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1" w:lineRule="auto" w:before="78"/>
        <w:ind w:left="1884" w:right="1882" w:firstLine="0"/>
        <w:jc w:val="center"/>
        <w:rPr>
          <w:rFonts w:ascii="Book Antiqua"/>
          <w:b/>
          <w:sz w:val="37"/>
        </w:rPr>
      </w:pPr>
      <w:r>
        <w:rPr>
          <w:rFonts w:ascii="Book Antiqua"/>
          <w:b/>
          <w:color w:val="231F20"/>
          <w:w w:val="115"/>
          <w:sz w:val="37"/>
        </w:rPr>
        <w:t>Call</w:t>
      </w:r>
      <w:r>
        <w:rPr>
          <w:rFonts w:ascii="Book Antiqua"/>
          <w:b/>
          <w:color w:val="231F20"/>
          <w:spacing w:val="-10"/>
          <w:w w:val="115"/>
          <w:sz w:val="37"/>
        </w:rPr>
        <w:t> </w:t>
      </w:r>
      <w:r>
        <w:rPr>
          <w:rFonts w:ascii="Book Antiqua"/>
          <w:b/>
          <w:color w:val="231F20"/>
          <w:w w:val="115"/>
          <w:sz w:val="37"/>
        </w:rPr>
        <w:t>of</w:t>
      </w:r>
      <w:r>
        <w:rPr>
          <w:rFonts w:ascii="Book Antiqua"/>
          <w:b/>
          <w:color w:val="231F20"/>
          <w:spacing w:val="-10"/>
          <w:w w:val="115"/>
          <w:sz w:val="37"/>
        </w:rPr>
        <w:t> </w:t>
      </w:r>
      <w:r>
        <w:rPr>
          <w:rFonts w:ascii="Book Antiqua"/>
          <w:b/>
          <w:color w:val="231F20"/>
          <w:w w:val="115"/>
          <w:sz w:val="37"/>
        </w:rPr>
        <w:t>Cthulhu</w:t>
      </w:r>
      <w:r>
        <w:rPr>
          <w:rFonts w:ascii="Book Antiqua"/>
          <w:b/>
          <w:color w:val="231F20"/>
          <w:spacing w:val="-10"/>
          <w:w w:val="115"/>
          <w:sz w:val="37"/>
        </w:rPr>
        <w:t> </w:t>
      </w:r>
      <w:r>
        <w:rPr>
          <w:rFonts w:ascii="Book Antiqua"/>
          <w:b/>
          <w:color w:val="231F20"/>
          <w:w w:val="115"/>
          <w:sz w:val="37"/>
        </w:rPr>
        <w:t>7th</w:t>
      </w:r>
      <w:r>
        <w:rPr>
          <w:rFonts w:ascii="Book Antiqua"/>
          <w:b/>
          <w:color w:val="231F20"/>
          <w:spacing w:val="-10"/>
          <w:w w:val="115"/>
          <w:sz w:val="37"/>
        </w:rPr>
        <w:t> </w:t>
      </w:r>
      <w:r>
        <w:rPr>
          <w:rFonts w:ascii="Book Antiqua"/>
          <w:b/>
          <w:color w:val="231F20"/>
          <w:w w:val="115"/>
          <w:sz w:val="37"/>
        </w:rPr>
        <w:t>Editio</w:t>
      </w:r>
      <w:r>
        <w:rPr>
          <w:rFonts w:ascii="Book Antiqua"/>
          <w:b/>
          <w:color w:val="231F20"/>
          <w:w w:val="115"/>
          <w:sz w:val="37"/>
        </w:rPr>
        <w:t>n</w:t>
      </w:r>
      <w:r>
        <w:rPr>
          <w:rFonts w:ascii="Book Antiqua"/>
          <w:b/>
          <w:color w:val="231F20"/>
          <w:w w:val="115"/>
          <w:sz w:val="37"/>
        </w:rPr>
        <w:t> Investigator Handbook</w:t>
      </w:r>
    </w:p>
    <w:p>
      <w:pPr>
        <w:pStyle w:val="BodyText"/>
        <w:ind w:left="0"/>
        <w:rPr>
          <w:rFonts w:ascii="Book Antiqua"/>
          <w:b/>
          <w:sz w:val="37"/>
        </w:rPr>
      </w:pPr>
    </w:p>
    <w:p>
      <w:pPr>
        <w:pStyle w:val="BodyText"/>
        <w:ind w:left="0"/>
        <w:rPr>
          <w:rFonts w:ascii="Book Antiqua"/>
          <w:b/>
          <w:sz w:val="37"/>
        </w:rPr>
      </w:pPr>
    </w:p>
    <w:p>
      <w:pPr>
        <w:pStyle w:val="BodyText"/>
        <w:spacing w:before="291"/>
        <w:ind w:left="0"/>
        <w:rPr>
          <w:rFonts w:ascii="Book Antiqua"/>
          <w:b/>
          <w:sz w:val="37"/>
        </w:rPr>
      </w:pPr>
    </w:p>
    <w:p>
      <w:pPr>
        <w:spacing w:line="661" w:lineRule="exact" w:before="0"/>
        <w:ind w:left="1884" w:right="1884" w:firstLine="0"/>
        <w:jc w:val="center"/>
        <w:rPr>
          <w:rFonts w:ascii="PMingLiU" w:eastAsia="PMingLiU" w:hint="eastAsia"/>
          <w:sz w:val="56"/>
        </w:rPr>
      </w:pPr>
      <w:r>
        <w:rPr>
          <w:rFonts w:ascii="PMingLiU" w:eastAsia="PMingLiU" w:hint="eastAsia"/>
          <w:color w:val="231F20"/>
          <w:spacing w:val="-2"/>
          <w:sz w:val="56"/>
        </w:rPr>
        <w:t>克苏鲁的呼唤第七版</w:t>
      </w:r>
    </w:p>
    <w:p>
      <w:pPr>
        <w:pStyle w:val="Title"/>
      </w:pPr>
      <w:r>
        <w:rPr>
          <w:color w:val="231F20"/>
          <w:spacing w:val="-2"/>
        </w:rPr>
        <w:t>调查员手册</w:t>
      </w:r>
    </w:p>
    <w:p>
      <w:pPr>
        <w:pStyle w:val="BodyText"/>
        <w:ind w:left="0"/>
        <w:rPr>
          <w:rFonts w:ascii="PMingLiU"/>
          <w:sz w:val="126"/>
        </w:rPr>
      </w:pPr>
    </w:p>
    <w:p>
      <w:pPr>
        <w:pStyle w:val="BodyText"/>
        <w:spacing w:before="1505"/>
        <w:ind w:left="0"/>
        <w:rPr>
          <w:rFonts w:ascii="PMingLiU"/>
          <w:sz w:val="126"/>
        </w:rPr>
      </w:pPr>
    </w:p>
    <w:p>
      <w:pPr>
        <w:spacing w:before="0"/>
        <w:ind w:left="4567" w:right="0" w:firstLine="0"/>
        <w:jc w:val="left"/>
        <w:rPr>
          <w:rFonts w:ascii="Palatino Linotype" w:eastAsia="Palatino Linotype"/>
          <w:sz w:val="24"/>
        </w:rPr>
      </w:pPr>
      <w:r>
        <w:rPr>
          <w:color w:val="231F20"/>
          <w:spacing w:val="-10"/>
          <w:sz w:val="24"/>
        </w:rPr>
        <w:t>主编：</w:t>
      </w:r>
      <w:r>
        <w:rPr>
          <w:rFonts w:ascii="Palatino Linotype" w:eastAsia="Palatino Linotype"/>
          <w:color w:val="231F20"/>
          <w:spacing w:val="-10"/>
          <w:sz w:val="24"/>
        </w:rPr>
        <w:t>Sandy</w:t>
      </w:r>
      <w:r>
        <w:rPr>
          <w:rFonts w:ascii="Palatino Linotype" w:eastAsia="Palatino Linotype"/>
          <w:color w:val="231F20"/>
          <w:spacing w:val="2"/>
          <w:sz w:val="24"/>
        </w:rPr>
        <w:t> </w:t>
      </w:r>
      <w:r>
        <w:rPr>
          <w:rFonts w:ascii="Palatino Linotype" w:eastAsia="Palatino Linotype"/>
          <w:color w:val="231F20"/>
          <w:spacing w:val="-10"/>
          <w:sz w:val="24"/>
        </w:rPr>
        <w:t>Petersen</w:t>
      </w:r>
    </w:p>
    <w:p>
      <w:pPr>
        <w:spacing w:before="36"/>
        <w:ind w:left="4443" w:right="0" w:hanging="424"/>
        <w:jc w:val="left"/>
        <w:rPr>
          <w:rFonts w:ascii="Palatino Linotype" w:eastAsia="Palatino Linotype"/>
          <w:sz w:val="24"/>
        </w:rPr>
      </w:pPr>
      <w:r>
        <w:rPr>
          <w:color w:val="231F20"/>
          <w:spacing w:val="-10"/>
          <w:sz w:val="24"/>
        </w:rPr>
        <w:t>编者：</w:t>
      </w:r>
      <w:r>
        <w:rPr>
          <w:rFonts w:ascii="Palatino Linotype" w:eastAsia="Palatino Linotype"/>
          <w:color w:val="231F20"/>
          <w:spacing w:val="-10"/>
          <w:sz w:val="24"/>
        </w:rPr>
        <w:t>Mike</w:t>
      </w:r>
      <w:r>
        <w:rPr>
          <w:rFonts w:ascii="Palatino Linotype" w:eastAsia="Palatino Linotype"/>
          <w:color w:val="231F20"/>
          <w:spacing w:val="1"/>
          <w:sz w:val="24"/>
        </w:rPr>
        <w:t> </w:t>
      </w:r>
      <w:r>
        <w:rPr>
          <w:rFonts w:ascii="Palatino Linotype" w:eastAsia="Palatino Linotype"/>
          <w:color w:val="231F20"/>
          <w:spacing w:val="-10"/>
          <w:sz w:val="24"/>
        </w:rPr>
        <w:t>Mason,</w:t>
      </w:r>
      <w:r>
        <w:rPr>
          <w:rFonts w:ascii="Palatino Linotype" w:eastAsia="Palatino Linotype"/>
          <w:color w:val="231F20"/>
          <w:spacing w:val="1"/>
          <w:sz w:val="24"/>
        </w:rPr>
        <w:t> </w:t>
      </w:r>
      <w:r>
        <w:rPr>
          <w:rFonts w:ascii="Palatino Linotype" w:eastAsia="Palatino Linotype"/>
          <w:color w:val="231F20"/>
          <w:spacing w:val="-10"/>
          <w:sz w:val="24"/>
        </w:rPr>
        <w:t>Paul</w:t>
      </w:r>
      <w:r>
        <w:rPr>
          <w:rFonts w:ascii="Palatino Linotype" w:eastAsia="Palatino Linotype"/>
          <w:color w:val="231F20"/>
          <w:spacing w:val="2"/>
          <w:sz w:val="24"/>
        </w:rPr>
        <w:t> </w:t>
      </w:r>
      <w:r>
        <w:rPr>
          <w:rFonts w:ascii="Palatino Linotype" w:eastAsia="Palatino Linotype"/>
          <w:color w:val="231F20"/>
          <w:spacing w:val="-10"/>
          <w:sz w:val="24"/>
        </w:rPr>
        <w:t>Fricker,</w:t>
      </w:r>
    </w:p>
    <w:p>
      <w:pPr>
        <w:spacing w:before="36"/>
        <w:ind w:left="4443" w:right="0" w:firstLine="0"/>
        <w:jc w:val="left"/>
        <w:rPr>
          <w:rFonts w:ascii="Palatino Linotype"/>
          <w:sz w:val="24"/>
        </w:rPr>
      </w:pPr>
      <w:r>
        <w:rPr>
          <w:rFonts w:ascii="Palatino Linotype"/>
          <w:color w:val="231F20"/>
          <w:w w:val="90"/>
          <w:sz w:val="24"/>
        </w:rPr>
        <w:t>Worthington</w:t>
      </w:r>
      <w:r>
        <w:rPr>
          <w:rFonts w:ascii="Palatino Linotype"/>
          <w:color w:val="231F20"/>
          <w:spacing w:val="11"/>
          <w:sz w:val="24"/>
        </w:rPr>
        <w:t> </w:t>
      </w:r>
      <w:r>
        <w:rPr>
          <w:rFonts w:ascii="Palatino Linotype"/>
          <w:color w:val="231F20"/>
          <w:w w:val="90"/>
          <w:sz w:val="24"/>
        </w:rPr>
        <w:t>and</w:t>
      </w:r>
      <w:r>
        <w:rPr>
          <w:rFonts w:ascii="Palatino Linotype"/>
          <w:color w:val="231F20"/>
          <w:spacing w:val="11"/>
          <w:sz w:val="24"/>
        </w:rPr>
        <w:t> </w:t>
      </w:r>
      <w:r>
        <w:rPr>
          <w:rFonts w:ascii="Palatino Linotype"/>
          <w:color w:val="231F20"/>
          <w:spacing w:val="-2"/>
          <w:w w:val="90"/>
          <w:sz w:val="24"/>
        </w:rPr>
        <w:t>friends</w:t>
      </w:r>
    </w:p>
    <w:p>
      <w:pPr>
        <w:spacing w:before="36"/>
        <w:ind w:left="4597" w:right="0" w:firstLine="0"/>
        <w:jc w:val="left"/>
        <w:rPr>
          <w:rFonts w:ascii="Palatino Linotype" w:eastAsia="Palatino Linotype"/>
          <w:sz w:val="24"/>
        </w:rPr>
      </w:pPr>
      <w:r>
        <w:rPr>
          <w:color w:val="231F20"/>
          <w:spacing w:val="-8"/>
          <w:sz w:val="24"/>
        </w:rPr>
        <w:t>出品：</w:t>
      </w:r>
      <w:r>
        <w:rPr>
          <w:rFonts w:ascii="Palatino Linotype" w:eastAsia="Palatino Linotype"/>
          <w:color w:val="231F20"/>
          <w:spacing w:val="-8"/>
          <w:sz w:val="24"/>
        </w:rPr>
        <w:t>Chaosium</w:t>
      </w:r>
      <w:r>
        <w:rPr>
          <w:rFonts w:ascii="Palatino Linotype" w:eastAsia="Palatino Linotype"/>
          <w:color w:val="231F20"/>
          <w:spacing w:val="-5"/>
          <w:sz w:val="24"/>
        </w:rPr>
        <w:t> </w:t>
      </w:r>
      <w:r>
        <w:rPr>
          <w:rFonts w:ascii="Palatino Linotype" w:eastAsia="Palatino Linotype"/>
          <w:color w:val="231F20"/>
          <w:spacing w:val="-8"/>
          <w:sz w:val="24"/>
        </w:rPr>
        <w:t>inc.</w:t>
      </w:r>
    </w:p>
    <w:p>
      <w:pPr>
        <w:spacing w:after="0"/>
        <w:jc w:val="left"/>
        <w:rPr>
          <w:rFonts w:ascii="Palatino Linotype" w:eastAsia="Palatino Linotype"/>
          <w:sz w:val="24"/>
        </w:rPr>
        <w:sectPr>
          <w:type w:val="continuous"/>
          <w:pgSz w:w="11910" w:h="16840"/>
          <w:pgMar w:top="1660" w:bottom="280" w:left="283" w:right="283"/>
        </w:sectPr>
      </w:pPr>
    </w:p>
    <w:p>
      <w:pPr>
        <w:pStyle w:val="BodyText"/>
        <w:spacing w:before="45"/>
        <w:ind w:left="1270"/>
        <w:rPr>
          <w:rFonts w:ascii="PMingLiU" w:eastAsia="PMingLiU" w:hint="eastAsia"/>
        </w:rPr>
      </w:pPr>
      <w:r>
        <w:rPr>
          <w:rFonts w:ascii="PMingLiU" w:eastAsia="PMingLiU" w:hint="eastAsia"/>
          <w:color w:val="231F20"/>
          <w:spacing w:val="-1"/>
        </w:rPr>
        <w:t>《克苏鲁的呼唤第七版 调查员手册》</w:t>
      </w:r>
    </w:p>
    <w:p>
      <w:pPr>
        <w:pStyle w:val="BodyText"/>
        <w:spacing w:before="12"/>
        <w:ind w:left="1270"/>
        <w:rPr>
          <w:rFonts w:ascii="Palatino Linotype" w:eastAsia="Palatino Linotype"/>
        </w:rPr>
      </w:pPr>
      <w:r>
        <w:rPr>
          <w:color w:val="231F20"/>
          <w:spacing w:val="-8"/>
        </w:rPr>
        <w:t>出品：</w:t>
      </w:r>
      <w:r>
        <w:rPr>
          <w:rFonts w:ascii="Palatino Linotype" w:eastAsia="Palatino Linotype"/>
          <w:color w:val="231F20"/>
          <w:spacing w:val="-8"/>
        </w:rPr>
        <w:t>Chaosium,</w:t>
      </w:r>
      <w:r>
        <w:rPr>
          <w:rFonts w:ascii="Palatino Linotype" w:eastAsia="Palatino Linotype"/>
          <w:color w:val="231F20"/>
          <w:spacing w:val="10"/>
        </w:rPr>
        <w:t> </w:t>
      </w:r>
      <w:r>
        <w:rPr>
          <w:rFonts w:ascii="Palatino Linotype" w:eastAsia="Palatino Linotype"/>
          <w:color w:val="231F20"/>
          <w:spacing w:val="-8"/>
        </w:rPr>
        <w:t>inc.</w:t>
      </w:r>
    </w:p>
    <w:p>
      <w:pPr>
        <w:pStyle w:val="BodyText"/>
        <w:spacing w:before="32"/>
        <w:ind w:left="1270"/>
        <w:rPr>
          <w:rFonts w:ascii="Palatino Linotype" w:eastAsia="Palatino Linotype"/>
        </w:rPr>
      </w:pPr>
      <w:r>
        <w:rPr>
          <w:color w:val="231F20"/>
          <w:spacing w:val="-4"/>
        </w:rPr>
        <w:t>原版作者：</w:t>
      </w:r>
      <w:r>
        <w:rPr>
          <w:rFonts w:ascii="Palatino Linotype" w:eastAsia="Palatino Linotype"/>
          <w:color w:val="231F20"/>
          <w:spacing w:val="-4"/>
        </w:rPr>
        <w:t>Keith</w:t>
      </w:r>
      <w:r>
        <w:rPr>
          <w:rFonts w:ascii="Palatino Linotype" w:eastAsia="Palatino Linotype"/>
          <w:color w:val="231F20"/>
          <w:spacing w:val="-5"/>
        </w:rPr>
        <w:t> </w:t>
      </w:r>
      <w:r>
        <w:rPr>
          <w:rFonts w:ascii="Palatino Linotype" w:eastAsia="Palatino Linotype"/>
          <w:color w:val="231F20"/>
          <w:spacing w:val="-4"/>
        </w:rPr>
        <w:t>Herber</w:t>
      </w:r>
    </w:p>
    <w:p>
      <w:pPr>
        <w:pStyle w:val="BodyText"/>
        <w:spacing w:before="31"/>
        <w:ind w:left="1270"/>
        <w:rPr>
          <w:rFonts w:ascii="Palatino Linotype" w:eastAsia="Palatino Linotype"/>
        </w:rPr>
      </w:pPr>
      <w:r>
        <w:rPr>
          <w:color w:val="231F20"/>
          <w:spacing w:val="-8"/>
        </w:rPr>
        <w:t>第七版修订：</w:t>
      </w:r>
      <w:r>
        <w:rPr>
          <w:rFonts w:ascii="Palatino Linotype" w:eastAsia="Palatino Linotype"/>
          <w:color w:val="231F20"/>
          <w:spacing w:val="-8"/>
        </w:rPr>
        <w:t>Mike</w:t>
      </w:r>
      <w:r>
        <w:rPr>
          <w:rFonts w:ascii="Palatino Linotype" w:eastAsia="Palatino Linotype"/>
          <w:color w:val="231F20"/>
          <w:spacing w:val="5"/>
        </w:rPr>
        <w:t> </w:t>
      </w:r>
      <w:r>
        <w:rPr>
          <w:rFonts w:ascii="Palatino Linotype" w:eastAsia="Palatino Linotype"/>
          <w:color w:val="231F20"/>
          <w:spacing w:val="-8"/>
        </w:rPr>
        <w:t>Mason,</w:t>
      </w:r>
      <w:r>
        <w:rPr>
          <w:rFonts w:ascii="Palatino Linotype" w:eastAsia="Palatino Linotype"/>
          <w:color w:val="231F20"/>
          <w:spacing w:val="5"/>
        </w:rPr>
        <w:t> </w:t>
      </w:r>
      <w:r>
        <w:rPr>
          <w:rFonts w:ascii="Palatino Linotype" w:eastAsia="Palatino Linotype"/>
          <w:color w:val="231F20"/>
          <w:spacing w:val="-8"/>
        </w:rPr>
        <w:t>Paul</w:t>
      </w:r>
      <w:r>
        <w:rPr>
          <w:rFonts w:ascii="Palatino Linotype" w:eastAsia="Palatino Linotype"/>
          <w:color w:val="231F20"/>
          <w:spacing w:val="6"/>
        </w:rPr>
        <w:t> </w:t>
      </w:r>
      <w:r>
        <w:rPr>
          <w:rFonts w:ascii="Palatino Linotype" w:eastAsia="Palatino Linotype"/>
          <w:color w:val="231F20"/>
          <w:spacing w:val="-8"/>
        </w:rPr>
        <w:t>Fricker</w:t>
      </w:r>
    </w:p>
    <w:p>
      <w:pPr>
        <w:pStyle w:val="BodyText"/>
        <w:spacing w:before="32"/>
        <w:ind w:left="1270"/>
        <w:rPr>
          <w:rFonts w:ascii="Palatino Linotype" w:eastAsia="Palatino Linotype"/>
        </w:rPr>
      </w:pPr>
      <w:r>
        <w:rPr>
          <w:color w:val="231F20"/>
          <w:spacing w:val="-8"/>
        </w:rPr>
        <w:t>编辑：</w:t>
      </w:r>
      <w:r>
        <w:rPr>
          <w:rFonts w:ascii="Palatino Linotype" w:eastAsia="Palatino Linotype"/>
          <w:color w:val="231F20"/>
          <w:spacing w:val="-8"/>
        </w:rPr>
        <w:t>Scott</w:t>
      </w:r>
      <w:r>
        <w:rPr>
          <w:rFonts w:ascii="Palatino Linotype" w:eastAsia="Palatino Linotype"/>
          <w:color w:val="231F20"/>
          <w:spacing w:val="-2"/>
        </w:rPr>
        <w:t> </w:t>
      </w:r>
      <w:r>
        <w:rPr>
          <w:rFonts w:ascii="Palatino Linotype" w:eastAsia="Palatino Linotype"/>
          <w:color w:val="231F20"/>
          <w:spacing w:val="-8"/>
        </w:rPr>
        <w:t>Dorward</w:t>
      </w:r>
      <w:r>
        <w:rPr>
          <w:rFonts w:ascii="Palatino Linotype" w:eastAsia="Palatino Linotype"/>
          <w:color w:val="231F20"/>
          <w:spacing w:val="-5"/>
        </w:rPr>
        <w:t>, </w:t>
      </w:r>
      <w:r>
        <w:rPr>
          <w:rFonts w:ascii="Palatino Linotype" w:eastAsia="Palatino Linotype"/>
          <w:color w:val="231F20"/>
          <w:spacing w:val="-8"/>
        </w:rPr>
        <w:t>Paul</w:t>
      </w:r>
      <w:r>
        <w:rPr>
          <w:rFonts w:ascii="Palatino Linotype" w:eastAsia="Palatino Linotype"/>
          <w:color w:val="231F20"/>
          <w:spacing w:val="-2"/>
        </w:rPr>
        <w:t> </w:t>
      </w:r>
      <w:r>
        <w:rPr>
          <w:rFonts w:ascii="Palatino Linotype" w:eastAsia="Palatino Linotype"/>
          <w:color w:val="231F20"/>
          <w:spacing w:val="-8"/>
        </w:rPr>
        <w:t>Fricker</w:t>
      </w:r>
      <w:r>
        <w:rPr>
          <w:rFonts w:ascii="Palatino Linotype" w:eastAsia="Palatino Linotype"/>
          <w:color w:val="231F20"/>
          <w:spacing w:val="-5"/>
        </w:rPr>
        <w:t>, </w:t>
      </w:r>
      <w:r>
        <w:rPr>
          <w:rFonts w:ascii="Palatino Linotype" w:eastAsia="Palatino Linotype"/>
          <w:color w:val="231F20"/>
          <w:spacing w:val="-8"/>
        </w:rPr>
        <w:t>Charlie</w:t>
      </w:r>
      <w:r>
        <w:rPr>
          <w:rFonts w:ascii="Palatino Linotype" w:eastAsia="Palatino Linotype"/>
          <w:color w:val="231F20"/>
          <w:spacing w:val="-2"/>
        </w:rPr>
        <w:t> </w:t>
      </w:r>
      <w:r>
        <w:rPr>
          <w:rFonts w:ascii="Palatino Linotype" w:eastAsia="Palatino Linotype"/>
          <w:color w:val="231F20"/>
          <w:spacing w:val="-8"/>
        </w:rPr>
        <w:t>Krank,</w:t>
      </w:r>
      <w:r>
        <w:rPr>
          <w:rFonts w:ascii="Palatino Linotype" w:eastAsia="Palatino Linotype"/>
          <w:color w:val="231F20"/>
          <w:spacing w:val="50"/>
        </w:rPr>
        <w:t> </w:t>
      </w:r>
      <w:r>
        <w:rPr>
          <w:rFonts w:ascii="Palatino Linotype" w:eastAsia="Palatino Linotype"/>
          <w:color w:val="231F20"/>
          <w:spacing w:val="-8"/>
        </w:rPr>
        <w:t>Mike</w:t>
      </w:r>
      <w:r>
        <w:rPr>
          <w:rFonts w:ascii="Palatino Linotype" w:eastAsia="Palatino Linotype"/>
          <w:color w:val="231F20"/>
          <w:spacing w:val="-2"/>
        </w:rPr>
        <w:t> </w:t>
      </w:r>
      <w:r>
        <w:rPr>
          <w:rFonts w:ascii="Palatino Linotype" w:eastAsia="Palatino Linotype"/>
          <w:color w:val="231F20"/>
          <w:spacing w:val="-8"/>
        </w:rPr>
        <w:t>Mason</w:t>
      </w:r>
    </w:p>
    <w:p>
      <w:pPr>
        <w:pStyle w:val="BodyText"/>
        <w:spacing w:before="32"/>
        <w:ind w:left="1270"/>
        <w:rPr>
          <w:rFonts w:ascii="Palatino Linotype" w:eastAsia="Palatino Linotype"/>
        </w:rPr>
      </w:pPr>
      <w:r>
        <w:rPr>
          <w:color w:val="231F20"/>
          <w:spacing w:val="-8"/>
        </w:rPr>
        <w:t>版式设计：</w:t>
      </w:r>
      <w:r>
        <w:rPr>
          <w:rFonts w:ascii="Palatino Linotype" w:eastAsia="Palatino Linotype"/>
          <w:color w:val="231F20"/>
          <w:spacing w:val="-8"/>
        </w:rPr>
        <w:t>Badger</w:t>
      </w:r>
      <w:r>
        <w:rPr>
          <w:rFonts w:ascii="Palatino Linotype" w:eastAsia="Palatino Linotype"/>
          <w:color w:val="231F20"/>
          <w:spacing w:val="6"/>
        </w:rPr>
        <w:t> </w:t>
      </w:r>
      <w:r>
        <w:rPr>
          <w:rFonts w:ascii="Palatino Linotype" w:eastAsia="Palatino Linotype"/>
          <w:color w:val="231F20"/>
          <w:spacing w:val="-8"/>
        </w:rPr>
        <w:t>McInnes,</w:t>
      </w:r>
      <w:r>
        <w:rPr>
          <w:rFonts w:ascii="Palatino Linotype" w:eastAsia="Palatino Linotype"/>
          <w:color w:val="231F20"/>
          <w:spacing w:val="6"/>
        </w:rPr>
        <w:t> </w:t>
      </w:r>
      <w:r>
        <w:rPr>
          <w:rFonts w:ascii="Palatino Linotype" w:eastAsia="Palatino Linotype"/>
          <w:color w:val="231F20"/>
          <w:spacing w:val="-8"/>
        </w:rPr>
        <w:t>Mike</w:t>
      </w:r>
      <w:r>
        <w:rPr>
          <w:rFonts w:ascii="Palatino Linotype" w:eastAsia="Palatino Linotype"/>
          <w:color w:val="231F20"/>
          <w:spacing w:val="6"/>
        </w:rPr>
        <w:t> </w:t>
      </w:r>
      <w:r>
        <w:rPr>
          <w:rFonts w:ascii="Palatino Linotype" w:eastAsia="Palatino Linotype"/>
          <w:color w:val="231F20"/>
          <w:spacing w:val="-8"/>
        </w:rPr>
        <w:t>Mason</w:t>
      </w:r>
    </w:p>
    <w:p>
      <w:pPr>
        <w:pStyle w:val="BodyText"/>
        <w:spacing w:before="32"/>
        <w:ind w:left="1270"/>
        <w:rPr>
          <w:rFonts w:ascii="Palatino Linotype" w:eastAsia="Palatino Linotype"/>
        </w:rPr>
      </w:pPr>
      <w:r>
        <w:rPr>
          <w:color w:val="231F20"/>
          <w:w w:val="90"/>
        </w:rPr>
        <w:t>版面布局：</w:t>
      </w:r>
      <w:r>
        <w:rPr>
          <w:rFonts w:ascii="Palatino Linotype" w:eastAsia="Palatino Linotype"/>
          <w:color w:val="231F20"/>
          <w:w w:val="90"/>
        </w:rPr>
        <w:t>Badger</w:t>
      </w:r>
      <w:r>
        <w:rPr>
          <w:rFonts w:ascii="Palatino Linotype" w:eastAsia="Palatino Linotype"/>
          <w:color w:val="231F20"/>
          <w:spacing w:val="23"/>
        </w:rPr>
        <w:t> </w:t>
      </w:r>
      <w:r>
        <w:rPr>
          <w:rFonts w:ascii="Palatino Linotype" w:eastAsia="Palatino Linotype"/>
          <w:color w:val="231F20"/>
          <w:w w:val="90"/>
        </w:rPr>
        <w:t>McInnes,</w:t>
      </w:r>
      <w:r>
        <w:rPr>
          <w:rFonts w:ascii="Palatino Linotype" w:eastAsia="Palatino Linotype"/>
          <w:color w:val="231F20"/>
          <w:spacing w:val="23"/>
        </w:rPr>
        <w:t> </w:t>
      </w:r>
      <w:r>
        <w:rPr>
          <w:rFonts w:ascii="Palatino Linotype" w:eastAsia="Palatino Linotype"/>
          <w:color w:val="231F20"/>
          <w:w w:val="90"/>
        </w:rPr>
        <w:t>Meghan</w:t>
      </w:r>
      <w:r>
        <w:rPr>
          <w:rFonts w:ascii="Palatino Linotype" w:eastAsia="Palatino Linotype"/>
          <w:color w:val="231F20"/>
          <w:spacing w:val="23"/>
        </w:rPr>
        <w:t> </w:t>
      </w:r>
      <w:r>
        <w:rPr>
          <w:rFonts w:ascii="Palatino Linotype" w:eastAsia="Palatino Linotype"/>
          <w:color w:val="231F20"/>
          <w:w w:val="90"/>
        </w:rPr>
        <w:t>Mclean,</w:t>
      </w:r>
      <w:r>
        <w:rPr>
          <w:rFonts w:ascii="Palatino Linotype" w:eastAsia="Palatino Linotype"/>
          <w:color w:val="231F20"/>
          <w:spacing w:val="23"/>
        </w:rPr>
        <w:t> </w:t>
      </w:r>
      <w:r>
        <w:rPr>
          <w:rFonts w:ascii="Palatino Linotype" w:eastAsia="Palatino Linotype"/>
          <w:color w:val="231F20"/>
          <w:w w:val="90"/>
        </w:rPr>
        <w:t>Nicholas</w:t>
      </w:r>
      <w:r>
        <w:rPr>
          <w:rFonts w:ascii="Palatino Linotype" w:eastAsia="Palatino Linotype"/>
          <w:color w:val="231F20"/>
          <w:spacing w:val="23"/>
        </w:rPr>
        <w:t> </w:t>
      </w:r>
      <w:r>
        <w:rPr>
          <w:rFonts w:ascii="Palatino Linotype" w:eastAsia="Palatino Linotype"/>
          <w:color w:val="231F20"/>
          <w:w w:val="90"/>
        </w:rPr>
        <w:t>Nacario,</w:t>
      </w:r>
      <w:r>
        <w:rPr>
          <w:rFonts w:ascii="Palatino Linotype" w:eastAsia="Palatino Linotype"/>
          <w:color w:val="231F20"/>
          <w:spacing w:val="23"/>
        </w:rPr>
        <w:t> </w:t>
      </w:r>
      <w:r>
        <w:rPr>
          <w:rFonts w:ascii="Palatino Linotype" w:eastAsia="Palatino Linotype"/>
          <w:color w:val="231F20"/>
          <w:w w:val="90"/>
        </w:rPr>
        <w:t>Charlie</w:t>
      </w:r>
      <w:r>
        <w:rPr>
          <w:rFonts w:ascii="Palatino Linotype" w:eastAsia="Palatino Linotype"/>
          <w:color w:val="231F20"/>
          <w:spacing w:val="23"/>
        </w:rPr>
        <w:t> </w:t>
      </w:r>
      <w:r>
        <w:rPr>
          <w:rFonts w:ascii="Palatino Linotype" w:eastAsia="Palatino Linotype"/>
          <w:color w:val="231F20"/>
          <w:spacing w:val="-2"/>
          <w:w w:val="90"/>
        </w:rPr>
        <w:t>Krank</w:t>
      </w:r>
    </w:p>
    <w:p>
      <w:pPr>
        <w:pStyle w:val="BodyText"/>
        <w:spacing w:before="31"/>
        <w:ind w:left="1270"/>
        <w:rPr>
          <w:rFonts w:ascii="Palatino Linotype" w:eastAsia="Palatino Linotype"/>
        </w:rPr>
      </w:pPr>
      <w:r>
        <w:rPr>
          <w:color w:val="231F20"/>
          <w:spacing w:val="-8"/>
        </w:rPr>
        <w:t>艺术指导：</w:t>
      </w:r>
      <w:r>
        <w:rPr>
          <w:rFonts w:ascii="Palatino Linotype" w:eastAsia="Palatino Linotype"/>
          <w:color w:val="231F20"/>
          <w:spacing w:val="-8"/>
        </w:rPr>
        <w:t>Mike</w:t>
      </w:r>
      <w:r>
        <w:rPr>
          <w:rFonts w:ascii="Palatino Linotype" w:eastAsia="Palatino Linotype"/>
          <w:color w:val="231F20"/>
        </w:rPr>
        <w:t> </w:t>
      </w:r>
      <w:r>
        <w:rPr>
          <w:rFonts w:ascii="Palatino Linotype" w:eastAsia="Palatino Linotype"/>
          <w:color w:val="231F20"/>
          <w:spacing w:val="-8"/>
        </w:rPr>
        <w:t>Mason,</w:t>
      </w:r>
      <w:r>
        <w:rPr>
          <w:rFonts w:ascii="Palatino Linotype" w:eastAsia="Palatino Linotype"/>
          <w:color w:val="231F20"/>
        </w:rPr>
        <w:t> </w:t>
      </w:r>
      <w:r>
        <w:rPr>
          <w:rFonts w:ascii="Palatino Linotype" w:eastAsia="Palatino Linotype"/>
          <w:color w:val="231F20"/>
          <w:spacing w:val="-8"/>
        </w:rPr>
        <w:t>Meghan</w:t>
      </w:r>
      <w:r>
        <w:rPr>
          <w:rFonts w:ascii="Palatino Linotype" w:eastAsia="Palatino Linotype"/>
          <w:color w:val="231F20"/>
        </w:rPr>
        <w:t> </w:t>
      </w:r>
      <w:r>
        <w:rPr>
          <w:rFonts w:ascii="Palatino Linotype" w:eastAsia="Palatino Linotype"/>
          <w:color w:val="231F20"/>
          <w:spacing w:val="-8"/>
        </w:rPr>
        <w:t>McLean</w:t>
      </w:r>
    </w:p>
    <w:p>
      <w:pPr>
        <w:pStyle w:val="BodyText"/>
        <w:spacing w:before="32"/>
        <w:ind w:left="1270"/>
        <w:rPr>
          <w:rFonts w:ascii="Palatino Linotype" w:eastAsia="Palatino Linotype"/>
        </w:rPr>
      </w:pPr>
      <w:r>
        <w:rPr>
          <w:color w:val="231F20"/>
          <w:spacing w:val="-4"/>
        </w:rPr>
        <w:t>封面图：</w:t>
      </w:r>
      <w:r>
        <w:rPr>
          <w:rFonts w:ascii="Palatino Linotype" w:eastAsia="Palatino Linotype"/>
          <w:color w:val="231F20"/>
          <w:spacing w:val="-4"/>
        </w:rPr>
        <w:t>Sam</w:t>
      </w:r>
      <w:r>
        <w:rPr>
          <w:rFonts w:ascii="Palatino Linotype" w:eastAsia="Palatino Linotype"/>
          <w:color w:val="231F20"/>
          <w:spacing w:val="-7"/>
        </w:rPr>
        <w:t> </w:t>
      </w:r>
      <w:r>
        <w:rPr>
          <w:rFonts w:ascii="Palatino Linotype" w:eastAsia="Palatino Linotype"/>
          <w:color w:val="231F20"/>
          <w:spacing w:val="-4"/>
        </w:rPr>
        <w:t>Lamont</w:t>
      </w:r>
    </w:p>
    <w:p>
      <w:pPr>
        <w:pStyle w:val="BodyText"/>
        <w:spacing w:before="32"/>
        <w:ind w:left="1270"/>
        <w:rPr>
          <w:rFonts w:ascii="Palatino Linotype" w:hAnsi="Palatino Linotype" w:eastAsia="Palatino Linotype"/>
        </w:rPr>
      </w:pPr>
      <w:r>
        <w:rPr>
          <w:color w:val="231F20"/>
          <w:spacing w:val="-8"/>
        </w:rPr>
        <w:t>章首插图：</w:t>
      </w:r>
      <w:r>
        <w:rPr>
          <w:rFonts w:ascii="Palatino Linotype" w:hAnsi="Palatino Linotype" w:eastAsia="Palatino Linotype"/>
          <w:color w:val="231F20"/>
          <w:spacing w:val="-8"/>
        </w:rPr>
        <w:t>Jonathan</w:t>
      </w:r>
      <w:r>
        <w:rPr>
          <w:rFonts w:ascii="Palatino Linotype" w:hAnsi="Palatino Linotype" w:eastAsia="Palatino Linotype"/>
          <w:color w:val="231F20"/>
          <w:spacing w:val="-4"/>
        </w:rPr>
        <w:t> </w:t>
      </w:r>
      <w:r>
        <w:rPr>
          <w:rFonts w:ascii="Palatino Linotype" w:hAnsi="Palatino Linotype" w:eastAsia="Palatino Linotype"/>
          <w:color w:val="231F20"/>
          <w:spacing w:val="-8"/>
        </w:rPr>
        <w:t>Wyke</w:t>
      </w:r>
      <w:r>
        <w:rPr>
          <w:rFonts w:ascii="Palatino Linotype" w:hAnsi="Palatino Linotype" w:eastAsia="Palatino Linotype"/>
          <w:color w:val="231F20"/>
          <w:spacing w:val="-7"/>
        </w:rPr>
        <w:t>, </w:t>
      </w:r>
      <w:r>
        <w:rPr>
          <w:rFonts w:ascii="Palatino Linotype" w:hAnsi="Palatino Linotype" w:eastAsia="Palatino Linotype"/>
          <w:color w:val="231F20"/>
          <w:spacing w:val="-8"/>
        </w:rPr>
        <w:t>Paul</w:t>
      </w:r>
      <w:r>
        <w:rPr>
          <w:rFonts w:ascii="Palatino Linotype" w:hAnsi="Palatino Linotype" w:eastAsia="Palatino Linotype"/>
          <w:color w:val="231F20"/>
          <w:spacing w:val="-4"/>
        </w:rPr>
        <w:t> </w:t>
      </w:r>
      <w:r>
        <w:rPr>
          <w:rFonts w:ascii="Palatino Linotype" w:hAnsi="Palatino Linotype" w:eastAsia="Palatino Linotype"/>
          <w:color w:val="231F20"/>
          <w:spacing w:val="-8"/>
        </w:rPr>
        <w:t>Carrick,</w:t>
      </w:r>
      <w:r>
        <w:rPr>
          <w:rFonts w:ascii="Palatino Linotype" w:hAnsi="Palatino Linotype" w:eastAsia="Palatino Linotype"/>
          <w:color w:val="231F20"/>
          <w:spacing w:val="-4"/>
        </w:rPr>
        <w:t> </w:t>
      </w:r>
      <w:r>
        <w:rPr>
          <w:rFonts w:ascii="Palatino Linotype" w:hAnsi="Palatino Linotype" w:eastAsia="Palatino Linotype"/>
          <w:color w:val="231F20"/>
          <w:spacing w:val="-8"/>
        </w:rPr>
        <w:t>François</w:t>
      </w:r>
      <w:r>
        <w:rPr>
          <w:rFonts w:ascii="Palatino Linotype" w:hAnsi="Palatino Linotype" w:eastAsia="Palatino Linotype"/>
          <w:color w:val="231F20"/>
          <w:spacing w:val="-4"/>
        </w:rPr>
        <w:t> </w:t>
      </w:r>
      <w:r>
        <w:rPr>
          <w:rFonts w:ascii="Palatino Linotype" w:hAnsi="Palatino Linotype" w:eastAsia="Palatino Linotype"/>
          <w:color w:val="231F20"/>
          <w:spacing w:val="-8"/>
        </w:rPr>
        <w:t>Launet,</w:t>
      </w:r>
      <w:r>
        <w:rPr>
          <w:rFonts w:ascii="Palatino Linotype" w:hAnsi="Palatino Linotype" w:eastAsia="Palatino Linotype"/>
          <w:color w:val="231F20"/>
          <w:spacing w:val="-4"/>
        </w:rPr>
        <w:t> </w:t>
      </w:r>
      <w:r>
        <w:rPr>
          <w:rFonts w:ascii="Palatino Linotype" w:hAnsi="Palatino Linotype" w:eastAsia="Palatino Linotype"/>
          <w:color w:val="231F20"/>
          <w:spacing w:val="-8"/>
        </w:rPr>
        <w:t>Victor</w:t>
      </w:r>
      <w:r>
        <w:rPr>
          <w:rFonts w:ascii="Palatino Linotype" w:hAnsi="Palatino Linotype" w:eastAsia="Palatino Linotype"/>
          <w:color w:val="231F20"/>
          <w:spacing w:val="-3"/>
        </w:rPr>
        <w:t> </w:t>
      </w:r>
      <w:r>
        <w:rPr>
          <w:rFonts w:ascii="Palatino Linotype" w:hAnsi="Palatino Linotype" w:eastAsia="Palatino Linotype"/>
          <w:color w:val="231F20"/>
          <w:spacing w:val="-8"/>
        </w:rPr>
        <w:t>Leza,</w:t>
      </w:r>
      <w:r>
        <w:rPr>
          <w:rFonts w:ascii="Palatino Linotype" w:hAnsi="Palatino Linotype" w:eastAsia="Palatino Linotype"/>
          <w:color w:val="231F20"/>
          <w:spacing w:val="-4"/>
        </w:rPr>
        <w:t> </w:t>
      </w:r>
      <w:r>
        <w:rPr>
          <w:rFonts w:ascii="Palatino Linotype" w:hAnsi="Palatino Linotype" w:eastAsia="Palatino Linotype"/>
          <w:color w:val="231F20"/>
          <w:spacing w:val="-8"/>
        </w:rPr>
        <w:t>Charles</w:t>
      </w:r>
      <w:r>
        <w:rPr>
          <w:rFonts w:ascii="Palatino Linotype" w:hAnsi="Palatino Linotype" w:eastAsia="Palatino Linotype"/>
          <w:color w:val="231F20"/>
          <w:spacing w:val="-4"/>
        </w:rPr>
        <w:t> </w:t>
      </w:r>
      <w:r>
        <w:rPr>
          <w:rFonts w:ascii="Palatino Linotype" w:hAnsi="Palatino Linotype" w:eastAsia="Palatino Linotype"/>
          <w:color w:val="231F20"/>
          <w:spacing w:val="-8"/>
        </w:rPr>
        <w:t>Wong</w:t>
      </w:r>
      <w:r>
        <w:rPr>
          <w:rFonts w:ascii="Palatino Linotype" w:hAnsi="Palatino Linotype" w:eastAsia="Palatino Linotype"/>
          <w:color w:val="231F20"/>
          <w:spacing w:val="-6"/>
        </w:rPr>
        <w:t>, </w:t>
      </w:r>
      <w:r>
        <w:rPr>
          <w:rFonts w:ascii="Palatino Linotype" w:hAnsi="Palatino Linotype" w:eastAsia="Palatino Linotype"/>
          <w:color w:val="231F20"/>
          <w:spacing w:val="-8"/>
        </w:rPr>
        <w:t>Mike</w:t>
      </w:r>
      <w:r>
        <w:rPr>
          <w:rFonts w:ascii="Palatino Linotype" w:hAnsi="Palatino Linotype" w:eastAsia="Palatino Linotype"/>
          <w:color w:val="231F20"/>
          <w:spacing w:val="-4"/>
        </w:rPr>
        <w:t> </w:t>
      </w:r>
      <w:r>
        <w:rPr>
          <w:rFonts w:ascii="Palatino Linotype" w:hAnsi="Palatino Linotype" w:eastAsia="Palatino Linotype"/>
          <w:color w:val="231F20"/>
          <w:spacing w:val="-8"/>
        </w:rPr>
        <w:t>Perry,</w:t>
      </w:r>
    </w:p>
    <w:p>
      <w:pPr>
        <w:pStyle w:val="BodyText"/>
        <w:spacing w:before="31"/>
        <w:rPr>
          <w:rFonts w:ascii="Palatino Linotype"/>
        </w:rPr>
      </w:pPr>
      <w:r>
        <w:rPr>
          <w:rFonts w:ascii="Palatino Linotype"/>
          <w:color w:val="231F20"/>
          <w:w w:val="90"/>
        </w:rPr>
        <w:t>Mariusz</w:t>
      </w:r>
      <w:r>
        <w:rPr>
          <w:rFonts w:ascii="Palatino Linotype"/>
          <w:color w:val="231F20"/>
          <w:spacing w:val="-1"/>
        </w:rPr>
        <w:t> </w:t>
      </w:r>
      <w:r>
        <w:rPr>
          <w:rFonts w:ascii="Palatino Linotype"/>
          <w:color w:val="231F20"/>
          <w:w w:val="90"/>
        </w:rPr>
        <w:t>Gandzel,</w:t>
      </w:r>
      <w:r>
        <w:rPr>
          <w:rFonts w:ascii="Palatino Linotype"/>
          <w:color w:val="231F20"/>
          <w:spacing w:val="-1"/>
        </w:rPr>
        <w:t> </w:t>
      </w:r>
      <w:r>
        <w:rPr>
          <w:rFonts w:ascii="Palatino Linotype"/>
          <w:color w:val="231F20"/>
          <w:w w:val="90"/>
        </w:rPr>
        <w:t>Cyril</w:t>
      </w:r>
      <w:r>
        <w:rPr>
          <w:rFonts w:ascii="Palatino Linotype"/>
          <w:color w:val="231F20"/>
          <w:spacing w:val="-1"/>
        </w:rPr>
        <w:t> </w:t>
      </w:r>
      <w:r>
        <w:rPr>
          <w:rFonts w:ascii="Palatino Linotype"/>
          <w:color w:val="231F20"/>
          <w:w w:val="90"/>
        </w:rPr>
        <w:t>van</w:t>
      </w:r>
      <w:r>
        <w:rPr>
          <w:rFonts w:ascii="Palatino Linotype"/>
          <w:color w:val="231F20"/>
          <w:spacing w:val="-1"/>
        </w:rPr>
        <w:t> </w:t>
      </w:r>
      <w:r>
        <w:rPr>
          <w:rFonts w:ascii="Palatino Linotype"/>
          <w:color w:val="231F20"/>
          <w:w w:val="90"/>
        </w:rPr>
        <w:t>der</w:t>
      </w:r>
      <w:r>
        <w:rPr>
          <w:rFonts w:ascii="Palatino Linotype"/>
          <w:color w:val="231F20"/>
          <w:spacing w:val="-1"/>
        </w:rPr>
        <w:t> </w:t>
      </w:r>
      <w:r>
        <w:rPr>
          <w:rFonts w:ascii="Palatino Linotype"/>
          <w:color w:val="231F20"/>
          <w:w w:val="90"/>
        </w:rPr>
        <w:t>Haegen,</w:t>
      </w:r>
      <w:r>
        <w:rPr>
          <w:rFonts w:ascii="Palatino Linotype"/>
          <w:color w:val="231F20"/>
          <w:spacing w:val="-1"/>
        </w:rPr>
        <w:t> </w:t>
      </w:r>
      <w:r>
        <w:rPr>
          <w:rFonts w:ascii="Palatino Linotype"/>
          <w:color w:val="231F20"/>
          <w:w w:val="90"/>
        </w:rPr>
        <w:t>Linda</w:t>
      </w:r>
      <w:r>
        <w:rPr>
          <w:rFonts w:ascii="Palatino Linotype"/>
          <w:color w:val="231F20"/>
          <w:spacing w:val="-1"/>
        </w:rPr>
        <w:t> </w:t>
      </w:r>
      <w:r>
        <w:rPr>
          <w:rFonts w:ascii="Palatino Linotype"/>
          <w:color w:val="231F20"/>
          <w:spacing w:val="-2"/>
          <w:w w:val="90"/>
        </w:rPr>
        <w:t>Jones</w:t>
      </w:r>
    </w:p>
    <w:p>
      <w:pPr>
        <w:pStyle w:val="BodyText"/>
        <w:spacing w:line="266" w:lineRule="auto" w:before="32"/>
        <w:ind w:right="848" w:firstLine="420"/>
        <w:rPr>
          <w:rFonts w:ascii="Palatino Linotype" w:eastAsia="Palatino Linotype"/>
        </w:rPr>
      </w:pPr>
      <w:r>
        <w:rPr>
          <w:color w:val="231F20"/>
          <w:spacing w:val="-8"/>
        </w:rPr>
        <w:t>内页插图：</w:t>
      </w:r>
      <w:r>
        <w:rPr>
          <w:rFonts w:ascii="Palatino Linotype" w:eastAsia="Palatino Linotype"/>
          <w:color w:val="231F20"/>
          <w:spacing w:val="-8"/>
        </w:rPr>
        <w:t>Rachel</w:t>
      </w:r>
      <w:r>
        <w:rPr>
          <w:rFonts w:ascii="Palatino Linotype" w:eastAsia="Palatino Linotype"/>
          <w:color w:val="231F20"/>
        </w:rPr>
        <w:t> </w:t>
      </w:r>
      <w:r>
        <w:rPr>
          <w:rFonts w:ascii="Palatino Linotype" w:eastAsia="Palatino Linotype"/>
          <w:color w:val="231F20"/>
          <w:spacing w:val="-8"/>
        </w:rPr>
        <w:t>Kahn,</w:t>
      </w:r>
      <w:r>
        <w:rPr>
          <w:rFonts w:ascii="Palatino Linotype" w:eastAsia="Palatino Linotype"/>
          <w:color w:val="231F20"/>
        </w:rPr>
        <w:t> </w:t>
      </w:r>
      <w:r>
        <w:rPr>
          <w:rFonts w:ascii="Palatino Linotype" w:eastAsia="Palatino Linotype"/>
          <w:color w:val="231F20"/>
          <w:spacing w:val="-8"/>
        </w:rPr>
        <w:t>Grilla,</w:t>
      </w:r>
      <w:r>
        <w:rPr>
          <w:rFonts w:ascii="Palatino Linotype" w:eastAsia="Palatino Linotype"/>
          <w:color w:val="231F20"/>
        </w:rPr>
        <w:t> </w:t>
      </w:r>
      <w:r>
        <w:rPr>
          <w:rFonts w:ascii="Palatino Linotype" w:eastAsia="Palatino Linotype"/>
          <w:color w:val="231F20"/>
          <w:spacing w:val="-8"/>
        </w:rPr>
        <w:t>Chris</w:t>
      </w:r>
      <w:r>
        <w:rPr>
          <w:rFonts w:ascii="Palatino Linotype" w:eastAsia="Palatino Linotype"/>
          <w:color w:val="231F20"/>
        </w:rPr>
        <w:t> </w:t>
      </w:r>
      <w:r>
        <w:rPr>
          <w:rFonts w:ascii="Palatino Linotype" w:eastAsia="Palatino Linotype"/>
          <w:color w:val="231F20"/>
          <w:spacing w:val="-8"/>
        </w:rPr>
        <w:t>Huth,</w:t>
      </w:r>
      <w:r>
        <w:rPr>
          <w:rFonts w:ascii="Palatino Linotype" w:eastAsia="Palatino Linotype"/>
          <w:color w:val="231F20"/>
        </w:rPr>
        <w:t> </w:t>
      </w:r>
      <w:r>
        <w:rPr>
          <w:rFonts w:ascii="Palatino Linotype" w:eastAsia="Palatino Linotype"/>
          <w:color w:val="231F20"/>
          <w:spacing w:val="-8"/>
        </w:rPr>
        <w:t>Paul</w:t>
      </w:r>
      <w:r>
        <w:rPr>
          <w:rFonts w:ascii="Palatino Linotype" w:eastAsia="Palatino Linotype"/>
          <w:color w:val="231F20"/>
        </w:rPr>
        <w:t> </w:t>
      </w:r>
      <w:r>
        <w:rPr>
          <w:rFonts w:ascii="Palatino Linotype" w:eastAsia="Palatino Linotype"/>
          <w:color w:val="231F20"/>
          <w:spacing w:val="-8"/>
        </w:rPr>
        <w:t>Carrick,</w:t>
      </w:r>
      <w:r>
        <w:rPr>
          <w:rFonts w:ascii="Palatino Linotype" w:eastAsia="Palatino Linotype"/>
          <w:color w:val="231F20"/>
        </w:rPr>
        <w:t> </w:t>
      </w:r>
      <w:r>
        <w:rPr>
          <w:rFonts w:ascii="Palatino Linotype" w:eastAsia="Palatino Linotype"/>
          <w:color w:val="231F20"/>
          <w:spacing w:val="-8"/>
        </w:rPr>
        <w:t>Jonathan</w:t>
      </w:r>
      <w:r>
        <w:rPr>
          <w:rFonts w:ascii="Palatino Linotype" w:eastAsia="Palatino Linotype"/>
          <w:color w:val="231F20"/>
        </w:rPr>
        <w:t> </w:t>
      </w:r>
      <w:r>
        <w:rPr>
          <w:rFonts w:ascii="Palatino Linotype" w:eastAsia="Palatino Linotype"/>
          <w:color w:val="231F20"/>
          <w:spacing w:val="-8"/>
        </w:rPr>
        <w:t>Wyke</w:t>
      </w:r>
      <w:r>
        <w:rPr>
          <w:rFonts w:ascii="Palatino Linotype" w:eastAsia="Palatino Linotype"/>
          <w:color w:val="231F20"/>
          <w:spacing w:val="-4"/>
        </w:rPr>
        <w:t>, </w:t>
      </w:r>
      <w:r>
        <w:rPr>
          <w:rFonts w:ascii="Palatino Linotype" w:eastAsia="Palatino Linotype"/>
          <w:color w:val="231F20"/>
          <w:spacing w:val="-8"/>
        </w:rPr>
        <w:t>Robert</w:t>
      </w:r>
      <w:r>
        <w:rPr>
          <w:rFonts w:ascii="Palatino Linotype" w:eastAsia="Palatino Linotype"/>
          <w:color w:val="231F20"/>
        </w:rPr>
        <w:t> </w:t>
      </w:r>
      <w:r>
        <w:rPr>
          <w:rFonts w:ascii="Palatino Linotype" w:eastAsia="Palatino Linotype"/>
          <w:color w:val="231F20"/>
          <w:spacing w:val="-8"/>
        </w:rPr>
        <w:t>Hack,</w:t>
      </w:r>
      <w:r>
        <w:rPr>
          <w:rFonts w:ascii="Palatino Linotype" w:eastAsia="Palatino Linotype"/>
          <w:color w:val="231F20"/>
        </w:rPr>
        <w:t> </w:t>
      </w:r>
      <w:r>
        <w:rPr>
          <w:rFonts w:ascii="Palatino Linotype" w:eastAsia="Palatino Linotype"/>
          <w:color w:val="231F20"/>
          <w:spacing w:val="-8"/>
        </w:rPr>
        <w:t>Francois</w:t>
      </w:r>
      <w:r>
        <w:rPr>
          <w:rFonts w:ascii="Palatino Linotype" w:eastAsia="Palatino Linotype"/>
          <w:color w:val="231F20"/>
        </w:rPr>
        <w:t> </w:t>
      </w:r>
      <w:r>
        <w:rPr>
          <w:rFonts w:ascii="Palatino Linotype" w:eastAsia="Palatino Linotype"/>
          <w:color w:val="231F20"/>
          <w:spacing w:val="-8"/>
        </w:rPr>
        <w:t>Laun</w:t>
      </w:r>
      <w:r>
        <w:rPr>
          <w:rFonts w:ascii="Palatino Linotype" w:eastAsia="Palatino Linotype"/>
          <w:color w:val="231F20"/>
          <w:spacing w:val="-8"/>
        </w:rPr>
        <w:t>et,</w:t>
      </w:r>
      <w:r>
        <w:rPr>
          <w:rFonts w:ascii="Palatino Linotype" w:eastAsia="Palatino Linotype"/>
          <w:color w:val="231F20"/>
          <w:spacing w:val="-8"/>
        </w:rPr>
        <w:t> </w:t>
      </w:r>
      <w:r>
        <w:rPr>
          <w:rFonts w:ascii="Palatino Linotype" w:eastAsia="Palatino Linotype"/>
          <w:color w:val="231F20"/>
          <w:spacing w:val="-2"/>
        </w:rPr>
        <w:t>John</w:t>
      </w:r>
      <w:r>
        <w:rPr>
          <w:rFonts w:ascii="Palatino Linotype" w:eastAsia="Palatino Linotype"/>
          <w:color w:val="231F20"/>
          <w:spacing w:val="-12"/>
        </w:rPr>
        <w:t> </w:t>
      </w:r>
      <w:r>
        <w:rPr>
          <w:rFonts w:ascii="Palatino Linotype" w:eastAsia="Palatino Linotype"/>
          <w:color w:val="231F20"/>
          <w:spacing w:val="-2"/>
        </w:rPr>
        <w:t>T</w:t>
      </w:r>
      <w:r>
        <w:rPr>
          <w:rFonts w:ascii="Palatino Linotype" w:eastAsia="Palatino Linotype"/>
          <w:color w:val="231F20"/>
          <w:spacing w:val="-7"/>
        </w:rPr>
        <w:t>. </w:t>
      </w:r>
      <w:r>
        <w:rPr>
          <w:rFonts w:ascii="Palatino Linotype" w:eastAsia="Palatino Linotype"/>
          <w:color w:val="231F20"/>
          <w:spacing w:val="-2"/>
        </w:rPr>
        <w:t>Snyder</w:t>
      </w:r>
      <w:r>
        <w:rPr>
          <w:rFonts w:ascii="Palatino Linotype" w:eastAsia="Palatino Linotype"/>
          <w:color w:val="231F20"/>
          <w:spacing w:val="-7"/>
        </w:rPr>
        <w:t>, </w:t>
      </w:r>
      <w:r>
        <w:rPr>
          <w:rFonts w:ascii="Palatino Linotype" w:eastAsia="Palatino Linotype"/>
          <w:color w:val="231F20"/>
          <w:spacing w:val="-2"/>
        </w:rPr>
        <w:t>Nathan</w:t>
      </w:r>
      <w:r>
        <w:rPr>
          <w:rFonts w:ascii="Palatino Linotype" w:eastAsia="Palatino Linotype"/>
          <w:color w:val="231F20"/>
          <w:spacing w:val="-11"/>
        </w:rPr>
        <w:t> </w:t>
      </w:r>
      <w:r>
        <w:rPr>
          <w:rFonts w:ascii="Palatino Linotype" w:eastAsia="Palatino Linotype"/>
          <w:color w:val="231F20"/>
          <w:spacing w:val="-2"/>
        </w:rPr>
        <w:t>Rosario</w:t>
      </w:r>
      <w:r>
        <w:rPr>
          <w:rFonts w:ascii="Palatino Linotype" w:eastAsia="Palatino Linotype"/>
          <w:color w:val="231F20"/>
          <w:spacing w:val="-7"/>
        </w:rPr>
        <w:t>, </w:t>
      </w:r>
      <w:r>
        <w:rPr>
          <w:rFonts w:ascii="Palatino Linotype" w:eastAsia="Palatino Linotype"/>
          <w:color w:val="231F20"/>
          <w:spacing w:val="-2"/>
        </w:rPr>
        <w:t>Earl</w:t>
      </w:r>
      <w:r>
        <w:rPr>
          <w:rFonts w:ascii="Palatino Linotype" w:eastAsia="Palatino Linotype"/>
          <w:color w:val="231F20"/>
          <w:spacing w:val="-11"/>
        </w:rPr>
        <w:t> </w:t>
      </w:r>
      <w:r>
        <w:rPr>
          <w:rFonts w:ascii="Palatino Linotype" w:eastAsia="Palatino Linotype"/>
          <w:color w:val="231F20"/>
          <w:spacing w:val="-2"/>
        </w:rPr>
        <w:t>Geier</w:t>
      </w:r>
    </w:p>
    <w:p>
      <w:pPr>
        <w:pStyle w:val="BodyText"/>
        <w:spacing w:before="1"/>
        <w:ind w:left="1270"/>
        <w:rPr>
          <w:rFonts w:ascii="Palatino Linotype" w:eastAsia="Palatino Linotype"/>
        </w:rPr>
      </w:pPr>
      <w:r>
        <w:rPr>
          <w:rFonts w:ascii="Palatino Linotype" w:eastAsia="Palatino Linotype"/>
          <w:color w:val="231F20"/>
          <w:spacing w:val="-6"/>
        </w:rPr>
        <w:t>Cristoforo</w:t>
      </w:r>
      <w:r>
        <w:rPr>
          <w:rFonts w:ascii="Palatino Linotype" w:eastAsia="Palatino Linotype"/>
          <w:color w:val="231F20"/>
          <w:spacing w:val="-1"/>
        </w:rPr>
        <w:t> </w:t>
      </w:r>
      <w:r>
        <w:rPr>
          <w:color w:val="231F20"/>
          <w:spacing w:val="-6"/>
        </w:rPr>
        <w:t>曲线字库设计：</w:t>
      </w:r>
      <w:r>
        <w:rPr>
          <w:rFonts w:ascii="Palatino Linotype" w:eastAsia="Palatino Linotype"/>
          <w:color w:val="231F20"/>
          <w:spacing w:val="-6"/>
        </w:rPr>
        <w:t>Thomas</w:t>
      </w:r>
      <w:r>
        <w:rPr>
          <w:rFonts w:ascii="Palatino Linotype" w:eastAsia="Palatino Linotype"/>
          <w:color w:val="231F20"/>
          <w:spacing w:val="-2"/>
        </w:rPr>
        <w:t> </w:t>
      </w:r>
      <w:r>
        <w:rPr>
          <w:rFonts w:ascii="Palatino Linotype" w:eastAsia="Palatino Linotype"/>
          <w:color w:val="231F20"/>
          <w:spacing w:val="-6"/>
        </w:rPr>
        <w:t>Phinney</w:t>
      </w:r>
    </w:p>
    <w:p>
      <w:pPr>
        <w:pStyle w:val="BodyText"/>
        <w:spacing w:before="69"/>
        <w:ind w:left="0"/>
        <w:rPr>
          <w:rFonts w:ascii="Palatino Linotype"/>
        </w:rPr>
      </w:pPr>
    </w:p>
    <w:p>
      <w:pPr>
        <w:spacing w:line="266" w:lineRule="auto" w:before="0"/>
        <w:ind w:left="850" w:right="848" w:firstLine="360"/>
        <w:jc w:val="left"/>
        <w:rPr>
          <w:rFonts w:ascii="Palatino Linotype" w:eastAsia="Palatino Linotype"/>
          <w:sz w:val="18"/>
        </w:rPr>
      </w:pPr>
      <w:r>
        <w:rPr>
          <w:color w:val="231F20"/>
          <w:spacing w:val="-8"/>
          <w:sz w:val="18"/>
        </w:rPr>
        <w:t>鸣谢：</w:t>
      </w:r>
      <w:r>
        <w:rPr>
          <w:rFonts w:ascii="Palatino Linotype" w:eastAsia="Palatino Linotype"/>
          <w:color w:val="231F20"/>
          <w:spacing w:val="-8"/>
          <w:sz w:val="18"/>
        </w:rPr>
        <w:t>Charlie</w:t>
      </w:r>
      <w:r>
        <w:rPr>
          <w:rFonts w:ascii="Palatino Linotype" w:eastAsia="Palatino Linotype"/>
          <w:color w:val="231F20"/>
          <w:sz w:val="18"/>
        </w:rPr>
        <w:t> </w:t>
      </w:r>
      <w:r>
        <w:rPr>
          <w:rFonts w:ascii="Palatino Linotype" w:eastAsia="Palatino Linotype"/>
          <w:color w:val="231F20"/>
          <w:spacing w:val="-8"/>
          <w:sz w:val="18"/>
        </w:rPr>
        <w:t>Krank,</w:t>
      </w:r>
      <w:r>
        <w:rPr>
          <w:rFonts w:ascii="Palatino Linotype" w:eastAsia="Palatino Linotype"/>
          <w:color w:val="231F20"/>
          <w:sz w:val="18"/>
        </w:rPr>
        <w:t> </w:t>
      </w:r>
      <w:r>
        <w:rPr>
          <w:rFonts w:ascii="Palatino Linotype" w:eastAsia="Palatino Linotype"/>
          <w:color w:val="231F20"/>
          <w:spacing w:val="-8"/>
          <w:sz w:val="18"/>
        </w:rPr>
        <w:t>Keary</w:t>
      </w:r>
      <w:r>
        <w:rPr>
          <w:rFonts w:ascii="Palatino Linotype" w:eastAsia="Palatino Linotype"/>
          <w:color w:val="231F20"/>
          <w:sz w:val="18"/>
        </w:rPr>
        <w:t> </w:t>
      </w:r>
      <w:r>
        <w:rPr>
          <w:rFonts w:ascii="Palatino Linotype" w:eastAsia="Palatino Linotype"/>
          <w:color w:val="231F20"/>
          <w:spacing w:val="-8"/>
          <w:sz w:val="18"/>
        </w:rPr>
        <w:t>Birch,</w:t>
      </w:r>
      <w:r>
        <w:rPr>
          <w:rFonts w:ascii="Palatino Linotype" w:eastAsia="Palatino Linotype"/>
          <w:color w:val="231F20"/>
          <w:sz w:val="18"/>
        </w:rPr>
        <w:t> </w:t>
      </w:r>
      <w:r>
        <w:rPr>
          <w:rFonts w:ascii="Palatino Linotype" w:eastAsia="Palatino Linotype"/>
          <w:color w:val="231F20"/>
          <w:spacing w:val="-8"/>
          <w:sz w:val="18"/>
        </w:rPr>
        <w:t>Alan</w:t>
      </w:r>
      <w:r>
        <w:rPr>
          <w:rFonts w:ascii="Palatino Linotype" w:eastAsia="Palatino Linotype"/>
          <w:color w:val="231F20"/>
          <w:sz w:val="18"/>
        </w:rPr>
        <w:t> </w:t>
      </w:r>
      <w:r>
        <w:rPr>
          <w:rFonts w:ascii="Palatino Linotype" w:eastAsia="Palatino Linotype"/>
          <w:color w:val="231F20"/>
          <w:spacing w:val="-8"/>
          <w:sz w:val="18"/>
        </w:rPr>
        <w:t>Bligh,</w:t>
      </w:r>
      <w:r>
        <w:rPr>
          <w:rFonts w:ascii="Palatino Linotype" w:eastAsia="Palatino Linotype"/>
          <w:color w:val="231F20"/>
          <w:sz w:val="18"/>
        </w:rPr>
        <w:t> </w:t>
      </w:r>
      <w:r>
        <w:rPr>
          <w:rFonts w:ascii="Palatino Linotype" w:eastAsia="Palatino Linotype"/>
          <w:color w:val="231F20"/>
          <w:spacing w:val="-8"/>
          <w:sz w:val="18"/>
        </w:rPr>
        <w:t>John</w:t>
      </w:r>
      <w:r>
        <w:rPr>
          <w:rFonts w:ascii="Palatino Linotype" w:eastAsia="Palatino Linotype"/>
          <w:color w:val="231F20"/>
          <w:sz w:val="18"/>
        </w:rPr>
        <w:t> </w:t>
      </w:r>
      <w:r>
        <w:rPr>
          <w:rFonts w:ascii="Palatino Linotype" w:eastAsia="Palatino Linotype"/>
          <w:color w:val="231F20"/>
          <w:spacing w:val="-8"/>
          <w:sz w:val="18"/>
        </w:rPr>
        <w:t>French,</w:t>
      </w:r>
      <w:r>
        <w:rPr>
          <w:rFonts w:ascii="Palatino Linotype" w:eastAsia="Palatino Linotype"/>
          <w:color w:val="231F20"/>
          <w:sz w:val="18"/>
        </w:rPr>
        <w:t> </w:t>
      </w:r>
      <w:r>
        <w:rPr>
          <w:rFonts w:ascii="Palatino Linotype" w:eastAsia="Palatino Linotype"/>
          <w:color w:val="231F20"/>
          <w:spacing w:val="-8"/>
          <w:sz w:val="18"/>
        </w:rPr>
        <w:t>Matt</w:t>
      </w:r>
      <w:r>
        <w:rPr>
          <w:rFonts w:ascii="Palatino Linotype" w:eastAsia="Palatino Linotype"/>
          <w:color w:val="231F20"/>
          <w:sz w:val="18"/>
        </w:rPr>
        <w:t> </w:t>
      </w:r>
      <w:r>
        <w:rPr>
          <w:rFonts w:ascii="Palatino Linotype" w:eastAsia="Palatino Linotype"/>
          <w:color w:val="231F20"/>
          <w:spacing w:val="-8"/>
          <w:sz w:val="18"/>
        </w:rPr>
        <w:t>Anderson,</w:t>
      </w:r>
      <w:r>
        <w:rPr>
          <w:rFonts w:ascii="Palatino Linotype" w:eastAsia="Palatino Linotype"/>
          <w:color w:val="231F20"/>
          <w:sz w:val="18"/>
        </w:rPr>
        <w:t> </w:t>
      </w:r>
      <w:r>
        <w:rPr>
          <w:rFonts w:ascii="Palatino Linotype" w:eastAsia="Palatino Linotype"/>
          <w:color w:val="231F20"/>
          <w:spacing w:val="-8"/>
          <w:sz w:val="18"/>
        </w:rPr>
        <w:t>Scott</w:t>
      </w:r>
      <w:r>
        <w:rPr>
          <w:rFonts w:ascii="Palatino Linotype" w:eastAsia="Palatino Linotype"/>
          <w:color w:val="231F20"/>
          <w:sz w:val="18"/>
        </w:rPr>
        <w:t> </w:t>
      </w:r>
      <w:r>
        <w:rPr>
          <w:rFonts w:ascii="Palatino Linotype" w:eastAsia="Palatino Linotype"/>
          <w:color w:val="231F20"/>
          <w:spacing w:val="-8"/>
          <w:sz w:val="18"/>
        </w:rPr>
        <w:t>Dorward</w:t>
      </w:r>
      <w:r>
        <w:rPr>
          <w:rFonts w:ascii="Palatino Linotype" w:eastAsia="Palatino Linotype"/>
          <w:color w:val="231F20"/>
          <w:spacing w:val="-4"/>
          <w:sz w:val="18"/>
        </w:rPr>
        <w:t>, </w:t>
      </w:r>
      <w:r>
        <w:rPr>
          <w:rFonts w:ascii="Palatino Linotype" w:eastAsia="Palatino Linotype"/>
          <w:color w:val="231F20"/>
          <w:spacing w:val="-8"/>
          <w:sz w:val="18"/>
        </w:rPr>
        <w:t>Dean</w:t>
      </w:r>
      <w:r>
        <w:rPr>
          <w:rFonts w:ascii="Palatino Linotype" w:eastAsia="Palatino Linotype"/>
          <w:color w:val="231F20"/>
          <w:sz w:val="18"/>
        </w:rPr>
        <w:t> </w:t>
      </w:r>
      <w:r>
        <w:rPr>
          <w:rFonts w:ascii="Palatino Linotype" w:eastAsia="Palatino Linotype"/>
          <w:color w:val="231F20"/>
          <w:spacing w:val="-8"/>
          <w:sz w:val="18"/>
        </w:rPr>
        <w:t>Engelhardt,</w:t>
      </w:r>
      <w:r>
        <w:rPr>
          <w:rFonts w:ascii="Palatino Linotype" w:eastAsia="Palatino Linotype"/>
          <w:color w:val="231F20"/>
          <w:sz w:val="18"/>
        </w:rPr>
        <w:t> </w:t>
      </w:r>
      <w:r>
        <w:rPr>
          <w:rFonts w:ascii="Palatino Linotype" w:eastAsia="Palatino Linotype"/>
          <w:color w:val="231F20"/>
          <w:spacing w:val="-8"/>
          <w:sz w:val="18"/>
        </w:rPr>
        <w:t>Matthe</w:t>
      </w:r>
      <w:r>
        <w:rPr>
          <w:rFonts w:ascii="Palatino Linotype" w:eastAsia="Palatino Linotype"/>
          <w:color w:val="231F20"/>
          <w:spacing w:val="-8"/>
          <w:sz w:val="18"/>
        </w:rPr>
        <w:t>w</w:t>
      </w:r>
      <w:r>
        <w:rPr>
          <w:rFonts w:ascii="Palatino Linotype" w:eastAsia="Palatino Linotype"/>
          <w:color w:val="231F20"/>
          <w:spacing w:val="-4"/>
          <w:sz w:val="18"/>
        </w:rPr>
        <w:t> Sanderson, Tim Vincent, Garrie Hall, Dan Kramer, Sandy Petersen</w:t>
      </w:r>
    </w:p>
    <w:p>
      <w:pPr>
        <w:pStyle w:val="BodyText"/>
        <w:spacing w:before="28"/>
        <w:ind w:left="0"/>
        <w:rPr>
          <w:rFonts w:ascii="Palatino Linotype"/>
          <w:sz w:val="18"/>
        </w:rPr>
      </w:pPr>
    </w:p>
    <w:p>
      <w:pPr>
        <w:spacing w:line="266" w:lineRule="auto" w:before="0"/>
        <w:ind w:left="850" w:right="848" w:firstLine="360"/>
        <w:jc w:val="left"/>
        <w:rPr>
          <w:sz w:val="18"/>
        </w:rPr>
      </w:pPr>
      <w:r>
        <w:rPr>
          <w:color w:val="231F20"/>
          <w:spacing w:val="-4"/>
          <w:sz w:val="18"/>
        </w:rPr>
        <w:t>本书由</w:t>
      </w:r>
      <w:r>
        <w:rPr>
          <w:rFonts w:ascii="Palatino Linotype" w:hAnsi="Palatino Linotype" w:eastAsia="Palatino Linotype"/>
          <w:color w:val="231F20"/>
          <w:spacing w:val="-4"/>
          <w:sz w:val="18"/>
        </w:rPr>
        <w:t>Mike Mason </w:t>
      </w:r>
      <w:r>
        <w:rPr>
          <w:color w:val="231F20"/>
          <w:spacing w:val="-4"/>
          <w:sz w:val="18"/>
        </w:rPr>
        <w:t>和</w:t>
      </w:r>
      <w:r>
        <w:rPr>
          <w:rFonts w:ascii="Palatino Linotype" w:hAnsi="Palatino Linotype" w:eastAsia="Palatino Linotype"/>
          <w:color w:val="231F20"/>
          <w:spacing w:val="-4"/>
          <w:sz w:val="18"/>
        </w:rPr>
        <w:t>Paul Fricker </w:t>
      </w:r>
      <w:r>
        <w:rPr>
          <w:color w:val="231F20"/>
          <w:spacing w:val="-4"/>
          <w:sz w:val="18"/>
        </w:rPr>
        <w:t>共同编成。</w:t>
      </w:r>
      <w:r>
        <w:rPr>
          <w:rFonts w:ascii="Palatino Linotype" w:hAnsi="Palatino Linotype" w:eastAsia="Palatino Linotype"/>
          <w:color w:val="231F20"/>
          <w:spacing w:val="-4"/>
          <w:sz w:val="18"/>
        </w:rPr>
        <w:t>Mike Mason </w:t>
      </w:r>
      <w:r>
        <w:rPr>
          <w:color w:val="231F20"/>
          <w:spacing w:val="-4"/>
          <w:sz w:val="18"/>
        </w:rPr>
        <w:t>撰写并修订了职业和调查员组织部分，</w:t>
      </w:r>
      <w:r>
        <w:rPr>
          <w:rFonts w:ascii="Palatino Linotype" w:hAnsi="Palatino Linotype" w:eastAsia="Palatino Linotype"/>
          <w:color w:val="231F20"/>
          <w:spacing w:val="-4"/>
          <w:sz w:val="18"/>
        </w:rPr>
        <w:t>Paul Fricker </w:t>
      </w:r>
      <w:r>
        <w:rPr>
          <w:color w:val="231F20"/>
          <w:spacing w:val="-4"/>
          <w:sz w:val="18"/>
        </w:rPr>
        <w:t>进行扩展</w:t>
      </w:r>
      <w:r>
        <w:rPr>
          <w:color w:val="231F20"/>
          <w:spacing w:val="-2"/>
          <w:sz w:val="18"/>
        </w:rPr>
        <w:t>并增加额外资料。</w:t>
      </w:r>
      <w:r>
        <w:rPr>
          <w:rFonts w:ascii="Palatino Linotype" w:hAnsi="Palatino Linotype" w:eastAsia="Palatino Linotype"/>
          <w:color w:val="231F20"/>
          <w:spacing w:val="-2"/>
          <w:sz w:val="18"/>
        </w:rPr>
        <w:t>Mike</w:t>
      </w:r>
      <w:r>
        <w:rPr>
          <w:rFonts w:ascii="Palatino Linotype" w:hAnsi="Palatino Linotype" w:eastAsia="Palatino Linotype"/>
          <w:color w:val="231F20"/>
          <w:spacing w:val="-10"/>
          <w:sz w:val="18"/>
        </w:rPr>
        <w:t> </w:t>
      </w:r>
      <w:r>
        <w:rPr>
          <w:rFonts w:ascii="Palatino Linotype" w:hAnsi="Palatino Linotype" w:eastAsia="Palatino Linotype"/>
          <w:color w:val="231F20"/>
          <w:spacing w:val="-2"/>
          <w:sz w:val="18"/>
        </w:rPr>
        <w:t>Mason</w:t>
      </w:r>
      <w:r>
        <w:rPr>
          <w:rFonts w:ascii="Palatino Linotype" w:hAnsi="Palatino Linotype" w:eastAsia="Palatino Linotype"/>
          <w:color w:val="231F20"/>
          <w:spacing w:val="-9"/>
          <w:sz w:val="18"/>
        </w:rPr>
        <w:t> </w:t>
      </w:r>
      <w:r>
        <w:rPr>
          <w:color w:val="231F20"/>
          <w:spacing w:val="-2"/>
          <w:sz w:val="18"/>
        </w:rPr>
        <w:t>修订了“调查员生涯”和“咆哮的二十年代”并增加了资料。</w:t>
      </w:r>
      <w:r>
        <w:rPr>
          <w:rFonts w:ascii="Palatino Linotype" w:hAnsi="Palatino Linotype" w:eastAsia="Palatino Linotype"/>
          <w:color w:val="231F20"/>
          <w:spacing w:val="-2"/>
          <w:sz w:val="18"/>
        </w:rPr>
        <w:t>Paul</w:t>
      </w:r>
      <w:r>
        <w:rPr>
          <w:rFonts w:ascii="Palatino Linotype" w:hAnsi="Palatino Linotype" w:eastAsia="Palatino Linotype"/>
          <w:color w:val="231F20"/>
          <w:spacing w:val="-9"/>
          <w:sz w:val="18"/>
        </w:rPr>
        <w:t> </w:t>
      </w:r>
      <w:r>
        <w:rPr>
          <w:rFonts w:ascii="Palatino Linotype" w:hAnsi="Palatino Linotype" w:eastAsia="Palatino Linotype"/>
          <w:color w:val="231F20"/>
          <w:spacing w:val="-2"/>
          <w:sz w:val="18"/>
        </w:rPr>
        <w:t>Fricker</w:t>
      </w:r>
      <w:r>
        <w:rPr>
          <w:rFonts w:ascii="Palatino Linotype" w:hAnsi="Palatino Linotype" w:eastAsia="Palatino Linotype"/>
          <w:color w:val="231F20"/>
          <w:spacing w:val="-9"/>
          <w:sz w:val="18"/>
        </w:rPr>
        <w:t> </w:t>
      </w:r>
      <w:r>
        <w:rPr>
          <w:color w:val="231F20"/>
          <w:spacing w:val="-24"/>
          <w:sz w:val="18"/>
        </w:rPr>
        <w:t>和 </w:t>
      </w:r>
      <w:r>
        <w:rPr>
          <w:rFonts w:ascii="Palatino Linotype" w:hAnsi="Palatino Linotype" w:eastAsia="Palatino Linotype"/>
          <w:color w:val="231F20"/>
          <w:spacing w:val="-2"/>
          <w:sz w:val="18"/>
        </w:rPr>
        <w:t>Mike</w:t>
      </w:r>
      <w:r>
        <w:rPr>
          <w:rFonts w:ascii="Palatino Linotype" w:hAnsi="Palatino Linotype" w:eastAsia="Palatino Linotype"/>
          <w:color w:val="231F20"/>
          <w:spacing w:val="-10"/>
          <w:sz w:val="18"/>
        </w:rPr>
        <w:t> </w:t>
      </w:r>
      <w:r>
        <w:rPr>
          <w:rFonts w:ascii="Palatino Linotype" w:hAnsi="Palatino Linotype" w:eastAsia="Palatino Linotype"/>
          <w:color w:val="231F20"/>
          <w:spacing w:val="-2"/>
          <w:sz w:val="18"/>
        </w:rPr>
        <w:t>Mason</w:t>
      </w:r>
      <w:r>
        <w:rPr>
          <w:rFonts w:ascii="Palatino Linotype" w:hAnsi="Palatino Linotype" w:eastAsia="Palatino Linotype"/>
          <w:color w:val="231F20"/>
          <w:spacing w:val="-8"/>
          <w:sz w:val="18"/>
        </w:rPr>
        <w:t> </w:t>
      </w:r>
      <w:r>
        <w:rPr>
          <w:color w:val="231F20"/>
          <w:spacing w:val="-2"/>
          <w:sz w:val="18"/>
        </w:rPr>
        <w:t>撰</w:t>
      </w:r>
      <w:r>
        <w:rPr>
          <w:color w:val="231F20"/>
          <w:spacing w:val="-2"/>
          <w:sz w:val="18"/>
        </w:rPr>
        <w:t>写了“对玩家的建议”。</w:t>
      </w:r>
      <w:r>
        <w:rPr>
          <w:rFonts w:ascii="Palatino Linotype" w:hAnsi="Palatino Linotype" w:eastAsia="Palatino Linotype"/>
          <w:color w:val="231F20"/>
          <w:spacing w:val="-2"/>
          <w:sz w:val="18"/>
        </w:rPr>
        <w:t>Mike</w:t>
      </w:r>
      <w:r>
        <w:rPr>
          <w:rFonts w:ascii="Palatino Linotype" w:hAnsi="Palatino Linotype" w:eastAsia="Palatino Linotype"/>
          <w:color w:val="231F20"/>
          <w:spacing w:val="-10"/>
          <w:sz w:val="18"/>
        </w:rPr>
        <w:t> </w:t>
      </w:r>
      <w:r>
        <w:rPr>
          <w:rFonts w:ascii="Palatino Linotype" w:hAnsi="Palatino Linotype" w:eastAsia="Palatino Linotype"/>
          <w:color w:val="231F20"/>
          <w:spacing w:val="-2"/>
          <w:sz w:val="18"/>
        </w:rPr>
        <w:t>Mason</w:t>
      </w:r>
      <w:r>
        <w:rPr>
          <w:rFonts w:ascii="Palatino Linotype" w:hAnsi="Palatino Linotype" w:eastAsia="Palatino Linotype"/>
          <w:color w:val="231F20"/>
          <w:spacing w:val="-9"/>
          <w:sz w:val="18"/>
        </w:rPr>
        <w:t> </w:t>
      </w:r>
      <w:r>
        <w:rPr>
          <w:color w:val="231F20"/>
          <w:spacing w:val="-24"/>
          <w:sz w:val="18"/>
        </w:rPr>
        <w:t>在 </w:t>
      </w:r>
      <w:r>
        <w:rPr>
          <w:rFonts w:ascii="Palatino Linotype" w:hAnsi="Palatino Linotype" w:eastAsia="Palatino Linotype"/>
          <w:color w:val="231F20"/>
          <w:spacing w:val="-2"/>
          <w:sz w:val="18"/>
        </w:rPr>
        <w:t>Dan</w:t>
      </w:r>
      <w:r>
        <w:rPr>
          <w:rFonts w:ascii="Palatino Linotype" w:hAnsi="Palatino Linotype" w:eastAsia="Palatino Linotype"/>
          <w:color w:val="231F20"/>
          <w:spacing w:val="-9"/>
          <w:sz w:val="18"/>
        </w:rPr>
        <w:t> </w:t>
      </w:r>
      <w:r>
        <w:rPr>
          <w:rFonts w:ascii="Palatino Linotype" w:hAnsi="Palatino Linotype" w:eastAsia="Palatino Linotype"/>
          <w:color w:val="231F20"/>
          <w:spacing w:val="-2"/>
          <w:sz w:val="18"/>
        </w:rPr>
        <w:t>Kramer</w:t>
      </w:r>
      <w:r>
        <w:rPr>
          <w:rFonts w:ascii="Palatino Linotype" w:hAnsi="Palatino Linotype" w:eastAsia="Palatino Linotype"/>
          <w:color w:val="231F20"/>
          <w:spacing w:val="-7"/>
          <w:sz w:val="18"/>
        </w:rPr>
        <w:t> </w:t>
      </w:r>
      <w:r>
        <w:rPr>
          <w:color w:val="231F20"/>
          <w:spacing w:val="-2"/>
          <w:sz w:val="18"/>
        </w:rPr>
        <w:t>协助下修订并更新了装备表。</w:t>
      </w:r>
      <w:r>
        <w:rPr>
          <w:rFonts w:ascii="Palatino Linotype" w:hAnsi="Palatino Linotype" w:eastAsia="Palatino Linotype"/>
          <w:color w:val="231F20"/>
          <w:spacing w:val="-2"/>
          <w:sz w:val="18"/>
        </w:rPr>
        <w:t>Paul</w:t>
      </w:r>
      <w:r>
        <w:rPr>
          <w:rFonts w:ascii="Palatino Linotype" w:hAnsi="Palatino Linotype" w:eastAsia="Palatino Linotype"/>
          <w:color w:val="231F20"/>
          <w:spacing w:val="-8"/>
          <w:sz w:val="18"/>
        </w:rPr>
        <w:t> </w:t>
      </w:r>
      <w:r>
        <w:rPr>
          <w:rFonts w:ascii="Palatino Linotype" w:hAnsi="Palatino Linotype" w:eastAsia="Palatino Linotype"/>
          <w:color w:val="231F20"/>
          <w:spacing w:val="-2"/>
          <w:sz w:val="18"/>
        </w:rPr>
        <w:t>Fricker</w:t>
      </w:r>
      <w:r>
        <w:rPr>
          <w:rFonts w:ascii="Palatino Linotype" w:hAnsi="Palatino Linotype" w:eastAsia="Palatino Linotype"/>
          <w:color w:val="231F20"/>
          <w:spacing w:val="-7"/>
          <w:sz w:val="18"/>
        </w:rPr>
        <w:t> </w:t>
      </w:r>
      <w:r>
        <w:rPr>
          <w:color w:val="231F20"/>
          <w:spacing w:val="-2"/>
          <w:sz w:val="18"/>
        </w:rPr>
        <w:t>修订了“克苏鲁的呼唤”第</w:t>
      </w:r>
      <w:r>
        <w:rPr>
          <w:color w:val="231F20"/>
          <w:spacing w:val="-4"/>
          <w:sz w:val="18"/>
        </w:rPr>
        <w:t>七版规则书，</w:t>
      </w:r>
      <w:r>
        <w:rPr>
          <w:rFonts w:ascii="Palatino Linotype" w:hAnsi="Palatino Linotype" w:eastAsia="Palatino Linotype"/>
          <w:color w:val="231F20"/>
          <w:spacing w:val="-4"/>
          <w:sz w:val="18"/>
        </w:rPr>
        <w:t>Mike</w:t>
      </w:r>
      <w:r>
        <w:rPr>
          <w:rFonts w:ascii="Palatino Linotype" w:hAnsi="Palatino Linotype" w:eastAsia="Palatino Linotype"/>
          <w:color w:val="231F20"/>
          <w:spacing w:val="-8"/>
          <w:sz w:val="18"/>
        </w:rPr>
        <w:t> </w:t>
      </w:r>
      <w:r>
        <w:rPr>
          <w:rFonts w:ascii="Palatino Linotype" w:hAnsi="Palatino Linotype" w:eastAsia="Palatino Linotype"/>
          <w:color w:val="231F20"/>
          <w:spacing w:val="-4"/>
          <w:sz w:val="18"/>
        </w:rPr>
        <w:t>Mason</w:t>
      </w:r>
      <w:r>
        <w:rPr>
          <w:rFonts w:ascii="Palatino Linotype" w:hAnsi="Palatino Linotype" w:eastAsia="Palatino Linotype"/>
          <w:color w:val="231F20"/>
          <w:spacing w:val="-7"/>
          <w:sz w:val="18"/>
        </w:rPr>
        <w:t> </w:t>
      </w:r>
      <w:r>
        <w:rPr>
          <w:color w:val="231F20"/>
          <w:spacing w:val="-6"/>
          <w:sz w:val="18"/>
        </w:rPr>
        <w:t>提供了扩展和附加资料。第七版的调查员卡由 </w:t>
      </w:r>
      <w:r>
        <w:rPr>
          <w:rFonts w:ascii="Palatino Linotype" w:hAnsi="Palatino Linotype" w:eastAsia="Palatino Linotype"/>
          <w:color w:val="231F20"/>
          <w:spacing w:val="-4"/>
          <w:sz w:val="18"/>
        </w:rPr>
        <w:t>Dean</w:t>
      </w:r>
      <w:r>
        <w:rPr>
          <w:rFonts w:ascii="Palatino Linotype" w:hAnsi="Palatino Linotype" w:eastAsia="Palatino Linotype"/>
          <w:color w:val="231F20"/>
          <w:spacing w:val="-7"/>
          <w:sz w:val="18"/>
        </w:rPr>
        <w:t> </w:t>
      </w:r>
      <w:r>
        <w:rPr>
          <w:rFonts w:ascii="Palatino Linotype" w:hAnsi="Palatino Linotype" w:eastAsia="Palatino Linotype"/>
          <w:color w:val="231F20"/>
          <w:spacing w:val="-4"/>
          <w:sz w:val="18"/>
        </w:rPr>
        <w:t>Engelhardt</w:t>
      </w:r>
      <w:r>
        <w:rPr>
          <w:rFonts w:ascii="Palatino Linotype" w:hAnsi="Palatino Linotype" w:eastAsia="Palatino Linotype"/>
          <w:color w:val="231F20"/>
          <w:spacing w:val="-7"/>
          <w:sz w:val="18"/>
        </w:rPr>
        <w:t> </w:t>
      </w:r>
      <w:r>
        <w:rPr>
          <w:color w:val="231F20"/>
          <w:spacing w:val="-4"/>
          <w:sz w:val="18"/>
        </w:rPr>
        <w:t>设计。</w:t>
      </w:r>
      <w:r>
        <w:rPr>
          <w:rFonts w:ascii="Palatino Linotype" w:hAnsi="Palatino Linotype" w:eastAsia="Palatino Linotype"/>
          <w:color w:val="231F20"/>
          <w:spacing w:val="-4"/>
          <w:sz w:val="18"/>
        </w:rPr>
        <w:t>Mike</w:t>
      </w:r>
      <w:r>
        <w:rPr>
          <w:rFonts w:ascii="Palatino Linotype" w:hAnsi="Palatino Linotype" w:eastAsia="Palatino Linotype"/>
          <w:color w:val="231F20"/>
          <w:spacing w:val="-8"/>
          <w:sz w:val="18"/>
        </w:rPr>
        <w:t> </w:t>
      </w:r>
      <w:r>
        <w:rPr>
          <w:rFonts w:ascii="Palatino Linotype" w:hAnsi="Palatino Linotype" w:eastAsia="Palatino Linotype"/>
          <w:color w:val="231F20"/>
          <w:spacing w:val="-4"/>
          <w:sz w:val="18"/>
        </w:rPr>
        <w:t>Mason</w:t>
      </w:r>
      <w:r>
        <w:rPr>
          <w:rFonts w:ascii="Palatino Linotype" w:hAnsi="Palatino Linotype" w:eastAsia="Palatino Linotype"/>
          <w:color w:val="231F20"/>
          <w:spacing w:val="-7"/>
          <w:sz w:val="18"/>
        </w:rPr>
        <w:t> </w:t>
      </w:r>
      <w:r>
        <w:rPr>
          <w:color w:val="231F20"/>
          <w:spacing w:val="-25"/>
          <w:sz w:val="18"/>
        </w:rPr>
        <w:t>与 </w:t>
      </w:r>
      <w:r>
        <w:rPr>
          <w:rFonts w:ascii="Palatino Linotype" w:hAnsi="Palatino Linotype" w:eastAsia="Palatino Linotype"/>
          <w:color w:val="231F20"/>
          <w:spacing w:val="-4"/>
          <w:sz w:val="18"/>
        </w:rPr>
        <w:t>Dan</w:t>
      </w:r>
      <w:r>
        <w:rPr>
          <w:rFonts w:ascii="Palatino Linotype" w:hAnsi="Palatino Linotype" w:eastAsia="Palatino Linotype"/>
          <w:color w:val="231F20"/>
          <w:spacing w:val="-7"/>
          <w:sz w:val="18"/>
        </w:rPr>
        <w:t> </w:t>
      </w:r>
      <w:r>
        <w:rPr>
          <w:rFonts w:ascii="Palatino Linotype" w:hAnsi="Palatino Linotype" w:eastAsia="Palatino Linotype"/>
          <w:color w:val="231F20"/>
          <w:spacing w:val="-4"/>
          <w:sz w:val="18"/>
        </w:rPr>
        <w:t>Kram</w:t>
      </w:r>
      <w:r>
        <w:rPr>
          <w:rFonts w:ascii="Palatino Linotype" w:hAnsi="Palatino Linotype" w:eastAsia="Palatino Linotype"/>
          <w:color w:val="231F20"/>
          <w:spacing w:val="-4"/>
          <w:sz w:val="18"/>
        </w:rPr>
        <w:t>er</w:t>
      </w:r>
      <w:r>
        <w:rPr>
          <w:color w:val="231F20"/>
          <w:sz w:val="18"/>
        </w:rPr>
        <w:t>撰写了更新的装备价格。</w:t>
      </w:r>
      <w:r>
        <w:rPr>
          <w:rFonts w:ascii="Palatino Linotype" w:hAnsi="Palatino Linotype" w:eastAsia="Palatino Linotype"/>
          <w:color w:val="231F20"/>
          <w:sz w:val="18"/>
        </w:rPr>
        <w:t>Joe</w:t>
      </w:r>
      <w:r>
        <w:rPr>
          <w:rFonts w:ascii="Palatino Linotype" w:hAnsi="Palatino Linotype" w:eastAsia="Palatino Linotype"/>
          <w:color w:val="231F20"/>
          <w:spacing w:val="-12"/>
          <w:sz w:val="18"/>
        </w:rPr>
        <w:t> </w:t>
      </w:r>
      <w:r>
        <w:rPr>
          <w:rFonts w:ascii="Palatino Linotype" w:hAnsi="Palatino Linotype" w:eastAsia="Palatino Linotype"/>
          <w:color w:val="231F20"/>
          <w:sz w:val="18"/>
        </w:rPr>
        <w:t>Schillizzi</w:t>
      </w:r>
      <w:r>
        <w:rPr>
          <w:rFonts w:ascii="Palatino Linotype" w:hAnsi="Palatino Linotype" w:eastAsia="Palatino Linotype"/>
          <w:color w:val="231F20"/>
          <w:spacing w:val="-11"/>
          <w:sz w:val="18"/>
        </w:rPr>
        <w:t> </w:t>
      </w:r>
      <w:r>
        <w:rPr>
          <w:color w:val="231F20"/>
          <w:sz w:val="18"/>
        </w:rPr>
        <w:t>也参与了武器表的修订。本书亦包含较早版本的内容，包括《</w:t>
      </w:r>
      <w:r>
        <w:rPr>
          <w:rFonts w:ascii="Palatino Linotype" w:hAnsi="Palatino Linotype" w:eastAsia="Palatino Linotype"/>
          <w:color w:val="231F20"/>
          <w:sz w:val="18"/>
        </w:rPr>
        <w:t>The</w:t>
      </w:r>
      <w:r>
        <w:rPr>
          <w:rFonts w:ascii="Palatino Linotype" w:hAnsi="Palatino Linotype" w:eastAsia="Palatino Linotype"/>
          <w:color w:val="231F20"/>
          <w:spacing w:val="-11"/>
          <w:sz w:val="18"/>
        </w:rPr>
        <w:t> </w:t>
      </w:r>
      <w:r>
        <w:rPr>
          <w:rFonts w:ascii="Palatino Linotype" w:hAnsi="Palatino Linotype" w:eastAsia="Palatino Linotype"/>
          <w:color w:val="231F20"/>
          <w:sz w:val="18"/>
        </w:rPr>
        <w:t>Investigato</w:t>
      </w:r>
      <w:r>
        <w:rPr>
          <w:rFonts w:ascii="Palatino Linotype" w:hAnsi="Palatino Linotype" w:eastAsia="Palatino Linotype"/>
          <w:color w:val="231F20"/>
          <w:sz w:val="18"/>
        </w:rPr>
        <w:t>r's</w:t>
      </w:r>
      <w:r>
        <w:rPr>
          <w:rFonts w:ascii="Palatino Linotype" w:hAnsi="Palatino Linotype" w:eastAsia="Palatino Linotype"/>
          <w:color w:val="231F20"/>
          <w:sz w:val="18"/>
        </w:rPr>
        <w:t> </w:t>
      </w:r>
      <w:r>
        <w:rPr>
          <w:rFonts w:ascii="Palatino Linotype" w:hAnsi="Palatino Linotype" w:eastAsia="Palatino Linotype"/>
          <w:color w:val="231F20"/>
          <w:spacing w:val="-2"/>
          <w:sz w:val="18"/>
        </w:rPr>
        <w:t>Companion Vol. 1 &amp; 2</w:t>
      </w:r>
      <w:r>
        <w:rPr>
          <w:color w:val="231F20"/>
          <w:spacing w:val="-2"/>
          <w:sz w:val="18"/>
        </w:rPr>
        <w:t>》还有“克苏鲁的呼唤”的旧版本规则书。本版本中使用或修订了以下编者的内容：</w:t>
      </w:r>
      <w:r>
        <w:rPr>
          <w:rFonts w:ascii="Palatino Linotype" w:hAnsi="Palatino Linotype" w:eastAsia="Palatino Linotype"/>
          <w:color w:val="231F20"/>
          <w:spacing w:val="-2"/>
          <w:sz w:val="18"/>
        </w:rPr>
        <w:t>Sandy Peters</w:t>
      </w:r>
      <w:r>
        <w:rPr>
          <w:rFonts w:ascii="Palatino Linotype" w:hAnsi="Palatino Linotype" w:eastAsia="Palatino Linotype"/>
          <w:color w:val="231F20"/>
          <w:spacing w:val="-2"/>
          <w:sz w:val="18"/>
        </w:rPr>
        <w:t>en,</w:t>
      </w:r>
      <w:r>
        <w:rPr>
          <w:rFonts w:ascii="Palatino Linotype" w:hAnsi="Palatino Linotype" w:eastAsia="Palatino Linotype"/>
          <w:color w:val="231F20"/>
          <w:spacing w:val="-2"/>
          <w:sz w:val="18"/>
        </w:rPr>
        <w:t> </w:t>
      </w:r>
      <w:r>
        <w:rPr>
          <w:rFonts w:ascii="Palatino Linotype" w:hAnsi="Palatino Linotype" w:eastAsia="Palatino Linotype"/>
          <w:color w:val="231F20"/>
          <w:spacing w:val="-6"/>
          <w:sz w:val="18"/>
        </w:rPr>
        <w:t>Lynn</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Willis,</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Keith</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Herber</w:t>
      </w:r>
      <w:r>
        <w:rPr>
          <w:rFonts w:ascii="Palatino Linotype" w:hAnsi="Palatino Linotype" w:eastAsia="Palatino Linotype"/>
          <w:color w:val="231F20"/>
          <w:spacing w:val="-5"/>
          <w:sz w:val="18"/>
        </w:rPr>
        <w:t>, </w:t>
      </w:r>
      <w:r>
        <w:rPr>
          <w:rFonts w:ascii="Palatino Linotype" w:hAnsi="Palatino Linotype" w:eastAsia="Palatino Linotype"/>
          <w:color w:val="231F20"/>
          <w:spacing w:val="-6"/>
          <w:sz w:val="18"/>
        </w:rPr>
        <w:t>Kevin</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Ross,</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Mark</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Morrison,</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William</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Hamblin,</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Scott</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David</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Aniolowski</w:t>
      </w:r>
      <w:r>
        <w:rPr>
          <w:rFonts w:ascii="Palatino Linotype" w:hAnsi="Palatino Linotype" w:eastAsia="Palatino Linotype"/>
          <w:color w:val="231F20"/>
          <w:spacing w:val="-5"/>
          <w:sz w:val="18"/>
        </w:rPr>
        <w:t>, </w:t>
      </w:r>
      <w:r>
        <w:rPr>
          <w:rFonts w:ascii="Palatino Linotype" w:hAnsi="Palatino Linotype" w:eastAsia="Palatino Linotype"/>
          <w:color w:val="231F20"/>
          <w:spacing w:val="-6"/>
          <w:sz w:val="18"/>
        </w:rPr>
        <w:t>Michael</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Tice</w:t>
      </w:r>
      <w:r>
        <w:rPr>
          <w:rFonts w:ascii="Palatino Linotype" w:hAnsi="Palatino Linotype" w:eastAsia="Palatino Linotype"/>
          <w:color w:val="231F20"/>
          <w:spacing w:val="-5"/>
          <w:sz w:val="18"/>
        </w:rPr>
        <w:t>, </w:t>
      </w:r>
      <w:r>
        <w:rPr>
          <w:rFonts w:ascii="Palatino Linotype" w:hAnsi="Palatino Linotype" w:eastAsia="Palatino Linotype"/>
          <w:color w:val="231F20"/>
          <w:spacing w:val="-6"/>
          <w:sz w:val="18"/>
        </w:rPr>
        <w:t>Shannon</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Appel</w:t>
      </w:r>
      <w:r>
        <w:rPr>
          <w:rFonts w:ascii="Palatino Linotype" w:hAnsi="Palatino Linotype" w:eastAsia="Palatino Linotype"/>
          <w:color w:val="231F20"/>
          <w:spacing w:val="-6"/>
          <w:sz w:val="18"/>
        </w:rPr>
        <w:t>,</w:t>
      </w:r>
      <w:r>
        <w:rPr>
          <w:rFonts w:ascii="Palatino Linotype" w:hAnsi="Palatino Linotype" w:eastAsia="Palatino Linotype"/>
          <w:color w:val="231F20"/>
          <w:sz w:val="18"/>
        </w:rPr>
        <w:t> </w:t>
      </w:r>
      <w:r>
        <w:rPr>
          <w:rFonts w:ascii="Palatino Linotype" w:hAnsi="Palatino Linotype" w:eastAsia="Palatino Linotype"/>
          <w:color w:val="231F20"/>
          <w:spacing w:val="-6"/>
          <w:sz w:val="18"/>
        </w:rPr>
        <w:t>Eric</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Rowe</w:t>
      </w:r>
      <w:r>
        <w:rPr>
          <w:rFonts w:ascii="Palatino Linotype" w:hAnsi="Palatino Linotype" w:eastAsia="Palatino Linotype"/>
          <w:color w:val="231F20"/>
          <w:spacing w:val="-4"/>
          <w:sz w:val="18"/>
        </w:rPr>
        <w:t>, </w:t>
      </w:r>
      <w:r>
        <w:rPr>
          <w:rFonts w:ascii="Palatino Linotype" w:hAnsi="Palatino Linotype" w:eastAsia="Palatino Linotype"/>
          <w:color w:val="231F20"/>
          <w:spacing w:val="-6"/>
          <w:sz w:val="18"/>
        </w:rPr>
        <w:t>Bruce</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Ballon,</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William</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G.</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Dunn,</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Sam</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Johnson,</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Brian</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M.</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Sammons,</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Jan</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Engan,</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Bill</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Barton,</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Les</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Brooks,</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Gregory</w:t>
      </w:r>
      <w:r>
        <w:rPr>
          <w:rFonts w:ascii="Palatino Linotype" w:hAnsi="Palatino Linotype" w:eastAsia="Palatino Linotype"/>
          <w:color w:val="231F20"/>
          <w:spacing w:val="-1"/>
          <w:sz w:val="18"/>
        </w:rPr>
        <w:t> </w:t>
      </w:r>
      <w:r>
        <w:rPr>
          <w:rFonts w:ascii="Palatino Linotype" w:hAnsi="Palatino Linotype" w:eastAsia="Palatino Linotype"/>
          <w:color w:val="231F20"/>
          <w:spacing w:val="-6"/>
          <w:sz w:val="18"/>
        </w:rPr>
        <w:t>Ruck</w:t>
      </w:r>
      <w:r>
        <w:rPr>
          <w:rFonts w:ascii="Palatino Linotype" w:hAnsi="Palatino Linotype" w:eastAsia="Palatino Linotype"/>
          <w:color w:val="231F20"/>
          <w:spacing w:val="-6"/>
          <w:sz w:val="18"/>
        </w:rPr>
        <w:t>a,</w:t>
      </w:r>
      <w:r>
        <w:rPr>
          <w:rFonts w:ascii="Palatino Linotype" w:hAnsi="Palatino Linotype" w:eastAsia="Palatino Linotype"/>
          <w:color w:val="231F20"/>
          <w:sz w:val="18"/>
        </w:rPr>
        <w:t> </w:t>
      </w:r>
      <w:r>
        <w:rPr>
          <w:rFonts w:ascii="Palatino Linotype" w:hAnsi="Palatino Linotype" w:eastAsia="Palatino Linotype"/>
          <w:color w:val="231F20"/>
          <w:w w:val="90"/>
          <w:sz w:val="18"/>
        </w:rPr>
        <w:t>Gary</w:t>
      </w:r>
      <w:r>
        <w:rPr>
          <w:rFonts w:ascii="Palatino Linotype" w:hAnsi="Palatino Linotype" w:eastAsia="Palatino Linotype"/>
          <w:color w:val="231F20"/>
          <w:sz w:val="18"/>
        </w:rPr>
        <w:t> </w:t>
      </w:r>
      <w:r>
        <w:rPr>
          <w:rFonts w:ascii="Palatino Linotype" w:hAnsi="Palatino Linotype" w:eastAsia="Palatino Linotype"/>
          <w:color w:val="231F20"/>
          <w:w w:val="90"/>
          <w:sz w:val="18"/>
        </w:rPr>
        <w:t>O'Connell,</w:t>
      </w:r>
      <w:r>
        <w:rPr>
          <w:rFonts w:ascii="Palatino Linotype" w:hAnsi="Palatino Linotype" w:eastAsia="Palatino Linotype"/>
          <w:color w:val="231F20"/>
          <w:sz w:val="18"/>
        </w:rPr>
        <w:t> </w:t>
      </w:r>
      <w:r>
        <w:rPr>
          <w:rFonts w:ascii="Palatino Linotype" w:hAnsi="Palatino Linotype" w:eastAsia="Palatino Linotype"/>
          <w:color w:val="231F20"/>
          <w:w w:val="90"/>
          <w:sz w:val="18"/>
        </w:rPr>
        <w:t>John</w:t>
      </w:r>
      <w:r>
        <w:rPr>
          <w:rFonts w:ascii="Palatino Linotype" w:hAnsi="Palatino Linotype" w:eastAsia="Palatino Linotype"/>
          <w:color w:val="231F20"/>
          <w:sz w:val="18"/>
        </w:rPr>
        <w:t> </w:t>
      </w:r>
      <w:r>
        <w:rPr>
          <w:rFonts w:ascii="Palatino Linotype" w:hAnsi="Palatino Linotype" w:eastAsia="Palatino Linotype"/>
          <w:color w:val="231F20"/>
          <w:w w:val="90"/>
          <w:sz w:val="18"/>
        </w:rPr>
        <w:t>Crowe,</w:t>
      </w:r>
      <w:r>
        <w:rPr>
          <w:rFonts w:ascii="Palatino Linotype" w:hAnsi="Palatino Linotype" w:eastAsia="Palatino Linotype"/>
          <w:color w:val="231F20"/>
          <w:sz w:val="18"/>
        </w:rPr>
        <w:t> </w:t>
      </w:r>
      <w:r>
        <w:rPr>
          <w:rFonts w:ascii="Palatino Linotype" w:hAnsi="Palatino Linotype" w:eastAsia="Palatino Linotype"/>
          <w:color w:val="231F20"/>
          <w:w w:val="90"/>
          <w:sz w:val="18"/>
        </w:rPr>
        <w:t>Kenneth</w:t>
      </w:r>
      <w:r>
        <w:rPr>
          <w:rFonts w:ascii="Palatino Linotype" w:hAnsi="Palatino Linotype" w:eastAsia="Palatino Linotype"/>
          <w:color w:val="231F20"/>
          <w:sz w:val="18"/>
        </w:rPr>
        <w:t> </w:t>
      </w:r>
      <w:r>
        <w:rPr>
          <w:rFonts w:ascii="Palatino Linotype" w:hAnsi="Palatino Linotype" w:eastAsia="Palatino Linotype"/>
          <w:color w:val="231F20"/>
          <w:w w:val="90"/>
          <w:sz w:val="18"/>
        </w:rPr>
        <w:t>Faig</w:t>
      </w:r>
      <w:r>
        <w:rPr>
          <w:rFonts w:ascii="Palatino Linotype" w:hAnsi="Palatino Linotype" w:eastAsia="Palatino Linotype"/>
          <w:color w:val="231F20"/>
          <w:sz w:val="18"/>
        </w:rPr>
        <w:t> </w:t>
      </w:r>
      <w:r>
        <w:rPr>
          <w:rFonts w:ascii="Palatino Linotype" w:hAnsi="Palatino Linotype" w:eastAsia="Palatino Linotype"/>
          <w:color w:val="231F20"/>
          <w:w w:val="90"/>
          <w:sz w:val="18"/>
        </w:rPr>
        <w:t>Jr.,</w:t>
      </w:r>
      <w:r>
        <w:rPr>
          <w:rFonts w:ascii="Palatino Linotype" w:hAnsi="Palatino Linotype" w:eastAsia="Palatino Linotype"/>
          <w:color w:val="231F20"/>
          <w:sz w:val="18"/>
        </w:rPr>
        <w:t> </w:t>
      </w:r>
      <w:r>
        <w:rPr>
          <w:rFonts w:ascii="Palatino Linotype" w:hAnsi="Palatino Linotype" w:eastAsia="Palatino Linotype"/>
          <w:color w:val="231F20"/>
          <w:w w:val="90"/>
          <w:sz w:val="18"/>
        </w:rPr>
        <w:t>Justin</w:t>
      </w:r>
      <w:r>
        <w:rPr>
          <w:rFonts w:ascii="Palatino Linotype" w:hAnsi="Palatino Linotype" w:eastAsia="Palatino Linotype"/>
          <w:color w:val="231F20"/>
          <w:sz w:val="18"/>
        </w:rPr>
        <w:t> </w:t>
      </w:r>
      <w:r>
        <w:rPr>
          <w:rFonts w:ascii="Palatino Linotype" w:hAnsi="Palatino Linotype" w:eastAsia="Palatino Linotype"/>
          <w:color w:val="231F20"/>
          <w:w w:val="90"/>
          <w:sz w:val="18"/>
        </w:rPr>
        <w:t>Hynes,</w:t>
      </w:r>
      <w:r>
        <w:rPr>
          <w:rFonts w:ascii="Palatino Linotype" w:hAnsi="Palatino Linotype" w:eastAsia="Palatino Linotype"/>
          <w:color w:val="231F20"/>
          <w:sz w:val="18"/>
        </w:rPr>
        <w:t> </w:t>
      </w:r>
      <w:r>
        <w:rPr>
          <w:rFonts w:ascii="Palatino Linotype" w:hAnsi="Palatino Linotype" w:eastAsia="Palatino Linotype"/>
          <w:color w:val="231F20"/>
          <w:w w:val="90"/>
          <w:sz w:val="18"/>
        </w:rPr>
        <w:t>Andrew</w:t>
      </w:r>
      <w:r>
        <w:rPr>
          <w:rFonts w:ascii="Palatino Linotype" w:hAnsi="Palatino Linotype" w:eastAsia="Palatino Linotype"/>
          <w:color w:val="231F20"/>
          <w:sz w:val="18"/>
        </w:rPr>
        <w:t> </w:t>
      </w:r>
      <w:r>
        <w:rPr>
          <w:rFonts w:ascii="Palatino Linotype" w:hAnsi="Palatino Linotype" w:eastAsia="Palatino Linotype"/>
          <w:color w:val="231F20"/>
          <w:w w:val="90"/>
          <w:sz w:val="18"/>
        </w:rPr>
        <w:t>Leman,</w:t>
      </w:r>
      <w:r>
        <w:rPr>
          <w:rFonts w:ascii="Palatino Linotype" w:hAnsi="Palatino Linotype" w:eastAsia="Palatino Linotype"/>
          <w:color w:val="231F20"/>
          <w:sz w:val="18"/>
        </w:rPr>
        <w:t> </w:t>
      </w:r>
      <w:r>
        <w:rPr>
          <w:rFonts w:ascii="Palatino Linotype" w:hAnsi="Palatino Linotype" w:eastAsia="Palatino Linotype"/>
          <w:color w:val="231F20"/>
          <w:w w:val="90"/>
          <w:sz w:val="18"/>
        </w:rPr>
        <w:t>Paul</w:t>
      </w:r>
      <w:r>
        <w:rPr>
          <w:rFonts w:ascii="Palatino Linotype" w:hAnsi="Palatino Linotype" w:eastAsia="Palatino Linotype"/>
          <w:color w:val="231F20"/>
          <w:sz w:val="18"/>
        </w:rPr>
        <w:t> </w:t>
      </w:r>
      <w:r>
        <w:rPr>
          <w:rFonts w:ascii="Palatino Linotype" w:hAnsi="Palatino Linotype" w:eastAsia="Palatino Linotype"/>
          <w:color w:val="231F20"/>
          <w:w w:val="90"/>
          <w:sz w:val="18"/>
        </w:rPr>
        <w:t>McConnell,</w:t>
      </w:r>
      <w:r>
        <w:rPr>
          <w:rFonts w:ascii="Palatino Linotype" w:hAnsi="Palatino Linotype" w:eastAsia="Palatino Linotype"/>
          <w:color w:val="231F20"/>
          <w:sz w:val="18"/>
        </w:rPr>
        <w:t> </w:t>
      </w:r>
      <w:r>
        <w:rPr>
          <w:rFonts w:ascii="Palatino Linotype" w:hAnsi="Palatino Linotype" w:eastAsia="Palatino Linotype"/>
          <w:color w:val="231F20"/>
          <w:w w:val="90"/>
          <w:sz w:val="18"/>
        </w:rPr>
        <w:t>Ann</w:t>
      </w:r>
      <w:r>
        <w:rPr>
          <w:rFonts w:ascii="Palatino Linotype" w:hAnsi="Palatino Linotype" w:eastAsia="Palatino Linotype"/>
          <w:color w:val="231F20"/>
          <w:sz w:val="18"/>
        </w:rPr>
        <w:t> </w:t>
      </w:r>
      <w:r>
        <w:rPr>
          <w:rFonts w:ascii="Palatino Linotype" w:hAnsi="Palatino Linotype" w:eastAsia="Palatino Linotype"/>
          <w:color w:val="231F20"/>
          <w:w w:val="90"/>
          <w:sz w:val="18"/>
        </w:rPr>
        <w:t>Merritt,</w:t>
      </w:r>
      <w:r>
        <w:rPr>
          <w:rFonts w:ascii="Palatino Linotype" w:hAnsi="Palatino Linotype" w:eastAsia="Palatino Linotype"/>
          <w:color w:val="231F20"/>
          <w:sz w:val="18"/>
        </w:rPr>
        <w:t> </w:t>
      </w:r>
      <w:r>
        <w:rPr>
          <w:rFonts w:ascii="Palatino Linotype" w:hAnsi="Palatino Linotype" w:eastAsia="Palatino Linotype"/>
          <w:color w:val="231F20"/>
          <w:w w:val="90"/>
          <w:sz w:val="18"/>
        </w:rPr>
        <w:t>Lucya</w:t>
      </w:r>
      <w:r>
        <w:rPr>
          <w:rFonts w:ascii="Palatino Linotype" w:hAnsi="Palatino Linotype" w:eastAsia="Palatino Linotype"/>
          <w:color w:val="231F20"/>
          <w:sz w:val="18"/>
        </w:rPr>
        <w:t> </w:t>
      </w:r>
      <w:r>
        <w:rPr>
          <w:rFonts w:ascii="Palatino Linotype" w:hAnsi="Palatino Linotype" w:eastAsia="Palatino Linotype"/>
          <w:color w:val="231F20"/>
          <w:w w:val="90"/>
          <w:sz w:val="18"/>
        </w:rPr>
        <w:t>Szachnowski</w:t>
      </w:r>
      <w:r>
        <w:rPr>
          <w:rFonts w:ascii="Palatino Linotype" w:hAnsi="Palatino Linotype" w:eastAsia="Palatino Linotype"/>
          <w:color w:val="231F20"/>
          <w:spacing w:val="9"/>
          <w:sz w:val="18"/>
        </w:rPr>
        <w:t> </w:t>
      </w:r>
      <w:r>
        <w:rPr>
          <w:color w:val="231F20"/>
          <w:w w:val="90"/>
          <w:sz w:val="18"/>
        </w:rPr>
        <w:t>等</w:t>
      </w:r>
      <w:r>
        <w:rPr>
          <w:color w:val="231F20"/>
          <w:sz w:val="18"/>
        </w:rPr>
        <w:t>好友。</w:t>
      </w:r>
      <w:r>
        <w:rPr>
          <w:rFonts w:ascii="Palatino Linotype" w:hAnsi="Palatino Linotype" w:eastAsia="Palatino Linotype"/>
          <w:color w:val="231F20"/>
          <w:sz w:val="18"/>
        </w:rPr>
        <w:t>Tony</w:t>
      </w:r>
      <w:r>
        <w:rPr>
          <w:rFonts w:ascii="Palatino Linotype" w:hAnsi="Palatino Linotype" w:eastAsia="Palatino Linotype"/>
          <w:color w:val="231F20"/>
          <w:spacing w:val="-4"/>
          <w:sz w:val="18"/>
        </w:rPr>
        <w:t> </w:t>
      </w:r>
      <w:r>
        <w:rPr>
          <w:rFonts w:ascii="Palatino Linotype" w:hAnsi="Palatino Linotype" w:eastAsia="Palatino Linotype"/>
          <w:color w:val="231F20"/>
          <w:sz w:val="18"/>
        </w:rPr>
        <w:t>Williams</w:t>
      </w:r>
      <w:r>
        <w:rPr>
          <w:rFonts w:ascii="Palatino Linotype" w:hAnsi="Palatino Linotype" w:eastAsia="Palatino Linotype"/>
          <w:color w:val="231F20"/>
          <w:spacing w:val="-1"/>
          <w:sz w:val="18"/>
        </w:rPr>
        <w:t> </w:t>
      </w:r>
      <w:r>
        <w:rPr>
          <w:color w:val="231F20"/>
          <w:spacing w:val="-8"/>
          <w:sz w:val="18"/>
        </w:rPr>
        <w:t>协助进行了 </w:t>
      </w:r>
      <w:r>
        <w:rPr>
          <w:rFonts w:ascii="Palatino Linotype" w:hAnsi="Palatino Linotype" w:eastAsia="Palatino Linotype"/>
          <w:color w:val="231F20"/>
          <w:sz w:val="18"/>
        </w:rPr>
        <w:t>Cristoforo</w:t>
      </w:r>
      <w:r>
        <w:rPr>
          <w:rFonts w:ascii="Palatino Linotype" w:hAnsi="Palatino Linotype" w:eastAsia="Palatino Linotype"/>
          <w:color w:val="231F20"/>
          <w:spacing w:val="-1"/>
          <w:sz w:val="18"/>
        </w:rPr>
        <w:t> </w:t>
      </w:r>
      <w:r>
        <w:rPr>
          <w:color w:val="231F20"/>
          <w:sz w:val="18"/>
        </w:rPr>
        <w:t>字体的排版。</w:t>
      </w:r>
    </w:p>
    <w:p>
      <w:pPr>
        <w:pStyle w:val="BodyText"/>
        <w:ind w:left="0"/>
        <w:rPr>
          <w:sz w:val="18"/>
        </w:rPr>
      </w:pPr>
    </w:p>
    <w:p>
      <w:pPr>
        <w:pStyle w:val="BodyText"/>
        <w:ind w:left="0"/>
        <w:rPr>
          <w:sz w:val="18"/>
        </w:rPr>
      </w:pPr>
    </w:p>
    <w:p>
      <w:pPr>
        <w:pStyle w:val="BodyText"/>
        <w:spacing w:before="216"/>
        <w:ind w:left="0"/>
        <w:rPr>
          <w:sz w:val="18"/>
        </w:rPr>
      </w:pPr>
    </w:p>
    <w:p>
      <w:pPr>
        <w:spacing w:line="249" w:lineRule="auto" w:before="0"/>
        <w:ind w:left="1270" w:right="5026" w:firstLine="0"/>
        <w:jc w:val="left"/>
        <w:rPr>
          <w:rFonts w:ascii="PMingLiU" w:eastAsia="PMingLiU" w:hint="eastAsia"/>
          <w:sz w:val="21"/>
        </w:rPr>
      </w:pPr>
      <w:r>
        <w:rPr>
          <w:rFonts w:ascii="PMingLiU" w:eastAsia="PMingLiU" w:hint="eastAsia"/>
          <w:color w:val="231F20"/>
          <w:spacing w:val="-2"/>
          <w:sz w:val="21"/>
        </w:rPr>
        <w:t>本译文仅供爱好者研究讨论使用，严禁用于商业用途。</w:t>
      </w:r>
      <w:r>
        <w:rPr>
          <w:rFonts w:ascii="PMingLiU" w:eastAsia="PMingLiU" w:hint="eastAsia"/>
          <w:color w:val="231F20"/>
          <w:spacing w:val="-1"/>
          <w:sz w:val="21"/>
        </w:rPr>
        <w:t>若喜欢本书，请访问 </w:t>
      </w:r>
      <w:hyperlink r:id="rId5">
        <w:r>
          <w:rPr>
            <w:rFonts w:ascii="Palatino Linotype" w:eastAsia="Palatino Linotype"/>
            <w:b/>
            <w:color w:val="231F20"/>
            <w:sz w:val="21"/>
          </w:rPr>
          <w:t>www.chaosium.com</w:t>
        </w:r>
      </w:hyperlink>
      <w:r>
        <w:rPr>
          <w:rFonts w:ascii="Palatino Linotype" w:eastAsia="Palatino Linotype"/>
          <w:b/>
          <w:color w:val="231F20"/>
          <w:spacing w:val="-8"/>
          <w:sz w:val="21"/>
        </w:rPr>
        <w:t> </w:t>
      </w:r>
      <w:r>
        <w:rPr>
          <w:rFonts w:ascii="PMingLiU" w:eastAsia="PMingLiU" w:hint="eastAsia"/>
          <w:color w:val="231F20"/>
          <w:sz w:val="21"/>
        </w:rPr>
        <w:t>支持正版。</w:t>
      </w:r>
    </w:p>
    <w:p>
      <w:pPr>
        <w:pStyle w:val="BodyText"/>
        <w:spacing w:before="31"/>
        <w:ind w:left="0"/>
        <w:rPr>
          <w:rFonts w:ascii="PMingLiU"/>
        </w:rPr>
      </w:pPr>
    </w:p>
    <w:p>
      <w:pPr>
        <w:pStyle w:val="BodyText"/>
        <w:ind w:left="1270"/>
      </w:pPr>
      <w:r>
        <w:rPr>
          <w:color w:val="231F20"/>
          <w:spacing w:val="-2"/>
        </w:rPr>
        <w:t>翻译、排版：七宫涟</w:t>
      </w:r>
    </w:p>
    <w:p>
      <w:pPr>
        <w:pStyle w:val="BodyText"/>
        <w:spacing w:before="46"/>
        <w:ind w:left="1270"/>
      </w:pPr>
      <w:r>
        <w:rPr>
          <w:color w:val="231F20"/>
        </w:rPr>
        <w:t>和规则书重复内容的译者：竹子（第二章</w:t>
      </w:r>
      <w:r>
        <w:rPr>
          <w:color w:val="231F20"/>
          <w:spacing w:val="-53"/>
        </w:rPr>
        <w:t>）</w:t>
      </w:r>
      <w:r>
        <w:rPr>
          <w:color w:val="231F20"/>
        </w:rPr>
        <w:t>、月夜白雨（第三章</w:t>
      </w:r>
      <w:r>
        <w:rPr>
          <w:color w:val="231F20"/>
          <w:spacing w:val="-53"/>
        </w:rPr>
        <w:t>）</w:t>
      </w:r>
      <w:r>
        <w:rPr>
          <w:color w:val="231F20"/>
        </w:rPr>
        <w:t>、清水（第五章</w:t>
      </w:r>
      <w:r>
        <w:rPr>
          <w:color w:val="231F20"/>
          <w:spacing w:val="-10"/>
        </w:rPr>
        <w:t>）</w:t>
      </w:r>
    </w:p>
    <w:p>
      <w:pPr>
        <w:pStyle w:val="BodyText"/>
        <w:spacing w:line="273" w:lineRule="auto" w:before="46"/>
        <w:ind w:left="1270" w:right="944"/>
        <w:jc w:val="both"/>
      </w:pPr>
      <w:r>
        <w:rPr>
          <w:color w:val="231F20"/>
          <w:spacing w:val="-2"/>
        </w:rPr>
        <w:t>章首引文译者：玖羽（第四章</w:t>
      </w:r>
      <w:r>
        <w:rPr>
          <w:color w:val="231F20"/>
          <w:spacing w:val="-53"/>
        </w:rPr>
        <w:t>）</w:t>
      </w:r>
      <w:r>
        <w:rPr>
          <w:color w:val="231F20"/>
          <w:spacing w:val="-2"/>
        </w:rPr>
        <w:t>、竹子（第六、七、十章</w:t>
      </w:r>
      <w:r>
        <w:rPr>
          <w:color w:val="231F20"/>
          <w:spacing w:val="-53"/>
        </w:rPr>
        <w:t>）</w:t>
      </w:r>
      <w:r>
        <w:rPr>
          <w:color w:val="231F20"/>
          <w:spacing w:val="-2"/>
        </w:rPr>
        <w:t>、邓若虚（第八章</w:t>
      </w:r>
      <w:r>
        <w:rPr>
          <w:color w:val="231F20"/>
          <w:spacing w:val="-53"/>
        </w:rPr>
        <w:t>）</w:t>
      </w:r>
      <w:r>
        <w:rPr>
          <w:color w:val="231F20"/>
          <w:spacing w:val="-2"/>
        </w:rPr>
        <w:t>、修白川（第九章</w:t>
      </w:r>
      <w:r>
        <w:rPr>
          <w:color w:val="231F20"/>
          <w:spacing w:val="-2"/>
        </w:rPr>
        <w:t>）</w:t>
      </w:r>
      <w:r>
        <w:rPr>
          <w:color w:val="231F20"/>
          <w:spacing w:val="-2"/>
        </w:rPr>
        <w:t>感谢月夜白雨、清水、傻豆、电波、</w:t>
      </w:r>
      <w:r>
        <w:rPr>
          <w:rFonts w:ascii="Palatino Linotype" w:eastAsia="Palatino Linotype"/>
          <w:color w:val="231F20"/>
          <w:spacing w:val="-2"/>
        </w:rPr>
        <w:t>lsr</w:t>
      </w:r>
      <w:r>
        <w:rPr>
          <w:color w:val="231F20"/>
          <w:spacing w:val="-8"/>
        </w:rPr>
        <w:t>、秋叶 </w:t>
      </w:r>
      <w:r>
        <w:rPr>
          <w:rFonts w:ascii="Palatino Linotype" w:eastAsia="Palatino Linotype"/>
          <w:color w:val="231F20"/>
          <w:spacing w:val="-2"/>
        </w:rPr>
        <w:t>EXODUS</w:t>
      </w:r>
      <w:r>
        <w:rPr>
          <w:rFonts w:ascii="Palatino Linotype" w:eastAsia="Palatino Linotype"/>
          <w:color w:val="231F20"/>
          <w:spacing w:val="-11"/>
        </w:rPr>
        <w:t> </w:t>
      </w:r>
      <w:r>
        <w:rPr>
          <w:color w:val="231F20"/>
          <w:spacing w:val="-2"/>
        </w:rPr>
        <w:t>等辛苦翻译七版规则书的各位给予的帮助！另外，凉凉。负责规则书的校对，在这里也感谢他对规则翻译的贡献。</w:t>
      </w:r>
    </w:p>
    <w:p>
      <w:pPr>
        <w:pStyle w:val="BodyText"/>
        <w:spacing w:before="9"/>
        <w:ind w:left="1270"/>
      </w:pPr>
      <w:r>
        <w:rPr>
          <w:color w:val="231F20"/>
          <w:spacing w:val="-1"/>
        </w:rPr>
        <w:t>在果园设立勘误表以来，街喵口苗对译文中的错误提出了指正，在这里表示感谢。</w:t>
      </w:r>
    </w:p>
    <w:p>
      <w:pPr>
        <w:pStyle w:val="BodyText"/>
        <w:spacing w:before="81"/>
        <w:ind w:left="0"/>
      </w:pPr>
    </w:p>
    <w:p>
      <w:pPr>
        <w:pStyle w:val="BodyText"/>
        <w:ind w:left="1270"/>
      </w:pPr>
      <w:r>
        <w:rPr>
          <w:rFonts w:ascii="Palatino Linotype" w:eastAsia="Palatino Linotype"/>
          <w:color w:val="231F20"/>
        </w:rPr>
        <w:t>2017</w:t>
      </w:r>
      <w:r>
        <w:rPr>
          <w:rFonts w:ascii="Palatino Linotype" w:eastAsia="Palatino Linotype"/>
          <w:color w:val="231F20"/>
          <w:spacing w:val="-14"/>
        </w:rPr>
        <w:t> </w:t>
      </w:r>
      <w:r>
        <w:rPr>
          <w:color w:val="231F20"/>
          <w:spacing w:val="-27"/>
        </w:rPr>
        <w:t>年 </w:t>
      </w:r>
      <w:r>
        <w:rPr>
          <w:rFonts w:ascii="Palatino Linotype" w:eastAsia="Palatino Linotype"/>
          <w:color w:val="231F20"/>
        </w:rPr>
        <w:t>5</w:t>
      </w:r>
      <w:r>
        <w:rPr>
          <w:rFonts w:ascii="Palatino Linotype" w:eastAsia="Palatino Linotype"/>
          <w:color w:val="231F20"/>
          <w:spacing w:val="-5"/>
        </w:rPr>
        <w:t> </w:t>
      </w:r>
      <w:r>
        <w:rPr>
          <w:color w:val="231F20"/>
          <w:spacing w:val="-27"/>
        </w:rPr>
        <w:t>月 </w:t>
      </w:r>
      <w:r>
        <w:rPr>
          <w:rFonts w:ascii="Palatino Linotype" w:eastAsia="Palatino Linotype"/>
          <w:color w:val="231F20"/>
        </w:rPr>
        <w:t>13</w:t>
      </w:r>
      <w:r>
        <w:rPr>
          <w:rFonts w:ascii="Palatino Linotype" w:eastAsia="Palatino Linotype"/>
          <w:color w:val="231F20"/>
          <w:spacing w:val="-5"/>
        </w:rPr>
        <w:t> </w:t>
      </w:r>
      <w:r>
        <w:rPr>
          <w:color w:val="231F20"/>
          <w:spacing w:val="-10"/>
        </w:rPr>
        <w:t>日</w:t>
      </w:r>
    </w:p>
    <w:p>
      <w:pPr>
        <w:pStyle w:val="BodyText"/>
        <w:spacing w:before="32"/>
        <w:ind w:left="1270"/>
        <w:rPr>
          <w:rFonts w:ascii="Palatino Linotype"/>
        </w:rPr>
      </w:pPr>
      <w:r>
        <w:rPr>
          <w:rFonts w:ascii="Palatino Linotype"/>
          <w:color w:val="231F20"/>
          <w:spacing w:val="-10"/>
        </w:rPr>
        <w:t>Version</w:t>
      </w:r>
      <w:r>
        <w:rPr>
          <w:rFonts w:ascii="Palatino Linotype"/>
          <w:color w:val="231F20"/>
          <w:spacing w:val="-1"/>
        </w:rPr>
        <w:t> </w:t>
      </w:r>
      <w:r>
        <w:rPr>
          <w:rFonts w:ascii="Palatino Linotype"/>
          <w:color w:val="231F20"/>
          <w:spacing w:val="-4"/>
        </w:rPr>
        <w:t>1.16</w:t>
      </w:r>
    </w:p>
    <w:p>
      <w:pPr>
        <w:pStyle w:val="BodyText"/>
        <w:spacing w:after="0"/>
        <w:rPr>
          <w:rFonts w:ascii="Palatino Linotype"/>
        </w:rPr>
        <w:sectPr>
          <w:pgSz w:w="11910" w:h="16840"/>
          <w:pgMar w:top="1040" w:bottom="280" w:left="283" w:right="283"/>
        </w:sectPr>
      </w:pPr>
    </w:p>
    <w:p>
      <w:pPr>
        <w:pStyle w:val="BodyText"/>
        <w:ind w:left="0"/>
        <w:rPr>
          <w:rFonts w:ascii="Palatino Linotype"/>
          <w:sz w:val="75"/>
        </w:rPr>
      </w:pPr>
    </w:p>
    <w:p>
      <w:pPr>
        <w:pStyle w:val="BodyText"/>
        <w:ind w:left="0"/>
        <w:rPr>
          <w:rFonts w:ascii="Palatino Linotype"/>
          <w:sz w:val="75"/>
        </w:rPr>
      </w:pPr>
    </w:p>
    <w:p>
      <w:pPr>
        <w:pStyle w:val="BodyText"/>
        <w:ind w:left="0"/>
        <w:rPr>
          <w:rFonts w:ascii="Palatino Linotype"/>
          <w:sz w:val="75"/>
        </w:rPr>
      </w:pPr>
    </w:p>
    <w:p>
      <w:pPr>
        <w:pStyle w:val="BodyText"/>
        <w:ind w:left="0"/>
        <w:rPr>
          <w:rFonts w:ascii="Palatino Linotype"/>
          <w:sz w:val="75"/>
        </w:rPr>
      </w:pPr>
    </w:p>
    <w:p>
      <w:pPr>
        <w:pStyle w:val="BodyText"/>
        <w:spacing w:before="99"/>
        <w:ind w:left="0"/>
        <w:rPr>
          <w:rFonts w:ascii="Palatino Linotype"/>
          <w:sz w:val="75"/>
        </w:rPr>
      </w:pPr>
    </w:p>
    <w:p>
      <w:pPr>
        <w:spacing w:before="1"/>
        <w:ind w:left="1884" w:right="1884" w:firstLine="0"/>
        <w:jc w:val="center"/>
        <w:rPr>
          <w:rFonts w:ascii="Book Antiqua" w:eastAsia="Book Antiqua"/>
          <w:b/>
          <w:sz w:val="75"/>
        </w:rPr>
      </w:pPr>
      <w:r>
        <w:rPr>
          <w:rFonts w:ascii="PMingLiU" w:eastAsia="PMingLiU" w:hint="eastAsia"/>
          <w:color w:val="231F20"/>
          <w:spacing w:val="-21"/>
          <w:w w:val="105"/>
          <w:sz w:val="84"/>
        </w:rPr>
        <w:t>致 </w:t>
      </w:r>
      <w:r>
        <w:rPr>
          <w:rFonts w:ascii="Book Antiqua" w:eastAsia="Book Antiqua"/>
          <w:b/>
          <w:color w:val="231F20"/>
          <w:w w:val="105"/>
          <w:sz w:val="75"/>
        </w:rPr>
        <w:t>Lynn</w:t>
      </w:r>
      <w:r>
        <w:rPr>
          <w:rFonts w:ascii="Book Antiqua" w:eastAsia="Book Antiqua"/>
          <w:b/>
          <w:color w:val="231F20"/>
          <w:spacing w:val="35"/>
          <w:w w:val="105"/>
          <w:sz w:val="75"/>
        </w:rPr>
        <w:t> </w:t>
      </w:r>
      <w:r>
        <w:rPr>
          <w:rFonts w:ascii="Book Antiqua" w:eastAsia="Book Antiqua"/>
          <w:b/>
          <w:color w:val="231F20"/>
          <w:spacing w:val="-2"/>
          <w:w w:val="105"/>
          <w:sz w:val="75"/>
        </w:rPr>
        <w:t>Willis</w:t>
      </w:r>
    </w:p>
    <w:p>
      <w:pPr>
        <w:spacing w:after="0"/>
        <w:jc w:val="center"/>
        <w:rPr>
          <w:rFonts w:ascii="Book Antiqua" w:eastAsia="Book Antiqua"/>
          <w:b/>
          <w:sz w:val="75"/>
        </w:rPr>
        <w:sectPr>
          <w:pgSz w:w="11910" w:h="16840"/>
          <w:pgMar w:top="1920" w:bottom="280" w:left="283" w:right="283"/>
        </w:sectPr>
      </w:pPr>
    </w:p>
    <w:p>
      <w:pPr>
        <w:pStyle w:val="Heading1"/>
        <w:spacing w:line="1091" w:lineRule="exact"/>
        <w:ind w:left="1884" w:right="1884"/>
        <w:jc w:val="center"/>
      </w:pPr>
      <w:r>
        <w:rPr>
          <w:color w:val="231F20"/>
          <w:spacing w:val="-5"/>
        </w:rPr>
        <w:t>目录</w:t>
      </w:r>
    </w:p>
    <w:tbl>
      <w:tblPr>
        <w:tblW w:w="0" w:type="auto"/>
        <w:jc w:val="left"/>
        <w:tblInd w:w="8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0"/>
        <w:gridCol w:w="7710"/>
        <w:gridCol w:w="940"/>
      </w:tblGrid>
      <w:tr>
        <w:trPr>
          <w:trHeight w:val="437" w:hRule="atLeast"/>
        </w:trPr>
        <w:tc>
          <w:tcPr>
            <w:tcW w:w="1030" w:type="dxa"/>
          </w:tcPr>
          <w:p>
            <w:pPr>
              <w:pStyle w:val="TableParagraph"/>
              <w:spacing w:line="310" w:lineRule="exact"/>
              <w:ind w:right="89"/>
              <w:rPr>
                <w:rFonts w:ascii="SimSun" w:eastAsia="SimSun" w:hint="eastAsia"/>
                <w:sz w:val="28"/>
              </w:rPr>
            </w:pPr>
            <w:r>
              <w:rPr>
                <w:rFonts w:ascii="SimSun" w:eastAsia="SimSun" w:hint="eastAsia"/>
                <w:color w:val="231F20"/>
                <w:spacing w:val="-4"/>
                <w:sz w:val="28"/>
              </w:rPr>
              <w:t>第一章</w:t>
            </w:r>
          </w:p>
        </w:tc>
        <w:tc>
          <w:tcPr>
            <w:tcW w:w="7710" w:type="dxa"/>
          </w:tcPr>
          <w:p>
            <w:pPr>
              <w:pStyle w:val="TableParagraph"/>
              <w:tabs>
                <w:tab w:pos="7339" w:val="right" w:leader="dot"/>
              </w:tabs>
              <w:spacing w:line="310" w:lineRule="exact"/>
              <w:ind w:right="89"/>
              <w:rPr>
                <w:rFonts w:ascii="SimSun" w:eastAsia="SimSun" w:hint="eastAsia"/>
                <w:sz w:val="28"/>
              </w:rPr>
            </w:pPr>
            <w:hyperlink w:history="true" w:anchor="_bookmark0">
              <w:r>
                <w:rPr>
                  <w:rFonts w:ascii="SimSun" w:eastAsia="SimSun" w:hint="eastAsia"/>
                  <w:color w:val="231F20"/>
                  <w:sz w:val="28"/>
                </w:rPr>
                <w:t>介</w:t>
              </w:r>
              <w:r>
                <w:rPr>
                  <w:rFonts w:ascii="SimSun" w:eastAsia="SimSun" w:hint="eastAsia"/>
                  <w:color w:val="231F20"/>
                  <w:spacing w:val="-10"/>
                  <w:sz w:val="28"/>
                </w:rPr>
                <w:t>绍</w:t>
              </w:r>
              <w:r>
                <w:rPr>
                  <w:rFonts w:ascii="Times New Roman" w:eastAsia="Times New Roman"/>
                  <w:color w:val="231F20"/>
                  <w:sz w:val="28"/>
                </w:rPr>
                <w:tab/>
              </w:r>
              <w:r>
                <w:rPr>
                  <w:rFonts w:ascii="SimSun" w:eastAsia="SimSun" w:hint="eastAsia"/>
                  <w:color w:val="231F20"/>
                  <w:spacing w:val="-5"/>
                  <w:sz w:val="28"/>
                </w:rPr>
                <w:t>12</w:t>
              </w:r>
            </w:hyperlink>
          </w:p>
        </w:tc>
        <w:tc>
          <w:tcPr>
            <w:tcW w:w="940" w:type="dxa"/>
          </w:tcPr>
          <w:p>
            <w:pPr>
              <w:pStyle w:val="TableParagraph"/>
              <w:spacing w:line="310" w:lineRule="exact"/>
              <w:ind w:right="49"/>
              <w:jc w:val="right"/>
              <w:rPr>
                <w:rFonts w:ascii="SimSun" w:eastAsia="SimSun" w:hint="eastAsia"/>
                <w:sz w:val="28"/>
              </w:rPr>
            </w:pPr>
            <w:hyperlink w:history="true" w:anchor="_bookmark0">
              <w:r>
                <w:rPr>
                  <w:rFonts w:ascii="SimSun" w:eastAsia="SimSun" w:hint="eastAsia"/>
                  <w:color w:val="231F20"/>
                  <w:spacing w:val="-10"/>
                  <w:sz w:val="28"/>
                </w:rPr>
                <w:t>五</w:t>
              </w:r>
            </w:hyperlink>
          </w:p>
        </w:tc>
      </w:tr>
      <w:tr>
        <w:trPr>
          <w:trHeight w:val="560" w:hRule="atLeast"/>
        </w:trPr>
        <w:tc>
          <w:tcPr>
            <w:tcW w:w="1030" w:type="dxa"/>
          </w:tcPr>
          <w:p>
            <w:pPr>
              <w:pStyle w:val="TableParagraph"/>
              <w:spacing w:line="240" w:lineRule="auto" w:before="73"/>
              <w:ind w:right="89"/>
              <w:rPr>
                <w:rFonts w:ascii="SimSun" w:eastAsia="SimSun" w:hint="eastAsia"/>
                <w:sz w:val="28"/>
              </w:rPr>
            </w:pPr>
            <w:r>
              <w:rPr>
                <w:rFonts w:ascii="SimSun" w:eastAsia="SimSun" w:hint="eastAsia"/>
                <w:color w:val="231F20"/>
                <w:spacing w:val="-4"/>
                <w:sz w:val="28"/>
              </w:rPr>
              <w:t>第二章</w:t>
            </w:r>
          </w:p>
        </w:tc>
        <w:tc>
          <w:tcPr>
            <w:tcW w:w="7710" w:type="dxa"/>
          </w:tcPr>
          <w:p>
            <w:pPr>
              <w:pStyle w:val="TableParagraph"/>
              <w:tabs>
                <w:tab w:pos="7339" w:val="right" w:leader="dot"/>
              </w:tabs>
              <w:spacing w:line="240" w:lineRule="auto" w:before="73"/>
              <w:ind w:right="89"/>
              <w:rPr>
                <w:rFonts w:ascii="SimSun" w:eastAsia="SimSun" w:hint="eastAsia"/>
                <w:sz w:val="28"/>
              </w:rPr>
            </w:pPr>
            <w:hyperlink w:history="true" w:anchor="_bookmark1">
              <w:r>
                <w:rPr>
                  <w:rFonts w:ascii="SimSun" w:eastAsia="SimSun" w:hint="eastAsia"/>
                  <w:color w:val="231F20"/>
                  <w:sz w:val="28"/>
                </w:rPr>
                <w:t>敦威治恐怖事</w:t>
              </w:r>
              <w:r>
                <w:rPr>
                  <w:rFonts w:ascii="SimSun" w:eastAsia="SimSun" w:hint="eastAsia"/>
                  <w:color w:val="231F20"/>
                  <w:spacing w:val="-10"/>
                  <w:sz w:val="28"/>
                </w:rPr>
                <w:t>件</w:t>
              </w:r>
              <w:r>
                <w:rPr>
                  <w:rFonts w:ascii="Times New Roman" w:eastAsia="Times New Roman"/>
                  <w:color w:val="231F20"/>
                  <w:sz w:val="28"/>
                </w:rPr>
                <w:tab/>
              </w:r>
              <w:r>
                <w:rPr>
                  <w:rFonts w:ascii="SimSun" w:eastAsia="SimSun" w:hint="eastAsia"/>
                  <w:color w:val="231F20"/>
                  <w:spacing w:val="-5"/>
                  <w:sz w:val="28"/>
                </w:rPr>
                <w:t>18</w:t>
              </w:r>
            </w:hyperlink>
          </w:p>
        </w:tc>
        <w:tc>
          <w:tcPr>
            <w:tcW w:w="940" w:type="dxa"/>
          </w:tcPr>
          <w:p>
            <w:pPr>
              <w:pStyle w:val="TableParagraph"/>
              <w:spacing w:line="240" w:lineRule="auto" w:before="73"/>
              <w:ind w:right="49"/>
              <w:jc w:val="right"/>
              <w:rPr>
                <w:rFonts w:ascii="SimSun" w:eastAsia="SimSun" w:hint="eastAsia"/>
                <w:sz w:val="28"/>
              </w:rPr>
            </w:pPr>
            <w:hyperlink w:history="true" w:anchor="_bookmark1">
              <w:r>
                <w:rPr>
                  <w:rFonts w:ascii="SimSun" w:eastAsia="SimSun" w:hint="eastAsia"/>
                  <w:color w:val="231F20"/>
                  <w:spacing w:val="-10"/>
                  <w:sz w:val="28"/>
                </w:rPr>
                <w:t>九</w:t>
              </w:r>
            </w:hyperlink>
          </w:p>
        </w:tc>
      </w:tr>
      <w:tr>
        <w:trPr>
          <w:trHeight w:val="560" w:hRule="atLeast"/>
        </w:trPr>
        <w:tc>
          <w:tcPr>
            <w:tcW w:w="1030" w:type="dxa"/>
          </w:tcPr>
          <w:p>
            <w:pPr>
              <w:pStyle w:val="TableParagraph"/>
              <w:spacing w:line="240" w:lineRule="auto" w:before="73"/>
              <w:ind w:right="89"/>
              <w:rPr>
                <w:rFonts w:ascii="SimSun" w:eastAsia="SimSun" w:hint="eastAsia"/>
                <w:sz w:val="28"/>
              </w:rPr>
            </w:pPr>
            <w:r>
              <w:rPr>
                <w:rFonts w:ascii="SimSun" w:eastAsia="SimSun" w:hint="eastAsia"/>
                <w:color w:val="231F20"/>
                <w:spacing w:val="-4"/>
                <w:sz w:val="28"/>
              </w:rPr>
              <w:t>第三章</w:t>
            </w:r>
          </w:p>
        </w:tc>
        <w:tc>
          <w:tcPr>
            <w:tcW w:w="7710" w:type="dxa"/>
          </w:tcPr>
          <w:p>
            <w:pPr>
              <w:pStyle w:val="TableParagraph"/>
              <w:tabs>
                <w:tab w:pos="7339" w:val="right" w:leader="dot"/>
              </w:tabs>
              <w:spacing w:line="240" w:lineRule="auto" w:before="73"/>
              <w:ind w:right="89"/>
              <w:rPr>
                <w:rFonts w:ascii="SimSun" w:eastAsia="SimSun" w:hint="eastAsia"/>
                <w:sz w:val="28"/>
              </w:rPr>
            </w:pPr>
            <w:hyperlink w:history="true" w:anchor="_bookmark2">
              <w:r>
                <w:rPr>
                  <w:rFonts w:ascii="SimSun" w:eastAsia="SimSun" w:hint="eastAsia"/>
                  <w:color w:val="231F20"/>
                  <w:sz w:val="28"/>
                </w:rPr>
                <w:t>创建调查</w:t>
              </w:r>
              <w:r>
                <w:rPr>
                  <w:rFonts w:ascii="SimSun" w:eastAsia="SimSun" w:hint="eastAsia"/>
                  <w:color w:val="231F20"/>
                  <w:spacing w:val="-10"/>
                  <w:sz w:val="28"/>
                </w:rPr>
                <w:t>员</w:t>
              </w:r>
              <w:r>
                <w:rPr>
                  <w:rFonts w:ascii="Times New Roman" w:eastAsia="Times New Roman"/>
                  <w:color w:val="231F20"/>
                  <w:sz w:val="28"/>
                </w:rPr>
                <w:tab/>
              </w:r>
              <w:r>
                <w:rPr>
                  <w:rFonts w:ascii="SimSun" w:eastAsia="SimSun" w:hint="eastAsia"/>
                  <w:color w:val="231F20"/>
                  <w:spacing w:val="-5"/>
                  <w:sz w:val="28"/>
                </w:rPr>
                <w:t>40</w:t>
              </w:r>
            </w:hyperlink>
          </w:p>
        </w:tc>
        <w:tc>
          <w:tcPr>
            <w:tcW w:w="940" w:type="dxa"/>
          </w:tcPr>
          <w:p>
            <w:pPr>
              <w:pStyle w:val="TableParagraph"/>
              <w:spacing w:line="240" w:lineRule="auto" w:before="73"/>
              <w:ind w:right="49"/>
              <w:jc w:val="right"/>
              <w:rPr>
                <w:rFonts w:ascii="SimSun" w:eastAsia="SimSun" w:hint="eastAsia"/>
                <w:sz w:val="28"/>
              </w:rPr>
            </w:pPr>
            <w:hyperlink w:history="true" w:anchor="_bookmark2">
              <w:r>
                <w:rPr>
                  <w:rFonts w:ascii="SimSun" w:eastAsia="SimSun" w:hint="eastAsia"/>
                  <w:color w:val="231F20"/>
                  <w:spacing w:val="-5"/>
                  <w:sz w:val="28"/>
                </w:rPr>
                <w:t>一一</w:t>
              </w:r>
            </w:hyperlink>
          </w:p>
        </w:tc>
      </w:tr>
      <w:tr>
        <w:trPr>
          <w:trHeight w:val="560" w:hRule="atLeast"/>
        </w:trPr>
        <w:tc>
          <w:tcPr>
            <w:tcW w:w="1030" w:type="dxa"/>
          </w:tcPr>
          <w:p>
            <w:pPr>
              <w:pStyle w:val="TableParagraph"/>
              <w:spacing w:line="240" w:lineRule="auto" w:before="73"/>
              <w:ind w:right="89"/>
              <w:rPr>
                <w:rFonts w:ascii="SimSun" w:eastAsia="SimSun" w:hint="eastAsia"/>
                <w:sz w:val="28"/>
              </w:rPr>
            </w:pPr>
            <w:r>
              <w:rPr>
                <w:rFonts w:ascii="SimSun" w:eastAsia="SimSun" w:hint="eastAsia"/>
                <w:color w:val="231F20"/>
                <w:spacing w:val="-4"/>
                <w:sz w:val="28"/>
              </w:rPr>
              <w:t>第四章</w:t>
            </w:r>
          </w:p>
        </w:tc>
        <w:tc>
          <w:tcPr>
            <w:tcW w:w="7710" w:type="dxa"/>
          </w:tcPr>
          <w:p>
            <w:pPr>
              <w:pStyle w:val="TableParagraph"/>
              <w:tabs>
                <w:tab w:pos="7339" w:val="right" w:leader="dot"/>
              </w:tabs>
              <w:spacing w:line="240" w:lineRule="auto" w:before="73"/>
              <w:ind w:right="89"/>
              <w:rPr>
                <w:rFonts w:ascii="SimSun" w:eastAsia="SimSun" w:hint="eastAsia"/>
                <w:sz w:val="28"/>
              </w:rPr>
            </w:pPr>
            <w:hyperlink w:history="true" w:anchor="_bookmark3">
              <w:r>
                <w:rPr>
                  <w:rFonts w:ascii="SimSun" w:eastAsia="SimSun" w:hint="eastAsia"/>
                  <w:color w:val="231F20"/>
                  <w:sz w:val="28"/>
                </w:rPr>
                <w:t>职</w:t>
              </w:r>
              <w:r>
                <w:rPr>
                  <w:rFonts w:ascii="SimSun" w:eastAsia="SimSun" w:hint="eastAsia"/>
                  <w:color w:val="231F20"/>
                  <w:spacing w:val="-10"/>
                  <w:sz w:val="28"/>
                </w:rPr>
                <w:t>业</w:t>
              </w:r>
              <w:r>
                <w:rPr>
                  <w:rFonts w:ascii="Times New Roman" w:eastAsia="Times New Roman"/>
                  <w:color w:val="231F20"/>
                  <w:sz w:val="28"/>
                </w:rPr>
                <w:tab/>
              </w:r>
              <w:r>
                <w:rPr>
                  <w:rFonts w:ascii="SimSun" w:eastAsia="SimSun" w:hint="eastAsia"/>
                  <w:color w:val="231F20"/>
                  <w:spacing w:val="-5"/>
                  <w:sz w:val="28"/>
                </w:rPr>
                <w:t>66</w:t>
              </w:r>
            </w:hyperlink>
          </w:p>
        </w:tc>
        <w:tc>
          <w:tcPr>
            <w:tcW w:w="940" w:type="dxa"/>
          </w:tcPr>
          <w:p>
            <w:pPr>
              <w:pStyle w:val="TableParagraph"/>
              <w:spacing w:line="240" w:lineRule="auto" w:before="73"/>
              <w:ind w:right="49"/>
              <w:jc w:val="right"/>
              <w:rPr>
                <w:rFonts w:ascii="SimSun" w:eastAsia="SimSun" w:hint="eastAsia"/>
                <w:sz w:val="28"/>
              </w:rPr>
            </w:pPr>
            <w:hyperlink w:history="true" w:anchor="_bookmark3">
              <w:r>
                <w:rPr>
                  <w:rFonts w:ascii="SimSun" w:eastAsia="SimSun" w:hint="eastAsia"/>
                  <w:color w:val="231F20"/>
                  <w:spacing w:val="-5"/>
                  <w:sz w:val="28"/>
                </w:rPr>
                <w:t>一五</w:t>
              </w:r>
            </w:hyperlink>
          </w:p>
        </w:tc>
      </w:tr>
      <w:tr>
        <w:trPr>
          <w:trHeight w:val="560" w:hRule="atLeast"/>
        </w:trPr>
        <w:tc>
          <w:tcPr>
            <w:tcW w:w="1030" w:type="dxa"/>
          </w:tcPr>
          <w:p>
            <w:pPr>
              <w:pStyle w:val="TableParagraph"/>
              <w:spacing w:line="240" w:lineRule="auto" w:before="73"/>
              <w:ind w:right="89"/>
              <w:rPr>
                <w:rFonts w:ascii="SimSun" w:eastAsia="SimSun" w:hint="eastAsia"/>
                <w:sz w:val="28"/>
              </w:rPr>
            </w:pPr>
            <w:r>
              <w:rPr>
                <w:rFonts w:ascii="SimSun" w:eastAsia="SimSun" w:hint="eastAsia"/>
                <w:color w:val="231F20"/>
                <w:spacing w:val="-4"/>
                <w:sz w:val="28"/>
              </w:rPr>
              <w:t>第五章</w:t>
            </w:r>
          </w:p>
        </w:tc>
        <w:tc>
          <w:tcPr>
            <w:tcW w:w="7710" w:type="dxa"/>
          </w:tcPr>
          <w:p>
            <w:pPr>
              <w:pStyle w:val="TableParagraph"/>
              <w:tabs>
                <w:tab w:pos="7339" w:val="right" w:leader="dot"/>
              </w:tabs>
              <w:spacing w:line="240" w:lineRule="auto" w:before="73"/>
              <w:ind w:right="89"/>
              <w:rPr>
                <w:rFonts w:ascii="SimSun" w:eastAsia="SimSun" w:hint="eastAsia"/>
                <w:sz w:val="28"/>
              </w:rPr>
            </w:pPr>
            <w:hyperlink w:history="true" w:anchor="_bookmark24">
              <w:r>
                <w:rPr>
                  <w:rFonts w:ascii="SimSun" w:eastAsia="SimSun" w:hint="eastAsia"/>
                  <w:color w:val="231F20"/>
                  <w:sz w:val="28"/>
                </w:rPr>
                <w:t>技</w:t>
              </w:r>
              <w:r>
                <w:rPr>
                  <w:rFonts w:ascii="SimSun" w:eastAsia="SimSun" w:hint="eastAsia"/>
                  <w:color w:val="231F20"/>
                  <w:spacing w:val="-10"/>
                  <w:sz w:val="28"/>
                </w:rPr>
                <w:t>能</w:t>
              </w:r>
              <w:r>
                <w:rPr>
                  <w:rFonts w:ascii="Times New Roman" w:eastAsia="Times New Roman"/>
                  <w:color w:val="231F20"/>
                  <w:sz w:val="28"/>
                </w:rPr>
                <w:tab/>
              </w:r>
              <w:r>
                <w:rPr>
                  <w:rFonts w:ascii="SimSun" w:eastAsia="SimSun" w:hint="eastAsia"/>
                  <w:color w:val="231F20"/>
                  <w:spacing w:val="-5"/>
                  <w:sz w:val="28"/>
                </w:rPr>
                <w:t>94</w:t>
              </w:r>
            </w:hyperlink>
          </w:p>
        </w:tc>
        <w:tc>
          <w:tcPr>
            <w:tcW w:w="940" w:type="dxa"/>
          </w:tcPr>
          <w:p>
            <w:pPr>
              <w:pStyle w:val="TableParagraph"/>
              <w:spacing w:line="240" w:lineRule="auto" w:before="73"/>
              <w:ind w:right="49"/>
              <w:jc w:val="right"/>
              <w:rPr>
                <w:rFonts w:ascii="SimSun" w:eastAsia="SimSun" w:hint="eastAsia"/>
                <w:sz w:val="28"/>
              </w:rPr>
            </w:pPr>
            <w:hyperlink w:history="true" w:anchor="_bookmark24">
              <w:r>
                <w:rPr>
                  <w:rFonts w:ascii="SimSun" w:eastAsia="SimSun" w:hint="eastAsia"/>
                  <w:color w:val="231F20"/>
                  <w:spacing w:val="-5"/>
                  <w:sz w:val="28"/>
                </w:rPr>
                <w:t>三九</w:t>
              </w:r>
            </w:hyperlink>
          </w:p>
        </w:tc>
      </w:tr>
      <w:tr>
        <w:trPr>
          <w:trHeight w:val="560" w:hRule="atLeast"/>
        </w:trPr>
        <w:tc>
          <w:tcPr>
            <w:tcW w:w="1030" w:type="dxa"/>
          </w:tcPr>
          <w:p>
            <w:pPr>
              <w:pStyle w:val="TableParagraph"/>
              <w:spacing w:line="240" w:lineRule="auto" w:before="73"/>
              <w:ind w:right="89"/>
              <w:rPr>
                <w:rFonts w:ascii="SimSun" w:eastAsia="SimSun" w:hint="eastAsia"/>
                <w:sz w:val="28"/>
              </w:rPr>
            </w:pPr>
            <w:r>
              <w:rPr>
                <w:rFonts w:ascii="SimSun" w:eastAsia="SimSun" w:hint="eastAsia"/>
                <w:color w:val="231F20"/>
                <w:spacing w:val="-4"/>
                <w:sz w:val="28"/>
              </w:rPr>
              <w:t>第六章</w:t>
            </w:r>
          </w:p>
        </w:tc>
        <w:tc>
          <w:tcPr>
            <w:tcW w:w="7710" w:type="dxa"/>
          </w:tcPr>
          <w:p>
            <w:pPr>
              <w:pStyle w:val="TableParagraph"/>
              <w:tabs>
                <w:tab w:pos="7339" w:val="right" w:leader="dot"/>
              </w:tabs>
              <w:spacing w:line="240" w:lineRule="auto" w:before="73"/>
              <w:ind w:right="89"/>
              <w:rPr>
                <w:rFonts w:ascii="SimSun" w:eastAsia="SimSun" w:hint="eastAsia"/>
                <w:sz w:val="28"/>
              </w:rPr>
            </w:pPr>
            <w:hyperlink w:history="true" w:anchor="_bookmark25">
              <w:r>
                <w:rPr>
                  <w:rFonts w:ascii="SimSun" w:eastAsia="SimSun" w:hint="eastAsia"/>
                  <w:color w:val="231F20"/>
                  <w:sz w:val="28"/>
                </w:rPr>
                <w:t>调查员组</w:t>
              </w:r>
              <w:r>
                <w:rPr>
                  <w:rFonts w:ascii="SimSun" w:eastAsia="SimSun" w:hint="eastAsia"/>
                  <w:color w:val="231F20"/>
                  <w:spacing w:val="-10"/>
                  <w:sz w:val="28"/>
                </w:rPr>
                <w:t>织</w:t>
              </w:r>
              <w:r>
                <w:rPr>
                  <w:rFonts w:ascii="Times New Roman" w:eastAsia="Times New Roman"/>
                  <w:color w:val="231F20"/>
                  <w:sz w:val="28"/>
                </w:rPr>
                <w:tab/>
              </w:r>
              <w:r>
                <w:rPr>
                  <w:rFonts w:ascii="SimSun" w:eastAsia="SimSun" w:hint="eastAsia"/>
                  <w:color w:val="231F20"/>
                  <w:spacing w:val="-5"/>
                  <w:sz w:val="28"/>
                </w:rPr>
                <w:t>122</w:t>
              </w:r>
            </w:hyperlink>
          </w:p>
        </w:tc>
        <w:tc>
          <w:tcPr>
            <w:tcW w:w="940" w:type="dxa"/>
          </w:tcPr>
          <w:p>
            <w:pPr>
              <w:pStyle w:val="TableParagraph"/>
              <w:spacing w:line="240" w:lineRule="auto" w:before="73"/>
              <w:ind w:right="49"/>
              <w:jc w:val="right"/>
              <w:rPr>
                <w:rFonts w:ascii="SimSun" w:eastAsia="SimSun" w:hint="eastAsia"/>
                <w:sz w:val="28"/>
              </w:rPr>
            </w:pPr>
            <w:hyperlink w:history="true" w:anchor="_bookmark25">
              <w:r>
                <w:rPr>
                  <w:rFonts w:ascii="SimSun" w:eastAsia="SimSun" w:hint="eastAsia"/>
                  <w:color w:val="231F20"/>
                  <w:spacing w:val="-5"/>
                  <w:sz w:val="28"/>
                </w:rPr>
                <w:t>四三</w:t>
              </w:r>
            </w:hyperlink>
          </w:p>
        </w:tc>
      </w:tr>
      <w:tr>
        <w:trPr>
          <w:trHeight w:val="560" w:hRule="atLeast"/>
        </w:trPr>
        <w:tc>
          <w:tcPr>
            <w:tcW w:w="1030" w:type="dxa"/>
          </w:tcPr>
          <w:p>
            <w:pPr>
              <w:pStyle w:val="TableParagraph"/>
              <w:spacing w:line="240" w:lineRule="auto" w:before="73"/>
              <w:ind w:right="89"/>
              <w:rPr>
                <w:rFonts w:ascii="SimSun" w:eastAsia="SimSun" w:hint="eastAsia"/>
                <w:sz w:val="28"/>
              </w:rPr>
            </w:pPr>
            <w:r>
              <w:rPr>
                <w:rFonts w:ascii="SimSun" w:eastAsia="SimSun" w:hint="eastAsia"/>
                <w:color w:val="231F20"/>
                <w:spacing w:val="-4"/>
                <w:sz w:val="28"/>
              </w:rPr>
              <w:t>第七章</w:t>
            </w:r>
          </w:p>
        </w:tc>
        <w:tc>
          <w:tcPr>
            <w:tcW w:w="7710" w:type="dxa"/>
          </w:tcPr>
          <w:p>
            <w:pPr>
              <w:pStyle w:val="TableParagraph"/>
              <w:tabs>
                <w:tab w:pos="7339" w:val="right" w:leader="dot"/>
              </w:tabs>
              <w:spacing w:line="240" w:lineRule="auto" w:before="73"/>
              <w:ind w:right="89"/>
              <w:rPr>
                <w:rFonts w:ascii="SimSun" w:eastAsia="SimSun" w:hint="eastAsia"/>
                <w:sz w:val="28"/>
              </w:rPr>
            </w:pPr>
            <w:hyperlink w:history="true" w:anchor="_bookmark26">
              <w:r>
                <w:rPr>
                  <w:rFonts w:ascii="SimSun" w:eastAsia="SimSun" w:hint="eastAsia"/>
                  <w:color w:val="231F20"/>
                  <w:sz w:val="28"/>
                </w:rPr>
                <w:t>调查员生</w:t>
              </w:r>
              <w:r>
                <w:rPr>
                  <w:rFonts w:ascii="SimSun" w:eastAsia="SimSun" w:hint="eastAsia"/>
                  <w:color w:val="231F20"/>
                  <w:spacing w:val="-10"/>
                  <w:sz w:val="28"/>
                </w:rPr>
                <w:t>涯</w:t>
              </w:r>
              <w:r>
                <w:rPr>
                  <w:rFonts w:ascii="Times New Roman" w:eastAsia="Times New Roman"/>
                  <w:color w:val="231F20"/>
                  <w:sz w:val="28"/>
                </w:rPr>
                <w:tab/>
              </w:r>
              <w:r>
                <w:rPr>
                  <w:rFonts w:ascii="SimSun" w:eastAsia="SimSun" w:hint="eastAsia"/>
                  <w:color w:val="231F20"/>
                  <w:spacing w:val="-5"/>
                  <w:sz w:val="28"/>
                </w:rPr>
                <w:t>146</w:t>
              </w:r>
            </w:hyperlink>
          </w:p>
        </w:tc>
        <w:tc>
          <w:tcPr>
            <w:tcW w:w="940" w:type="dxa"/>
          </w:tcPr>
          <w:p>
            <w:pPr>
              <w:pStyle w:val="TableParagraph"/>
              <w:spacing w:line="240" w:lineRule="auto" w:before="73"/>
              <w:ind w:right="49"/>
              <w:jc w:val="right"/>
              <w:rPr>
                <w:rFonts w:ascii="SimSun" w:eastAsia="SimSun" w:hint="eastAsia"/>
                <w:sz w:val="28"/>
              </w:rPr>
            </w:pPr>
            <w:hyperlink w:history="true" w:anchor="_bookmark26">
              <w:r>
                <w:rPr>
                  <w:rFonts w:ascii="SimSun" w:eastAsia="SimSun" w:hint="eastAsia"/>
                  <w:color w:val="231F20"/>
                  <w:spacing w:val="-5"/>
                  <w:sz w:val="28"/>
                </w:rPr>
                <w:t>五七</w:t>
              </w:r>
            </w:hyperlink>
          </w:p>
        </w:tc>
      </w:tr>
      <w:tr>
        <w:trPr>
          <w:trHeight w:val="560" w:hRule="atLeast"/>
        </w:trPr>
        <w:tc>
          <w:tcPr>
            <w:tcW w:w="1030" w:type="dxa"/>
          </w:tcPr>
          <w:p>
            <w:pPr>
              <w:pStyle w:val="TableParagraph"/>
              <w:spacing w:line="240" w:lineRule="auto" w:before="73"/>
              <w:ind w:right="89"/>
              <w:rPr>
                <w:rFonts w:ascii="SimSun" w:eastAsia="SimSun" w:hint="eastAsia"/>
                <w:sz w:val="28"/>
              </w:rPr>
            </w:pPr>
            <w:r>
              <w:rPr>
                <w:rFonts w:ascii="SimSun" w:eastAsia="SimSun" w:hint="eastAsia"/>
                <w:color w:val="231F20"/>
                <w:spacing w:val="-4"/>
                <w:sz w:val="28"/>
              </w:rPr>
              <w:t>第八章</w:t>
            </w:r>
          </w:p>
        </w:tc>
        <w:tc>
          <w:tcPr>
            <w:tcW w:w="7710" w:type="dxa"/>
          </w:tcPr>
          <w:p>
            <w:pPr>
              <w:pStyle w:val="TableParagraph"/>
              <w:tabs>
                <w:tab w:pos="7339" w:val="right" w:leader="dot"/>
              </w:tabs>
              <w:spacing w:line="240" w:lineRule="auto" w:before="73"/>
              <w:ind w:right="89"/>
              <w:rPr>
                <w:rFonts w:ascii="SimSun" w:eastAsia="SimSun" w:hint="eastAsia"/>
                <w:sz w:val="28"/>
              </w:rPr>
            </w:pPr>
            <w:hyperlink w:history="true" w:anchor="_bookmark27">
              <w:r>
                <w:rPr>
                  <w:rFonts w:ascii="SimSun" w:eastAsia="SimSun" w:hint="eastAsia"/>
                  <w:color w:val="231F20"/>
                  <w:sz w:val="28"/>
                </w:rPr>
                <w:t>咆哮的二十年</w:t>
              </w:r>
              <w:r>
                <w:rPr>
                  <w:rFonts w:ascii="SimSun" w:eastAsia="SimSun" w:hint="eastAsia"/>
                  <w:color w:val="231F20"/>
                  <w:spacing w:val="-10"/>
                  <w:sz w:val="28"/>
                </w:rPr>
                <w:t>代</w:t>
              </w:r>
              <w:r>
                <w:rPr>
                  <w:rFonts w:ascii="Times New Roman" w:eastAsia="Times New Roman"/>
                  <w:color w:val="231F20"/>
                  <w:sz w:val="28"/>
                </w:rPr>
                <w:tab/>
              </w:r>
              <w:r>
                <w:rPr>
                  <w:rFonts w:ascii="SimSun" w:eastAsia="SimSun" w:hint="eastAsia"/>
                  <w:color w:val="231F20"/>
                  <w:spacing w:val="-5"/>
                  <w:sz w:val="28"/>
                </w:rPr>
                <w:t>160</w:t>
              </w:r>
            </w:hyperlink>
          </w:p>
        </w:tc>
        <w:tc>
          <w:tcPr>
            <w:tcW w:w="940" w:type="dxa"/>
          </w:tcPr>
          <w:p>
            <w:pPr>
              <w:pStyle w:val="TableParagraph"/>
              <w:spacing w:line="240" w:lineRule="auto" w:before="73"/>
              <w:ind w:right="49"/>
              <w:jc w:val="right"/>
              <w:rPr>
                <w:rFonts w:ascii="SimSun" w:eastAsia="SimSun" w:hint="eastAsia"/>
                <w:sz w:val="28"/>
              </w:rPr>
            </w:pPr>
            <w:hyperlink w:history="true" w:anchor="_bookmark27">
              <w:r>
                <w:rPr>
                  <w:rFonts w:ascii="SimSun" w:eastAsia="SimSun" w:hint="eastAsia"/>
                  <w:color w:val="231F20"/>
                  <w:spacing w:val="-5"/>
                  <w:sz w:val="28"/>
                </w:rPr>
                <w:t>六七</w:t>
              </w:r>
            </w:hyperlink>
          </w:p>
        </w:tc>
      </w:tr>
      <w:tr>
        <w:trPr>
          <w:trHeight w:val="560" w:hRule="atLeast"/>
        </w:trPr>
        <w:tc>
          <w:tcPr>
            <w:tcW w:w="1030" w:type="dxa"/>
          </w:tcPr>
          <w:p>
            <w:pPr>
              <w:pStyle w:val="TableParagraph"/>
              <w:spacing w:line="240" w:lineRule="auto" w:before="73"/>
              <w:ind w:right="89"/>
              <w:rPr>
                <w:rFonts w:ascii="SimSun" w:eastAsia="SimSun" w:hint="eastAsia"/>
                <w:sz w:val="28"/>
              </w:rPr>
            </w:pPr>
            <w:r>
              <w:rPr>
                <w:rFonts w:ascii="SimSun" w:eastAsia="SimSun" w:hint="eastAsia"/>
                <w:color w:val="231F20"/>
                <w:spacing w:val="-4"/>
                <w:sz w:val="28"/>
              </w:rPr>
              <w:t>第九章</w:t>
            </w:r>
          </w:p>
        </w:tc>
        <w:tc>
          <w:tcPr>
            <w:tcW w:w="7710" w:type="dxa"/>
          </w:tcPr>
          <w:p>
            <w:pPr>
              <w:pStyle w:val="TableParagraph"/>
              <w:tabs>
                <w:tab w:pos="7339" w:val="right" w:leader="dot"/>
              </w:tabs>
              <w:spacing w:line="240" w:lineRule="auto" w:before="73"/>
              <w:ind w:right="89"/>
              <w:rPr>
                <w:rFonts w:ascii="SimSun" w:eastAsia="SimSun" w:hint="eastAsia"/>
                <w:sz w:val="28"/>
              </w:rPr>
            </w:pPr>
            <w:hyperlink w:history="true" w:anchor="_bookmark28">
              <w:r>
                <w:rPr>
                  <w:rFonts w:ascii="SimSun" w:eastAsia="SimSun" w:hint="eastAsia"/>
                  <w:color w:val="231F20"/>
                  <w:sz w:val="28"/>
                </w:rPr>
                <w:t>给玩家的建</w:t>
              </w:r>
              <w:r>
                <w:rPr>
                  <w:rFonts w:ascii="SimSun" w:eastAsia="SimSun" w:hint="eastAsia"/>
                  <w:color w:val="231F20"/>
                  <w:spacing w:val="-10"/>
                  <w:sz w:val="28"/>
                </w:rPr>
                <w:t>议</w:t>
              </w:r>
              <w:r>
                <w:rPr>
                  <w:rFonts w:ascii="Times New Roman" w:eastAsia="Times New Roman"/>
                  <w:color w:val="231F20"/>
                  <w:sz w:val="28"/>
                </w:rPr>
                <w:tab/>
              </w:r>
              <w:r>
                <w:rPr>
                  <w:rFonts w:ascii="SimSun" w:eastAsia="SimSun" w:hint="eastAsia"/>
                  <w:color w:val="231F20"/>
                  <w:spacing w:val="-5"/>
                  <w:sz w:val="28"/>
                </w:rPr>
                <w:t>208</w:t>
              </w:r>
            </w:hyperlink>
          </w:p>
        </w:tc>
        <w:tc>
          <w:tcPr>
            <w:tcW w:w="940" w:type="dxa"/>
          </w:tcPr>
          <w:p>
            <w:pPr>
              <w:pStyle w:val="TableParagraph"/>
              <w:spacing w:line="240" w:lineRule="auto" w:before="73"/>
              <w:ind w:right="49"/>
              <w:jc w:val="right"/>
              <w:rPr>
                <w:rFonts w:ascii="SimSun" w:eastAsia="SimSun" w:hint="eastAsia"/>
                <w:sz w:val="28"/>
              </w:rPr>
            </w:pPr>
            <w:hyperlink w:history="true" w:anchor="_bookmark28">
              <w:r>
                <w:rPr>
                  <w:rFonts w:ascii="SimSun" w:eastAsia="SimSun" w:hint="eastAsia"/>
                  <w:color w:val="231F20"/>
                  <w:spacing w:val="-4"/>
                  <w:sz w:val="28"/>
                </w:rPr>
                <w:t>一〇三</w:t>
              </w:r>
            </w:hyperlink>
          </w:p>
        </w:tc>
      </w:tr>
      <w:tr>
        <w:trPr>
          <w:trHeight w:val="437" w:hRule="atLeast"/>
        </w:trPr>
        <w:tc>
          <w:tcPr>
            <w:tcW w:w="1030" w:type="dxa"/>
          </w:tcPr>
          <w:p>
            <w:pPr>
              <w:pStyle w:val="TableParagraph"/>
              <w:spacing w:line="344" w:lineRule="exact" w:before="73"/>
              <w:ind w:right="89"/>
              <w:rPr>
                <w:rFonts w:ascii="SimSun" w:eastAsia="SimSun" w:hint="eastAsia"/>
                <w:sz w:val="28"/>
              </w:rPr>
            </w:pPr>
            <w:r>
              <w:rPr>
                <w:rFonts w:ascii="SimSun" w:eastAsia="SimSun" w:hint="eastAsia"/>
                <w:color w:val="231F20"/>
                <w:spacing w:val="-4"/>
                <w:sz w:val="28"/>
              </w:rPr>
              <w:t>第十章</w:t>
            </w:r>
          </w:p>
        </w:tc>
        <w:tc>
          <w:tcPr>
            <w:tcW w:w="7710" w:type="dxa"/>
          </w:tcPr>
          <w:p>
            <w:pPr>
              <w:pStyle w:val="TableParagraph"/>
              <w:tabs>
                <w:tab w:pos="7339" w:val="right" w:leader="dot"/>
              </w:tabs>
              <w:spacing w:line="344" w:lineRule="exact" w:before="73"/>
              <w:ind w:right="89"/>
              <w:rPr>
                <w:rFonts w:ascii="SimSun" w:eastAsia="SimSun" w:hint="eastAsia"/>
                <w:sz w:val="28"/>
              </w:rPr>
            </w:pPr>
            <w:hyperlink w:history="true" w:anchor="_bookmark29">
              <w:r>
                <w:rPr>
                  <w:rFonts w:ascii="SimSun" w:eastAsia="SimSun" w:hint="eastAsia"/>
                  <w:color w:val="231F20"/>
                  <w:sz w:val="28"/>
                </w:rPr>
                <w:t>附</w:t>
              </w:r>
              <w:r>
                <w:rPr>
                  <w:rFonts w:ascii="SimSun" w:eastAsia="SimSun" w:hint="eastAsia"/>
                  <w:color w:val="231F20"/>
                  <w:spacing w:val="-10"/>
                  <w:sz w:val="28"/>
                </w:rPr>
                <w:t>录</w:t>
              </w:r>
              <w:r>
                <w:rPr>
                  <w:rFonts w:ascii="Times New Roman" w:eastAsia="Times New Roman"/>
                  <w:color w:val="231F20"/>
                  <w:sz w:val="28"/>
                </w:rPr>
                <w:tab/>
              </w:r>
              <w:r>
                <w:rPr>
                  <w:rFonts w:ascii="SimSun" w:eastAsia="SimSun" w:hint="eastAsia"/>
                  <w:color w:val="231F20"/>
                  <w:spacing w:val="-5"/>
                  <w:sz w:val="28"/>
                </w:rPr>
                <w:t>224</w:t>
              </w:r>
            </w:hyperlink>
          </w:p>
        </w:tc>
        <w:tc>
          <w:tcPr>
            <w:tcW w:w="940" w:type="dxa"/>
          </w:tcPr>
          <w:p>
            <w:pPr>
              <w:pStyle w:val="TableParagraph"/>
              <w:spacing w:line="344" w:lineRule="exact" w:before="73"/>
              <w:ind w:right="49"/>
              <w:jc w:val="right"/>
              <w:rPr>
                <w:rFonts w:ascii="SimSun" w:eastAsia="SimSun" w:hint="eastAsia"/>
                <w:sz w:val="28"/>
              </w:rPr>
            </w:pPr>
            <w:hyperlink w:history="true" w:anchor="_bookmark29">
              <w:r>
                <w:rPr>
                  <w:rFonts w:ascii="SimSun" w:eastAsia="SimSun" w:hint="eastAsia"/>
                  <w:color w:val="231F20"/>
                  <w:spacing w:val="-4"/>
                  <w:sz w:val="28"/>
                </w:rPr>
                <w:t>一一三</w:t>
              </w:r>
            </w:hyperlink>
          </w:p>
        </w:tc>
      </w:tr>
      <w:tr>
        <w:trPr>
          <w:trHeight w:val="561" w:hRule="atLeast"/>
        </w:trPr>
        <w:tc>
          <w:tcPr>
            <w:tcW w:w="8740" w:type="dxa"/>
            <w:gridSpan w:val="2"/>
          </w:tcPr>
          <w:p>
            <w:pPr>
              <w:pStyle w:val="TableParagraph"/>
              <w:spacing w:line="240" w:lineRule="auto" w:before="202"/>
              <w:ind w:left="220"/>
              <w:jc w:val="left"/>
              <w:rPr>
                <w:rFonts w:ascii="SimSun" w:hAnsi="SimSun" w:eastAsia="SimSun" w:hint="eastAsia"/>
                <w:sz w:val="24"/>
              </w:rPr>
            </w:pPr>
            <w:r>
              <w:rPr>
                <w:rFonts w:ascii="SimSun" w:hAnsi="SimSun" w:eastAsia="SimSun" w:hint="eastAsia"/>
                <w:color w:val="231F20"/>
                <w:spacing w:val="-4"/>
                <w:sz w:val="24"/>
              </w:rPr>
              <w:t>美国主要城市 ……………………………………………………………………………</w:t>
            </w:r>
          </w:p>
        </w:tc>
        <w:tc>
          <w:tcPr>
            <w:tcW w:w="940" w:type="dxa"/>
          </w:tcPr>
          <w:p>
            <w:pPr>
              <w:pStyle w:val="TableParagraph"/>
              <w:spacing w:line="240" w:lineRule="auto" w:before="202"/>
              <w:ind w:right="49"/>
              <w:jc w:val="right"/>
              <w:rPr>
                <w:rFonts w:ascii="SimSun" w:eastAsia="SimSun" w:hint="eastAsia"/>
                <w:sz w:val="24"/>
              </w:rPr>
            </w:pPr>
            <w:r>
              <w:rPr>
                <w:rFonts w:ascii="SimSun" w:eastAsia="SimSun" w:hint="eastAsia"/>
                <w:color w:val="231F20"/>
                <w:spacing w:val="-4"/>
                <w:sz w:val="24"/>
              </w:rPr>
              <w:t>一三六</w:t>
            </w:r>
          </w:p>
        </w:tc>
      </w:tr>
      <w:tr>
        <w:trPr>
          <w:trHeight w:val="360" w:hRule="atLeast"/>
        </w:trPr>
        <w:tc>
          <w:tcPr>
            <w:tcW w:w="8740" w:type="dxa"/>
            <w:gridSpan w:val="2"/>
          </w:tcPr>
          <w:p>
            <w:pPr>
              <w:pStyle w:val="TableParagraph"/>
              <w:spacing w:line="240" w:lineRule="auto"/>
              <w:ind w:left="220"/>
              <w:jc w:val="left"/>
              <w:rPr>
                <w:rFonts w:ascii="SimSun" w:hAnsi="SimSun" w:eastAsia="SimSun" w:hint="eastAsia"/>
                <w:sz w:val="24"/>
              </w:rPr>
            </w:pPr>
            <w:r>
              <w:rPr>
                <w:rFonts w:ascii="SimSun" w:hAnsi="SimSun" w:eastAsia="SimSun" w:hint="eastAsia"/>
                <w:color w:val="231F20"/>
                <w:spacing w:val="-4"/>
                <w:sz w:val="24"/>
              </w:rPr>
              <w:t>时任美国总统 ……………………………………………………………………………</w:t>
            </w:r>
          </w:p>
        </w:tc>
        <w:tc>
          <w:tcPr>
            <w:tcW w:w="940" w:type="dxa"/>
          </w:tcPr>
          <w:p>
            <w:pPr>
              <w:pStyle w:val="TableParagraph"/>
              <w:spacing w:line="240" w:lineRule="auto"/>
              <w:ind w:right="49"/>
              <w:jc w:val="right"/>
              <w:rPr>
                <w:rFonts w:ascii="SimSun" w:eastAsia="SimSun" w:hint="eastAsia"/>
                <w:sz w:val="24"/>
              </w:rPr>
            </w:pPr>
            <w:r>
              <w:rPr>
                <w:rFonts w:ascii="SimSun" w:eastAsia="SimSun" w:hint="eastAsia"/>
                <w:color w:val="231F20"/>
                <w:spacing w:val="-4"/>
                <w:sz w:val="24"/>
              </w:rPr>
              <w:t>一三六</w:t>
            </w:r>
          </w:p>
        </w:tc>
      </w:tr>
      <w:tr>
        <w:trPr>
          <w:trHeight w:val="360" w:hRule="atLeast"/>
        </w:trPr>
        <w:tc>
          <w:tcPr>
            <w:tcW w:w="8740" w:type="dxa"/>
            <w:gridSpan w:val="2"/>
          </w:tcPr>
          <w:p>
            <w:pPr>
              <w:pStyle w:val="TableParagraph"/>
              <w:spacing w:line="240" w:lineRule="auto"/>
              <w:ind w:left="220"/>
              <w:jc w:val="left"/>
              <w:rPr>
                <w:rFonts w:ascii="SimSun" w:hAnsi="SimSun" w:eastAsia="SimSun" w:hint="eastAsia"/>
                <w:sz w:val="24"/>
              </w:rPr>
            </w:pPr>
            <w:r>
              <w:rPr>
                <w:rFonts w:ascii="SimSun" w:hAnsi="SimSun" w:eastAsia="SimSun" w:hint="eastAsia"/>
                <w:color w:val="231F20"/>
                <w:spacing w:val="-4"/>
                <w:sz w:val="24"/>
              </w:rPr>
              <w:t>调查员职业中文索引 ……………………………………………………………………</w:t>
            </w:r>
          </w:p>
        </w:tc>
        <w:tc>
          <w:tcPr>
            <w:tcW w:w="940" w:type="dxa"/>
          </w:tcPr>
          <w:p>
            <w:pPr>
              <w:pStyle w:val="TableParagraph"/>
              <w:spacing w:line="240" w:lineRule="auto"/>
              <w:ind w:right="49"/>
              <w:jc w:val="right"/>
              <w:rPr>
                <w:rFonts w:ascii="SimSun" w:eastAsia="SimSun" w:hint="eastAsia"/>
                <w:sz w:val="24"/>
              </w:rPr>
            </w:pPr>
            <w:r>
              <w:rPr>
                <w:rFonts w:ascii="SimSun" w:eastAsia="SimSun" w:hint="eastAsia"/>
                <w:color w:val="231F20"/>
                <w:spacing w:val="-4"/>
                <w:sz w:val="24"/>
              </w:rPr>
              <w:t>一三七</w:t>
            </w:r>
          </w:p>
        </w:tc>
      </w:tr>
      <w:tr>
        <w:trPr>
          <w:trHeight w:val="315" w:hRule="atLeast"/>
        </w:trPr>
        <w:tc>
          <w:tcPr>
            <w:tcW w:w="8740" w:type="dxa"/>
            <w:gridSpan w:val="2"/>
          </w:tcPr>
          <w:p>
            <w:pPr>
              <w:pStyle w:val="TableParagraph"/>
              <w:spacing w:line="294" w:lineRule="exact"/>
              <w:ind w:left="220"/>
              <w:jc w:val="left"/>
              <w:rPr>
                <w:rFonts w:ascii="SimSun" w:hAnsi="SimSun" w:eastAsia="SimSun" w:hint="eastAsia"/>
                <w:sz w:val="24"/>
              </w:rPr>
            </w:pPr>
            <w:r>
              <w:rPr>
                <w:rFonts w:ascii="SimSun" w:hAnsi="SimSun" w:eastAsia="SimSun" w:hint="eastAsia"/>
                <w:color w:val="231F20"/>
                <w:spacing w:val="-4"/>
                <w:sz w:val="24"/>
              </w:rPr>
              <w:t>更新记录 …………………………………………………………………………………</w:t>
            </w:r>
          </w:p>
        </w:tc>
        <w:tc>
          <w:tcPr>
            <w:tcW w:w="940" w:type="dxa"/>
          </w:tcPr>
          <w:p>
            <w:pPr>
              <w:pStyle w:val="TableParagraph"/>
              <w:spacing w:line="294" w:lineRule="exact"/>
              <w:ind w:right="49"/>
              <w:jc w:val="right"/>
              <w:rPr>
                <w:rFonts w:ascii="SimSun" w:eastAsia="SimSun" w:hint="eastAsia"/>
                <w:sz w:val="24"/>
              </w:rPr>
            </w:pPr>
            <w:r>
              <w:rPr>
                <w:rFonts w:ascii="SimSun" w:eastAsia="SimSun" w:hint="eastAsia"/>
                <w:color w:val="231F20"/>
                <w:spacing w:val="-4"/>
                <w:sz w:val="24"/>
              </w:rPr>
              <w:t>一三八</w:t>
            </w:r>
          </w:p>
        </w:tc>
      </w:tr>
    </w:tbl>
    <w:p>
      <w:pPr>
        <w:pStyle w:val="Heading5"/>
        <w:spacing w:line="442" w:lineRule="exact" w:before="192"/>
        <w:rPr>
          <w:rFonts w:ascii="PMingLiU" w:eastAsia="PMingLiU" w:hint="eastAsia"/>
        </w:rPr>
      </w:pPr>
      <w:r>
        <w:rPr>
          <w:rFonts w:ascii="PMingLiU" w:eastAsia="PMingLiU" w:hint="eastAsia"/>
          <w:color w:val="231F20"/>
          <w:spacing w:val="-4"/>
        </w:rPr>
        <w:t>译语表</w:t>
      </w:r>
    </w:p>
    <w:p>
      <w:pPr>
        <w:pStyle w:val="BodyText"/>
        <w:spacing w:line="278" w:lineRule="exact" w:after="34"/>
        <w:ind w:left="1270"/>
      </w:pPr>
      <w:r>
        <w:rPr>
          <w:color w:val="231F20"/>
          <w:spacing w:val="-14"/>
        </w:rPr>
        <w:t>为了翻译方便，本文中一些术语与规则书中的标准译语有差异。实际进行游戏时，译语以</w:t>
      </w:r>
      <w:r>
        <w:rPr>
          <w:rFonts w:ascii="Palatino Linotype" w:eastAsia="Palatino Linotype"/>
          <w:color w:val="231F20"/>
        </w:rPr>
        <w:t>KP</w:t>
      </w:r>
      <w:r>
        <w:rPr>
          <w:rFonts w:ascii="Palatino Linotype" w:eastAsia="Palatino Linotype"/>
          <w:color w:val="231F20"/>
          <w:spacing w:val="-20"/>
        </w:rPr>
        <w:t> </w:t>
      </w:r>
      <w:r>
        <w:rPr>
          <w:color w:val="231F20"/>
          <w:spacing w:val="-2"/>
        </w:rPr>
        <w:t>说明为准。</w:t>
      </w:r>
    </w:p>
    <w:tbl>
      <w:tblPr>
        <w:tblW w:w="0" w:type="auto"/>
        <w:jc w:val="left"/>
        <w:tblInd w:w="19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92"/>
        <w:gridCol w:w="2803"/>
        <w:gridCol w:w="1987"/>
      </w:tblGrid>
      <w:tr>
        <w:trPr>
          <w:trHeight w:val="401" w:hRule="atLeast"/>
        </w:trPr>
        <w:tc>
          <w:tcPr>
            <w:tcW w:w="2692" w:type="dxa"/>
            <w:tcBorders>
              <w:top w:val="single" w:sz="8" w:space="0" w:color="231F20"/>
              <w:bottom w:val="single" w:sz="2" w:space="0" w:color="231F20"/>
            </w:tcBorders>
          </w:tcPr>
          <w:p>
            <w:pPr>
              <w:pStyle w:val="TableParagraph"/>
              <w:spacing w:line="240" w:lineRule="auto" w:before="61"/>
              <w:ind w:right="11"/>
              <w:rPr>
                <w:rFonts w:ascii="PMingLiU" w:eastAsia="PMingLiU" w:hint="eastAsia"/>
                <w:sz w:val="21"/>
              </w:rPr>
            </w:pPr>
            <w:r>
              <w:rPr>
                <w:rFonts w:ascii="PMingLiU" w:eastAsia="PMingLiU" w:hint="eastAsia"/>
                <w:color w:val="231F20"/>
                <w:spacing w:val="-5"/>
                <w:sz w:val="21"/>
              </w:rPr>
              <w:t>原文</w:t>
            </w:r>
          </w:p>
        </w:tc>
        <w:tc>
          <w:tcPr>
            <w:tcW w:w="2803" w:type="dxa"/>
            <w:tcBorders>
              <w:top w:val="single" w:sz="8" w:space="0" w:color="231F20"/>
              <w:bottom w:val="single" w:sz="2" w:space="0" w:color="231F20"/>
            </w:tcBorders>
          </w:tcPr>
          <w:p>
            <w:pPr>
              <w:pStyle w:val="TableParagraph"/>
              <w:spacing w:line="240" w:lineRule="auto" w:before="61"/>
              <w:ind w:left="191"/>
              <w:rPr>
                <w:rFonts w:ascii="PMingLiU" w:eastAsia="PMingLiU" w:hint="eastAsia"/>
                <w:sz w:val="21"/>
              </w:rPr>
            </w:pPr>
            <w:r>
              <w:rPr>
                <w:rFonts w:ascii="PMingLiU" w:eastAsia="PMingLiU" w:hint="eastAsia"/>
                <w:color w:val="231F20"/>
                <w:spacing w:val="-2"/>
                <w:sz w:val="21"/>
              </w:rPr>
              <w:t>调查员手册</w:t>
            </w:r>
          </w:p>
        </w:tc>
        <w:tc>
          <w:tcPr>
            <w:tcW w:w="1987" w:type="dxa"/>
            <w:tcBorders>
              <w:top w:val="single" w:sz="8" w:space="0" w:color="231F20"/>
              <w:bottom w:val="single" w:sz="2" w:space="0" w:color="231F20"/>
            </w:tcBorders>
          </w:tcPr>
          <w:p>
            <w:pPr>
              <w:pStyle w:val="TableParagraph"/>
              <w:spacing w:line="240" w:lineRule="auto" w:before="61"/>
              <w:ind w:left="205"/>
              <w:rPr>
                <w:rFonts w:ascii="PMingLiU" w:eastAsia="PMingLiU" w:hint="eastAsia"/>
                <w:sz w:val="21"/>
              </w:rPr>
            </w:pPr>
            <w:r>
              <w:rPr>
                <w:rFonts w:ascii="PMingLiU" w:eastAsia="PMingLiU" w:hint="eastAsia"/>
                <w:color w:val="231F20"/>
                <w:spacing w:val="-4"/>
                <w:sz w:val="21"/>
              </w:rPr>
              <w:t>规则书</w:t>
            </w:r>
          </w:p>
        </w:tc>
      </w:tr>
      <w:tr>
        <w:trPr>
          <w:trHeight w:val="409" w:hRule="atLeast"/>
        </w:trPr>
        <w:tc>
          <w:tcPr>
            <w:tcW w:w="2692" w:type="dxa"/>
            <w:tcBorders>
              <w:top w:val="single" w:sz="2" w:space="0" w:color="231F20"/>
              <w:bottom w:val="single" w:sz="2" w:space="0" w:color="231F20"/>
            </w:tcBorders>
          </w:tcPr>
          <w:p>
            <w:pPr>
              <w:pStyle w:val="TableParagraph"/>
              <w:spacing w:line="240" w:lineRule="auto" w:before="59"/>
              <w:ind w:right="11"/>
              <w:rPr>
                <w:sz w:val="21"/>
              </w:rPr>
            </w:pPr>
            <w:r>
              <w:rPr>
                <w:color w:val="231F20"/>
                <w:spacing w:val="-2"/>
                <w:sz w:val="21"/>
              </w:rPr>
              <w:t>Contacts</w:t>
            </w:r>
          </w:p>
        </w:tc>
        <w:tc>
          <w:tcPr>
            <w:tcW w:w="2803" w:type="dxa"/>
            <w:tcBorders>
              <w:top w:val="single" w:sz="2" w:space="0" w:color="231F20"/>
              <w:bottom w:val="single" w:sz="2" w:space="0" w:color="231F20"/>
            </w:tcBorders>
          </w:tcPr>
          <w:p>
            <w:pPr>
              <w:pStyle w:val="TableParagraph"/>
              <w:spacing w:line="240" w:lineRule="auto" w:before="70"/>
              <w:ind w:left="191"/>
              <w:rPr>
                <w:rFonts w:ascii="SimSun" w:eastAsia="SimSun" w:hint="eastAsia"/>
                <w:sz w:val="21"/>
              </w:rPr>
            </w:pPr>
            <w:r>
              <w:rPr>
                <w:rFonts w:ascii="SimSun" w:eastAsia="SimSun" w:hint="eastAsia"/>
                <w:color w:val="231F20"/>
                <w:spacing w:val="-4"/>
                <w:sz w:val="21"/>
              </w:rPr>
              <w:t>关系人</w:t>
            </w:r>
          </w:p>
        </w:tc>
        <w:tc>
          <w:tcPr>
            <w:tcW w:w="1987" w:type="dxa"/>
            <w:tcBorders>
              <w:top w:val="single" w:sz="2" w:space="0" w:color="231F20"/>
              <w:bottom w:val="single" w:sz="2" w:space="0" w:color="231F20"/>
            </w:tcBorders>
          </w:tcPr>
          <w:p>
            <w:pPr>
              <w:pStyle w:val="TableParagraph"/>
              <w:spacing w:line="240" w:lineRule="auto" w:before="70"/>
              <w:ind w:left="205"/>
              <w:rPr>
                <w:rFonts w:ascii="SimSun" w:eastAsia="SimSun" w:hint="eastAsia"/>
                <w:sz w:val="21"/>
              </w:rPr>
            </w:pPr>
            <w:r>
              <w:rPr>
                <w:rFonts w:ascii="SimSun" w:eastAsia="SimSun" w:hint="eastAsia"/>
                <w:color w:val="231F20"/>
                <w:spacing w:val="-5"/>
                <w:sz w:val="21"/>
              </w:rPr>
              <w:t>熟人</w:t>
            </w:r>
          </w:p>
        </w:tc>
      </w:tr>
      <w:tr>
        <w:trPr>
          <w:trHeight w:val="409" w:hRule="atLeast"/>
        </w:trPr>
        <w:tc>
          <w:tcPr>
            <w:tcW w:w="2692" w:type="dxa"/>
            <w:tcBorders>
              <w:top w:val="single" w:sz="2" w:space="0" w:color="231F20"/>
              <w:bottom w:val="single" w:sz="2" w:space="0" w:color="231F20"/>
            </w:tcBorders>
          </w:tcPr>
          <w:p>
            <w:pPr>
              <w:pStyle w:val="TableParagraph"/>
              <w:spacing w:line="240" w:lineRule="auto" w:before="59"/>
              <w:ind w:right="11"/>
              <w:rPr>
                <w:sz w:val="21"/>
              </w:rPr>
            </w:pPr>
            <w:r>
              <w:rPr>
                <w:color w:val="231F20"/>
                <w:spacing w:val="-2"/>
                <w:sz w:val="21"/>
              </w:rPr>
              <w:t>Navigate</w:t>
            </w:r>
          </w:p>
        </w:tc>
        <w:tc>
          <w:tcPr>
            <w:tcW w:w="2803" w:type="dxa"/>
            <w:tcBorders>
              <w:top w:val="single" w:sz="2" w:space="0" w:color="231F20"/>
              <w:bottom w:val="single" w:sz="2" w:space="0" w:color="231F20"/>
            </w:tcBorders>
          </w:tcPr>
          <w:p>
            <w:pPr>
              <w:pStyle w:val="TableParagraph"/>
              <w:spacing w:line="240" w:lineRule="auto" w:before="70"/>
              <w:ind w:left="191"/>
              <w:rPr>
                <w:rFonts w:ascii="SimSun" w:eastAsia="SimSun" w:hint="eastAsia"/>
                <w:sz w:val="21"/>
              </w:rPr>
            </w:pPr>
            <w:r>
              <w:rPr>
                <w:rFonts w:ascii="SimSun" w:eastAsia="SimSun" w:hint="eastAsia"/>
                <w:color w:val="231F20"/>
                <w:spacing w:val="-3"/>
                <w:sz w:val="21"/>
              </w:rPr>
              <w:t>「导航」</w:t>
            </w:r>
          </w:p>
        </w:tc>
        <w:tc>
          <w:tcPr>
            <w:tcW w:w="1987" w:type="dxa"/>
            <w:tcBorders>
              <w:top w:val="single" w:sz="2" w:space="0" w:color="231F20"/>
              <w:bottom w:val="single" w:sz="2" w:space="0" w:color="231F20"/>
            </w:tcBorders>
          </w:tcPr>
          <w:p>
            <w:pPr>
              <w:pStyle w:val="TableParagraph"/>
              <w:spacing w:line="240" w:lineRule="auto" w:before="70"/>
              <w:ind w:left="205"/>
              <w:rPr>
                <w:rFonts w:ascii="SimSun" w:eastAsia="SimSun" w:hint="eastAsia"/>
                <w:sz w:val="21"/>
              </w:rPr>
            </w:pPr>
            <w:r>
              <w:rPr>
                <w:rFonts w:ascii="SimSun" w:eastAsia="SimSun" w:hint="eastAsia"/>
                <w:color w:val="231F20"/>
                <w:spacing w:val="-5"/>
                <w:sz w:val="21"/>
              </w:rPr>
              <w:t>领航</w:t>
            </w:r>
          </w:p>
        </w:tc>
      </w:tr>
    </w:tbl>
    <w:p>
      <w:pPr>
        <w:pStyle w:val="TableParagraph"/>
        <w:spacing w:after="0" w:line="240" w:lineRule="auto"/>
        <w:rPr>
          <w:rFonts w:ascii="SimSun" w:eastAsia="SimSun" w:hint="eastAsia"/>
          <w:sz w:val="21"/>
        </w:rPr>
        <w:sectPr>
          <w:pgSz w:w="11910" w:h="16840"/>
          <w:pgMar w:top="1040" w:bottom="280" w:left="283" w:right="283"/>
        </w:sectPr>
      </w:pPr>
    </w:p>
    <w:p>
      <w:pPr>
        <w:pStyle w:val="BodyText"/>
        <w:ind w:left="0"/>
        <w:rPr>
          <w:sz w:val="84"/>
        </w:rPr>
      </w:pPr>
    </w:p>
    <w:p>
      <w:pPr>
        <w:pStyle w:val="BodyText"/>
        <w:ind w:left="0"/>
        <w:rPr>
          <w:sz w:val="84"/>
        </w:rPr>
      </w:pPr>
    </w:p>
    <w:p>
      <w:pPr>
        <w:pStyle w:val="BodyText"/>
        <w:ind w:left="0"/>
        <w:rPr>
          <w:sz w:val="84"/>
        </w:rPr>
      </w:pPr>
    </w:p>
    <w:p>
      <w:pPr>
        <w:pStyle w:val="BodyText"/>
        <w:spacing w:before="512"/>
        <w:ind w:left="0"/>
        <w:rPr>
          <w:sz w:val="84"/>
        </w:rPr>
      </w:pPr>
    </w:p>
    <w:p>
      <w:pPr>
        <w:pStyle w:val="Heading1"/>
        <w:spacing w:line="206" w:lineRule="auto"/>
        <w:ind w:left="4409" w:right="4407"/>
        <w:jc w:val="center"/>
      </w:pPr>
      <w:bookmarkStart w:name="介绍" w:id="1"/>
      <w:bookmarkEnd w:id="1"/>
      <w:r>
        <w:rPr/>
      </w:r>
      <w:bookmarkStart w:name="_bookmark0" w:id="2"/>
      <w:bookmarkEnd w:id="2"/>
      <w:r>
        <w:rPr/>
      </w:r>
      <w:r>
        <w:rPr>
          <w:color w:val="231F20"/>
          <w:spacing w:val="-4"/>
        </w:rPr>
        <w:t>第一章</w:t>
      </w:r>
      <w:r>
        <w:rPr>
          <w:color w:val="231F20"/>
          <w:spacing w:val="-6"/>
        </w:rPr>
        <w:t>介绍</w:t>
      </w:r>
    </w:p>
    <w:p>
      <w:pPr>
        <w:pStyle w:val="Heading5"/>
        <w:spacing w:before="851"/>
        <w:ind w:left="1884" w:right="1932"/>
        <w:jc w:val="center"/>
      </w:pPr>
      <w:r>
        <w:rPr>
          <w:color w:val="231F20"/>
          <w:spacing w:val="-1"/>
        </w:rPr>
        <w:t>★大部分的内容都在规则书中涉及，略去不译。</w:t>
      </w:r>
    </w:p>
    <w:p>
      <w:pPr>
        <w:pStyle w:val="Heading5"/>
        <w:spacing w:after="0"/>
        <w:jc w:val="center"/>
        <w:sectPr>
          <w:pgSz w:w="11910" w:h="16840"/>
          <w:pgMar w:top="1920" w:bottom="280" w:left="283" w:right="283"/>
        </w:sectPr>
      </w:pPr>
    </w:p>
    <w:p>
      <w:pPr>
        <w:pStyle w:val="Heading7"/>
        <w:tabs>
          <w:tab w:pos="3963" w:val="left" w:leader="none"/>
        </w:tabs>
        <w:spacing w:before="88"/>
        <w:ind w:left="736"/>
      </w:pPr>
      <w:r>
        <w:rPr/>
        <mc:AlternateContent>
          <mc:Choice Requires="wps">
            <w:drawing>
              <wp:anchor distT="0" distB="0" distL="0" distR="0" allowOverlap="1" layoutInCell="1" locked="0" behindDoc="1" simplePos="0" relativeHeight="487587840">
                <wp:simplePos x="0" y="0"/>
                <wp:positionH relativeFrom="page">
                  <wp:posOffset>719999</wp:posOffset>
                </wp:positionH>
                <wp:positionV relativeFrom="paragraph">
                  <wp:posOffset>390639</wp:posOffset>
                </wp:positionV>
                <wp:extent cx="612013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0.759001pt;width:481.9pt;height:.1pt;mso-position-horizontal-relative:page;mso-position-vertical-relative:paragraph;z-index:-15728640;mso-wrap-distance-left:0;mso-wrap-distance-right:0" id="docshape1" coordorigin="1134,615" coordsize="9638,0" path="m1134,615l10772,615e" filled="false" stroked="true" strokeweight=".75pt" strokecolor="#231f2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30176">
                <wp:simplePos x="0" y="0"/>
                <wp:positionH relativeFrom="page">
                  <wp:posOffset>723174</wp:posOffset>
                </wp:positionH>
                <wp:positionV relativeFrom="paragraph">
                  <wp:posOffset>470573</wp:posOffset>
                </wp:positionV>
                <wp:extent cx="2871470" cy="17278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71470" cy="1727835"/>
                        </a:xfrm>
                        <a:prstGeom prst="rect">
                          <a:avLst/>
                        </a:prstGeom>
                        <a:ln w="6350">
                          <a:solidFill>
                            <a:srgbClr val="231F20"/>
                          </a:solidFill>
                          <a:prstDash val="solid"/>
                        </a:ln>
                      </wps:spPr>
                      <wps:txbx>
                        <w:txbxContent>
                          <w:p>
                            <w:pPr>
                              <w:spacing w:before="36"/>
                              <w:ind w:left="97" w:right="0" w:firstLine="0"/>
                              <w:jc w:val="left"/>
                              <w:rPr>
                                <w:rFonts w:ascii="PMingLiU" w:hAnsi="PMingLiU" w:eastAsia="PMingLiU" w:hint="eastAsia"/>
                                <w:sz w:val="32"/>
                              </w:rPr>
                            </w:pPr>
                            <w:r>
                              <w:rPr>
                                <w:rFonts w:ascii="PMingLiU" w:hAnsi="PMingLiU" w:eastAsia="PMingLiU" w:hint="eastAsia"/>
                                <w:color w:val="231F20"/>
                                <w:spacing w:val="-1"/>
                                <w:sz w:val="32"/>
                              </w:rPr>
                              <w:t>必读——如何使用本书</w:t>
                            </w:r>
                          </w:p>
                          <w:p>
                            <w:pPr>
                              <w:pStyle w:val="BodyText"/>
                              <w:spacing w:line="268" w:lineRule="auto"/>
                              <w:ind w:left="97" w:right="83" w:firstLine="420"/>
                              <w:jc w:val="both"/>
                            </w:pPr>
                            <w:r>
                              <w:rPr>
                                <w:color w:val="231F20"/>
                                <w:spacing w:val="-2"/>
                              </w:rPr>
                              <w:t>如果你是“克苏鲁的呼唤”新手，我们推</w:t>
                            </w:r>
                            <w:r>
                              <w:rPr>
                                <w:color w:val="231F20"/>
                                <w:spacing w:val="14"/>
                              </w:rPr>
                              <w:t>荐你完整地阅读一遍介绍章的内容</w:t>
                            </w:r>
                            <w:r>
                              <w:rPr>
                                <w:color w:val="231F20"/>
                              </w:rPr>
                              <w:t>（ 尤其是 </w:t>
                            </w:r>
                            <w:r>
                              <w:rPr>
                                <w:rFonts w:ascii="Palatino Linotype" w:hAnsi="Palatino Linotype" w:eastAsia="Palatino Linotype"/>
                                <w:color w:val="231F20"/>
                                <w:spacing w:val="-6"/>
                              </w:rPr>
                              <w:t>13</w:t>
                            </w:r>
                            <w:r>
                              <w:rPr>
                                <w:rFonts w:ascii="Palatino Linotype" w:hAnsi="Palatino Linotype" w:eastAsia="Palatino Linotype"/>
                                <w:color w:val="231F20"/>
                                <w:spacing w:val="-8"/>
                              </w:rPr>
                              <w:t> </w:t>
                            </w:r>
                            <w:r>
                              <w:rPr>
                                <w:color w:val="231F20"/>
                                <w:spacing w:val="-6"/>
                              </w:rPr>
                              <w:t>～</w:t>
                            </w:r>
                            <w:r>
                              <w:rPr>
                                <w:color w:val="231F20"/>
                                <w:spacing w:val="-20"/>
                              </w:rPr>
                              <w:t> </w:t>
                            </w:r>
                            <w:r>
                              <w:rPr>
                                <w:rFonts w:ascii="Palatino Linotype" w:hAnsi="Palatino Linotype" w:eastAsia="Palatino Linotype"/>
                                <w:color w:val="231F20"/>
                                <w:spacing w:val="-6"/>
                              </w:rPr>
                              <w:t>15</w:t>
                            </w:r>
                            <w:r>
                              <w:rPr>
                                <w:rFonts w:ascii="Palatino Linotype" w:hAnsi="Palatino Linotype" w:eastAsia="Palatino Linotype"/>
                                <w:color w:val="231F20"/>
                                <w:spacing w:val="-7"/>
                              </w:rPr>
                              <w:t> </w:t>
                            </w:r>
                            <w:r>
                              <w:rPr>
                                <w:color w:val="231F20"/>
                                <w:spacing w:val="-6"/>
                              </w:rPr>
                              <w:t>页的</w:t>
                            </w:r>
                            <w:r>
                              <w:rPr>
                                <w:rFonts w:ascii="PMingLiU" w:hAnsi="PMingLiU" w:eastAsia="PMingLiU" w:hint="eastAsia"/>
                                <w:color w:val="231F20"/>
                                <w:spacing w:val="-6"/>
                              </w:rPr>
                              <w:t>游戏范例</w:t>
                            </w:r>
                            <w:r>
                              <w:rPr>
                                <w:color w:val="231F20"/>
                                <w:spacing w:val="-6"/>
                              </w:rPr>
                              <w:t>）</w:t>
                            </w:r>
                            <w:r>
                              <w:rPr>
                                <w:color w:val="231F20"/>
                                <w:spacing w:val="-9"/>
                              </w:rPr>
                              <w:t>，然后是 </w:t>
                            </w:r>
                            <w:r>
                              <w:rPr>
                                <w:rFonts w:ascii="Palatino Linotype" w:hAnsi="Palatino Linotype" w:eastAsia="Palatino Linotype"/>
                                <w:color w:val="231F20"/>
                                <w:spacing w:val="-6"/>
                              </w:rPr>
                              <w:t>H·P·</w:t>
                            </w:r>
                            <w:r>
                              <w:rPr>
                                <w:color w:val="231F20"/>
                                <w:spacing w:val="-6"/>
                              </w:rPr>
                              <w:t>洛夫克拉</w:t>
                            </w:r>
                            <w:r>
                              <w:rPr>
                                <w:color w:val="231F20"/>
                                <w:spacing w:val="5"/>
                              </w:rPr>
                              <w:t>夫特的故事《敦威治的恐怖》</w:t>
                            </w:r>
                            <w:r>
                              <w:rPr>
                                <w:rFonts w:ascii="Palatino Linotype" w:hAnsi="Palatino Linotype" w:eastAsia="Palatino Linotype"/>
                                <w:color w:val="231F20"/>
                              </w:rPr>
                              <w:t>(IH18)</w:t>
                            </w:r>
                            <w:r>
                              <w:rPr>
                                <w:color w:val="231F20"/>
                                <w:spacing w:val="9"/>
                              </w:rPr>
                              <w:t>。不过如</w:t>
                            </w:r>
                            <w:r>
                              <w:rPr>
                                <w:color w:val="231F20"/>
                                <w:spacing w:val="-9"/>
                              </w:rPr>
                              <w:t>果你已经熟悉洛夫克拉夫特和“克苏鲁的呼唤”</w:t>
                            </w:r>
                            <w:r>
                              <w:rPr>
                                <w:color w:val="231F20"/>
                                <w:spacing w:val="-2"/>
                              </w:rPr>
                              <w:t>游戏，你也可以直接跳到</w:t>
                            </w:r>
                            <w:r>
                              <w:rPr>
                                <w:rFonts w:ascii="PMingLiU" w:hAnsi="PMingLiU" w:eastAsia="PMingLiU" w:hint="eastAsia"/>
                                <w:color w:val="231F20"/>
                                <w:spacing w:val="-2"/>
                              </w:rPr>
                              <w:t>第三章：创建调查员</w:t>
                            </w:r>
                            <w:r>
                              <w:rPr>
                                <w:color w:val="231F20"/>
                                <w:spacing w:val="-2"/>
                              </w:rPr>
                              <w:t>并从那里开始阅读。</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942902pt;margin-top:37.053001pt;width:226.1pt;height:136.050pt;mso-position-horizontal-relative:page;mso-position-vertical-relative:paragraph;z-index:15730176" type="#_x0000_t202" id="docshape2" filled="false" stroked="true" strokeweight=".5pt" strokecolor="#231f20">
                <v:textbox inset="0,0,0,0">
                  <w:txbxContent>
                    <w:p>
                      <w:pPr>
                        <w:spacing w:before="36"/>
                        <w:ind w:left="97" w:right="0" w:firstLine="0"/>
                        <w:jc w:val="left"/>
                        <w:rPr>
                          <w:rFonts w:ascii="PMingLiU" w:hAnsi="PMingLiU" w:eastAsia="PMingLiU" w:hint="eastAsia"/>
                          <w:sz w:val="32"/>
                        </w:rPr>
                      </w:pPr>
                      <w:r>
                        <w:rPr>
                          <w:rFonts w:ascii="PMingLiU" w:hAnsi="PMingLiU" w:eastAsia="PMingLiU" w:hint="eastAsia"/>
                          <w:color w:val="231F20"/>
                          <w:spacing w:val="-1"/>
                          <w:sz w:val="32"/>
                        </w:rPr>
                        <w:t>必读——如何使用本书</w:t>
                      </w:r>
                    </w:p>
                    <w:p>
                      <w:pPr>
                        <w:pStyle w:val="BodyText"/>
                        <w:spacing w:line="268" w:lineRule="auto"/>
                        <w:ind w:left="97" w:right="83" w:firstLine="420"/>
                        <w:jc w:val="both"/>
                      </w:pPr>
                      <w:r>
                        <w:rPr>
                          <w:color w:val="231F20"/>
                          <w:spacing w:val="-2"/>
                        </w:rPr>
                        <w:t>如果你是“克苏鲁的呼唤”新手，我们推</w:t>
                      </w:r>
                      <w:r>
                        <w:rPr>
                          <w:color w:val="231F20"/>
                          <w:spacing w:val="14"/>
                        </w:rPr>
                        <w:t>荐你完整地阅读一遍介绍章的内容</w:t>
                      </w:r>
                      <w:r>
                        <w:rPr>
                          <w:color w:val="231F20"/>
                        </w:rPr>
                        <w:t>（ 尤其是 </w:t>
                      </w:r>
                      <w:r>
                        <w:rPr>
                          <w:rFonts w:ascii="Palatino Linotype" w:hAnsi="Palatino Linotype" w:eastAsia="Palatino Linotype"/>
                          <w:color w:val="231F20"/>
                          <w:spacing w:val="-6"/>
                        </w:rPr>
                        <w:t>13</w:t>
                      </w:r>
                      <w:r>
                        <w:rPr>
                          <w:rFonts w:ascii="Palatino Linotype" w:hAnsi="Palatino Linotype" w:eastAsia="Palatino Linotype"/>
                          <w:color w:val="231F20"/>
                          <w:spacing w:val="-8"/>
                        </w:rPr>
                        <w:t> </w:t>
                      </w:r>
                      <w:r>
                        <w:rPr>
                          <w:color w:val="231F20"/>
                          <w:spacing w:val="-6"/>
                        </w:rPr>
                        <w:t>～</w:t>
                      </w:r>
                      <w:r>
                        <w:rPr>
                          <w:color w:val="231F20"/>
                          <w:spacing w:val="-20"/>
                        </w:rPr>
                        <w:t> </w:t>
                      </w:r>
                      <w:r>
                        <w:rPr>
                          <w:rFonts w:ascii="Palatino Linotype" w:hAnsi="Palatino Linotype" w:eastAsia="Palatino Linotype"/>
                          <w:color w:val="231F20"/>
                          <w:spacing w:val="-6"/>
                        </w:rPr>
                        <w:t>15</w:t>
                      </w:r>
                      <w:r>
                        <w:rPr>
                          <w:rFonts w:ascii="Palatino Linotype" w:hAnsi="Palatino Linotype" w:eastAsia="Palatino Linotype"/>
                          <w:color w:val="231F20"/>
                          <w:spacing w:val="-7"/>
                        </w:rPr>
                        <w:t> </w:t>
                      </w:r>
                      <w:r>
                        <w:rPr>
                          <w:color w:val="231F20"/>
                          <w:spacing w:val="-6"/>
                        </w:rPr>
                        <w:t>页的</w:t>
                      </w:r>
                      <w:r>
                        <w:rPr>
                          <w:rFonts w:ascii="PMingLiU" w:hAnsi="PMingLiU" w:eastAsia="PMingLiU" w:hint="eastAsia"/>
                          <w:color w:val="231F20"/>
                          <w:spacing w:val="-6"/>
                        </w:rPr>
                        <w:t>游戏范例</w:t>
                      </w:r>
                      <w:r>
                        <w:rPr>
                          <w:color w:val="231F20"/>
                          <w:spacing w:val="-6"/>
                        </w:rPr>
                        <w:t>）</w:t>
                      </w:r>
                      <w:r>
                        <w:rPr>
                          <w:color w:val="231F20"/>
                          <w:spacing w:val="-9"/>
                        </w:rPr>
                        <w:t>，然后是 </w:t>
                      </w:r>
                      <w:r>
                        <w:rPr>
                          <w:rFonts w:ascii="Palatino Linotype" w:hAnsi="Palatino Linotype" w:eastAsia="Palatino Linotype"/>
                          <w:color w:val="231F20"/>
                          <w:spacing w:val="-6"/>
                        </w:rPr>
                        <w:t>H·P·</w:t>
                      </w:r>
                      <w:r>
                        <w:rPr>
                          <w:color w:val="231F20"/>
                          <w:spacing w:val="-6"/>
                        </w:rPr>
                        <w:t>洛夫克拉</w:t>
                      </w:r>
                      <w:r>
                        <w:rPr>
                          <w:color w:val="231F20"/>
                          <w:spacing w:val="5"/>
                        </w:rPr>
                        <w:t>夫特的故事《敦威治的恐怖》</w:t>
                      </w:r>
                      <w:r>
                        <w:rPr>
                          <w:rFonts w:ascii="Palatino Linotype" w:hAnsi="Palatino Linotype" w:eastAsia="Palatino Linotype"/>
                          <w:color w:val="231F20"/>
                        </w:rPr>
                        <w:t>(IH18)</w:t>
                      </w:r>
                      <w:r>
                        <w:rPr>
                          <w:color w:val="231F20"/>
                          <w:spacing w:val="9"/>
                        </w:rPr>
                        <w:t>。不过如</w:t>
                      </w:r>
                      <w:r>
                        <w:rPr>
                          <w:color w:val="231F20"/>
                          <w:spacing w:val="-9"/>
                        </w:rPr>
                        <w:t>果你已经熟悉洛夫克拉夫特和“克苏鲁的呼唤”</w:t>
                      </w:r>
                      <w:r>
                        <w:rPr>
                          <w:color w:val="231F20"/>
                          <w:spacing w:val="-2"/>
                        </w:rPr>
                        <w:t>游戏，你也可以直接跳到</w:t>
                      </w:r>
                      <w:r>
                        <w:rPr>
                          <w:rFonts w:ascii="PMingLiU" w:hAnsi="PMingLiU" w:eastAsia="PMingLiU" w:hint="eastAsia"/>
                          <w:color w:val="231F20"/>
                          <w:spacing w:val="-2"/>
                        </w:rPr>
                        <w:t>第三章：创建调查员</w:t>
                      </w:r>
                      <w:r>
                        <w:rPr>
                          <w:color w:val="231F20"/>
                          <w:spacing w:val="-2"/>
                        </w:rPr>
                        <w:t>并从那里开始阅读。</w:t>
                      </w:r>
                    </w:p>
                  </w:txbxContent>
                </v:textbox>
                <v:stroke dashstyle="solid"/>
                <w10:wrap type="none"/>
              </v:shape>
            </w:pict>
          </mc:Fallback>
        </mc:AlternateContent>
      </w:r>
      <w:r>
        <w:rPr>
          <w:rFonts w:ascii="Palatino Linotype" w:hAnsi="Palatino Linotype" w:eastAsia="Palatino Linotype"/>
          <w:b/>
          <w:color w:val="231F20"/>
          <w:spacing w:val="-5"/>
          <w:sz w:val="36"/>
        </w:rPr>
        <w:t>12</w:t>
      </w:r>
      <w:r>
        <w:rPr>
          <w:rFonts w:ascii="Palatino Linotype" w:hAnsi="Palatino Linotype" w:eastAsia="Palatino Linotype"/>
          <w:b/>
          <w:color w:val="231F20"/>
          <w:sz w:val="36"/>
        </w:rPr>
        <w:tab/>
      </w:r>
      <w:r>
        <w:rPr>
          <w:color w:val="231F20"/>
        </w:rPr>
        <w:t>克苏鲁的呼唤ø</w:t>
      </w:r>
      <w:r>
        <w:rPr>
          <w:color w:val="231F20"/>
          <w:spacing w:val="5"/>
        </w:rPr>
        <w:t>七版 调查员手册</w:t>
      </w:r>
    </w:p>
    <w:p>
      <w:pPr>
        <w:pStyle w:val="BodyText"/>
        <w:spacing w:before="84"/>
        <w:ind w:left="6378"/>
      </w:pPr>
      <w:r>
        <w:rPr>
          <w:color w:val="231F20"/>
          <w:spacing w:val="-1"/>
        </w:rPr>
        <w:t>我去本地历史区吗？确实是事出紧急。”</w:t>
      </w:r>
    </w:p>
    <w:p>
      <w:pPr>
        <w:pStyle w:val="BodyText"/>
        <w:spacing w:line="256" w:lineRule="auto" w:before="35"/>
        <w:ind w:left="6378" w:right="743" w:hanging="426"/>
      </w:pPr>
      <w:r>
        <w:rPr>
          <w:rFonts w:ascii="PMingLiU" w:eastAsia="PMingLiU" w:hint="eastAsia"/>
          <w:color w:val="231F20"/>
          <w:spacing w:val="-4"/>
        </w:rPr>
        <w:t>乔：</w:t>
      </w:r>
      <w:r>
        <w:rPr>
          <w:rFonts w:ascii="Palatino Linotype" w:eastAsia="Palatino Linotype"/>
          <w:color w:val="231F20"/>
          <w:spacing w:val="-4"/>
        </w:rPr>
        <w:t>OK</w:t>
      </w:r>
      <w:r>
        <w:rPr>
          <w:color w:val="231F20"/>
          <w:spacing w:val="-4"/>
        </w:rPr>
        <w:t>，趁着保拉的调查员在服务台和馆员交涉，</w:t>
      </w:r>
      <w:r>
        <w:rPr>
          <w:color w:val="231F20"/>
          <w:spacing w:val="-2"/>
        </w:rPr>
        <w:t>我要去找找神秘学区域。</w:t>
      </w:r>
    </w:p>
    <w:p>
      <w:pPr>
        <w:pStyle w:val="BodyText"/>
        <w:spacing w:line="276" w:lineRule="auto"/>
        <w:ind w:left="6378" w:right="848" w:hanging="426"/>
        <w:jc w:val="both"/>
      </w:pPr>
      <w:r>
        <w:rPr/>
        <mc:AlternateContent>
          <mc:Choice Requires="wps">
            <w:drawing>
              <wp:anchor distT="0" distB="0" distL="0" distR="0" allowOverlap="1" layoutInCell="1" locked="0" behindDoc="0" simplePos="0" relativeHeight="15730688">
                <wp:simplePos x="0" y="0"/>
                <wp:positionH relativeFrom="page">
                  <wp:posOffset>719999</wp:posOffset>
                </wp:positionH>
                <wp:positionV relativeFrom="paragraph">
                  <wp:posOffset>1167798</wp:posOffset>
                </wp:positionV>
                <wp:extent cx="533400" cy="6191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33400" cy="619125"/>
                        </a:xfrm>
                        <a:prstGeom prst="rect">
                          <a:avLst/>
                        </a:prstGeom>
                      </wps:spPr>
                      <wps:txbx>
                        <w:txbxContent>
                          <w:p>
                            <w:pPr>
                              <w:spacing w:line="969" w:lineRule="exact" w:before="0"/>
                              <w:ind w:left="0" w:right="0" w:firstLine="0"/>
                              <w:jc w:val="left"/>
                              <w:rPr>
                                <w:sz w:val="84"/>
                              </w:rPr>
                            </w:pPr>
                            <w:r>
                              <w:rPr>
                                <w:color w:val="231F20"/>
                                <w:spacing w:val="-10"/>
                                <w:sz w:val="84"/>
                              </w:rPr>
                              <w:t>从</w:t>
                            </w:r>
                          </w:p>
                        </w:txbxContent>
                      </wps:txbx>
                      <wps:bodyPr wrap="square" lIns="0" tIns="0" rIns="0" bIns="0" rtlCol="0">
                        <a:noAutofit/>
                      </wps:bodyPr>
                    </wps:wsp>
                  </a:graphicData>
                </a:graphic>
              </wp:anchor>
            </w:drawing>
          </mc:Choice>
          <mc:Fallback>
            <w:pict>
              <v:shape style="position:absolute;margin-left:56.692902pt;margin-top:91.952637pt;width:42pt;height:48.75pt;mso-position-horizontal-relative:page;mso-position-vertical-relative:paragraph;z-index:15730688" type="#_x0000_t202" id="docshape3" filled="false" stroked="false">
                <v:textbox inset="0,0,0,0">
                  <w:txbxContent>
                    <w:p>
                      <w:pPr>
                        <w:spacing w:line="969" w:lineRule="exact" w:before="0"/>
                        <w:ind w:left="0" w:right="0" w:firstLine="0"/>
                        <w:jc w:val="left"/>
                        <w:rPr>
                          <w:sz w:val="84"/>
                        </w:rPr>
                      </w:pPr>
                      <w:r>
                        <w:rPr>
                          <w:color w:val="231F20"/>
                          <w:spacing w:val="-10"/>
                          <w:sz w:val="84"/>
                        </w:rPr>
                        <w:t>从</w:t>
                      </w:r>
                    </w:p>
                  </w:txbxContent>
                </v:textbox>
                <w10:wrap type="none"/>
              </v:shape>
            </w:pict>
          </mc:Fallback>
        </mc:AlternateContent>
      </w:r>
      <w:r>
        <w:rPr>
          <w:rFonts w:ascii="PMingLiU" w:hAnsi="PMingLiU" w:eastAsia="PMingLiU" w:hint="eastAsia"/>
          <w:color w:val="231F20"/>
          <w:spacing w:val="-2"/>
        </w:rPr>
        <w:t>守：</w:t>
      </w:r>
      <w:r>
        <w:rPr>
          <w:color w:val="231F20"/>
          <w:spacing w:val="-2"/>
        </w:rPr>
        <w:t>乔稍等一下，稍后再处理你的部分。保拉，她退让了，用手指了指两排后面的大书架。</w:t>
      </w:r>
      <w:r>
        <w:rPr>
          <w:color w:val="231F20"/>
          <w:spacing w:val="-6"/>
        </w:rPr>
        <w:t>然后说，“在那里。你们只有十分钟的时间，再多我就要锁门了。”好的乔，你查看标志，</w:t>
      </w:r>
      <w:r>
        <w:rPr>
          <w:color w:val="231F20"/>
          <w:spacing w:val="-10"/>
        </w:rPr>
        <w:t>在过道深处看到了一个叫做“神秘与超自然”</w:t>
      </w:r>
      <w:r>
        <w:rPr>
          <w:color w:val="231F20"/>
          <w:spacing w:val="-2"/>
        </w:rPr>
        <w:t>的区域。你要过去看看吗？</w:t>
      </w:r>
    </w:p>
    <w:p>
      <w:pPr>
        <w:pStyle w:val="BodyText"/>
        <w:spacing w:after="0" w:line="276" w:lineRule="auto"/>
        <w:jc w:val="both"/>
        <w:sectPr>
          <w:pgSz w:w="11910" w:h="16840"/>
          <w:pgMar w:top="380" w:bottom="280" w:left="283" w:right="283"/>
        </w:sectPr>
      </w:pPr>
    </w:p>
    <w:p>
      <w:pPr>
        <w:pStyle w:val="BodyText"/>
        <w:spacing w:line="254" w:lineRule="exact"/>
        <w:ind w:left="1690"/>
      </w:pPr>
      <w:r>
        <w:rPr>
          <w:color w:val="231F20"/>
          <w:spacing w:val="-1"/>
        </w:rPr>
        <w:t>未读过洛夫克拉夫特的任何一篇故事，</w:t>
      </w:r>
    </w:p>
    <w:p>
      <w:pPr>
        <w:pStyle w:val="BodyText"/>
        <w:spacing w:line="280" w:lineRule="auto" w:before="46"/>
        <w:ind w:left="1690" w:right="102"/>
      </w:pPr>
      <w:r>
        <w:rPr>
          <w:color w:val="231F20"/>
          <w:spacing w:val="-2"/>
        </w:rPr>
        <w:t>对克苏鲁神话也一窍不通？不必担心，</w:t>
      </w:r>
      <w:r>
        <w:rPr>
          <w:color w:val="231F20"/>
          <w:spacing w:val="-1"/>
        </w:rPr>
        <w:t>这些内容会在游戏中逐渐展开。游戏的</w:t>
      </w:r>
    </w:p>
    <w:p>
      <w:pPr>
        <w:pStyle w:val="BodyText"/>
        <w:spacing w:line="280" w:lineRule="auto"/>
        <w:ind w:right="104"/>
      </w:pPr>
      <w:r>
        <w:rPr>
          <w:color w:val="231F20"/>
          <w:spacing w:val="-2"/>
        </w:rPr>
        <w:t>很多乐趣在于发现秘密和解开游戏的“裁判”守密人设计的谜题。</w:t>
      </w:r>
    </w:p>
    <w:p>
      <w:pPr>
        <w:pStyle w:val="Heading5"/>
        <w:spacing w:before="139"/>
        <w:rPr>
          <w:rFonts w:ascii="PMingLiU" w:eastAsia="PMingLiU" w:hint="eastAsia"/>
        </w:rPr>
      </w:pPr>
      <w:r>
        <w:rPr>
          <w:rFonts w:ascii="PMingLiU" w:eastAsia="PMingLiU" w:hint="eastAsia"/>
          <w:color w:val="231F20"/>
          <w:spacing w:val="-3"/>
        </w:rPr>
        <w:t>关于本书</w:t>
      </w:r>
    </w:p>
    <w:p>
      <w:pPr>
        <w:pStyle w:val="BodyText"/>
        <w:spacing w:line="278" w:lineRule="auto"/>
        <w:ind w:right="102" w:firstLine="420"/>
        <w:jc w:val="both"/>
      </w:pPr>
      <w:r>
        <w:rPr>
          <w:color w:val="231F20"/>
          <w:spacing w:val="-2"/>
        </w:rPr>
        <w:t>本书是为参与“克苏鲁的呼唤”游戏的调查员主演——玩家准备的，包含了创建调查员、游</w:t>
      </w:r>
      <w:r>
        <w:rPr>
          <w:color w:val="231F20"/>
          <w:spacing w:val="4"/>
        </w:rPr>
        <w:t>戏指导， 以及洛夫克拉夫特故事发生的年代，</w:t>
      </w:r>
      <w:r>
        <w:rPr>
          <w:color w:val="231F20"/>
        </w:rPr>
        <w:t> </w:t>
      </w:r>
      <w:r>
        <w:rPr>
          <w:rFonts w:ascii="Palatino Linotype" w:hAnsi="Palatino Linotype" w:eastAsia="Palatino Linotype"/>
          <w:color w:val="231F20"/>
        </w:rPr>
        <w:t>1920 </w:t>
      </w:r>
      <w:r>
        <w:rPr>
          <w:color w:val="231F20"/>
        </w:rPr>
        <w:t>年代和现代的相关设定。</w:t>
      </w:r>
    </w:p>
    <w:p>
      <w:pPr>
        <w:pStyle w:val="BodyText"/>
        <w:spacing w:line="280" w:lineRule="auto"/>
        <w:ind w:right="103" w:firstLine="420"/>
        <w:jc w:val="both"/>
      </w:pPr>
      <w:r>
        <w:rPr>
          <w:color w:val="231F20"/>
          <w:spacing w:val="-6"/>
        </w:rPr>
        <w:t>除了这本书，你还需要骰子、铅笔、记录纸，</w:t>
      </w:r>
      <w:r>
        <w:rPr>
          <w:color w:val="231F20"/>
          <w:spacing w:val="-2"/>
        </w:rPr>
        <w:t>还有三两朋友——其中一个必须持有《规则书》并担任守密人。</w:t>
      </w:r>
    </w:p>
    <w:p>
      <w:pPr>
        <w:pStyle w:val="Heading5"/>
        <w:spacing w:before="134"/>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729152">
                <wp:simplePos x="0" y="0"/>
                <wp:positionH relativeFrom="page">
                  <wp:posOffset>256755</wp:posOffset>
                </wp:positionH>
                <wp:positionV relativeFrom="paragraph">
                  <wp:posOffset>152280</wp:posOffset>
                </wp:positionV>
                <wp:extent cx="213360" cy="12001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13</w:t>
                            </w:r>
                          </w:p>
                        </w:txbxContent>
                      </wps:txbx>
                      <wps:bodyPr wrap="square" lIns="0" tIns="0" rIns="0" bIns="0" rtlCol="0">
                        <a:noAutofit/>
                      </wps:bodyPr>
                    </wps:wsp>
                  </a:graphicData>
                </a:graphic>
              </wp:anchor>
            </w:drawing>
          </mc:Choice>
          <mc:Fallback>
            <w:pict>
              <v:shape style="position:absolute;margin-left:20.216999pt;margin-top:11.990596pt;width:16.8pt;height:9.450pt;mso-position-horizontal-relative:page;mso-position-vertical-relative:paragraph;z-index:15729152" type="#_x0000_t202" id="docshape4"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13</w:t>
                      </w:r>
                    </w:p>
                  </w:txbxContent>
                </v:textbox>
                <v:stroke dashstyle="solid"/>
                <w10:wrap type="none"/>
              </v:shape>
            </w:pict>
          </mc:Fallback>
        </mc:AlternateContent>
      </w:r>
      <w:r>
        <w:rPr>
          <w:rFonts w:ascii="PMingLiU" w:eastAsia="PMingLiU" w:hint="eastAsia"/>
          <w:color w:val="231F20"/>
          <w:spacing w:val="-1"/>
        </w:rPr>
        <w:t>调查员手册上的游戏范例</w:t>
      </w:r>
    </w:p>
    <w:p>
      <w:pPr>
        <w:pStyle w:val="BodyText"/>
        <w:ind w:left="1270"/>
      </w:pPr>
      <w:r>
        <w:rPr>
          <w:color w:val="231F20"/>
          <w:spacing w:val="-1"/>
        </w:rPr>
        <w:t>背景与规则书完全相同，内容不同。</w:t>
      </w:r>
    </w:p>
    <w:p>
      <w:pPr>
        <w:pStyle w:val="BodyText"/>
        <w:spacing w:line="280" w:lineRule="auto" w:before="46"/>
        <w:ind w:right="102" w:firstLine="420"/>
        <w:jc w:val="both"/>
      </w:pPr>
      <w:r>
        <w:rPr>
          <w:color w:val="231F20"/>
          <w:spacing w:val="-2"/>
        </w:rPr>
        <w:t>保拉（以下简称“保</w:t>
      </w:r>
      <w:r>
        <w:rPr>
          <w:color w:val="231F20"/>
          <w:spacing w:val="-53"/>
        </w:rPr>
        <w:t>”）</w:t>
      </w:r>
      <w:r>
        <w:rPr>
          <w:color w:val="231F20"/>
          <w:spacing w:val="-2"/>
        </w:rPr>
        <w:t>、乔、凯西（以下简</w:t>
      </w:r>
      <w:r>
        <w:rPr>
          <w:color w:val="231F20"/>
          <w:spacing w:val="-6"/>
        </w:rPr>
        <w:t>称“凯”）和阿诺德（以下简称“阿”）是玩家，每个人扮演一名调查员。加利（以下简称“守”</w:t>
      </w:r>
      <w:r>
        <w:rPr>
          <w:color w:val="231F20"/>
          <w:spacing w:val="-6"/>
        </w:rPr>
        <w:t>）</w:t>
      </w:r>
      <w:r>
        <w:rPr>
          <w:color w:val="231F20"/>
          <w:spacing w:val="-2"/>
        </w:rPr>
        <w:t>扮演守密人。</w:t>
      </w:r>
    </w:p>
    <w:p>
      <w:pPr>
        <w:pStyle w:val="BodyText"/>
        <w:spacing w:before="47"/>
        <w:ind w:left="0"/>
      </w:pPr>
    </w:p>
    <w:p>
      <w:pPr>
        <w:pStyle w:val="BodyText"/>
        <w:spacing w:line="273" w:lineRule="auto"/>
        <w:ind w:left="1276" w:hanging="426"/>
      </w:pPr>
      <w:r>
        <w:rPr>
          <w:rFonts w:ascii="PMingLiU" w:eastAsia="PMingLiU" w:hint="eastAsia"/>
          <w:color w:val="231F20"/>
          <w:spacing w:val="-48"/>
        </w:rPr>
        <w:t>守：</w:t>
      </w:r>
      <w:r>
        <w:rPr>
          <w:color w:val="231F20"/>
          <w:spacing w:val="-10"/>
        </w:rPr>
        <w:t>你们来到图书馆的时候，已经快到闭馆时间了。</w:t>
      </w:r>
      <w:r>
        <w:rPr>
          <w:color w:val="231F20"/>
          <w:spacing w:val="5"/>
        </w:rPr>
        <w:t>四周几乎没什么人，其实所有人都正打算离开。你们看到服务台后面坐着一位女图书馆员。好了伙计们，你们打算怎么做？</w:t>
      </w:r>
    </w:p>
    <w:p>
      <w:pPr>
        <w:pStyle w:val="BodyText"/>
        <w:spacing w:before="5"/>
      </w:pPr>
      <w:r>
        <w:rPr>
          <w:rFonts w:ascii="PMingLiU" w:eastAsia="PMingLiU" w:hint="eastAsia"/>
          <w:color w:val="231F20"/>
          <w:spacing w:val="-6"/>
        </w:rPr>
        <w:t>保：</w:t>
      </w:r>
      <w:r>
        <w:rPr>
          <w:color w:val="231F20"/>
          <w:spacing w:val="-7"/>
        </w:rPr>
        <w:t>我要跟馆员交谈，你们先在这里等我一会儿。</w:t>
      </w:r>
    </w:p>
    <w:p>
      <w:pPr>
        <w:pStyle w:val="BodyText"/>
        <w:spacing w:before="21"/>
      </w:pPr>
      <w:r>
        <w:rPr>
          <w:color w:val="231F20"/>
          <w:spacing w:val="-1"/>
        </w:rPr>
        <w:t>〔所有调查员都同意保拉的主意。〕</w:t>
      </w:r>
    </w:p>
    <w:p>
      <w:pPr>
        <w:pStyle w:val="BodyText"/>
        <w:spacing w:line="268" w:lineRule="auto" w:before="46"/>
        <w:ind w:left="1276" w:right="102" w:hanging="426"/>
        <w:jc w:val="both"/>
      </w:pPr>
      <w:r>
        <w:rPr>
          <w:rFonts w:ascii="PMingLiU" w:eastAsia="PMingLiU" w:hint="eastAsia"/>
          <w:color w:val="231F20"/>
          <w:spacing w:val="-2"/>
        </w:rPr>
        <w:t>守：</w:t>
      </w:r>
      <w:r>
        <w:rPr>
          <w:color w:val="231F20"/>
          <w:spacing w:val="-2"/>
        </w:rPr>
        <w:t>你径直走到服务台前。桌子后面的女人正在给一堆书盖图章。她年纪中等，戴着一副大眼镜，表情十分烦躁。</w:t>
      </w:r>
    </w:p>
    <w:p>
      <w:pPr>
        <w:pStyle w:val="BodyText"/>
        <w:spacing w:line="256" w:lineRule="auto" w:before="14"/>
        <w:ind w:left="1276" w:right="104" w:hanging="426"/>
      </w:pPr>
      <w:r>
        <w:rPr>
          <w:rFonts w:ascii="PMingLiU" w:eastAsia="PMingLiU" w:hint="eastAsia"/>
          <w:color w:val="231F20"/>
          <w:spacing w:val="-2"/>
        </w:rPr>
        <w:t>保：</w:t>
      </w:r>
      <w:r>
        <w:rPr>
          <w:color w:val="231F20"/>
          <w:spacing w:val="-2"/>
        </w:rPr>
        <w:t>嗯咳。我清了清嗓子，引起她的注意，给她一个迷人的微笑。</w:t>
      </w:r>
    </w:p>
    <w:p>
      <w:pPr>
        <w:pStyle w:val="BodyText"/>
        <w:spacing w:line="268" w:lineRule="auto" w:before="27"/>
        <w:ind w:left="1276" w:right="103" w:hanging="426"/>
        <w:jc w:val="both"/>
      </w:pPr>
      <w:r>
        <w:rPr>
          <w:rFonts w:ascii="PMingLiU" w:hAnsi="PMingLiU" w:eastAsia="PMingLiU" w:hint="eastAsia"/>
          <w:color w:val="231F20"/>
          <w:spacing w:val="-2"/>
        </w:rPr>
        <w:t>守：</w:t>
      </w:r>
      <w:r>
        <w:rPr>
          <w:color w:val="231F20"/>
          <w:spacing w:val="-2"/>
        </w:rPr>
        <w:t>她抬头看了看你，表情比刚才更加烦躁。她</w:t>
      </w:r>
      <w:r>
        <w:rPr>
          <w:color w:val="231F20"/>
          <w:spacing w:val="-2"/>
        </w:rPr>
        <w:t>盯着你看了一会儿，说道：“不知道现在关门了吗？”</w:t>
      </w:r>
    </w:p>
    <w:p>
      <w:pPr>
        <w:pStyle w:val="BodyText"/>
        <w:spacing w:line="256" w:lineRule="auto" w:before="14"/>
        <w:ind w:left="1276" w:right="102" w:hanging="426"/>
      </w:pPr>
      <w:r>
        <w:rPr>
          <w:rFonts w:ascii="PMingLiU" w:hAnsi="PMingLiU" w:eastAsia="PMingLiU" w:hint="eastAsia"/>
          <w:color w:val="231F20"/>
          <w:spacing w:val="-2"/>
        </w:rPr>
        <w:t>保：</w:t>
      </w:r>
      <w:r>
        <w:rPr>
          <w:color w:val="231F20"/>
          <w:spacing w:val="-2"/>
        </w:rPr>
        <w:t>“十分抱歉，但是请您一定要帮我，”（</w:t>
      </w:r>
      <w:r>
        <w:rPr>
          <w:color w:val="231F20"/>
          <w:spacing w:val="-2"/>
        </w:rPr>
        <w:t>保</w:t>
      </w:r>
      <w:r>
        <w:rPr>
          <w:color w:val="231F20"/>
        </w:rPr>
        <w:t>拉面带微笑地用礼貌的语气说道）</w:t>
      </w:r>
      <w:r>
        <w:rPr>
          <w:color w:val="231F20"/>
          <w:spacing w:val="-3"/>
        </w:rPr>
        <w:t>“您能带</w:t>
      </w:r>
    </w:p>
    <w:p>
      <w:pPr>
        <w:pStyle w:val="BodyText"/>
        <w:spacing w:before="33"/>
        <w:ind w:left="421"/>
      </w:pPr>
      <w:r>
        <w:rPr/>
        <w:br w:type="column"/>
      </w:r>
      <w:r>
        <w:rPr>
          <w:rFonts w:ascii="PMingLiU" w:eastAsia="PMingLiU" w:hint="eastAsia"/>
          <w:color w:val="231F20"/>
        </w:rPr>
        <w:t>乔：</w:t>
      </w:r>
      <w:r>
        <w:rPr>
          <w:color w:val="231F20"/>
          <w:spacing w:val="-3"/>
        </w:rPr>
        <w:t>那当然！</w:t>
      </w:r>
    </w:p>
    <w:p>
      <w:pPr>
        <w:pStyle w:val="BodyText"/>
        <w:spacing w:line="256" w:lineRule="auto" w:before="21"/>
        <w:ind w:left="847" w:right="849" w:hanging="426"/>
      </w:pPr>
      <w:r>
        <w:rPr/>
        <mc:AlternateContent>
          <mc:Choice Requires="wps">
            <w:drawing>
              <wp:anchor distT="0" distB="0" distL="0" distR="0" allowOverlap="1" layoutInCell="1" locked="0" behindDoc="0" simplePos="0" relativeHeight="15729664">
                <wp:simplePos x="0" y="0"/>
                <wp:positionH relativeFrom="page">
                  <wp:posOffset>3673589</wp:posOffset>
                </wp:positionH>
                <wp:positionV relativeFrom="paragraph">
                  <wp:posOffset>51250</wp:posOffset>
                </wp:positionV>
                <wp:extent cx="213360" cy="12001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14</w:t>
                            </w:r>
                          </w:p>
                        </w:txbxContent>
                      </wps:txbx>
                      <wps:bodyPr wrap="square" lIns="0" tIns="0" rIns="0" bIns="0" rtlCol="0">
                        <a:noAutofit/>
                      </wps:bodyPr>
                    </wps:wsp>
                  </a:graphicData>
                </a:graphic>
              </wp:anchor>
            </w:drawing>
          </mc:Choice>
          <mc:Fallback>
            <w:pict>
              <v:shape style="position:absolute;margin-left:289.259003pt;margin-top:4.035441pt;width:16.8pt;height:9.450pt;mso-position-horizontal-relative:page;mso-position-vertical-relative:paragraph;z-index:15729664" type="#_x0000_t202" id="docshape5"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14</w:t>
                      </w:r>
                    </w:p>
                  </w:txbxContent>
                </v:textbox>
                <v:stroke dashstyle="solid"/>
                <w10:wrap type="none"/>
              </v:shape>
            </w:pict>
          </mc:Fallback>
        </mc:AlternateContent>
      </w:r>
      <w:r>
        <w:rPr>
          <w:rFonts w:ascii="PMingLiU" w:eastAsia="PMingLiU" w:hint="eastAsia"/>
          <w:color w:val="231F20"/>
          <w:spacing w:val="-2"/>
        </w:rPr>
        <w:t>凯：</w:t>
      </w:r>
      <w:r>
        <w:rPr>
          <w:color w:val="231F20"/>
          <w:spacing w:val="-2"/>
        </w:rPr>
        <w:t>我的私家侦探杰克在主入口附近等着，留意周围的情况。</w:t>
      </w:r>
    </w:p>
    <w:p>
      <w:pPr>
        <w:pStyle w:val="BodyText"/>
        <w:spacing w:before="28"/>
        <w:ind w:left="421"/>
      </w:pPr>
      <w:r>
        <w:rPr>
          <w:rFonts w:ascii="PMingLiU" w:eastAsia="PMingLiU" w:hint="eastAsia"/>
          <w:color w:val="231F20"/>
        </w:rPr>
        <w:t>阿：</w:t>
      </w:r>
      <w:r>
        <w:rPr>
          <w:color w:val="231F20"/>
          <w:spacing w:val="-2"/>
        </w:rPr>
        <w:t>我和乔一起去。</w:t>
      </w:r>
    </w:p>
    <w:p>
      <w:pPr>
        <w:pStyle w:val="BodyText"/>
        <w:spacing w:line="256" w:lineRule="auto" w:before="22"/>
        <w:ind w:left="421" w:right="848"/>
      </w:pPr>
      <w:r>
        <w:rPr>
          <w:rFonts w:ascii="PMingLiU" w:hAnsi="PMingLiU" w:eastAsia="PMingLiU" w:hint="eastAsia"/>
          <w:color w:val="231F20"/>
          <w:spacing w:val="-6"/>
        </w:rPr>
        <w:t>守：</w:t>
      </w:r>
      <w:r>
        <w:rPr>
          <w:color w:val="231F20"/>
          <w:spacing w:val="-21"/>
        </w:rPr>
        <w:t>保拉，你找到了本地历史区。要找些什么东西？</w:t>
      </w:r>
      <w:r>
        <w:rPr>
          <w:rFonts w:ascii="PMingLiU" w:hAnsi="PMingLiU" w:eastAsia="PMingLiU" w:hint="eastAsia"/>
          <w:color w:val="231F20"/>
          <w:spacing w:val="-6"/>
        </w:rPr>
        <w:t>保：</w:t>
      </w:r>
      <w:r>
        <w:rPr>
          <w:color w:val="231F20"/>
          <w:spacing w:val="-7"/>
        </w:rPr>
        <w:t>我想看看能不能找到有关“绿焰教团”的书，</w:t>
      </w:r>
    </w:p>
    <w:p>
      <w:pPr>
        <w:pStyle w:val="BodyText"/>
        <w:spacing w:before="1"/>
        <w:ind w:left="847"/>
      </w:pPr>
      <w:r>
        <w:rPr>
          <w:color w:val="231F20"/>
          <w:spacing w:val="-1"/>
        </w:rPr>
        <w:t>还有本地坟场有些什么异常事件。</w:t>
      </w:r>
    </w:p>
    <w:p>
      <w:pPr>
        <w:pStyle w:val="BodyText"/>
        <w:spacing w:before="46"/>
        <w:ind w:left="421"/>
      </w:pPr>
      <w:r>
        <w:rPr>
          <w:rFonts w:ascii="PMingLiU" w:eastAsia="PMingLiU" w:hint="eastAsia"/>
          <w:color w:val="231F20"/>
        </w:rPr>
        <w:t>守：</w:t>
      </w:r>
      <w:r>
        <w:rPr>
          <w:color w:val="231F20"/>
          <w:spacing w:val="-1"/>
        </w:rPr>
        <w:t>好的。请做一次「图书馆」检定吧。</w:t>
      </w:r>
    </w:p>
    <w:p>
      <w:pPr>
        <w:pStyle w:val="BodyText"/>
        <w:spacing w:line="261" w:lineRule="auto" w:before="11"/>
        <w:ind w:left="847" w:right="848" w:hanging="426"/>
        <w:jc w:val="both"/>
      </w:pPr>
      <w:r>
        <w:rPr>
          <w:rFonts w:ascii="PMingLiU" w:eastAsia="PMingLiU" w:hint="eastAsia"/>
          <w:color w:val="231F20"/>
        </w:rPr>
        <w:t>保：</w:t>
      </w:r>
      <w:r>
        <w:rPr>
          <w:color w:val="231F20"/>
        </w:rPr>
        <w:t>好的。（</w:t>
      </w:r>
      <w:r>
        <w:rPr>
          <w:color w:val="231F20"/>
          <w:spacing w:val="-5"/>
        </w:rPr>
        <w:t>保拉掷两个 </w:t>
      </w:r>
      <w:r>
        <w:rPr>
          <w:rFonts w:ascii="Palatino Linotype" w:eastAsia="Palatino Linotype"/>
          <w:color w:val="231F20"/>
        </w:rPr>
        <w:t>D10</w:t>
      </w:r>
      <w:r>
        <w:rPr>
          <w:color w:val="231F20"/>
        </w:rPr>
        <w:t>。）</w:t>
      </w:r>
      <w:r>
        <w:rPr>
          <w:color w:val="231F20"/>
          <w:spacing w:val="-6"/>
        </w:rPr>
        <w:t>我掷出了 </w:t>
      </w:r>
      <w:r>
        <w:rPr>
          <w:rFonts w:ascii="Palatino Linotype" w:eastAsia="Palatino Linotype"/>
          <w:color w:val="231F20"/>
        </w:rPr>
        <w:t>34</w:t>
      </w:r>
      <w:r>
        <w:rPr>
          <w:color w:val="231F20"/>
        </w:rPr>
        <w:t>，</w:t>
      </w:r>
      <w:r>
        <w:rPr>
          <w:color w:val="231F20"/>
          <w:spacing w:val="-5"/>
        </w:rPr>
        <w:t>在我的「图书馆」技能 </w:t>
      </w:r>
      <w:r>
        <w:rPr>
          <w:rFonts w:ascii="Palatino Linotype" w:eastAsia="Palatino Linotype"/>
          <w:color w:val="231F20"/>
          <w:spacing w:val="-2"/>
        </w:rPr>
        <w:t>40</w:t>
      </w:r>
      <w:r>
        <w:rPr>
          <w:rFonts w:ascii="Palatino Linotype" w:eastAsia="Palatino Linotype"/>
          <w:color w:val="231F20"/>
          <w:spacing w:val="-6"/>
        </w:rPr>
        <w:t> </w:t>
      </w:r>
      <w:r>
        <w:rPr>
          <w:color w:val="231F20"/>
          <w:spacing w:val="-2"/>
        </w:rPr>
        <w:t>以下。我找到什么</w:t>
      </w:r>
      <w:r>
        <w:rPr>
          <w:color w:val="231F20"/>
          <w:spacing w:val="-4"/>
        </w:rPr>
        <w:t>了吗？</w:t>
      </w:r>
    </w:p>
    <w:p>
      <w:pPr>
        <w:pStyle w:val="BodyText"/>
        <w:spacing w:line="271" w:lineRule="auto" w:before="23"/>
        <w:ind w:left="847" w:right="847" w:hanging="426"/>
        <w:jc w:val="both"/>
      </w:pPr>
      <w:r>
        <w:rPr>
          <w:rFonts w:ascii="PMingLiU" w:eastAsia="PMingLiU" w:hint="eastAsia"/>
          <w:color w:val="231F20"/>
          <w:spacing w:val="-2"/>
        </w:rPr>
        <w:t>守：</w:t>
      </w:r>
      <w:r>
        <w:rPr>
          <w:color w:val="231F20"/>
          <w:spacing w:val="-2"/>
        </w:rPr>
        <w:t>酷，你翻阅书架，找到了一本书，叫做《本地的神话和鬼魅》。它有整整一章专门讲述</w:t>
      </w:r>
      <w:r>
        <w:rPr>
          <w:color w:val="231F20"/>
          <w:spacing w:val="-2"/>
        </w:rPr>
        <w:t>伯克的墓地。你必须尽快办好借书手续，因</w:t>
      </w:r>
      <w:r>
        <w:rPr>
          <w:color w:val="231F20"/>
          <w:spacing w:val="-11"/>
        </w:rPr>
        <w:t>为 </w:t>
      </w:r>
      <w:r>
        <w:rPr>
          <w:rFonts w:ascii="Palatino Linotype" w:eastAsia="Palatino Linotype"/>
          <w:color w:val="231F20"/>
        </w:rPr>
        <w:t>10 </w:t>
      </w:r>
      <w:r>
        <w:rPr>
          <w:color w:val="231F20"/>
        </w:rPr>
        <w:t>分钟就要到了。</w:t>
      </w:r>
    </w:p>
    <w:p>
      <w:pPr>
        <w:pStyle w:val="BodyText"/>
        <w:spacing w:line="256" w:lineRule="auto"/>
        <w:ind w:left="847" w:right="849" w:hanging="426"/>
      </w:pPr>
      <w:r>
        <w:rPr>
          <w:rFonts w:ascii="PMingLiU" w:eastAsia="PMingLiU" w:hint="eastAsia"/>
          <w:color w:val="231F20"/>
          <w:spacing w:val="-2"/>
        </w:rPr>
        <w:t>乔：</w:t>
      </w:r>
      <w:r>
        <w:rPr>
          <w:color w:val="231F20"/>
          <w:spacing w:val="-2"/>
        </w:rPr>
        <w:t>那我和阿诺德发现什么了吗？我们需要掷骰</w:t>
      </w:r>
      <w:r>
        <w:rPr>
          <w:color w:val="231F20"/>
          <w:spacing w:val="-6"/>
        </w:rPr>
        <w:t>吗？</w:t>
      </w:r>
    </w:p>
    <w:p>
      <w:pPr>
        <w:pStyle w:val="BodyText"/>
        <w:spacing w:line="273" w:lineRule="auto" w:before="28"/>
        <w:ind w:left="847" w:right="847" w:hanging="426"/>
        <w:jc w:val="both"/>
      </w:pPr>
      <w:r>
        <w:rPr>
          <w:rFonts w:ascii="PMingLiU" w:eastAsia="PMingLiU" w:hint="eastAsia"/>
          <w:color w:val="231F20"/>
          <w:spacing w:val="-2"/>
        </w:rPr>
        <w:t>守：</w:t>
      </w:r>
      <w:r>
        <w:rPr>
          <w:color w:val="231F20"/>
          <w:spacing w:val="-2"/>
        </w:rPr>
        <w:t>那么，你们刚刚来到神秘学区域时，就发现了一个穿风衣的怪模样男人。他看起来在查</w:t>
      </w:r>
      <w:r>
        <w:rPr>
          <w:color w:val="231F20"/>
          <w:spacing w:val="-2"/>
        </w:rPr>
        <w:t>阅一本旧书，但是马上就发现了你们，并且迅速消失在书堆深处。</w:t>
      </w:r>
    </w:p>
    <w:p>
      <w:pPr>
        <w:pStyle w:val="BodyText"/>
        <w:spacing w:line="256" w:lineRule="auto" w:before="5"/>
        <w:ind w:left="847" w:right="849" w:hanging="426"/>
      </w:pPr>
      <w:r>
        <w:rPr>
          <w:rFonts w:ascii="PMingLiU" w:eastAsia="PMingLiU" w:hint="eastAsia"/>
          <w:color w:val="231F20"/>
          <w:spacing w:val="-2"/>
        </w:rPr>
        <w:t>阿：</w:t>
      </w:r>
      <w:r>
        <w:rPr>
          <w:color w:val="231F20"/>
          <w:spacing w:val="-2"/>
        </w:rPr>
        <w:t>这人肯定有什么问题！我能认出他就是昨晚在酒吧见过的人吗？</w:t>
      </w:r>
    </w:p>
    <w:p>
      <w:pPr>
        <w:pStyle w:val="BodyText"/>
        <w:spacing w:line="256" w:lineRule="auto" w:before="27"/>
        <w:ind w:left="847" w:right="849" w:hanging="426"/>
      </w:pPr>
      <w:r>
        <w:rPr>
          <w:rFonts w:ascii="PMingLiU" w:eastAsia="PMingLiU" w:hint="eastAsia"/>
          <w:color w:val="231F20"/>
          <w:spacing w:val="-2"/>
        </w:rPr>
        <w:t>守：</w:t>
      </w:r>
      <w:r>
        <w:rPr>
          <w:color w:val="231F20"/>
          <w:spacing w:val="-2"/>
        </w:rPr>
        <w:t>这挺难说的，因为你没看清他的脸。不过你可能觉得他们有相似之处。</w:t>
      </w:r>
    </w:p>
    <w:p>
      <w:pPr>
        <w:pStyle w:val="BodyText"/>
        <w:spacing w:line="256" w:lineRule="auto" w:before="28"/>
        <w:ind w:left="847" w:right="849" w:hanging="426"/>
      </w:pPr>
      <w:r>
        <w:rPr>
          <w:rFonts w:ascii="PMingLiU" w:eastAsia="PMingLiU" w:hint="eastAsia"/>
          <w:color w:val="231F20"/>
          <w:spacing w:val="-2"/>
        </w:rPr>
        <w:t>阿：</w:t>
      </w:r>
      <w:r>
        <w:rPr>
          <w:color w:val="231F20"/>
          <w:spacing w:val="-2"/>
        </w:rPr>
        <w:t>对，我觉得这就是之前跟踪我们的人！我要</w:t>
      </w:r>
      <w:r>
        <w:rPr>
          <w:color w:val="231F20"/>
          <w:spacing w:val="-4"/>
        </w:rPr>
        <w:t>追上他！</w:t>
      </w:r>
    </w:p>
    <w:p>
      <w:pPr>
        <w:pStyle w:val="BodyText"/>
        <w:spacing w:before="28"/>
        <w:ind w:left="421"/>
      </w:pPr>
      <w:r>
        <w:rPr>
          <w:rFonts w:ascii="PMingLiU" w:eastAsia="PMingLiU" w:hint="eastAsia"/>
          <w:color w:val="231F20"/>
        </w:rPr>
        <w:t>乔：</w:t>
      </w:r>
      <w:r>
        <w:rPr>
          <w:color w:val="231F20"/>
          <w:spacing w:val="-2"/>
        </w:rPr>
        <w:t>好啊，我们走起！</w:t>
      </w:r>
    </w:p>
    <w:p>
      <w:pPr>
        <w:pStyle w:val="BodyText"/>
        <w:spacing w:line="256" w:lineRule="auto" w:before="22"/>
        <w:ind w:left="847" w:right="849" w:hanging="426"/>
      </w:pPr>
      <w:r>
        <w:rPr>
          <w:rFonts w:ascii="PMingLiU" w:eastAsia="PMingLiU" w:hint="eastAsia"/>
          <w:color w:val="231F20"/>
          <w:spacing w:val="-2"/>
        </w:rPr>
        <w:t>守：</w:t>
      </w:r>
      <w:r>
        <w:rPr>
          <w:color w:val="231F20"/>
          <w:spacing w:val="-2"/>
        </w:rPr>
        <w:t>好的。我先切到保拉再回来处理你们这边。保拉你要去服务台吗？</w:t>
      </w:r>
    </w:p>
    <w:p>
      <w:pPr>
        <w:pStyle w:val="BodyText"/>
        <w:spacing w:before="27"/>
        <w:ind w:left="421"/>
      </w:pPr>
      <w:r>
        <w:rPr>
          <w:rFonts w:ascii="PMingLiU" w:eastAsia="PMingLiU" w:hint="eastAsia"/>
          <w:color w:val="231F20"/>
        </w:rPr>
        <w:t>保：</w:t>
      </w:r>
      <w:r>
        <w:rPr>
          <w:color w:val="231F20"/>
          <w:spacing w:val="-1"/>
        </w:rPr>
        <w:t>对的，我要让馆员为我取这本书。</w:t>
      </w:r>
    </w:p>
    <w:p>
      <w:pPr>
        <w:pStyle w:val="BodyText"/>
        <w:spacing w:line="268" w:lineRule="auto" w:before="22"/>
        <w:ind w:left="847" w:right="743" w:hanging="426"/>
      </w:pPr>
      <w:r>
        <w:rPr>
          <w:rFonts w:ascii="PMingLiU" w:eastAsia="PMingLiU" w:hint="eastAsia"/>
          <w:color w:val="231F20"/>
          <w:spacing w:val="-4"/>
        </w:rPr>
        <w:t>守：</w:t>
      </w:r>
      <w:r>
        <w:rPr>
          <w:color w:val="231F20"/>
          <w:spacing w:val="-16"/>
        </w:rPr>
        <w:t>好的。阿诺德和乔，你们绕着架子转到后面去，</w:t>
      </w:r>
      <w:r>
        <w:rPr>
          <w:color w:val="231F20"/>
          <w:spacing w:val="-11"/>
        </w:rPr>
        <w:t>那个男人正等着你们。他手里攥着那本旧书，</w:t>
      </w:r>
      <w:r>
        <w:rPr>
          <w:color w:val="231F20"/>
          <w:spacing w:val="-2"/>
        </w:rPr>
        <w:t>两眼放光，脸带笑容。</w:t>
      </w:r>
    </w:p>
    <w:p>
      <w:pPr>
        <w:pStyle w:val="BodyText"/>
        <w:spacing w:line="256" w:lineRule="auto" w:before="13"/>
        <w:ind w:left="847" w:right="849" w:hanging="426"/>
      </w:pPr>
      <w:r>
        <w:rPr>
          <w:rFonts w:ascii="PMingLiU" w:eastAsia="PMingLiU" w:hint="eastAsia"/>
          <w:color w:val="231F20"/>
          <w:spacing w:val="-2"/>
        </w:rPr>
        <w:t>阿：</w:t>
      </w:r>
      <w:r>
        <w:rPr>
          <w:color w:val="231F20"/>
          <w:spacing w:val="-2"/>
        </w:rPr>
        <w:t>也是醉了。我停下来看着那个男人。他要对这书做什么？</w:t>
      </w:r>
    </w:p>
    <w:p>
      <w:pPr>
        <w:pStyle w:val="BodyText"/>
        <w:spacing w:before="28"/>
        <w:ind w:left="421"/>
      </w:pPr>
      <w:r>
        <w:rPr>
          <w:rFonts w:ascii="PMingLiU" w:eastAsia="PMingLiU" w:hint="eastAsia"/>
          <w:color w:val="231F20"/>
          <w:spacing w:val="-6"/>
        </w:rPr>
        <w:t>乔：</w:t>
      </w:r>
      <w:r>
        <w:rPr>
          <w:color w:val="231F20"/>
          <w:spacing w:val="-7"/>
        </w:rPr>
        <w:t>我能做一个「心理学」检定了解他的意图吗？</w:t>
      </w:r>
    </w:p>
    <w:p>
      <w:pPr>
        <w:pStyle w:val="BodyText"/>
        <w:spacing w:after="0"/>
        <w:sectPr>
          <w:type w:val="continuous"/>
          <w:pgSz w:w="11910" w:h="16840"/>
          <w:pgMar w:top="1660" w:bottom="280" w:left="283" w:right="283"/>
          <w:cols w:num="2" w:equalWidth="0">
            <w:col w:w="5492" w:space="40"/>
            <w:col w:w="5812"/>
          </w:cols>
        </w:sectPr>
      </w:pPr>
    </w:p>
    <w:p>
      <w:pPr>
        <w:pStyle w:val="Heading7"/>
        <w:tabs>
          <w:tab w:pos="959" w:val="left" w:leader="none"/>
        </w:tabs>
        <w:ind w:left="0"/>
        <w:jc w:val="right"/>
      </w:pPr>
      <w:r>
        <w:rPr/>
        <mc:AlternateContent>
          <mc:Choice Requires="wps">
            <w:drawing>
              <wp:anchor distT="0" distB="0" distL="0" distR="0" allowOverlap="1" layoutInCell="1" locked="0" behindDoc="0" simplePos="0" relativeHeight="15731712">
                <wp:simplePos x="0" y="0"/>
                <wp:positionH relativeFrom="page">
                  <wp:posOffset>719999</wp:posOffset>
                </wp:positionH>
                <wp:positionV relativeFrom="paragraph">
                  <wp:posOffset>374764</wp:posOffset>
                </wp:positionV>
                <wp:extent cx="612013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56.692902pt,29.509001pt" to="538.582902pt,29.509001pt" stroked="true" strokeweight=".75pt" strokecolor="#231f20">
                <v:stroke dashstyle="solid"/>
                <w10:wrap type="none"/>
              </v:line>
            </w:pict>
          </mc:Fallback>
        </mc:AlternateContent>
      </w:r>
      <w:r>
        <w:rPr>
          <w:color w:val="231F20"/>
          <w:w w:val="125"/>
        </w:rPr>
        <w:t>ø—</w:t>
      </w:r>
      <w:r>
        <w:rPr>
          <w:color w:val="231F20"/>
          <w:spacing w:val="-10"/>
          <w:w w:val="125"/>
        </w:rPr>
        <w:t>ø</w:t>
      </w:r>
      <w:r>
        <w:rPr>
          <w:color w:val="231F20"/>
        </w:rPr>
        <w:tab/>
      </w:r>
      <w:r>
        <w:rPr>
          <w:color w:val="231F20"/>
          <w:spacing w:val="-5"/>
          <w:w w:val="125"/>
        </w:rPr>
        <w:t>κᒔ</w:t>
      </w:r>
    </w:p>
    <w:p>
      <w:pPr>
        <w:spacing w:before="73"/>
        <w:ind w:left="0" w:right="627" w:firstLine="0"/>
        <w:jc w:val="right"/>
        <w:rPr>
          <w:rFonts w:ascii="Palatino Linotype"/>
          <w:b/>
          <w:sz w:val="36"/>
        </w:rPr>
      </w:pPr>
      <w:r>
        <w:rPr/>
        <w:br w:type="column"/>
      </w:r>
      <w:r>
        <w:rPr>
          <w:rFonts w:ascii="Palatino Linotype"/>
          <w:b/>
          <w:color w:val="231F20"/>
          <w:spacing w:val="-5"/>
          <w:w w:val="105"/>
          <w:sz w:val="36"/>
        </w:rPr>
        <w:t>14~</w:t>
      </w:r>
    </w:p>
    <w:p>
      <w:pPr>
        <w:spacing w:after="0"/>
        <w:jc w:val="right"/>
        <w:rPr>
          <w:rFonts w:ascii="Palatino Linotype"/>
          <w:b/>
          <w:sz w:val="36"/>
        </w:rPr>
        <w:sectPr>
          <w:pgSz w:w="11910" w:h="16840"/>
          <w:pgMar w:top="420" w:bottom="280" w:left="283" w:right="283"/>
          <w:cols w:num="2" w:equalWidth="0">
            <w:col w:w="6390" w:space="40"/>
            <w:col w:w="4914"/>
          </w:cols>
        </w:sectPr>
      </w:pPr>
    </w:p>
    <w:p>
      <w:pPr>
        <w:pStyle w:val="BodyText"/>
        <w:spacing w:line="256" w:lineRule="auto" w:before="108"/>
        <w:ind w:left="1276" w:hanging="426"/>
      </w:pPr>
      <w:r>
        <w:rPr>
          <w:rFonts w:ascii="PMingLiU" w:eastAsia="PMingLiU" w:hint="eastAsia"/>
          <w:color w:val="231F20"/>
          <w:spacing w:val="-2"/>
        </w:rPr>
        <w:t>守：</w:t>
      </w:r>
      <w:r>
        <w:rPr>
          <w:color w:val="231F20"/>
          <w:spacing w:val="-2"/>
        </w:rPr>
        <w:t>好啊，检定吧。阿诺德，他只是双手紧紧抓住这本书。</w:t>
      </w:r>
    </w:p>
    <w:p>
      <w:pPr>
        <w:pStyle w:val="BodyText"/>
        <w:spacing w:before="27"/>
      </w:pPr>
      <w:r>
        <w:rPr>
          <w:rFonts w:ascii="PMingLiU" w:eastAsia="PMingLiU" w:hint="eastAsia"/>
          <w:color w:val="231F20"/>
        </w:rPr>
        <w:t>乔：</w:t>
      </w:r>
      <w:r>
        <w:rPr>
          <w:color w:val="231F20"/>
          <w:spacing w:val="-1"/>
        </w:rPr>
        <w:t>我成功了，我的心理投出了一半以下。</w:t>
      </w:r>
    </w:p>
    <w:p>
      <w:pPr>
        <w:pStyle w:val="BodyText"/>
        <w:spacing w:line="256" w:lineRule="auto" w:before="22"/>
        <w:ind w:left="1276" w:right="1" w:hanging="426"/>
      </w:pPr>
      <w:r>
        <w:rPr>
          <w:rFonts w:ascii="PMingLiU" w:eastAsia="PMingLiU" w:hint="eastAsia"/>
          <w:color w:val="231F20"/>
          <w:spacing w:val="-2"/>
        </w:rPr>
        <w:t>守：</w:t>
      </w:r>
      <w:r>
        <w:rPr>
          <w:color w:val="231F20"/>
          <w:spacing w:val="-2"/>
        </w:rPr>
        <w:t>那么，看起来他有话想对你们说。他用书做手势示意你们靠近一些。</w:t>
      </w:r>
    </w:p>
    <w:p>
      <w:pPr>
        <w:pStyle w:val="BodyText"/>
        <w:spacing w:line="256" w:lineRule="auto" w:before="28"/>
        <w:ind w:right="124"/>
      </w:pPr>
      <w:r>
        <w:rPr>
          <w:rFonts w:ascii="PMingLiU" w:hAnsi="PMingLiU" w:eastAsia="PMingLiU" w:hint="eastAsia"/>
          <w:color w:val="231F20"/>
          <w:spacing w:val="-2"/>
        </w:rPr>
        <w:t>乔：</w:t>
      </w:r>
      <w:r>
        <w:rPr>
          <w:color w:val="231F20"/>
          <w:spacing w:val="-2"/>
        </w:rPr>
        <w:t>好吧，我就靠近一些，“有什么事情吗？”</w:t>
      </w:r>
      <w:r>
        <w:rPr>
          <w:rFonts w:ascii="PMingLiU" w:hAnsi="PMingLiU" w:eastAsia="PMingLiU" w:hint="eastAsia"/>
          <w:color w:val="231F20"/>
          <w:spacing w:val="-2"/>
        </w:rPr>
        <w:t>阿：</w:t>
      </w:r>
      <w:r>
        <w:rPr>
          <w:color w:val="231F20"/>
          <w:spacing w:val="-2"/>
        </w:rPr>
        <w:t>我待在后面看看会发生什么。</w:t>
      </w:r>
    </w:p>
    <w:p>
      <w:pPr>
        <w:pStyle w:val="BodyText"/>
        <w:spacing w:line="256" w:lineRule="auto" w:before="1"/>
        <w:ind w:left="1276" w:right="1" w:hanging="426"/>
      </w:pPr>
      <w:r>
        <w:rPr>
          <w:rFonts w:ascii="PMingLiU" w:eastAsia="PMingLiU" w:hint="eastAsia"/>
          <w:color w:val="231F20"/>
          <w:spacing w:val="-2"/>
        </w:rPr>
        <w:t>守：</w:t>
      </w:r>
      <w:r>
        <w:rPr>
          <w:color w:val="231F20"/>
          <w:spacing w:val="-2"/>
        </w:rPr>
        <w:t>切到保拉。馆员检查了你的书，并要求你和你的朋友赶快离开，她要锁门了。</w:t>
      </w:r>
    </w:p>
    <w:p>
      <w:pPr>
        <w:pStyle w:val="BodyText"/>
        <w:spacing w:before="28"/>
      </w:pPr>
      <w:r>
        <w:rPr>
          <w:rFonts w:ascii="PMingLiU" w:eastAsia="PMingLiU" w:hint="eastAsia"/>
          <w:color w:val="231F20"/>
        </w:rPr>
        <w:t>保：</w:t>
      </w:r>
      <w:r>
        <w:rPr>
          <w:color w:val="231F20"/>
          <w:spacing w:val="-1"/>
        </w:rPr>
        <w:t>好的。我去找乔和阿诺德。</w:t>
      </w:r>
    </w:p>
    <w:p>
      <w:pPr>
        <w:pStyle w:val="BodyText"/>
        <w:spacing w:before="21"/>
      </w:pPr>
      <w:r>
        <w:rPr>
          <w:rFonts w:ascii="PMingLiU" w:eastAsia="PMingLiU" w:hint="eastAsia"/>
          <w:color w:val="231F20"/>
        </w:rPr>
        <w:t>凯：</w:t>
      </w:r>
      <w:r>
        <w:rPr>
          <w:color w:val="231F20"/>
          <w:spacing w:val="-1"/>
        </w:rPr>
        <w:t>杰克知道阿诺德和乔出了什么事吗？</w:t>
      </w:r>
    </w:p>
    <w:p>
      <w:pPr>
        <w:pStyle w:val="BodyText"/>
        <w:spacing w:line="256" w:lineRule="auto" w:before="22"/>
        <w:ind w:right="1"/>
      </w:pPr>
      <w:r>
        <w:rPr>
          <w:rFonts w:ascii="PMingLiU" w:eastAsia="PMingLiU" w:hint="eastAsia"/>
          <w:color w:val="231F20"/>
          <w:spacing w:val="-6"/>
        </w:rPr>
        <w:t>守：</w:t>
      </w:r>
      <w:r>
        <w:rPr>
          <w:color w:val="231F20"/>
          <w:spacing w:val="-6"/>
        </w:rPr>
        <w:t>不知道。你只看到保拉往那个方向走过去了。</w:t>
      </w:r>
      <w:r>
        <w:rPr>
          <w:rFonts w:ascii="PMingLiU" w:eastAsia="PMingLiU" w:hint="eastAsia"/>
          <w:color w:val="231F20"/>
          <w:spacing w:val="-2"/>
        </w:rPr>
        <w:t>凯：</w:t>
      </w:r>
      <w:r>
        <w:rPr>
          <w:color w:val="231F20"/>
          <w:spacing w:val="-2"/>
        </w:rPr>
        <w:t>我跟上保拉。</w:t>
      </w:r>
    </w:p>
    <w:p>
      <w:pPr>
        <w:pStyle w:val="BodyText"/>
        <w:spacing w:line="276" w:lineRule="auto" w:before="1"/>
        <w:ind w:left="1276" w:hanging="426"/>
        <w:jc w:val="both"/>
      </w:pPr>
      <w:r>
        <w:rPr>
          <w:rFonts w:ascii="PMingLiU" w:hAnsi="PMingLiU" w:eastAsia="PMingLiU" w:hint="eastAsia"/>
          <w:color w:val="231F20"/>
          <w:spacing w:val="-2"/>
        </w:rPr>
        <w:t>守：</w:t>
      </w:r>
      <w:r>
        <w:rPr>
          <w:color w:val="231F20"/>
          <w:spacing w:val="-2"/>
        </w:rPr>
        <w:t>好的，乔。当你接近那个男人时，你注意到一股鱼腥气。他用硕大水汪汪的双眼看着你说：“（压低语调）昨天我发现你们问了一</w:t>
      </w:r>
      <w:r>
        <w:rPr>
          <w:color w:val="231F20"/>
          <w:spacing w:val="-2"/>
        </w:rPr>
        <w:t>些不该你们关心的问题。我奉劝你们少把手伸进那些不属于你们的地方。”</w:t>
      </w:r>
    </w:p>
    <w:p>
      <w:pPr>
        <w:pStyle w:val="BodyText"/>
        <w:spacing w:line="256" w:lineRule="auto"/>
        <w:ind w:left="1276" w:hanging="426"/>
      </w:pPr>
      <w:r>
        <w:rPr>
          <w:rFonts w:ascii="PMingLiU" w:hAnsi="PMingLiU" w:eastAsia="PMingLiU" w:hint="eastAsia"/>
          <w:color w:val="231F20"/>
          <w:spacing w:val="-2"/>
        </w:rPr>
        <w:t>乔：</w:t>
      </w:r>
      <w:r>
        <w:rPr>
          <w:color w:val="231F20"/>
          <w:spacing w:val="-2"/>
        </w:rPr>
        <w:t>“嘿！我可不会怕你！你算哪根葱，敢这么和我们说话？”</w:t>
      </w:r>
    </w:p>
    <w:p>
      <w:pPr>
        <w:pStyle w:val="BodyText"/>
        <w:spacing w:before="28"/>
      </w:pPr>
      <w:r>
        <w:rPr>
          <w:rFonts w:ascii="PMingLiU" w:eastAsia="PMingLiU" w:hint="eastAsia"/>
          <w:color w:val="231F20"/>
        </w:rPr>
        <w:t>阿：</w:t>
      </w:r>
      <w:r>
        <w:rPr>
          <w:color w:val="231F20"/>
          <w:spacing w:val="-3"/>
        </w:rPr>
        <w:t>小心啊！</w:t>
      </w:r>
    </w:p>
    <w:p>
      <w:pPr>
        <w:pStyle w:val="BodyText"/>
        <w:spacing w:line="256" w:lineRule="auto" w:before="21"/>
        <w:ind w:left="1276" w:hanging="426"/>
      </w:pPr>
      <w:r>
        <w:rPr>
          <w:rFonts w:ascii="PMingLiU" w:hAnsi="PMingLiU" w:eastAsia="PMingLiU" w:hint="eastAsia"/>
          <w:color w:val="231F20"/>
          <w:spacing w:val="-2"/>
        </w:rPr>
        <w:t>守：</w:t>
      </w:r>
      <w:r>
        <w:rPr>
          <w:color w:val="231F20"/>
          <w:spacing w:val="-2"/>
        </w:rPr>
        <w:t>他又笑道，“喔，我确实微不足道。但是有些人可不喜欢爱管闲事的家伙。”</w:t>
      </w:r>
    </w:p>
    <w:p>
      <w:pPr>
        <w:pStyle w:val="BodyText"/>
        <w:spacing w:line="256" w:lineRule="auto" w:before="28"/>
        <w:ind w:left="1276" w:right="1" w:hanging="426"/>
      </w:pPr>
      <w:r>
        <w:rPr>
          <w:rFonts w:ascii="PMingLiU" w:hAnsi="PMingLiU" w:eastAsia="PMingLiU" w:hint="eastAsia"/>
          <w:color w:val="231F20"/>
          <w:spacing w:val="-6"/>
        </w:rPr>
        <w:t>乔：</w:t>
      </w:r>
      <w:r>
        <w:rPr>
          <w:color w:val="231F20"/>
          <w:spacing w:val="-6"/>
        </w:rPr>
        <w:t>我想知道他都知道些什么。我抓住他的衣领，</w:t>
      </w:r>
      <w:r>
        <w:rPr>
          <w:color w:val="231F20"/>
          <w:spacing w:val="-1"/>
        </w:rPr>
        <w:t>压着他的脸道，“告诉我你都知道些什么，</w:t>
      </w:r>
    </w:p>
    <w:p>
      <w:pPr>
        <w:pStyle w:val="BodyText"/>
        <w:spacing w:before="108"/>
        <w:ind w:left="950"/>
      </w:pPr>
      <w:r>
        <w:rPr/>
        <w:br w:type="column"/>
      </w:r>
      <w:r>
        <w:rPr>
          <w:color w:val="231F20"/>
          <w:spacing w:val="-2"/>
        </w:rPr>
        <w:t>老东西。”</w:t>
      </w:r>
    </w:p>
    <w:p>
      <w:pPr>
        <w:pStyle w:val="BodyText"/>
        <w:spacing w:line="256" w:lineRule="auto" w:before="45"/>
        <w:ind w:left="525" w:right="743"/>
      </w:pPr>
      <w:r>
        <w:rPr>
          <w:rFonts w:ascii="PMingLiU" w:eastAsia="PMingLiU" w:hint="eastAsia"/>
          <w:color w:val="231F20"/>
          <w:spacing w:val="-10"/>
        </w:rPr>
        <w:t>守：</w:t>
      </w:r>
      <w:r>
        <w:rPr>
          <w:color w:val="231F20"/>
          <w:spacing w:val="-10"/>
        </w:rPr>
        <w:t>看来你打算威胁他了。做一次「恐吓」检定吧。</w:t>
      </w:r>
      <w:r>
        <w:rPr>
          <w:rFonts w:ascii="PMingLiU" w:eastAsia="PMingLiU" w:hint="eastAsia"/>
          <w:color w:val="231F20"/>
          <w:spacing w:val="-6"/>
        </w:rPr>
        <w:t>乔：</w:t>
      </w:r>
      <w:r>
        <w:rPr>
          <w:color w:val="231F20"/>
          <w:spacing w:val="-16"/>
        </w:rPr>
        <w:t>我失败了。可以孤注一掷吗？我瞪住他的眼睛，</w:t>
      </w:r>
    </w:p>
    <w:p>
      <w:pPr>
        <w:pStyle w:val="BodyText"/>
        <w:spacing w:line="280" w:lineRule="auto" w:before="2"/>
        <w:ind w:left="950" w:right="848"/>
      </w:pPr>
      <w:r>
        <w:rPr>
          <w:color w:val="231F20"/>
          <w:spacing w:val="-2"/>
        </w:rPr>
        <w:t>贴紧他的鼻子，告诉他如果不招，我就要揍</w:t>
      </w:r>
      <w:r>
        <w:rPr>
          <w:color w:val="231F20"/>
          <w:spacing w:val="-4"/>
        </w:rPr>
        <w:t>他了。</w:t>
      </w:r>
    </w:p>
    <w:p>
      <w:pPr>
        <w:pStyle w:val="BodyText"/>
        <w:spacing w:line="256" w:lineRule="auto"/>
        <w:ind w:left="950" w:right="849" w:hanging="426"/>
      </w:pPr>
      <w:r>
        <w:rPr>
          <w:rFonts w:ascii="PMingLiU" w:hAnsi="PMingLiU" w:eastAsia="PMingLiU" w:hint="eastAsia"/>
          <w:color w:val="231F20"/>
          <w:spacing w:val="-2"/>
        </w:rPr>
        <w:t>守：</w:t>
      </w:r>
      <w:r>
        <w:rPr>
          <w:color w:val="231F20"/>
          <w:spacing w:val="-2"/>
        </w:rPr>
        <w:t>当然可以。但是孤注一掷失败的话，会发生坏事哦……</w:t>
      </w:r>
    </w:p>
    <w:p>
      <w:pPr>
        <w:pStyle w:val="BodyText"/>
        <w:spacing w:line="256" w:lineRule="auto" w:before="28"/>
        <w:ind w:left="525" w:right="1604"/>
      </w:pPr>
      <w:r>
        <w:rPr>
          <w:rFonts w:ascii="PMingLiU" w:hAnsi="PMingLiU" w:eastAsia="PMingLiU" w:hint="eastAsia"/>
          <w:color w:val="231F20"/>
          <w:spacing w:val="-2"/>
        </w:rPr>
        <w:t>乔：</w:t>
      </w:r>
      <w:r>
        <w:rPr>
          <w:color w:val="231F20"/>
          <w:spacing w:val="-2"/>
        </w:rPr>
        <w:t>见鬼，我孤注一掷也失败了！不……</w:t>
      </w:r>
      <w:r>
        <w:rPr>
          <w:rFonts w:ascii="PMingLiU" w:hAnsi="PMingLiU" w:eastAsia="PMingLiU" w:hint="eastAsia"/>
          <w:color w:val="231F20"/>
          <w:spacing w:val="-2"/>
        </w:rPr>
        <w:t>阿：</w:t>
      </w:r>
      <w:r>
        <w:rPr>
          <w:color w:val="231F20"/>
          <w:spacing w:val="-2"/>
        </w:rPr>
        <w:t>叫你小心一点的！</w:t>
      </w:r>
    </w:p>
    <w:p>
      <w:pPr>
        <w:pStyle w:val="BodyText"/>
        <w:spacing w:line="273" w:lineRule="auto" w:before="2"/>
        <w:ind w:left="950" w:right="848" w:hanging="426"/>
        <w:jc w:val="both"/>
      </w:pPr>
      <w:r>
        <w:rPr>
          <w:rFonts w:ascii="PMingLiU" w:eastAsia="PMingLiU" w:hint="eastAsia"/>
          <w:color w:val="231F20"/>
          <w:spacing w:val="-2"/>
        </w:rPr>
        <w:t>守：</w:t>
      </w:r>
      <w:r>
        <w:rPr>
          <w:color w:val="231F20"/>
          <w:spacing w:val="-2"/>
        </w:rPr>
        <w:t>你瞪着他的眼睛威胁他，但是突然他猛地将脑袋往前一杵，正砸到你的头上。你一瞬间</w:t>
      </w:r>
      <w:r>
        <w:rPr>
          <w:color w:val="231F20"/>
          <w:spacing w:val="-1"/>
        </w:rPr>
        <w:t>头晕目眩，血从鼻孔里流了出来，受到 </w:t>
      </w:r>
      <w:r>
        <w:rPr>
          <w:rFonts w:ascii="Palatino Linotype" w:eastAsia="Palatino Linotype"/>
          <w:color w:val="231F20"/>
        </w:rPr>
        <w:t>2</w:t>
      </w:r>
      <w:r>
        <w:rPr>
          <w:rFonts w:ascii="Palatino Linotype" w:eastAsia="Palatino Linotype"/>
          <w:color w:val="231F20"/>
          <w:spacing w:val="40"/>
        </w:rPr>
        <w:t> </w:t>
      </w:r>
      <w:r>
        <w:rPr>
          <w:color w:val="231F20"/>
        </w:rPr>
        <w:t>点</w:t>
      </w:r>
      <w:r>
        <w:rPr>
          <w:color w:val="231F20"/>
          <w:spacing w:val="-2"/>
        </w:rPr>
        <w:t>伤害。他把那本书朝空中一扔逃跑了。保拉和凯西，你们恰好赶到。阿诺德现在要怎么</w:t>
      </w:r>
      <w:r>
        <w:rPr>
          <w:color w:val="231F20"/>
          <w:spacing w:val="-6"/>
        </w:rPr>
        <w:t>做？</w:t>
      </w:r>
    </w:p>
    <w:p>
      <w:pPr>
        <w:pStyle w:val="BodyText"/>
        <w:spacing w:before="5"/>
        <w:ind w:left="525"/>
      </w:pPr>
      <w:r>
        <w:rPr>
          <w:rFonts w:ascii="PMingLiU" w:eastAsia="PMingLiU" w:hint="eastAsia"/>
          <w:color w:val="231F20"/>
        </w:rPr>
        <w:t>齐：</w:t>
      </w:r>
      <w:r>
        <w:rPr>
          <w:color w:val="231F20"/>
        </w:rPr>
        <w:t>（混乱</w:t>
      </w:r>
      <w:r>
        <w:rPr>
          <w:color w:val="231F20"/>
          <w:spacing w:val="-10"/>
        </w:rPr>
        <w:t>）</w:t>
      </w:r>
    </w:p>
    <w:p>
      <w:pPr>
        <w:pStyle w:val="BodyText"/>
        <w:spacing w:before="21"/>
        <w:ind w:left="945"/>
      </w:pPr>
      <w:r>
        <w:rPr>
          <w:color w:val="231F20"/>
          <w:spacing w:val="-2"/>
        </w:rPr>
        <w:t>我要追上他！</w:t>
      </w:r>
    </w:p>
    <w:p>
      <w:pPr>
        <w:pStyle w:val="BodyText"/>
        <w:spacing w:line="280" w:lineRule="auto" w:before="46"/>
        <w:ind w:left="945" w:right="3284"/>
        <w:jc w:val="both"/>
      </w:pPr>
      <w:r>
        <w:rPr>
          <w:color w:val="231F20"/>
          <w:spacing w:val="-2"/>
        </w:rPr>
        <w:t>我要接住那本书！到底出了什么事？我要叫人来帮忙！</w:t>
      </w:r>
    </w:p>
    <w:p>
      <w:pPr>
        <w:pStyle w:val="BodyText"/>
        <w:spacing w:before="6"/>
        <w:ind w:left="0"/>
        <w:rPr>
          <w:sz w:val="4"/>
        </w:rPr>
      </w:pPr>
      <w:r>
        <w:rPr>
          <w:sz w:val="4"/>
        </w:rPr>
        <mc:AlternateContent>
          <mc:Choice Requires="wps">
            <w:drawing>
              <wp:anchor distT="0" distB="0" distL="0" distR="0" allowOverlap="1" layoutInCell="1" locked="0" behindDoc="1" simplePos="0" relativeHeight="487590400">
                <wp:simplePos x="0" y="0"/>
                <wp:positionH relativeFrom="page">
                  <wp:posOffset>3673589</wp:posOffset>
                </wp:positionH>
                <wp:positionV relativeFrom="paragraph">
                  <wp:posOffset>54046</wp:posOffset>
                </wp:positionV>
                <wp:extent cx="213360" cy="120014"/>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15</w:t>
                            </w:r>
                          </w:p>
                        </w:txbxContent>
                      </wps:txbx>
                      <wps:bodyPr wrap="square" lIns="0" tIns="0" rIns="0" bIns="0" rtlCol="0">
                        <a:noAutofit/>
                      </wps:bodyPr>
                    </wps:wsp>
                  </a:graphicData>
                </a:graphic>
              </wp:anchor>
            </w:drawing>
          </mc:Choice>
          <mc:Fallback>
            <w:pict>
              <v:shape style="position:absolute;margin-left:289.259003pt;margin-top:4.255599pt;width:16.8pt;height:9.450pt;mso-position-horizontal-relative:page;mso-position-vertical-relative:paragraph;z-index:-15726080;mso-wrap-distance-left:0;mso-wrap-distance-right:0" type="#_x0000_t202" id="docshape6"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15</w:t>
                      </w:r>
                    </w:p>
                  </w:txbxContent>
                </v:textbox>
                <v:stroke dashstyle="solid"/>
                <w10:wrap type="topAndBottom"/>
              </v:shape>
            </w:pict>
          </mc:Fallback>
        </mc:AlternateContent>
      </w:r>
    </w:p>
    <w:p>
      <w:pPr>
        <w:pStyle w:val="BodyText"/>
        <w:spacing w:line="280" w:lineRule="auto" w:before="42"/>
        <w:ind w:left="525" w:right="849" w:firstLine="420"/>
        <w:jc w:val="both"/>
      </w:pPr>
      <w:r>
        <w:rPr>
          <w:color w:val="231F20"/>
          <w:spacing w:val="-2"/>
        </w:rPr>
        <w:t>他们能追上那个奇怪的鱼腥男吗？他手里的</w:t>
      </w:r>
      <w:r>
        <w:rPr>
          <w:color w:val="231F20"/>
          <w:spacing w:val="-2"/>
        </w:rPr>
        <w:t>书上到底有什么？伯克的墓地会发生什么？谁不希望继续深究？</w:t>
      </w:r>
    </w:p>
    <w:p>
      <w:pPr>
        <w:pStyle w:val="BodyText"/>
        <w:spacing w:after="0" w:line="280" w:lineRule="auto"/>
        <w:jc w:val="both"/>
        <w:sectPr>
          <w:type w:val="continuous"/>
          <w:pgSz w:w="11910" w:h="16840"/>
          <w:pgMar w:top="1660" w:bottom="280" w:left="283" w:right="283"/>
          <w:cols w:num="2" w:equalWidth="0">
            <w:col w:w="5388" w:space="40"/>
            <w:col w:w="5916"/>
          </w:cols>
        </w:sectPr>
      </w:pPr>
    </w:p>
    <w:p>
      <w:pPr>
        <w:pStyle w:val="BodyText"/>
        <w:spacing w:before="7"/>
        <w:ind w:left="0"/>
        <w:rPr>
          <w:sz w:val="15"/>
        </w:rPr>
      </w:pPr>
    </w:p>
    <w:p>
      <w:pPr>
        <w:pStyle w:val="BodyText"/>
        <w:spacing w:after="0"/>
        <w:rPr>
          <w:sz w:val="15"/>
        </w:rPr>
        <w:sectPr>
          <w:pgSz w:w="11910" w:h="16840"/>
          <w:pgMar w:top="1920" w:bottom="280" w:left="283" w:right="283"/>
        </w:sectPr>
      </w:pPr>
    </w:p>
    <w:p>
      <w:pPr>
        <w:pStyle w:val="BodyText"/>
        <w:ind w:left="0"/>
        <w:rPr>
          <w:sz w:val="84"/>
        </w:rPr>
      </w:pPr>
    </w:p>
    <w:p>
      <w:pPr>
        <w:pStyle w:val="BodyText"/>
        <w:ind w:left="0"/>
        <w:rPr>
          <w:sz w:val="84"/>
        </w:rPr>
      </w:pPr>
    </w:p>
    <w:p>
      <w:pPr>
        <w:pStyle w:val="BodyText"/>
        <w:ind w:left="0"/>
        <w:rPr>
          <w:sz w:val="84"/>
        </w:rPr>
      </w:pPr>
    </w:p>
    <w:p>
      <w:pPr>
        <w:pStyle w:val="BodyText"/>
        <w:spacing w:before="287"/>
        <w:ind w:left="0"/>
        <w:rPr>
          <w:sz w:val="84"/>
        </w:rPr>
      </w:pPr>
    </w:p>
    <w:p>
      <w:pPr>
        <w:pStyle w:val="Heading1"/>
        <w:spacing w:line="1091" w:lineRule="exact"/>
        <w:ind w:left="1884" w:right="1884"/>
        <w:jc w:val="center"/>
      </w:pPr>
      <w:bookmarkStart w:name="敦威治恐怖事件" w:id="3"/>
      <w:bookmarkEnd w:id="3"/>
      <w:r>
        <w:rPr/>
      </w:r>
      <w:bookmarkStart w:name="_bookmark1" w:id="4"/>
      <w:bookmarkEnd w:id="4"/>
      <w:r>
        <w:rPr/>
      </w:r>
      <w:r>
        <w:rPr>
          <w:color w:val="231F20"/>
          <w:spacing w:val="-4"/>
        </w:rPr>
        <w:t>第二章</w:t>
      </w:r>
    </w:p>
    <w:p>
      <w:pPr>
        <w:spacing w:line="1091" w:lineRule="exact" w:before="0"/>
        <w:ind w:left="1884" w:right="1884" w:firstLine="0"/>
        <w:jc w:val="center"/>
        <w:rPr>
          <w:rFonts w:ascii="PMingLiU" w:eastAsia="PMingLiU" w:hint="eastAsia"/>
          <w:sz w:val="84"/>
        </w:rPr>
      </w:pPr>
      <w:r>
        <w:rPr>
          <w:rFonts w:ascii="PMingLiU" w:eastAsia="PMingLiU" w:hint="eastAsia"/>
          <w:color w:val="231F20"/>
          <w:spacing w:val="-2"/>
          <w:sz w:val="84"/>
        </w:rPr>
        <w:t>敦威治恐怖事件</w:t>
      </w:r>
    </w:p>
    <w:p>
      <w:pPr>
        <w:spacing w:before="950"/>
        <w:ind w:left="2142" w:right="0" w:firstLine="0"/>
        <w:jc w:val="left"/>
        <w:rPr>
          <w:sz w:val="32"/>
        </w:rPr>
      </w:pPr>
      <w:r>
        <w:rPr>
          <w:color w:val="231F20"/>
          <w:spacing w:val="-10"/>
          <w:sz w:val="32"/>
        </w:rPr>
        <w:t>★本文是洛夫克拉夫特的经典作品，可在网上搜索全文。</w:t>
      </w:r>
    </w:p>
    <w:p>
      <w:pPr>
        <w:spacing w:after="0"/>
        <w:jc w:val="left"/>
        <w:rPr>
          <w:sz w:val="32"/>
        </w:rPr>
        <w:sectPr>
          <w:pgSz w:w="11910" w:h="16840"/>
          <w:pgMar w:top="1920" w:bottom="280" w:left="283" w:right="283"/>
        </w:sectPr>
      </w:pPr>
    </w:p>
    <w:p>
      <w:pPr>
        <w:pStyle w:val="BodyText"/>
        <w:spacing w:before="7"/>
        <w:ind w:left="0"/>
        <w:rPr>
          <w:sz w:val="15"/>
        </w:rPr>
      </w:pPr>
    </w:p>
    <w:p>
      <w:pPr>
        <w:pStyle w:val="BodyText"/>
        <w:spacing w:after="0"/>
        <w:rPr>
          <w:sz w:val="15"/>
        </w:rPr>
        <w:sectPr>
          <w:pgSz w:w="11910" w:h="16840"/>
          <w:pgMar w:top="1920" w:bottom="280" w:left="283" w:right="283"/>
        </w:sectPr>
      </w:pPr>
    </w:p>
    <w:p>
      <w:pPr>
        <w:pStyle w:val="BodyText"/>
        <w:ind w:left="0"/>
        <w:rPr>
          <w:sz w:val="84"/>
        </w:rPr>
      </w:pPr>
    </w:p>
    <w:p>
      <w:pPr>
        <w:pStyle w:val="BodyText"/>
        <w:ind w:left="0"/>
        <w:rPr>
          <w:sz w:val="84"/>
        </w:rPr>
      </w:pPr>
    </w:p>
    <w:p>
      <w:pPr>
        <w:pStyle w:val="BodyText"/>
        <w:ind w:left="0"/>
        <w:rPr>
          <w:sz w:val="84"/>
        </w:rPr>
      </w:pPr>
    </w:p>
    <w:p>
      <w:pPr>
        <w:pStyle w:val="BodyText"/>
        <w:spacing w:before="461"/>
        <w:ind w:left="0"/>
        <w:rPr>
          <w:sz w:val="84"/>
        </w:rPr>
      </w:pPr>
    </w:p>
    <w:p>
      <w:pPr>
        <w:pStyle w:val="Heading1"/>
        <w:spacing w:line="206" w:lineRule="auto"/>
        <w:ind w:left="3569" w:right="3567" w:firstLine="840"/>
      </w:pPr>
      <w:bookmarkStart w:name="创建调查员" w:id="5"/>
      <w:bookmarkEnd w:id="5"/>
      <w:r>
        <w:rPr/>
      </w:r>
      <w:bookmarkStart w:name="_bookmark2" w:id="6"/>
      <w:bookmarkEnd w:id="6"/>
      <w:r>
        <w:rPr/>
      </w:r>
      <w:r>
        <w:rPr>
          <w:color w:val="231F20"/>
          <w:spacing w:val="-4"/>
        </w:rPr>
        <w:t>第三章</w:t>
      </w:r>
      <w:r>
        <w:rPr>
          <w:color w:val="231F20"/>
          <w:spacing w:val="-4"/>
        </w:rPr>
        <w:t> </w:t>
      </w:r>
      <w:r>
        <w:rPr>
          <w:color w:val="231F20"/>
          <w:spacing w:val="-2"/>
        </w:rPr>
        <w:t>创建调查员</w:t>
      </w:r>
    </w:p>
    <w:p>
      <w:pPr>
        <w:spacing w:before="995"/>
        <w:ind w:left="1884" w:right="1932" w:firstLine="0"/>
        <w:jc w:val="center"/>
        <w:rPr>
          <w:sz w:val="32"/>
        </w:rPr>
      </w:pPr>
      <w:r>
        <w:rPr>
          <w:color w:val="231F20"/>
          <w:spacing w:val="-1"/>
          <w:sz w:val="32"/>
        </w:rPr>
        <w:t>★大部分的内容都在规则书中涉及，略去不译。</w:t>
      </w:r>
    </w:p>
    <w:p>
      <w:pPr>
        <w:spacing w:after="0"/>
        <w:jc w:val="center"/>
        <w:rPr>
          <w:sz w:val="32"/>
        </w:rPr>
        <w:sectPr>
          <w:pgSz w:w="11910" w:h="16840"/>
          <w:pgMar w:top="1920" w:bottom="280" w:left="283" w:right="283"/>
        </w:sectPr>
      </w:pPr>
    </w:p>
    <w:p>
      <w:pPr>
        <w:pStyle w:val="Heading3"/>
        <w:spacing w:before="78"/>
        <w:ind w:left="736"/>
      </w:pPr>
      <w:r>
        <w:rPr/>
        <mc:AlternateContent>
          <mc:Choice Requires="wps">
            <w:drawing>
              <wp:anchor distT="0" distB="0" distL="0" distR="0" allowOverlap="1" layoutInCell="1" locked="0" behindDoc="0" simplePos="0" relativeHeight="15732736">
                <wp:simplePos x="0" y="0"/>
                <wp:positionH relativeFrom="page">
                  <wp:posOffset>719999</wp:posOffset>
                </wp:positionH>
                <wp:positionV relativeFrom="paragraph">
                  <wp:posOffset>377939</wp:posOffset>
                </wp:positionV>
                <wp:extent cx="612013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56.692902pt,29.759001pt" to="538.582902pt,29.759001pt" stroked="true" strokeweight=".75pt" strokecolor="#231f20">
                <v:stroke dashstyle="solid"/>
                <w10:wrap type="none"/>
              </v:line>
            </w:pict>
          </mc:Fallback>
        </mc:AlternateContent>
      </w:r>
      <w:r>
        <w:rPr>
          <w:color w:val="231F20"/>
          <w:spacing w:val="-5"/>
        </w:rPr>
        <w:t>42</w:t>
      </w:r>
    </w:p>
    <w:p>
      <w:pPr>
        <w:pStyle w:val="Heading5"/>
        <w:spacing w:before="91"/>
        <w:rPr>
          <w:rFonts w:ascii="PMingLiU" w:eastAsia="PMingLiU" w:hint="eastAsia"/>
        </w:rPr>
      </w:pPr>
      <w:r>
        <w:rPr>
          <w:rFonts w:ascii="PMingLiU" w:eastAsia="PMingLiU" w:hint="eastAsia"/>
          <w:color w:val="231F20"/>
          <w:spacing w:val="-2"/>
        </w:rPr>
        <w:t>在掷骰之前</w:t>
      </w:r>
    </w:p>
    <w:p>
      <w:pPr>
        <w:pStyle w:val="Heading7"/>
        <w:spacing w:before="129"/>
        <w:ind w:left="736"/>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2491" w:space="736"/>
            <w:col w:w="8117"/>
          </w:cols>
        </w:sectPr>
      </w:pPr>
    </w:p>
    <w:p>
      <w:pPr>
        <w:pStyle w:val="BodyText"/>
        <w:spacing w:line="273" w:lineRule="auto"/>
        <w:ind w:left="1690"/>
      </w:pPr>
      <w:r>
        <w:rPr/>
        <mc:AlternateContent>
          <mc:Choice Requires="wps">
            <w:drawing>
              <wp:anchor distT="0" distB="0" distL="0" distR="0" allowOverlap="1" layoutInCell="1" locked="0" behindDoc="0" simplePos="0" relativeHeight="15735808">
                <wp:simplePos x="0" y="0"/>
                <wp:positionH relativeFrom="page">
                  <wp:posOffset>719999</wp:posOffset>
                </wp:positionH>
                <wp:positionV relativeFrom="paragraph">
                  <wp:posOffset>-19433</wp:posOffset>
                </wp:positionV>
                <wp:extent cx="533400" cy="61912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33400" cy="619125"/>
                        </a:xfrm>
                        <a:prstGeom prst="rect">
                          <a:avLst/>
                        </a:prstGeom>
                      </wps:spPr>
                      <wps:txbx>
                        <w:txbxContent>
                          <w:p>
                            <w:pPr>
                              <w:spacing w:line="969" w:lineRule="exact" w:before="0"/>
                              <w:ind w:left="0" w:right="0" w:firstLine="0"/>
                              <w:jc w:val="left"/>
                              <w:rPr>
                                <w:sz w:val="84"/>
                              </w:rPr>
                            </w:pPr>
                            <w:r>
                              <w:rPr>
                                <w:color w:val="231F20"/>
                                <w:spacing w:val="-10"/>
                                <w:sz w:val="84"/>
                              </w:rPr>
                              <w:t>每</w:t>
                            </w:r>
                          </w:p>
                        </w:txbxContent>
                      </wps:txbx>
                      <wps:bodyPr wrap="square" lIns="0" tIns="0" rIns="0" bIns="0" rtlCol="0">
                        <a:noAutofit/>
                      </wps:bodyPr>
                    </wps:wsp>
                  </a:graphicData>
                </a:graphic>
              </wp:anchor>
            </w:drawing>
          </mc:Choice>
          <mc:Fallback>
            <w:pict>
              <v:shape style="position:absolute;margin-left:56.692902pt;margin-top:-1.53018pt;width:42pt;height:48.75pt;mso-position-horizontal-relative:page;mso-position-vertical-relative:paragraph;z-index:15735808" type="#_x0000_t202" id="docshape7" filled="false" stroked="false">
                <v:textbox inset="0,0,0,0">
                  <w:txbxContent>
                    <w:p>
                      <w:pPr>
                        <w:spacing w:line="969" w:lineRule="exact" w:before="0"/>
                        <w:ind w:left="0" w:right="0" w:firstLine="0"/>
                        <w:jc w:val="left"/>
                        <w:rPr>
                          <w:sz w:val="84"/>
                        </w:rPr>
                      </w:pPr>
                      <w:r>
                        <w:rPr>
                          <w:color w:val="231F20"/>
                          <w:spacing w:val="-10"/>
                          <w:sz w:val="84"/>
                        </w:rPr>
                        <w:t>每</w:t>
                      </w:r>
                    </w:p>
                  </w:txbxContent>
                </v:textbox>
                <w10:wrap type="none"/>
              </v:shape>
            </w:pict>
          </mc:Fallback>
        </mc:AlternateContent>
      </w:r>
      <w:r>
        <w:rPr>
          <w:color w:val="231F20"/>
          <w:spacing w:val="7"/>
        </w:rPr>
        <w:t>个调查员的性格和技能都是由你的想象</w:t>
      </w:r>
      <w:r>
        <w:rPr>
          <w:color w:val="231F20"/>
          <w:spacing w:val="-15"/>
        </w:rPr>
        <w:t>决定的。在掷骰之前，你应当和 </w:t>
      </w:r>
      <w:r>
        <w:rPr>
          <w:rFonts w:ascii="Palatino Linotype" w:eastAsia="Palatino Linotype"/>
          <w:color w:val="231F20"/>
          <w:w w:val="94"/>
        </w:rPr>
        <w:t>KP</w:t>
      </w:r>
      <w:r>
        <w:rPr>
          <w:rFonts w:ascii="Palatino Linotype" w:eastAsia="Palatino Linotype"/>
          <w:color w:val="231F20"/>
          <w:spacing w:val="-14"/>
        </w:rPr>
        <w:t> </w:t>
      </w:r>
      <w:r>
        <w:rPr>
          <w:color w:val="231F20"/>
          <w:spacing w:val="-6"/>
        </w:rPr>
        <w:t>商谈，</w:t>
      </w:r>
      <w:r>
        <w:rPr>
          <w:color w:val="231F20"/>
          <w:spacing w:val="5"/>
        </w:rPr>
        <w:t>并寻求指导，以使你的调查员贴合你即</w:t>
      </w:r>
    </w:p>
    <w:p>
      <w:pPr>
        <w:pStyle w:val="BodyText"/>
        <w:spacing w:line="278" w:lineRule="auto"/>
        <w:ind w:right="98"/>
        <w:jc w:val="both"/>
      </w:pPr>
      <w:r>
        <w:rPr>
          <w:color w:val="231F20"/>
        </w:rPr>
        <w:t>将进行的模组。</w:t>
      </w:r>
      <w:r>
        <w:rPr>
          <w:rFonts w:ascii="Palatino Linotype" w:eastAsia="Palatino Linotype"/>
          <w:color w:val="231F20"/>
        </w:rPr>
        <w:t>KP</w:t>
      </w:r>
      <w:r>
        <w:rPr>
          <w:rFonts w:ascii="Palatino Linotype" w:eastAsia="Palatino Linotype"/>
          <w:color w:val="231F20"/>
          <w:spacing w:val="-14"/>
        </w:rPr>
        <w:t> </w:t>
      </w:r>
      <w:r>
        <w:rPr>
          <w:color w:val="231F20"/>
        </w:rPr>
        <w:t>可能会规定严格的限制条件，</w:t>
      </w:r>
      <w:r>
        <w:rPr>
          <w:color w:val="231F20"/>
          <w:spacing w:val="-2"/>
        </w:rPr>
        <w:t>比如你必须选择特定的职业；或者任由你自由发</w:t>
      </w:r>
      <w:r>
        <w:rPr>
          <w:color w:val="231F20"/>
          <w:spacing w:val="-6"/>
        </w:rPr>
        <w:t>挥。</w:t>
      </w:r>
    </w:p>
    <w:p>
      <w:pPr>
        <w:pStyle w:val="BodyText"/>
        <w:spacing w:before="1"/>
        <w:ind w:left="1270"/>
      </w:pPr>
      <w:r>
        <w:rPr>
          <w:color w:val="231F20"/>
          <w:spacing w:val="-1"/>
        </w:rPr>
        <w:t>你应该记住以下方面的内容：</w:t>
      </w:r>
    </w:p>
    <w:p>
      <w:pPr>
        <w:pStyle w:val="BodyText"/>
        <w:spacing w:before="46"/>
        <w:ind w:left="1270"/>
      </w:pPr>
      <w:r>
        <w:rPr>
          <w:color w:val="231F20"/>
          <w:spacing w:val="-9"/>
        </w:rPr>
        <w:t>※ 模组发生的时代或时间。</w:t>
      </w:r>
    </w:p>
    <w:p>
      <w:pPr>
        <w:pStyle w:val="BodyText"/>
        <w:spacing w:before="46"/>
        <w:ind w:left="1270"/>
      </w:pPr>
      <w:r>
        <w:rPr>
          <w:color w:val="231F20"/>
          <w:spacing w:val="-9"/>
        </w:rPr>
        <w:t>※ 游戏发生的地点或国家。</w:t>
      </w:r>
    </w:p>
    <w:p>
      <w:pPr>
        <w:pStyle w:val="BodyText"/>
        <w:spacing w:before="46"/>
        <w:ind w:left="1270"/>
      </w:pPr>
      <w:r>
        <w:rPr>
          <w:color w:val="231F20"/>
          <w:spacing w:val="-9"/>
        </w:rPr>
        <w:t>※ 模组的前提设定。</w:t>
      </w:r>
    </w:p>
    <w:p>
      <w:pPr>
        <w:pStyle w:val="BodyText"/>
        <w:spacing w:before="35"/>
        <w:ind w:left="1270"/>
      </w:pPr>
      <w:r>
        <w:rPr>
          <w:color w:val="231F20"/>
          <w:spacing w:val="-27"/>
        </w:rPr>
        <w:t>※ </w:t>
      </w:r>
      <w:r>
        <w:rPr>
          <w:rFonts w:ascii="Palatino Linotype" w:hAnsi="Palatino Linotype" w:eastAsia="Palatino Linotype"/>
          <w:color w:val="231F20"/>
          <w:spacing w:val="-2"/>
        </w:rPr>
        <w:t>KP</w:t>
      </w:r>
      <w:r>
        <w:rPr>
          <w:rFonts w:ascii="Palatino Linotype" w:hAnsi="Palatino Linotype" w:eastAsia="Palatino Linotype"/>
          <w:color w:val="231F20"/>
          <w:spacing w:val="5"/>
        </w:rPr>
        <w:t> </w:t>
      </w:r>
      <w:r>
        <w:rPr>
          <w:color w:val="231F20"/>
          <w:spacing w:val="-3"/>
        </w:rPr>
        <w:t>推荐什么特殊的职业吗？</w:t>
      </w:r>
    </w:p>
    <w:p>
      <w:pPr>
        <w:pStyle w:val="BodyText"/>
        <w:spacing w:before="42"/>
        <w:ind w:left="1270"/>
      </w:pPr>
      <w:r>
        <w:rPr>
          <w:color w:val="231F20"/>
          <w:spacing w:val="-9"/>
        </w:rPr>
        <w:t>※ 调查员互相之间了解多少。</w:t>
      </w:r>
    </w:p>
    <w:p>
      <w:pPr>
        <w:pStyle w:val="BodyText"/>
        <w:spacing w:line="273" w:lineRule="auto" w:before="36"/>
        <w:ind w:right="104" w:firstLine="420"/>
        <w:jc w:val="both"/>
      </w:pPr>
      <w:r>
        <w:rPr>
          <w:rFonts w:ascii="Palatino Linotype" w:eastAsia="Palatino Linotype"/>
          <w:color w:val="231F20"/>
        </w:rPr>
        <w:t>KP</w:t>
      </w:r>
      <w:r>
        <w:rPr>
          <w:rFonts w:ascii="Palatino Linotype" w:eastAsia="Palatino Linotype"/>
          <w:color w:val="231F20"/>
          <w:spacing w:val="-14"/>
        </w:rPr>
        <w:t> </w:t>
      </w:r>
      <w:r>
        <w:rPr>
          <w:color w:val="231F20"/>
        </w:rPr>
        <w:t>或多或少会透露有关模组的信息。仔细听</w:t>
      </w:r>
      <w:r>
        <w:rPr>
          <w:color w:val="231F20"/>
          <w:spacing w:val="-2"/>
        </w:rPr>
        <w:t>说明，有问题的话要询问。只要你有了调查员的</w:t>
      </w:r>
      <w:r>
        <w:rPr>
          <w:color w:val="231F20"/>
          <w:spacing w:val="-3"/>
        </w:rPr>
        <w:t>灵感，就去问 </w:t>
      </w:r>
      <w:r>
        <w:rPr>
          <w:rFonts w:ascii="Palatino Linotype" w:eastAsia="Palatino Linotype"/>
          <w:color w:val="231F20"/>
        </w:rPr>
        <w:t>KP </w:t>
      </w:r>
      <w:r>
        <w:rPr>
          <w:color w:val="231F20"/>
        </w:rPr>
        <w:t>是否批准。</w:t>
      </w:r>
    </w:p>
    <w:p>
      <w:pPr>
        <w:pStyle w:val="BodyText"/>
        <w:spacing w:line="278" w:lineRule="auto"/>
        <w:ind w:right="90" w:firstLine="420"/>
        <w:jc w:val="both"/>
      </w:pPr>
      <w:r>
        <w:rPr>
          <w:color w:val="231F20"/>
          <w:spacing w:val="-6"/>
        </w:rPr>
        <w:t>除非 </w:t>
      </w:r>
      <w:r>
        <w:rPr>
          <w:rFonts w:ascii="Palatino Linotype" w:eastAsia="Palatino Linotype"/>
          <w:color w:val="231F20"/>
        </w:rPr>
        <w:t>KP</w:t>
      </w:r>
      <w:r>
        <w:rPr>
          <w:rFonts w:ascii="Palatino Linotype" w:eastAsia="Palatino Linotype"/>
          <w:color w:val="231F20"/>
          <w:spacing w:val="-13"/>
        </w:rPr>
        <w:t> </w:t>
      </w:r>
      <w:r>
        <w:rPr>
          <w:color w:val="231F20"/>
          <w:spacing w:val="6"/>
        </w:rPr>
        <w:t>另有规定，这也是和其他玩家聊天</w:t>
      </w:r>
      <w:r>
        <w:rPr>
          <w:color w:val="231F20"/>
          <w:spacing w:val="-2"/>
        </w:rPr>
        <w:t>交换想法的好时机。这时的谈话可以建立调查员之间的联系，有助于建立合适的调查员组合。</w:t>
      </w:r>
    </w:p>
    <w:p>
      <w:pPr>
        <w:pStyle w:val="BodyText"/>
        <w:spacing w:line="276" w:lineRule="auto"/>
        <w:ind w:right="91" w:firstLine="420"/>
        <w:jc w:val="both"/>
      </w:pPr>
      <w:r>
        <w:rPr>
          <w:color w:val="231F20"/>
        </w:rPr>
        <w:t>你们越是将自己的调查员和 </w:t>
      </w:r>
      <w:r>
        <w:rPr>
          <w:rFonts w:ascii="Palatino Linotype" w:hAnsi="Palatino Linotype" w:eastAsia="Palatino Linotype"/>
          <w:color w:val="231F20"/>
        </w:rPr>
        <w:t>KP</w:t>
      </w:r>
      <w:r>
        <w:rPr>
          <w:rFonts w:ascii="Palatino Linotype" w:hAnsi="Palatino Linotype" w:eastAsia="Palatino Linotype"/>
          <w:color w:val="231F20"/>
          <w:spacing w:val="40"/>
        </w:rPr>
        <w:t> </w:t>
      </w:r>
      <w:r>
        <w:rPr>
          <w:color w:val="231F20"/>
        </w:rPr>
        <w:t>提供的背景</w:t>
      </w:r>
      <w:r>
        <w:rPr>
          <w:color w:val="231F20"/>
          <w:spacing w:val="-2"/>
        </w:rPr>
        <w:t>联系得紧密就越好。你应当认为自己有责任将调</w:t>
      </w:r>
      <w:r>
        <w:rPr>
          <w:color w:val="231F20"/>
        </w:rPr>
        <w:t>查员导入到 </w:t>
      </w:r>
      <w:r>
        <w:rPr>
          <w:rFonts w:ascii="Palatino Linotype" w:hAnsi="Palatino Linotype" w:eastAsia="Palatino Linotype"/>
          <w:color w:val="231F20"/>
        </w:rPr>
        <w:t>KP</w:t>
      </w:r>
      <w:r>
        <w:rPr>
          <w:rFonts w:ascii="Palatino Linotype" w:hAnsi="Palatino Linotype" w:eastAsia="Palatino Linotype"/>
          <w:color w:val="231F20"/>
          <w:spacing w:val="-13"/>
        </w:rPr>
        <w:t> </w:t>
      </w:r>
      <w:r>
        <w:rPr>
          <w:color w:val="231F20"/>
          <w:spacing w:val="6"/>
        </w:rPr>
        <w:t>设定的模组或战役背景之中。如</w:t>
      </w:r>
      <w:r>
        <w:rPr>
          <w:color w:val="231F20"/>
          <w:spacing w:val="-14"/>
        </w:rPr>
        <w:t>果 </w:t>
      </w:r>
      <w:r>
        <w:rPr>
          <w:rFonts w:ascii="Palatino Linotype" w:hAnsi="Palatino Linotype" w:eastAsia="Palatino Linotype"/>
          <w:color w:val="231F20"/>
        </w:rPr>
        <w:t>KP</w:t>
      </w:r>
      <w:r>
        <w:rPr>
          <w:rFonts w:ascii="Palatino Linotype" w:hAnsi="Palatino Linotype" w:eastAsia="Palatino Linotype"/>
          <w:color w:val="231F20"/>
          <w:spacing w:val="-13"/>
        </w:rPr>
        <w:t> </w:t>
      </w:r>
      <w:r>
        <w:rPr>
          <w:color w:val="231F20"/>
          <w:spacing w:val="6"/>
        </w:rPr>
        <w:t>说调查员是受雇调查，那么想象一下需要</w:t>
      </w:r>
      <w:r>
        <w:rPr>
          <w:color w:val="231F20"/>
        </w:rPr>
        <w:t>用钱的调查员。</w:t>
      </w:r>
      <w:r>
        <w:rPr>
          <w:rFonts w:ascii="Palatino Linotype" w:hAnsi="Palatino Linotype" w:eastAsia="Palatino Linotype"/>
          <w:color w:val="231F20"/>
        </w:rPr>
        <w:t>KP</w:t>
      </w:r>
      <w:r>
        <w:rPr>
          <w:rFonts w:ascii="Palatino Linotype" w:hAnsi="Palatino Linotype" w:eastAsia="Palatino Linotype"/>
          <w:color w:val="231F20"/>
          <w:spacing w:val="-14"/>
        </w:rPr>
        <w:t> </w:t>
      </w:r>
      <w:r>
        <w:rPr>
          <w:color w:val="231F20"/>
        </w:rPr>
        <w:t>也可能会说游戏从一桩谋杀案</w:t>
      </w:r>
      <w:r>
        <w:rPr>
          <w:color w:val="231F20"/>
          <w:spacing w:val="-2"/>
        </w:rPr>
        <w:t>调查开始，那么你可以问受害者能不能是自己的兄弟或者好友。如果背景要求你是一支出席会议的学术团体的一部分，那你的调查员可能是演讲人。让你的调查员和故事关系更紧密，把“钩”挂得更牢会让游戏变得更好。</w:t>
      </w:r>
    </w:p>
    <w:p>
      <w:pPr>
        <w:pStyle w:val="BodyText"/>
        <w:spacing w:line="276" w:lineRule="auto"/>
        <w:ind w:right="92" w:firstLine="420"/>
        <w:jc w:val="both"/>
      </w:pPr>
      <w:r>
        <w:rPr>
          <w:rFonts w:ascii="Palatino Linotype" w:eastAsia="Palatino Linotype"/>
          <w:color w:val="231F20"/>
        </w:rPr>
        <w:t>KP</w:t>
      </w:r>
      <w:r>
        <w:rPr>
          <w:rFonts w:ascii="Palatino Linotype" w:eastAsia="Palatino Linotype"/>
          <w:color w:val="231F20"/>
          <w:spacing w:val="-14"/>
        </w:rPr>
        <w:t> </w:t>
      </w:r>
      <w:r>
        <w:rPr>
          <w:color w:val="231F20"/>
          <w:spacing w:val="-3"/>
        </w:rPr>
        <w:t>会提供有趣的剧情，但他 </w:t>
      </w:r>
      <w:r>
        <w:rPr>
          <w:rFonts w:ascii="Palatino Linotype" w:eastAsia="Palatino Linotype"/>
          <w:color w:val="231F20"/>
          <w:spacing w:val="1"/>
        </w:rPr>
        <w:t>/ </w:t>
      </w:r>
      <w:r>
        <w:rPr>
          <w:color w:val="231F20"/>
        </w:rPr>
        <w:t>她并不需要知</w:t>
      </w:r>
      <w:r>
        <w:rPr>
          <w:color w:val="231F20"/>
          <w:spacing w:val="-2"/>
        </w:rPr>
        <w:t>道到底什么才能引起你们的注意甚至越俎代庖激怒你们。你们自己在调查员之间创建的联系剧情</w:t>
      </w:r>
      <w:r>
        <w:rPr>
          <w:color w:val="231F20"/>
        </w:rPr>
        <w:t>可能会比 </w:t>
      </w:r>
      <w:r>
        <w:rPr>
          <w:rFonts w:ascii="Palatino Linotype" w:eastAsia="Palatino Linotype"/>
          <w:color w:val="231F20"/>
        </w:rPr>
        <w:t>KP</w:t>
      </w:r>
      <w:r>
        <w:rPr>
          <w:rFonts w:ascii="Palatino Linotype" w:eastAsia="Palatino Linotype"/>
          <w:color w:val="231F20"/>
          <w:spacing w:val="40"/>
        </w:rPr>
        <w:t> </w:t>
      </w:r>
      <w:r>
        <w:rPr>
          <w:color w:val="231F20"/>
        </w:rPr>
        <w:t>提供的任何东西更能对你产生感情</w:t>
      </w:r>
      <w:r>
        <w:rPr>
          <w:color w:val="231F20"/>
          <w:spacing w:val="-4"/>
        </w:rPr>
        <w:t>共鸣。</w:t>
      </w:r>
    </w:p>
    <w:p>
      <w:pPr>
        <w:pStyle w:val="BodyText"/>
        <w:spacing w:line="273" w:lineRule="auto"/>
        <w:ind w:right="98" w:firstLine="420"/>
        <w:jc w:val="both"/>
      </w:pPr>
      <w:r>
        <w:rPr/>
        <mc:AlternateContent>
          <mc:Choice Requires="wps">
            <w:drawing>
              <wp:anchor distT="0" distB="0" distL="0" distR="0" allowOverlap="1" layoutInCell="1" locked="0" behindDoc="0" simplePos="0" relativeHeight="15733760">
                <wp:simplePos x="0" y="0"/>
                <wp:positionH relativeFrom="page">
                  <wp:posOffset>723174</wp:posOffset>
                </wp:positionH>
                <wp:positionV relativeFrom="paragraph">
                  <wp:posOffset>778764</wp:posOffset>
                </wp:positionV>
                <wp:extent cx="2874010" cy="15278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874010" cy="1527810"/>
                        </a:xfrm>
                        <a:prstGeom prst="rect">
                          <a:avLst/>
                        </a:prstGeom>
                        <a:ln w="6350">
                          <a:solidFill>
                            <a:srgbClr val="231F20"/>
                          </a:solidFill>
                          <a:prstDash val="solid"/>
                        </a:ln>
                      </wps:spPr>
                      <wps:txbx>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2"/>
                                <w:sz w:val="32"/>
                              </w:rPr>
                              <w:t>深化你的角色背景</w:t>
                            </w:r>
                          </w:p>
                          <w:p>
                            <w:pPr>
                              <w:pStyle w:val="BodyText"/>
                              <w:spacing w:line="256" w:lineRule="auto"/>
                              <w:ind w:left="97" w:right="90" w:firstLine="420"/>
                              <w:jc w:val="both"/>
                              <w:rPr>
                                <w:rFonts w:ascii="PMingLiU" w:hAnsi="PMingLiU" w:eastAsia="PMingLiU" w:hint="eastAsia"/>
                              </w:rPr>
                            </w:pPr>
                            <w:r>
                              <w:rPr>
                                <w:rFonts w:ascii="PMingLiU" w:hAnsi="PMingLiU" w:eastAsia="PMingLiU" w:hint="eastAsia"/>
                                <w:color w:val="231F20"/>
                              </w:rPr>
                              <w:t>KP</w:t>
                            </w:r>
                            <w:r>
                              <w:rPr>
                                <w:rFonts w:ascii="PMingLiU" w:hAnsi="PMingLiU" w:eastAsia="PMingLiU" w:hint="eastAsia"/>
                                <w:color w:val="231F20"/>
                                <w:spacing w:val="-3"/>
                              </w:rPr>
                              <w:t> 提供了一些游戏背景，主要内容是一支</w:t>
                            </w:r>
                            <w:r>
                              <w:rPr>
                                <w:rFonts w:ascii="PMingLiU" w:hAnsi="PMingLiU" w:eastAsia="PMingLiU" w:hint="eastAsia"/>
                                <w:color w:val="231F20"/>
                                <w:spacing w:val="-2"/>
                              </w:rPr>
                              <w:t>来自密斯卡托尼克大学的探险队走入密林营救一位失踪的同事。艾米问她的调查员能不能和</w:t>
                            </w:r>
                            <w:r>
                              <w:rPr>
                                <w:rFonts w:ascii="PMingLiU" w:hAnsi="PMingLiU" w:eastAsia="PMingLiU" w:hint="eastAsia"/>
                                <w:color w:val="231F20"/>
                              </w:rPr>
                              <w:t>失踪人员在一个部门工作。KP</w:t>
                            </w:r>
                            <w:r>
                              <w:rPr>
                                <w:rFonts w:ascii="PMingLiU" w:hAnsi="PMingLiU" w:eastAsia="PMingLiU" w:hint="eastAsia"/>
                                <w:color w:val="231F20"/>
                                <w:spacing w:val="-3"/>
                              </w:rPr>
                              <w:t> 同意了。艾米则</w:t>
                            </w:r>
                            <w:r>
                              <w:rPr>
                                <w:rFonts w:ascii="PMingLiU" w:hAnsi="PMingLiU" w:eastAsia="PMingLiU" w:hint="eastAsia"/>
                                <w:color w:val="231F20"/>
                                <w:spacing w:val="-6"/>
                              </w:rPr>
                              <w:t>更进一步：“这个失踪的同事和我是竞争关系，</w:t>
                            </w:r>
                            <w:r>
                              <w:rPr>
                                <w:rFonts w:ascii="PMingLiU" w:hAnsi="PMingLiU" w:eastAsia="PMingLiU" w:hint="eastAsia"/>
                                <w:color w:val="231F20"/>
                                <w:spacing w:val="-7"/>
                              </w:rPr>
                              <w:t>想在同一期刊上发表关于同一主题的论文。”艾</w:t>
                            </w:r>
                          </w:p>
                        </w:txbxContent>
                      </wps:txbx>
                      <wps:bodyPr wrap="square" lIns="0" tIns="0" rIns="0" bIns="0" rtlCol="0">
                        <a:noAutofit/>
                      </wps:bodyPr>
                    </wps:wsp>
                  </a:graphicData>
                </a:graphic>
              </wp:anchor>
            </w:drawing>
          </mc:Choice>
          <mc:Fallback>
            <w:pict>
              <v:shape style="position:absolute;margin-left:56.942902pt;margin-top:61.320042pt;width:226.3pt;height:120.3pt;mso-position-horizontal-relative:page;mso-position-vertical-relative:paragraph;z-index:15733760" type="#_x0000_t202" id="docshape8" filled="false" stroked="true" strokeweight=".5pt" strokecolor="#231f20">
                <v:textbox inset="0,0,0,0">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2"/>
                          <w:sz w:val="32"/>
                        </w:rPr>
                        <w:t>深化你的角色背景</w:t>
                      </w:r>
                    </w:p>
                    <w:p>
                      <w:pPr>
                        <w:pStyle w:val="BodyText"/>
                        <w:spacing w:line="256" w:lineRule="auto"/>
                        <w:ind w:left="97" w:right="90" w:firstLine="420"/>
                        <w:jc w:val="both"/>
                        <w:rPr>
                          <w:rFonts w:ascii="PMingLiU" w:hAnsi="PMingLiU" w:eastAsia="PMingLiU" w:hint="eastAsia"/>
                        </w:rPr>
                      </w:pPr>
                      <w:r>
                        <w:rPr>
                          <w:rFonts w:ascii="PMingLiU" w:hAnsi="PMingLiU" w:eastAsia="PMingLiU" w:hint="eastAsia"/>
                          <w:color w:val="231F20"/>
                        </w:rPr>
                        <w:t>KP</w:t>
                      </w:r>
                      <w:r>
                        <w:rPr>
                          <w:rFonts w:ascii="PMingLiU" w:hAnsi="PMingLiU" w:eastAsia="PMingLiU" w:hint="eastAsia"/>
                          <w:color w:val="231F20"/>
                          <w:spacing w:val="-3"/>
                        </w:rPr>
                        <w:t> 提供了一些游戏背景，主要内容是一支</w:t>
                      </w:r>
                      <w:r>
                        <w:rPr>
                          <w:rFonts w:ascii="PMingLiU" w:hAnsi="PMingLiU" w:eastAsia="PMingLiU" w:hint="eastAsia"/>
                          <w:color w:val="231F20"/>
                          <w:spacing w:val="-2"/>
                        </w:rPr>
                        <w:t>来自密斯卡托尼克大学的探险队走入密林营救一位失踪的同事。艾米问她的调查员能不能和</w:t>
                      </w:r>
                      <w:r>
                        <w:rPr>
                          <w:rFonts w:ascii="PMingLiU" w:hAnsi="PMingLiU" w:eastAsia="PMingLiU" w:hint="eastAsia"/>
                          <w:color w:val="231F20"/>
                        </w:rPr>
                        <w:t>失踪人员在一个部门工作。KP</w:t>
                      </w:r>
                      <w:r>
                        <w:rPr>
                          <w:rFonts w:ascii="PMingLiU" w:hAnsi="PMingLiU" w:eastAsia="PMingLiU" w:hint="eastAsia"/>
                          <w:color w:val="231F20"/>
                          <w:spacing w:val="-3"/>
                        </w:rPr>
                        <w:t> 同意了。艾米则</w:t>
                      </w:r>
                      <w:r>
                        <w:rPr>
                          <w:rFonts w:ascii="PMingLiU" w:hAnsi="PMingLiU" w:eastAsia="PMingLiU" w:hint="eastAsia"/>
                          <w:color w:val="231F20"/>
                          <w:spacing w:val="-6"/>
                        </w:rPr>
                        <w:t>更进一步：“这个失踪的同事和我是竞争关系，</w:t>
                      </w:r>
                      <w:r>
                        <w:rPr>
                          <w:rFonts w:ascii="PMingLiU" w:hAnsi="PMingLiU" w:eastAsia="PMingLiU" w:hint="eastAsia"/>
                          <w:color w:val="231F20"/>
                          <w:spacing w:val="-7"/>
                        </w:rPr>
                        <w:t>想在同一期刊上发表关于同一主题的论文。”艾</w:t>
                      </w:r>
                    </w:p>
                  </w:txbxContent>
                </v:textbox>
                <v:stroke dashstyle="solid"/>
                <w10:wrap type="none"/>
              </v:shape>
            </w:pict>
          </mc:Fallback>
        </mc:AlternateContent>
      </w:r>
      <w:r>
        <w:rPr>
          <w:color w:val="231F20"/>
          <w:spacing w:val="-6"/>
        </w:rPr>
        <w:t>如果 </w:t>
      </w:r>
      <w:r>
        <w:rPr>
          <w:rFonts w:ascii="Palatino Linotype" w:eastAsia="Palatino Linotype"/>
          <w:color w:val="231F20"/>
        </w:rPr>
        <w:t>KP</w:t>
      </w:r>
      <w:r>
        <w:rPr>
          <w:rFonts w:ascii="Palatino Linotype" w:eastAsia="Palatino Linotype"/>
          <w:color w:val="231F20"/>
          <w:spacing w:val="-13"/>
        </w:rPr>
        <w:t> </w:t>
      </w:r>
      <w:r>
        <w:rPr>
          <w:color w:val="231F20"/>
          <w:spacing w:val="8"/>
        </w:rPr>
        <w:t>没有给你们足够的背景设定，你们</w:t>
      </w:r>
      <w:r>
        <w:rPr>
          <w:color w:val="231F20"/>
          <w:spacing w:val="-2"/>
        </w:rPr>
        <w:t>仍然可以给你的调查员添加一些有趣的设定，但</w:t>
      </w:r>
      <w:r>
        <w:rPr>
          <w:color w:val="231F20"/>
        </w:rPr>
        <w:t>是并不能知道他们是否用得上。</w:t>
      </w:r>
      <w:r>
        <w:rPr>
          <w:rFonts w:ascii="Palatino Linotype" w:eastAsia="Palatino Linotype"/>
          <w:color w:val="231F20"/>
        </w:rPr>
        <w:t>KP</w:t>
      </w:r>
      <w:r>
        <w:rPr>
          <w:rFonts w:ascii="Palatino Linotype" w:eastAsia="Palatino Linotype"/>
          <w:color w:val="231F20"/>
          <w:spacing w:val="-14"/>
        </w:rPr>
        <w:t> </w:t>
      </w:r>
      <w:r>
        <w:rPr>
          <w:color w:val="231F20"/>
        </w:rPr>
        <w:t>也许会挑选其</w:t>
      </w:r>
      <w:r>
        <w:rPr>
          <w:color w:val="231F20"/>
          <w:spacing w:val="-2"/>
        </w:rPr>
        <w:t>中一些，将它们整合到游戏当中。</w:t>
      </w:r>
    </w:p>
    <w:p>
      <w:pPr>
        <w:spacing w:line="240" w:lineRule="auto" w:before="0"/>
        <w:rPr>
          <w:sz w:val="32"/>
        </w:rPr>
      </w:pPr>
      <w:r>
        <w:rPr/>
        <w:br w:type="column"/>
      </w:r>
      <w:r>
        <w:rPr>
          <w:sz w:val="32"/>
        </w:rPr>
      </w:r>
    </w:p>
    <w:p>
      <w:pPr>
        <w:pStyle w:val="BodyText"/>
        <w:spacing w:before="328"/>
        <w:ind w:left="0"/>
        <w:rPr>
          <w:sz w:val="32"/>
        </w:rPr>
      </w:pPr>
    </w:p>
    <w:p>
      <w:pPr>
        <w:pStyle w:val="Heading5"/>
        <w:spacing w:before="1"/>
        <w:ind w:left="421"/>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735296">
                <wp:simplePos x="0" y="0"/>
                <wp:positionH relativeFrom="page">
                  <wp:posOffset>3963174</wp:posOffset>
                </wp:positionH>
                <wp:positionV relativeFrom="paragraph">
                  <wp:posOffset>-970993</wp:posOffset>
                </wp:positionV>
                <wp:extent cx="2874010" cy="8636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874010" cy="863600"/>
                        </a:xfrm>
                        <a:prstGeom prst="rect">
                          <a:avLst/>
                        </a:prstGeom>
                        <a:ln w="6350">
                          <a:solidFill>
                            <a:srgbClr val="231F20"/>
                          </a:solidFill>
                          <a:prstDash val="solid"/>
                        </a:ln>
                      </wps:spPr>
                      <wps:txbx>
                        <w:txbxContent>
                          <w:p>
                            <w:pPr>
                              <w:pStyle w:val="BodyText"/>
                              <w:spacing w:line="256" w:lineRule="auto" w:before="61"/>
                              <w:ind w:left="97" w:right="90"/>
                              <w:jc w:val="both"/>
                              <w:rPr>
                                <w:rFonts w:ascii="PMingLiU" w:hAnsi="PMingLiU" w:eastAsia="PMingLiU" w:hint="eastAsia"/>
                              </w:rPr>
                            </w:pPr>
                            <w:r>
                              <w:rPr>
                                <w:rFonts w:ascii="PMingLiU" w:hAnsi="PMingLiU" w:eastAsia="PMingLiU" w:hint="eastAsia"/>
                                <w:color w:val="231F20"/>
                                <w:spacing w:val="-2"/>
                              </w:rPr>
                              <w:t>米正努力发现更多。KP告诉她，她对同事探险的目的知之甚少——也许如果发现更多信息，她就能抢占先机！艾米的调查员现在已经迫不</w:t>
                            </w:r>
                            <w:r>
                              <w:rPr>
                                <w:rFonts w:ascii="PMingLiU" w:hAnsi="PMingLiU" w:eastAsia="PMingLiU" w:hint="eastAsia"/>
                                <w:color w:val="231F20"/>
                                <w:spacing w:val="-2"/>
                              </w:rPr>
                              <w:t>及待，KP的剧情里也多了一项新元素。</w:t>
                            </w:r>
                          </w:p>
                        </w:txbxContent>
                      </wps:txbx>
                      <wps:bodyPr wrap="square" lIns="0" tIns="0" rIns="0" bIns="0" rtlCol="0">
                        <a:noAutofit/>
                      </wps:bodyPr>
                    </wps:wsp>
                  </a:graphicData>
                </a:graphic>
              </wp:anchor>
            </w:drawing>
          </mc:Choice>
          <mc:Fallback>
            <w:pict>
              <v:shape style="position:absolute;margin-left:312.061005pt;margin-top:-76.456177pt;width:226.3pt;height:68pt;mso-position-horizontal-relative:page;mso-position-vertical-relative:paragraph;z-index:15735296" type="#_x0000_t202" id="docshape9" filled="false" stroked="true" strokeweight=".5pt" strokecolor="#231f20">
                <v:textbox inset="0,0,0,0">
                  <w:txbxContent>
                    <w:p>
                      <w:pPr>
                        <w:pStyle w:val="BodyText"/>
                        <w:spacing w:line="256" w:lineRule="auto" w:before="61"/>
                        <w:ind w:left="97" w:right="90"/>
                        <w:jc w:val="both"/>
                        <w:rPr>
                          <w:rFonts w:ascii="PMingLiU" w:hAnsi="PMingLiU" w:eastAsia="PMingLiU" w:hint="eastAsia"/>
                        </w:rPr>
                      </w:pPr>
                      <w:r>
                        <w:rPr>
                          <w:rFonts w:ascii="PMingLiU" w:hAnsi="PMingLiU" w:eastAsia="PMingLiU" w:hint="eastAsia"/>
                          <w:color w:val="231F20"/>
                          <w:spacing w:val="-2"/>
                        </w:rPr>
                        <w:t>米正努力发现更多。KP告诉她，她对同事探险的目的知之甚少——也许如果发现更多信息，她就能抢占先机！艾米的调查员现在已经迫不</w:t>
                      </w:r>
                      <w:r>
                        <w:rPr>
                          <w:rFonts w:ascii="PMingLiU" w:hAnsi="PMingLiU" w:eastAsia="PMingLiU" w:hint="eastAsia"/>
                          <w:color w:val="231F20"/>
                          <w:spacing w:val="-2"/>
                        </w:rPr>
                        <w:t>及待，KP的剧情里也多了一项新元素。</w:t>
                      </w:r>
                    </w:p>
                  </w:txbxContent>
                </v:textbox>
                <v:stroke dashstyle="solid"/>
                <w10:wrap type="none"/>
              </v:shape>
            </w:pict>
          </mc:Fallback>
        </mc:AlternateContent>
      </w:r>
      <w:r>
        <w:rPr>
          <w:rFonts w:ascii="PMingLiU" w:eastAsia="PMingLiU" w:hint="eastAsia"/>
          <w:color w:val="231F20"/>
          <w:spacing w:val="-2"/>
        </w:rPr>
        <w:t>第二步：决定职业</w:t>
      </w:r>
    </w:p>
    <w:p>
      <w:pPr>
        <w:pStyle w:val="BodyText"/>
        <w:spacing w:line="268" w:lineRule="auto"/>
        <w:ind w:left="421" w:right="845" w:firstLine="420"/>
        <w:jc w:val="both"/>
      </w:pPr>
      <w:r>
        <w:rPr/>
        <mc:AlternateContent>
          <mc:Choice Requires="wps">
            <w:drawing>
              <wp:anchor distT="0" distB="0" distL="0" distR="0" allowOverlap="1" layoutInCell="1" locked="0" behindDoc="0" simplePos="0" relativeHeight="15734784">
                <wp:simplePos x="0" y="0"/>
                <wp:positionH relativeFrom="page">
                  <wp:posOffset>3673589</wp:posOffset>
                </wp:positionH>
                <wp:positionV relativeFrom="paragraph">
                  <wp:posOffset>-201246</wp:posOffset>
                </wp:positionV>
                <wp:extent cx="213360" cy="12001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49</w:t>
                            </w:r>
                          </w:p>
                        </w:txbxContent>
                      </wps:txbx>
                      <wps:bodyPr wrap="square" lIns="0" tIns="0" rIns="0" bIns="0" rtlCol="0">
                        <a:noAutofit/>
                      </wps:bodyPr>
                    </wps:wsp>
                  </a:graphicData>
                </a:graphic>
              </wp:anchor>
            </w:drawing>
          </mc:Choice>
          <mc:Fallback>
            <w:pict>
              <v:shape style="position:absolute;margin-left:289.259003pt;margin-top:-15.84618pt;width:16.8pt;height:9.450pt;mso-position-horizontal-relative:page;mso-position-vertical-relative:paragraph;z-index:15734784" type="#_x0000_t202" id="docshape10"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49</w:t>
                      </w:r>
                    </w:p>
                  </w:txbxContent>
                </v:textbox>
                <v:stroke dashstyle="solid"/>
                <w10:wrap type="none"/>
              </v:shape>
            </w:pict>
          </mc:Fallback>
        </mc:AlternateContent>
      </w:r>
      <w:r>
        <w:rPr>
          <w:rFonts w:ascii="PMingLiU" w:eastAsia="PMingLiU" w:hint="eastAsia"/>
          <w:color w:val="231F20"/>
        </w:rPr>
        <w:t>第四章：职业 </w:t>
      </w:r>
      <w:r>
        <w:rPr>
          <w:color w:val="231F20"/>
        </w:rPr>
        <w:t>提供了广泛的职业供调查员选</w:t>
      </w:r>
      <w:r>
        <w:rPr>
          <w:color w:val="231F20"/>
          <w:spacing w:val="-2"/>
        </w:rPr>
        <w:t>择。当你选定了职业之后，记录它并同时记下本</w:t>
      </w:r>
      <w:r>
        <w:rPr>
          <w:color w:val="231F20"/>
          <w:spacing w:val="-4"/>
        </w:rPr>
        <w:t>职技能。</w:t>
      </w:r>
    </w:p>
    <w:p>
      <w:pPr>
        <w:pStyle w:val="Heading5"/>
        <w:spacing w:before="152"/>
        <w:ind w:left="421"/>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733248">
                <wp:simplePos x="0" y="0"/>
                <wp:positionH relativeFrom="page">
                  <wp:posOffset>3959999</wp:posOffset>
                </wp:positionH>
                <wp:positionV relativeFrom="paragraph">
                  <wp:posOffset>374271</wp:posOffset>
                </wp:positionV>
                <wp:extent cx="2880360" cy="6734809"/>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2880360" cy="6734809"/>
                          <a:chExt cx="2880360" cy="6734809"/>
                        </a:xfrm>
                      </wpg:grpSpPr>
                      <pic:pic>
                        <pic:nvPicPr>
                          <pic:cNvPr id="14" name="Image 14"/>
                          <pic:cNvPicPr/>
                        </pic:nvPicPr>
                        <pic:blipFill>
                          <a:blip r:embed="rId6" cstate="print"/>
                          <a:stretch>
                            <a:fillRect/>
                          </a:stretch>
                        </pic:blipFill>
                        <pic:spPr>
                          <a:xfrm>
                            <a:off x="1077937" y="3135172"/>
                            <a:ext cx="127000" cy="123825"/>
                          </a:xfrm>
                          <a:prstGeom prst="rect">
                            <a:avLst/>
                          </a:prstGeom>
                        </pic:spPr>
                      </pic:pic>
                      <pic:pic>
                        <pic:nvPicPr>
                          <pic:cNvPr id="15" name="Image 15"/>
                          <pic:cNvPicPr/>
                        </pic:nvPicPr>
                        <pic:blipFill>
                          <a:blip r:embed="rId6" cstate="print"/>
                          <a:stretch>
                            <a:fillRect/>
                          </a:stretch>
                        </pic:blipFill>
                        <pic:spPr>
                          <a:xfrm>
                            <a:off x="2267153" y="5135422"/>
                            <a:ext cx="127000" cy="123825"/>
                          </a:xfrm>
                          <a:prstGeom prst="rect">
                            <a:avLst/>
                          </a:prstGeom>
                        </pic:spPr>
                      </pic:pic>
                      <wps:wsp>
                        <wps:cNvPr id="16" name="Textbox 16"/>
                        <wps:cNvSpPr txBox="1"/>
                        <wps:spPr>
                          <a:xfrm>
                            <a:off x="3175" y="3175"/>
                            <a:ext cx="2874010" cy="6728459"/>
                          </a:xfrm>
                          <a:prstGeom prst="rect">
                            <a:avLst/>
                          </a:prstGeom>
                          <a:ln w="6350">
                            <a:solidFill>
                              <a:srgbClr val="231F20"/>
                            </a:solidFill>
                            <a:prstDash val="solid"/>
                          </a:ln>
                        </wps:spPr>
                        <wps:txbx>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1"/>
                                  <w:sz w:val="32"/>
                                </w:rPr>
                                <w:t>创建角色背景时的提示</w:t>
                              </w:r>
                            </w:p>
                            <w:p>
                              <w:pPr>
                                <w:spacing w:line="256" w:lineRule="auto" w:before="0"/>
                                <w:ind w:left="97" w:right="87" w:firstLine="420"/>
                                <w:jc w:val="both"/>
                                <w:rPr>
                                  <w:rFonts w:ascii="PMingLiU" w:eastAsia="PMingLiU" w:hint="eastAsia"/>
                                  <w:sz w:val="21"/>
                                </w:rPr>
                              </w:pPr>
                              <w:r>
                                <w:rPr>
                                  <w:rFonts w:ascii="PMingLiU" w:eastAsia="PMingLiU" w:hint="eastAsia"/>
                                  <w:color w:val="231F20"/>
                                  <w:spacing w:val="-2"/>
                                  <w:sz w:val="21"/>
                                </w:rPr>
                                <w:t>大部分使调查员有趣又好玩的概念和能力都是可选的，不一定是骰子决定的结果。看看你的调查员属性和技能。他们擅长什么，不擅长什么？为什么会这样？「射击」技能高是意味着他在乡下长大，定期跟着爸爸和哥哥去打</w:t>
                              </w:r>
                              <w:r>
                                <w:rPr>
                                  <w:rFonts w:ascii="PMingLiU" w:eastAsia="PMingLiU" w:hint="eastAsia"/>
                                  <w:color w:val="231F20"/>
                                  <w:spacing w:val="-12"/>
                                  <w:sz w:val="21"/>
                                </w:rPr>
                                <w:t>猎，还是他在搬到大城市的时候买了一支手枪？</w:t>
                              </w:r>
                              <w:r>
                                <w:rPr>
                                  <w:rFonts w:ascii="PMingLiU" w:eastAsia="PMingLiU" w:hint="eastAsia"/>
                                  <w:color w:val="231F20"/>
                                  <w:spacing w:val="-2"/>
                                  <w:sz w:val="21"/>
                                </w:rPr>
                                <w:t>精通机械结构的人，既可能是职业需要，也可能是因为他们是热情的业余发明家。</w:t>
                              </w:r>
                            </w:p>
                            <w:p>
                              <w:pPr>
                                <w:spacing w:line="256" w:lineRule="auto" w:before="3"/>
                                <w:ind w:left="97" w:right="-15" w:firstLine="420"/>
                                <w:jc w:val="left"/>
                                <w:rPr>
                                  <w:rFonts w:ascii="PMingLiU" w:eastAsia="PMingLiU" w:hint="eastAsia"/>
                                  <w:sz w:val="21"/>
                                </w:rPr>
                              </w:pPr>
                              <w:r>
                                <w:rPr>
                                  <w:rFonts w:ascii="PMingLiU" w:eastAsia="PMingLiU" w:hint="eastAsia"/>
                                  <w:color w:val="231F20"/>
                                  <w:sz w:val="21"/>
                                </w:rPr>
                                <w:t>尝试解释你的调查员擅长某些事情的原因，</w:t>
                              </w:r>
                              <w:r>
                                <w:rPr>
                                  <w:rFonts w:ascii="PMingLiU" w:eastAsia="PMingLiU" w:hint="eastAsia"/>
                                  <w:color w:val="231F20"/>
                                  <w:spacing w:val="3"/>
                                  <w:sz w:val="21"/>
                                </w:rPr>
                                <w:t>无论是由于职业、兴趣还是教育。将这些记录在一张纸上。</w:t>
                              </w:r>
                            </w:p>
                            <w:p>
                              <w:pPr>
                                <w:spacing w:line="256" w:lineRule="auto" w:before="2"/>
                                <w:ind w:left="97" w:right="94" w:firstLine="420"/>
                                <w:jc w:val="both"/>
                                <w:rPr>
                                  <w:rFonts w:ascii="PMingLiU" w:hAnsi="PMingLiU" w:eastAsia="PMingLiU" w:hint="eastAsia"/>
                                  <w:sz w:val="21"/>
                                </w:rPr>
                              </w:pPr>
                              <w:r>
                                <w:rPr>
                                  <w:rFonts w:ascii="PMingLiU" w:hAnsi="PMingLiU" w:eastAsia="PMingLiU" w:hint="eastAsia"/>
                                  <w:color w:val="231F20"/>
                                  <w:sz w:val="21"/>
                                </w:rPr>
                                <w:t>考虑他们受到的教育。EDU 代表了什么教</w:t>
                              </w:r>
                              <w:r>
                                <w:rPr>
                                  <w:rFonts w:ascii="PMingLiU" w:hAnsi="PMingLiU" w:eastAsia="PMingLiU" w:hint="eastAsia"/>
                                  <w:color w:val="231F20"/>
                                  <w:spacing w:val="-2"/>
                                  <w:sz w:val="21"/>
                                </w:rPr>
                                <w:t>育水平？他们读过大学吗？在“学园生活”中掌握了技能吗？他们大学期间是社团成员吗？</w:t>
                              </w:r>
                              <w:r>
                                <w:rPr>
                                  <w:rFonts w:ascii="PMingLiU" w:hAnsi="PMingLiU" w:eastAsia="PMingLiU" w:hint="eastAsia"/>
                                  <w:color w:val="231F20"/>
                                  <w:spacing w:val="-1"/>
                                  <w:sz w:val="21"/>
                                </w:rPr>
                                <w:t>如果 </w:t>
                              </w:r>
                              <w:r>
                                <w:rPr>
                                  <w:rFonts w:ascii="PMingLiU" w:hAnsi="PMingLiU" w:eastAsia="PMingLiU" w:hint="eastAsia"/>
                                  <w:color w:val="231F20"/>
                                  <w:sz w:val="21"/>
                                </w:rPr>
                                <w:t>EDU 偏低或 平庸，那是什么导致调查员</w:t>
                              </w:r>
                              <w:r>
                                <w:rPr>
                                  <w:rFonts w:ascii="PMingLiU" w:hAnsi="PMingLiU" w:eastAsia="PMingLiU" w:hint="eastAsia"/>
                                  <w:color w:val="231F20"/>
                                  <w:spacing w:val="-2"/>
                                  <w:sz w:val="21"/>
                                </w:rPr>
                                <w:t>没能继续学业？</w:t>
                              </w:r>
                            </w:p>
                            <w:p>
                              <w:pPr>
                                <w:spacing w:line="256" w:lineRule="auto" w:before="4"/>
                                <w:ind w:left="97" w:right="-15" w:firstLine="420"/>
                                <w:jc w:val="both"/>
                                <w:rPr>
                                  <w:rFonts w:ascii="PMingLiU" w:eastAsia="PMingLiU" w:hint="eastAsia"/>
                                  <w:sz w:val="21"/>
                                </w:rPr>
                              </w:pPr>
                              <w:r>
                                <w:rPr>
                                  <w:rFonts w:ascii="PMingLiU" w:eastAsia="PMingLiU" w:hint="eastAsia"/>
                                  <w:color w:val="231F20"/>
                                  <w:spacing w:val="5"/>
                                  <w:sz w:val="21"/>
                                </w:rPr>
                                <w:t>你的调查员是什么职业？他如何来到这一</w:t>
                              </w:r>
                              <w:r>
                                <w:rPr>
                                  <w:rFonts w:ascii="PMingLiU" w:eastAsia="PMingLiU" w:hint="eastAsia"/>
                                  <w:color w:val="231F20"/>
                                  <w:spacing w:val="2"/>
                                  <w:sz w:val="21"/>
                                </w:rPr>
                                <w:t>行工作？他一直在做这一行吗？也许他们跳过</w:t>
                              </w:r>
                              <w:r>
                                <w:rPr>
                                  <w:rFonts w:ascii="PMingLiU" w:eastAsia="PMingLiU" w:hint="eastAsia"/>
                                  <w:color w:val="231F20"/>
                                  <w:spacing w:val="2"/>
                                  <w:sz w:val="21"/>
                                </w:rPr>
                                <w:t> </w:t>
                              </w:r>
                              <w:r>
                                <w:rPr>
                                  <w:rFonts w:ascii="PMingLiU" w:eastAsia="PMingLiU" w:hint="eastAsia"/>
                                  <w:color w:val="231F20"/>
                                  <w:spacing w:val="-95"/>
                                  <w:sz w:val="21"/>
                                </w:rPr>
                                <w:t>槽</w:t>
                              </w:r>
                              <w:r>
                                <w:rPr>
                                  <w:rFonts w:ascii="PMingLiU" w:eastAsia="PMingLiU" w:hint="eastAsia"/>
                                  <w:color w:val="231F20"/>
                                  <w:sz w:val="21"/>
                                </w:rPr>
                                <w:t>（可以解释和本职不相干的技能却有高点数</w:t>
                              </w:r>
                              <w:r>
                                <w:rPr>
                                  <w:rFonts w:ascii="PMingLiU" w:eastAsia="PMingLiU" w:hint="eastAsia"/>
                                  <w:color w:val="231F20"/>
                                  <w:spacing w:val="-100"/>
                                  <w:sz w:val="21"/>
                                </w:rPr>
                                <w:t>）</w:t>
                              </w:r>
                              <w:r>
                                <w:rPr>
                                  <w:rFonts w:ascii="PMingLiU" w:eastAsia="PMingLiU" w:hint="eastAsia"/>
                                  <w:color w:val="231F20"/>
                                  <w:spacing w:val="-12"/>
                                  <w:sz w:val="21"/>
                                </w:rPr>
                                <w:t>。</w:t>
                              </w:r>
                            </w:p>
                            <w:p>
                              <w:pPr>
                                <w:spacing w:line="256" w:lineRule="auto" w:before="2"/>
                                <w:ind w:left="97" w:right="94" w:firstLine="420"/>
                                <w:jc w:val="both"/>
                                <w:rPr>
                                  <w:rFonts w:ascii="PMingLiU" w:hAnsi="PMingLiU" w:eastAsia="PMingLiU" w:hint="eastAsia"/>
                                  <w:sz w:val="21"/>
                                </w:rPr>
                              </w:pPr>
                              <w:r>
                                <w:rPr>
                                  <w:rFonts w:ascii="PMingLiU" w:hAnsi="PMingLiU" w:eastAsia="PMingLiU" w:hint="eastAsia"/>
                                  <w:color w:val="231F20"/>
                                  <w:spacing w:val="-2"/>
                                  <w:sz w:val="21"/>
                                </w:rPr>
                                <w:t>没有必要设定一个复杂的家系、每个人都设定详细生平。只要写出重要的家庭成员，还</w:t>
                              </w:r>
                              <w:r>
                                <w:rPr>
                                  <w:rFonts w:ascii="PMingLiU" w:hAnsi="PMingLiU" w:eastAsia="PMingLiU" w:hint="eastAsia"/>
                                  <w:color w:val="231F20"/>
                                  <w:spacing w:val="14"/>
                                  <w:sz w:val="21"/>
                                </w:rPr>
                                <w:t>有和你的调查员之间的关系就可以了。要知</w:t>
                              </w:r>
                              <w:r>
                                <w:rPr>
                                  <w:rFonts w:ascii="PMingLiU" w:hAnsi="PMingLiU" w:eastAsia="PMingLiU" w:hint="eastAsia"/>
                                  <w:color w:val="231F20"/>
                                  <w:spacing w:val="-2"/>
                                  <w:sz w:val="21"/>
                                </w:rPr>
                                <w:t>道——一旦调查员在遭遇神话时死亡或受伤，还有哥哥或妹妹可以接过接力棒。</w:t>
                              </w:r>
                            </w:p>
                            <w:p>
                              <w:pPr>
                                <w:spacing w:line="256" w:lineRule="auto" w:before="4"/>
                                <w:ind w:left="97" w:right="95" w:firstLine="420"/>
                                <w:jc w:val="both"/>
                                <w:rPr>
                                  <w:rFonts w:ascii="PMingLiU" w:eastAsia="PMingLiU" w:hint="eastAsia"/>
                                  <w:sz w:val="21"/>
                                </w:rPr>
                              </w:pPr>
                              <w:r>
                                <w:rPr>
                                  <w:rFonts w:ascii="PMingLiU" w:eastAsia="PMingLiU" w:hint="eastAsia"/>
                                  <w:color w:val="231F20"/>
                                  <w:spacing w:val="2"/>
                                  <w:sz w:val="21"/>
                                </w:rPr>
                                <w:t>不要设定过多，只要写几句话或 要点就</w:t>
                              </w:r>
                              <w:r>
                                <w:rPr>
                                  <w:rFonts w:ascii="PMingLiU" w:eastAsia="PMingLiU" w:hint="eastAsia"/>
                                  <w:color w:val="231F20"/>
                                  <w:spacing w:val="-2"/>
                                  <w:sz w:val="21"/>
                                </w:rPr>
                                <w:t>好。你可能会发现太多的背景会限制你的临场发挥，你要不停地查看自己的角色表检查是否符合角色的描述。在游戏中，你会发现更多调</w:t>
                              </w:r>
                              <w:r>
                                <w:rPr>
                                  <w:rFonts w:ascii="PMingLiU" w:eastAsia="PMingLiU" w:hint="eastAsia"/>
                                  <w:color w:val="231F20"/>
                                  <w:spacing w:val="6"/>
                                  <w:sz w:val="21"/>
                                </w:rPr>
                                <w:t>查员的过去，既可能是 </w:t>
                              </w:r>
                              <w:r>
                                <w:rPr>
                                  <w:rFonts w:ascii="PMingLiU" w:eastAsia="PMingLiU" w:hint="eastAsia"/>
                                  <w:color w:val="231F20"/>
                                  <w:sz w:val="21"/>
                                </w:rPr>
                                <w:t>KP</w:t>
                              </w:r>
                              <w:r>
                                <w:rPr>
                                  <w:rFonts w:ascii="PMingLiU" w:eastAsia="PMingLiU" w:hint="eastAsia"/>
                                  <w:color w:val="231F20"/>
                                  <w:spacing w:val="4"/>
                                  <w:sz w:val="21"/>
                                </w:rPr>
                                <w:t> 暗示的，也可能是</w:t>
                              </w:r>
                              <w:r>
                                <w:rPr>
                                  <w:rFonts w:ascii="PMingLiU" w:eastAsia="PMingLiU" w:hint="eastAsia"/>
                                  <w:color w:val="231F20"/>
                                  <w:spacing w:val="-2"/>
                                  <w:sz w:val="21"/>
                                </w:rPr>
                                <w:t>自己在游戏中临时想出的。把这些添加到自己的记事当中，你的角色会在游戏过程中逐渐丰富起来，所以给他们一点自由活动的空间。</w:t>
                              </w:r>
                            </w:p>
                          </w:txbxContent>
                        </wps:txbx>
                        <wps:bodyPr wrap="square" lIns="0" tIns="0" rIns="0" bIns="0" rtlCol="0">
                          <a:noAutofit/>
                        </wps:bodyPr>
                      </wps:wsp>
                    </wpg:wgp>
                  </a:graphicData>
                </a:graphic>
              </wp:anchor>
            </w:drawing>
          </mc:Choice>
          <mc:Fallback>
            <w:pict>
              <v:group style="position:absolute;margin-left:311.811005pt;margin-top:29.470196pt;width:226.8pt;height:530.3pt;mso-position-horizontal-relative:page;mso-position-vertical-relative:paragraph;z-index:15733248" id="docshapegroup11" coordorigin="6236,589" coordsize="4536,10606">
                <v:shape style="position:absolute;left:7933;top:5526;width:200;height:195" type="#_x0000_t75" id="docshape12" stroked="false">
                  <v:imagedata r:id="rId6" o:title=""/>
                </v:shape>
                <v:shape style="position:absolute;left:9806;top:8676;width:200;height:195" type="#_x0000_t75" id="docshape13" stroked="false">
                  <v:imagedata r:id="rId6" o:title=""/>
                </v:shape>
                <v:shape style="position:absolute;left:6241;top:594;width:4526;height:10596" type="#_x0000_t202" id="docshape14" filled="false" stroked="true" strokeweight=".5pt" strokecolor="#231f20">
                  <v:textbox inset="0,0,0,0">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1"/>
                            <w:sz w:val="32"/>
                          </w:rPr>
                          <w:t>创建角色背景时的提示</w:t>
                        </w:r>
                      </w:p>
                      <w:p>
                        <w:pPr>
                          <w:spacing w:line="256" w:lineRule="auto" w:before="0"/>
                          <w:ind w:left="97" w:right="87" w:firstLine="420"/>
                          <w:jc w:val="both"/>
                          <w:rPr>
                            <w:rFonts w:ascii="PMingLiU" w:eastAsia="PMingLiU" w:hint="eastAsia"/>
                            <w:sz w:val="21"/>
                          </w:rPr>
                        </w:pPr>
                        <w:r>
                          <w:rPr>
                            <w:rFonts w:ascii="PMingLiU" w:eastAsia="PMingLiU" w:hint="eastAsia"/>
                            <w:color w:val="231F20"/>
                            <w:spacing w:val="-2"/>
                            <w:sz w:val="21"/>
                          </w:rPr>
                          <w:t>大部分使调查员有趣又好玩的概念和能力都是可选的，不一定是骰子决定的结果。看看你的调查员属性和技能。他们擅长什么，不擅长什么？为什么会这样？「射击」技能高是意味着他在乡下长大，定期跟着爸爸和哥哥去打</w:t>
                        </w:r>
                        <w:r>
                          <w:rPr>
                            <w:rFonts w:ascii="PMingLiU" w:eastAsia="PMingLiU" w:hint="eastAsia"/>
                            <w:color w:val="231F20"/>
                            <w:spacing w:val="-12"/>
                            <w:sz w:val="21"/>
                          </w:rPr>
                          <w:t>猎，还是他在搬到大城市的时候买了一支手枪？</w:t>
                        </w:r>
                        <w:r>
                          <w:rPr>
                            <w:rFonts w:ascii="PMingLiU" w:eastAsia="PMingLiU" w:hint="eastAsia"/>
                            <w:color w:val="231F20"/>
                            <w:spacing w:val="-2"/>
                            <w:sz w:val="21"/>
                          </w:rPr>
                          <w:t>精通机械结构的人，既可能是职业需要，也可能是因为他们是热情的业余发明家。</w:t>
                        </w:r>
                      </w:p>
                      <w:p>
                        <w:pPr>
                          <w:spacing w:line="256" w:lineRule="auto" w:before="3"/>
                          <w:ind w:left="97" w:right="-15" w:firstLine="420"/>
                          <w:jc w:val="left"/>
                          <w:rPr>
                            <w:rFonts w:ascii="PMingLiU" w:eastAsia="PMingLiU" w:hint="eastAsia"/>
                            <w:sz w:val="21"/>
                          </w:rPr>
                        </w:pPr>
                        <w:r>
                          <w:rPr>
                            <w:rFonts w:ascii="PMingLiU" w:eastAsia="PMingLiU" w:hint="eastAsia"/>
                            <w:color w:val="231F20"/>
                            <w:sz w:val="21"/>
                          </w:rPr>
                          <w:t>尝试解释你的调查员擅长某些事情的原因，</w:t>
                        </w:r>
                        <w:r>
                          <w:rPr>
                            <w:rFonts w:ascii="PMingLiU" w:eastAsia="PMingLiU" w:hint="eastAsia"/>
                            <w:color w:val="231F20"/>
                            <w:spacing w:val="3"/>
                            <w:sz w:val="21"/>
                          </w:rPr>
                          <w:t>无论是由于职业、兴趣还是教育。将这些记录在一张纸上。</w:t>
                        </w:r>
                      </w:p>
                      <w:p>
                        <w:pPr>
                          <w:spacing w:line="256" w:lineRule="auto" w:before="2"/>
                          <w:ind w:left="97" w:right="94" w:firstLine="420"/>
                          <w:jc w:val="both"/>
                          <w:rPr>
                            <w:rFonts w:ascii="PMingLiU" w:hAnsi="PMingLiU" w:eastAsia="PMingLiU" w:hint="eastAsia"/>
                            <w:sz w:val="21"/>
                          </w:rPr>
                        </w:pPr>
                        <w:r>
                          <w:rPr>
                            <w:rFonts w:ascii="PMingLiU" w:hAnsi="PMingLiU" w:eastAsia="PMingLiU" w:hint="eastAsia"/>
                            <w:color w:val="231F20"/>
                            <w:sz w:val="21"/>
                          </w:rPr>
                          <w:t>考虑他们受到的教育。EDU 代表了什么教</w:t>
                        </w:r>
                        <w:r>
                          <w:rPr>
                            <w:rFonts w:ascii="PMingLiU" w:hAnsi="PMingLiU" w:eastAsia="PMingLiU" w:hint="eastAsia"/>
                            <w:color w:val="231F20"/>
                            <w:spacing w:val="-2"/>
                            <w:sz w:val="21"/>
                          </w:rPr>
                          <w:t>育水平？他们读过大学吗？在“学园生活”中掌握了技能吗？他们大学期间是社团成员吗？</w:t>
                        </w:r>
                        <w:r>
                          <w:rPr>
                            <w:rFonts w:ascii="PMingLiU" w:hAnsi="PMingLiU" w:eastAsia="PMingLiU" w:hint="eastAsia"/>
                            <w:color w:val="231F20"/>
                            <w:spacing w:val="-1"/>
                            <w:sz w:val="21"/>
                          </w:rPr>
                          <w:t>如果 </w:t>
                        </w:r>
                        <w:r>
                          <w:rPr>
                            <w:rFonts w:ascii="PMingLiU" w:hAnsi="PMingLiU" w:eastAsia="PMingLiU" w:hint="eastAsia"/>
                            <w:color w:val="231F20"/>
                            <w:sz w:val="21"/>
                          </w:rPr>
                          <w:t>EDU 偏低或 平庸，那是什么导致调查员</w:t>
                        </w:r>
                        <w:r>
                          <w:rPr>
                            <w:rFonts w:ascii="PMingLiU" w:hAnsi="PMingLiU" w:eastAsia="PMingLiU" w:hint="eastAsia"/>
                            <w:color w:val="231F20"/>
                            <w:spacing w:val="-2"/>
                            <w:sz w:val="21"/>
                          </w:rPr>
                          <w:t>没能继续学业？</w:t>
                        </w:r>
                      </w:p>
                      <w:p>
                        <w:pPr>
                          <w:spacing w:line="256" w:lineRule="auto" w:before="4"/>
                          <w:ind w:left="97" w:right="-15" w:firstLine="420"/>
                          <w:jc w:val="both"/>
                          <w:rPr>
                            <w:rFonts w:ascii="PMingLiU" w:eastAsia="PMingLiU" w:hint="eastAsia"/>
                            <w:sz w:val="21"/>
                          </w:rPr>
                        </w:pPr>
                        <w:r>
                          <w:rPr>
                            <w:rFonts w:ascii="PMingLiU" w:eastAsia="PMingLiU" w:hint="eastAsia"/>
                            <w:color w:val="231F20"/>
                            <w:spacing w:val="5"/>
                            <w:sz w:val="21"/>
                          </w:rPr>
                          <w:t>你的调查员是什么职业？他如何来到这一</w:t>
                        </w:r>
                        <w:r>
                          <w:rPr>
                            <w:rFonts w:ascii="PMingLiU" w:eastAsia="PMingLiU" w:hint="eastAsia"/>
                            <w:color w:val="231F20"/>
                            <w:spacing w:val="2"/>
                            <w:sz w:val="21"/>
                          </w:rPr>
                          <w:t>行工作？他一直在做这一行吗？也许他们跳过</w:t>
                        </w:r>
                        <w:r>
                          <w:rPr>
                            <w:rFonts w:ascii="PMingLiU" w:eastAsia="PMingLiU" w:hint="eastAsia"/>
                            <w:color w:val="231F20"/>
                            <w:spacing w:val="2"/>
                            <w:sz w:val="21"/>
                          </w:rPr>
                          <w:t> </w:t>
                        </w:r>
                        <w:r>
                          <w:rPr>
                            <w:rFonts w:ascii="PMingLiU" w:eastAsia="PMingLiU" w:hint="eastAsia"/>
                            <w:color w:val="231F20"/>
                            <w:spacing w:val="-95"/>
                            <w:sz w:val="21"/>
                          </w:rPr>
                          <w:t>槽</w:t>
                        </w:r>
                        <w:r>
                          <w:rPr>
                            <w:rFonts w:ascii="PMingLiU" w:eastAsia="PMingLiU" w:hint="eastAsia"/>
                            <w:color w:val="231F20"/>
                            <w:sz w:val="21"/>
                          </w:rPr>
                          <w:t>（可以解释和本职不相干的技能却有高点数</w:t>
                        </w:r>
                        <w:r>
                          <w:rPr>
                            <w:rFonts w:ascii="PMingLiU" w:eastAsia="PMingLiU" w:hint="eastAsia"/>
                            <w:color w:val="231F20"/>
                            <w:spacing w:val="-100"/>
                            <w:sz w:val="21"/>
                          </w:rPr>
                          <w:t>）</w:t>
                        </w:r>
                        <w:r>
                          <w:rPr>
                            <w:rFonts w:ascii="PMingLiU" w:eastAsia="PMingLiU" w:hint="eastAsia"/>
                            <w:color w:val="231F20"/>
                            <w:spacing w:val="-12"/>
                            <w:sz w:val="21"/>
                          </w:rPr>
                          <w:t>。</w:t>
                        </w:r>
                      </w:p>
                      <w:p>
                        <w:pPr>
                          <w:spacing w:line="256" w:lineRule="auto" w:before="2"/>
                          <w:ind w:left="97" w:right="94" w:firstLine="420"/>
                          <w:jc w:val="both"/>
                          <w:rPr>
                            <w:rFonts w:ascii="PMingLiU" w:hAnsi="PMingLiU" w:eastAsia="PMingLiU" w:hint="eastAsia"/>
                            <w:sz w:val="21"/>
                          </w:rPr>
                        </w:pPr>
                        <w:r>
                          <w:rPr>
                            <w:rFonts w:ascii="PMingLiU" w:hAnsi="PMingLiU" w:eastAsia="PMingLiU" w:hint="eastAsia"/>
                            <w:color w:val="231F20"/>
                            <w:spacing w:val="-2"/>
                            <w:sz w:val="21"/>
                          </w:rPr>
                          <w:t>没有必要设定一个复杂的家系、每个人都设定详细生平。只要写出重要的家庭成员，还</w:t>
                        </w:r>
                        <w:r>
                          <w:rPr>
                            <w:rFonts w:ascii="PMingLiU" w:hAnsi="PMingLiU" w:eastAsia="PMingLiU" w:hint="eastAsia"/>
                            <w:color w:val="231F20"/>
                            <w:spacing w:val="14"/>
                            <w:sz w:val="21"/>
                          </w:rPr>
                          <w:t>有和你的调查员之间的关系就可以了。要知</w:t>
                        </w:r>
                        <w:r>
                          <w:rPr>
                            <w:rFonts w:ascii="PMingLiU" w:hAnsi="PMingLiU" w:eastAsia="PMingLiU" w:hint="eastAsia"/>
                            <w:color w:val="231F20"/>
                            <w:spacing w:val="-2"/>
                            <w:sz w:val="21"/>
                          </w:rPr>
                          <w:t>道——一旦调查员在遭遇神话时死亡或受伤，还有哥哥或妹妹可以接过接力棒。</w:t>
                        </w:r>
                      </w:p>
                      <w:p>
                        <w:pPr>
                          <w:spacing w:line="256" w:lineRule="auto" w:before="4"/>
                          <w:ind w:left="97" w:right="95" w:firstLine="420"/>
                          <w:jc w:val="both"/>
                          <w:rPr>
                            <w:rFonts w:ascii="PMingLiU" w:eastAsia="PMingLiU" w:hint="eastAsia"/>
                            <w:sz w:val="21"/>
                          </w:rPr>
                        </w:pPr>
                        <w:r>
                          <w:rPr>
                            <w:rFonts w:ascii="PMingLiU" w:eastAsia="PMingLiU" w:hint="eastAsia"/>
                            <w:color w:val="231F20"/>
                            <w:spacing w:val="2"/>
                            <w:sz w:val="21"/>
                          </w:rPr>
                          <w:t>不要设定过多，只要写几句话或 要点就</w:t>
                        </w:r>
                        <w:r>
                          <w:rPr>
                            <w:rFonts w:ascii="PMingLiU" w:eastAsia="PMingLiU" w:hint="eastAsia"/>
                            <w:color w:val="231F20"/>
                            <w:spacing w:val="-2"/>
                            <w:sz w:val="21"/>
                          </w:rPr>
                          <w:t>好。你可能会发现太多的背景会限制你的临场发挥，你要不停地查看自己的角色表检查是否符合角色的描述。在游戏中，你会发现更多调</w:t>
                        </w:r>
                        <w:r>
                          <w:rPr>
                            <w:rFonts w:ascii="PMingLiU" w:eastAsia="PMingLiU" w:hint="eastAsia"/>
                            <w:color w:val="231F20"/>
                            <w:spacing w:val="6"/>
                            <w:sz w:val="21"/>
                          </w:rPr>
                          <w:t>查员的过去，既可能是 </w:t>
                        </w:r>
                        <w:r>
                          <w:rPr>
                            <w:rFonts w:ascii="PMingLiU" w:eastAsia="PMingLiU" w:hint="eastAsia"/>
                            <w:color w:val="231F20"/>
                            <w:sz w:val="21"/>
                          </w:rPr>
                          <w:t>KP</w:t>
                        </w:r>
                        <w:r>
                          <w:rPr>
                            <w:rFonts w:ascii="PMingLiU" w:eastAsia="PMingLiU" w:hint="eastAsia"/>
                            <w:color w:val="231F20"/>
                            <w:spacing w:val="4"/>
                            <w:sz w:val="21"/>
                          </w:rPr>
                          <w:t> 暗示的，也可能是</w:t>
                        </w:r>
                        <w:r>
                          <w:rPr>
                            <w:rFonts w:ascii="PMingLiU" w:eastAsia="PMingLiU" w:hint="eastAsia"/>
                            <w:color w:val="231F20"/>
                            <w:spacing w:val="-2"/>
                            <w:sz w:val="21"/>
                          </w:rPr>
                          <w:t>自己在游戏中临时想出的。把这些添加到自己的记事当中，你的角色会在游戏过程中逐渐丰富起来，所以给他们一点自由活动的空间。</w:t>
                        </w:r>
                      </w:p>
                    </w:txbxContent>
                  </v:textbox>
                  <v:stroke dashstyle="solid"/>
                  <w10:wrap type="none"/>
                </v:shape>
                <w10:wrap type="none"/>
              </v:group>
            </w:pict>
          </mc:Fallback>
        </mc:AlternateContent>
      </w:r>
      <w:r>
        <w:rPr>
          <w:rFonts w:ascii="PMingLiU" w:eastAsia="PMingLiU" w:hint="eastAsia"/>
        </w:rPr>
        <mc:AlternateContent>
          <mc:Choice Requires="wps">
            <w:drawing>
              <wp:anchor distT="0" distB="0" distL="0" distR="0" allowOverlap="1" layoutInCell="1" locked="0" behindDoc="0" simplePos="0" relativeHeight="15734272">
                <wp:simplePos x="0" y="0"/>
                <wp:positionH relativeFrom="page">
                  <wp:posOffset>3673589</wp:posOffset>
                </wp:positionH>
                <wp:positionV relativeFrom="paragraph">
                  <wp:posOffset>489015</wp:posOffset>
                </wp:positionV>
                <wp:extent cx="213360" cy="12001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52</w:t>
                            </w:r>
                          </w:p>
                        </w:txbxContent>
                      </wps:txbx>
                      <wps:bodyPr wrap="square" lIns="0" tIns="0" rIns="0" bIns="0" rtlCol="0">
                        <a:noAutofit/>
                      </wps:bodyPr>
                    </wps:wsp>
                  </a:graphicData>
                </a:graphic>
              </wp:anchor>
            </w:drawing>
          </mc:Choice>
          <mc:Fallback>
            <w:pict>
              <v:shape style="position:absolute;margin-left:289.259003pt;margin-top:38.505196pt;width:16.8pt;height:9.450pt;mso-position-horizontal-relative:page;mso-position-vertical-relative:paragraph;z-index:15734272" type="#_x0000_t202" id="docshape15"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52</w:t>
                      </w:r>
                    </w:p>
                  </w:txbxContent>
                </v:textbox>
                <v:stroke dashstyle="solid"/>
                <w10:wrap type="none"/>
              </v:shape>
            </w:pict>
          </mc:Fallback>
        </mc:AlternateContent>
      </w:r>
      <w:r>
        <w:rPr>
          <w:rFonts w:ascii="PMingLiU" w:eastAsia="PMingLiU" w:hint="eastAsia"/>
          <w:color w:val="231F20"/>
          <w:spacing w:val="-1"/>
        </w:rPr>
        <w:t>第四步：创建角色背景</w:t>
      </w:r>
    </w:p>
    <w:p>
      <w:pPr>
        <w:pStyle w:val="Heading5"/>
        <w:spacing w:after="0"/>
        <w:rPr>
          <w:rFonts w:ascii="PMingLiU" w:eastAsia="PMingLiU" w:hint="eastAsia"/>
        </w:rPr>
        <w:sectPr>
          <w:type w:val="continuous"/>
          <w:pgSz w:w="11910" w:h="16840"/>
          <w:pgMar w:top="1660" w:bottom="280" w:left="283" w:right="283"/>
          <w:cols w:num="2" w:equalWidth="0">
            <w:col w:w="5492" w:space="40"/>
            <w:col w:w="5812"/>
          </w:cols>
        </w:sectPr>
      </w:pPr>
    </w:p>
    <w:p>
      <w:pPr>
        <w:pStyle w:val="BodyText"/>
        <w:spacing w:before="13"/>
        <w:ind w:left="0"/>
        <w:rPr>
          <w:rFonts w:ascii="PMingLiU"/>
          <w:sz w:val="9"/>
        </w:rPr>
      </w:pPr>
    </w:p>
    <w:p>
      <w:pPr>
        <w:pStyle w:val="BodyText"/>
        <w:spacing w:line="194" w:lineRule="exact"/>
        <w:ind w:left="113"/>
        <w:rPr>
          <w:rFonts w:ascii="PMingLiU"/>
          <w:position w:val="-3"/>
          <w:sz w:val="19"/>
        </w:rPr>
      </w:pPr>
      <w:r>
        <w:rPr>
          <w:rFonts w:ascii="PMingLiU"/>
          <w:position w:val="-3"/>
          <w:sz w:val="19"/>
        </w:rPr>
        <mc:AlternateContent>
          <mc:Choice Requires="wps">
            <w:drawing>
              <wp:inline distT="0" distB="0" distL="0" distR="0">
                <wp:extent cx="213360" cy="120014"/>
                <wp:effectExtent l="9525" t="0" r="0" b="3810"/>
                <wp:docPr id="18" name="Textbox 18"/>
                <wp:cNvGraphicFramePr>
                  <a:graphicFrameLocks/>
                </wp:cNvGraphicFramePr>
                <a:graphic>
                  <a:graphicData uri="http://schemas.microsoft.com/office/word/2010/wordprocessingShape">
                    <wps:wsp>
                      <wps:cNvPr id="18" name="Textbox 18"/>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43</w:t>
                            </w:r>
                          </w:p>
                        </w:txbxContent>
                      </wps:txbx>
                      <wps:bodyPr wrap="square" lIns="0" tIns="0" rIns="0" bIns="0" rtlCol="0">
                        <a:noAutofit/>
                      </wps:bodyPr>
                    </wps:wsp>
                  </a:graphicData>
                </a:graphic>
              </wp:inline>
            </w:drawing>
          </mc:Choice>
          <mc:Fallback>
            <w:pict>
              <v:shape style="width:16.8pt;height:9.450pt;mso-position-horizontal-relative:char;mso-position-vertical-relative:line" type="#_x0000_t202" id="docshape16" filled="false" stroked="true" strokeweight=".25pt" strokecolor="#231f20">
                <w10:anchorlock/>
                <v:textbox inset="0,0,0,0">
                  <w:txbxContent>
                    <w:p>
                      <w:pPr>
                        <w:spacing w:line="183" w:lineRule="exact" w:before="0"/>
                        <w:ind w:left="77" w:right="0" w:firstLine="0"/>
                        <w:jc w:val="left"/>
                        <w:rPr>
                          <w:rFonts w:ascii="Palatino Linotype"/>
                          <w:sz w:val="18"/>
                        </w:rPr>
                      </w:pPr>
                      <w:r>
                        <w:rPr>
                          <w:rFonts w:ascii="Palatino Linotype"/>
                          <w:color w:val="231F20"/>
                          <w:spacing w:val="-5"/>
                          <w:sz w:val="18"/>
                        </w:rPr>
                        <w:t>43</w:t>
                      </w:r>
                    </w:p>
                  </w:txbxContent>
                </v:textbox>
                <v:stroke dashstyle="solid"/>
              </v:shape>
            </w:pict>
          </mc:Fallback>
        </mc:AlternateContent>
      </w:r>
      <w:r>
        <w:rPr>
          <w:rFonts w:ascii="PMingLiU"/>
          <w:position w:val="-3"/>
          <w:sz w:val="19"/>
        </w:rPr>
      </w:r>
    </w:p>
    <w:p>
      <w:pPr>
        <w:pStyle w:val="BodyText"/>
        <w:spacing w:after="0" w:line="194" w:lineRule="exact"/>
        <w:rPr>
          <w:rFonts w:ascii="PMingLiU"/>
          <w:position w:val="-3"/>
          <w:sz w:val="19"/>
        </w:rPr>
        <w:sectPr>
          <w:type w:val="continuous"/>
          <w:pgSz w:w="11910" w:h="16840"/>
          <w:pgMar w:top="1660" w:bottom="280" w:left="283" w:right="283"/>
        </w:sectPr>
      </w:pPr>
    </w:p>
    <w:p>
      <w:pPr>
        <w:tabs>
          <w:tab w:pos="5549" w:val="left" w:leader="none"/>
          <w:tab w:pos="10603" w:val="right" w:leader="none"/>
        </w:tabs>
        <w:spacing w:before="78" w:after="26"/>
        <w:ind w:left="4589" w:right="0" w:firstLine="0"/>
        <w:jc w:val="left"/>
        <w:rPr>
          <w:rFonts w:ascii="Palatino Linotype" w:hAnsi="Palatino Linotype" w:cs="Palatino Linotype" w:eastAsia="Palatino Linotype"/>
          <w:b/>
          <w:bCs/>
          <w:position w:val="-2"/>
          <w:sz w:val="36"/>
          <w:szCs w:val="36"/>
        </w:rPr>
      </w:pPr>
      <w:r>
        <w:rPr>
          <w:rFonts w:ascii="Microsoft YaHei" w:hAnsi="Microsoft YaHei" w:cs="Microsoft YaHei" w:eastAsia="Microsoft YaHei"/>
          <w:color w:val="231F20"/>
          <w:w w:val="110"/>
          <w:sz w:val="24"/>
          <w:szCs w:val="24"/>
        </w:rPr>
        <w:t>ø三</w:t>
      </w:r>
      <w:r>
        <w:rPr>
          <w:rFonts w:ascii="Microsoft YaHei" w:hAnsi="Microsoft YaHei" w:cs="Microsoft YaHei" w:eastAsia="Microsoft YaHei"/>
          <w:color w:val="231F20"/>
          <w:spacing w:val="-10"/>
          <w:w w:val="110"/>
          <w:sz w:val="24"/>
          <w:szCs w:val="24"/>
        </w:rPr>
        <w:t>ø</w:t>
      </w:r>
      <w:r>
        <w:rPr>
          <w:rFonts w:ascii="Microsoft YaHei" w:hAnsi="Microsoft YaHei" w:cs="Microsoft YaHei" w:eastAsia="Microsoft YaHei"/>
          <w:color w:val="231F20"/>
          <w:sz w:val="24"/>
          <w:szCs w:val="24"/>
        </w:rPr>
        <w:tab/>
        <w:t>ԋ৩调查</w:t>
      </w:r>
      <w:r>
        <w:rPr>
          <w:rFonts w:ascii="Microsoft YaHei" w:hAnsi="Microsoft YaHei" w:cs="Microsoft YaHei" w:eastAsia="Microsoft YaHei"/>
          <w:color w:val="231F20"/>
          <w:spacing w:val="-10"/>
          <w:sz w:val="24"/>
          <w:szCs w:val="24"/>
        </w:rPr>
        <w:t>员</w:t>
      </w:r>
      <w:r>
        <w:rPr>
          <w:rFonts w:ascii="Times New Roman" w:hAnsi="Times New Roman" w:cs="Times New Roman" w:eastAsia="Times New Roman"/>
          <w:color w:val="231F20"/>
          <w:sz w:val="24"/>
          <w:szCs w:val="24"/>
        </w:rPr>
        <w:tab/>
      </w:r>
      <w:r>
        <w:rPr>
          <w:rFonts w:ascii="Palatino Linotype" w:hAnsi="Palatino Linotype" w:cs="Palatino Linotype" w:eastAsia="Palatino Linotype"/>
          <w:b/>
          <w:bCs/>
          <w:color w:val="231F20"/>
          <w:spacing w:val="-5"/>
          <w:w w:val="110"/>
          <w:position w:val="-2"/>
          <w:sz w:val="36"/>
          <w:szCs w:val="36"/>
        </w:rPr>
        <w:t>61</w:t>
      </w:r>
    </w:p>
    <w:p>
      <w:pPr>
        <w:pStyle w:val="BodyText"/>
        <w:spacing w:line="20" w:lineRule="exact"/>
        <w:rPr>
          <w:rFonts w:ascii="Palatino Linotype"/>
          <w:sz w:val="2"/>
        </w:rPr>
      </w:pPr>
      <w:r>
        <w:rPr>
          <w:rFonts w:ascii="Palatino Linotype"/>
          <w:sz w:val="2"/>
        </w:rPr>
        <mc:AlternateContent>
          <mc:Choice Requires="wps">
            <w:drawing>
              <wp:inline distT="0" distB="0" distL="0" distR="0">
                <wp:extent cx="6120130" cy="9525"/>
                <wp:effectExtent l="9525" t="0" r="4445" b="0"/>
                <wp:docPr id="19" name="Group 19"/>
                <wp:cNvGraphicFramePr>
                  <a:graphicFrameLocks/>
                </wp:cNvGraphicFramePr>
                <a:graphic>
                  <a:graphicData uri="http://schemas.microsoft.com/office/word/2010/wordprocessingGroup">
                    <wpg:wgp>
                      <wpg:cNvPr id="19" name="Group 19"/>
                      <wpg:cNvGrpSpPr/>
                      <wpg:grpSpPr>
                        <a:xfrm>
                          <a:off x="0" y="0"/>
                          <a:ext cx="6120130" cy="9525"/>
                          <a:chExt cx="6120130" cy="9525"/>
                        </a:xfrm>
                      </wpg:grpSpPr>
                      <wps:wsp>
                        <wps:cNvPr id="20" name="Graphic 20"/>
                        <wps:cNvSpPr/>
                        <wps:spPr>
                          <a:xfrm>
                            <a:off x="0" y="4762"/>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75pt;mso-position-horizontal-relative:char;mso-position-vertical-relative:line" id="docshapegroup17" coordorigin="0,0" coordsize="9638,15">
                <v:line style="position:absolute" from="0,8" to="9638,8" stroked="true" strokeweight=".75pt" strokecolor="#231f20">
                  <v:stroke dashstyle="solid"/>
                </v:line>
              </v:group>
            </w:pict>
          </mc:Fallback>
        </mc:AlternateContent>
      </w:r>
      <w:r>
        <w:rPr>
          <w:rFonts w:ascii="Palatino Linotype"/>
          <w:sz w:val="2"/>
        </w:rPr>
      </w:r>
    </w:p>
    <w:p>
      <w:pPr>
        <w:pStyle w:val="BodyText"/>
        <w:spacing w:after="0" w:line="20" w:lineRule="exact"/>
        <w:rPr>
          <w:rFonts w:ascii="Palatino Linotype"/>
          <w:sz w:val="2"/>
        </w:rPr>
        <w:sectPr>
          <w:pgSz w:w="11910" w:h="16840"/>
          <w:pgMar w:top="420" w:bottom="280" w:left="283" w:right="283"/>
        </w:sectPr>
      </w:pPr>
    </w:p>
    <w:p>
      <w:pPr>
        <w:pStyle w:val="Heading5"/>
        <w:spacing w:before="25"/>
        <w:rPr>
          <w:rFonts w:ascii="PMingLiU" w:eastAsia="PMingLiU" w:hint="eastAsia"/>
        </w:rPr>
      </w:pPr>
      <w:r>
        <w:rPr>
          <w:rFonts w:ascii="PMingLiU" w:eastAsia="PMingLiU" w:hint="eastAsia"/>
          <w:color w:val="231F20"/>
          <w:spacing w:val="-1"/>
        </w:rPr>
        <w:t>可选规则：有故事的调查员</w:t>
      </w:r>
    </w:p>
    <w:p>
      <w:pPr>
        <w:pStyle w:val="BodyText"/>
        <w:spacing w:line="280" w:lineRule="auto"/>
        <w:ind w:right="103" w:firstLine="420"/>
        <w:jc w:val="both"/>
      </w:pPr>
      <w:r>
        <w:rPr>
          <w:color w:val="231F20"/>
          <w:spacing w:val="-2"/>
        </w:rPr>
        <w:t>调查员可能在任何年龄发现黑暗的秘密，并</w:t>
      </w:r>
      <w:r>
        <w:rPr>
          <w:color w:val="231F20"/>
          <w:spacing w:val="-2"/>
        </w:rPr>
        <w:t>随着年龄增长积累经验。技能点数来自教育，表明年龄大的人知道的往往更多。但是，特定的人生经历也一样能够成为调查员的财富或阻碍。</w:t>
      </w:r>
    </w:p>
    <w:p>
      <w:pPr>
        <w:pStyle w:val="BodyText"/>
        <w:spacing w:line="273" w:lineRule="auto"/>
        <w:ind w:right="103" w:firstLine="420"/>
        <w:jc w:val="both"/>
      </w:pPr>
      <w:r>
        <w:rPr>
          <w:color w:val="231F20"/>
          <w:spacing w:val="-2"/>
        </w:rPr>
        <w:t>若经历包要求增长角色的年龄，那么你应当</w:t>
      </w:r>
      <w:r>
        <w:rPr>
          <w:color w:val="231F20"/>
          <w:spacing w:val="-7"/>
        </w:rPr>
        <w:t>先分配因 </w:t>
      </w:r>
      <w:r>
        <w:rPr>
          <w:rFonts w:ascii="Palatino Linotype" w:eastAsia="Palatino Linotype"/>
          <w:color w:val="231F20"/>
          <w:spacing w:val="-2"/>
        </w:rPr>
        <w:t>EDU</w:t>
      </w:r>
      <w:r>
        <w:rPr>
          <w:rFonts w:ascii="Palatino Linotype" w:eastAsia="Palatino Linotype"/>
          <w:color w:val="231F20"/>
          <w:spacing w:val="-11"/>
        </w:rPr>
        <w:t> </w:t>
      </w:r>
      <w:r>
        <w:rPr>
          <w:color w:val="231F20"/>
          <w:spacing w:val="-2"/>
        </w:rPr>
        <w:t>提升额外产生的技能点数，再分配经历包提供的点数。</w:t>
      </w:r>
    </w:p>
    <w:p>
      <w:pPr>
        <w:pStyle w:val="BodyText"/>
        <w:spacing w:before="9"/>
        <w:ind w:left="1270"/>
      </w:pPr>
      <w:r>
        <w:rPr>
          <w:color w:val="231F20"/>
          <w:spacing w:val="-1"/>
        </w:rPr>
        <w:t>以下的经历包均是可选的，并且每个玩家在</w:t>
      </w:r>
    </w:p>
    <w:p>
      <w:pPr>
        <w:pStyle w:val="BodyText"/>
        <w:spacing w:before="35"/>
      </w:pPr>
      <w:r>
        <w:rPr>
          <w:rFonts w:ascii="Palatino Linotype" w:eastAsia="Palatino Linotype"/>
          <w:color w:val="231F20"/>
          <w:spacing w:val="-2"/>
        </w:rPr>
        <w:t>KP</w:t>
      </w:r>
      <w:r>
        <w:rPr>
          <w:rFonts w:ascii="Palatino Linotype" w:eastAsia="Palatino Linotype"/>
          <w:color w:val="231F20"/>
          <w:spacing w:val="7"/>
        </w:rPr>
        <w:t> </w:t>
      </w:r>
      <w:r>
        <w:rPr>
          <w:color w:val="231F20"/>
          <w:spacing w:val="-3"/>
        </w:rPr>
        <w:t>的同意下只能选择一个。</w:t>
      </w:r>
    </w:p>
    <w:p>
      <w:pPr>
        <w:pStyle w:val="Heading6"/>
        <w:spacing w:before="132"/>
      </w:pPr>
      <w:r>
        <w:rPr>
          <w:color w:val="231F20"/>
          <w:spacing w:val="-2"/>
        </w:rPr>
        <w:t>战场经历包</w:t>
      </w:r>
    </w:p>
    <w:p>
      <w:pPr>
        <w:pStyle w:val="BodyText"/>
        <w:spacing w:line="271" w:lineRule="auto"/>
        <w:ind w:right="96" w:firstLine="420"/>
        <w:jc w:val="both"/>
      </w:pPr>
      <w:r>
        <w:rPr>
          <w:color w:val="231F20"/>
          <w:spacing w:val="-2"/>
        </w:rPr>
        <w:t>调查员曾经在一场战争中作为某支军队的士</w:t>
      </w:r>
      <w:r>
        <w:rPr>
          <w:color w:val="231F20"/>
          <w:spacing w:val="-5"/>
        </w:rPr>
        <w:t>兵出生入死——对于 </w:t>
      </w:r>
      <w:r>
        <w:rPr>
          <w:rFonts w:ascii="Palatino Linotype" w:hAnsi="Palatino Linotype" w:eastAsia="Palatino Linotype"/>
          <w:color w:val="231F20"/>
        </w:rPr>
        <w:t>1920</w:t>
      </w:r>
      <w:r>
        <w:rPr>
          <w:rFonts w:ascii="Palatino Linotype" w:hAnsi="Palatino Linotype" w:eastAsia="Palatino Linotype"/>
          <w:color w:val="231F20"/>
          <w:spacing w:val="9"/>
        </w:rPr>
        <w:t> </w:t>
      </w:r>
      <w:r>
        <w:rPr>
          <w:color w:val="231F20"/>
          <w:spacing w:val="-1"/>
        </w:rPr>
        <w:t>年代的调查员来说，最</w:t>
      </w:r>
    </w:p>
    <w:p>
      <w:pPr>
        <w:pStyle w:val="BodyText"/>
        <w:spacing w:line="278" w:lineRule="auto"/>
        <w:ind w:right="96"/>
        <w:jc w:val="both"/>
      </w:pPr>
      <w:r>
        <w:rPr>
          <w:color w:val="231F20"/>
          <w:spacing w:val="-5"/>
        </w:rPr>
        <w:t>可能的就是 </w:t>
      </w:r>
      <w:r>
        <w:rPr>
          <w:rFonts w:ascii="Palatino Linotype" w:eastAsia="Palatino Linotype"/>
          <w:color w:val="231F20"/>
        </w:rPr>
        <w:t>1914</w:t>
      </w:r>
      <w:r>
        <w:rPr>
          <w:rFonts w:ascii="Palatino Linotype" w:eastAsia="Palatino Linotype"/>
          <w:color w:val="231F20"/>
          <w:spacing w:val="20"/>
        </w:rPr>
        <w:t> </w:t>
      </w:r>
      <w:r>
        <w:rPr>
          <w:color w:val="231F20"/>
        </w:rPr>
        <w:t>～</w:t>
      </w:r>
      <w:r>
        <w:rPr>
          <w:color w:val="231F20"/>
          <w:spacing w:val="-27"/>
        </w:rPr>
        <w:t> </w:t>
      </w:r>
      <w:r>
        <w:rPr>
          <w:rFonts w:ascii="Palatino Linotype" w:eastAsia="Palatino Linotype"/>
          <w:color w:val="231F20"/>
        </w:rPr>
        <w:t>1918</w:t>
      </w:r>
      <w:r>
        <w:rPr>
          <w:rFonts w:ascii="Palatino Linotype" w:eastAsia="Palatino Linotype"/>
          <w:color w:val="231F20"/>
          <w:spacing w:val="24"/>
        </w:rPr>
        <w:t> </w:t>
      </w:r>
      <w:r>
        <w:rPr>
          <w:color w:val="231F20"/>
        </w:rPr>
        <w:t>年的世界大战了。战争</w:t>
      </w:r>
      <w:r>
        <w:rPr>
          <w:color w:val="231F20"/>
          <w:spacing w:val="-2"/>
        </w:rPr>
        <w:t>增长了他们的经验，也给他们带来了伤疤。对调查员做如下调整：</w:t>
      </w:r>
    </w:p>
    <w:p>
      <w:pPr>
        <w:pStyle w:val="BodyText"/>
        <w:spacing w:line="280" w:lineRule="auto"/>
        <w:ind w:right="103" w:firstLine="420"/>
        <w:jc w:val="both"/>
      </w:pPr>
      <w:r>
        <w:rPr>
          <w:color w:val="231F20"/>
          <w:spacing w:val="-4"/>
        </w:rPr>
        <w:t>※ 根据战争的年份和模组发生时的年份调整年龄；</w:t>
      </w:r>
    </w:p>
    <w:p>
      <w:pPr>
        <w:pStyle w:val="BodyText"/>
        <w:spacing w:line="273" w:lineRule="exact"/>
        <w:ind w:left="1270"/>
      </w:pPr>
      <w:r>
        <w:rPr>
          <w:color w:val="231F20"/>
          <w:spacing w:val="-31"/>
        </w:rPr>
        <w:t>※ </w:t>
      </w:r>
      <w:r>
        <w:rPr>
          <w:rFonts w:ascii="Palatino Linotype" w:hAnsi="Palatino Linotype" w:eastAsia="Palatino Linotype"/>
          <w:color w:val="231F20"/>
          <w:spacing w:val="-8"/>
        </w:rPr>
        <w:t>SAN</w:t>
      </w:r>
      <w:r>
        <w:rPr>
          <w:rFonts w:ascii="Palatino Linotype" w:hAnsi="Palatino Linotype" w:eastAsia="Palatino Linotype"/>
          <w:color w:val="231F20"/>
          <w:spacing w:val="1"/>
        </w:rPr>
        <w:t> </w:t>
      </w:r>
      <w:r>
        <w:rPr>
          <w:color w:val="231F20"/>
          <w:spacing w:val="-23"/>
        </w:rPr>
        <w:t>减少 </w:t>
      </w:r>
      <w:r>
        <w:rPr>
          <w:rFonts w:ascii="Palatino Linotype" w:hAnsi="Palatino Linotype" w:eastAsia="Palatino Linotype"/>
          <w:color w:val="231F20"/>
          <w:spacing w:val="-8"/>
        </w:rPr>
        <w:t>1D10+5</w:t>
      </w:r>
      <w:r>
        <w:rPr>
          <w:color w:val="231F20"/>
          <w:spacing w:val="-8"/>
        </w:rPr>
        <w:t>；</w:t>
      </w:r>
    </w:p>
    <w:p>
      <w:pPr>
        <w:pStyle w:val="BodyText"/>
        <w:spacing w:line="266" w:lineRule="auto" w:before="28"/>
        <w:ind w:right="95" w:firstLine="420"/>
      </w:pPr>
      <w:r>
        <w:rPr>
          <w:color w:val="231F20"/>
          <w:spacing w:val="-7"/>
        </w:rPr>
        <w:t>※ 背景增加一项：战争相关的伤疤 </w:t>
      </w:r>
      <w:r>
        <w:rPr>
          <w:rFonts w:ascii="Palatino Linotype" w:hAnsi="Palatino Linotype" w:eastAsia="Palatino Linotype"/>
          <w:color w:val="231F20"/>
        </w:rPr>
        <w:t>/ </w:t>
      </w:r>
      <w:r>
        <w:rPr>
          <w:color w:val="231F20"/>
        </w:rPr>
        <w:t>疤痕或</w:t>
      </w:r>
      <w:r>
        <w:rPr>
          <w:color w:val="231F20"/>
          <w:spacing w:val="-6"/>
        </w:rPr>
        <w:t>恐惧症 </w:t>
      </w:r>
      <w:r>
        <w:rPr>
          <w:rFonts w:ascii="Palatino Linotype" w:hAnsi="Palatino Linotype" w:eastAsia="Palatino Linotype"/>
          <w:color w:val="231F20"/>
        </w:rPr>
        <w:t>/ </w:t>
      </w:r>
      <w:r>
        <w:rPr>
          <w:color w:val="231F20"/>
        </w:rPr>
        <w:t>躁狂症；</w:t>
      </w:r>
    </w:p>
    <w:p>
      <w:pPr>
        <w:pStyle w:val="BodyText"/>
        <w:spacing w:before="1"/>
        <w:ind w:left="1270"/>
      </w:pPr>
      <w:r>
        <w:rPr>
          <w:color w:val="231F20"/>
          <w:spacing w:val="-13"/>
        </w:rPr>
        <w:t>※ 技能增长：共 </w:t>
      </w:r>
      <w:r>
        <w:rPr>
          <w:rFonts w:ascii="Palatino Linotype" w:hAnsi="Palatino Linotype" w:eastAsia="Palatino Linotype"/>
          <w:color w:val="231F20"/>
        </w:rPr>
        <w:t>70</w:t>
      </w:r>
      <w:r>
        <w:rPr>
          <w:rFonts w:ascii="Palatino Linotype" w:hAnsi="Palatino Linotype" w:eastAsia="Palatino Linotype"/>
          <w:color w:val="231F20"/>
          <w:spacing w:val="-7"/>
        </w:rPr>
        <w:t> </w:t>
      </w:r>
      <w:r>
        <w:rPr>
          <w:color w:val="231F20"/>
          <w:spacing w:val="-2"/>
        </w:rPr>
        <w:t>点，分配到：</w:t>
      </w:r>
    </w:p>
    <w:p>
      <w:pPr>
        <w:pStyle w:val="BodyText"/>
        <w:spacing w:line="268" w:lineRule="auto" w:before="42"/>
        <w:ind w:firstLine="420"/>
      </w:pPr>
      <w:r>
        <w:rPr>
          <w:rFonts w:ascii="PMingLiU" w:eastAsia="PMingLiU" w:hint="eastAsia"/>
          <w:color w:val="231F20"/>
          <w:spacing w:val="-6"/>
        </w:rPr>
        <w:t>普通士兵可选：</w:t>
      </w:r>
      <w:r>
        <w:rPr>
          <w:color w:val="231F20"/>
          <w:spacing w:val="-6"/>
        </w:rPr>
        <w:t>攀爬，格斗（斗殴</w:t>
      </w:r>
      <w:r>
        <w:rPr>
          <w:color w:val="231F20"/>
          <w:spacing w:val="-60"/>
        </w:rPr>
        <w:t>）</w:t>
      </w:r>
      <w:r>
        <w:rPr>
          <w:color w:val="231F20"/>
          <w:spacing w:val="-24"/>
        </w:rPr>
        <w:t>，射击</w:t>
      </w:r>
      <w:r>
        <w:rPr>
          <w:color w:val="231F20"/>
          <w:spacing w:val="-6"/>
        </w:rPr>
        <w:t>（</w:t>
      </w:r>
      <w:r>
        <w:rPr>
          <w:color w:val="231F20"/>
          <w:spacing w:val="-6"/>
        </w:rPr>
        <w:t>步</w:t>
      </w:r>
      <w:r>
        <w:rPr>
          <w:color w:val="231F20"/>
          <w:spacing w:val="-14"/>
        </w:rPr>
        <w:t>霰</w:t>
      </w:r>
      <w:r>
        <w:rPr>
          <w:color w:val="231F20"/>
          <w:spacing w:val="-62"/>
        </w:rPr>
        <w:t>）</w:t>
      </w:r>
      <w:r>
        <w:rPr>
          <w:color w:val="231F20"/>
          <w:spacing w:val="-21"/>
        </w:rPr>
        <w:t>，急救，恐吓，聆听，潜行，投掷，妙手，侦查，</w:t>
      </w:r>
      <w:r>
        <w:rPr>
          <w:color w:val="231F20"/>
          <w:spacing w:val="-4"/>
        </w:rPr>
        <w:t>生存；</w:t>
      </w:r>
    </w:p>
    <w:p>
      <w:pPr>
        <w:pStyle w:val="BodyText"/>
        <w:spacing w:line="268" w:lineRule="auto" w:before="13"/>
        <w:ind w:firstLine="420"/>
        <w:jc w:val="both"/>
      </w:pPr>
      <w:r>
        <w:rPr>
          <w:rFonts w:ascii="PMingLiU" w:eastAsia="PMingLiU" w:hint="eastAsia"/>
          <w:color w:val="231F20"/>
          <w:spacing w:val="-16"/>
        </w:rPr>
        <w:t>军官可选：</w:t>
      </w:r>
      <w:r>
        <w:rPr>
          <w:color w:val="231F20"/>
          <w:spacing w:val="-16"/>
        </w:rPr>
        <w:t>攀爬，格斗（斗殴</w:t>
      </w:r>
      <w:r>
        <w:rPr>
          <w:color w:val="231F20"/>
          <w:spacing w:val="-64"/>
        </w:rPr>
        <w:t>）</w:t>
      </w:r>
      <w:r>
        <w:rPr>
          <w:color w:val="231F20"/>
          <w:spacing w:val="-32"/>
        </w:rPr>
        <w:t>，射击</w:t>
      </w:r>
      <w:r>
        <w:rPr>
          <w:color w:val="231F20"/>
          <w:spacing w:val="-16"/>
        </w:rPr>
        <w:t>（手枪</w:t>
      </w:r>
      <w:r>
        <w:rPr>
          <w:color w:val="231F20"/>
          <w:spacing w:val="-16"/>
        </w:rPr>
        <w:t>）</w:t>
      </w:r>
      <w:r>
        <w:rPr>
          <w:color w:val="231F20"/>
          <w:spacing w:val="-16"/>
        </w:rPr>
        <w:t>，</w:t>
      </w:r>
      <w:r>
        <w:rPr>
          <w:color w:val="231F20"/>
          <w:spacing w:val="-24"/>
        </w:rPr>
        <w:t>急救，聆听，导航、魅惑、说服、恐吓中一项，潜行，</w:t>
      </w:r>
      <w:r>
        <w:rPr>
          <w:color w:val="231F20"/>
          <w:spacing w:val="-2"/>
        </w:rPr>
        <w:t>投掷，侦查；</w:t>
      </w:r>
    </w:p>
    <w:p>
      <w:pPr>
        <w:pStyle w:val="BodyText"/>
        <w:spacing w:line="280" w:lineRule="auto" w:before="14"/>
        <w:ind w:right="104" w:firstLine="420"/>
        <w:jc w:val="both"/>
      </w:pPr>
      <w:r>
        <w:rPr>
          <w:color w:val="231F20"/>
          <w:spacing w:val="-5"/>
        </w:rPr>
        <w:t>※ 备注：对目击尸体和重伤员造成的理智损</w:t>
      </w:r>
      <w:r>
        <w:rPr>
          <w:color w:val="231F20"/>
          <w:spacing w:val="-4"/>
        </w:rPr>
        <w:t>失免疫。</w:t>
      </w:r>
    </w:p>
    <w:p>
      <w:pPr>
        <w:pStyle w:val="Heading6"/>
        <w:spacing w:before="90"/>
      </w:pPr>
      <w:r>
        <w:rPr>
          <w:color w:val="231F20"/>
          <w:spacing w:val="-2"/>
        </w:rPr>
        <w:t>警务经历包</w:t>
      </w:r>
    </w:p>
    <w:p>
      <w:pPr>
        <w:pStyle w:val="BodyText"/>
        <w:spacing w:line="280" w:lineRule="auto"/>
        <w:ind w:right="103" w:firstLine="420"/>
      </w:pPr>
      <w:r>
        <w:rPr>
          <w:color w:val="231F20"/>
          <w:spacing w:val="-2"/>
        </w:rPr>
        <w:t>调查员在警察队伍中工作过数年，或者已经不干这一行了。对调查员做如下调整：</w:t>
      </w:r>
    </w:p>
    <w:p>
      <w:pPr>
        <w:pStyle w:val="BodyText"/>
        <w:spacing w:line="273" w:lineRule="exact"/>
        <w:ind w:left="1270"/>
      </w:pPr>
      <w:r>
        <w:rPr>
          <w:color w:val="231F20"/>
          <w:spacing w:val="-13"/>
        </w:rPr>
        <w:t>※ 初始年龄不能低于 </w:t>
      </w:r>
      <w:r>
        <w:rPr>
          <w:rFonts w:ascii="Palatino Linotype" w:hAnsi="Palatino Linotype" w:eastAsia="Palatino Linotype"/>
          <w:color w:val="231F20"/>
        </w:rPr>
        <w:t>25</w:t>
      </w:r>
      <w:r>
        <w:rPr>
          <w:rFonts w:ascii="Palatino Linotype" w:hAnsi="Palatino Linotype" w:eastAsia="Palatino Linotype"/>
          <w:color w:val="231F20"/>
          <w:spacing w:val="-7"/>
        </w:rPr>
        <w:t> </w:t>
      </w:r>
      <w:r>
        <w:rPr>
          <w:color w:val="231F20"/>
          <w:spacing w:val="-5"/>
        </w:rPr>
        <w:t>岁；</w:t>
      </w:r>
    </w:p>
    <w:p>
      <w:pPr>
        <w:pStyle w:val="BodyText"/>
        <w:spacing w:before="30"/>
        <w:ind w:left="1270"/>
      </w:pPr>
      <w:r>
        <w:rPr>
          <w:color w:val="231F20"/>
          <w:spacing w:val="-31"/>
        </w:rPr>
        <w:t>※ </w:t>
      </w:r>
      <w:r>
        <w:rPr>
          <w:rFonts w:ascii="Palatino Linotype" w:hAnsi="Palatino Linotype" w:eastAsia="Palatino Linotype"/>
          <w:color w:val="231F20"/>
          <w:spacing w:val="-8"/>
        </w:rPr>
        <w:t>SAN</w:t>
      </w:r>
      <w:r>
        <w:rPr>
          <w:rFonts w:ascii="Palatino Linotype" w:hAnsi="Palatino Linotype" w:eastAsia="Palatino Linotype"/>
          <w:color w:val="231F20"/>
          <w:spacing w:val="1"/>
        </w:rPr>
        <w:t> </w:t>
      </w:r>
      <w:r>
        <w:rPr>
          <w:color w:val="231F20"/>
          <w:spacing w:val="-23"/>
        </w:rPr>
        <w:t>减少 </w:t>
      </w:r>
      <w:r>
        <w:rPr>
          <w:rFonts w:ascii="Palatino Linotype" w:hAnsi="Palatino Linotype" w:eastAsia="Palatino Linotype"/>
          <w:color w:val="231F20"/>
          <w:spacing w:val="-8"/>
        </w:rPr>
        <w:t>1D10</w:t>
      </w:r>
      <w:r>
        <w:rPr>
          <w:color w:val="231F20"/>
          <w:spacing w:val="-8"/>
        </w:rPr>
        <w:t>；</w:t>
      </w:r>
    </w:p>
    <w:p>
      <w:pPr>
        <w:pStyle w:val="BodyText"/>
        <w:spacing w:line="266" w:lineRule="auto" w:before="31"/>
        <w:ind w:right="102" w:firstLine="420"/>
      </w:pPr>
      <w:r>
        <w:rPr>
          <w:color w:val="231F20"/>
          <w:spacing w:val="-8"/>
        </w:rPr>
        <w:t>※ 背景增加一项：警察工作相关的伤疤 </w:t>
      </w:r>
      <w:r>
        <w:rPr>
          <w:rFonts w:ascii="Palatino Linotype" w:hAnsi="Palatino Linotype" w:eastAsia="Palatino Linotype"/>
          <w:color w:val="231F20"/>
        </w:rPr>
        <w:t>/ </w:t>
      </w:r>
      <w:r>
        <w:rPr>
          <w:color w:val="231F20"/>
        </w:rPr>
        <w:t>疤</w:t>
      </w:r>
      <w:r>
        <w:rPr>
          <w:color w:val="231F20"/>
          <w:spacing w:val="-4"/>
        </w:rPr>
        <w:t>痕或恐惧症 </w:t>
      </w:r>
      <w:r>
        <w:rPr>
          <w:rFonts w:ascii="Palatino Linotype" w:hAnsi="Palatino Linotype" w:eastAsia="Palatino Linotype"/>
          <w:color w:val="231F20"/>
        </w:rPr>
        <w:t>/ </w:t>
      </w:r>
      <w:r>
        <w:rPr>
          <w:color w:val="231F20"/>
        </w:rPr>
        <w:t>躁狂症；</w:t>
      </w:r>
    </w:p>
    <w:p>
      <w:pPr>
        <w:pStyle w:val="BodyText"/>
        <w:spacing w:line="278" w:lineRule="auto" w:before="1"/>
        <w:ind w:firstLine="420"/>
      </w:pPr>
      <w:r>
        <w:rPr>
          <w:color w:val="231F20"/>
          <w:spacing w:val="-1"/>
        </w:rPr>
        <w:t>※ 技能增长：共 </w:t>
      </w:r>
      <w:r>
        <w:rPr>
          <w:rFonts w:ascii="Palatino Linotype" w:hAnsi="Palatino Linotype" w:eastAsia="Palatino Linotype"/>
          <w:color w:val="231F20"/>
        </w:rPr>
        <w:t>60 </w:t>
      </w:r>
      <w:r>
        <w:rPr>
          <w:color w:val="231F20"/>
          <w:spacing w:val="8"/>
        </w:rPr>
        <w:t>点，分配到：攀爬，汽</w:t>
      </w:r>
      <w:r>
        <w:rPr>
          <w:color w:val="231F20"/>
          <w:spacing w:val="-8"/>
        </w:rPr>
        <w:t>车驾驶，格斗（斗殴</w:t>
      </w:r>
      <w:r>
        <w:rPr>
          <w:color w:val="231F20"/>
          <w:spacing w:val="-64"/>
        </w:rPr>
        <w:t>）</w:t>
      </w:r>
      <w:r>
        <w:rPr>
          <w:color w:val="231F20"/>
          <w:spacing w:val="-27"/>
        </w:rPr>
        <w:t>，射击</w:t>
      </w:r>
      <w:r>
        <w:rPr>
          <w:color w:val="231F20"/>
          <w:spacing w:val="-8"/>
        </w:rPr>
        <w:t>（手枪或步霰</w:t>
      </w:r>
      <w:r>
        <w:rPr>
          <w:color w:val="231F20"/>
          <w:spacing w:val="-64"/>
        </w:rPr>
        <w:t>）</w:t>
      </w:r>
      <w:r>
        <w:rPr>
          <w:color w:val="231F20"/>
          <w:spacing w:val="-23"/>
        </w:rPr>
        <w:t>，急救，</w:t>
      </w:r>
      <w:r>
        <w:rPr>
          <w:color w:val="231F20"/>
          <w:spacing w:val="-2"/>
        </w:rPr>
        <w:t>法律，聆听，外语，两项社交技能（魅惑、话术、说服、恐吓），追踪；</w:t>
      </w:r>
    </w:p>
    <w:p>
      <w:pPr>
        <w:pStyle w:val="BodyText"/>
        <w:spacing w:before="6"/>
        <w:ind w:left="1270"/>
      </w:pPr>
      <w:r>
        <w:rPr>
          <w:color w:val="231F20"/>
          <w:spacing w:val="-9"/>
        </w:rPr>
        <w:t>※ 备注：对目击尸体造成的理智损失免疫。</w:t>
      </w:r>
    </w:p>
    <w:p>
      <w:pPr>
        <w:pStyle w:val="Heading6"/>
        <w:spacing w:before="32"/>
        <w:ind w:left="421"/>
      </w:pPr>
      <w:r>
        <w:rPr/>
        <w:br w:type="column"/>
      </w:r>
      <w:r>
        <w:rPr>
          <w:color w:val="231F20"/>
          <w:spacing w:val="-2"/>
        </w:rPr>
        <w:t>罪犯经历包</w:t>
      </w:r>
    </w:p>
    <w:p>
      <w:pPr>
        <w:pStyle w:val="BodyText"/>
        <w:spacing w:line="280" w:lineRule="auto"/>
        <w:ind w:left="421" w:right="842" w:firstLine="420"/>
      </w:pPr>
      <w:r>
        <w:rPr>
          <w:color w:val="231F20"/>
          <w:spacing w:val="-2"/>
        </w:rPr>
        <w:t>调查员的一辈子或大半辈子都在犯罪组织里沉浮。对调查员做如下调整：</w:t>
      </w:r>
    </w:p>
    <w:p>
      <w:pPr>
        <w:pStyle w:val="BodyText"/>
        <w:spacing w:line="273" w:lineRule="exact"/>
        <w:ind w:left="841"/>
      </w:pPr>
      <w:r>
        <w:rPr>
          <w:color w:val="231F20"/>
          <w:spacing w:val="-13"/>
        </w:rPr>
        <w:t>※ 初始年龄不能低于 </w:t>
      </w:r>
      <w:r>
        <w:rPr>
          <w:rFonts w:ascii="Palatino Linotype" w:hAnsi="Palatino Linotype" w:eastAsia="Palatino Linotype"/>
          <w:color w:val="231F20"/>
        </w:rPr>
        <w:t>20</w:t>
      </w:r>
      <w:r>
        <w:rPr>
          <w:rFonts w:ascii="Palatino Linotype" w:hAnsi="Palatino Linotype" w:eastAsia="Palatino Linotype"/>
          <w:color w:val="231F20"/>
          <w:spacing w:val="-7"/>
        </w:rPr>
        <w:t> </w:t>
      </w:r>
      <w:r>
        <w:rPr>
          <w:color w:val="231F20"/>
          <w:spacing w:val="-5"/>
        </w:rPr>
        <w:t>岁；</w:t>
      </w:r>
    </w:p>
    <w:p>
      <w:pPr>
        <w:pStyle w:val="BodyText"/>
        <w:spacing w:before="30"/>
        <w:ind w:left="841"/>
      </w:pPr>
      <w:r>
        <w:rPr>
          <w:color w:val="231F20"/>
          <w:spacing w:val="-31"/>
        </w:rPr>
        <w:t>※ </w:t>
      </w:r>
      <w:r>
        <w:rPr>
          <w:rFonts w:ascii="Palatino Linotype" w:hAnsi="Palatino Linotype" w:eastAsia="Palatino Linotype"/>
          <w:color w:val="231F20"/>
          <w:spacing w:val="-8"/>
        </w:rPr>
        <w:t>SAN</w:t>
      </w:r>
      <w:r>
        <w:rPr>
          <w:rFonts w:ascii="Palatino Linotype" w:hAnsi="Palatino Linotype" w:eastAsia="Palatino Linotype"/>
          <w:color w:val="231F20"/>
          <w:spacing w:val="1"/>
        </w:rPr>
        <w:t> </w:t>
      </w:r>
      <w:r>
        <w:rPr>
          <w:color w:val="231F20"/>
          <w:spacing w:val="-23"/>
        </w:rPr>
        <w:t>减少 </w:t>
      </w:r>
      <w:r>
        <w:rPr>
          <w:rFonts w:ascii="Palatino Linotype" w:hAnsi="Palatino Linotype" w:eastAsia="Palatino Linotype"/>
          <w:color w:val="231F20"/>
          <w:spacing w:val="-8"/>
        </w:rPr>
        <w:t>1D10</w:t>
      </w:r>
      <w:r>
        <w:rPr>
          <w:color w:val="231F20"/>
          <w:spacing w:val="-8"/>
        </w:rPr>
        <w:t>；</w:t>
      </w:r>
    </w:p>
    <w:p>
      <w:pPr>
        <w:pStyle w:val="BodyText"/>
        <w:spacing w:line="266" w:lineRule="auto" w:before="32"/>
        <w:ind w:left="421" w:right="848" w:firstLine="420"/>
        <w:jc w:val="both"/>
      </w:pPr>
      <w:r>
        <w:rPr>
          <w:color w:val="231F20"/>
          <w:spacing w:val="-8"/>
        </w:rPr>
        <w:t>※ 背景增加一项：犯罪历史相关的伤疤 </w:t>
      </w:r>
      <w:r>
        <w:rPr>
          <w:rFonts w:ascii="Palatino Linotype" w:hAnsi="Palatino Linotype" w:eastAsia="Palatino Linotype"/>
          <w:color w:val="231F20"/>
          <w:spacing w:val="13"/>
        </w:rPr>
        <w:t>/ </w:t>
      </w:r>
      <w:r>
        <w:rPr>
          <w:color w:val="231F20"/>
        </w:rPr>
        <w:t>疤</w:t>
      </w:r>
      <w:r>
        <w:rPr>
          <w:color w:val="231F20"/>
          <w:spacing w:val="-4"/>
        </w:rPr>
        <w:t>痕或恐惧症 </w:t>
      </w:r>
      <w:r>
        <w:rPr>
          <w:rFonts w:ascii="Palatino Linotype" w:hAnsi="Palatino Linotype" w:eastAsia="Palatino Linotype"/>
          <w:color w:val="231F20"/>
        </w:rPr>
        <w:t>/ </w:t>
      </w:r>
      <w:r>
        <w:rPr>
          <w:color w:val="231F20"/>
        </w:rPr>
        <w:t>躁狂症；</w:t>
      </w:r>
    </w:p>
    <w:p>
      <w:pPr>
        <w:pStyle w:val="BodyText"/>
        <w:spacing w:line="278" w:lineRule="auto" w:before="1"/>
        <w:ind w:left="421" w:right="848" w:firstLine="420"/>
        <w:jc w:val="both"/>
      </w:pPr>
      <w:r>
        <w:rPr>
          <w:color w:val="231F20"/>
          <w:spacing w:val="-3"/>
        </w:rPr>
        <w:t>※ 技能增长：共 </w:t>
      </w:r>
      <w:r>
        <w:rPr>
          <w:rFonts w:ascii="Palatino Linotype" w:hAnsi="Palatino Linotype" w:eastAsia="Palatino Linotype"/>
          <w:color w:val="231F20"/>
        </w:rPr>
        <w:t>60</w:t>
      </w:r>
      <w:r>
        <w:rPr>
          <w:rFonts w:ascii="Palatino Linotype" w:hAnsi="Palatino Linotype" w:eastAsia="Palatino Linotype"/>
          <w:color w:val="231F20"/>
          <w:spacing w:val="-13"/>
        </w:rPr>
        <w:t> </w:t>
      </w:r>
      <w:r>
        <w:rPr>
          <w:color w:val="231F20"/>
          <w:spacing w:val="6"/>
        </w:rPr>
        <w:t>点，分配到：攀爬，汽</w:t>
      </w:r>
      <w:r>
        <w:rPr>
          <w:color w:val="231F20"/>
          <w:spacing w:val="-4"/>
        </w:rPr>
        <w:t>车驾驶，格斗（任一），射击（任一），一项社交技能（魅惑、话术、说服、恐吓），法律，聆听，</w:t>
      </w:r>
      <w:r>
        <w:rPr>
          <w:color w:val="231F20"/>
          <w:spacing w:val="-2"/>
        </w:rPr>
        <w:t>锁匠，心理学，追踪；</w:t>
      </w:r>
    </w:p>
    <w:p>
      <w:pPr>
        <w:pStyle w:val="BodyText"/>
        <w:spacing w:line="280" w:lineRule="auto" w:before="5"/>
        <w:ind w:left="421" w:right="849" w:firstLine="420"/>
        <w:jc w:val="both"/>
      </w:pPr>
      <w:r>
        <w:rPr>
          <w:color w:val="231F20"/>
          <w:spacing w:val="-4"/>
        </w:rPr>
        <w:t>※ 备注：对目击尸体、目击或亲自谋杀、目</w:t>
      </w:r>
      <w:r>
        <w:rPr>
          <w:color w:val="231F20"/>
          <w:spacing w:val="-2"/>
        </w:rPr>
        <w:t>击对人类的暴力残害造成的理智损失免疫。</w:t>
      </w:r>
    </w:p>
    <w:p>
      <w:pPr>
        <w:pStyle w:val="Heading6"/>
        <w:spacing w:before="90"/>
        <w:ind w:left="421"/>
      </w:pPr>
      <w:r>
        <w:rPr/>
        <mc:AlternateContent>
          <mc:Choice Requires="wps">
            <w:drawing>
              <wp:anchor distT="0" distB="0" distL="0" distR="0" allowOverlap="1" layoutInCell="1" locked="0" behindDoc="0" simplePos="0" relativeHeight="15736832">
                <wp:simplePos x="0" y="0"/>
                <wp:positionH relativeFrom="page">
                  <wp:posOffset>7093584</wp:posOffset>
                </wp:positionH>
                <wp:positionV relativeFrom="paragraph">
                  <wp:posOffset>124871</wp:posOffset>
                </wp:positionV>
                <wp:extent cx="213360" cy="120014"/>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62</w:t>
                            </w:r>
                          </w:p>
                        </w:txbxContent>
                      </wps:txbx>
                      <wps:bodyPr wrap="square" lIns="0" tIns="0" rIns="0" bIns="0" rtlCol="0">
                        <a:noAutofit/>
                      </wps:bodyPr>
                    </wps:wsp>
                  </a:graphicData>
                </a:graphic>
              </wp:anchor>
            </w:drawing>
          </mc:Choice>
          <mc:Fallback>
            <w:pict>
              <v:shape style="position:absolute;margin-left:558.549988pt;margin-top:9.832367pt;width:16.8pt;height:9.450pt;mso-position-horizontal-relative:page;mso-position-vertical-relative:paragraph;z-index:15736832" type="#_x0000_t202" id="docshape18"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62</w:t>
                      </w:r>
                    </w:p>
                  </w:txbxContent>
                </v:textbox>
                <v:stroke dashstyle="solid"/>
                <w10:wrap type="none"/>
              </v:shape>
            </w:pict>
          </mc:Fallback>
        </mc:AlternateContent>
      </w:r>
      <w:r>
        <w:rPr>
          <w:color w:val="231F20"/>
          <w:spacing w:val="-2"/>
        </w:rPr>
        <w:t>医务经历包</w:t>
      </w:r>
    </w:p>
    <w:p>
      <w:pPr>
        <w:pStyle w:val="BodyText"/>
        <w:spacing w:line="280" w:lineRule="auto"/>
        <w:ind w:left="421" w:right="849" w:firstLine="420"/>
      </w:pPr>
      <w:r>
        <w:rPr>
          <w:color w:val="231F20"/>
          <w:spacing w:val="-2"/>
        </w:rPr>
        <w:t>调查员是资深的医生、护士或者法医。对调查员做如下调整：</w:t>
      </w:r>
    </w:p>
    <w:p>
      <w:pPr>
        <w:pStyle w:val="BodyText"/>
        <w:spacing w:line="273" w:lineRule="exact"/>
        <w:ind w:left="841"/>
      </w:pPr>
      <w:r>
        <w:rPr>
          <w:color w:val="231F20"/>
          <w:spacing w:val="-13"/>
        </w:rPr>
        <w:t>※ 初始年龄不能低于 </w:t>
      </w:r>
      <w:r>
        <w:rPr>
          <w:rFonts w:ascii="Palatino Linotype" w:hAnsi="Palatino Linotype" w:eastAsia="Palatino Linotype"/>
          <w:color w:val="231F20"/>
        </w:rPr>
        <w:t>30</w:t>
      </w:r>
      <w:r>
        <w:rPr>
          <w:rFonts w:ascii="Palatino Linotype" w:hAnsi="Palatino Linotype" w:eastAsia="Palatino Linotype"/>
          <w:color w:val="231F20"/>
          <w:spacing w:val="-7"/>
        </w:rPr>
        <w:t> </w:t>
      </w:r>
      <w:r>
        <w:rPr>
          <w:color w:val="231F20"/>
          <w:spacing w:val="-5"/>
        </w:rPr>
        <w:t>岁；</w:t>
      </w:r>
    </w:p>
    <w:p>
      <w:pPr>
        <w:pStyle w:val="BodyText"/>
        <w:spacing w:before="30"/>
        <w:ind w:left="841"/>
      </w:pPr>
      <w:r>
        <w:rPr>
          <w:color w:val="231F20"/>
          <w:spacing w:val="-31"/>
        </w:rPr>
        <w:t>※ </w:t>
      </w:r>
      <w:r>
        <w:rPr>
          <w:rFonts w:ascii="Palatino Linotype" w:hAnsi="Palatino Linotype" w:eastAsia="Palatino Linotype"/>
          <w:color w:val="231F20"/>
          <w:spacing w:val="-8"/>
        </w:rPr>
        <w:t>SAN</w:t>
      </w:r>
      <w:r>
        <w:rPr>
          <w:rFonts w:ascii="Palatino Linotype" w:hAnsi="Palatino Linotype" w:eastAsia="Palatino Linotype"/>
          <w:color w:val="231F20"/>
          <w:spacing w:val="1"/>
        </w:rPr>
        <w:t> </w:t>
      </w:r>
      <w:r>
        <w:rPr>
          <w:color w:val="231F20"/>
          <w:spacing w:val="-23"/>
        </w:rPr>
        <w:t>减少 </w:t>
      </w:r>
      <w:r>
        <w:rPr>
          <w:rFonts w:ascii="Palatino Linotype" w:hAnsi="Palatino Linotype" w:eastAsia="Palatino Linotype"/>
          <w:color w:val="231F20"/>
          <w:spacing w:val="-8"/>
        </w:rPr>
        <w:t>1D10</w:t>
      </w:r>
      <w:r>
        <w:rPr>
          <w:color w:val="231F20"/>
          <w:spacing w:val="-8"/>
        </w:rPr>
        <w:t>；</w:t>
      </w:r>
    </w:p>
    <w:p>
      <w:pPr>
        <w:pStyle w:val="BodyText"/>
        <w:spacing w:line="266" w:lineRule="auto" w:before="32"/>
        <w:ind w:left="421" w:right="848" w:firstLine="420"/>
      </w:pPr>
      <w:r>
        <w:rPr>
          <w:color w:val="231F20"/>
          <w:spacing w:val="-7"/>
        </w:rPr>
        <w:t>※ 背景增加一项：个人背景相关的伤疤 </w:t>
      </w:r>
      <w:r>
        <w:rPr>
          <w:rFonts w:ascii="Palatino Linotype" w:hAnsi="Palatino Linotype" w:eastAsia="Palatino Linotype"/>
          <w:color w:val="231F20"/>
        </w:rPr>
        <w:t>/ </w:t>
      </w:r>
      <w:r>
        <w:rPr>
          <w:color w:val="231F20"/>
        </w:rPr>
        <w:t>疤</w:t>
      </w:r>
      <w:r>
        <w:rPr>
          <w:color w:val="231F20"/>
          <w:spacing w:val="-4"/>
        </w:rPr>
        <w:t>痕或恐惧症 </w:t>
      </w:r>
      <w:r>
        <w:rPr>
          <w:rFonts w:ascii="Palatino Linotype" w:hAnsi="Palatino Linotype" w:eastAsia="Palatino Linotype"/>
          <w:color w:val="231F20"/>
        </w:rPr>
        <w:t>/ </w:t>
      </w:r>
      <w:r>
        <w:rPr>
          <w:color w:val="231F20"/>
        </w:rPr>
        <w:t>躁狂症；</w:t>
      </w:r>
    </w:p>
    <w:p>
      <w:pPr>
        <w:pStyle w:val="BodyText"/>
        <w:spacing w:line="276" w:lineRule="auto" w:before="1"/>
        <w:ind w:left="421" w:right="743" w:firstLine="420"/>
      </w:pPr>
      <w:r>
        <w:rPr>
          <w:color w:val="231F20"/>
          <w:spacing w:val="-20"/>
        </w:rPr>
        <w:t>※ 技能增长：共 </w:t>
      </w:r>
      <w:r>
        <w:rPr>
          <w:rFonts w:ascii="Palatino Linotype" w:hAnsi="Palatino Linotype" w:eastAsia="Palatino Linotype"/>
          <w:color w:val="231F20"/>
          <w:spacing w:val="-6"/>
        </w:rPr>
        <w:t>60</w:t>
      </w:r>
      <w:r>
        <w:rPr>
          <w:rFonts w:ascii="Palatino Linotype" w:hAnsi="Palatino Linotype" w:eastAsia="Palatino Linotype"/>
          <w:color w:val="231F20"/>
          <w:spacing w:val="-8"/>
        </w:rPr>
        <w:t> </w:t>
      </w:r>
      <w:r>
        <w:rPr>
          <w:color w:val="231F20"/>
          <w:spacing w:val="-6"/>
        </w:rPr>
        <w:t>点，分配到：急救，法律，</w:t>
      </w:r>
      <w:r>
        <w:rPr>
          <w:color w:val="231F20"/>
          <w:spacing w:val="-2"/>
        </w:rPr>
        <w:t>聆听，医学，心理学，侦查，科学（任二）；</w:t>
      </w:r>
    </w:p>
    <w:p>
      <w:pPr>
        <w:pStyle w:val="BodyText"/>
        <w:spacing w:line="280" w:lineRule="auto" w:before="5"/>
        <w:ind w:left="421" w:right="850" w:firstLine="420"/>
      </w:pPr>
      <w:r>
        <w:rPr>
          <w:color w:val="231F20"/>
          <w:spacing w:val="-7"/>
        </w:rPr>
        <w:t>※ 备注：对目击尸体和重伤员造成的理智损</w:t>
      </w:r>
      <w:r>
        <w:rPr>
          <w:color w:val="231F20"/>
          <w:spacing w:val="-4"/>
        </w:rPr>
        <w:t>失免疫。</w:t>
      </w:r>
    </w:p>
    <w:p>
      <w:pPr>
        <w:pStyle w:val="Heading6"/>
        <w:spacing w:before="90"/>
        <w:ind w:left="421"/>
      </w:pPr>
      <w:r>
        <w:rPr>
          <w:color w:val="231F20"/>
          <w:spacing w:val="-2"/>
        </w:rPr>
        <w:t>神话经历包</w:t>
      </w:r>
    </w:p>
    <w:p>
      <w:pPr>
        <w:pStyle w:val="BodyText"/>
        <w:spacing w:line="278" w:lineRule="auto"/>
        <w:ind w:left="421" w:right="743" w:firstLine="420"/>
      </w:pPr>
      <w:r>
        <w:rPr>
          <w:color w:val="231F20"/>
          <w:spacing w:val="5"/>
        </w:rPr>
        <w:t>调查员通过学术研究抑或是实际经验，拥有</w:t>
      </w:r>
      <w:r>
        <w:rPr>
          <w:color w:val="231F20"/>
          <w:spacing w:val="1"/>
        </w:rPr>
        <w:t>了克苏鲁神话知识。和 </w:t>
      </w:r>
      <w:r>
        <w:rPr>
          <w:rFonts w:ascii="Palatino Linotype" w:hAnsi="Palatino Linotype" w:eastAsia="Palatino Linotype"/>
          <w:color w:val="231F20"/>
          <w:w w:val="94"/>
        </w:rPr>
        <w:t>KP</w:t>
      </w:r>
      <w:r>
        <w:rPr>
          <w:rFonts w:ascii="Palatino Linotype" w:hAnsi="Palatino Linotype" w:eastAsia="Palatino Linotype"/>
          <w:color w:val="231F20"/>
          <w:spacing w:val="2"/>
        </w:rPr>
        <w:t> </w:t>
      </w:r>
      <w:r>
        <w:rPr>
          <w:color w:val="231F20"/>
          <w:spacing w:val="10"/>
        </w:rPr>
        <w:t>讨论调查员是如何得</w:t>
      </w:r>
      <w:r>
        <w:rPr>
          <w:color w:val="231F20"/>
          <w:spacing w:val="3"/>
        </w:rPr>
        <w:t>到这些知识的，是通过读书还是真实体验？并将</w:t>
      </w:r>
      <w:r>
        <w:rPr>
          <w:color w:val="231F20"/>
          <w:spacing w:val="4"/>
        </w:rPr>
        <w:t>它们写到角色的背景故事之中。如果知识是靠读</w:t>
      </w:r>
      <w:r>
        <w:rPr>
          <w:color w:val="231F20"/>
          <w:spacing w:val="-14"/>
        </w:rPr>
        <w:t>书获得的，先要决定调查员是不是一个“相信者”。</w:t>
      </w:r>
      <w:r>
        <w:rPr>
          <w:color w:val="231F20"/>
        </w:rPr>
        <w:t>对调查员做如下调整：</w:t>
      </w:r>
    </w:p>
    <w:p>
      <w:pPr>
        <w:pStyle w:val="BodyText"/>
        <w:spacing w:line="266" w:lineRule="auto"/>
        <w:ind w:left="421" w:right="848" w:firstLine="420"/>
      </w:pPr>
      <w:r>
        <w:rPr>
          <w:color w:val="231F20"/>
          <w:spacing w:val="12"/>
        </w:rPr>
        <w:t>※按 </w:t>
      </w:r>
      <w:r>
        <w:rPr>
          <w:rFonts w:ascii="Palatino Linotype" w:hAnsi="Palatino Linotype" w:eastAsia="Palatino Linotype"/>
          <w:color w:val="231F20"/>
        </w:rPr>
        <w:t>KP </w:t>
      </w:r>
      <w:r>
        <w:rPr>
          <w:color w:val="231F20"/>
        </w:rPr>
        <w:t>允许的数值增加「克苏鲁神话」技能（</w:t>
      </w:r>
      <w:r>
        <w:rPr>
          <w:color w:val="231F20"/>
          <w:spacing w:val="-15"/>
        </w:rPr>
        <w:t>推荐 </w:t>
      </w:r>
      <w:r>
        <w:rPr>
          <w:rFonts w:ascii="Palatino Linotype" w:hAnsi="Palatino Linotype" w:eastAsia="Palatino Linotype"/>
          <w:color w:val="231F20"/>
        </w:rPr>
        <w:t>1D10+5</w:t>
      </w:r>
      <w:r>
        <w:rPr>
          <w:color w:val="231F20"/>
        </w:rPr>
        <w:t>）；</w:t>
      </w:r>
    </w:p>
    <w:p>
      <w:pPr>
        <w:pStyle w:val="BodyText"/>
        <w:ind w:left="841"/>
      </w:pPr>
      <w:r>
        <w:rPr>
          <w:color w:val="231F20"/>
          <w:spacing w:val="-9"/>
        </w:rPr>
        <w:t>※ 相应地减少最大理智值；</w:t>
      </w:r>
    </w:p>
    <w:p>
      <w:pPr>
        <w:pStyle w:val="BodyText"/>
        <w:spacing w:before="35"/>
        <w:ind w:left="841"/>
      </w:pPr>
      <w:r>
        <w:rPr>
          <w:color w:val="231F20"/>
          <w:spacing w:val="-11"/>
        </w:rPr>
        <w:t>※ 如果是相信者，</w:t>
      </w:r>
      <w:r>
        <w:rPr>
          <w:rFonts w:ascii="Palatino Linotype" w:hAnsi="Palatino Linotype" w:eastAsia="Palatino Linotype"/>
          <w:color w:val="231F20"/>
          <w:spacing w:val="-4"/>
        </w:rPr>
        <w:t>SAN</w:t>
      </w:r>
      <w:r>
        <w:rPr>
          <w:rFonts w:ascii="Palatino Linotype" w:hAnsi="Palatino Linotype" w:eastAsia="Palatino Linotype"/>
          <w:color w:val="231F20"/>
          <w:spacing w:val="11"/>
        </w:rPr>
        <w:t> </w:t>
      </w:r>
      <w:r>
        <w:rPr>
          <w:color w:val="231F20"/>
          <w:spacing w:val="-5"/>
        </w:rPr>
        <w:t>减少相同数量；</w:t>
      </w:r>
    </w:p>
    <w:p>
      <w:pPr>
        <w:pStyle w:val="BodyText"/>
        <w:spacing w:before="32"/>
        <w:ind w:left="841"/>
        <w:rPr>
          <w:rFonts w:ascii="Palatino Linotype" w:hAnsi="Palatino Linotype" w:eastAsia="Palatino Linotype"/>
        </w:rPr>
      </w:pPr>
      <w:r>
        <w:rPr>
          <w:color w:val="231F20"/>
          <w:spacing w:val="-3"/>
        </w:rPr>
        <w:t>※ 背景增加两项：与神话经历相关的伤疤 </w:t>
      </w:r>
      <w:r>
        <w:rPr>
          <w:rFonts w:ascii="Palatino Linotype" w:hAnsi="Palatino Linotype" w:eastAsia="Palatino Linotype"/>
          <w:color w:val="231F20"/>
          <w:spacing w:val="-10"/>
        </w:rPr>
        <w:t>/</w:t>
      </w:r>
    </w:p>
    <w:p>
      <w:pPr>
        <w:pStyle w:val="BodyText"/>
        <w:spacing w:before="32"/>
        <w:ind w:left="421"/>
      </w:pPr>
      <w:r>
        <w:rPr>
          <w:color w:val="231F20"/>
          <w:spacing w:val="-8"/>
        </w:rPr>
        <w:t>疤痕、恐惧症 </w:t>
      </w:r>
      <w:r>
        <w:rPr>
          <w:rFonts w:ascii="Palatino Linotype" w:eastAsia="Palatino Linotype"/>
          <w:color w:val="231F20"/>
        </w:rPr>
        <w:t>/ </w:t>
      </w:r>
      <w:r>
        <w:rPr>
          <w:color w:val="231F20"/>
          <w:spacing w:val="-1"/>
        </w:rPr>
        <w:t>躁狂症、遭遇的怪异存在；</w:t>
      </w:r>
    </w:p>
    <w:p>
      <w:pPr>
        <w:pStyle w:val="BodyText"/>
        <w:spacing w:before="32"/>
        <w:ind w:left="841"/>
      </w:pPr>
      <w:r>
        <w:rPr>
          <w:color w:val="231F20"/>
          <w:spacing w:val="-22"/>
        </w:rPr>
        <w:t>※ 经过 </w:t>
      </w:r>
      <w:r>
        <w:rPr>
          <w:rFonts w:ascii="Palatino Linotype" w:hAnsi="Palatino Linotype" w:eastAsia="Palatino Linotype"/>
          <w:color w:val="231F20"/>
        </w:rPr>
        <w:t>KP</w:t>
      </w:r>
      <w:r>
        <w:rPr>
          <w:rFonts w:ascii="Palatino Linotype" w:hAnsi="Palatino Linotype" w:eastAsia="Palatino Linotype"/>
          <w:color w:val="231F20"/>
          <w:spacing w:val="-7"/>
        </w:rPr>
        <w:t> </w:t>
      </w:r>
      <w:r>
        <w:rPr>
          <w:color w:val="231F20"/>
          <w:spacing w:val="-11"/>
        </w:rPr>
        <w:t>同意，“相信者”可以习得法术。</w:t>
      </w:r>
    </w:p>
    <w:p>
      <w:pPr>
        <w:pStyle w:val="BodyText"/>
        <w:spacing w:before="31"/>
        <w:ind w:left="421"/>
      </w:pPr>
      <w:r>
        <w:rPr>
          <w:rFonts w:ascii="Palatino Linotype" w:eastAsia="Palatino Linotype"/>
          <w:color w:val="231F20"/>
          <w:spacing w:val="-2"/>
        </w:rPr>
        <w:t>KP</w:t>
      </w:r>
      <w:r>
        <w:rPr>
          <w:rFonts w:ascii="Palatino Linotype" w:eastAsia="Palatino Linotype"/>
          <w:color w:val="231F20"/>
          <w:spacing w:val="17"/>
        </w:rPr>
        <w:t> </w:t>
      </w:r>
      <w:r>
        <w:rPr>
          <w:color w:val="231F20"/>
          <w:spacing w:val="-3"/>
        </w:rPr>
        <w:t>应当决定调查员可以习得哪种法术。</w:t>
      </w:r>
    </w:p>
    <w:p>
      <w:pPr>
        <w:spacing w:line="247" w:lineRule="auto" w:before="32"/>
        <w:ind w:left="421" w:right="848" w:firstLine="420"/>
        <w:jc w:val="left"/>
        <w:rPr>
          <w:rFonts w:ascii="PMingLiU" w:hAnsi="PMingLiU" w:eastAsia="PMingLiU" w:hint="eastAsia"/>
          <w:sz w:val="21"/>
        </w:rPr>
      </w:pPr>
      <w:r>
        <w:rPr>
          <w:color w:val="231F20"/>
          <w:spacing w:val="-6"/>
          <w:sz w:val="21"/>
        </w:rPr>
        <w:t>※“ 相信者” 详见</w:t>
      </w:r>
      <w:r>
        <w:rPr>
          <w:rFonts w:ascii="PMingLiU" w:hAnsi="PMingLiU" w:eastAsia="PMingLiU" w:hint="eastAsia"/>
          <w:color w:val="231F20"/>
          <w:spacing w:val="14"/>
          <w:sz w:val="21"/>
        </w:rPr>
        <w:t>“ 相信神话</w:t>
      </w:r>
      <w:r>
        <w:rPr>
          <w:rFonts w:ascii="PMingLiU" w:hAnsi="PMingLiU" w:eastAsia="PMingLiU" w:hint="eastAsia"/>
          <w:color w:val="231F20"/>
          <w:sz w:val="21"/>
        </w:rPr>
        <w:t>”（</w:t>
      </w:r>
      <w:r>
        <w:rPr>
          <w:rFonts w:ascii="Palatino Linotype" w:hAnsi="Palatino Linotype" w:eastAsia="Palatino Linotype"/>
          <w:b/>
          <w:color w:val="231F20"/>
          <w:sz w:val="21"/>
        </w:rPr>
        <w:t>IH103/</w:t>
      </w:r>
      <w:r>
        <w:rPr>
          <w:rFonts w:ascii="Palatino Linotype" w:hAnsi="Palatino Linotype" w:eastAsia="Palatino Linotype"/>
          <w:b/>
          <w:color w:val="231F20"/>
          <w:sz w:val="21"/>
        </w:rPr>
        <w:t> </w:t>
      </w:r>
      <w:r>
        <w:rPr>
          <w:rFonts w:ascii="Palatino Linotype" w:hAnsi="Palatino Linotype" w:eastAsia="Palatino Linotype"/>
          <w:b/>
          <w:color w:val="231F20"/>
          <w:spacing w:val="-2"/>
          <w:sz w:val="21"/>
        </w:rPr>
        <w:t>RB179</w:t>
      </w:r>
      <w:r>
        <w:rPr>
          <w:rFonts w:ascii="PMingLiU" w:hAnsi="PMingLiU" w:eastAsia="PMingLiU" w:hint="eastAsia"/>
          <w:color w:val="231F20"/>
          <w:spacing w:val="-2"/>
          <w:sz w:val="21"/>
        </w:rPr>
        <w:t>）</w:t>
      </w:r>
    </w:p>
    <w:p>
      <w:pPr>
        <w:spacing w:after="0" w:line="247" w:lineRule="auto"/>
        <w:jc w:val="left"/>
        <w:rPr>
          <w:rFonts w:ascii="PMingLiU" w:hAnsi="PMingLiU" w:eastAsia="PMingLiU" w:hint="eastAsia"/>
          <w:sz w:val="21"/>
        </w:rPr>
        <w:sectPr>
          <w:type w:val="continuous"/>
          <w:pgSz w:w="11910" w:h="16840"/>
          <w:pgMar w:top="1660" w:bottom="280" w:left="283" w:right="283"/>
          <w:cols w:num="2" w:equalWidth="0">
            <w:col w:w="5492" w:space="40"/>
            <w:col w:w="5812"/>
          </w:cols>
        </w:sectPr>
      </w:pPr>
    </w:p>
    <w:p>
      <w:pPr>
        <w:pStyle w:val="BodyText"/>
        <w:spacing w:before="4"/>
        <w:ind w:left="0"/>
        <w:rPr>
          <w:rFonts w:ascii="PMingLiU"/>
          <w:sz w:val="14"/>
        </w:rPr>
      </w:pPr>
    </w:p>
    <w:p>
      <w:pPr>
        <w:pStyle w:val="BodyText"/>
        <w:spacing w:after="0"/>
        <w:rPr>
          <w:rFonts w:ascii="PMingLiU"/>
          <w:sz w:val="14"/>
        </w:rPr>
        <w:sectPr>
          <w:pgSz w:w="11910" w:h="16840"/>
          <w:pgMar w:top="1920" w:bottom="280" w:left="283" w:right="283"/>
        </w:sectPr>
      </w:pPr>
    </w:p>
    <w:p>
      <w:pPr>
        <w:pStyle w:val="BodyText"/>
        <w:ind w:left="0"/>
        <w:rPr>
          <w:rFonts w:ascii="PMingLiU"/>
          <w:sz w:val="84"/>
        </w:rPr>
      </w:pPr>
    </w:p>
    <w:p>
      <w:pPr>
        <w:pStyle w:val="BodyText"/>
        <w:spacing w:before="366"/>
        <w:ind w:left="0"/>
        <w:rPr>
          <w:rFonts w:ascii="PMingLiU"/>
          <w:sz w:val="84"/>
        </w:rPr>
      </w:pPr>
    </w:p>
    <w:p>
      <w:pPr>
        <w:pStyle w:val="Heading1"/>
        <w:spacing w:line="206" w:lineRule="auto"/>
        <w:ind w:left="4409" w:right="4407"/>
        <w:jc w:val="center"/>
      </w:pPr>
      <w:bookmarkStart w:name="职业" w:id="7"/>
      <w:bookmarkEnd w:id="7"/>
      <w:r>
        <w:rPr/>
      </w:r>
      <w:bookmarkStart w:name="_bookmark3" w:id="8"/>
      <w:bookmarkEnd w:id="8"/>
      <w:r>
        <w:rPr/>
      </w:r>
      <w:r>
        <w:rPr>
          <w:color w:val="231F20"/>
          <w:spacing w:val="-4"/>
        </w:rPr>
        <w:t>第四章</w:t>
      </w:r>
      <w:r>
        <w:rPr>
          <w:color w:val="231F20"/>
          <w:spacing w:val="-6"/>
        </w:rPr>
        <w:t>职业</w:t>
      </w:r>
    </w:p>
    <w:p>
      <w:pPr>
        <w:pStyle w:val="Heading5"/>
        <w:spacing w:line="280" w:lineRule="auto" w:before="851"/>
        <w:ind w:left="1644" w:right="1640" w:firstLine="640"/>
        <w:jc w:val="both"/>
      </w:pPr>
      <w:r>
        <w:rPr>
          <w:color w:val="231F20"/>
          <w:spacing w:val="-2"/>
        </w:rPr>
        <w:t>你知道，只有画功精绝、对自然洞察深刻的画家才能画出皮克曼的那种作品。随便拽出个给杂志画封面的来，</w:t>
      </w:r>
      <w:r>
        <w:rPr>
          <w:color w:val="231F20"/>
          <w:spacing w:val="-3"/>
        </w:rPr>
        <w:t>让他在画纸上划拉划拉，也能画出个什么“恶梦”、“巫</w:t>
      </w:r>
      <w:r>
        <w:rPr>
          <w:color w:val="231F20"/>
          <w:spacing w:val="-7"/>
        </w:rPr>
        <w:t>魔集会”、“恶魔肖像”来，但只有伟大的画家才能画得</w:t>
      </w:r>
      <w:r>
        <w:rPr>
          <w:color w:val="231F20"/>
          <w:spacing w:val="-2"/>
        </w:rPr>
        <w:t>毛骨悚然和栩栩如生。因为一个真正的画家会懂得恐怖的解剖学和恐惧的生理学——他们能用精确的线条和比例直连我们沉睡的本能和代代遗传的可怕记忆，用恰当的颜色反差和明暗效果拨刺蛰伏在我们心里的异常感觉。</w:t>
      </w:r>
    </w:p>
    <w:p>
      <w:pPr>
        <w:spacing w:before="318"/>
        <w:ind w:left="2284" w:right="0" w:firstLine="0"/>
        <w:jc w:val="left"/>
        <w:rPr>
          <w:sz w:val="32"/>
        </w:rPr>
      </w:pPr>
      <w:r>
        <w:rPr>
          <w:color w:val="231F20"/>
          <w:spacing w:val="-2"/>
          <w:sz w:val="32"/>
        </w:rPr>
        <w:t>——</w:t>
      </w:r>
      <w:r>
        <w:rPr>
          <w:rFonts w:ascii="Gabriola" w:hAnsi="Gabriola" w:eastAsia="Gabriola"/>
          <w:color w:val="231F20"/>
          <w:spacing w:val="-2"/>
          <w:sz w:val="35"/>
        </w:rPr>
        <w:t>H·P·</w:t>
      </w:r>
      <w:r>
        <w:rPr>
          <w:color w:val="231F20"/>
          <w:spacing w:val="-3"/>
          <w:sz w:val="32"/>
        </w:rPr>
        <w:t>洛夫克拉夫特《皮克曼的模特》</w:t>
      </w:r>
    </w:p>
    <w:p>
      <w:pPr>
        <w:spacing w:after="0"/>
        <w:jc w:val="left"/>
        <w:rPr>
          <w:sz w:val="32"/>
        </w:rPr>
        <w:sectPr>
          <w:pgSz w:w="11910" w:h="16840"/>
          <w:pgMar w:top="1920" w:bottom="280" w:left="283" w:right="283"/>
        </w:sectPr>
      </w:pPr>
    </w:p>
    <w:p>
      <w:pPr>
        <w:pStyle w:val="Heading7"/>
        <w:tabs>
          <w:tab w:pos="3963" w:val="left" w:leader="none"/>
        </w:tabs>
        <w:spacing w:before="88"/>
        <w:ind w:left="736"/>
      </w:pPr>
      <w:r>
        <w:rPr/>
        <mc:AlternateContent>
          <mc:Choice Requires="wps">
            <w:drawing>
              <wp:anchor distT="0" distB="0" distL="0" distR="0" allowOverlap="1" layoutInCell="1" locked="0" behindDoc="1" simplePos="0" relativeHeight="487596544">
                <wp:simplePos x="0" y="0"/>
                <wp:positionH relativeFrom="page">
                  <wp:posOffset>719999</wp:posOffset>
                </wp:positionH>
                <wp:positionV relativeFrom="paragraph">
                  <wp:posOffset>390639</wp:posOffset>
                </wp:positionV>
                <wp:extent cx="612013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0.759001pt;width:481.9pt;height:.1pt;mso-position-horizontal-relative:page;mso-position-vertical-relative:paragraph;z-index:-15719936;mso-wrap-distance-left:0;mso-wrap-distance-right:0" id="docshape19" coordorigin="1134,615" coordsize="9638,0" path="m1134,615l10772,615e" filled="false" stroked="true" strokeweight=".75pt" strokecolor="#231f20">
                <v:path arrowok="t"/>
                <v:stroke dashstyle="solid"/>
                <w10:wrap type="topAndBottom"/>
              </v:shape>
            </w:pict>
          </mc:Fallback>
        </mc:AlternateContent>
      </w:r>
      <w:r>
        <w:rPr>
          <w:rFonts w:ascii="Palatino Linotype" w:hAnsi="Palatino Linotype" w:eastAsia="Palatino Linotype"/>
          <w:b/>
          <w:color w:val="231F20"/>
          <w:spacing w:val="-5"/>
          <w:sz w:val="36"/>
        </w:rPr>
        <w:t>68</w:t>
      </w:r>
      <w:r>
        <w:rPr>
          <w:rFonts w:ascii="Palatino Linotype" w:hAnsi="Palatino Linotype" w:eastAsia="Palatino Linotype"/>
          <w:b/>
          <w:color w:val="231F20"/>
          <w:sz w:val="36"/>
        </w:rPr>
        <w:tab/>
      </w:r>
      <w:r>
        <w:rPr>
          <w:color w:val="231F20"/>
        </w:rPr>
        <w:t>克苏鲁的呼唤ø</w:t>
      </w:r>
      <w:r>
        <w:rPr>
          <w:color w:val="231F20"/>
          <w:spacing w:val="5"/>
        </w:rPr>
        <w:t>七版 调查员手册</w:t>
      </w:r>
    </w:p>
    <w:p>
      <w:pPr>
        <w:pStyle w:val="BodyText"/>
        <w:spacing w:line="280" w:lineRule="auto" w:before="84"/>
        <w:ind w:left="1690" w:right="5809"/>
        <w:jc w:val="both"/>
      </w:pPr>
      <w:r>
        <w:rPr>
          <w:color w:val="231F20"/>
          <w:spacing w:val="-2"/>
        </w:rPr>
        <w:t>查员的职业决定了他们最擅长哪些技能、收入有多少、可能认识些什么样的人。同</w:t>
      </w:r>
      <w:r>
        <w:rPr>
          <w:color w:val="231F20"/>
          <w:spacing w:val="-1"/>
        </w:rPr>
        <w:t>时，职业也可以在一定程度上完善调查员</w:t>
      </w:r>
    </w:p>
    <w:p>
      <w:pPr>
        <w:pStyle w:val="BodyText"/>
        <w:spacing w:line="280" w:lineRule="auto"/>
        <w:ind w:right="5807"/>
      </w:pPr>
      <w:r>
        <w:rPr/>
        <mc:AlternateContent>
          <mc:Choice Requires="wps">
            <w:drawing>
              <wp:anchor distT="0" distB="0" distL="0" distR="0" allowOverlap="1" layoutInCell="1" locked="0" behindDoc="0" simplePos="0" relativeHeight="15758848">
                <wp:simplePos x="0" y="0"/>
                <wp:positionH relativeFrom="page">
                  <wp:posOffset>3869994</wp:posOffset>
                </wp:positionH>
                <wp:positionV relativeFrom="paragraph">
                  <wp:posOffset>-149040</wp:posOffset>
                </wp:positionV>
                <wp:extent cx="2970530" cy="413448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2970530" cy="4134485"/>
                          <a:chExt cx="2970530" cy="4134485"/>
                        </a:xfrm>
                      </wpg:grpSpPr>
                      <pic:pic>
                        <pic:nvPicPr>
                          <pic:cNvPr id="24" name="Image 24"/>
                          <pic:cNvPicPr/>
                        </pic:nvPicPr>
                        <pic:blipFill>
                          <a:blip r:embed="rId6" cstate="print"/>
                          <a:stretch>
                            <a:fillRect/>
                          </a:stretch>
                        </pic:blipFill>
                        <pic:spPr>
                          <a:xfrm>
                            <a:off x="737908" y="734872"/>
                            <a:ext cx="127000" cy="123825"/>
                          </a:xfrm>
                          <a:prstGeom prst="rect">
                            <a:avLst/>
                          </a:prstGeom>
                        </pic:spPr>
                      </pic:pic>
                      <wps:wsp>
                        <wps:cNvPr id="25" name="Textbox 25"/>
                        <wps:cNvSpPr txBox="1"/>
                        <wps:spPr>
                          <a:xfrm>
                            <a:off x="3175" y="3175"/>
                            <a:ext cx="2964180" cy="4128135"/>
                          </a:xfrm>
                          <a:prstGeom prst="rect">
                            <a:avLst/>
                          </a:prstGeom>
                          <a:ln w="6350">
                            <a:solidFill>
                              <a:srgbClr val="231F20"/>
                            </a:solidFill>
                            <a:prstDash val="solid"/>
                          </a:ln>
                        </wps:spPr>
                        <wps:txbx>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4"/>
                                  <w:sz w:val="32"/>
                                </w:rPr>
                                <w:t>凡例：</w:t>
                              </w:r>
                            </w:p>
                            <w:p>
                              <w:pPr>
                                <w:spacing w:line="256" w:lineRule="auto" w:before="0"/>
                                <w:ind w:left="97" w:right="94" w:firstLine="420"/>
                                <w:jc w:val="both"/>
                                <w:rPr>
                                  <w:rFonts w:ascii="PMingLiU" w:hAnsi="PMingLiU" w:eastAsia="PMingLiU" w:hint="eastAsia"/>
                                  <w:sz w:val="21"/>
                                </w:rPr>
                              </w:pPr>
                              <w:r>
                                <w:rPr>
                                  <w:rFonts w:ascii="PMingLiU" w:hAnsi="PMingLiU" w:eastAsia="PMingLiU" w:hint="eastAsia"/>
                                  <w:color w:val="231F20"/>
                                  <w:spacing w:val="-2"/>
                                  <w:sz w:val="21"/>
                                </w:rPr>
                                <w:t>职业依字母顺序排列。一些项目会列出所有</w:t>
                              </w:r>
                              <w:r>
                                <w:rPr>
                                  <w:rFonts w:ascii="PMingLiU" w:hAnsi="PMingLiU" w:eastAsia="PMingLiU" w:hint="eastAsia"/>
                                  <w:color w:val="231F20"/>
                                  <w:spacing w:val="-2"/>
                                  <w:sz w:val="21"/>
                                </w:rPr>
                                <w:t>相关的职业；例如，银行劫匪、打手、窃贼、欺</w:t>
                              </w:r>
                              <w:r>
                                <w:rPr>
                                  <w:rFonts w:ascii="PMingLiU" w:hAnsi="PMingLiU" w:eastAsia="PMingLiU" w:hint="eastAsia"/>
                                  <w:color w:val="231F20"/>
                                  <w:sz w:val="21"/>
                                </w:rPr>
                                <w:t>诈师、赝造</w:t>
                              </w:r>
                              <w:r>
                                <w:rPr>
                                  <w:rFonts w:ascii="PMingLiU" w:hAnsi="PMingLiU" w:eastAsia="PMingLiU" w:hint="eastAsia"/>
                                  <w:color w:val="231F20"/>
                                  <w:spacing w:val="80"/>
                                  <w:w w:val="150"/>
                                  <w:sz w:val="21"/>
                                </w:rPr>
                                <w:t> </w:t>
                              </w:r>
                              <w:r>
                                <w:rPr>
                                  <w:rFonts w:ascii="PMingLiU" w:hAnsi="PMingLiU" w:eastAsia="PMingLiU" w:hint="eastAsia"/>
                                  <w:color w:val="231F20"/>
                                  <w:sz w:val="21"/>
                                </w:rPr>
                                <w:t>和刺客都罗列在“罪犯”条目下。</w:t>
                              </w:r>
                            </w:p>
                            <w:p>
                              <w:pPr>
                                <w:spacing w:line="256" w:lineRule="auto" w:before="0"/>
                                <w:ind w:left="97" w:right="91" w:firstLine="0"/>
                                <w:jc w:val="left"/>
                                <w:rPr>
                                  <w:rFonts w:ascii="PMingLiU" w:eastAsia="PMingLiU" w:hint="eastAsia"/>
                                  <w:sz w:val="21"/>
                                </w:rPr>
                              </w:pPr>
                              <w:r>
                                <w:rPr>
                                  <w:color w:val="231F20"/>
                                  <w:spacing w:val="-2"/>
                                  <w:position w:val="1"/>
                                  <w:sz w:val="21"/>
                                </w:rPr>
                                <w:t>（原作向）</w:t>
                              </w:r>
                              <w:r>
                                <w:rPr>
                                  <w:rFonts w:ascii="PMingLiU" w:eastAsia="PMingLiU" w:hint="eastAsia"/>
                                  <w:color w:val="231F20"/>
                                  <w:spacing w:val="-2"/>
                                  <w:sz w:val="21"/>
                                </w:rPr>
                                <w:t>在洛夫克拉夫特原作小说中的主要职</w:t>
                              </w:r>
                              <w:r>
                                <w:rPr>
                                  <w:rFonts w:ascii="PMingLiU" w:eastAsia="PMingLiU" w:hint="eastAsia"/>
                                  <w:color w:val="231F20"/>
                                  <w:spacing w:val="-6"/>
                                  <w:sz w:val="21"/>
                                </w:rPr>
                                <w:t>业。</w:t>
                              </w:r>
                            </w:p>
                            <w:p>
                              <w:pPr>
                                <w:spacing w:line="295" w:lineRule="exact" w:before="0"/>
                                <w:ind w:left="97" w:right="0" w:firstLine="0"/>
                                <w:jc w:val="left"/>
                                <w:rPr>
                                  <w:rFonts w:ascii="PMingLiU" w:eastAsia="PMingLiU" w:hint="eastAsia"/>
                                  <w:sz w:val="21"/>
                                </w:rPr>
                              </w:pPr>
                              <w:r>
                                <w:rPr>
                                  <w:color w:val="231F20"/>
                                  <w:position w:val="1"/>
                                  <w:sz w:val="21"/>
                                </w:rPr>
                                <w:t>（古典）</w:t>
                              </w:r>
                              <w:r>
                                <w:rPr>
                                  <w:rFonts w:ascii="PMingLiU" w:eastAsia="PMingLiU" w:hint="eastAsia"/>
                                  <w:color w:val="231F20"/>
                                  <w:sz w:val="21"/>
                                </w:rPr>
                                <w:t>只有在1920</w:t>
                              </w:r>
                              <w:r>
                                <w:rPr>
                                  <w:rFonts w:ascii="PMingLiU" w:eastAsia="PMingLiU" w:hint="eastAsia"/>
                                  <w:color w:val="231F20"/>
                                  <w:spacing w:val="-1"/>
                                  <w:sz w:val="21"/>
                                </w:rPr>
                                <w:t>年代才可以从事的职业。</w:t>
                              </w:r>
                            </w:p>
                            <w:p>
                              <w:pPr>
                                <w:spacing w:before="0"/>
                                <w:ind w:left="97" w:right="0" w:firstLine="0"/>
                                <w:jc w:val="left"/>
                                <w:rPr>
                                  <w:rFonts w:ascii="PMingLiU" w:eastAsia="PMingLiU" w:hint="eastAsia"/>
                                  <w:sz w:val="21"/>
                                </w:rPr>
                              </w:pPr>
                              <w:r>
                                <w:rPr>
                                  <w:color w:val="231F20"/>
                                  <w:position w:val="1"/>
                                  <w:sz w:val="21"/>
                                </w:rPr>
                                <w:t>（现代）</w:t>
                              </w:r>
                              <w:r>
                                <w:rPr>
                                  <w:rFonts w:ascii="PMingLiU" w:eastAsia="PMingLiU" w:hint="eastAsia"/>
                                  <w:color w:val="231F20"/>
                                  <w:spacing w:val="-1"/>
                                  <w:sz w:val="21"/>
                                </w:rPr>
                                <w:t>只有在现代背景下才可以从事的职业。</w:t>
                              </w:r>
                            </w:p>
                            <w:p>
                              <w:pPr>
                                <w:spacing w:line="256" w:lineRule="auto" w:before="12"/>
                                <w:ind w:left="97" w:right="91" w:firstLine="0"/>
                                <w:jc w:val="left"/>
                                <w:rPr>
                                  <w:rFonts w:ascii="PMingLiU" w:eastAsia="PMingLiU" w:hint="eastAsia"/>
                                  <w:sz w:val="21"/>
                                </w:rPr>
                              </w:pPr>
                              <w:r>
                                <w:rPr>
                                  <w:color w:val="231F20"/>
                                  <w:spacing w:val="-2"/>
                                  <w:position w:val="1"/>
                                  <w:sz w:val="21"/>
                                </w:rPr>
                                <w:t>【本职技能点数】</w:t>
                              </w:r>
                              <w:r>
                                <w:rPr>
                                  <w:rFonts w:ascii="PMingLiU" w:eastAsia="PMingLiU" w:hint="eastAsia"/>
                                  <w:color w:val="231F20"/>
                                  <w:spacing w:val="-2"/>
                                  <w:sz w:val="21"/>
                                </w:rPr>
                                <w:t>决定角色藉由何种属性来获得职业技能点数。</w:t>
                              </w:r>
                            </w:p>
                            <w:p>
                              <w:pPr>
                                <w:spacing w:line="256" w:lineRule="auto" w:before="0"/>
                                <w:ind w:left="97" w:right="90" w:firstLine="0"/>
                                <w:jc w:val="both"/>
                                <w:rPr>
                                  <w:rFonts w:ascii="PMingLiU" w:eastAsia="PMingLiU" w:hint="eastAsia"/>
                                  <w:sz w:val="21"/>
                                </w:rPr>
                              </w:pPr>
                              <w:r>
                                <w:rPr>
                                  <w:color w:val="231F20"/>
                                  <w:spacing w:val="-2"/>
                                  <w:position w:val="1"/>
                                  <w:sz w:val="21"/>
                                </w:rPr>
                                <w:t>【信用范围】</w:t>
                              </w:r>
                              <w:r>
                                <w:rPr>
                                  <w:rFonts w:ascii="PMingLiU" w:eastAsia="PMingLiU" w:hint="eastAsia"/>
                                  <w:color w:val="231F20"/>
                                  <w:spacing w:val="-2"/>
                                  <w:sz w:val="21"/>
                                </w:rPr>
                                <w:t>决定角色应将多少点数加在信用等级上。每条目都会给出一个范围，分配给信用等级的点数必须处于这个范围内。</w:t>
                              </w:r>
                            </w:p>
                            <w:p>
                              <w:pPr>
                                <w:spacing w:line="256" w:lineRule="auto" w:before="0"/>
                                <w:ind w:left="97" w:right="90" w:firstLine="0"/>
                                <w:jc w:val="both"/>
                                <w:rPr>
                                  <w:rFonts w:ascii="PMingLiU" w:eastAsia="PMingLiU" w:hint="eastAsia"/>
                                  <w:sz w:val="21"/>
                                </w:rPr>
                              </w:pPr>
                              <w:r>
                                <w:rPr>
                                  <w:color w:val="231F20"/>
                                  <w:spacing w:val="-2"/>
                                  <w:position w:val="1"/>
                                  <w:sz w:val="21"/>
                                </w:rPr>
                                <w:t>【推荐关系人】</w:t>
                              </w:r>
                              <w:r>
                                <w:rPr>
                                  <w:rFonts w:ascii="PMingLiU" w:eastAsia="PMingLiU" w:hint="eastAsia"/>
                                  <w:color w:val="231F20"/>
                                  <w:spacing w:val="-2"/>
                                  <w:sz w:val="21"/>
                                </w:rPr>
                                <w:t>列出一些角色在职业工作中可能接触的个人或组织，它们也可以为调查员的个人背景提供灵感。</w:t>
                              </w:r>
                            </w:p>
                            <w:p>
                              <w:pPr>
                                <w:spacing w:line="256" w:lineRule="auto" w:before="0"/>
                                <w:ind w:left="97" w:right="90" w:firstLine="0"/>
                                <w:jc w:val="both"/>
                                <w:rPr>
                                  <w:rFonts w:ascii="PMingLiU" w:eastAsia="PMingLiU" w:hint="eastAsia"/>
                                  <w:sz w:val="21"/>
                                </w:rPr>
                              </w:pPr>
                              <w:r>
                                <w:rPr>
                                  <w:color w:val="231F20"/>
                                  <w:spacing w:val="-2"/>
                                  <w:position w:val="1"/>
                                  <w:sz w:val="21"/>
                                </w:rPr>
                                <w:t>【本职技能】</w:t>
                              </w:r>
                              <w:r>
                                <w:rPr>
                                  <w:rFonts w:ascii="PMingLiU" w:eastAsia="PMingLiU" w:hint="eastAsia"/>
                                  <w:color w:val="231F20"/>
                                  <w:spacing w:val="-2"/>
                                  <w:sz w:val="21"/>
                                </w:rPr>
                                <w:t>表征职业的八项本职技能。本职技能点数必须分配在这些技能上，也可以使用个人技能点数作进一步提升。最后，在角色表各技能的初始值上加上已分配的点数。</w:t>
                              </w:r>
                            </w:p>
                          </w:txbxContent>
                        </wps:txbx>
                        <wps:bodyPr wrap="square" lIns="0" tIns="0" rIns="0" bIns="0" rtlCol="0">
                          <a:noAutofit/>
                        </wps:bodyPr>
                      </wps:wsp>
                    </wpg:wgp>
                  </a:graphicData>
                </a:graphic>
              </wp:anchor>
            </w:drawing>
          </mc:Choice>
          <mc:Fallback>
            <w:pict>
              <v:group style="position:absolute;margin-left:304.723999pt;margin-top:-11.735469pt;width:233.9pt;height:325.55pt;mso-position-horizontal-relative:page;mso-position-vertical-relative:paragraph;z-index:15758848" id="docshapegroup20" coordorigin="6094,-235" coordsize="4678,6511">
                <v:shape style="position:absolute;left:7256;top:922;width:200;height:195" type="#_x0000_t75" id="docshape21" stroked="false">
                  <v:imagedata r:id="rId6" o:title=""/>
                </v:shape>
                <v:shape style="position:absolute;left:6099;top:-230;width:4668;height:6501" type="#_x0000_t202" id="docshape22" filled="false" stroked="true" strokeweight=".5pt" strokecolor="#231f20">
                  <v:textbox inset="0,0,0,0">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4"/>
                            <w:sz w:val="32"/>
                          </w:rPr>
                          <w:t>凡例：</w:t>
                        </w:r>
                      </w:p>
                      <w:p>
                        <w:pPr>
                          <w:spacing w:line="256" w:lineRule="auto" w:before="0"/>
                          <w:ind w:left="97" w:right="94" w:firstLine="420"/>
                          <w:jc w:val="both"/>
                          <w:rPr>
                            <w:rFonts w:ascii="PMingLiU" w:hAnsi="PMingLiU" w:eastAsia="PMingLiU" w:hint="eastAsia"/>
                            <w:sz w:val="21"/>
                          </w:rPr>
                        </w:pPr>
                        <w:r>
                          <w:rPr>
                            <w:rFonts w:ascii="PMingLiU" w:hAnsi="PMingLiU" w:eastAsia="PMingLiU" w:hint="eastAsia"/>
                            <w:color w:val="231F20"/>
                            <w:spacing w:val="-2"/>
                            <w:sz w:val="21"/>
                          </w:rPr>
                          <w:t>职业依字母顺序排列。一些项目会列出所有</w:t>
                        </w:r>
                        <w:r>
                          <w:rPr>
                            <w:rFonts w:ascii="PMingLiU" w:hAnsi="PMingLiU" w:eastAsia="PMingLiU" w:hint="eastAsia"/>
                            <w:color w:val="231F20"/>
                            <w:spacing w:val="-2"/>
                            <w:sz w:val="21"/>
                          </w:rPr>
                          <w:t>相关的职业；例如，银行劫匪、打手、窃贼、欺</w:t>
                        </w:r>
                        <w:r>
                          <w:rPr>
                            <w:rFonts w:ascii="PMingLiU" w:hAnsi="PMingLiU" w:eastAsia="PMingLiU" w:hint="eastAsia"/>
                            <w:color w:val="231F20"/>
                            <w:sz w:val="21"/>
                          </w:rPr>
                          <w:t>诈师、赝造</w:t>
                        </w:r>
                        <w:r>
                          <w:rPr>
                            <w:rFonts w:ascii="PMingLiU" w:hAnsi="PMingLiU" w:eastAsia="PMingLiU" w:hint="eastAsia"/>
                            <w:color w:val="231F20"/>
                            <w:spacing w:val="80"/>
                            <w:w w:val="150"/>
                            <w:sz w:val="21"/>
                          </w:rPr>
                          <w:t> </w:t>
                        </w:r>
                        <w:r>
                          <w:rPr>
                            <w:rFonts w:ascii="PMingLiU" w:hAnsi="PMingLiU" w:eastAsia="PMingLiU" w:hint="eastAsia"/>
                            <w:color w:val="231F20"/>
                            <w:sz w:val="21"/>
                          </w:rPr>
                          <w:t>和刺客都罗列在“罪犯”条目下。</w:t>
                        </w:r>
                      </w:p>
                      <w:p>
                        <w:pPr>
                          <w:spacing w:line="256" w:lineRule="auto" w:before="0"/>
                          <w:ind w:left="97" w:right="91" w:firstLine="0"/>
                          <w:jc w:val="left"/>
                          <w:rPr>
                            <w:rFonts w:ascii="PMingLiU" w:eastAsia="PMingLiU" w:hint="eastAsia"/>
                            <w:sz w:val="21"/>
                          </w:rPr>
                        </w:pPr>
                        <w:r>
                          <w:rPr>
                            <w:color w:val="231F20"/>
                            <w:spacing w:val="-2"/>
                            <w:position w:val="1"/>
                            <w:sz w:val="21"/>
                          </w:rPr>
                          <w:t>（原作向）</w:t>
                        </w:r>
                        <w:r>
                          <w:rPr>
                            <w:rFonts w:ascii="PMingLiU" w:eastAsia="PMingLiU" w:hint="eastAsia"/>
                            <w:color w:val="231F20"/>
                            <w:spacing w:val="-2"/>
                            <w:sz w:val="21"/>
                          </w:rPr>
                          <w:t>在洛夫克拉夫特原作小说中的主要职</w:t>
                        </w:r>
                        <w:r>
                          <w:rPr>
                            <w:rFonts w:ascii="PMingLiU" w:eastAsia="PMingLiU" w:hint="eastAsia"/>
                            <w:color w:val="231F20"/>
                            <w:spacing w:val="-6"/>
                            <w:sz w:val="21"/>
                          </w:rPr>
                          <w:t>业。</w:t>
                        </w:r>
                      </w:p>
                      <w:p>
                        <w:pPr>
                          <w:spacing w:line="295" w:lineRule="exact" w:before="0"/>
                          <w:ind w:left="97" w:right="0" w:firstLine="0"/>
                          <w:jc w:val="left"/>
                          <w:rPr>
                            <w:rFonts w:ascii="PMingLiU" w:eastAsia="PMingLiU" w:hint="eastAsia"/>
                            <w:sz w:val="21"/>
                          </w:rPr>
                        </w:pPr>
                        <w:r>
                          <w:rPr>
                            <w:color w:val="231F20"/>
                            <w:position w:val="1"/>
                            <w:sz w:val="21"/>
                          </w:rPr>
                          <w:t>（古典）</w:t>
                        </w:r>
                        <w:r>
                          <w:rPr>
                            <w:rFonts w:ascii="PMingLiU" w:eastAsia="PMingLiU" w:hint="eastAsia"/>
                            <w:color w:val="231F20"/>
                            <w:sz w:val="21"/>
                          </w:rPr>
                          <w:t>只有在1920</w:t>
                        </w:r>
                        <w:r>
                          <w:rPr>
                            <w:rFonts w:ascii="PMingLiU" w:eastAsia="PMingLiU" w:hint="eastAsia"/>
                            <w:color w:val="231F20"/>
                            <w:spacing w:val="-1"/>
                            <w:sz w:val="21"/>
                          </w:rPr>
                          <w:t>年代才可以从事的职业。</w:t>
                        </w:r>
                      </w:p>
                      <w:p>
                        <w:pPr>
                          <w:spacing w:before="0"/>
                          <w:ind w:left="97" w:right="0" w:firstLine="0"/>
                          <w:jc w:val="left"/>
                          <w:rPr>
                            <w:rFonts w:ascii="PMingLiU" w:eastAsia="PMingLiU" w:hint="eastAsia"/>
                            <w:sz w:val="21"/>
                          </w:rPr>
                        </w:pPr>
                        <w:r>
                          <w:rPr>
                            <w:color w:val="231F20"/>
                            <w:position w:val="1"/>
                            <w:sz w:val="21"/>
                          </w:rPr>
                          <w:t>（现代）</w:t>
                        </w:r>
                        <w:r>
                          <w:rPr>
                            <w:rFonts w:ascii="PMingLiU" w:eastAsia="PMingLiU" w:hint="eastAsia"/>
                            <w:color w:val="231F20"/>
                            <w:spacing w:val="-1"/>
                            <w:sz w:val="21"/>
                          </w:rPr>
                          <w:t>只有在现代背景下才可以从事的职业。</w:t>
                        </w:r>
                      </w:p>
                      <w:p>
                        <w:pPr>
                          <w:spacing w:line="256" w:lineRule="auto" w:before="12"/>
                          <w:ind w:left="97" w:right="91" w:firstLine="0"/>
                          <w:jc w:val="left"/>
                          <w:rPr>
                            <w:rFonts w:ascii="PMingLiU" w:eastAsia="PMingLiU" w:hint="eastAsia"/>
                            <w:sz w:val="21"/>
                          </w:rPr>
                        </w:pPr>
                        <w:r>
                          <w:rPr>
                            <w:color w:val="231F20"/>
                            <w:spacing w:val="-2"/>
                            <w:position w:val="1"/>
                            <w:sz w:val="21"/>
                          </w:rPr>
                          <w:t>【本职技能点数】</w:t>
                        </w:r>
                        <w:r>
                          <w:rPr>
                            <w:rFonts w:ascii="PMingLiU" w:eastAsia="PMingLiU" w:hint="eastAsia"/>
                            <w:color w:val="231F20"/>
                            <w:spacing w:val="-2"/>
                            <w:sz w:val="21"/>
                          </w:rPr>
                          <w:t>决定角色藉由何种属性来获得职业技能点数。</w:t>
                        </w:r>
                      </w:p>
                      <w:p>
                        <w:pPr>
                          <w:spacing w:line="256" w:lineRule="auto" w:before="0"/>
                          <w:ind w:left="97" w:right="90" w:firstLine="0"/>
                          <w:jc w:val="both"/>
                          <w:rPr>
                            <w:rFonts w:ascii="PMingLiU" w:eastAsia="PMingLiU" w:hint="eastAsia"/>
                            <w:sz w:val="21"/>
                          </w:rPr>
                        </w:pPr>
                        <w:r>
                          <w:rPr>
                            <w:color w:val="231F20"/>
                            <w:spacing w:val="-2"/>
                            <w:position w:val="1"/>
                            <w:sz w:val="21"/>
                          </w:rPr>
                          <w:t>【信用范围】</w:t>
                        </w:r>
                        <w:r>
                          <w:rPr>
                            <w:rFonts w:ascii="PMingLiU" w:eastAsia="PMingLiU" w:hint="eastAsia"/>
                            <w:color w:val="231F20"/>
                            <w:spacing w:val="-2"/>
                            <w:sz w:val="21"/>
                          </w:rPr>
                          <w:t>决定角色应将多少点数加在信用等级上。每条目都会给出一个范围，分配给信用等级的点数必须处于这个范围内。</w:t>
                        </w:r>
                      </w:p>
                      <w:p>
                        <w:pPr>
                          <w:spacing w:line="256" w:lineRule="auto" w:before="0"/>
                          <w:ind w:left="97" w:right="90" w:firstLine="0"/>
                          <w:jc w:val="both"/>
                          <w:rPr>
                            <w:rFonts w:ascii="PMingLiU" w:eastAsia="PMingLiU" w:hint="eastAsia"/>
                            <w:sz w:val="21"/>
                          </w:rPr>
                        </w:pPr>
                        <w:r>
                          <w:rPr>
                            <w:color w:val="231F20"/>
                            <w:spacing w:val="-2"/>
                            <w:position w:val="1"/>
                            <w:sz w:val="21"/>
                          </w:rPr>
                          <w:t>【推荐关系人】</w:t>
                        </w:r>
                        <w:r>
                          <w:rPr>
                            <w:rFonts w:ascii="PMingLiU" w:eastAsia="PMingLiU" w:hint="eastAsia"/>
                            <w:color w:val="231F20"/>
                            <w:spacing w:val="-2"/>
                            <w:sz w:val="21"/>
                          </w:rPr>
                          <w:t>列出一些角色在职业工作中可能接触的个人或组织，它们也可以为调查员的个人背景提供灵感。</w:t>
                        </w:r>
                      </w:p>
                      <w:p>
                        <w:pPr>
                          <w:spacing w:line="256" w:lineRule="auto" w:before="0"/>
                          <w:ind w:left="97" w:right="90" w:firstLine="0"/>
                          <w:jc w:val="both"/>
                          <w:rPr>
                            <w:rFonts w:ascii="PMingLiU" w:eastAsia="PMingLiU" w:hint="eastAsia"/>
                            <w:sz w:val="21"/>
                          </w:rPr>
                        </w:pPr>
                        <w:r>
                          <w:rPr>
                            <w:color w:val="231F20"/>
                            <w:spacing w:val="-2"/>
                            <w:position w:val="1"/>
                            <w:sz w:val="21"/>
                          </w:rPr>
                          <w:t>【本职技能】</w:t>
                        </w:r>
                        <w:r>
                          <w:rPr>
                            <w:rFonts w:ascii="PMingLiU" w:eastAsia="PMingLiU" w:hint="eastAsia"/>
                            <w:color w:val="231F20"/>
                            <w:spacing w:val="-2"/>
                            <w:sz w:val="21"/>
                          </w:rPr>
                          <w:t>表征职业的八项本职技能。本职技能点数必须分配在这些技能上，也可以使用个人技能点数作进一步提升。最后，在角色表各技能的初始值上加上已分配的点数。</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59360">
                <wp:simplePos x="0" y="0"/>
                <wp:positionH relativeFrom="page">
                  <wp:posOffset>719999</wp:posOffset>
                </wp:positionH>
                <wp:positionV relativeFrom="paragraph">
                  <wp:posOffset>-619448</wp:posOffset>
                </wp:positionV>
                <wp:extent cx="533400" cy="61912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33400" cy="619125"/>
                        </a:xfrm>
                        <a:prstGeom prst="rect">
                          <a:avLst/>
                        </a:prstGeom>
                      </wps:spPr>
                      <wps:txbx>
                        <w:txbxContent>
                          <w:p>
                            <w:pPr>
                              <w:spacing w:line="969" w:lineRule="exact" w:before="0"/>
                              <w:ind w:left="0" w:right="0" w:firstLine="0"/>
                              <w:jc w:val="left"/>
                              <w:rPr>
                                <w:sz w:val="84"/>
                              </w:rPr>
                            </w:pPr>
                            <w:r>
                              <w:rPr>
                                <w:color w:val="231F20"/>
                                <w:spacing w:val="-10"/>
                                <w:sz w:val="84"/>
                              </w:rPr>
                              <w:t>调</w:t>
                            </w:r>
                          </w:p>
                        </w:txbxContent>
                      </wps:txbx>
                      <wps:bodyPr wrap="square" lIns="0" tIns="0" rIns="0" bIns="0" rtlCol="0">
                        <a:noAutofit/>
                      </wps:bodyPr>
                    </wps:wsp>
                  </a:graphicData>
                </a:graphic>
              </wp:anchor>
            </w:drawing>
          </mc:Choice>
          <mc:Fallback>
            <w:pict>
              <v:shape style="position:absolute;margin-left:56.692902pt;margin-top:-48.775467pt;width:42pt;height:48.75pt;mso-position-horizontal-relative:page;mso-position-vertical-relative:paragraph;z-index:15759360" type="#_x0000_t202" id="docshape23" filled="false" stroked="false">
                <v:textbox inset="0,0,0,0">
                  <w:txbxContent>
                    <w:p>
                      <w:pPr>
                        <w:spacing w:line="969" w:lineRule="exact" w:before="0"/>
                        <w:ind w:left="0" w:right="0" w:firstLine="0"/>
                        <w:jc w:val="left"/>
                        <w:rPr>
                          <w:sz w:val="84"/>
                        </w:rPr>
                      </w:pPr>
                      <w:r>
                        <w:rPr>
                          <w:color w:val="231F20"/>
                          <w:spacing w:val="-10"/>
                          <w:sz w:val="84"/>
                        </w:rPr>
                        <w:t>调</w:t>
                      </w:r>
                    </w:p>
                  </w:txbxContent>
                </v:textbox>
                <w10:wrap type="none"/>
              </v:shape>
            </w:pict>
          </mc:Fallback>
        </mc:AlternateContent>
      </w:r>
      <w:r>
        <w:rPr>
          <w:color w:val="231F20"/>
          <w:spacing w:val="-2"/>
        </w:rPr>
        <w:t>的角色形象，影响他们的动机和他们对周围世界的</w:t>
      </w:r>
      <w:r>
        <w:rPr>
          <w:color w:val="231F20"/>
          <w:spacing w:val="-4"/>
        </w:rPr>
        <w:t>态度。</w:t>
      </w:r>
    </w:p>
    <w:p>
      <w:pPr>
        <w:pStyle w:val="Heading5"/>
        <w:spacing w:before="139"/>
        <w:rPr>
          <w:rFonts w:ascii="PMingLiU" w:eastAsia="PMingLiU" w:hint="eastAsia"/>
        </w:rPr>
      </w:pPr>
      <w:r>
        <w:rPr>
          <w:rFonts w:ascii="PMingLiU" w:eastAsia="PMingLiU" w:hint="eastAsia"/>
          <w:color w:val="231F20"/>
          <w:spacing w:val="-3"/>
        </w:rPr>
        <w:t>范例职业</w:t>
      </w:r>
    </w:p>
    <w:p>
      <w:pPr>
        <w:pStyle w:val="BodyText"/>
        <w:spacing w:line="278" w:lineRule="auto"/>
        <w:ind w:right="5804" w:firstLine="420"/>
        <w:jc w:val="both"/>
      </w:pPr>
      <w:r>
        <w:rPr>
          <w:color w:val="231F20"/>
          <w:spacing w:val="-2"/>
        </w:rPr>
        <w:t>这里列出的职业仅仅是作为范例抛砖引玉。绝大部分职业可以适应各种历史时代设定，但是一些职业就不是这样（例如只有现代才会有黑客），可选择的技能必须要符合时代。如果有任何疑问，请</w:t>
      </w:r>
      <w:r>
        <w:rPr>
          <w:color w:val="231F20"/>
          <w:spacing w:val="-11"/>
        </w:rPr>
        <w:t>向 </w:t>
      </w:r>
      <w:r>
        <w:rPr>
          <w:rFonts w:ascii="Palatino Linotype" w:eastAsia="Palatino Linotype"/>
          <w:color w:val="231F20"/>
        </w:rPr>
        <w:t>KP </w:t>
      </w:r>
      <w:r>
        <w:rPr>
          <w:color w:val="231F20"/>
        </w:rPr>
        <w:t>咨询。</w:t>
      </w:r>
    </w:p>
    <w:p>
      <w:pPr>
        <w:pStyle w:val="Heading5"/>
        <w:spacing w:before="137"/>
        <w:rPr>
          <w:rFonts w:ascii="PMingLiU" w:eastAsia="PMingLiU" w:hint="eastAsia"/>
        </w:rPr>
      </w:pPr>
      <w:r>
        <w:rPr>
          <w:rFonts w:ascii="PMingLiU" w:eastAsia="PMingLiU" w:hint="eastAsia"/>
          <w:color w:val="231F20"/>
          <w:spacing w:val="-2"/>
        </w:rPr>
        <w:t>创建新职业</w:t>
      </w:r>
    </w:p>
    <w:p>
      <w:pPr>
        <w:pStyle w:val="BodyText"/>
        <w:spacing w:line="280" w:lineRule="auto"/>
        <w:ind w:right="5807" w:firstLine="420"/>
        <w:jc w:val="both"/>
      </w:pPr>
      <w:r>
        <w:rPr>
          <w:color w:val="231F20"/>
          <w:spacing w:val="-2"/>
        </w:rPr>
        <w:t>当创建一个没有列出的新职业时，你可以使用</w:t>
      </w:r>
      <w:r>
        <w:rPr>
          <w:color w:val="231F20"/>
          <w:spacing w:val="-2"/>
        </w:rPr>
        <w:t>已列出的职业作为参考。创建新职业时，本职技能的数量不能超过八个，否则职业会很快失去其知识与技能专攻的意义。这些本职技能应当是你创建的职业所需基本的专业知识和技能。有的时候不需要全部八项技能来表征职业；有的时候不需要全部八项技能来表征职业；如果不足八项，则不足的项目可以由玩家自选，例如玩家可以选择任意技能以适应他们的职业、时代或是角色形象。另外，还要设置一个合适的信用范围。</w:t>
      </w:r>
    </w:p>
    <w:p>
      <w:pPr>
        <w:pStyle w:val="BodyText"/>
        <w:ind w:left="0"/>
        <w:rPr>
          <w:sz w:val="19"/>
        </w:rPr>
      </w:pPr>
    </w:p>
    <w:p>
      <w:pPr>
        <w:pStyle w:val="BodyText"/>
        <w:spacing w:after="0"/>
        <w:rPr>
          <w:sz w:val="19"/>
        </w:rPr>
        <w:sectPr>
          <w:pgSz w:w="11910" w:h="16840"/>
          <w:pgMar w:top="380" w:bottom="280" w:left="283" w:right="283"/>
        </w:sectPr>
      </w:pPr>
    </w:p>
    <w:p>
      <w:pPr>
        <w:spacing w:before="42"/>
        <w:ind w:left="850" w:right="0" w:firstLine="0"/>
        <w:jc w:val="left"/>
        <w:rPr>
          <w:rFonts w:ascii="PMingLiU" w:eastAsia="PMingLiU" w:hint="eastAsia"/>
          <w:sz w:val="32"/>
        </w:rPr>
      </w:pPr>
      <w:r>
        <w:rPr>
          <w:rFonts w:ascii="PMingLiU" w:eastAsia="PMingLiU" w:hint="eastAsia"/>
          <w:color w:val="231F20"/>
          <w:spacing w:val="23"/>
          <w:sz w:val="32"/>
        </w:rPr>
        <w:t>表 </w:t>
      </w:r>
      <w:r>
        <w:rPr>
          <w:rFonts w:ascii="Book Antiqua" w:eastAsia="Book Antiqua"/>
          <w:b/>
          <w:color w:val="231F20"/>
          <w:sz w:val="28"/>
        </w:rPr>
        <w:t>4-1</w:t>
      </w:r>
      <w:r>
        <w:rPr>
          <w:rFonts w:ascii="Book Antiqua" w:eastAsia="Book Antiqua"/>
          <w:b/>
          <w:color w:val="231F20"/>
          <w:spacing w:val="56"/>
          <w:w w:val="150"/>
          <w:sz w:val="28"/>
        </w:rPr>
        <w:t> </w:t>
      </w:r>
      <w:r>
        <w:rPr>
          <w:rFonts w:ascii="PMingLiU" w:eastAsia="PMingLiU" w:hint="eastAsia"/>
          <w:color w:val="231F20"/>
          <w:sz w:val="32"/>
        </w:rPr>
        <w:t>职业目录（原文职业表</w:t>
      </w:r>
      <w:r>
        <w:rPr>
          <w:rFonts w:ascii="PMingLiU" w:eastAsia="PMingLiU" w:hint="eastAsia"/>
          <w:color w:val="231F20"/>
          <w:spacing w:val="-10"/>
          <w:sz w:val="32"/>
        </w:rPr>
        <w:t>）</w:t>
      </w:r>
    </w:p>
    <w:p>
      <w:pPr>
        <w:pStyle w:val="BodyText"/>
        <w:tabs>
          <w:tab w:pos="3359" w:val="left" w:leader="none"/>
        </w:tabs>
        <w:spacing w:line="278" w:lineRule="exact" w:before="106"/>
        <w:ind w:left="1023"/>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745024">
                <wp:simplePos x="0" y="0"/>
                <wp:positionH relativeFrom="page">
                  <wp:posOffset>721587</wp:posOffset>
                </wp:positionH>
                <wp:positionV relativeFrom="paragraph">
                  <wp:posOffset>62699</wp:posOffset>
                </wp:positionV>
                <wp:extent cx="2967355" cy="127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2967355" cy="12700"/>
                          <a:chExt cx="2967355" cy="12700"/>
                        </a:xfrm>
                      </wpg:grpSpPr>
                      <wps:wsp>
                        <wps:cNvPr id="28" name="Graphic 28"/>
                        <wps:cNvSpPr/>
                        <wps:spPr>
                          <a:xfrm>
                            <a:off x="0" y="6350"/>
                            <a:ext cx="1483995" cy="1270"/>
                          </a:xfrm>
                          <a:custGeom>
                            <a:avLst/>
                            <a:gdLst/>
                            <a:ahLst/>
                            <a:cxnLst/>
                            <a:rect l="l" t="t" r="r" b="b"/>
                            <a:pathLst>
                              <a:path w="1483995" h="0">
                                <a:moveTo>
                                  <a:pt x="0" y="0"/>
                                </a:moveTo>
                                <a:lnTo>
                                  <a:pt x="1483410" y="0"/>
                                </a:lnTo>
                              </a:path>
                            </a:pathLst>
                          </a:custGeom>
                          <a:ln w="12700">
                            <a:solidFill>
                              <a:srgbClr val="231F20"/>
                            </a:solidFill>
                            <a:prstDash val="solid"/>
                          </a:ln>
                        </wps:spPr>
                        <wps:bodyPr wrap="square" lIns="0" tIns="0" rIns="0" bIns="0" rtlCol="0">
                          <a:prstTxWarp prst="textNoShape">
                            <a:avLst/>
                          </a:prstTxWarp>
                          <a:noAutofit/>
                        </wps:bodyPr>
                      </wps:wsp>
                      <wps:wsp>
                        <wps:cNvPr id="29" name="Graphic 29"/>
                        <wps:cNvSpPr/>
                        <wps:spPr>
                          <a:xfrm>
                            <a:off x="1483412" y="6350"/>
                            <a:ext cx="1483995" cy="1270"/>
                          </a:xfrm>
                          <a:custGeom>
                            <a:avLst/>
                            <a:gdLst/>
                            <a:ahLst/>
                            <a:cxnLst/>
                            <a:rect l="l" t="t" r="r" b="b"/>
                            <a:pathLst>
                              <a:path w="1483995" h="0">
                                <a:moveTo>
                                  <a:pt x="0" y="0"/>
                                </a:moveTo>
                                <a:lnTo>
                                  <a:pt x="1483410"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4.936986pt;width:233.65pt;height:1pt;mso-position-horizontal-relative:page;mso-position-vertical-relative:paragraph;z-index:15745024" id="docshapegroup24" coordorigin="1136,99" coordsize="4673,20">
                <v:line style="position:absolute" from="1136,109" to="3472,109" stroked="true" strokeweight="1pt" strokecolor="#231f20">
                  <v:stroke dashstyle="solid"/>
                </v:line>
                <v:line style="position:absolute" from="3472,109" to="5809,109" stroked="true" strokeweight="1pt" strokecolor="#231f20">
                  <v:stroke dashstyle="solid"/>
                </v:line>
                <w10:wrap type="none"/>
              </v:group>
            </w:pict>
          </mc:Fallback>
        </mc:AlternateContent>
      </w:r>
      <w:r>
        <w:rPr>
          <w:rFonts w:ascii="PMingLiU" w:eastAsia="PMingLiU" w:hint="eastAsia"/>
        </w:rPr>
        <mc:AlternateContent>
          <mc:Choice Requires="wps">
            <w:drawing>
              <wp:anchor distT="0" distB="0" distL="0" distR="0" allowOverlap="1" layoutInCell="1" locked="0" behindDoc="0" simplePos="0" relativeHeight="15745536">
                <wp:simplePos x="0" y="0"/>
                <wp:positionH relativeFrom="page">
                  <wp:posOffset>721587</wp:posOffset>
                </wp:positionH>
                <wp:positionV relativeFrom="paragraph">
                  <wp:posOffset>235229</wp:posOffset>
                </wp:positionV>
                <wp:extent cx="2967355" cy="635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2967355" cy="6350"/>
                          <a:chExt cx="2967355" cy="6350"/>
                        </a:xfrm>
                      </wpg:grpSpPr>
                      <wps:wsp>
                        <wps:cNvPr id="31" name="Graphic 31"/>
                        <wps:cNvSpPr/>
                        <wps:spPr>
                          <a:xfrm>
                            <a:off x="0"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s:wsp>
                        <wps:cNvPr id="32" name="Graphic 32"/>
                        <wps:cNvSpPr/>
                        <wps:spPr>
                          <a:xfrm>
                            <a:off x="1483412"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18.521986pt;width:233.65pt;height:.5pt;mso-position-horizontal-relative:page;mso-position-vertical-relative:paragraph;z-index:15745536" id="docshapegroup25" coordorigin="1136,370" coordsize="4673,10">
                <v:line style="position:absolute" from="1136,375" to="3472,375" stroked="true" strokeweight=".5pt" strokecolor="#231f20">
                  <v:stroke dashstyle="solid"/>
                </v:line>
                <v:line style="position:absolute" from="3472,375" to="5809,375" stroked="true" strokeweight=".5pt" strokecolor="#231f20">
                  <v:stroke dashstyle="solid"/>
                </v:line>
                <w10:wrap type="none"/>
              </v:group>
            </w:pict>
          </mc:Fallback>
        </mc:AlternateContent>
      </w:r>
      <w:r>
        <w:rPr>
          <w:rFonts w:ascii="PMingLiU" w:eastAsia="PMingLiU" w:hint="eastAsia"/>
          <w:color w:val="231F20"/>
        </w:rPr>
        <w:t>英</w:t>
      </w:r>
      <w:r>
        <w:rPr>
          <w:rFonts w:ascii="PMingLiU" w:eastAsia="PMingLiU" w:hint="eastAsia"/>
          <w:color w:val="231F20"/>
          <w:spacing w:val="-10"/>
        </w:rPr>
        <w:t>文</w:t>
      </w:r>
      <w:r>
        <w:rPr>
          <w:rFonts w:ascii="PMingLiU" w:eastAsia="PMingLiU" w:hint="eastAsia"/>
          <w:color w:val="231F20"/>
        </w:rPr>
        <w:tab/>
        <w:t>中</w:t>
      </w:r>
      <w:r>
        <w:rPr>
          <w:rFonts w:ascii="PMingLiU" w:eastAsia="PMingLiU" w:hint="eastAsia"/>
          <w:color w:val="231F20"/>
          <w:spacing w:val="-10"/>
        </w:rPr>
        <w:t>文</w:t>
      </w:r>
    </w:p>
    <w:p>
      <w:pPr>
        <w:pStyle w:val="BodyText"/>
        <w:tabs>
          <w:tab w:pos="3359" w:val="left" w:leader="none"/>
        </w:tabs>
        <w:spacing w:line="259" w:lineRule="exact"/>
        <w:ind w:left="1023"/>
      </w:pPr>
      <w:r>
        <w:rPr>
          <w:rFonts w:ascii="Palatino Linotype" w:eastAsia="Palatino Linotype"/>
          <w:color w:val="231F20"/>
          <w:spacing w:val="-2"/>
        </w:rPr>
        <w:t>Accountant</w:t>
      </w:r>
      <w:r>
        <w:rPr>
          <w:rFonts w:ascii="Palatino Linotype" w:eastAsia="Palatino Linotype"/>
          <w:color w:val="231F20"/>
        </w:rPr>
        <w:tab/>
      </w:r>
      <w:r>
        <w:rPr>
          <w:color w:val="231F20"/>
          <w:spacing w:val="-4"/>
        </w:rPr>
        <w:t>会计师</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46048">
                <wp:simplePos x="0" y="0"/>
                <wp:positionH relativeFrom="page">
                  <wp:posOffset>721587</wp:posOffset>
                </wp:positionH>
                <wp:positionV relativeFrom="paragraph">
                  <wp:posOffset>839</wp:posOffset>
                </wp:positionV>
                <wp:extent cx="2967355" cy="317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967355" cy="3175"/>
                          <a:chExt cx="2967355" cy="3175"/>
                        </a:xfrm>
                      </wpg:grpSpPr>
                      <wps:wsp>
                        <wps:cNvPr id="34" name="Graphic 34"/>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5" name="Graphic 35"/>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66065pt;width:233.65pt;height:.25pt;mso-position-horizontal-relative:page;mso-position-vertical-relative:paragraph;z-index:15746048" id="docshapegroup26" coordorigin="1136,1" coordsize="4673,5">
                <v:line style="position:absolute" from="1136,4" to="3472,4" stroked="true" strokeweight=".25pt" strokecolor="#231f20">
                  <v:stroke dashstyle="solid"/>
                </v:line>
                <v:line style="position:absolute" from="3472,4" to="5809,4" stroked="true" strokeweight=".25pt" strokecolor="#231f20">
                  <v:stroke dashstyle="solid"/>
                </v:line>
                <w10:wrap type="none"/>
              </v:group>
            </w:pict>
          </mc:Fallback>
        </mc:AlternateContent>
      </w:r>
      <w:r>
        <w:rPr>
          <w:rFonts w:ascii="Palatino Linotype" w:eastAsia="Palatino Linotype"/>
          <w:color w:val="231F20"/>
          <w:spacing w:val="-2"/>
        </w:rPr>
        <w:t>Acrobat</w:t>
      </w:r>
      <w:r>
        <w:rPr>
          <w:rFonts w:ascii="Palatino Linotype" w:eastAsia="Palatino Linotype"/>
          <w:color w:val="231F20"/>
        </w:rPr>
        <w:tab/>
      </w:r>
      <w:r>
        <w:rPr>
          <w:color w:val="231F20"/>
          <w:spacing w:val="-3"/>
        </w:rPr>
        <w:t>杂技演员</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46560">
                <wp:simplePos x="0" y="0"/>
                <wp:positionH relativeFrom="page">
                  <wp:posOffset>721587</wp:posOffset>
                </wp:positionH>
                <wp:positionV relativeFrom="paragraph">
                  <wp:posOffset>832</wp:posOffset>
                </wp:positionV>
                <wp:extent cx="2967355" cy="317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2967355" cy="3175"/>
                          <a:chExt cx="2967355" cy="3175"/>
                        </a:xfrm>
                      </wpg:grpSpPr>
                      <wps:wsp>
                        <wps:cNvPr id="37" name="Graphic 37"/>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8" name="Graphic 38"/>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65562pt;width:233.65pt;height:.25pt;mso-position-horizontal-relative:page;mso-position-vertical-relative:paragraph;z-index:15746560" id="docshapegroup27" coordorigin="1136,1" coordsize="4673,5">
                <v:line style="position:absolute" from="1136,4" to="3472,4" stroked="true" strokeweight=".25pt" strokecolor="#231f20">
                  <v:stroke dashstyle="solid"/>
                </v:line>
                <v:line style="position:absolute" from="3472,4" to="5809,4" stroked="true" strokeweight=".25pt" strokecolor="#231f20">
                  <v:stroke dashstyle="solid"/>
                </v:line>
                <w10:wrap type="none"/>
              </v:group>
            </w:pict>
          </mc:Fallback>
        </mc:AlternateContent>
      </w:r>
      <w:r>
        <w:rPr>
          <w:rFonts w:ascii="Palatino Linotype" w:eastAsia="Palatino Linotype"/>
          <w:color w:val="231F20"/>
          <w:spacing w:val="-2"/>
        </w:rPr>
        <w:t>Actor</w:t>
      </w:r>
      <w:r>
        <w:rPr>
          <w:rFonts w:ascii="Palatino Linotype" w:eastAsia="Palatino Linotype"/>
          <w:color w:val="231F20"/>
        </w:rPr>
        <w:tab/>
      </w:r>
      <w:r>
        <w:rPr>
          <w:color w:val="231F20"/>
          <w:spacing w:val="-5"/>
        </w:rPr>
        <w:t>演员</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47072">
                <wp:simplePos x="0" y="0"/>
                <wp:positionH relativeFrom="page">
                  <wp:posOffset>721587</wp:posOffset>
                </wp:positionH>
                <wp:positionV relativeFrom="paragraph">
                  <wp:posOffset>832</wp:posOffset>
                </wp:positionV>
                <wp:extent cx="2967355" cy="317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2967355" cy="3175"/>
                          <a:chExt cx="2967355" cy="3175"/>
                        </a:xfrm>
                      </wpg:grpSpPr>
                      <wps:wsp>
                        <wps:cNvPr id="40" name="Graphic 40"/>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41" name="Graphic 41"/>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65571pt;width:233.65pt;height:.25pt;mso-position-horizontal-relative:page;mso-position-vertical-relative:paragraph;z-index:15747072" id="docshapegroup28" coordorigin="1136,1" coordsize="4673,5">
                <v:line style="position:absolute" from="1136,4" to="3472,4" stroked="true" strokeweight=".25pt" strokecolor="#231f20">
                  <v:stroke dashstyle="solid"/>
                </v:line>
                <v:line style="position:absolute" from="3472,4" to="5809,4" stroked="true" strokeweight=".25pt" strokecolor="#231f20">
                  <v:stroke dashstyle="solid"/>
                </v:line>
                <w10:wrap type="none"/>
              </v:group>
            </w:pict>
          </mc:Fallback>
        </mc:AlternateContent>
      </w:r>
      <w:r>
        <w:rPr>
          <w:rFonts w:ascii="Palatino Linotype" w:eastAsia="Palatino Linotype"/>
          <w:color w:val="231F20"/>
          <w:w w:val="90"/>
        </w:rPr>
        <w:t>Agency</w:t>
      </w:r>
      <w:r>
        <w:rPr>
          <w:rFonts w:ascii="Palatino Linotype" w:eastAsia="Palatino Linotype"/>
          <w:color w:val="231F20"/>
          <w:spacing w:val="-4"/>
        </w:rPr>
        <w:t> </w:t>
      </w:r>
      <w:r>
        <w:rPr>
          <w:rFonts w:ascii="Palatino Linotype" w:eastAsia="Palatino Linotype"/>
          <w:color w:val="231F20"/>
          <w:spacing w:val="-2"/>
        </w:rPr>
        <w:t>Detective</w:t>
      </w:r>
      <w:r>
        <w:rPr>
          <w:rFonts w:ascii="Palatino Linotype" w:eastAsia="Palatino Linotype"/>
          <w:color w:val="231F20"/>
        </w:rPr>
        <w:tab/>
      </w:r>
      <w:r>
        <w:rPr>
          <w:color w:val="231F20"/>
          <w:spacing w:val="-2"/>
        </w:rPr>
        <w:t>事务所侦探</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47584">
                <wp:simplePos x="0" y="0"/>
                <wp:positionH relativeFrom="page">
                  <wp:posOffset>721587</wp:posOffset>
                </wp:positionH>
                <wp:positionV relativeFrom="paragraph">
                  <wp:posOffset>826</wp:posOffset>
                </wp:positionV>
                <wp:extent cx="2967355" cy="317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2967355" cy="3175"/>
                          <a:chExt cx="2967355" cy="3175"/>
                        </a:xfrm>
                      </wpg:grpSpPr>
                      <wps:wsp>
                        <wps:cNvPr id="43" name="Graphic 43"/>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44" name="Graphic 44"/>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65068pt;width:233.65pt;height:.25pt;mso-position-horizontal-relative:page;mso-position-vertical-relative:paragraph;z-index:15747584" id="docshapegroup29" coordorigin="1136,1" coordsize="4673,5">
                <v:line style="position:absolute" from="1136,4" to="3472,4" stroked="true" strokeweight=".25pt" strokecolor="#231f20">
                  <v:stroke dashstyle="solid"/>
                </v:line>
                <v:line style="position:absolute" from="3472,4" to="5809,4" stroked="true" strokeweight=".25pt" strokecolor="#231f20">
                  <v:stroke dashstyle="solid"/>
                </v:line>
                <w10:wrap type="none"/>
              </v:group>
            </w:pict>
          </mc:Fallback>
        </mc:AlternateContent>
      </w:r>
      <w:r>
        <w:rPr>
          <w:rFonts w:ascii="Palatino Linotype" w:eastAsia="Palatino Linotype"/>
          <w:color w:val="231F20"/>
          <w:spacing w:val="-2"/>
        </w:rPr>
        <w:t>Alienist</w:t>
      </w:r>
      <w:r>
        <w:rPr>
          <w:rFonts w:ascii="Palatino Linotype" w:eastAsia="Palatino Linotype"/>
          <w:color w:val="231F20"/>
        </w:rPr>
        <w:tab/>
      </w:r>
      <w:r>
        <w:rPr>
          <w:color w:val="231F20"/>
        </w:rPr>
        <w:t>精神病医生（古典</w:t>
      </w:r>
      <w:r>
        <w:rPr>
          <w:color w:val="231F20"/>
          <w:spacing w:val="-10"/>
        </w:rPr>
        <w:t>）</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39392">
                <wp:simplePos x="0" y="0"/>
                <wp:positionH relativeFrom="page">
                  <wp:posOffset>721587</wp:posOffset>
                </wp:positionH>
                <wp:positionV relativeFrom="paragraph">
                  <wp:posOffset>832</wp:posOffset>
                </wp:positionV>
                <wp:extent cx="2967355" cy="317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2967355" cy="3175"/>
                          <a:chExt cx="2967355" cy="3175"/>
                        </a:xfrm>
                      </wpg:grpSpPr>
                      <wps:wsp>
                        <wps:cNvPr id="46" name="Graphic 46"/>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47" name="Graphic 47"/>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65564pt;width:233.65pt;height:.25pt;mso-position-horizontal-relative:page;mso-position-vertical-relative:paragraph;z-index:15739392" id="docshapegroup30" coordorigin="1136,1" coordsize="4673,5">
                <v:line style="position:absolute" from="1136,4" to="3472,4" stroked="true" strokeweight=".25pt" strokecolor="#231f20">
                  <v:stroke dashstyle="solid"/>
                </v:line>
                <v:line style="position:absolute" from="3472,4" to="5809,4" stroked="true" strokeweight=".25pt" strokecolor="#231f20">
                  <v:stroke dashstyle="solid"/>
                </v:line>
                <w10:wrap type="none"/>
              </v:group>
            </w:pict>
          </mc:Fallback>
        </mc:AlternateContent>
      </w:r>
      <w:r>
        <w:rPr>
          <w:rFonts w:ascii="Palatino Linotype" w:eastAsia="Palatino Linotype"/>
          <w:color w:val="231F20"/>
          <w:w w:val="90"/>
        </w:rPr>
        <w:t>Animal</w:t>
      </w:r>
      <w:r>
        <w:rPr>
          <w:rFonts w:ascii="Palatino Linotype" w:eastAsia="Palatino Linotype"/>
          <w:color w:val="231F20"/>
          <w:spacing w:val="9"/>
        </w:rPr>
        <w:t> </w:t>
      </w:r>
      <w:r>
        <w:rPr>
          <w:rFonts w:ascii="Palatino Linotype" w:eastAsia="Palatino Linotype"/>
          <w:color w:val="231F20"/>
          <w:spacing w:val="-2"/>
        </w:rPr>
        <w:t>Trainer</w:t>
      </w:r>
      <w:r>
        <w:rPr>
          <w:rFonts w:ascii="Palatino Linotype" w:eastAsia="Palatino Linotype"/>
          <w:color w:val="231F20"/>
        </w:rPr>
        <w:tab/>
      </w:r>
      <w:r>
        <w:rPr>
          <w:color w:val="231F20"/>
          <w:spacing w:val="-2"/>
        </w:rPr>
        <w:t>动物训练师</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48096">
                <wp:simplePos x="0" y="0"/>
                <wp:positionH relativeFrom="page">
                  <wp:posOffset>721587</wp:posOffset>
                </wp:positionH>
                <wp:positionV relativeFrom="paragraph">
                  <wp:posOffset>832</wp:posOffset>
                </wp:positionV>
                <wp:extent cx="2967355" cy="317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2967355" cy="3175"/>
                          <a:chExt cx="2967355" cy="3175"/>
                        </a:xfrm>
                      </wpg:grpSpPr>
                      <wps:wsp>
                        <wps:cNvPr id="49" name="Graphic 49"/>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50" name="Graphic 50"/>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65558pt;width:233.65pt;height:.25pt;mso-position-horizontal-relative:page;mso-position-vertical-relative:paragraph;z-index:15748096" id="docshapegroup31" coordorigin="1136,1" coordsize="4673,5">
                <v:line style="position:absolute" from="1136,4" to="3472,4" stroked="true" strokeweight=".25pt" strokecolor="#231f20">
                  <v:stroke dashstyle="solid"/>
                </v:line>
                <v:line style="position:absolute" from="3472,4" to="5809,4" stroked="true" strokeweight=".25pt" strokecolor="#231f20">
                  <v:stroke dashstyle="solid"/>
                </v:line>
                <w10:wrap type="none"/>
              </v:group>
            </w:pict>
          </mc:Fallback>
        </mc:AlternateContent>
      </w:r>
      <w:r>
        <w:rPr>
          <w:rFonts w:ascii="Palatino Linotype" w:eastAsia="Palatino Linotype"/>
          <w:color w:val="231F20"/>
          <w:spacing w:val="-2"/>
        </w:rPr>
        <w:t>Antiquarian</w:t>
      </w:r>
      <w:r>
        <w:rPr>
          <w:rFonts w:ascii="Palatino Linotype" w:eastAsia="Palatino Linotype"/>
          <w:color w:val="231F20"/>
        </w:rPr>
        <w:tab/>
      </w:r>
      <w:r>
        <w:rPr>
          <w:color w:val="231F20"/>
        </w:rPr>
        <w:t>文物学家（原作向</w:t>
      </w:r>
      <w:r>
        <w:rPr>
          <w:color w:val="231F20"/>
          <w:spacing w:val="-10"/>
        </w:rPr>
        <w:t>）</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39904">
                <wp:simplePos x="0" y="0"/>
                <wp:positionH relativeFrom="page">
                  <wp:posOffset>721587</wp:posOffset>
                </wp:positionH>
                <wp:positionV relativeFrom="paragraph">
                  <wp:posOffset>826</wp:posOffset>
                </wp:positionV>
                <wp:extent cx="2967355" cy="317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2967355" cy="3175"/>
                          <a:chExt cx="2967355" cy="3175"/>
                        </a:xfrm>
                      </wpg:grpSpPr>
                      <wps:wsp>
                        <wps:cNvPr id="52" name="Graphic 52"/>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53" name="Graphic 53"/>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65054pt;width:233.65pt;height:.25pt;mso-position-horizontal-relative:page;mso-position-vertical-relative:paragraph;z-index:15739904" id="docshapegroup32" coordorigin="1136,1" coordsize="4673,5">
                <v:line style="position:absolute" from="1136,4" to="3472,4" stroked="true" strokeweight=".25pt" strokecolor="#231f20">
                  <v:stroke dashstyle="solid"/>
                </v:line>
                <v:line style="position:absolute" from="3472,4" to="5809,4"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721587</wp:posOffset>
                </wp:positionH>
                <wp:positionV relativeFrom="paragraph">
                  <wp:posOffset>170180</wp:posOffset>
                </wp:positionV>
                <wp:extent cx="2967355" cy="317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2967355" cy="3175"/>
                          <a:chExt cx="2967355" cy="3175"/>
                        </a:xfrm>
                      </wpg:grpSpPr>
                      <wps:wsp>
                        <wps:cNvPr id="55" name="Graphic 55"/>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56" name="Graphic 56"/>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13.400054pt;width:233.65pt;height:.25pt;mso-position-horizontal-relative:page;mso-position-vertical-relative:paragraph;z-index:15740416" id="docshapegroup33" coordorigin="1136,268" coordsize="4673,5">
                <v:line style="position:absolute" from="1136,271" to="3472,271" stroked="true" strokeweight=".25pt" strokecolor="#231f20">
                  <v:stroke dashstyle="solid"/>
                </v:line>
                <v:line style="position:absolute" from="3472,271" to="5809,271" stroked="true" strokeweight=".25pt" strokecolor="#231f20">
                  <v:stroke dashstyle="solid"/>
                </v:line>
                <w10:wrap type="none"/>
              </v:group>
            </w:pict>
          </mc:Fallback>
        </mc:AlternateContent>
      </w:r>
      <w:r>
        <w:rPr>
          <w:rFonts w:ascii="Palatino Linotype" w:eastAsia="Palatino Linotype"/>
          <w:color w:val="231F20"/>
          <w:w w:val="90"/>
        </w:rPr>
        <w:t>Antique</w:t>
      </w:r>
      <w:r>
        <w:rPr>
          <w:rFonts w:ascii="Palatino Linotype" w:eastAsia="Palatino Linotype"/>
          <w:color w:val="231F20"/>
          <w:spacing w:val="5"/>
        </w:rPr>
        <w:t> </w:t>
      </w:r>
      <w:r>
        <w:rPr>
          <w:rFonts w:ascii="Palatino Linotype" w:eastAsia="Palatino Linotype"/>
          <w:color w:val="231F20"/>
          <w:spacing w:val="-2"/>
        </w:rPr>
        <w:t>Dealer</w:t>
      </w:r>
      <w:r>
        <w:rPr>
          <w:rFonts w:ascii="Palatino Linotype" w:eastAsia="Palatino Linotype"/>
          <w:color w:val="231F20"/>
        </w:rPr>
        <w:tab/>
      </w:r>
      <w:r>
        <w:rPr>
          <w:color w:val="231F20"/>
          <w:spacing w:val="-4"/>
        </w:rPr>
        <w:t>古董商</w:t>
      </w:r>
    </w:p>
    <w:p>
      <w:pPr>
        <w:spacing w:line="240" w:lineRule="auto" w:before="0"/>
        <w:rPr>
          <w:sz w:val="20"/>
        </w:rPr>
      </w:pPr>
      <w:r>
        <w:rPr/>
        <w:br w:type="column"/>
      </w:r>
      <w:r>
        <w:rPr>
          <w:sz w:val="20"/>
        </w:rPr>
      </w:r>
    </w:p>
    <w:p>
      <w:pPr>
        <w:pStyle w:val="BodyText"/>
        <w:spacing w:before="51"/>
        <w:ind w:left="0"/>
        <w:rPr>
          <w:sz w:val="20"/>
        </w:rPr>
      </w:pPr>
      <w:r>
        <w:rPr>
          <w:sz w:val="20"/>
        </w:rPr>
        <mc:AlternateContent>
          <mc:Choice Requires="wps">
            <w:drawing>
              <wp:anchor distT="0" distB="0" distL="0" distR="0" allowOverlap="1" layoutInCell="1" locked="0" behindDoc="1" simplePos="0" relativeHeight="487597056">
                <wp:simplePos x="0" y="0"/>
                <wp:positionH relativeFrom="page">
                  <wp:posOffset>3871582</wp:posOffset>
                </wp:positionH>
                <wp:positionV relativeFrom="paragraph">
                  <wp:posOffset>210813</wp:posOffset>
                </wp:positionV>
                <wp:extent cx="2967355" cy="1270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2967355" cy="12700"/>
                          <a:chExt cx="2967355" cy="12700"/>
                        </a:xfrm>
                      </wpg:grpSpPr>
                      <wps:wsp>
                        <wps:cNvPr id="58" name="Graphic 58"/>
                        <wps:cNvSpPr/>
                        <wps:spPr>
                          <a:xfrm>
                            <a:off x="0" y="6350"/>
                            <a:ext cx="1483995" cy="1270"/>
                          </a:xfrm>
                          <a:custGeom>
                            <a:avLst/>
                            <a:gdLst/>
                            <a:ahLst/>
                            <a:cxnLst/>
                            <a:rect l="l" t="t" r="r" b="b"/>
                            <a:pathLst>
                              <a:path w="1483995" h="0">
                                <a:moveTo>
                                  <a:pt x="0" y="0"/>
                                </a:moveTo>
                                <a:lnTo>
                                  <a:pt x="1483410" y="0"/>
                                </a:lnTo>
                              </a:path>
                            </a:pathLst>
                          </a:custGeom>
                          <a:ln w="12700">
                            <a:solidFill>
                              <a:srgbClr val="231F20"/>
                            </a:solidFill>
                            <a:prstDash val="solid"/>
                          </a:ln>
                        </wps:spPr>
                        <wps:bodyPr wrap="square" lIns="0" tIns="0" rIns="0" bIns="0" rtlCol="0">
                          <a:prstTxWarp prst="textNoShape">
                            <a:avLst/>
                          </a:prstTxWarp>
                          <a:noAutofit/>
                        </wps:bodyPr>
                      </wps:wsp>
                      <wps:wsp>
                        <wps:cNvPr id="59" name="Graphic 59"/>
                        <wps:cNvSpPr/>
                        <wps:spPr>
                          <a:xfrm>
                            <a:off x="1483423" y="6350"/>
                            <a:ext cx="1483995" cy="1270"/>
                          </a:xfrm>
                          <a:custGeom>
                            <a:avLst/>
                            <a:gdLst/>
                            <a:ahLst/>
                            <a:cxnLst/>
                            <a:rect l="l" t="t" r="r" b="b"/>
                            <a:pathLst>
                              <a:path w="1483995" h="0">
                                <a:moveTo>
                                  <a:pt x="0" y="0"/>
                                </a:moveTo>
                                <a:lnTo>
                                  <a:pt x="1483410"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16.599485pt;width:233.65pt;height:1pt;mso-position-horizontal-relative:page;mso-position-vertical-relative:paragraph;z-index:-15719424;mso-wrap-distance-left:0;mso-wrap-distance-right:0" id="docshapegroup34" coordorigin="6097,332" coordsize="4673,20">
                <v:line style="position:absolute" from="6097,342" to="8433,342" stroked="true" strokeweight="1pt" strokecolor="#231f20">
                  <v:stroke dashstyle="solid"/>
                </v:line>
                <v:line style="position:absolute" from="8433,342" to="10769,342" stroked="true" strokeweight="1pt" strokecolor="#231f20">
                  <v:stroke dashstyle="solid"/>
                </v:line>
                <w10:wrap type="topAndBottom"/>
              </v:group>
            </w:pict>
          </mc:Fallback>
        </mc:AlternateContent>
      </w:r>
    </w:p>
    <w:p>
      <w:pPr>
        <w:pStyle w:val="BodyText"/>
        <w:tabs>
          <w:tab w:pos="2921" w:val="left" w:leader="none"/>
        </w:tabs>
        <w:spacing w:line="262" w:lineRule="exact"/>
        <w:ind w:left="585"/>
        <w:rPr>
          <w:rFonts w:ascii="PMingLiU" w:eastAsia="PMingLiU" w:hint="eastAsia"/>
        </w:rPr>
      </w:pPr>
      <w:r>
        <w:rPr>
          <w:rFonts w:ascii="PMingLiU" w:eastAsia="PMingLiU" w:hint="eastAsia"/>
          <w:color w:val="231F20"/>
        </w:rPr>
        <w:t>英</w:t>
      </w:r>
      <w:r>
        <w:rPr>
          <w:rFonts w:ascii="PMingLiU" w:eastAsia="PMingLiU" w:hint="eastAsia"/>
          <w:color w:val="231F20"/>
          <w:spacing w:val="-10"/>
        </w:rPr>
        <w:t>文</w:t>
      </w:r>
      <w:r>
        <w:rPr>
          <w:rFonts w:ascii="PMingLiU" w:eastAsia="PMingLiU" w:hint="eastAsia"/>
          <w:color w:val="231F20"/>
        </w:rPr>
        <w:tab/>
        <w:t>中</w:t>
      </w:r>
      <w:r>
        <w:rPr>
          <w:rFonts w:ascii="PMingLiU" w:eastAsia="PMingLiU" w:hint="eastAsia"/>
          <w:color w:val="231F20"/>
          <w:spacing w:val="-10"/>
        </w:rPr>
        <w:t>文</w:t>
      </w:r>
    </w:p>
    <w:p>
      <w:pPr>
        <w:pStyle w:val="BodyText"/>
        <w:tabs>
          <w:tab w:pos="2921" w:val="left" w:leader="none"/>
        </w:tabs>
        <w:spacing w:line="175" w:lineRule="auto"/>
        <w:ind w:left="585"/>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751680">
                <wp:simplePos x="0" y="0"/>
                <wp:positionH relativeFrom="page">
                  <wp:posOffset>3871582</wp:posOffset>
                </wp:positionH>
                <wp:positionV relativeFrom="paragraph">
                  <wp:posOffset>-7325</wp:posOffset>
                </wp:positionV>
                <wp:extent cx="2967355" cy="635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2967355" cy="6350"/>
                          <a:chExt cx="2967355" cy="6350"/>
                        </a:xfrm>
                      </wpg:grpSpPr>
                      <wps:wsp>
                        <wps:cNvPr id="61" name="Graphic 61"/>
                        <wps:cNvSpPr/>
                        <wps:spPr>
                          <a:xfrm>
                            <a:off x="0"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s:wsp>
                        <wps:cNvPr id="62" name="Graphic 62"/>
                        <wps:cNvSpPr/>
                        <wps:spPr>
                          <a:xfrm>
                            <a:off x="1483423"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576823pt;width:233.65pt;height:.5pt;mso-position-horizontal-relative:page;mso-position-vertical-relative:paragraph;z-index:15751680" id="docshapegroup35" coordorigin="6097,-12" coordsize="4673,10">
                <v:line style="position:absolute" from="6097,-7" to="8433,-7" stroked="true" strokeweight=".5pt" strokecolor="#231f20">
                  <v:stroke dashstyle="solid"/>
                </v:line>
                <v:line style="position:absolute" from="8433,-7" to="10769,-7" stroked="true" strokeweight=".5pt" strokecolor="#231f20">
                  <v:stroke dashstyle="solid"/>
                </v:line>
                <w10:wrap type="none"/>
              </v:group>
            </w:pict>
          </mc:Fallback>
        </mc:AlternateContent>
      </w:r>
      <w:r>
        <w:rPr>
          <w:rFonts w:ascii="Palatino Linotype" w:eastAsia="Palatino Linotype"/>
          <w:color w:val="231F20"/>
          <w:spacing w:val="-2"/>
          <w:position w:val="-15"/>
        </w:rPr>
        <w:t>Bootlegger</w:t>
      </w:r>
      <w:r>
        <w:rPr>
          <w:rFonts w:ascii="Palatino Linotype" w:eastAsia="Palatino Linotype"/>
          <w:color w:val="231F20"/>
          <w:position w:val="-15"/>
        </w:rPr>
        <w:tab/>
      </w:r>
      <w:r>
        <w:rPr>
          <w:color w:val="231F20"/>
          <w:spacing w:val="-20"/>
        </w:rPr>
        <w:t>打手：参考罪犯</w:t>
      </w:r>
      <w:r>
        <w:rPr>
          <w:color w:val="231F20"/>
          <w:spacing w:val="-7"/>
        </w:rPr>
        <w:t>（译注</w:t>
      </w:r>
      <w:r>
        <w:rPr>
          <w:rFonts w:ascii="Palatino Linotype" w:eastAsia="Palatino Linotype"/>
          <w:color w:val="231F20"/>
          <w:spacing w:val="-10"/>
        </w:rPr>
        <w:t>,</w:t>
      </w:r>
    </w:p>
    <w:p>
      <w:pPr>
        <w:pStyle w:val="BodyText"/>
        <w:spacing w:line="203" w:lineRule="exact"/>
        <w:ind w:left="2921"/>
      </w:pPr>
      <w:r>
        <w:rPr>
          <w:color w:val="231F20"/>
        </w:rPr>
        <w:t>参考走私者</w:t>
      </w:r>
      <w:r>
        <w:rPr>
          <w:color w:val="231F20"/>
          <w:spacing w:val="-10"/>
        </w:rPr>
        <w:t>）</w:t>
      </w:r>
    </w:p>
    <w:p>
      <w:pPr>
        <w:pStyle w:val="BodyText"/>
        <w:tabs>
          <w:tab w:pos="2921" w:val="left" w:leader="none"/>
        </w:tabs>
        <w:spacing w:line="269" w:lineRule="exact"/>
        <w:ind w:left="585"/>
      </w:pPr>
      <w:r>
        <w:rPr/>
        <mc:AlternateContent>
          <mc:Choice Requires="wps">
            <w:drawing>
              <wp:anchor distT="0" distB="0" distL="0" distR="0" allowOverlap="1" layoutInCell="1" locked="0" behindDoc="0" simplePos="0" relativeHeight="15752192">
                <wp:simplePos x="0" y="0"/>
                <wp:positionH relativeFrom="page">
                  <wp:posOffset>3871582</wp:posOffset>
                </wp:positionH>
                <wp:positionV relativeFrom="paragraph">
                  <wp:posOffset>166</wp:posOffset>
                </wp:positionV>
                <wp:extent cx="2967355" cy="317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2967355" cy="3175"/>
                          <a:chExt cx="2967355" cy="3175"/>
                        </a:xfrm>
                      </wpg:grpSpPr>
                      <wps:wsp>
                        <wps:cNvPr id="64" name="Graphic 64"/>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65" name="Graphic 65"/>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131pt;width:233.65pt;height:.25pt;mso-position-horizontal-relative:page;mso-position-vertical-relative:paragraph;z-index:15752192" id="docshapegroup36" coordorigin="6097,0"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w w:val="90"/>
        </w:rPr>
        <w:t>Bounty</w:t>
      </w:r>
      <w:r>
        <w:rPr>
          <w:rFonts w:ascii="Palatino Linotype" w:eastAsia="Palatino Linotype"/>
          <w:color w:val="231F20"/>
          <w:spacing w:val="10"/>
        </w:rPr>
        <w:t> </w:t>
      </w:r>
      <w:r>
        <w:rPr>
          <w:rFonts w:ascii="Palatino Linotype" w:eastAsia="Palatino Linotype"/>
          <w:color w:val="231F20"/>
          <w:spacing w:val="-2"/>
        </w:rPr>
        <w:t>Hunter</w:t>
      </w:r>
      <w:r>
        <w:rPr>
          <w:rFonts w:ascii="Palatino Linotype" w:eastAsia="Palatino Linotype"/>
          <w:color w:val="231F20"/>
        </w:rPr>
        <w:tab/>
      </w:r>
      <w:r>
        <w:rPr>
          <w:color w:val="231F20"/>
          <w:spacing w:val="-5"/>
        </w:rPr>
        <w:t>猎人</w:t>
      </w:r>
    </w:p>
    <w:p>
      <w:pPr>
        <w:pStyle w:val="BodyText"/>
        <w:tabs>
          <w:tab w:pos="2921" w:val="left" w:leader="none"/>
        </w:tabs>
        <w:spacing w:line="267" w:lineRule="exact"/>
        <w:ind w:left="585"/>
      </w:pPr>
      <w:r>
        <w:rPr/>
        <mc:AlternateContent>
          <mc:Choice Requires="wps">
            <w:drawing>
              <wp:anchor distT="0" distB="0" distL="0" distR="0" allowOverlap="1" layoutInCell="1" locked="0" behindDoc="0" simplePos="0" relativeHeight="15752704">
                <wp:simplePos x="0" y="0"/>
                <wp:positionH relativeFrom="page">
                  <wp:posOffset>3871582</wp:posOffset>
                </wp:positionH>
                <wp:positionV relativeFrom="paragraph">
                  <wp:posOffset>-1031</wp:posOffset>
                </wp:positionV>
                <wp:extent cx="2967355" cy="317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2967355" cy="3175"/>
                          <a:chExt cx="2967355" cy="3175"/>
                        </a:xfrm>
                      </wpg:grpSpPr>
                      <wps:wsp>
                        <wps:cNvPr id="67" name="Graphic 67"/>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68" name="Graphic 68"/>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81252pt;width:233.65pt;height:.25pt;mso-position-horizontal-relative:page;mso-position-vertical-relative:paragraph;z-index:15752704" id="docshapegroup37" coordorigin="6097,-2" coordsize="4673,5">
                <v:line style="position:absolute" from="6097,1" to="8433,1" stroked="true" strokeweight=".25pt" strokecolor="#231f20">
                  <v:stroke dashstyle="solid"/>
                </v:line>
                <v:line style="position:absolute" from="8433,1" to="10769,1"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53216">
                <wp:simplePos x="0" y="0"/>
                <wp:positionH relativeFrom="page">
                  <wp:posOffset>3871582</wp:posOffset>
                </wp:positionH>
                <wp:positionV relativeFrom="paragraph">
                  <wp:posOffset>168322</wp:posOffset>
                </wp:positionV>
                <wp:extent cx="2967355" cy="317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967355" cy="3175"/>
                          <a:chExt cx="2967355" cy="3175"/>
                        </a:xfrm>
                      </wpg:grpSpPr>
                      <wps:wsp>
                        <wps:cNvPr id="70" name="Graphic 70"/>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71" name="Graphic 71"/>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13.253748pt;width:233.65pt;height:.25pt;mso-position-horizontal-relative:page;mso-position-vertical-relative:paragraph;z-index:15753216" id="docshapegroup38" coordorigin="6097,265" coordsize="4673,5">
                <v:line style="position:absolute" from="6097,268" to="8433,268" stroked="true" strokeweight=".25pt" strokecolor="#231f20">
                  <v:stroke dashstyle="solid"/>
                </v:line>
                <v:line style="position:absolute" from="8433,268" to="10769,268" stroked="true" strokeweight=".25pt" strokecolor="#231f20">
                  <v:stroke dashstyle="solid"/>
                </v:line>
                <w10:wrap type="none"/>
              </v:group>
            </w:pict>
          </mc:Fallback>
        </mc:AlternateContent>
      </w:r>
      <w:r>
        <w:rPr>
          <w:rFonts w:ascii="Palatino Linotype" w:eastAsia="Palatino Linotype"/>
          <w:color w:val="231F20"/>
          <w:spacing w:val="-2"/>
        </w:rPr>
        <w:t>Boxer/Wrestler</w:t>
      </w:r>
      <w:r>
        <w:rPr>
          <w:rFonts w:ascii="Palatino Linotype" w:eastAsia="Palatino Linotype"/>
          <w:color w:val="231F20"/>
        </w:rPr>
        <w:tab/>
      </w:r>
      <w:r>
        <w:rPr>
          <w:color w:val="231F20"/>
          <w:spacing w:val="-13"/>
        </w:rPr>
        <w:t>拳击手 </w:t>
      </w:r>
      <w:r>
        <w:rPr>
          <w:rFonts w:ascii="Palatino Linotype" w:eastAsia="Palatino Linotype"/>
          <w:color w:val="231F20"/>
          <w:spacing w:val="1"/>
        </w:rPr>
        <w:t>/ </w:t>
      </w:r>
      <w:r>
        <w:rPr>
          <w:color w:val="231F20"/>
          <w:spacing w:val="-4"/>
        </w:rPr>
        <w:t>摔跤手</w:t>
      </w:r>
    </w:p>
    <w:p>
      <w:pPr>
        <w:pStyle w:val="BodyText"/>
        <w:tabs>
          <w:tab w:pos="2921" w:val="left" w:leader="none"/>
        </w:tabs>
        <w:spacing w:line="225" w:lineRule="auto"/>
        <w:ind w:left="585" w:right="1127"/>
      </w:pPr>
      <w:r>
        <w:rPr/>
        <mc:AlternateContent>
          <mc:Choice Requires="wps">
            <w:drawing>
              <wp:anchor distT="0" distB="0" distL="0" distR="0" allowOverlap="1" layoutInCell="1" locked="0" behindDoc="0" simplePos="0" relativeHeight="15753728">
                <wp:simplePos x="0" y="0"/>
                <wp:positionH relativeFrom="page">
                  <wp:posOffset>3871582</wp:posOffset>
                </wp:positionH>
                <wp:positionV relativeFrom="paragraph">
                  <wp:posOffset>168310</wp:posOffset>
                </wp:positionV>
                <wp:extent cx="2967355" cy="317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2967355" cy="3175"/>
                          <a:chExt cx="2967355" cy="3175"/>
                        </a:xfrm>
                      </wpg:grpSpPr>
                      <wps:wsp>
                        <wps:cNvPr id="73" name="Graphic 73"/>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74" name="Graphic 74"/>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13.252756pt;width:233.65pt;height:.25pt;mso-position-horizontal-relative:page;mso-position-vertical-relative:paragraph;z-index:15753728" id="docshapegroup39" coordorigin="6097,265" coordsize="4673,5">
                <v:line style="position:absolute" from="6097,268" to="8433,268" stroked="true" strokeweight=".25pt" strokecolor="#231f20">
                  <v:stroke dashstyle="solid"/>
                </v:line>
                <v:line style="position:absolute" from="8433,268" to="10769,268"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54240">
                <wp:simplePos x="0" y="0"/>
                <wp:positionH relativeFrom="page">
                  <wp:posOffset>3871582</wp:posOffset>
                </wp:positionH>
                <wp:positionV relativeFrom="paragraph">
                  <wp:posOffset>337664</wp:posOffset>
                </wp:positionV>
                <wp:extent cx="2967355" cy="3175"/>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2967355" cy="3175"/>
                          <a:chExt cx="2967355" cy="3175"/>
                        </a:xfrm>
                      </wpg:grpSpPr>
                      <wps:wsp>
                        <wps:cNvPr id="76" name="Graphic 76"/>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77" name="Graphic 77"/>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26.587757pt;width:233.65pt;height:.25pt;mso-position-horizontal-relative:page;mso-position-vertical-relative:paragraph;z-index:15754240" id="docshapegroup40" coordorigin="6097,532" coordsize="4673,5">
                <v:line style="position:absolute" from="6097,534" to="8433,534" stroked="true" strokeweight=".25pt" strokecolor="#231f20">
                  <v:stroke dashstyle="solid"/>
                </v:line>
                <v:line style="position:absolute" from="8433,534" to="10769,534" stroked="true" strokeweight=".25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1140224">
                <wp:simplePos x="0" y="0"/>
                <wp:positionH relativeFrom="page">
                  <wp:posOffset>3871582</wp:posOffset>
                </wp:positionH>
                <wp:positionV relativeFrom="paragraph">
                  <wp:posOffset>507019</wp:posOffset>
                </wp:positionV>
                <wp:extent cx="2967355" cy="317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2967355" cy="3175"/>
                          <a:chExt cx="2967355" cy="3175"/>
                        </a:xfrm>
                      </wpg:grpSpPr>
                      <wps:wsp>
                        <wps:cNvPr id="79" name="Graphic 79"/>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80" name="Graphic 80"/>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39.922756pt;width:233.65pt;height:.25pt;mso-position-horizontal-relative:page;mso-position-vertical-relative:paragraph;z-index:-22176256" id="docshapegroup41" coordorigin="6097,798" coordsize="4673,5">
                <v:line style="position:absolute" from="6097,801" to="8433,801" stroked="true" strokeweight=".25pt" strokecolor="#231f20">
                  <v:stroke dashstyle="solid"/>
                </v:line>
                <v:line style="position:absolute" from="8433,801" to="10769,801"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55264">
                <wp:simplePos x="0" y="0"/>
                <wp:positionH relativeFrom="page">
                  <wp:posOffset>3871582</wp:posOffset>
                </wp:positionH>
                <wp:positionV relativeFrom="paragraph">
                  <wp:posOffset>676360</wp:posOffset>
                </wp:positionV>
                <wp:extent cx="2967355" cy="317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2967355" cy="3175"/>
                          <a:chExt cx="2967355" cy="3175"/>
                        </a:xfrm>
                      </wpg:grpSpPr>
                      <wps:wsp>
                        <wps:cNvPr id="82" name="Graphic 82"/>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83" name="Graphic 83"/>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53.256756pt;width:233.65pt;height:.25pt;mso-position-horizontal-relative:page;mso-position-vertical-relative:paragraph;z-index:15755264" id="docshapegroup42" coordorigin="6097,1065" coordsize="4673,5">
                <v:line style="position:absolute" from="6097,1068" to="8433,1068" stroked="true" strokeweight=".25pt" strokecolor="#231f20">
                  <v:stroke dashstyle="solid"/>
                </v:line>
                <v:line style="position:absolute" from="8433,1068" to="10769,1068" stroked="true" strokeweight=".25pt" strokecolor="#231f20">
                  <v:stroke dashstyle="solid"/>
                </v:line>
                <w10:wrap type="none"/>
              </v:group>
            </w:pict>
          </mc:Fallback>
        </mc:AlternateContent>
      </w:r>
      <w:r>
        <w:rPr>
          <w:rFonts w:ascii="Palatino Linotype" w:eastAsia="Palatino Linotype"/>
          <w:color w:val="231F20"/>
          <w:spacing w:val="-2"/>
        </w:rPr>
        <w:t>Burglar</w:t>
      </w:r>
      <w:r>
        <w:rPr>
          <w:rFonts w:ascii="Palatino Linotype" w:eastAsia="Palatino Linotype"/>
          <w:color w:val="231F20"/>
        </w:rPr>
        <w:tab/>
      </w:r>
      <w:r>
        <w:rPr>
          <w:color w:val="231F20"/>
          <w:spacing w:val="-2"/>
        </w:rPr>
        <w:t>窃贼：参考罪</w:t>
      </w:r>
      <w:r>
        <w:rPr>
          <w:color w:val="231F20"/>
          <w:spacing w:val="-2"/>
        </w:rPr>
        <w:t>犯</w:t>
      </w:r>
      <w:r>
        <w:rPr>
          <w:color w:val="231F20"/>
          <w:spacing w:val="-2"/>
        </w:rPr>
        <w:t> </w:t>
      </w:r>
      <w:r>
        <w:rPr>
          <w:rFonts w:ascii="Palatino Linotype" w:eastAsia="Palatino Linotype"/>
          <w:color w:val="231F20"/>
          <w:spacing w:val="-2"/>
        </w:rPr>
        <w:t>Butler/Valet/Maid</w:t>
      </w:r>
      <w:r>
        <w:rPr>
          <w:rFonts w:ascii="Palatino Linotype" w:eastAsia="Palatino Linotype"/>
          <w:color w:val="231F20"/>
        </w:rPr>
        <w:tab/>
      </w:r>
      <w:r>
        <w:rPr>
          <w:color w:val="231F20"/>
        </w:rPr>
        <w:t>管家</w:t>
      </w:r>
      <w:r>
        <w:rPr>
          <w:color w:val="231F20"/>
          <w:spacing w:val="-12"/>
        </w:rPr>
        <w:t> </w:t>
      </w:r>
      <w:r>
        <w:rPr>
          <w:rFonts w:ascii="Palatino Linotype" w:eastAsia="Palatino Linotype"/>
          <w:color w:val="231F20"/>
        </w:rPr>
        <w:t>/ </w:t>
      </w:r>
      <w:r>
        <w:rPr>
          <w:color w:val="231F20"/>
        </w:rPr>
        <w:t>男仆</w:t>
      </w:r>
      <w:r>
        <w:rPr>
          <w:color w:val="231F20"/>
          <w:spacing w:val="-12"/>
        </w:rPr>
        <w:t> </w:t>
      </w:r>
      <w:r>
        <w:rPr>
          <w:rFonts w:ascii="Palatino Linotype" w:eastAsia="Palatino Linotype"/>
          <w:color w:val="231F20"/>
        </w:rPr>
        <w:t>/ </w:t>
      </w:r>
      <w:r>
        <w:rPr>
          <w:color w:val="231F20"/>
        </w:rPr>
        <w:t>女</w:t>
      </w:r>
      <w:r>
        <w:rPr>
          <w:color w:val="231F20"/>
        </w:rPr>
        <w:t>仆</w:t>
      </w:r>
      <w:r>
        <w:rPr>
          <w:color w:val="231F20"/>
        </w:rPr>
        <w:t> </w:t>
      </w:r>
      <w:r>
        <w:rPr>
          <w:rFonts w:ascii="Palatino Linotype" w:eastAsia="Palatino Linotype"/>
          <w:color w:val="231F20"/>
          <w:spacing w:val="-2"/>
        </w:rPr>
        <w:t>Chauffeur</w:t>
      </w:r>
      <w:r>
        <w:rPr>
          <w:rFonts w:ascii="Palatino Linotype" w:eastAsia="Palatino Linotype"/>
          <w:color w:val="231F20"/>
        </w:rPr>
        <w:tab/>
      </w:r>
      <w:r>
        <w:rPr>
          <w:color w:val="231F20"/>
          <w:spacing w:val="-2"/>
        </w:rPr>
        <w:t>私人司机：参考司</w:t>
      </w:r>
      <w:r>
        <w:rPr>
          <w:color w:val="231F20"/>
          <w:spacing w:val="-2"/>
        </w:rPr>
        <w:t>机</w:t>
      </w:r>
      <w:r>
        <w:rPr>
          <w:color w:val="231F20"/>
          <w:spacing w:val="-2"/>
        </w:rPr>
        <w:t> </w:t>
      </w:r>
      <w:r>
        <w:rPr>
          <w:rFonts w:ascii="Palatino Linotype" w:eastAsia="Palatino Linotype"/>
          <w:color w:val="231F20"/>
        </w:rPr>
        <w:t>Clergy, Member of the</w:t>
        <w:tab/>
      </w:r>
      <w:r>
        <w:rPr>
          <w:color w:val="231F20"/>
          <w:spacing w:val="-4"/>
        </w:rPr>
        <w:t>神职人员</w:t>
      </w:r>
    </w:p>
    <w:p>
      <w:pPr>
        <w:pStyle w:val="BodyText"/>
        <w:spacing w:after="0" w:line="225" w:lineRule="auto"/>
        <w:sectPr>
          <w:type w:val="continuous"/>
          <w:pgSz w:w="11910" w:h="16840"/>
          <w:pgMar w:top="1660" w:bottom="280" w:left="283" w:right="283"/>
          <w:cols w:num="2" w:equalWidth="0">
            <w:col w:w="5359" w:space="40"/>
            <w:col w:w="5945"/>
          </w:cols>
        </w:sectPr>
      </w:pPr>
    </w:p>
    <w:p>
      <w:pPr>
        <w:pStyle w:val="BodyText"/>
        <w:tabs>
          <w:tab w:pos="3359" w:val="left" w:leader="none"/>
        </w:tabs>
        <w:spacing w:line="222" w:lineRule="exact"/>
        <w:ind w:left="1023"/>
      </w:pPr>
      <w:r>
        <w:rPr>
          <w:rFonts w:ascii="Palatino Linotype" w:eastAsia="Palatino Linotype"/>
          <w:color w:val="231F20"/>
          <w:spacing w:val="-2"/>
        </w:rPr>
        <w:t>Archaeologist</w:t>
      </w:r>
      <w:r>
        <w:rPr>
          <w:rFonts w:ascii="Palatino Linotype" w:eastAsia="Palatino Linotype"/>
          <w:color w:val="231F20"/>
        </w:rPr>
        <w:tab/>
      </w:r>
      <w:r>
        <w:rPr>
          <w:color w:val="231F20"/>
        </w:rPr>
        <w:t>考古学家（原作向</w:t>
      </w:r>
      <w:r>
        <w:rPr>
          <w:color w:val="231F20"/>
          <w:spacing w:val="-10"/>
        </w:rPr>
        <w:t>）</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40928">
                <wp:simplePos x="0" y="0"/>
                <wp:positionH relativeFrom="page">
                  <wp:posOffset>721587</wp:posOffset>
                </wp:positionH>
                <wp:positionV relativeFrom="paragraph">
                  <wp:posOffset>534</wp:posOffset>
                </wp:positionV>
                <wp:extent cx="2967355" cy="317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2967355" cy="3175"/>
                          <a:chExt cx="2967355" cy="3175"/>
                        </a:xfrm>
                      </wpg:grpSpPr>
                      <wps:wsp>
                        <wps:cNvPr id="85" name="Graphic 85"/>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86" name="Graphic 86"/>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42058pt;width:233.65pt;height:.25pt;mso-position-horizontal-relative:page;mso-position-vertical-relative:paragraph;z-index:15740928" id="docshapegroup43" coordorigin="1136,1" coordsize="4673,5">
                <v:line style="position:absolute" from="1136,3" to="3472,3" stroked="true" strokeweight=".25pt" strokecolor="#231f20">
                  <v:stroke dashstyle="solid"/>
                </v:line>
                <v:line style="position:absolute" from="3472,3" to="5809,3" stroked="true" strokeweight=".25pt" strokecolor="#231f20">
                  <v:stroke dashstyle="solid"/>
                </v:line>
                <w10:wrap type="none"/>
              </v:group>
            </w:pict>
          </mc:Fallback>
        </mc:AlternateContent>
      </w:r>
      <w:r>
        <w:rPr>
          <w:rFonts w:ascii="Palatino Linotype" w:eastAsia="Palatino Linotype"/>
          <w:color w:val="231F20"/>
          <w:spacing w:val="-2"/>
        </w:rPr>
        <w:t>Architect</w:t>
      </w:r>
      <w:r>
        <w:rPr>
          <w:rFonts w:ascii="Palatino Linotype" w:eastAsia="Palatino Linotype"/>
          <w:color w:val="231F20"/>
        </w:rPr>
        <w:tab/>
      </w:r>
      <w:r>
        <w:rPr>
          <w:color w:val="231F20"/>
          <w:spacing w:val="-4"/>
        </w:rPr>
        <w:t>建筑师</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41440">
                <wp:simplePos x="0" y="0"/>
                <wp:positionH relativeFrom="page">
                  <wp:posOffset>721587</wp:posOffset>
                </wp:positionH>
                <wp:positionV relativeFrom="paragraph">
                  <wp:posOffset>527</wp:posOffset>
                </wp:positionV>
                <wp:extent cx="2967355" cy="317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2967355" cy="3175"/>
                          <a:chExt cx="2967355" cy="3175"/>
                        </a:xfrm>
                      </wpg:grpSpPr>
                      <wps:wsp>
                        <wps:cNvPr id="88" name="Graphic 88"/>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89" name="Graphic 89"/>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41562pt;width:233.65pt;height:.25pt;mso-position-horizontal-relative:page;mso-position-vertical-relative:paragraph;z-index:15741440" id="docshapegroup44" coordorigin="1136,1" coordsize="4673,5">
                <v:line style="position:absolute" from="1136,3" to="3472,3" stroked="true" strokeweight=".25pt" strokecolor="#231f20">
                  <v:stroke dashstyle="solid"/>
                </v:line>
                <v:line style="position:absolute" from="3472,3" to="5809,3"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41952">
                <wp:simplePos x="0" y="0"/>
                <wp:positionH relativeFrom="page">
                  <wp:posOffset>721587</wp:posOffset>
                </wp:positionH>
                <wp:positionV relativeFrom="paragraph">
                  <wp:posOffset>169882</wp:posOffset>
                </wp:positionV>
                <wp:extent cx="2967355" cy="317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2967355" cy="3175"/>
                          <a:chExt cx="2967355" cy="3175"/>
                        </a:xfrm>
                      </wpg:grpSpPr>
                      <wps:wsp>
                        <wps:cNvPr id="91" name="Graphic 91"/>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92" name="Graphic 92"/>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13.376562pt;width:233.65pt;height:.25pt;mso-position-horizontal-relative:page;mso-position-vertical-relative:paragraph;z-index:15741952" id="docshapegroup45" coordorigin="1136,268" coordsize="4673,5">
                <v:line style="position:absolute" from="1136,270" to="3472,270" stroked="true" strokeweight=".25pt" strokecolor="#231f20">
                  <v:stroke dashstyle="solid"/>
                </v:line>
                <v:line style="position:absolute" from="3472,270" to="5809,270" stroked="true" strokeweight=".25pt" strokecolor="#231f20">
                  <v:stroke dashstyle="solid"/>
                </v:line>
                <w10:wrap type="none"/>
              </v:group>
            </w:pict>
          </mc:Fallback>
        </mc:AlternateContent>
      </w:r>
      <w:r>
        <w:rPr>
          <w:rFonts w:ascii="Palatino Linotype" w:eastAsia="Palatino Linotype"/>
          <w:color w:val="231F20"/>
          <w:spacing w:val="-2"/>
        </w:rPr>
        <w:t>Artist</w:t>
      </w:r>
      <w:r>
        <w:rPr>
          <w:rFonts w:ascii="Palatino Linotype" w:eastAsia="Palatino Linotype"/>
          <w:color w:val="231F20"/>
        </w:rPr>
        <w:tab/>
      </w:r>
      <w:r>
        <w:rPr>
          <w:color w:val="231F20"/>
          <w:spacing w:val="-4"/>
        </w:rPr>
        <w:t>艺术家</w:t>
      </w:r>
    </w:p>
    <w:p>
      <w:pPr>
        <w:pStyle w:val="BodyText"/>
        <w:spacing w:line="266" w:lineRule="auto"/>
        <w:ind w:left="694"/>
        <w:rPr>
          <w:rFonts w:ascii="Palatino Linotype"/>
        </w:rPr>
      </w:pPr>
      <w:r>
        <w:rPr/>
        <w:br w:type="column"/>
      </w:r>
      <w:r>
        <w:rPr>
          <w:rFonts w:ascii="Palatino Linotype"/>
          <w:color w:val="231F20"/>
          <w:spacing w:val="-2"/>
        </w:rPr>
        <w:t>Compute</w:t>
      </w:r>
      <w:r>
        <w:rPr>
          <w:rFonts w:ascii="Palatino Linotype"/>
          <w:color w:val="231F20"/>
          <w:spacing w:val="-2"/>
        </w:rPr>
        <w:t>r</w:t>
      </w:r>
      <w:r>
        <w:rPr>
          <w:rFonts w:ascii="Palatino Linotype"/>
          <w:color w:val="231F20"/>
          <w:spacing w:val="-2"/>
        </w:rPr>
        <w:t> </w:t>
      </w:r>
      <w:r>
        <w:rPr>
          <w:rFonts w:ascii="Palatino Linotype"/>
          <w:color w:val="231F20"/>
          <w:spacing w:val="-2"/>
          <w:w w:val="90"/>
        </w:rPr>
        <w:t>Programmer/</w:t>
      </w:r>
    </w:p>
    <w:p>
      <w:pPr>
        <w:pStyle w:val="BodyText"/>
        <w:spacing w:line="136" w:lineRule="exact"/>
        <w:ind w:left="694"/>
        <w:rPr>
          <w:rFonts w:ascii="Palatino Linotype"/>
        </w:rPr>
      </w:pPr>
      <w:r>
        <w:rPr>
          <w:rFonts w:ascii="Palatino Linotype"/>
          <w:color w:val="231F20"/>
          <w:spacing w:val="-7"/>
        </w:rPr>
        <w:t>Technician/</w:t>
      </w:r>
      <w:r>
        <w:rPr>
          <w:rFonts w:ascii="Palatino Linotype"/>
          <w:color w:val="231F20"/>
          <w:spacing w:val="5"/>
        </w:rPr>
        <w:t> </w:t>
      </w:r>
      <w:r>
        <w:rPr>
          <w:rFonts w:ascii="Palatino Linotype"/>
          <w:color w:val="231F20"/>
          <w:spacing w:val="-12"/>
        </w:rPr>
        <w:t>Hacker</w:t>
      </w:r>
    </w:p>
    <w:p>
      <w:pPr>
        <w:pStyle w:val="BodyText"/>
        <w:spacing w:line="266" w:lineRule="auto"/>
        <w:ind w:left="616" w:right="1161"/>
      </w:pPr>
      <w:r>
        <w:rPr/>
        <w:br w:type="column"/>
      </w:r>
      <w:r>
        <w:rPr>
          <w:color w:val="231F20"/>
          <w:spacing w:val="-8"/>
        </w:rPr>
        <w:t>计算机程序员 </w:t>
      </w:r>
      <w:r>
        <w:rPr>
          <w:rFonts w:ascii="Palatino Linotype" w:eastAsia="Palatino Linotype"/>
          <w:color w:val="231F20"/>
          <w:spacing w:val="-7"/>
        </w:rPr>
        <w:t>/ </w:t>
      </w:r>
      <w:r>
        <w:rPr>
          <w:color w:val="231F20"/>
        </w:rPr>
        <w:t>计算</w:t>
      </w:r>
      <w:r>
        <w:rPr>
          <w:color w:val="231F20"/>
          <w:spacing w:val="-11"/>
        </w:rPr>
        <w:t>机工程师 </w:t>
      </w:r>
      <w:r>
        <w:rPr>
          <w:rFonts w:ascii="Palatino Linotype" w:eastAsia="Palatino Linotype"/>
          <w:color w:val="231F20"/>
          <w:spacing w:val="1"/>
        </w:rPr>
        <w:t>/ </w:t>
      </w:r>
      <w:r>
        <w:rPr>
          <w:color w:val="231F20"/>
        </w:rPr>
        <w:t>黑客（</w:t>
      </w:r>
      <w:r>
        <w:rPr>
          <w:color w:val="231F20"/>
          <w:spacing w:val="-10"/>
        </w:rPr>
        <w:t>现</w:t>
      </w:r>
    </w:p>
    <w:p>
      <w:pPr>
        <w:pStyle w:val="BodyText"/>
        <w:spacing w:line="125" w:lineRule="exact" w:before="2"/>
        <w:ind w:left="616"/>
      </w:pPr>
      <w:r>
        <w:rPr>
          <w:color w:val="231F20"/>
        </w:rPr>
        <w:t>代</w:t>
      </w:r>
      <w:r>
        <w:rPr>
          <w:color w:val="231F20"/>
          <w:spacing w:val="-10"/>
        </w:rPr>
        <w:t>）</w:t>
      </w:r>
    </w:p>
    <w:p>
      <w:pPr>
        <w:pStyle w:val="BodyText"/>
        <w:spacing w:after="0" w:line="125" w:lineRule="exact"/>
        <w:sectPr>
          <w:type w:val="continuous"/>
          <w:pgSz w:w="11910" w:h="16840"/>
          <w:pgMar w:top="1660" w:bottom="280" w:left="283" w:right="283"/>
          <w:cols w:num="3" w:equalWidth="0">
            <w:col w:w="5250" w:space="40"/>
            <w:col w:w="2375" w:space="39"/>
            <w:col w:w="3640"/>
          </w:cols>
        </w:sectPr>
      </w:pPr>
    </w:p>
    <w:p>
      <w:pPr>
        <w:pStyle w:val="BodyText"/>
        <w:tabs>
          <w:tab w:pos="3359" w:val="left" w:leader="none"/>
        </w:tabs>
        <w:spacing w:line="258" w:lineRule="exact"/>
        <w:ind w:left="1023"/>
      </w:pPr>
      <w:r>
        <w:rPr>
          <w:rFonts w:ascii="Palatino Linotype" w:eastAsia="Palatino Linotype"/>
          <w:color w:val="231F20"/>
          <w:w w:val="90"/>
        </w:rPr>
        <w:t>Asylum</w:t>
      </w:r>
      <w:r>
        <w:rPr>
          <w:rFonts w:ascii="Palatino Linotype" w:eastAsia="Palatino Linotype"/>
          <w:color w:val="231F20"/>
          <w:spacing w:val="-6"/>
          <w:w w:val="90"/>
        </w:rPr>
        <w:t> </w:t>
      </w:r>
      <w:r>
        <w:rPr>
          <w:rFonts w:ascii="Palatino Linotype" w:eastAsia="Palatino Linotype"/>
          <w:color w:val="231F20"/>
          <w:spacing w:val="-2"/>
        </w:rPr>
        <w:t>Attendant</w:t>
      </w:r>
      <w:r>
        <w:rPr>
          <w:rFonts w:ascii="Palatino Linotype" w:eastAsia="Palatino Linotype"/>
          <w:color w:val="231F20"/>
        </w:rPr>
        <w:tab/>
      </w:r>
      <w:r>
        <w:rPr>
          <w:color w:val="231F20"/>
          <w:spacing w:val="-2"/>
        </w:rPr>
        <w:t>精神病院看护</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42464">
                <wp:simplePos x="0" y="0"/>
                <wp:positionH relativeFrom="page">
                  <wp:posOffset>721587</wp:posOffset>
                </wp:positionH>
                <wp:positionV relativeFrom="paragraph">
                  <wp:posOffset>534</wp:posOffset>
                </wp:positionV>
                <wp:extent cx="2967355" cy="317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2967355" cy="3175"/>
                          <a:chExt cx="2967355" cy="3175"/>
                        </a:xfrm>
                      </wpg:grpSpPr>
                      <wps:wsp>
                        <wps:cNvPr id="94" name="Graphic 94"/>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95" name="Graphic 95"/>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4206pt;width:233.65pt;height:.25pt;mso-position-horizontal-relative:page;mso-position-vertical-relative:paragraph;z-index:15742464" id="docshapegroup46" coordorigin="1136,1" coordsize="4673,5">
                <v:line style="position:absolute" from="1136,3" to="3472,3" stroked="true" strokeweight=".25pt" strokecolor="#231f20">
                  <v:stroke dashstyle="solid"/>
                </v:line>
                <v:line style="position:absolute" from="3472,3" to="5809,3" stroked="true" strokeweight=".25pt" strokecolor="#231f20">
                  <v:stroke dashstyle="solid"/>
                </v:line>
                <w10:wrap type="none"/>
              </v:group>
            </w:pict>
          </mc:Fallback>
        </mc:AlternateContent>
      </w:r>
      <w:r>
        <w:rPr>
          <w:rFonts w:ascii="Palatino Linotype" w:eastAsia="Palatino Linotype"/>
          <w:color w:val="231F20"/>
          <w:spacing w:val="-2"/>
        </w:rPr>
        <w:t>Assassin</w:t>
      </w:r>
      <w:r>
        <w:rPr>
          <w:rFonts w:ascii="Palatino Linotype" w:eastAsia="Palatino Linotype"/>
          <w:color w:val="231F20"/>
        </w:rPr>
        <w:tab/>
      </w:r>
      <w:r>
        <w:rPr>
          <w:color w:val="231F20"/>
          <w:spacing w:val="-2"/>
        </w:rPr>
        <w:t>刺客：参考罪犯</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42976">
                <wp:simplePos x="0" y="0"/>
                <wp:positionH relativeFrom="page">
                  <wp:posOffset>721587</wp:posOffset>
                </wp:positionH>
                <wp:positionV relativeFrom="paragraph">
                  <wp:posOffset>527</wp:posOffset>
                </wp:positionV>
                <wp:extent cx="2967355" cy="317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2967355" cy="3175"/>
                          <a:chExt cx="2967355" cy="3175"/>
                        </a:xfrm>
                      </wpg:grpSpPr>
                      <wps:wsp>
                        <wps:cNvPr id="97" name="Graphic 97"/>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98" name="Graphic 98"/>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41564pt;width:233.65pt;height:.25pt;mso-position-horizontal-relative:page;mso-position-vertical-relative:paragraph;z-index:15742976" id="docshapegroup47" coordorigin="1136,1" coordsize="4673,5">
                <v:line style="position:absolute" from="1136,3" to="3472,3" stroked="true" strokeweight=".25pt" strokecolor="#231f20">
                  <v:stroke dashstyle="solid"/>
                </v:line>
                <v:line style="position:absolute" from="3472,3" to="5809,3" stroked="true" strokeweight=".25pt" strokecolor="#231f20">
                  <v:stroke dashstyle="solid"/>
                </v:line>
                <w10:wrap type="none"/>
              </v:group>
            </w:pict>
          </mc:Fallback>
        </mc:AlternateContent>
      </w:r>
      <w:r>
        <w:rPr>
          <w:rFonts w:ascii="Palatino Linotype" w:eastAsia="Palatino Linotype"/>
          <w:color w:val="231F20"/>
          <w:spacing w:val="-2"/>
        </w:rPr>
        <w:t>Athlete</w:t>
      </w:r>
      <w:r>
        <w:rPr>
          <w:rFonts w:ascii="Palatino Linotype" w:eastAsia="Palatino Linotype"/>
          <w:color w:val="231F20"/>
        </w:rPr>
        <w:tab/>
      </w:r>
      <w:r>
        <w:rPr>
          <w:color w:val="231F20"/>
          <w:spacing w:val="-4"/>
        </w:rPr>
        <w:t>运动员</w:t>
      </w:r>
    </w:p>
    <w:p>
      <w:pPr>
        <w:pStyle w:val="BodyText"/>
        <w:tabs>
          <w:tab w:pos="3359" w:val="left" w:leader="none"/>
        </w:tabs>
        <w:spacing w:line="272" w:lineRule="exact"/>
        <w:ind w:left="1023"/>
      </w:pPr>
      <w:r>
        <w:rPr/>
        <mc:AlternateContent>
          <mc:Choice Requires="wps">
            <w:drawing>
              <wp:anchor distT="0" distB="0" distL="0" distR="0" allowOverlap="1" layoutInCell="1" locked="0" behindDoc="0" simplePos="0" relativeHeight="15743488">
                <wp:simplePos x="0" y="0"/>
                <wp:positionH relativeFrom="page">
                  <wp:posOffset>721587</wp:posOffset>
                </wp:positionH>
                <wp:positionV relativeFrom="paragraph">
                  <wp:posOffset>527</wp:posOffset>
                </wp:positionV>
                <wp:extent cx="2967355" cy="3175"/>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2967355" cy="3175"/>
                          <a:chExt cx="2967355" cy="3175"/>
                        </a:xfrm>
                      </wpg:grpSpPr>
                      <wps:wsp>
                        <wps:cNvPr id="100" name="Graphic 100"/>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01" name="Graphic 101"/>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41565pt;width:233.65pt;height:.25pt;mso-position-horizontal-relative:page;mso-position-vertical-relative:paragraph;z-index:15743488" id="docshapegroup48" coordorigin="1136,1" coordsize="4673,5">
                <v:line style="position:absolute" from="1136,3" to="3472,3" stroked="true" strokeweight=".25pt" strokecolor="#231f20">
                  <v:stroke dashstyle="solid"/>
                </v:line>
                <v:line style="position:absolute" from="3472,3" to="5809,3"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44000">
                <wp:simplePos x="0" y="0"/>
                <wp:positionH relativeFrom="page">
                  <wp:posOffset>721587</wp:posOffset>
                </wp:positionH>
                <wp:positionV relativeFrom="paragraph">
                  <wp:posOffset>169882</wp:posOffset>
                </wp:positionV>
                <wp:extent cx="2967355" cy="3175"/>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2967355" cy="3175"/>
                          <a:chExt cx="2967355" cy="3175"/>
                        </a:xfrm>
                      </wpg:grpSpPr>
                      <wps:wsp>
                        <wps:cNvPr id="103" name="Graphic 103"/>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04" name="Graphic 104"/>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13.376565pt;width:233.65pt;height:.25pt;mso-position-horizontal-relative:page;mso-position-vertical-relative:paragraph;z-index:15744000" id="docshapegroup49" coordorigin="1136,268" coordsize="4673,5">
                <v:line style="position:absolute" from="1136,270" to="3472,270" stroked="true" strokeweight=".25pt" strokecolor="#231f20">
                  <v:stroke dashstyle="solid"/>
                </v:line>
                <v:line style="position:absolute" from="3472,270" to="5809,270" stroked="true" strokeweight=".25pt" strokecolor="#231f20">
                  <v:stroke dashstyle="solid"/>
                </v:line>
                <w10:wrap type="none"/>
              </v:group>
            </w:pict>
          </mc:Fallback>
        </mc:AlternateContent>
      </w:r>
      <w:r>
        <w:rPr>
          <w:rFonts w:ascii="Palatino Linotype" w:eastAsia="Palatino Linotype"/>
          <w:color w:val="231F20"/>
          <w:spacing w:val="-2"/>
        </w:rPr>
        <w:t>Author</w:t>
      </w:r>
      <w:r>
        <w:rPr>
          <w:rFonts w:ascii="Palatino Linotype" w:eastAsia="Palatino Linotype"/>
          <w:color w:val="231F20"/>
        </w:rPr>
        <w:tab/>
      </w:r>
      <w:r>
        <w:rPr>
          <w:color w:val="231F20"/>
        </w:rPr>
        <w:t>作家（原作向</w:t>
      </w:r>
      <w:r>
        <w:rPr>
          <w:color w:val="231F20"/>
          <w:spacing w:val="-10"/>
        </w:rPr>
        <w:t>）</w:t>
      </w:r>
    </w:p>
    <w:p>
      <w:pPr>
        <w:pStyle w:val="BodyText"/>
        <w:tabs>
          <w:tab w:pos="3359" w:val="left" w:leader="none"/>
        </w:tabs>
        <w:spacing w:line="175" w:lineRule="auto" w:before="13"/>
        <w:ind w:left="3359" w:hanging="2337"/>
      </w:pPr>
      <w:r>
        <w:rPr>
          <w:rFonts w:ascii="Palatino Linotype" w:eastAsia="Palatino Linotype"/>
          <w:color w:val="231F20"/>
          <w:spacing w:val="-2"/>
          <w:position w:val="-15"/>
        </w:rPr>
        <w:t>Aviator</w:t>
      </w:r>
      <w:r>
        <w:rPr>
          <w:rFonts w:ascii="Palatino Linotype" w:eastAsia="Palatino Linotype"/>
          <w:color w:val="231F20"/>
          <w:position w:val="-15"/>
        </w:rPr>
        <w:tab/>
      </w:r>
      <w:r>
        <w:rPr>
          <w:color w:val="231F20"/>
          <w:spacing w:val="-8"/>
        </w:rPr>
        <w:t>特技飞行员（古典</w:t>
      </w:r>
      <w:r>
        <w:rPr>
          <w:color w:val="231F20"/>
          <w:spacing w:val="-8"/>
        </w:rPr>
        <w:t>）</w:t>
      </w:r>
      <w:r>
        <w:rPr>
          <w:color w:val="231F20"/>
          <w:spacing w:val="-8"/>
        </w:rPr>
        <w:t>：</w:t>
      </w:r>
      <w:r>
        <w:rPr>
          <w:color w:val="231F20"/>
          <w:spacing w:val="-4"/>
        </w:rPr>
        <w:t>参考飞行员</w:t>
      </w:r>
    </w:p>
    <w:p>
      <w:pPr>
        <w:pStyle w:val="BodyText"/>
        <w:tabs>
          <w:tab w:pos="3359" w:val="left" w:leader="none"/>
        </w:tabs>
        <w:spacing w:line="275" w:lineRule="exact" w:before="2"/>
        <w:ind w:left="1023"/>
      </w:pPr>
      <w:r>
        <w:rPr/>
        <mc:AlternateContent>
          <mc:Choice Requires="wps">
            <w:drawing>
              <wp:anchor distT="0" distB="0" distL="0" distR="0" allowOverlap="1" layoutInCell="1" locked="0" behindDoc="0" simplePos="0" relativeHeight="15748608">
                <wp:simplePos x="0" y="0"/>
                <wp:positionH relativeFrom="page">
                  <wp:posOffset>721587</wp:posOffset>
                </wp:positionH>
                <wp:positionV relativeFrom="paragraph">
                  <wp:posOffset>7311</wp:posOffset>
                </wp:positionV>
                <wp:extent cx="2967355" cy="317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2967355" cy="3175"/>
                          <a:chExt cx="2967355" cy="3175"/>
                        </a:xfrm>
                      </wpg:grpSpPr>
                      <wps:wsp>
                        <wps:cNvPr id="106" name="Graphic 106"/>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07" name="Graphic 107"/>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575742pt;width:233.65pt;height:.25pt;mso-position-horizontal-relative:page;mso-position-vertical-relative:paragraph;z-index:15748608" id="docshapegroup50" coordorigin="1136,12" coordsize="4673,5">
                <v:line style="position:absolute" from="1136,14" to="3472,14" stroked="true" strokeweight=".25pt" strokecolor="#231f20">
                  <v:stroke dashstyle="solid"/>
                </v:line>
                <v:line style="position:absolute" from="3472,14" to="5809,14" stroked="true" strokeweight=".25pt" strokecolor="#231f20">
                  <v:stroke dashstyle="solid"/>
                </v:line>
                <w10:wrap type="none"/>
              </v:group>
            </w:pict>
          </mc:Fallback>
        </mc:AlternateContent>
      </w:r>
      <w:r>
        <w:rPr>
          <w:rFonts w:ascii="Palatino Linotype" w:eastAsia="Palatino Linotype"/>
          <w:color w:val="231F20"/>
          <w:spacing w:val="-7"/>
        </w:rPr>
        <w:t>Bank </w:t>
      </w:r>
      <w:r>
        <w:rPr>
          <w:rFonts w:ascii="Palatino Linotype" w:eastAsia="Palatino Linotype"/>
          <w:color w:val="231F20"/>
          <w:spacing w:val="-2"/>
        </w:rPr>
        <w:t>Robber</w:t>
      </w:r>
      <w:r>
        <w:rPr>
          <w:rFonts w:ascii="Palatino Linotype" w:eastAsia="Palatino Linotype"/>
          <w:color w:val="231F20"/>
        </w:rPr>
        <w:tab/>
      </w:r>
      <w:r>
        <w:rPr>
          <w:color w:val="231F20"/>
          <w:spacing w:val="-2"/>
        </w:rPr>
        <w:t>银行劫匪：参考罪犯</w:t>
      </w:r>
    </w:p>
    <w:p>
      <w:pPr>
        <w:pStyle w:val="BodyText"/>
        <w:tabs>
          <w:tab w:pos="3359" w:val="left" w:leader="none"/>
        </w:tabs>
        <w:spacing w:line="250" w:lineRule="exact"/>
        <w:ind w:left="1023"/>
      </w:pPr>
      <w:r>
        <w:rPr/>
        <mc:AlternateContent>
          <mc:Choice Requires="wps">
            <w:drawing>
              <wp:anchor distT="0" distB="0" distL="0" distR="0" allowOverlap="1" layoutInCell="1" locked="0" behindDoc="0" simplePos="0" relativeHeight="15749120">
                <wp:simplePos x="0" y="0"/>
                <wp:positionH relativeFrom="page">
                  <wp:posOffset>721587</wp:posOffset>
                </wp:positionH>
                <wp:positionV relativeFrom="paragraph">
                  <wp:posOffset>766</wp:posOffset>
                </wp:positionV>
                <wp:extent cx="2967355" cy="317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2967355" cy="3175"/>
                          <a:chExt cx="2967355" cy="3175"/>
                        </a:xfrm>
                      </wpg:grpSpPr>
                      <wps:wsp>
                        <wps:cNvPr id="109" name="Graphic 109"/>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10" name="Graphic 110"/>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60357pt;width:233.65pt;height:.25pt;mso-position-horizontal-relative:page;mso-position-vertical-relative:paragraph;z-index:15749120" id="docshapegroup51" coordorigin="1136,1" coordsize="4673,5">
                <v:line style="position:absolute" from="1136,4" to="3472,4" stroked="true" strokeweight=".25pt" strokecolor="#231f20">
                  <v:stroke dashstyle="solid"/>
                </v:line>
                <v:line style="position:absolute" from="3472,4" to="5809,4" stroked="true" strokeweight=".25pt" strokecolor="#231f20">
                  <v:stroke dashstyle="solid"/>
                </v:line>
                <w10:wrap type="none"/>
              </v:group>
            </w:pict>
          </mc:Fallback>
        </mc:AlternateContent>
      </w:r>
      <w:r>
        <w:rPr>
          <w:rFonts w:ascii="Palatino Linotype" w:eastAsia="Palatino Linotype"/>
          <w:color w:val="231F20"/>
          <w:spacing w:val="-2"/>
        </w:rPr>
        <w:t>Bartender</w:t>
      </w:r>
      <w:r>
        <w:rPr>
          <w:rFonts w:ascii="Palatino Linotype" w:eastAsia="Palatino Linotype"/>
          <w:color w:val="231F20"/>
        </w:rPr>
        <w:tab/>
      </w:r>
      <w:r>
        <w:rPr>
          <w:color w:val="231F20"/>
          <w:spacing w:val="-5"/>
        </w:rPr>
        <w:t>酒保</w:t>
      </w:r>
    </w:p>
    <w:p>
      <w:pPr>
        <w:spacing w:line="240" w:lineRule="auto" w:before="4" w:after="25"/>
        <w:rPr>
          <w:sz w:val="8"/>
        </w:rPr>
      </w:pPr>
      <w:r>
        <w:rPr/>
        <w:br w:type="column"/>
      </w:r>
      <w:r>
        <w:rPr>
          <w:sz w:val="8"/>
        </w:rPr>
      </w:r>
    </w:p>
    <w:p>
      <w:pPr>
        <w:pStyle w:val="BodyText"/>
        <w:spacing w:line="20" w:lineRule="exact"/>
        <w:ind w:left="363"/>
        <w:rPr>
          <w:sz w:val="2"/>
        </w:rPr>
      </w:pPr>
      <w:r>
        <w:rPr>
          <w:sz w:val="2"/>
        </w:rPr>
        <mc:AlternateContent>
          <mc:Choice Requires="wps">
            <w:drawing>
              <wp:inline distT="0" distB="0" distL="0" distR="0">
                <wp:extent cx="2967355" cy="3175"/>
                <wp:effectExtent l="9525" t="0" r="0" b="6350"/>
                <wp:docPr id="111" name="Group 111"/>
                <wp:cNvGraphicFramePr>
                  <a:graphicFrameLocks/>
                </wp:cNvGraphicFramePr>
                <a:graphic>
                  <a:graphicData uri="http://schemas.microsoft.com/office/word/2010/wordprocessingGroup">
                    <wpg:wgp>
                      <wpg:cNvPr id="111" name="Group 111"/>
                      <wpg:cNvGrpSpPr/>
                      <wpg:grpSpPr>
                        <a:xfrm>
                          <a:off x="0" y="0"/>
                          <a:ext cx="2967355" cy="3175"/>
                          <a:chExt cx="2967355" cy="3175"/>
                        </a:xfrm>
                      </wpg:grpSpPr>
                      <wps:wsp>
                        <wps:cNvPr id="112" name="Graphic 112"/>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13" name="Graphic 113"/>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65pt;height:.25pt;mso-position-horizontal-relative:char;mso-position-vertical-relative:line" id="docshapegroup52" coordorigin="0,0" coordsize="4673,5">
                <v:line style="position:absolute" from="0,3" to="2336,3" stroked="true" strokeweight=".25pt" strokecolor="#231f20">
                  <v:stroke dashstyle="solid"/>
                </v:line>
                <v:line style="position:absolute" from="2336,3" to="4672,3" stroked="true" strokeweight=".25pt" strokecolor="#231f20">
                  <v:stroke dashstyle="solid"/>
                </v:line>
              </v:group>
            </w:pict>
          </mc:Fallback>
        </mc:AlternateContent>
      </w:r>
      <w:r>
        <w:rPr>
          <w:sz w:val="2"/>
        </w:rPr>
      </w:r>
    </w:p>
    <w:p>
      <w:pPr>
        <w:pStyle w:val="BodyText"/>
        <w:tabs>
          <w:tab w:pos="2872" w:val="left" w:leader="none"/>
        </w:tabs>
        <w:spacing w:line="246" w:lineRule="exact"/>
        <w:ind w:left="536"/>
      </w:pPr>
      <w:r>
        <w:rPr>
          <w:rFonts w:ascii="Palatino Linotype" w:eastAsia="Palatino Linotype"/>
          <w:color w:val="231F20"/>
          <w:spacing w:val="-2"/>
        </w:rPr>
        <w:t>Conman</w:t>
      </w:r>
      <w:r>
        <w:rPr>
          <w:rFonts w:ascii="Palatino Linotype" w:eastAsia="Palatino Linotype"/>
          <w:color w:val="231F20"/>
        </w:rPr>
        <w:tab/>
      </w:r>
      <w:r>
        <w:rPr>
          <w:color w:val="231F20"/>
          <w:spacing w:val="-2"/>
        </w:rPr>
        <w:t>欺诈师：参考罪犯</w:t>
      </w:r>
    </w:p>
    <w:p>
      <w:pPr>
        <w:pStyle w:val="BodyText"/>
        <w:tabs>
          <w:tab w:pos="2872" w:val="left" w:leader="none"/>
        </w:tabs>
        <w:spacing w:line="267" w:lineRule="exact"/>
        <w:ind w:left="536"/>
      </w:pPr>
      <w:r>
        <w:rPr/>
        <mc:AlternateContent>
          <mc:Choice Requires="wps">
            <w:drawing>
              <wp:anchor distT="0" distB="0" distL="0" distR="0" allowOverlap="1" layoutInCell="1" locked="0" behindDoc="0" simplePos="0" relativeHeight="15755776">
                <wp:simplePos x="0" y="0"/>
                <wp:positionH relativeFrom="page">
                  <wp:posOffset>3871582</wp:posOffset>
                </wp:positionH>
                <wp:positionV relativeFrom="paragraph">
                  <wp:posOffset>534</wp:posOffset>
                </wp:positionV>
                <wp:extent cx="2967355" cy="3175"/>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2967355" cy="3175"/>
                          <a:chExt cx="2967355" cy="3175"/>
                        </a:xfrm>
                      </wpg:grpSpPr>
                      <wps:wsp>
                        <wps:cNvPr id="115" name="Graphic 115"/>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16" name="Graphic 116"/>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2058pt;width:233.65pt;height:.25pt;mso-position-horizontal-relative:page;mso-position-vertical-relative:paragraph;z-index:15755776" id="docshapegroup53"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Cowboy/girl</w:t>
      </w:r>
      <w:r>
        <w:rPr>
          <w:rFonts w:ascii="Palatino Linotype" w:eastAsia="Palatino Linotype"/>
          <w:color w:val="231F20"/>
        </w:rPr>
        <w:tab/>
      </w:r>
      <w:r>
        <w:rPr>
          <w:color w:val="231F20"/>
          <w:spacing w:val="-5"/>
        </w:rPr>
        <w:t>牛仔</w:t>
      </w:r>
    </w:p>
    <w:p>
      <w:pPr>
        <w:pStyle w:val="BodyText"/>
        <w:tabs>
          <w:tab w:pos="2872" w:val="left" w:leader="none"/>
        </w:tabs>
        <w:spacing w:line="267" w:lineRule="exact"/>
        <w:ind w:left="536"/>
      </w:pPr>
      <w:r>
        <w:rPr/>
        <mc:AlternateContent>
          <mc:Choice Requires="wps">
            <w:drawing>
              <wp:anchor distT="0" distB="0" distL="0" distR="0" allowOverlap="1" layoutInCell="1" locked="0" behindDoc="0" simplePos="0" relativeHeight="15756288">
                <wp:simplePos x="0" y="0"/>
                <wp:positionH relativeFrom="page">
                  <wp:posOffset>3871582</wp:posOffset>
                </wp:positionH>
                <wp:positionV relativeFrom="paragraph">
                  <wp:posOffset>527</wp:posOffset>
                </wp:positionV>
                <wp:extent cx="2967355" cy="317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2967355" cy="3175"/>
                          <a:chExt cx="2967355" cy="3175"/>
                        </a:xfrm>
                      </wpg:grpSpPr>
                      <wps:wsp>
                        <wps:cNvPr id="118" name="Graphic 118"/>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19" name="Graphic 119"/>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62pt;width:233.65pt;height:.25pt;mso-position-horizontal-relative:page;mso-position-vertical-relative:paragraph;z-index:15756288" id="docshapegroup54"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Craftsperson</w:t>
      </w:r>
      <w:r>
        <w:rPr>
          <w:rFonts w:ascii="Palatino Linotype" w:eastAsia="Palatino Linotype"/>
          <w:color w:val="231F20"/>
        </w:rPr>
        <w:tab/>
      </w:r>
      <w:r>
        <w:rPr>
          <w:color w:val="231F20"/>
          <w:spacing w:val="-5"/>
        </w:rPr>
        <w:t>工匠</w:t>
      </w:r>
    </w:p>
    <w:p>
      <w:pPr>
        <w:pStyle w:val="BodyText"/>
        <w:tabs>
          <w:tab w:pos="2872" w:val="left" w:leader="none"/>
        </w:tabs>
        <w:spacing w:line="267" w:lineRule="exact"/>
        <w:ind w:left="536"/>
      </w:pPr>
      <w:r>
        <w:rPr/>
        <mc:AlternateContent>
          <mc:Choice Requires="wps">
            <w:drawing>
              <wp:anchor distT="0" distB="0" distL="0" distR="0" allowOverlap="1" layoutInCell="1" locked="0" behindDoc="0" simplePos="0" relativeHeight="15750656">
                <wp:simplePos x="0" y="0"/>
                <wp:positionH relativeFrom="page">
                  <wp:posOffset>3871582</wp:posOffset>
                </wp:positionH>
                <wp:positionV relativeFrom="paragraph">
                  <wp:posOffset>527</wp:posOffset>
                </wp:positionV>
                <wp:extent cx="2967355" cy="317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2967355" cy="3175"/>
                          <a:chExt cx="2967355" cy="3175"/>
                        </a:xfrm>
                      </wpg:grpSpPr>
                      <wps:wsp>
                        <wps:cNvPr id="121" name="Graphic 121"/>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22" name="Graphic 122"/>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63pt;width:233.65pt;height:.25pt;mso-position-horizontal-relative:page;mso-position-vertical-relative:paragraph;z-index:15750656" id="docshapegroup55"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Criminal</w:t>
      </w:r>
      <w:r>
        <w:rPr>
          <w:rFonts w:ascii="Palatino Linotype" w:eastAsia="Palatino Linotype"/>
          <w:color w:val="231F20"/>
        </w:rPr>
        <w:tab/>
      </w:r>
      <w:r>
        <w:rPr>
          <w:color w:val="231F20"/>
          <w:spacing w:val="-2"/>
        </w:rPr>
        <w:t>罪犯：参考黑帮</w:t>
      </w:r>
    </w:p>
    <w:p>
      <w:pPr>
        <w:pStyle w:val="BodyText"/>
        <w:tabs>
          <w:tab w:pos="2872" w:val="left" w:leader="none"/>
        </w:tabs>
        <w:spacing w:line="267" w:lineRule="exact"/>
        <w:ind w:left="536"/>
      </w:pPr>
      <w:r>
        <w:rPr/>
        <mc:AlternateContent>
          <mc:Choice Requires="wps">
            <w:drawing>
              <wp:anchor distT="0" distB="0" distL="0" distR="0" allowOverlap="1" layoutInCell="1" locked="0" behindDoc="0" simplePos="0" relativeHeight="15756800">
                <wp:simplePos x="0" y="0"/>
                <wp:positionH relativeFrom="page">
                  <wp:posOffset>3871582</wp:posOffset>
                </wp:positionH>
                <wp:positionV relativeFrom="paragraph">
                  <wp:posOffset>534</wp:posOffset>
                </wp:positionV>
                <wp:extent cx="2967355" cy="317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2967355" cy="3175"/>
                          <a:chExt cx="2967355" cy="3175"/>
                        </a:xfrm>
                      </wpg:grpSpPr>
                      <wps:wsp>
                        <wps:cNvPr id="124" name="Graphic 124"/>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25" name="Graphic 125"/>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206pt;width:233.65pt;height:.25pt;mso-position-horizontal-relative:page;mso-position-vertical-relative:paragraph;z-index:15756800" id="docshapegroup56"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w w:val="90"/>
        </w:rPr>
        <w:t>Cult</w:t>
      </w:r>
      <w:r>
        <w:rPr>
          <w:rFonts w:ascii="Palatino Linotype" w:eastAsia="Palatino Linotype"/>
          <w:color w:val="231F20"/>
          <w:spacing w:val="-1"/>
        </w:rPr>
        <w:t> </w:t>
      </w:r>
      <w:r>
        <w:rPr>
          <w:rFonts w:ascii="Palatino Linotype" w:eastAsia="Palatino Linotype"/>
          <w:color w:val="231F20"/>
          <w:spacing w:val="-2"/>
        </w:rPr>
        <w:t>Leader</w:t>
      </w:r>
      <w:r>
        <w:rPr>
          <w:rFonts w:ascii="Palatino Linotype" w:eastAsia="Palatino Linotype"/>
          <w:color w:val="231F20"/>
        </w:rPr>
        <w:tab/>
      </w:r>
      <w:r>
        <w:rPr>
          <w:color w:val="231F20"/>
          <w:spacing w:val="-3"/>
        </w:rPr>
        <w:t>教团首领</w:t>
      </w:r>
    </w:p>
    <w:p>
      <w:pPr>
        <w:pStyle w:val="BodyText"/>
        <w:tabs>
          <w:tab w:pos="2872" w:val="left" w:leader="none"/>
        </w:tabs>
        <w:spacing w:line="267" w:lineRule="exact"/>
        <w:ind w:left="536"/>
      </w:pPr>
      <w:r>
        <w:rPr/>
        <mc:AlternateContent>
          <mc:Choice Requires="wps">
            <w:drawing>
              <wp:anchor distT="0" distB="0" distL="0" distR="0" allowOverlap="1" layoutInCell="1" locked="0" behindDoc="0" simplePos="0" relativeHeight="15757312">
                <wp:simplePos x="0" y="0"/>
                <wp:positionH relativeFrom="page">
                  <wp:posOffset>3871582</wp:posOffset>
                </wp:positionH>
                <wp:positionV relativeFrom="paragraph">
                  <wp:posOffset>527</wp:posOffset>
                </wp:positionV>
                <wp:extent cx="2967355" cy="3175"/>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2967355" cy="3175"/>
                          <a:chExt cx="2967355" cy="3175"/>
                        </a:xfrm>
                      </wpg:grpSpPr>
                      <wps:wsp>
                        <wps:cNvPr id="127" name="Graphic 127"/>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28" name="Graphic 128"/>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61pt;width:233.65pt;height:.25pt;mso-position-horizontal-relative:page;mso-position-vertical-relative:paragraph;z-index:15757312" id="docshapegroup57"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Deprogrammer</w:t>
      </w:r>
      <w:r>
        <w:rPr>
          <w:rFonts w:ascii="Palatino Linotype" w:eastAsia="Palatino Linotype"/>
          <w:color w:val="231F20"/>
        </w:rPr>
        <w:tab/>
      </w:r>
      <w:r>
        <w:rPr>
          <w:color w:val="231F20"/>
        </w:rPr>
        <w:t>除魅师（现代</w:t>
      </w:r>
      <w:r>
        <w:rPr>
          <w:color w:val="231F20"/>
          <w:spacing w:val="-10"/>
        </w:rPr>
        <w:t>）</w:t>
      </w:r>
    </w:p>
    <w:p>
      <w:pPr>
        <w:pStyle w:val="BodyText"/>
        <w:tabs>
          <w:tab w:pos="2872" w:val="left" w:leader="none"/>
        </w:tabs>
        <w:spacing w:line="272" w:lineRule="exact"/>
        <w:ind w:left="536"/>
      </w:pPr>
      <w:r>
        <w:rPr/>
        <mc:AlternateContent>
          <mc:Choice Requires="wps">
            <w:drawing>
              <wp:anchor distT="0" distB="0" distL="0" distR="0" allowOverlap="1" layoutInCell="1" locked="0" behindDoc="0" simplePos="0" relativeHeight="15757824">
                <wp:simplePos x="0" y="0"/>
                <wp:positionH relativeFrom="page">
                  <wp:posOffset>3871582</wp:posOffset>
                </wp:positionH>
                <wp:positionV relativeFrom="paragraph">
                  <wp:posOffset>527</wp:posOffset>
                </wp:positionV>
                <wp:extent cx="2967355" cy="3175"/>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2967355" cy="3175"/>
                          <a:chExt cx="2967355" cy="3175"/>
                        </a:xfrm>
                      </wpg:grpSpPr>
                      <wps:wsp>
                        <wps:cNvPr id="130" name="Graphic 130"/>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31" name="Graphic 131"/>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61pt;width:233.65pt;height:.25pt;mso-position-horizontal-relative:page;mso-position-vertical-relative:paragraph;z-index:15757824" id="docshapegroup58"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58336">
                <wp:simplePos x="0" y="0"/>
                <wp:positionH relativeFrom="page">
                  <wp:posOffset>3871582</wp:posOffset>
                </wp:positionH>
                <wp:positionV relativeFrom="paragraph">
                  <wp:posOffset>169882</wp:posOffset>
                </wp:positionV>
                <wp:extent cx="2967355" cy="317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2967355" cy="3175"/>
                          <a:chExt cx="2967355" cy="3175"/>
                        </a:xfrm>
                      </wpg:grpSpPr>
                      <wps:wsp>
                        <wps:cNvPr id="133" name="Graphic 133"/>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34" name="Graphic 134"/>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13.376561pt;width:233.65pt;height:.25pt;mso-position-horizontal-relative:page;mso-position-vertical-relative:paragraph;z-index:15758336" id="docshapegroup59" coordorigin="6097,268" coordsize="4673,5">
                <v:line style="position:absolute" from="6097,270" to="8433,270" stroked="true" strokeweight=".25pt" strokecolor="#231f20">
                  <v:stroke dashstyle="solid"/>
                </v:line>
                <v:line style="position:absolute" from="8433,270" to="10769,270" stroked="true" strokeweight=".25pt" strokecolor="#231f20">
                  <v:stroke dashstyle="solid"/>
                </v:line>
                <w10:wrap type="none"/>
              </v:group>
            </w:pict>
          </mc:Fallback>
        </mc:AlternateContent>
      </w:r>
      <w:r>
        <w:rPr>
          <w:rFonts w:ascii="Palatino Linotype" w:eastAsia="Palatino Linotype"/>
          <w:color w:val="231F20"/>
          <w:spacing w:val="-2"/>
        </w:rPr>
        <w:t>Designer</w:t>
      </w:r>
      <w:r>
        <w:rPr>
          <w:rFonts w:ascii="Palatino Linotype" w:eastAsia="Palatino Linotype"/>
          <w:color w:val="231F20"/>
        </w:rPr>
        <w:tab/>
      </w:r>
      <w:r>
        <w:rPr>
          <w:color w:val="231F20"/>
          <w:spacing w:val="-4"/>
        </w:rPr>
        <w:t>设计师</w:t>
      </w:r>
    </w:p>
    <w:p>
      <w:pPr>
        <w:pStyle w:val="BodyText"/>
        <w:spacing w:line="153" w:lineRule="exact"/>
        <w:ind w:left="2872"/>
      </w:pPr>
      <w:r>
        <w:rPr>
          <w:color w:val="231F20"/>
        </w:rPr>
        <w:t>业余艺术爱好者（</w:t>
      </w:r>
      <w:r>
        <w:rPr>
          <w:color w:val="231F20"/>
          <w:spacing w:val="-10"/>
        </w:rPr>
        <w:t>原</w:t>
      </w:r>
    </w:p>
    <w:p>
      <w:pPr>
        <w:pStyle w:val="BodyText"/>
        <w:spacing w:after="0" w:line="153" w:lineRule="exact"/>
        <w:sectPr>
          <w:type w:val="continuous"/>
          <w:pgSz w:w="11910" w:h="16840"/>
          <w:pgMar w:top="1660" w:bottom="280" w:left="283" w:right="283"/>
          <w:cols w:num="2" w:equalWidth="0">
            <w:col w:w="5408" w:space="40"/>
            <w:col w:w="5896"/>
          </w:cols>
        </w:sectPr>
      </w:pPr>
    </w:p>
    <w:p>
      <w:pPr>
        <w:pStyle w:val="BodyText"/>
        <w:tabs>
          <w:tab w:pos="3359" w:val="left" w:leader="none"/>
        </w:tabs>
        <w:spacing w:line="276" w:lineRule="exact" w:before="8"/>
        <w:ind w:left="1023"/>
      </w:pPr>
      <w:r>
        <w:rPr/>
        <mc:AlternateContent>
          <mc:Choice Requires="wps">
            <w:drawing>
              <wp:anchor distT="0" distB="0" distL="0" distR="0" allowOverlap="1" layoutInCell="1" locked="0" behindDoc="0" simplePos="0" relativeHeight="15749632">
                <wp:simplePos x="0" y="0"/>
                <wp:positionH relativeFrom="page">
                  <wp:posOffset>721587</wp:posOffset>
                </wp:positionH>
                <wp:positionV relativeFrom="paragraph">
                  <wp:posOffset>11254</wp:posOffset>
                </wp:positionV>
                <wp:extent cx="2967355" cy="317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2967355" cy="3175"/>
                          <a:chExt cx="2967355" cy="3175"/>
                        </a:xfrm>
                      </wpg:grpSpPr>
                      <wps:wsp>
                        <wps:cNvPr id="136" name="Graphic 136"/>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37" name="Graphic 137"/>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8862pt;width:233.65pt;height:.25pt;mso-position-horizontal-relative:page;mso-position-vertical-relative:paragraph;z-index:15749632" id="docshapegroup60" coordorigin="1136,18" coordsize="4673,5">
                <v:line style="position:absolute" from="1136,20" to="3472,20" stroked="true" strokeweight=".25pt" strokecolor="#231f20">
                  <v:stroke dashstyle="solid"/>
                </v:line>
                <v:line style="position:absolute" from="3472,20" to="5809,20"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50144">
                <wp:simplePos x="0" y="0"/>
                <wp:positionH relativeFrom="page">
                  <wp:posOffset>721587</wp:posOffset>
                </wp:positionH>
                <wp:positionV relativeFrom="paragraph">
                  <wp:posOffset>180610</wp:posOffset>
                </wp:positionV>
                <wp:extent cx="2967355" cy="317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2967355" cy="3175"/>
                          <a:chExt cx="2967355" cy="3175"/>
                        </a:xfrm>
                      </wpg:grpSpPr>
                      <wps:wsp>
                        <wps:cNvPr id="139" name="Graphic 139"/>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40" name="Graphic 140"/>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14.2213pt;width:233.65pt;height:.25pt;mso-position-horizontal-relative:page;mso-position-vertical-relative:paragraph;z-index:15750144" id="docshapegroup61" coordorigin="1136,284" coordsize="4673,5">
                <v:line style="position:absolute" from="1136,287" to="3472,287" stroked="true" strokeweight=".25pt" strokecolor="#231f20">
                  <v:stroke dashstyle="solid"/>
                </v:line>
                <v:line style="position:absolute" from="3472,287" to="5809,287" stroked="true" strokeweight=".25pt" strokecolor="#231f20">
                  <v:stroke dashstyle="solid"/>
                </v:line>
                <w10:wrap type="none"/>
              </v:group>
            </w:pict>
          </mc:Fallback>
        </mc:AlternateContent>
      </w:r>
      <w:r>
        <w:rPr>
          <w:rFonts w:ascii="Palatino Linotype" w:eastAsia="Palatino Linotype"/>
          <w:color w:val="231F20"/>
          <w:w w:val="90"/>
        </w:rPr>
        <w:t>Big</w:t>
      </w:r>
      <w:r>
        <w:rPr>
          <w:rFonts w:ascii="Palatino Linotype" w:eastAsia="Palatino Linotype"/>
          <w:color w:val="231F20"/>
          <w:spacing w:val="5"/>
        </w:rPr>
        <w:t> </w:t>
      </w:r>
      <w:r>
        <w:rPr>
          <w:rFonts w:ascii="Palatino Linotype" w:eastAsia="Palatino Linotype"/>
          <w:color w:val="231F20"/>
          <w:w w:val="90"/>
        </w:rPr>
        <w:t>Game</w:t>
      </w:r>
      <w:r>
        <w:rPr>
          <w:rFonts w:ascii="Palatino Linotype" w:eastAsia="Palatino Linotype"/>
          <w:color w:val="231F20"/>
          <w:spacing w:val="5"/>
        </w:rPr>
        <w:t> </w:t>
      </w:r>
      <w:r>
        <w:rPr>
          <w:rFonts w:ascii="Palatino Linotype" w:eastAsia="Palatino Linotype"/>
          <w:color w:val="231F20"/>
          <w:spacing w:val="-2"/>
          <w:w w:val="90"/>
        </w:rPr>
        <w:t>Hunter</w:t>
      </w:r>
      <w:r>
        <w:rPr>
          <w:rFonts w:ascii="Palatino Linotype" w:eastAsia="Palatino Linotype"/>
          <w:color w:val="231F20"/>
        </w:rPr>
        <w:tab/>
      </w:r>
      <w:r>
        <w:rPr>
          <w:color w:val="231F20"/>
          <w:spacing w:val="-5"/>
        </w:rPr>
        <w:t>猎人</w:t>
      </w:r>
    </w:p>
    <w:p>
      <w:pPr>
        <w:pStyle w:val="BodyText"/>
        <w:spacing w:line="274" w:lineRule="exact"/>
        <w:ind w:left="1023"/>
        <w:rPr>
          <w:rFonts w:ascii="Palatino Linotype"/>
        </w:rPr>
      </w:pPr>
      <w:r>
        <w:rPr/>
        <w:br w:type="column"/>
      </w:r>
      <w:r>
        <w:rPr>
          <w:rFonts w:ascii="Palatino Linotype"/>
          <w:color w:val="231F20"/>
          <w:spacing w:val="-5"/>
        </w:rPr>
        <w:t>Dilettante</w:t>
      </w:r>
    </w:p>
    <w:p>
      <w:pPr>
        <w:spacing w:line="125" w:lineRule="exact" w:before="159"/>
        <w:ind w:left="1023" w:right="0" w:firstLine="0"/>
        <w:jc w:val="left"/>
        <w:rPr>
          <w:sz w:val="21"/>
        </w:rPr>
      </w:pPr>
      <w:r>
        <w:rPr/>
        <w:br w:type="column"/>
      </w:r>
      <w:r>
        <w:rPr>
          <w:color w:val="231F20"/>
          <w:sz w:val="21"/>
        </w:rPr>
        <w:t>作向</w:t>
      </w:r>
      <w:r>
        <w:rPr>
          <w:color w:val="231F20"/>
          <w:spacing w:val="-10"/>
          <w:sz w:val="21"/>
        </w:rPr>
        <w:t>）</w:t>
      </w:r>
    </w:p>
    <w:p>
      <w:pPr>
        <w:spacing w:after="0" w:line="125" w:lineRule="exact"/>
        <w:jc w:val="left"/>
        <w:rPr>
          <w:sz w:val="21"/>
        </w:rPr>
        <w:sectPr>
          <w:type w:val="continuous"/>
          <w:pgSz w:w="11910" w:h="16840"/>
          <w:pgMar w:top="1660" w:bottom="280" w:left="283" w:right="283"/>
          <w:cols w:num="3" w:equalWidth="0">
            <w:col w:w="3820" w:space="1141"/>
            <w:col w:w="1916" w:space="420"/>
            <w:col w:w="4047"/>
          </w:cols>
        </w:sectPr>
      </w:pPr>
    </w:p>
    <w:p>
      <w:pPr>
        <w:pStyle w:val="BodyText"/>
        <w:tabs>
          <w:tab w:pos="3359" w:val="left" w:leader="none"/>
        </w:tabs>
        <w:spacing w:line="274" w:lineRule="exact"/>
        <w:ind w:left="1023"/>
      </w:pPr>
      <w:r>
        <w:rPr/>
        <mc:AlternateContent>
          <mc:Choice Requires="wps">
            <w:drawing>
              <wp:anchor distT="0" distB="0" distL="0" distR="0" allowOverlap="1" layoutInCell="1" locked="0" behindDoc="0" simplePos="0" relativeHeight="15744512">
                <wp:simplePos x="0" y="0"/>
                <wp:positionH relativeFrom="page">
                  <wp:posOffset>721587</wp:posOffset>
                </wp:positionH>
                <wp:positionV relativeFrom="paragraph">
                  <wp:posOffset>167841</wp:posOffset>
                </wp:positionV>
                <wp:extent cx="2967355" cy="635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2967355" cy="6350"/>
                          <a:chExt cx="2967355" cy="6350"/>
                        </a:xfrm>
                      </wpg:grpSpPr>
                      <wps:wsp>
                        <wps:cNvPr id="142" name="Graphic 142"/>
                        <wps:cNvSpPr/>
                        <wps:spPr>
                          <a:xfrm>
                            <a:off x="0"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s:wsp>
                        <wps:cNvPr id="143" name="Graphic 143"/>
                        <wps:cNvSpPr/>
                        <wps:spPr>
                          <a:xfrm>
                            <a:off x="1483412"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13.215899pt;width:233.65pt;height:.5pt;mso-position-horizontal-relative:page;mso-position-vertical-relative:paragraph;z-index:15744512" id="docshapegroup62" coordorigin="1136,264" coordsize="4673,10">
                <v:line style="position:absolute" from="1136,269" to="3472,269" stroked="true" strokeweight=".5pt" strokecolor="#231f20">
                  <v:stroke dashstyle="solid"/>
                </v:line>
                <v:line style="position:absolute" from="3472,269" to="5809,269" stroked="true" strokeweight=".5pt" strokecolor="#231f20">
                  <v:stroke dashstyle="solid"/>
                </v:line>
                <w10:wrap type="none"/>
              </v:group>
            </w:pict>
          </mc:Fallback>
        </mc:AlternateContent>
      </w:r>
      <w:r>
        <w:rPr>
          <w:rFonts w:ascii="Palatino Linotype" w:eastAsia="Palatino Linotype"/>
          <w:color w:val="231F20"/>
          <w:spacing w:val="-4"/>
        </w:rPr>
        <w:t>Book</w:t>
      </w:r>
      <w:r>
        <w:rPr>
          <w:rFonts w:ascii="Palatino Linotype" w:eastAsia="Palatino Linotype"/>
          <w:color w:val="231F20"/>
          <w:spacing w:val="-9"/>
        </w:rPr>
        <w:t> </w:t>
      </w:r>
      <w:r>
        <w:rPr>
          <w:rFonts w:ascii="Palatino Linotype" w:eastAsia="Palatino Linotype"/>
          <w:color w:val="231F20"/>
          <w:spacing w:val="-2"/>
        </w:rPr>
        <w:t>Dealer</w:t>
      </w:r>
      <w:r>
        <w:rPr>
          <w:rFonts w:ascii="Palatino Linotype" w:eastAsia="Palatino Linotype"/>
          <w:color w:val="231F20"/>
        </w:rPr>
        <w:tab/>
      </w:r>
      <w:r>
        <w:rPr>
          <w:color w:val="231F20"/>
          <w:spacing w:val="-5"/>
        </w:rPr>
        <w:t>书商</w:t>
      </w:r>
    </w:p>
    <w:p>
      <w:pPr>
        <w:spacing w:line="240" w:lineRule="auto" w:before="0" w:after="24"/>
        <w:rPr>
          <w:sz w:val="9"/>
        </w:rPr>
      </w:pPr>
      <w:r>
        <w:rPr/>
        <w:br w:type="column"/>
      </w:r>
      <w:r>
        <w:rPr>
          <w:sz w:val="9"/>
        </w:rPr>
      </w:r>
    </w:p>
    <w:p>
      <w:pPr>
        <w:pStyle w:val="BodyText"/>
        <w:spacing w:line="20" w:lineRule="exact"/>
        <w:rPr>
          <w:sz w:val="2"/>
        </w:rPr>
      </w:pPr>
      <w:r>
        <w:rPr>
          <w:sz w:val="2"/>
        </w:rPr>
        <mc:AlternateContent>
          <mc:Choice Requires="wps">
            <w:drawing>
              <wp:inline distT="0" distB="0" distL="0" distR="0">
                <wp:extent cx="2967355" cy="3175"/>
                <wp:effectExtent l="9525" t="0" r="0" b="6350"/>
                <wp:docPr id="144" name="Group 144"/>
                <wp:cNvGraphicFramePr>
                  <a:graphicFrameLocks/>
                </wp:cNvGraphicFramePr>
                <a:graphic>
                  <a:graphicData uri="http://schemas.microsoft.com/office/word/2010/wordprocessingGroup">
                    <wpg:wgp>
                      <wpg:cNvPr id="144" name="Group 144"/>
                      <wpg:cNvGrpSpPr/>
                      <wpg:grpSpPr>
                        <a:xfrm>
                          <a:off x="0" y="0"/>
                          <a:ext cx="2967355" cy="3175"/>
                          <a:chExt cx="2967355" cy="3175"/>
                        </a:xfrm>
                      </wpg:grpSpPr>
                      <wps:wsp>
                        <wps:cNvPr id="145" name="Graphic 145"/>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46" name="Graphic 146"/>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65pt;height:.25pt;mso-position-horizontal-relative:char;mso-position-vertical-relative:line" id="docshapegroup63" coordorigin="0,0" coordsize="4673,5">
                <v:line style="position:absolute" from="0,3" to="2336,3" stroked="true" strokeweight=".25pt" strokecolor="#231f20">
                  <v:stroke dashstyle="solid"/>
                </v:line>
                <v:line style="position:absolute" from="2336,3" to="4672,3" stroked="true" strokeweight=".25pt" strokecolor="#231f20">
                  <v:stroke dashstyle="solid"/>
                </v:line>
              </v:group>
            </w:pict>
          </mc:Fallback>
        </mc:AlternateContent>
      </w:r>
      <w:r>
        <w:rPr>
          <w:sz w:val="2"/>
        </w:rPr>
      </w:r>
    </w:p>
    <w:p>
      <w:pPr>
        <w:pStyle w:val="BodyText"/>
        <w:tabs>
          <w:tab w:pos="3359" w:val="left" w:leader="none"/>
        </w:tabs>
        <w:ind w:left="1023"/>
      </w:pPr>
      <w:r>
        <w:rPr/>
        <mc:AlternateContent>
          <mc:Choice Requires="wps">
            <w:drawing>
              <wp:anchor distT="0" distB="0" distL="0" distR="0" allowOverlap="1" layoutInCell="1" locked="0" behindDoc="0" simplePos="0" relativeHeight="15751168">
                <wp:simplePos x="0" y="0"/>
                <wp:positionH relativeFrom="page">
                  <wp:posOffset>3871582</wp:posOffset>
                </wp:positionH>
                <wp:positionV relativeFrom="paragraph">
                  <wp:posOffset>155380</wp:posOffset>
                </wp:positionV>
                <wp:extent cx="2967355" cy="635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2967355" cy="6350"/>
                          <a:chExt cx="2967355" cy="6350"/>
                        </a:xfrm>
                      </wpg:grpSpPr>
                      <wps:wsp>
                        <wps:cNvPr id="148" name="Graphic 148"/>
                        <wps:cNvSpPr/>
                        <wps:spPr>
                          <a:xfrm>
                            <a:off x="0"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s:wsp>
                        <wps:cNvPr id="149" name="Graphic 149"/>
                        <wps:cNvSpPr/>
                        <wps:spPr>
                          <a:xfrm>
                            <a:off x="1483423"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12.2347pt;width:233.65pt;height:.5pt;mso-position-horizontal-relative:page;mso-position-vertical-relative:paragraph;z-index:15751168" id="docshapegroup64" coordorigin="6097,245" coordsize="4673,10">
                <v:line style="position:absolute" from="6097,250" to="8433,250" stroked="true" strokeweight=".5pt" strokecolor="#231f20">
                  <v:stroke dashstyle="solid"/>
                </v:line>
                <v:line style="position:absolute" from="8433,250" to="10769,250" stroked="true" strokeweight=".5pt" strokecolor="#231f20">
                  <v:stroke dashstyle="solid"/>
                </v:line>
                <w10:wrap type="none"/>
              </v:group>
            </w:pict>
          </mc:Fallback>
        </mc:AlternateContent>
      </w:r>
      <w:r>
        <w:rPr>
          <w:rFonts w:ascii="Palatino Linotype" w:eastAsia="Palatino Linotype"/>
          <w:color w:val="231F20"/>
          <w:spacing w:val="-4"/>
        </w:rPr>
        <w:t>Diver</w:t>
      </w:r>
      <w:r>
        <w:rPr>
          <w:rFonts w:ascii="Palatino Linotype" w:eastAsia="Palatino Linotype"/>
          <w:color w:val="231F20"/>
        </w:rPr>
        <w:tab/>
      </w:r>
      <w:r>
        <w:rPr>
          <w:color w:val="231F20"/>
          <w:spacing w:val="-4"/>
        </w:rPr>
        <w:t>潜水员</w:t>
      </w:r>
    </w:p>
    <w:p>
      <w:pPr>
        <w:pStyle w:val="BodyText"/>
        <w:spacing w:after="0"/>
        <w:sectPr>
          <w:type w:val="continuous"/>
          <w:pgSz w:w="11910" w:h="16840"/>
          <w:pgMar w:top="1660" w:bottom="280" w:left="283" w:right="283"/>
          <w:cols w:num="2" w:equalWidth="0">
            <w:col w:w="3820" w:space="1141"/>
            <w:col w:w="6383"/>
          </w:cols>
        </w:sectPr>
      </w:pPr>
    </w:p>
    <w:p>
      <w:pPr>
        <w:pStyle w:val="BodyText"/>
        <w:ind w:left="0"/>
      </w:pPr>
    </w:p>
    <w:p>
      <w:pPr>
        <w:pStyle w:val="BodyText"/>
        <w:spacing w:before="165"/>
        <w:ind w:left="0"/>
      </w:pPr>
    </w:p>
    <w:p>
      <w:pPr>
        <w:pStyle w:val="BodyText"/>
        <w:tabs>
          <w:tab w:pos="3359" w:val="left" w:leader="none"/>
        </w:tabs>
        <w:spacing w:line="266" w:lineRule="exact"/>
        <w:ind w:left="1023"/>
        <w:rPr>
          <w:rFonts w:ascii="PMingLiU" w:eastAsia="PMingLiU" w:hint="eastAsia"/>
        </w:rPr>
      </w:pPr>
      <w:r>
        <w:rPr>
          <w:rFonts w:ascii="PMingLiU" w:eastAsia="PMingLiU" w:hint="eastAsia"/>
          <w:color w:val="231F20"/>
        </w:rPr>
        <w:t>英</w:t>
      </w:r>
      <w:r>
        <w:rPr>
          <w:rFonts w:ascii="PMingLiU" w:eastAsia="PMingLiU" w:hint="eastAsia"/>
          <w:color w:val="231F20"/>
          <w:spacing w:val="-10"/>
        </w:rPr>
        <w:t>文</w:t>
      </w:r>
      <w:r>
        <w:rPr>
          <w:rFonts w:ascii="PMingLiU" w:eastAsia="PMingLiU" w:hint="eastAsia"/>
          <w:color w:val="231F20"/>
        </w:rPr>
        <w:tab/>
        <w:t>中</w:t>
      </w:r>
      <w:r>
        <w:rPr>
          <w:rFonts w:ascii="PMingLiU" w:eastAsia="PMingLiU" w:hint="eastAsia"/>
          <w:color w:val="231F20"/>
          <w:spacing w:val="-10"/>
        </w:rPr>
        <w:t>文</w:t>
      </w:r>
    </w:p>
    <w:p>
      <w:pPr>
        <w:tabs>
          <w:tab w:pos="1983" w:val="left" w:leader="none"/>
          <w:tab w:pos="6676" w:val="right" w:leader="none"/>
        </w:tabs>
        <w:spacing w:before="78"/>
        <w:ind w:left="1023" w:right="0" w:firstLine="0"/>
        <w:jc w:val="left"/>
        <w:rPr>
          <w:rFonts w:ascii="Palatino Linotype" w:hAnsi="Palatino Linotype" w:cs="Palatino Linotype" w:eastAsia="Palatino Linotype"/>
          <w:b/>
          <w:bCs/>
          <w:position w:val="-2"/>
          <w:sz w:val="36"/>
          <w:szCs w:val="36"/>
        </w:rPr>
      </w:pPr>
      <w:r>
        <w:rPr/>
        <w:br w:type="column"/>
      </w:r>
      <w:r>
        <w:rPr>
          <w:rFonts w:ascii="Microsoft YaHei" w:hAnsi="Microsoft YaHei" w:cs="Microsoft YaHei" w:eastAsia="Microsoft YaHei"/>
          <w:color w:val="231F20"/>
          <w:spacing w:val="-5"/>
          <w:w w:val="135"/>
          <w:sz w:val="24"/>
          <w:szCs w:val="24"/>
        </w:rPr>
        <w:t>øĄø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spacing w:val="-5"/>
          <w:w w:val="120"/>
          <w:sz w:val="24"/>
          <w:szCs w:val="24"/>
        </w:rPr>
        <w:t>ᕨ͕</w:t>
      </w:r>
      <w:r>
        <w:rPr>
          <w:rFonts w:ascii="Times New Roman" w:hAnsi="Times New Roman" w:cs="Times New Roman" w:eastAsia="Times New Roman"/>
          <w:color w:val="231F20"/>
          <w:sz w:val="24"/>
          <w:szCs w:val="24"/>
        </w:rPr>
        <w:tab/>
      </w:r>
      <w:r>
        <w:rPr>
          <w:rFonts w:ascii="Palatino Linotype" w:hAnsi="Palatino Linotype" w:cs="Palatino Linotype" w:eastAsia="Palatino Linotype"/>
          <w:b/>
          <w:bCs/>
          <w:color w:val="231F20"/>
          <w:spacing w:val="-5"/>
          <w:w w:val="115"/>
          <w:position w:val="-2"/>
          <w:sz w:val="36"/>
          <w:szCs w:val="36"/>
        </w:rPr>
        <w:t>69</w:t>
      </w:r>
    </w:p>
    <w:p>
      <w:pPr>
        <w:pStyle w:val="BodyText"/>
        <w:tabs>
          <w:tab w:pos="4393" w:val="left" w:leader="none"/>
        </w:tabs>
        <w:spacing w:line="266" w:lineRule="exact" w:before="140"/>
        <w:ind w:left="2057"/>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762432">
                <wp:simplePos x="0" y="0"/>
                <wp:positionH relativeFrom="page">
                  <wp:posOffset>719999</wp:posOffset>
                </wp:positionH>
                <wp:positionV relativeFrom="paragraph">
                  <wp:posOffset>16825</wp:posOffset>
                </wp:positionV>
                <wp:extent cx="6120130" cy="127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432" from="56.692902pt,1.32482pt" to="538.582902pt,1.32482pt" stroked="true" strokeweight=".75pt" strokecolor="#231f20">
                <v:stroke dashstyle="solid"/>
                <w10:wrap type="none"/>
              </v:line>
            </w:pict>
          </mc:Fallback>
        </mc:AlternateContent>
      </w:r>
      <w:r>
        <w:rPr>
          <w:rFonts w:ascii="PMingLiU" w:eastAsia="PMingLiU" w:hint="eastAsia"/>
        </w:rPr>
        <mc:AlternateContent>
          <mc:Choice Requires="wps">
            <w:drawing>
              <wp:anchor distT="0" distB="0" distL="0" distR="0" allowOverlap="1" layoutInCell="1" locked="0" behindDoc="0" simplePos="0" relativeHeight="15768064">
                <wp:simplePos x="0" y="0"/>
                <wp:positionH relativeFrom="page">
                  <wp:posOffset>721587</wp:posOffset>
                </wp:positionH>
                <wp:positionV relativeFrom="paragraph">
                  <wp:posOffset>84059</wp:posOffset>
                </wp:positionV>
                <wp:extent cx="2967355" cy="1270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2967355" cy="12700"/>
                          <a:chExt cx="2967355" cy="12700"/>
                        </a:xfrm>
                      </wpg:grpSpPr>
                      <wps:wsp>
                        <wps:cNvPr id="152" name="Graphic 152"/>
                        <wps:cNvSpPr/>
                        <wps:spPr>
                          <a:xfrm>
                            <a:off x="0" y="6350"/>
                            <a:ext cx="1483995" cy="1270"/>
                          </a:xfrm>
                          <a:custGeom>
                            <a:avLst/>
                            <a:gdLst/>
                            <a:ahLst/>
                            <a:cxnLst/>
                            <a:rect l="l" t="t" r="r" b="b"/>
                            <a:pathLst>
                              <a:path w="1483995" h="0">
                                <a:moveTo>
                                  <a:pt x="0" y="0"/>
                                </a:moveTo>
                                <a:lnTo>
                                  <a:pt x="1483410" y="0"/>
                                </a:lnTo>
                              </a:path>
                            </a:pathLst>
                          </a:custGeom>
                          <a:ln w="12700">
                            <a:solidFill>
                              <a:srgbClr val="231F20"/>
                            </a:solidFill>
                            <a:prstDash val="solid"/>
                          </a:ln>
                        </wps:spPr>
                        <wps:bodyPr wrap="square" lIns="0" tIns="0" rIns="0" bIns="0" rtlCol="0">
                          <a:prstTxWarp prst="textNoShape">
                            <a:avLst/>
                          </a:prstTxWarp>
                          <a:noAutofit/>
                        </wps:bodyPr>
                      </wps:wsp>
                      <wps:wsp>
                        <wps:cNvPr id="153" name="Graphic 153"/>
                        <wps:cNvSpPr/>
                        <wps:spPr>
                          <a:xfrm>
                            <a:off x="1483412" y="6350"/>
                            <a:ext cx="1483995" cy="1270"/>
                          </a:xfrm>
                          <a:custGeom>
                            <a:avLst/>
                            <a:gdLst/>
                            <a:ahLst/>
                            <a:cxnLst/>
                            <a:rect l="l" t="t" r="r" b="b"/>
                            <a:pathLst>
                              <a:path w="1483995" h="0">
                                <a:moveTo>
                                  <a:pt x="0" y="0"/>
                                </a:moveTo>
                                <a:lnTo>
                                  <a:pt x="1483410"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6.61882pt;width:233.65pt;height:1pt;mso-position-horizontal-relative:page;mso-position-vertical-relative:paragraph;z-index:15768064" id="docshapegroup65" coordorigin="1136,132" coordsize="4673,20">
                <v:line style="position:absolute" from="1136,142" to="3472,142" stroked="true" strokeweight="1pt" strokecolor="#231f20">
                  <v:stroke dashstyle="solid"/>
                </v:line>
                <v:line style="position:absolute" from="3472,142" to="5809,142" stroked="true" strokeweight="1pt" strokecolor="#231f20">
                  <v:stroke dashstyle="solid"/>
                </v:line>
                <w10:wrap type="none"/>
              </v:group>
            </w:pict>
          </mc:Fallback>
        </mc:AlternateContent>
      </w:r>
      <w:r>
        <w:rPr>
          <w:rFonts w:ascii="PMingLiU" w:eastAsia="PMingLiU" w:hint="eastAsia"/>
        </w:rPr>
        <mc:AlternateContent>
          <mc:Choice Requires="wps">
            <w:drawing>
              <wp:anchor distT="0" distB="0" distL="0" distR="0" allowOverlap="1" layoutInCell="1" locked="0" behindDoc="0" simplePos="0" relativeHeight="15768576">
                <wp:simplePos x="0" y="0"/>
                <wp:positionH relativeFrom="page">
                  <wp:posOffset>721587</wp:posOffset>
                </wp:positionH>
                <wp:positionV relativeFrom="paragraph">
                  <wp:posOffset>256588</wp:posOffset>
                </wp:positionV>
                <wp:extent cx="2967355" cy="635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2967355" cy="6350"/>
                          <a:chExt cx="2967355" cy="6350"/>
                        </a:xfrm>
                      </wpg:grpSpPr>
                      <wps:wsp>
                        <wps:cNvPr id="155" name="Graphic 155"/>
                        <wps:cNvSpPr/>
                        <wps:spPr>
                          <a:xfrm>
                            <a:off x="0"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s:wsp>
                        <wps:cNvPr id="156" name="Graphic 156"/>
                        <wps:cNvSpPr/>
                        <wps:spPr>
                          <a:xfrm>
                            <a:off x="1483412"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20.203821pt;width:233.65pt;height:.5pt;mso-position-horizontal-relative:page;mso-position-vertical-relative:paragraph;z-index:15768576" id="docshapegroup66" coordorigin="1136,404" coordsize="4673,10">
                <v:line style="position:absolute" from="1136,409" to="3472,409" stroked="true" strokeweight=".5pt" strokecolor="#231f20">
                  <v:stroke dashstyle="solid"/>
                </v:line>
                <v:line style="position:absolute" from="3472,409" to="5809,409" stroked="true" strokeweight=".5pt" strokecolor="#231f20">
                  <v:stroke dashstyle="solid"/>
                </v:line>
                <w10:wrap type="none"/>
              </v:group>
            </w:pict>
          </mc:Fallback>
        </mc:AlternateContent>
      </w:r>
      <w:r>
        <w:rPr>
          <w:rFonts w:ascii="PMingLiU" w:eastAsia="PMingLiU" w:hint="eastAsia"/>
        </w:rPr>
        <mc:AlternateContent>
          <mc:Choice Requires="wps">
            <w:drawing>
              <wp:anchor distT="0" distB="0" distL="0" distR="0" allowOverlap="1" layoutInCell="1" locked="0" behindDoc="0" simplePos="0" relativeHeight="15791616">
                <wp:simplePos x="0" y="0"/>
                <wp:positionH relativeFrom="page">
                  <wp:posOffset>3871582</wp:posOffset>
                </wp:positionH>
                <wp:positionV relativeFrom="paragraph">
                  <wp:posOffset>84059</wp:posOffset>
                </wp:positionV>
                <wp:extent cx="2967355" cy="1270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2967355" cy="12700"/>
                          <a:chExt cx="2967355" cy="12700"/>
                        </a:xfrm>
                      </wpg:grpSpPr>
                      <wps:wsp>
                        <wps:cNvPr id="158" name="Graphic 158"/>
                        <wps:cNvSpPr/>
                        <wps:spPr>
                          <a:xfrm>
                            <a:off x="0" y="6350"/>
                            <a:ext cx="1483995" cy="1270"/>
                          </a:xfrm>
                          <a:custGeom>
                            <a:avLst/>
                            <a:gdLst/>
                            <a:ahLst/>
                            <a:cxnLst/>
                            <a:rect l="l" t="t" r="r" b="b"/>
                            <a:pathLst>
                              <a:path w="1483995" h="0">
                                <a:moveTo>
                                  <a:pt x="0" y="0"/>
                                </a:moveTo>
                                <a:lnTo>
                                  <a:pt x="1483410" y="0"/>
                                </a:lnTo>
                              </a:path>
                            </a:pathLst>
                          </a:custGeom>
                          <a:ln w="12700">
                            <a:solidFill>
                              <a:srgbClr val="231F20"/>
                            </a:solidFill>
                            <a:prstDash val="solid"/>
                          </a:ln>
                        </wps:spPr>
                        <wps:bodyPr wrap="square" lIns="0" tIns="0" rIns="0" bIns="0" rtlCol="0">
                          <a:prstTxWarp prst="textNoShape">
                            <a:avLst/>
                          </a:prstTxWarp>
                          <a:noAutofit/>
                        </wps:bodyPr>
                      </wps:wsp>
                      <wps:wsp>
                        <wps:cNvPr id="159" name="Graphic 159"/>
                        <wps:cNvSpPr/>
                        <wps:spPr>
                          <a:xfrm>
                            <a:off x="1483423" y="6350"/>
                            <a:ext cx="1483995" cy="1270"/>
                          </a:xfrm>
                          <a:custGeom>
                            <a:avLst/>
                            <a:gdLst/>
                            <a:ahLst/>
                            <a:cxnLst/>
                            <a:rect l="l" t="t" r="r" b="b"/>
                            <a:pathLst>
                              <a:path w="1483995" h="0">
                                <a:moveTo>
                                  <a:pt x="0" y="0"/>
                                </a:moveTo>
                                <a:lnTo>
                                  <a:pt x="1483410"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6.61882pt;width:233.65pt;height:1pt;mso-position-horizontal-relative:page;mso-position-vertical-relative:paragraph;z-index:15791616" id="docshapegroup67" coordorigin="6097,132" coordsize="4673,20">
                <v:line style="position:absolute" from="6097,142" to="8433,142" stroked="true" strokeweight="1pt" strokecolor="#231f20">
                  <v:stroke dashstyle="solid"/>
                </v:line>
                <v:line style="position:absolute" from="8433,142" to="10769,142" stroked="true" strokeweight="1pt" strokecolor="#231f20">
                  <v:stroke dashstyle="solid"/>
                </v:line>
                <w10:wrap type="none"/>
              </v:group>
            </w:pict>
          </mc:Fallback>
        </mc:AlternateContent>
      </w:r>
      <w:r>
        <w:rPr>
          <w:rFonts w:ascii="PMingLiU" w:eastAsia="PMingLiU" w:hint="eastAsia"/>
        </w:rPr>
        <mc:AlternateContent>
          <mc:Choice Requires="wps">
            <w:drawing>
              <wp:anchor distT="0" distB="0" distL="0" distR="0" allowOverlap="1" layoutInCell="1" locked="0" behindDoc="0" simplePos="0" relativeHeight="15792128">
                <wp:simplePos x="0" y="0"/>
                <wp:positionH relativeFrom="page">
                  <wp:posOffset>3871582</wp:posOffset>
                </wp:positionH>
                <wp:positionV relativeFrom="paragraph">
                  <wp:posOffset>256588</wp:posOffset>
                </wp:positionV>
                <wp:extent cx="2967355" cy="635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2967355" cy="6350"/>
                          <a:chExt cx="2967355" cy="6350"/>
                        </a:xfrm>
                      </wpg:grpSpPr>
                      <wps:wsp>
                        <wps:cNvPr id="161" name="Graphic 161"/>
                        <wps:cNvSpPr/>
                        <wps:spPr>
                          <a:xfrm>
                            <a:off x="0"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s:wsp>
                        <wps:cNvPr id="162" name="Graphic 162"/>
                        <wps:cNvSpPr/>
                        <wps:spPr>
                          <a:xfrm>
                            <a:off x="1483423"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20.203821pt;width:233.65pt;height:.5pt;mso-position-horizontal-relative:page;mso-position-vertical-relative:paragraph;z-index:15792128" id="docshapegroup68" coordorigin="6097,404" coordsize="4673,10">
                <v:line style="position:absolute" from="6097,409" to="8433,409" stroked="true" strokeweight=".5pt" strokecolor="#231f20">
                  <v:stroke dashstyle="solid"/>
                </v:line>
                <v:line style="position:absolute" from="8433,409" to="10769,409" stroked="true" strokeweight=".5pt" strokecolor="#231f20">
                  <v:stroke dashstyle="solid"/>
                </v:line>
                <w10:wrap type="none"/>
              </v:group>
            </w:pict>
          </mc:Fallback>
        </mc:AlternateContent>
      </w:r>
      <w:r>
        <w:rPr>
          <w:rFonts w:ascii="PMingLiU" w:eastAsia="PMingLiU" w:hint="eastAsia"/>
          <w:color w:val="231F20"/>
        </w:rPr>
        <w:t>英</w:t>
      </w:r>
      <w:r>
        <w:rPr>
          <w:rFonts w:ascii="PMingLiU" w:eastAsia="PMingLiU" w:hint="eastAsia"/>
          <w:color w:val="231F20"/>
          <w:spacing w:val="-10"/>
        </w:rPr>
        <w:t>文</w:t>
      </w:r>
      <w:r>
        <w:rPr>
          <w:rFonts w:ascii="PMingLiU" w:eastAsia="PMingLiU" w:hint="eastAsia"/>
          <w:color w:val="231F20"/>
        </w:rPr>
        <w:tab/>
        <w:t>中</w:t>
      </w:r>
      <w:r>
        <w:rPr>
          <w:rFonts w:ascii="PMingLiU" w:eastAsia="PMingLiU" w:hint="eastAsia"/>
          <w:color w:val="231F20"/>
          <w:spacing w:val="-10"/>
        </w:rPr>
        <w:t>文</w:t>
      </w:r>
    </w:p>
    <w:p>
      <w:pPr>
        <w:pStyle w:val="BodyText"/>
        <w:spacing w:after="0" w:line="266" w:lineRule="exact"/>
        <w:rPr>
          <w:rFonts w:ascii="PMingLiU" w:eastAsia="PMingLiU" w:hint="eastAsia"/>
        </w:rPr>
        <w:sectPr>
          <w:pgSz w:w="11910" w:h="16840"/>
          <w:pgMar w:top="420" w:bottom="280" w:left="283" w:right="283"/>
          <w:cols w:num="2" w:equalWidth="0">
            <w:col w:w="3820" w:space="106"/>
            <w:col w:w="7418"/>
          </w:cols>
        </w:sectPr>
      </w:pPr>
    </w:p>
    <w:p>
      <w:pPr>
        <w:pStyle w:val="BodyText"/>
        <w:tabs>
          <w:tab w:pos="3359" w:val="left" w:leader="none"/>
        </w:tabs>
        <w:spacing w:line="374" w:lineRule="exact"/>
        <w:ind w:left="1023"/>
        <w:rPr>
          <w:position w:val="16"/>
        </w:rPr>
      </w:pPr>
      <w:r>
        <w:rPr>
          <w:rFonts w:ascii="Palatino Linotype" w:eastAsia="Palatino Linotype"/>
          <w:color w:val="231F20"/>
          <w:spacing w:val="-4"/>
        </w:rPr>
        <w:t>Doctor</w:t>
      </w:r>
      <w:r>
        <w:rPr>
          <w:rFonts w:ascii="Palatino Linotype" w:eastAsia="Palatino Linotype"/>
          <w:color w:val="231F20"/>
          <w:spacing w:val="-9"/>
        </w:rPr>
        <w:t> </w:t>
      </w:r>
      <w:r>
        <w:rPr>
          <w:rFonts w:ascii="Palatino Linotype" w:eastAsia="Palatino Linotype"/>
          <w:color w:val="231F20"/>
          <w:spacing w:val="-4"/>
        </w:rPr>
        <w:t>of</w:t>
      </w:r>
      <w:r>
        <w:rPr>
          <w:rFonts w:ascii="Palatino Linotype" w:eastAsia="Palatino Linotype"/>
          <w:color w:val="231F20"/>
          <w:spacing w:val="-8"/>
        </w:rPr>
        <w:t> </w:t>
      </w:r>
      <w:r>
        <w:rPr>
          <w:rFonts w:ascii="Palatino Linotype" w:eastAsia="Palatino Linotype"/>
          <w:color w:val="231F20"/>
          <w:spacing w:val="-4"/>
        </w:rPr>
        <w:t>Medicine</w:t>
      </w:r>
      <w:r>
        <w:rPr>
          <w:rFonts w:ascii="Palatino Linotype" w:eastAsia="Palatino Linotype"/>
          <w:color w:val="231F20"/>
        </w:rPr>
        <w:tab/>
      </w:r>
      <w:r>
        <w:rPr>
          <w:color w:val="231F20"/>
          <w:spacing w:val="-18"/>
          <w:position w:val="16"/>
        </w:rPr>
        <w:t>医生 </w:t>
      </w:r>
      <w:r>
        <w:rPr>
          <w:rFonts w:ascii="Palatino Linotype" w:eastAsia="Palatino Linotype"/>
          <w:color w:val="231F20"/>
          <w:spacing w:val="1"/>
          <w:position w:val="16"/>
        </w:rPr>
        <w:t>( </w:t>
      </w:r>
      <w:r>
        <w:rPr>
          <w:color w:val="231F20"/>
          <w:spacing w:val="-13"/>
          <w:position w:val="16"/>
        </w:rPr>
        <w:t>原作向 </w:t>
      </w:r>
      <w:r>
        <w:rPr>
          <w:rFonts w:ascii="Palatino Linotype" w:eastAsia="Palatino Linotype"/>
          <w:color w:val="231F20"/>
          <w:position w:val="16"/>
        </w:rPr>
        <w:t>): </w:t>
      </w:r>
      <w:r>
        <w:rPr>
          <w:color w:val="231F20"/>
          <w:spacing w:val="-5"/>
          <w:position w:val="16"/>
        </w:rPr>
        <w:t>参考</w:t>
      </w:r>
    </w:p>
    <w:p>
      <w:pPr>
        <w:pStyle w:val="BodyText"/>
        <w:spacing w:line="205" w:lineRule="exact"/>
        <w:ind w:left="3359"/>
      </w:pPr>
      <w:r>
        <w:rPr>
          <w:color w:val="231F20"/>
          <w:spacing w:val="-2"/>
        </w:rPr>
        <w:t>精神病学家</w:t>
      </w:r>
    </w:p>
    <w:p>
      <w:pPr>
        <w:pStyle w:val="BodyText"/>
        <w:tabs>
          <w:tab w:pos="3359" w:val="left" w:leader="none"/>
        </w:tabs>
        <w:spacing w:line="269" w:lineRule="exact"/>
        <w:ind w:left="1023"/>
      </w:pPr>
      <w:r>
        <w:rPr/>
        <mc:AlternateContent>
          <mc:Choice Requires="wps">
            <w:drawing>
              <wp:anchor distT="0" distB="0" distL="0" distR="0" allowOverlap="1" layoutInCell="1" locked="0" behindDoc="0" simplePos="0" relativeHeight="15769088">
                <wp:simplePos x="0" y="0"/>
                <wp:positionH relativeFrom="page">
                  <wp:posOffset>721587</wp:posOffset>
                </wp:positionH>
                <wp:positionV relativeFrom="paragraph">
                  <wp:posOffset>1726</wp:posOffset>
                </wp:positionV>
                <wp:extent cx="2967355" cy="3175"/>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2967355" cy="3175"/>
                          <a:chExt cx="2967355" cy="3175"/>
                        </a:xfrm>
                      </wpg:grpSpPr>
                      <wps:wsp>
                        <wps:cNvPr id="164" name="Graphic 164"/>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65" name="Graphic 165"/>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13591pt;width:233.65pt;height:.25pt;mso-position-horizontal-relative:page;mso-position-vertical-relative:paragraph;z-index:15769088" id="docshapegroup69" coordorigin="1136,3" coordsize="4673,5">
                <v:line style="position:absolute" from="1136,5" to="3472,5" stroked="true" strokeweight=".25pt" strokecolor="#231f20">
                  <v:stroke dashstyle="solid"/>
                </v:line>
                <v:line style="position:absolute" from="3472,5" to="5809,5" stroked="true" strokeweight=".25pt" strokecolor="#231f20">
                  <v:stroke dashstyle="solid"/>
                </v:line>
                <w10:wrap type="none"/>
              </v:group>
            </w:pict>
          </mc:Fallback>
        </mc:AlternateContent>
      </w:r>
      <w:r>
        <w:rPr>
          <w:rFonts w:ascii="Palatino Linotype" w:eastAsia="Palatino Linotype"/>
          <w:color w:val="231F20"/>
          <w:spacing w:val="-2"/>
        </w:rPr>
        <w:t>Drifter</w:t>
      </w:r>
      <w:r>
        <w:rPr>
          <w:rFonts w:ascii="Palatino Linotype" w:eastAsia="Palatino Linotype"/>
          <w:color w:val="231F20"/>
        </w:rPr>
        <w:tab/>
      </w:r>
      <w:r>
        <w:rPr>
          <w:color w:val="231F20"/>
          <w:spacing w:val="-4"/>
        </w:rPr>
        <w:t>流浪者</w:t>
      </w:r>
    </w:p>
    <w:p>
      <w:pPr>
        <w:pStyle w:val="BodyText"/>
        <w:tabs>
          <w:tab w:pos="3359" w:val="left" w:leader="none"/>
        </w:tabs>
        <w:spacing w:line="222" w:lineRule="exact"/>
        <w:ind w:left="1023"/>
      </w:pPr>
      <w:r>
        <w:rPr/>
        <mc:AlternateContent>
          <mc:Choice Requires="wps">
            <w:drawing>
              <wp:anchor distT="0" distB="0" distL="0" distR="0" allowOverlap="1" layoutInCell="1" locked="0" behindDoc="0" simplePos="0" relativeHeight="15769600">
                <wp:simplePos x="0" y="0"/>
                <wp:positionH relativeFrom="page">
                  <wp:posOffset>721587</wp:posOffset>
                </wp:positionH>
                <wp:positionV relativeFrom="paragraph">
                  <wp:posOffset>527</wp:posOffset>
                </wp:positionV>
                <wp:extent cx="2967355" cy="3175"/>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2967355" cy="3175"/>
                          <a:chExt cx="2967355" cy="3175"/>
                        </a:xfrm>
                      </wpg:grpSpPr>
                      <wps:wsp>
                        <wps:cNvPr id="167" name="Graphic 167"/>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68" name="Graphic 168"/>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41558pt;width:233.65pt;height:.25pt;mso-position-horizontal-relative:page;mso-position-vertical-relative:paragraph;z-index:15769600" id="docshapegroup70" coordorigin="1136,1" coordsize="4673,5">
                <v:line style="position:absolute" from="1136,3" to="3472,3" stroked="true" strokeweight=".25pt" strokecolor="#231f20">
                  <v:stroke dashstyle="solid"/>
                </v:line>
                <v:line style="position:absolute" from="3472,3" to="5809,3" stroked="true" strokeweight=".25pt" strokecolor="#231f20">
                  <v:stroke dashstyle="solid"/>
                </v:line>
                <w10:wrap type="none"/>
              </v:group>
            </w:pict>
          </mc:Fallback>
        </mc:AlternateContent>
      </w:r>
      <w:r>
        <w:rPr>
          <w:rFonts w:ascii="Palatino Linotype" w:eastAsia="Palatino Linotype"/>
          <w:color w:val="231F20"/>
          <w:spacing w:val="-2"/>
        </w:rPr>
        <w:t>Driver</w:t>
      </w:r>
      <w:r>
        <w:rPr>
          <w:rFonts w:ascii="Palatino Linotype" w:eastAsia="Palatino Linotype"/>
          <w:color w:val="231F20"/>
        </w:rPr>
        <w:tab/>
      </w:r>
      <w:r>
        <w:rPr>
          <w:color w:val="231F20"/>
          <w:spacing w:val="-5"/>
        </w:rPr>
        <w:t>司机</w:t>
      </w:r>
    </w:p>
    <w:p>
      <w:pPr>
        <w:pStyle w:val="BodyText"/>
        <w:tabs>
          <w:tab w:pos="3040" w:val="left" w:leader="none"/>
        </w:tabs>
        <w:spacing w:line="269" w:lineRule="exact"/>
        <w:ind w:left="704"/>
      </w:pPr>
      <w:r>
        <w:rPr/>
        <w:br w:type="column"/>
      </w:r>
      <w:r>
        <w:rPr>
          <w:rFonts w:ascii="Palatino Linotype" w:eastAsia="Palatino Linotype"/>
          <w:color w:val="231F20"/>
          <w:w w:val="90"/>
        </w:rPr>
        <w:t>Museum</w:t>
      </w:r>
      <w:r>
        <w:rPr>
          <w:rFonts w:ascii="Palatino Linotype" w:eastAsia="Palatino Linotype"/>
          <w:color w:val="231F20"/>
          <w:spacing w:val="6"/>
        </w:rPr>
        <w:t> </w:t>
      </w:r>
      <w:r>
        <w:rPr>
          <w:rFonts w:ascii="Palatino Linotype" w:eastAsia="Palatino Linotype"/>
          <w:color w:val="231F20"/>
          <w:spacing w:val="-2"/>
        </w:rPr>
        <w:t>Curator</w:t>
      </w:r>
      <w:r>
        <w:rPr>
          <w:rFonts w:ascii="Palatino Linotype" w:eastAsia="Palatino Linotype"/>
          <w:color w:val="231F20"/>
        </w:rPr>
        <w:tab/>
      </w:r>
      <w:r>
        <w:rPr>
          <w:color w:val="231F20"/>
          <w:spacing w:val="-2"/>
        </w:rPr>
        <w:t>博物馆管理员</w:t>
      </w:r>
    </w:p>
    <w:p>
      <w:pPr>
        <w:pStyle w:val="BodyText"/>
        <w:tabs>
          <w:tab w:pos="3040" w:val="left" w:leader="none"/>
        </w:tabs>
        <w:spacing w:line="267" w:lineRule="exact"/>
        <w:ind w:left="704"/>
      </w:pPr>
      <w:r>
        <w:rPr/>
        <mc:AlternateContent>
          <mc:Choice Requires="wps">
            <w:drawing>
              <wp:anchor distT="0" distB="0" distL="0" distR="0" allowOverlap="1" layoutInCell="1" locked="0" behindDoc="0" simplePos="0" relativeHeight="15791104">
                <wp:simplePos x="0" y="0"/>
                <wp:positionH relativeFrom="page">
                  <wp:posOffset>3871582</wp:posOffset>
                </wp:positionH>
                <wp:positionV relativeFrom="paragraph">
                  <wp:posOffset>-1053</wp:posOffset>
                </wp:positionV>
                <wp:extent cx="2967355" cy="635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2967355" cy="6350"/>
                          <a:chExt cx="2967355" cy="6350"/>
                        </a:xfrm>
                      </wpg:grpSpPr>
                      <wps:wsp>
                        <wps:cNvPr id="170" name="Graphic 170"/>
                        <wps:cNvSpPr/>
                        <wps:spPr>
                          <a:xfrm>
                            <a:off x="0"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s:wsp>
                        <wps:cNvPr id="171" name="Graphic 171"/>
                        <wps:cNvSpPr/>
                        <wps:spPr>
                          <a:xfrm>
                            <a:off x="1483423" y="3175"/>
                            <a:ext cx="1483995" cy="1270"/>
                          </a:xfrm>
                          <a:custGeom>
                            <a:avLst/>
                            <a:gdLst/>
                            <a:ahLst/>
                            <a:cxnLst/>
                            <a:rect l="l" t="t" r="r" b="b"/>
                            <a:pathLst>
                              <a:path w="1483995" h="0">
                                <a:moveTo>
                                  <a:pt x="0" y="0"/>
                                </a:moveTo>
                                <a:lnTo>
                                  <a:pt x="148341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82939pt;width:233.65pt;height:.5pt;mso-position-horizontal-relative:page;mso-position-vertical-relative:paragraph;z-index:15791104" id="docshapegroup71" coordorigin="6097,-2" coordsize="4673,10">
                <v:line style="position:absolute" from="6097,3" to="8433,3" stroked="true" strokeweight=".5pt" strokecolor="#231f20">
                  <v:stroke dashstyle="solid"/>
                </v:line>
                <v:line style="position:absolute" from="8433,3" to="10769,3" stroked="true" strokeweight=".5pt" strokecolor="#231f20">
                  <v:stroke dashstyle="solid"/>
                </v:line>
                <w10:wrap type="none"/>
              </v:group>
            </w:pict>
          </mc:Fallback>
        </mc:AlternateContent>
      </w:r>
      <w:r>
        <w:rPr>
          <w:rFonts w:ascii="Palatino Linotype" w:eastAsia="Palatino Linotype"/>
          <w:color w:val="231F20"/>
          <w:spacing w:val="-2"/>
        </w:rPr>
        <w:t>Musician</w:t>
      </w:r>
      <w:r>
        <w:rPr>
          <w:rFonts w:ascii="Palatino Linotype" w:eastAsia="Palatino Linotype"/>
          <w:color w:val="231F20"/>
        </w:rPr>
        <w:tab/>
      </w:r>
      <w:r>
        <w:rPr>
          <w:color w:val="231F20"/>
          <w:spacing w:val="-4"/>
        </w:rPr>
        <w:t>音乐家</w:t>
      </w:r>
    </w:p>
    <w:p>
      <w:pPr>
        <w:pStyle w:val="BodyText"/>
        <w:tabs>
          <w:tab w:pos="3040" w:val="left" w:leader="none"/>
        </w:tabs>
        <w:spacing w:line="267" w:lineRule="exact"/>
        <w:ind w:left="704"/>
      </w:pPr>
      <w:r>
        <w:rPr/>
        <mc:AlternateContent>
          <mc:Choice Requires="wps">
            <w:drawing>
              <wp:anchor distT="0" distB="0" distL="0" distR="0" allowOverlap="1" layoutInCell="1" locked="0" behindDoc="0" simplePos="0" relativeHeight="15793152">
                <wp:simplePos x="0" y="0"/>
                <wp:positionH relativeFrom="page">
                  <wp:posOffset>3871582</wp:posOffset>
                </wp:positionH>
                <wp:positionV relativeFrom="paragraph">
                  <wp:posOffset>527</wp:posOffset>
                </wp:positionV>
                <wp:extent cx="2967355" cy="3175"/>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2967355" cy="3175"/>
                          <a:chExt cx="2967355" cy="3175"/>
                        </a:xfrm>
                      </wpg:grpSpPr>
                      <wps:wsp>
                        <wps:cNvPr id="173" name="Graphic 173"/>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74" name="Graphic 174"/>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58pt;width:233.65pt;height:.25pt;mso-position-horizontal-relative:page;mso-position-vertical-relative:paragraph;z-index:15793152" id="docshapegroup72"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Nurse</w:t>
      </w:r>
      <w:r>
        <w:rPr>
          <w:rFonts w:ascii="Palatino Linotype" w:eastAsia="Palatino Linotype"/>
          <w:color w:val="231F20"/>
        </w:rPr>
        <w:tab/>
      </w:r>
      <w:r>
        <w:rPr>
          <w:color w:val="231F20"/>
          <w:spacing w:val="-5"/>
        </w:rPr>
        <w:t>护士</w:t>
      </w:r>
    </w:p>
    <w:p>
      <w:pPr>
        <w:pStyle w:val="BodyText"/>
        <w:tabs>
          <w:tab w:pos="3040" w:val="left" w:leader="none"/>
        </w:tabs>
        <w:spacing w:line="267" w:lineRule="exact"/>
        <w:ind w:left="704"/>
      </w:pPr>
      <w:r>
        <w:rPr/>
        <mc:AlternateContent>
          <mc:Choice Requires="wps">
            <w:drawing>
              <wp:anchor distT="0" distB="0" distL="0" distR="0" allowOverlap="1" layoutInCell="1" locked="0" behindDoc="0" simplePos="0" relativeHeight="15770624">
                <wp:simplePos x="0" y="0"/>
                <wp:positionH relativeFrom="page">
                  <wp:posOffset>721587</wp:posOffset>
                </wp:positionH>
                <wp:positionV relativeFrom="paragraph">
                  <wp:posOffset>368307</wp:posOffset>
                </wp:positionV>
                <wp:extent cx="2967355" cy="3175"/>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2967355" cy="3175"/>
                          <a:chExt cx="2967355" cy="3175"/>
                        </a:xfrm>
                      </wpg:grpSpPr>
                      <wps:wsp>
                        <wps:cNvPr id="176" name="Graphic 176"/>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77" name="Graphic 177"/>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29.000566pt;width:233.65pt;height:.25pt;mso-position-horizontal-relative:page;mso-position-vertical-relative:paragraph;z-index:15770624" id="docshapegroup73" coordorigin="1136,580" coordsize="4673,5">
                <v:line style="position:absolute" from="1136,583" to="3472,583" stroked="true" strokeweight=".25pt" strokecolor="#231f20">
                  <v:stroke dashstyle="solid"/>
                </v:line>
                <v:line style="position:absolute" from="3472,583" to="5809,583"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71136">
                <wp:simplePos x="0" y="0"/>
                <wp:positionH relativeFrom="page">
                  <wp:posOffset>721587</wp:posOffset>
                </wp:positionH>
                <wp:positionV relativeFrom="paragraph">
                  <wp:posOffset>537661</wp:posOffset>
                </wp:positionV>
                <wp:extent cx="2967355" cy="317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2967355" cy="3175"/>
                          <a:chExt cx="2967355" cy="3175"/>
                        </a:xfrm>
                      </wpg:grpSpPr>
                      <wps:wsp>
                        <wps:cNvPr id="179" name="Graphic 179"/>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80" name="Graphic 180"/>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42.335567pt;width:233.65pt;height:.25pt;mso-position-horizontal-relative:page;mso-position-vertical-relative:paragraph;z-index:15771136" id="docshapegroup74" coordorigin="1136,847" coordsize="4673,5">
                <v:line style="position:absolute" from="1136,849" to="3472,849" stroked="true" strokeweight=".25pt" strokecolor="#231f20">
                  <v:stroke dashstyle="solid"/>
                </v:line>
                <v:line style="position:absolute" from="3472,849" to="5809,849"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81888">
                <wp:simplePos x="0" y="0"/>
                <wp:positionH relativeFrom="page">
                  <wp:posOffset>3871582</wp:posOffset>
                </wp:positionH>
                <wp:positionV relativeFrom="paragraph">
                  <wp:posOffset>539249</wp:posOffset>
                </wp:positionV>
                <wp:extent cx="2967355" cy="3175"/>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2967355" cy="3175"/>
                          <a:chExt cx="2967355" cy="3175"/>
                        </a:xfrm>
                      </wpg:grpSpPr>
                      <wps:wsp>
                        <wps:cNvPr id="182" name="Graphic 182"/>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83" name="Graphic 183"/>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42.460567pt;width:233.65pt;height:.25pt;mso-position-horizontal-relative:page;mso-position-vertical-relative:paragraph;z-index:15781888" id="docshapegroup75" coordorigin="6097,849" coordsize="4673,5">
                <v:line style="position:absolute" from="6097,852" to="8433,852" stroked="true" strokeweight=".25pt" strokecolor="#231f20">
                  <v:stroke dashstyle="solid"/>
                </v:line>
                <v:line style="position:absolute" from="8433,852" to="10769,852"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3664">
                <wp:simplePos x="0" y="0"/>
                <wp:positionH relativeFrom="page">
                  <wp:posOffset>3871582</wp:posOffset>
                </wp:positionH>
                <wp:positionV relativeFrom="paragraph">
                  <wp:posOffset>527</wp:posOffset>
                </wp:positionV>
                <wp:extent cx="2967355" cy="317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2967355" cy="3175"/>
                          <a:chExt cx="2967355" cy="3175"/>
                        </a:xfrm>
                      </wpg:grpSpPr>
                      <wps:wsp>
                        <wps:cNvPr id="185" name="Graphic 185"/>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86" name="Graphic 186"/>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67pt;width:233.65pt;height:.25pt;mso-position-horizontal-relative:page;mso-position-vertical-relative:paragraph;z-index:15793664" id="docshapegroup76"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4176">
                <wp:simplePos x="0" y="0"/>
                <wp:positionH relativeFrom="page">
                  <wp:posOffset>3871582</wp:posOffset>
                </wp:positionH>
                <wp:positionV relativeFrom="paragraph">
                  <wp:posOffset>169869</wp:posOffset>
                </wp:positionV>
                <wp:extent cx="2967355" cy="3175"/>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2967355" cy="3175"/>
                          <a:chExt cx="2967355" cy="3175"/>
                        </a:xfrm>
                      </wpg:grpSpPr>
                      <wps:wsp>
                        <wps:cNvPr id="188" name="Graphic 188"/>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89" name="Graphic 189"/>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13.375566pt;width:233.65pt;height:.25pt;mso-position-horizontal-relative:page;mso-position-vertical-relative:paragraph;z-index:15794176" id="docshapegroup77" coordorigin="6097,268" coordsize="4673,5">
                <v:line style="position:absolute" from="6097,270" to="8433,270" stroked="true" strokeweight=".25pt" strokecolor="#231f20">
                  <v:stroke dashstyle="solid"/>
                </v:line>
                <v:line style="position:absolute" from="8433,270" to="10769,270" stroked="true" strokeweight=".25pt" strokecolor="#231f20">
                  <v:stroke dashstyle="solid"/>
                </v:line>
                <w10:wrap type="none"/>
              </v:group>
            </w:pict>
          </mc:Fallback>
        </mc:AlternateContent>
      </w:r>
      <w:r>
        <w:rPr>
          <w:rFonts w:ascii="Palatino Linotype" w:eastAsia="Palatino Linotype"/>
          <w:color w:val="231F20"/>
          <w:spacing w:val="-2"/>
        </w:rPr>
        <w:t>Occultist</w:t>
      </w:r>
      <w:r>
        <w:rPr>
          <w:rFonts w:ascii="Palatino Linotype" w:eastAsia="Palatino Linotype"/>
          <w:color w:val="231F20"/>
        </w:rPr>
        <w:tab/>
      </w:r>
      <w:r>
        <w:rPr>
          <w:color w:val="231F20"/>
        </w:rPr>
        <w:t>神秘学家（原作向</w:t>
      </w:r>
      <w:r>
        <w:rPr>
          <w:color w:val="231F20"/>
          <w:spacing w:val="-10"/>
        </w:rPr>
        <w:t>）</w:t>
      </w:r>
    </w:p>
    <w:p>
      <w:pPr>
        <w:pStyle w:val="BodyText"/>
        <w:spacing w:after="0" w:line="267" w:lineRule="exact"/>
        <w:sectPr>
          <w:type w:val="continuous"/>
          <w:pgSz w:w="11910" w:h="16840"/>
          <w:pgMar w:top="1660" w:bottom="280" w:left="283" w:right="283"/>
          <w:cols w:num="2" w:equalWidth="0">
            <w:col w:w="5240" w:space="40"/>
            <w:col w:w="6064"/>
          </w:cols>
        </w:sectPr>
      </w:pPr>
    </w:p>
    <w:p>
      <w:pPr>
        <w:pStyle w:val="BodyText"/>
        <w:tabs>
          <w:tab w:pos="3359" w:val="left" w:leader="none"/>
        </w:tabs>
        <w:spacing w:line="275" w:lineRule="exact" w:before="37"/>
        <w:ind w:left="1023"/>
      </w:pPr>
      <w:r>
        <w:rPr/>
        <mc:AlternateContent>
          <mc:Choice Requires="wps">
            <w:drawing>
              <wp:anchor distT="0" distB="0" distL="0" distR="0" allowOverlap="1" layoutInCell="1" locked="0" behindDoc="0" simplePos="0" relativeHeight="15770112">
                <wp:simplePos x="0" y="0"/>
                <wp:positionH relativeFrom="page">
                  <wp:posOffset>721587</wp:posOffset>
                </wp:positionH>
                <wp:positionV relativeFrom="paragraph">
                  <wp:posOffset>29190</wp:posOffset>
                </wp:positionV>
                <wp:extent cx="2967355" cy="317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2967355" cy="3175"/>
                          <a:chExt cx="2967355" cy="3175"/>
                        </a:xfrm>
                      </wpg:grpSpPr>
                      <wps:wsp>
                        <wps:cNvPr id="191" name="Graphic 191"/>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92" name="Graphic 192"/>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2.298500pt;width:233.65pt;height:.25pt;mso-position-horizontal-relative:page;mso-position-vertical-relative:paragraph;z-index:15770112" id="docshapegroup78" coordorigin="1136,46" coordsize="4673,5">
                <v:line style="position:absolute" from="1136,48" to="3472,48" stroked="true" strokeweight=".25pt" strokecolor="#231f20">
                  <v:stroke dashstyle="solid"/>
                </v:line>
                <v:line style="position:absolute" from="3472,48" to="5809,48" stroked="true" strokeweight=".25pt" strokecolor="#231f20">
                  <v:stroke dashstyle="solid"/>
                </v:line>
                <w10:wrap type="none"/>
              </v:group>
            </w:pict>
          </mc:Fallback>
        </mc:AlternateContent>
      </w:r>
      <w:r>
        <w:rPr>
          <w:rFonts w:ascii="Palatino Linotype" w:eastAsia="Palatino Linotype"/>
          <w:color w:val="231F20"/>
          <w:spacing w:val="-2"/>
        </w:rPr>
        <w:t>Editor</w:t>
      </w:r>
      <w:r>
        <w:rPr>
          <w:rFonts w:ascii="Palatino Linotype" w:eastAsia="Palatino Linotype"/>
          <w:color w:val="231F20"/>
        </w:rPr>
        <w:tab/>
      </w:r>
      <w:r>
        <w:rPr>
          <w:color w:val="231F20"/>
          <w:spacing w:val="-5"/>
        </w:rPr>
        <w:t>编辑</w:t>
      </w:r>
    </w:p>
    <w:p>
      <w:pPr>
        <w:pStyle w:val="BodyText"/>
        <w:tabs>
          <w:tab w:pos="3359" w:val="left" w:leader="none"/>
        </w:tabs>
        <w:spacing w:line="267" w:lineRule="exact"/>
        <w:ind w:left="1023"/>
      </w:pPr>
      <w:r>
        <w:rPr>
          <w:rFonts w:ascii="Palatino Linotype" w:eastAsia="Palatino Linotype"/>
          <w:color w:val="231F20"/>
          <w:w w:val="90"/>
        </w:rPr>
        <w:t>Elected</w:t>
      </w:r>
      <w:r>
        <w:rPr>
          <w:rFonts w:ascii="Palatino Linotype" w:eastAsia="Palatino Linotype"/>
          <w:color w:val="231F20"/>
          <w:spacing w:val="12"/>
        </w:rPr>
        <w:t> </w:t>
      </w:r>
      <w:r>
        <w:rPr>
          <w:rFonts w:ascii="Palatino Linotype" w:eastAsia="Palatino Linotype"/>
          <w:color w:val="231F20"/>
          <w:spacing w:val="-2"/>
        </w:rPr>
        <w:t>Official</w:t>
      </w:r>
      <w:r>
        <w:rPr>
          <w:rFonts w:ascii="Palatino Linotype" w:eastAsia="Palatino Linotype"/>
          <w:color w:val="231F20"/>
        </w:rPr>
        <w:tab/>
      </w:r>
      <w:r>
        <w:rPr>
          <w:color w:val="231F20"/>
          <w:spacing w:val="-3"/>
        </w:rPr>
        <w:t>政府官员</w:t>
      </w:r>
    </w:p>
    <w:p>
      <w:pPr>
        <w:pStyle w:val="BodyText"/>
        <w:spacing w:line="266" w:lineRule="auto"/>
        <w:ind w:left="1023"/>
        <w:rPr>
          <w:rFonts w:ascii="Palatino Linotype"/>
        </w:rPr>
      </w:pPr>
      <w:r>
        <w:rPr/>
        <w:br w:type="column"/>
      </w:r>
      <w:r>
        <w:rPr>
          <w:rFonts w:ascii="Palatino Linotype"/>
          <w:color w:val="231F20"/>
          <w:spacing w:val="-2"/>
        </w:rPr>
        <w:t>Outdoorsma</w:t>
      </w:r>
      <w:r>
        <w:rPr>
          <w:rFonts w:ascii="Palatino Linotype"/>
          <w:color w:val="231F20"/>
          <w:spacing w:val="-2"/>
        </w:rPr>
        <w:t>n/</w:t>
      </w:r>
      <w:r>
        <w:rPr>
          <w:rFonts w:ascii="Palatino Linotype"/>
          <w:color w:val="231F20"/>
          <w:spacing w:val="-2"/>
        </w:rPr>
        <w:t> </w:t>
      </w:r>
      <w:r>
        <w:rPr>
          <w:rFonts w:ascii="Palatino Linotype"/>
          <w:color w:val="231F20"/>
          <w:spacing w:val="-2"/>
          <w:w w:val="90"/>
        </w:rPr>
        <w:t>Outdoorswoman</w:t>
      </w:r>
    </w:p>
    <w:p>
      <w:pPr>
        <w:spacing w:before="159"/>
        <w:ind w:left="837" w:right="0" w:firstLine="0"/>
        <w:jc w:val="left"/>
        <w:rPr>
          <w:sz w:val="21"/>
        </w:rPr>
      </w:pPr>
      <w:r>
        <w:rPr/>
        <w:br w:type="column"/>
      </w:r>
      <w:r>
        <w:rPr>
          <w:color w:val="231F20"/>
          <w:spacing w:val="-4"/>
          <w:sz w:val="21"/>
        </w:rPr>
        <w:t>旅行家</w:t>
      </w:r>
    </w:p>
    <w:p>
      <w:pPr>
        <w:spacing w:after="0"/>
        <w:jc w:val="left"/>
        <w:rPr>
          <w:sz w:val="21"/>
        </w:rPr>
        <w:sectPr>
          <w:type w:val="continuous"/>
          <w:pgSz w:w="11910" w:h="16840"/>
          <w:pgMar w:top="1660" w:bottom="280" w:left="283" w:right="283"/>
          <w:cols w:num="3" w:equalWidth="0">
            <w:col w:w="4240" w:space="721"/>
            <w:col w:w="2483" w:space="39"/>
            <w:col w:w="3861"/>
          </w:cols>
        </w:sectPr>
      </w:pPr>
    </w:p>
    <w:p>
      <w:pPr>
        <w:pStyle w:val="BodyText"/>
        <w:tabs>
          <w:tab w:pos="3359" w:val="left" w:leader="none"/>
        </w:tabs>
        <w:spacing w:line="216" w:lineRule="exact"/>
        <w:ind w:left="1023"/>
      </w:pPr>
      <w:r>
        <w:rPr>
          <w:rFonts w:ascii="Palatino Linotype" w:eastAsia="Palatino Linotype"/>
          <w:color w:val="231F20"/>
          <w:spacing w:val="-2"/>
        </w:rPr>
        <w:t>Engineer</w:t>
      </w:r>
      <w:r>
        <w:rPr>
          <w:rFonts w:ascii="Palatino Linotype" w:eastAsia="Palatino Linotype"/>
          <w:color w:val="231F20"/>
        </w:rPr>
        <w:tab/>
      </w:r>
      <w:r>
        <w:rPr>
          <w:color w:val="231F20"/>
          <w:spacing w:val="-4"/>
        </w:rPr>
        <w:t>工程师</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71648">
                <wp:simplePos x="0" y="0"/>
                <wp:positionH relativeFrom="page">
                  <wp:posOffset>721587</wp:posOffset>
                </wp:positionH>
                <wp:positionV relativeFrom="paragraph">
                  <wp:posOffset>527</wp:posOffset>
                </wp:positionV>
                <wp:extent cx="2967355" cy="3175"/>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2967355" cy="3175"/>
                          <a:chExt cx="2967355" cy="3175"/>
                        </a:xfrm>
                      </wpg:grpSpPr>
                      <wps:wsp>
                        <wps:cNvPr id="194" name="Graphic 194"/>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95" name="Graphic 195"/>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41569pt;width:233.65pt;height:.25pt;mso-position-horizontal-relative:page;mso-position-vertical-relative:paragraph;z-index:15771648" id="docshapegroup79" coordorigin="1136,1" coordsize="4673,5">
                <v:line style="position:absolute" from="1136,3" to="3472,3" stroked="true" strokeweight=".25pt" strokecolor="#231f20">
                  <v:stroke dashstyle="solid"/>
                </v:line>
                <v:line style="position:absolute" from="3472,3" to="5809,3" stroked="true" strokeweight=".25pt" strokecolor="#231f20">
                  <v:stroke dashstyle="solid"/>
                </v:line>
                <w10:wrap type="none"/>
              </v:group>
            </w:pict>
          </mc:Fallback>
        </mc:AlternateContent>
      </w:r>
      <w:r>
        <w:rPr>
          <w:rFonts w:ascii="Palatino Linotype" w:eastAsia="Palatino Linotype"/>
          <w:color w:val="231F20"/>
          <w:spacing w:val="-2"/>
        </w:rPr>
        <w:t>Entertainer</w:t>
      </w:r>
      <w:r>
        <w:rPr>
          <w:rFonts w:ascii="Palatino Linotype" w:eastAsia="Palatino Linotype"/>
          <w:color w:val="231F20"/>
        </w:rPr>
        <w:tab/>
      </w:r>
      <w:r>
        <w:rPr>
          <w:color w:val="231F20"/>
          <w:spacing w:val="-5"/>
        </w:rPr>
        <w:t>艺人</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72160">
                <wp:simplePos x="0" y="0"/>
                <wp:positionH relativeFrom="page">
                  <wp:posOffset>721587</wp:posOffset>
                </wp:positionH>
                <wp:positionV relativeFrom="paragraph">
                  <wp:posOffset>521</wp:posOffset>
                </wp:positionV>
                <wp:extent cx="2967355" cy="3175"/>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2967355" cy="3175"/>
                          <a:chExt cx="2967355" cy="3175"/>
                        </a:xfrm>
                      </wpg:grpSpPr>
                      <wps:wsp>
                        <wps:cNvPr id="197" name="Graphic 197"/>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198" name="Graphic 198"/>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41066pt;width:233.65pt;height:.25pt;mso-position-horizontal-relative:page;mso-position-vertical-relative:paragraph;z-index:15772160" id="docshapegroup80" coordorigin="1136,1" coordsize="4673,5">
                <v:line style="position:absolute" from="1136,3" to="3472,3" stroked="true" strokeweight=".25pt" strokecolor="#231f20">
                  <v:stroke dashstyle="solid"/>
                </v:line>
                <v:line style="position:absolute" from="3472,3" to="5809,3" stroked="true" strokeweight=".25pt" strokecolor="#231f20">
                  <v:stroke dashstyle="solid"/>
                </v:line>
                <w10:wrap type="none"/>
              </v:group>
            </w:pict>
          </mc:Fallback>
        </mc:AlternateContent>
      </w:r>
      <w:r>
        <w:rPr>
          <w:rFonts w:ascii="Palatino Linotype" w:eastAsia="Palatino Linotype"/>
          <w:color w:val="231F20"/>
          <w:spacing w:val="-2"/>
        </w:rPr>
        <w:t>Explorer</w:t>
      </w:r>
      <w:r>
        <w:rPr>
          <w:rFonts w:ascii="Palatino Linotype" w:eastAsia="Palatino Linotype"/>
          <w:color w:val="231F20"/>
        </w:rPr>
        <w:tab/>
      </w:r>
      <w:r>
        <w:rPr>
          <w:color w:val="231F20"/>
        </w:rPr>
        <w:t>探险家（古典</w:t>
      </w:r>
      <w:r>
        <w:rPr>
          <w:color w:val="231F20"/>
          <w:spacing w:val="-10"/>
        </w:rPr>
        <w:t>）</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72672">
                <wp:simplePos x="0" y="0"/>
                <wp:positionH relativeFrom="page">
                  <wp:posOffset>721587</wp:posOffset>
                </wp:positionH>
                <wp:positionV relativeFrom="paragraph">
                  <wp:posOffset>527</wp:posOffset>
                </wp:positionV>
                <wp:extent cx="2967355" cy="3175"/>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2967355" cy="3175"/>
                          <a:chExt cx="2967355" cy="3175"/>
                        </a:xfrm>
                      </wpg:grpSpPr>
                      <wps:wsp>
                        <wps:cNvPr id="200" name="Graphic 200"/>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01" name="Graphic 201"/>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41563pt;width:233.65pt;height:.25pt;mso-position-horizontal-relative:page;mso-position-vertical-relative:paragraph;z-index:15772672" id="docshapegroup81" coordorigin="1136,1" coordsize="4673,5">
                <v:line style="position:absolute" from="1136,3" to="3472,3" stroked="true" strokeweight=".25pt" strokecolor="#231f20">
                  <v:stroke dashstyle="solid"/>
                </v:line>
                <v:line style="position:absolute" from="3472,3" to="5809,3" stroked="true" strokeweight=".25pt" strokecolor="#231f20">
                  <v:stroke dashstyle="solid"/>
                </v:line>
                <w10:wrap type="none"/>
              </v:group>
            </w:pict>
          </mc:Fallback>
        </mc:AlternateContent>
      </w:r>
      <w:r>
        <w:rPr>
          <w:rFonts w:ascii="Palatino Linotype" w:eastAsia="Palatino Linotype"/>
          <w:color w:val="231F20"/>
          <w:spacing w:val="-2"/>
        </w:rPr>
        <w:t>Farmer</w:t>
      </w:r>
      <w:r>
        <w:rPr>
          <w:rFonts w:ascii="Palatino Linotype" w:eastAsia="Palatino Linotype"/>
          <w:color w:val="231F20"/>
        </w:rPr>
        <w:tab/>
      </w:r>
      <w:r>
        <w:rPr>
          <w:color w:val="231F20"/>
          <w:spacing w:val="-5"/>
        </w:rPr>
        <w:t>农民</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63968">
                <wp:simplePos x="0" y="0"/>
                <wp:positionH relativeFrom="page">
                  <wp:posOffset>721587</wp:posOffset>
                </wp:positionH>
                <wp:positionV relativeFrom="paragraph">
                  <wp:posOffset>527</wp:posOffset>
                </wp:positionV>
                <wp:extent cx="2967355" cy="3175"/>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2967355" cy="3175"/>
                          <a:chExt cx="2967355" cy="3175"/>
                        </a:xfrm>
                      </wpg:grpSpPr>
                      <wps:wsp>
                        <wps:cNvPr id="203" name="Graphic 203"/>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04" name="Graphic 204"/>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041571pt;width:233.65pt;height:.25pt;mso-position-horizontal-relative:page;mso-position-vertical-relative:paragraph;z-index:15763968" id="docshapegroup82" coordorigin="1136,1" coordsize="4673,5">
                <v:line style="position:absolute" from="1136,3" to="3472,3" stroked="true" strokeweight=".25pt" strokecolor="#231f20">
                  <v:stroke dashstyle="solid"/>
                </v:line>
                <v:line style="position:absolute" from="3472,3" to="5809,3" stroked="true" strokeweight=".25pt" strokecolor="#231f20">
                  <v:stroke dashstyle="solid"/>
                </v:line>
                <w10:wrap type="none"/>
              </v:group>
            </w:pict>
          </mc:Fallback>
        </mc:AlternateContent>
      </w:r>
      <w:r>
        <w:rPr>
          <w:rFonts w:ascii="Palatino Linotype" w:eastAsia="Palatino Linotype"/>
          <w:color w:val="231F20"/>
          <w:w w:val="90"/>
        </w:rPr>
        <w:t>Federal</w:t>
      </w:r>
      <w:r>
        <w:rPr>
          <w:rFonts w:ascii="Palatino Linotype" w:eastAsia="Palatino Linotype"/>
          <w:color w:val="231F20"/>
          <w:spacing w:val="2"/>
        </w:rPr>
        <w:t> </w:t>
      </w:r>
      <w:r>
        <w:rPr>
          <w:rFonts w:ascii="Palatino Linotype" w:eastAsia="Palatino Linotype"/>
          <w:color w:val="231F20"/>
          <w:spacing w:val="-2"/>
        </w:rPr>
        <w:t>Agent</w:t>
      </w:r>
      <w:r>
        <w:rPr>
          <w:rFonts w:ascii="Palatino Linotype" w:eastAsia="Palatino Linotype"/>
          <w:color w:val="231F20"/>
        </w:rPr>
        <w:tab/>
      </w:r>
      <w:r>
        <w:rPr>
          <w:color w:val="231F20"/>
          <w:spacing w:val="-3"/>
        </w:rPr>
        <w:t>联邦探员</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64480">
                <wp:simplePos x="0" y="0"/>
                <wp:positionH relativeFrom="page">
                  <wp:posOffset>719999</wp:posOffset>
                </wp:positionH>
                <wp:positionV relativeFrom="paragraph">
                  <wp:posOffset>521</wp:posOffset>
                </wp:positionV>
                <wp:extent cx="2970530" cy="317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2970530" cy="3175"/>
                          <a:chExt cx="2970530" cy="3175"/>
                        </a:xfrm>
                      </wpg:grpSpPr>
                      <wps:wsp>
                        <wps:cNvPr id="206" name="Graphic 206"/>
                        <wps:cNvSpPr/>
                        <wps:spPr>
                          <a:xfrm>
                            <a:off x="0"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s:wsp>
                        <wps:cNvPr id="207" name="Graphic 207"/>
                        <wps:cNvSpPr/>
                        <wps:spPr>
                          <a:xfrm>
                            <a:off x="1484999"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041068pt;width:233.9pt;height:.25pt;mso-position-horizontal-relative:page;mso-position-vertical-relative:paragraph;z-index:15764480" id="docshapegroup83" coordorigin="1134,1" coordsize="4678,5">
                <v:line style="position:absolute" from="1134,3" to="3472,3" stroked="true" strokeweight=".25pt" strokecolor="#231f20">
                  <v:stroke dashstyle="solid"/>
                </v:line>
                <v:line style="position:absolute" from="3472,3" to="5811,3" stroked="true" strokeweight=".25pt" strokecolor="#231f20">
                  <v:stroke dashstyle="solid"/>
                </v:line>
                <w10:wrap type="none"/>
              </v:group>
            </w:pict>
          </mc:Fallback>
        </mc:AlternateContent>
      </w:r>
      <w:r>
        <w:rPr>
          <w:rFonts w:ascii="Palatino Linotype" w:eastAsia="Palatino Linotype"/>
          <w:color w:val="231F20"/>
          <w:spacing w:val="-4"/>
        </w:rPr>
        <w:t>Fence</w:t>
      </w:r>
      <w:r>
        <w:rPr>
          <w:rFonts w:ascii="Palatino Linotype" w:eastAsia="Palatino Linotype"/>
          <w:color w:val="231F20"/>
        </w:rPr>
        <w:tab/>
      </w:r>
      <w:r>
        <w:rPr>
          <w:color w:val="231F20"/>
          <w:spacing w:val="-3"/>
        </w:rPr>
        <w:t>赃物贩子</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64992">
                <wp:simplePos x="0" y="0"/>
                <wp:positionH relativeFrom="page">
                  <wp:posOffset>719999</wp:posOffset>
                </wp:positionH>
                <wp:positionV relativeFrom="paragraph">
                  <wp:posOffset>527</wp:posOffset>
                </wp:positionV>
                <wp:extent cx="2970530" cy="317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2970530" cy="3175"/>
                          <a:chExt cx="2970530" cy="3175"/>
                        </a:xfrm>
                      </wpg:grpSpPr>
                      <wps:wsp>
                        <wps:cNvPr id="209" name="Graphic 209"/>
                        <wps:cNvSpPr/>
                        <wps:spPr>
                          <a:xfrm>
                            <a:off x="0"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s:wsp>
                        <wps:cNvPr id="210" name="Graphic 210"/>
                        <wps:cNvSpPr/>
                        <wps:spPr>
                          <a:xfrm>
                            <a:off x="1484999"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041565pt;width:233.9pt;height:.25pt;mso-position-horizontal-relative:page;mso-position-vertical-relative:paragraph;z-index:15764992" id="docshapegroup84" coordorigin="1134,1" coordsize="4678,5">
                <v:line style="position:absolute" from="1134,3" to="3472,3" stroked="true" strokeweight=".25pt" strokecolor="#231f20">
                  <v:stroke dashstyle="solid"/>
                </v:line>
                <v:line style="position:absolute" from="3472,3" to="5811,3"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65504">
                <wp:simplePos x="0" y="0"/>
                <wp:positionH relativeFrom="page">
                  <wp:posOffset>721587</wp:posOffset>
                </wp:positionH>
                <wp:positionV relativeFrom="paragraph">
                  <wp:posOffset>169882</wp:posOffset>
                </wp:positionV>
                <wp:extent cx="2967355" cy="317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2967355" cy="3175"/>
                          <a:chExt cx="2967355" cy="3175"/>
                        </a:xfrm>
                      </wpg:grpSpPr>
                      <wps:wsp>
                        <wps:cNvPr id="212" name="Graphic 212"/>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13" name="Graphic 213"/>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13.376565pt;width:233.65pt;height:.25pt;mso-position-horizontal-relative:page;mso-position-vertical-relative:paragraph;z-index:15765504" id="docshapegroup85" coordorigin="1136,268" coordsize="4673,5">
                <v:line style="position:absolute" from="1136,270" to="3472,270" stroked="true" strokeweight=".25pt" strokecolor="#231f20">
                  <v:stroke dashstyle="solid"/>
                </v:line>
                <v:line style="position:absolute" from="3472,270" to="5809,270" stroked="true" strokeweight=".25pt" strokecolor="#231f20">
                  <v:stroke dashstyle="solid"/>
                </v:line>
                <w10:wrap type="none"/>
              </v:group>
            </w:pict>
          </mc:Fallback>
        </mc:AlternateContent>
      </w:r>
      <w:r>
        <w:rPr>
          <w:rFonts w:ascii="Palatino Linotype" w:eastAsia="Palatino Linotype"/>
          <w:color w:val="231F20"/>
          <w:spacing w:val="-2"/>
        </w:rPr>
        <w:t>Firefighter</w:t>
      </w:r>
      <w:r>
        <w:rPr>
          <w:rFonts w:ascii="Palatino Linotype" w:eastAsia="Palatino Linotype"/>
          <w:color w:val="231F20"/>
        </w:rPr>
        <w:tab/>
      </w:r>
      <w:r>
        <w:rPr>
          <w:color w:val="231F20"/>
          <w:spacing w:val="-4"/>
        </w:rPr>
        <w:t>消防员</w:t>
      </w:r>
    </w:p>
    <w:p>
      <w:pPr>
        <w:pStyle w:val="BodyText"/>
        <w:tabs>
          <w:tab w:pos="3359" w:val="left" w:leader="none"/>
        </w:tabs>
        <w:spacing w:line="219" w:lineRule="exact"/>
        <w:ind w:left="1023"/>
      </w:pPr>
      <w:r>
        <w:rPr/>
        <w:br w:type="column"/>
      </w:r>
      <w:r>
        <w:rPr>
          <w:rFonts w:ascii="Palatino Linotype" w:eastAsia="Palatino Linotype"/>
          <w:color w:val="231F20"/>
          <w:spacing w:val="-2"/>
        </w:rPr>
        <w:t>Parapsychologist</w:t>
      </w:r>
      <w:r>
        <w:rPr>
          <w:rFonts w:ascii="Palatino Linotype" w:eastAsia="Palatino Linotype"/>
          <w:color w:val="231F20"/>
        </w:rPr>
        <w:tab/>
      </w:r>
      <w:r>
        <w:rPr>
          <w:color w:val="231F20"/>
          <w:spacing w:val="-2"/>
        </w:rPr>
        <w:t>超心理学家</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82400">
                <wp:simplePos x="0" y="0"/>
                <wp:positionH relativeFrom="page">
                  <wp:posOffset>3871582</wp:posOffset>
                </wp:positionH>
                <wp:positionV relativeFrom="paragraph">
                  <wp:posOffset>527</wp:posOffset>
                </wp:positionV>
                <wp:extent cx="2967355" cy="3175"/>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2967355" cy="3175"/>
                          <a:chExt cx="2967355" cy="3175"/>
                        </a:xfrm>
                      </wpg:grpSpPr>
                      <wps:wsp>
                        <wps:cNvPr id="215" name="Graphic 215"/>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16" name="Graphic 216"/>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69pt;width:233.65pt;height:.25pt;mso-position-horizontal-relative:page;mso-position-vertical-relative:paragraph;z-index:15782400" id="docshapegroup86"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Pharmacist</w:t>
      </w:r>
      <w:r>
        <w:rPr>
          <w:rFonts w:ascii="Palatino Linotype" w:eastAsia="Palatino Linotype"/>
          <w:color w:val="231F20"/>
        </w:rPr>
        <w:tab/>
      </w:r>
      <w:r>
        <w:rPr>
          <w:color w:val="231F20"/>
          <w:spacing w:val="-4"/>
        </w:rPr>
        <w:t>药剂师</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82912">
                <wp:simplePos x="0" y="0"/>
                <wp:positionH relativeFrom="page">
                  <wp:posOffset>3871582</wp:posOffset>
                </wp:positionH>
                <wp:positionV relativeFrom="paragraph">
                  <wp:posOffset>521</wp:posOffset>
                </wp:positionV>
                <wp:extent cx="2967355" cy="3175"/>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2967355" cy="3175"/>
                          <a:chExt cx="2967355" cy="3175"/>
                        </a:xfrm>
                      </wpg:grpSpPr>
                      <wps:wsp>
                        <wps:cNvPr id="218" name="Graphic 218"/>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19" name="Graphic 219"/>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066pt;width:233.65pt;height:.25pt;mso-position-horizontal-relative:page;mso-position-vertical-relative:paragraph;z-index:15782912" id="docshapegroup87"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Photographer</w:t>
      </w:r>
      <w:r>
        <w:rPr>
          <w:rFonts w:ascii="Palatino Linotype" w:eastAsia="Palatino Linotype"/>
          <w:color w:val="231F20"/>
        </w:rPr>
        <w:tab/>
      </w:r>
      <w:r>
        <w:rPr>
          <w:color w:val="231F20"/>
          <w:spacing w:val="-4"/>
        </w:rPr>
        <w:t>摄影师</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83424">
                <wp:simplePos x="0" y="0"/>
                <wp:positionH relativeFrom="page">
                  <wp:posOffset>3871582</wp:posOffset>
                </wp:positionH>
                <wp:positionV relativeFrom="paragraph">
                  <wp:posOffset>527</wp:posOffset>
                </wp:positionV>
                <wp:extent cx="2967355" cy="3175"/>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2967355" cy="3175"/>
                          <a:chExt cx="2967355" cy="3175"/>
                        </a:xfrm>
                      </wpg:grpSpPr>
                      <wps:wsp>
                        <wps:cNvPr id="221" name="Graphic 221"/>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22" name="Graphic 222"/>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63pt;width:233.65pt;height:.25pt;mso-position-horizontal-relative:page;mso-position-vertical-relative:paragraph;z-index:15783424" id="docshapegroup88"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Photojournalist</w:t>
      </w:r>
      <w:r>
        <w:rPr>
          <w:rFonts w:ascii="Palatino Linotype" w:eastAsia="Palatino Linotype"/>
          <w:color w:val="231F20"/>
        </w:rPr>
        <w:tab/>
      </w:r>
      <w:r>
        <w:rPr>
          <w:color w:val="231F20"/>
          <w:spacing w:val="-12"/>
        </w:rPr>
        <w:t>摄影记者：参考摄影师</w:t>
      </w:r>
    </w:p>
    <w:p>
      <w:pPr>
        <w:pStyle w:val="BodyText"/>
        <w:tabs>
          <w:tab w:pos="3359" w:val="left" w:leader="none"/>
        </w:tabs>
        <w:spacing w:line="225" w:lineRule="auto"/>
        <w:ind w:left="1023" w:right="1021"/>
        <w:jc w:val="both"/>
      </w:pPr>
      <w:r>
        <w:rPr/>
        <mc:AlternateContent>
          <mc:Choice Requires="wps">
            <w:drawing>
              <wp:anchor distT="0" distB="0" distL="0" distR="0" allowOverlap="1" layoutInCell="1" locked="0" behindDoc="0" simplePos="0" relativeHeight="15783936">
                <wp:simplePos x="0" y="0"/>
                <wp:positionH relativeFrom="page">
                  <wp:posOffset>3871582</wp:posOffset>
                </wp:positionH>
                <wp:positionV relativeFrom="paragraph">
                  <wp:posOffset>527</wp:posOffset>
                </wp:positionV>
                <wp:extent cx="2967355" cy="3175"/>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2967355" cy="3175"/>
                          <a:chExt cx="2967355" cy="3175"/>
                        </a:xfrm>
                      </wpg:grpSpPr>
                      <wps:wsp>
                        <wps:cNvPr id="224" name="Graphic 224"/>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25" name="Graphic 225"/>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71pt;width:233.65pt;height:.25pt;mso-position-horizontal-relative:page;mso-position-vertical-relative:paragraph;z-index:15783936" id="docshapegroup89"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84448">
                <wp:simplePos x="0" y="0"/>
                <wp:positionH relativeFrom="page">
                  <wp:posOffset>3871582</wp:posOffset>
                </wp:positionH>
                <wp:positionV relativeFrom="paragraph">
                  <wp:posOffset>169869</wp:posOffset>
                </wp:positionV>
                <wp:extent cx="2967355" cy="3175"/>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2967355" cy="3175"/>
                          <a:chExt cx="2967355" cy="3175"/>
                        </a:xfrm>
                      </wpg:grpSpPr>
                      <wps:wsp>
                        <wps:cNvPr id="227" name="Graphic 227"/>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28" name="Graphic 228"/>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13.375571pt;width:233.65pt;height:.25pt;mso-position-horizontal-relative:page;mso-position-vertical-relative:paragraph;z-index:15784448" id="docshapegroup90" coordorigin="6097,268" coordsize="4673,5">
                <v:line style="position:absolute" from="6097,270" to="8433,270" stroked="true" strokeweight=".25pt" strokecolor="#231f20">
                  <v:stroke dashstyle="solid"/>
                </v:line>
                <v:line style="position:absolute" from="8433,270" to="10769,270"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84960">
                <wp:simplePos x="0" y="0"/>
                <wp:positionH relativeFrom="page">
                  <wp:posOffset>3871582</wp:posOffset>
                </wp:positionH>
                <wp:positionV relativeFrom="paragraph">
                  <wp:posOffset>339224</wp:posOffset>
                </wp:positionV>
                <wp:extent cx="2967355" cy="3175"/>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2967355" cy="3175"/>
                          <a:chExt cx="2967355" cy="3175"/>
                        </a:xfrm>
                      </wpg:grpSpPr>
                      <wps:wsp>
                        <wps:cNvPr id="230" name="Graphic 230"/>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31" name="Graphic 231"/>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26.710571pt;width:233.65pt;height:.25pt;mso-position-horizontal-relative:page;mso-position-vertical-relative:paragraph;z-index:15784960" id="docshapegroup91" coordorigin="6097,534" coordsize="4673,5">
                <v:line style="position:absolute" from="6097,537" to="8433,537" stroked="true" strokeweight=".25pt" strokecolor="#231f20">
                  <v:stroke dashstyle="solid"/>
                </v:line>
                <v:line style="position:absolute" from="8433,537" to="10769,537"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85472">
                <wp:simplePos x="0" y="0"/>
                <wp:positionH relativeFrom="page">
                  <wp:posOffset>3871582</wp:posOffset>
                </wp:positionH>
                <wp:positionV relativeFrom="paragraph">
                  <wp:posOffset>508578</wp:posOffset>
                </wp:positionV>
                <wp:extent cx="2967355" cy="3175"/>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2967355" cy="3175"/>
                          <a:chExt cx="2967355" cy="3175"/>
                        </a:xfrm>
                      </wpg:grpSpPr>
                      <wps:wsp>
                        <wps:cNvPr id="233" name="Graphic 233"/>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34" name="Graphic 234"/>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40.04557pt;width:233.65pt;height:.25pt;mso-position-horizontal-relative:page;mso-position-vertical-relative:paragraph;z-index:15785472" id="docshapegroup92" coordorigin="6097,801" coordsize="4673,5">
                <v:line style="position:absolute" from="6097,803" to="8433,803" stroked="true" strokeweight=".25pt" strokecolor="#231f20">
                  <v:stroke dashstyle="solid"/>
                </v:line>
                <v:line style="position:absolute" from="8433,803" to="10769,803" stroked="true" strokeweight=".25pt" strokecolor="#231f20">
                  <v:stroke dashstyle="solid"/>
                </v:line>
                <w10:wrap type="none"/>
              </v:group>
            </w:pict>
          </mc:Fallback>
        </mc:AlternateContent>
      </w:r>
      <w:r>
        <w:rPr>
          <w:rFonts w:ascii="Palatino Linotype" w:eastAsia="Palatino Linotype"/>
          <w:color w:val="231F20"/>
          <w:spacing w:val="-2"/>
        </w:rPr>
        <w:t>Pilot</w:t>
      </w:r>
      <w:r>
        <w:rPr>
          <w:rFonts w:ascii="Palatino Linotype" w:eastAsia="Palatino Linotype"/>
          <w:color w:val="231F20"/>
        </w:rPr>
        <w:tab/>
      </w:r>
      <w:r>
        <w:rPr>
          <w:color w:val="231F20"/>
          <w:spacing w:val="-2"/>
          <w:w w:val="85"/>
        </w:rPr>
        <w:t>飞行员：参考特技飞行</w:t>
      </w:r>
      <w:r>
        <w:rPr>
          <w:color w:val="231F20"/>
          <w:spacing w:val="-2"/>
          <w:w w:val="85"/>
        </w:rPr>
        <w:t>员</w:t>
      </w:r>
      <w:r>
        <w:rPr>
          <w:color w:val="231F20"/>
          <w:spacing w:val="-2"/>
          <w:w w:val="85"/>
        </w:rPr>
        <w:t> </w:t>
      </w:r>
      <w:r>
        <w:rPr>
          <w:rFonts w:ascii="Palatino Linotype" w:eastAsia="Palatino Linotype"/>
          <w:color w:val="231F20"/>
        </w:rPr>
        <w:t>Police</w:t>
      </w:r>
      <w:r>
        <w:rPr>
          <w:rFonts w:ascii="Palatino Linotype" w:eastAsia="Palatino Linotype"/>
          <w:color w:val="231F20"/>
          <w:spacing w:val="-14"/>
        </w:rPr>
        <w:t> </w:t>
      </w:r>
      <w:r>
        <w:rPr>
          <w:rFonts w:ascii="Palatino Linotype" w:eastAsia="Palatino Linotype"/>
          <w:color w:val="231F20"/>
        </w:rPr>
        <w:t>Detective/Officer</w:t>
      </w:r>
      <w:r>
        <w:rPr>
          <w:rFonts w:ascii="Palatino Linotype" w:eastAsia="Palatino Linotype"/>
          <w:color w:val="231F20"/>
          <w:spacing w:val="40"/>
        </w:rPr>
        <w:t> </w:t>
      </w:r>
      <w:r>
        <w:rPr>
          <w:color w:val="231F20"/>
        </w:rPr>
        <w:t>警察与警</w:t>
      </w:r>
      <w:r>
        <w:rPr>
          <w:color w:val="231F20"/>
          <w:spacing w:val="-105"/>
        </w:rPr>
        <w:t>探</w:t>
      </w:r>
      <w:r>
        <w:rPr>
          <w:color w:val="231F20"/>
        </w:rPr>
        <w:t>（原作向</w:t>
      </w:r>
      <w:r>
        <w:rPr>
          <w:color w:val="231F20"/>
        </w:rPr>
        <w:t>）</w:t>
      </w:r>
      <w:r>
        <w:rPr>
          <w:color w:val="231F20"/>
        </w:rPr>
        <w:t> </w:t>
      </w:r>
      <w:r>
        <w:rPr>
          <w:rFonts w:ascii="Palatino Linotype" w:eastAsia="Palatino Linotype"/>
          <w:color w:val="231F20"/>
        </w:rPr>
        <w:t>Private Investigator</w:t>
        <w:tab/>
      </w:r>
      <w:r>
        <w:rPr>
          <w:color w:val="231F20"/>
          <w:spacing w:val="-4"/>
        </w:rPr>
        <w:t>私家侦探</w:t>
      </w:r>
    </w:p>
    <w:p>
      <w:pPr>
        <w:pStyle w:val="BodyText"/>
        <w:spacing w:after="0" w:line="225" w:lineRule="auto"/>
        <w:jc w:val="both"/>
        <w:sectPr>
          <w:type w:val="continuous"/>
          <w:pgSz w:w="11910" w:h="16840"/>
          <w:pgMar w:top="1660" w:bottom="280" w:left="283" w:right="283"/>
          <w:cols w:num="2" w:equalWidth="0">
            <w:col w:w="4870" w:space="91"/>
            <w:col w:w="6383"/>
          </w:cols>
        </w:sectPr>
      </w:pPr>
    </w:p>
    <w:p>
      <w:pPr>
        <w:pStyle w:val="BodyText"/>
        <w:spacing w:line="274" w:lineRule="exact"/>
        <w:ind w:left="1023"/>
        <w:rPr>
          <w:rFonts w:ascii="Palatino Linotype"/>
        </w:rPr>
      </w:pPr>
      <w:r>
        <w:rPr>
          <w:rFonts w:ascii="Palatino Linotype"/>
          <w:color w:val="231F20"/>
          <w:spacing w:val="-2"/>
        </w:rPr>
        <w:t>Foreign</w:t>
      </w:r>
    </w:p>
    <w:p>
      <w:pPr>
        <w:pStyle w:val="BodyText"/>
        <w:spacing w:line="230" w:lineRule="exact" w:before="31"/>
        <w:ind w:left="1023"/>
        <w:rPr>
          <w:rFonts w:ascii="Palatino Linotype"/>
        </w:rPr>
      </w:pPr>
      <w:r>
        <w:rPr>
          <w:rFonts w:ascii="Palatino Linotype"/>
          <w:color w:val="231F20"/>
          <w:spacing w:val="-2"/>
          <w:w w:val="90"/>
        </w:rPr>
        <w:t>Correspondent</w:t>
      </w:r>
    </w:p>
    <w:p>
      <w:pPr>
        <w:pStyle w:val="BodyText"/>
        <w:spacing w:before="158"/>
        <w:ind w:left="998"/>
      </w:pPr>
      <w:r>
        <w:rPr/>
        <w:br w:type="column"/>
      </w:r>
      <w:r>
        <w:rPr>
          <w:color w:val="231F20"/>
          <w:spacing w:val="-3"/>
        </w:rPr>
        <w:t>驻外记者</w:t>
      </w:r>
    </w:p>
    <w:p>
      <w:pPr>
        <w:pStyle w:val="BodyText"/>
        <w:tabs>
          <w:tab w:pos="3359" w:val="left" w:leader="none"/>
        </w:tabs>
        <w:spacing w:line="268" w:lineRule="exact"/>
        <w:ind w:left="1023"/>
      </w:pPr>
      <w:r>
        <w:rPr/>
        <w:br w:type="column"/>
      </w:r>
      <w:r>
        <w:rPr>
          <w:rFonts w:ascii="Palatino Linotype" w:eastAsia="Palatino Linotype"/>
          <w:color w:val="231F20"/>
          <w:spacing w:val="-2"/>
        </w:rPr>
        <w:t>Professor</w:t>
      </w:r>
      <w:r>
        <w:rPr>
          <w:rFonts w:ascii="Palatino Linotype" w:eastAsia="Palatino Linotype"/>
          <w:color w:val="231F20"/>
        </w:rPr>
        <w:tab/>
      </w:r>
      <w:r>
        <w:rPr>
          <w:color w:val="231F20"/>
        </w:rPr>
        <w:t>教授（原作向</w:t>
      </w:r>
      <w:r>
        <w:rPr>
          <w:color w:val="231F20"/>
          <w:spacing w:val="-10"/>
        </w:rPr>
        <w:t>）</w:t>
      </w:r>
    </w:p>
    <w:p>
      <w:pPr>
        <w:pStyle w:val="BodyText"/>
        <w:tabs>
          <w:tab w:pos="3359" w:val="left" w:leader="none"/>
        </w:tabs>
        <w:spacing w:line="267" w:lineRule="exact"/>
        <w:ind w:left="1023"/>
      </w:pPr>
      <w:r>
        <w:rPr/>
        <mc:AlternateContent>
          <mc:Choice Requires="wps">
            <w:drawing>
              <wp:anchor distT="0" distB="0" distL="0" distR="0" allowOverlap="1" layoutInCell="1" locked="0" behindDoc="0" simplePos="0" relativeHeight="15785984">
                <wp:simplePos x="0" y="0"/>
                <wp:positionH relativeFrom="page">
                  <wp:posOffset>3871582</wp:posOffset>
                </wp:positionH>
                <wp:positionV relativeFrom="paragraph">
                  <wp:posOffset>527</wp:posOffset>
                </wp:positionV>
                <wp:extent cx="2967355" cy="3175"/>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2967355" cy="3175"/>
                          <a:chExt cx="2967355" cy="3175"/>
                        </a:xfrm>
                      </wpg:grpSpPr>
                      <wps:wsp>
                        <wps:cNvPr id="236" name="Graphic 236"/>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37" name="Graphic 237"/>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58pt;width:233.65pt;height:.25pt;mso-position-horizontal-relative:page;mso-position-vertical-relative:paragraph;z-index:15785984" id="docshapegroup93"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86496">
                <wp:simplePos x="0" y="0"/>
                <wp:positionH relativeFrom="page">
                  <wp:posOffset>3871582</wp:posOffset>
                </wp:positionH>
                <wp:positionV relativeFrom="paragraph">
                  <wp:posOffset>169882</wp:posOffset>
                </wp:positionV>
                <wp:extent cx="2967355" cy="3175"/>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2967355" cy="3175"/>
                          <a:chExt cx="2967355" cy="3175"/>
                        </a:xfrm>
                      </wpg:grpSpPr>
                      <wps:wsp>
                        <wps:cNvPr id="239" name="Graphic 239"/>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40" name="Graphic 240"/>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13.376558pt;width:233.65pt;height:.25pt;mso-position-horizontal-relative:page;mso-position-vertical-relative:paragraph;z-index:15786496" id="docshapegroup94" coordorigin="6097,268" coordsize="4673,5">
                <v:line style="position:absolute" from="6097,270" to="8433,270" stroked="true" strokeweight=".25pt" strokecolor="#231f20">
                  <v:stroke dashstyle="solid"/>
                </v:line>
                <v:line style="position:absolute" from="8433,270" to="10769,270" stroked="true" strokeweight=".25pt" strokecolor="#231f20">
                  <v:stroke dashstyle="solid"/>
                </v:line>
                <w10:wrap type="none"/>
              </v:group>
            </w:pict>
          </mc:Fallback>
        </mc:AlternateContent>
      </w:r>
      <w:r>
        <w:rPr>
          <w:rFonts w:ascii="Palatino Linotype" w:eastAsia="Palatino Linotype"/>
          <w:color w:val="231F20"/>
          <w:spacing w:val="-2"/>
        </w:rPr>
        <w:t>Prospector</w:t>
      </w:r>
      <w:r>
        <w:rPr>
          <w:rFonts w:ascii="Palatino Linotype" w:eastAsia="Palatino Linotype"/>
          <w:color w:val="231F20"/>
        </w:rPr>
        <w:tab/>
      </w:r>
      <w:r>
        <w:rPr>
          <w:color w:val="231F20"/>
          <w:spacing w:val="-4"/>
        </w:rPr>
        <w:t>淘金客</w:t>
      </w:r>
    </w:p>
    <w:p>
      <w:pPr>
        <w:pStyle w:val="BodyText"/>
        <w:spacing w:after="0" w:line="267" w:lineRule="exact"/>
        <w:sectPr>
          <w:type w:val="continuous"/>
          <w:pgSz w:w="11910" w:h="16840"/>
          <w:pgMar w:top="1660" w:bottom="280" w:left="283" w:right="283"/>
          <w:cols w:num="3" w:equalWidth="0">
            <w:col w:w="2321" w:space="40"/>
            <w:col w:w="1879" w:space="720"/>
            <w:col w:w="6384"/>
          </w:cols>
        </w:sectPr>
      </w:pPr>
    </w:p>
    <w:p>
      <w:pPr>
        <w:pStyle w:val="BodyText"/>
        <w:tabs>
          <w:tab w:pos="3359" w:val="left" w:leader="none"/>
        </w:tabs>
        <w:spacing w:line="279" w:lineRule="exact" w:before="37"/>
        <w:ind w:left="1023"/>
      </w:pPr>
      <w:r>
        <w:rPr/>
        <mc:AlternateContent>
          <mc:Choice Requires="wps">
            <w:drawing>
              <wp:anchor distT="0" distB="0" distL="0" distR="0" allowOverlap="1" layoutInCell="1" locked="0" behindDoc="0" simplePos="0" relativeHeight="15766016">
                <wp:simplePos x="0" y="0"/>
                <wp:positionH relativeFrom="page">
                  <wp:posOffset>721587</wp:posOffset>
                </wp:positionH>
                <wp:positionV relativeFrom="paragraph">
                  <wp:posOffset>29178</wp:posOffset>
                </wp:positionV>
                <wp:extent cx="2967355" cy="3175"/>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2967355" cy="3175"/>
                          <a:chExt cx="2967355" cy="3175"/>
                        </a:xfrm>
                      </wpg:grpSpPr>
                      <wps:wsp>
                        <wps:cNvPr id="242" name="Graphic 242"/>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43" name="Graphic 243"/>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2.2975pt;width:233.65pt;height:.25pt;mso-position-horizontal-relative:page;mso-position-vertical-relative:paragraph;z-index:15766016" id="docshapegroup95" coordorigin="1136,46" coordsize="4673,5">
                <v:line style="position:absolute" from="1136,48" to="3472,48" stroked="true" strokeweight=".25pt" strokecolor="#231f20">
                  <v:stroke dashstyle="solid"/>
                </v:line>
                <v:line style="position:absolute" from="3472,48" to="5809,48" stroked="true" strokeweight=".25pt" strokecolor="#231f20">
                  <v:stroke dashstyle="solid"/>
                </v:line>
                <w10:wrap type="none"/>
              </v:group>
            </w:pict>
          </mc:Fallback>
        </mc:AlternateContent>
      </w:r>
      <w:r>
        <w:rPr>
          <w:rFonts w:ascii="Palatino Linotype" w:eastAsia="Palatino Linotype"/>
          <w:color w:val="231F20"/>
          <w:spacing w:val="-7"/>
        </w:rPr>
        <w:t>Forensic</w:t>
      </w:r>
      <w:r>
        <w:rPr>
          <w:rFonts w:ascii="Palatino Linotype" w:eastAsia="Palatino Linotype"/>
          <w:color w:val="231F20"/>
          <w:spacing w:val="-4"/>
        </w:rPr>
        <w:t> </w:t>
      </w:r>
      <w:r>
        <w:rPr>
          <w:rFonts w:ascii="Palatino Linotype" w:eastAsia="Palatino Linotype"/>
          <w:color w:val="231F20"/>
          <w:spacing w:val="-2"/>
        </w:rPr>
        <w:t>Surgeon</w:t>
      </w:r>
      <w:r>
        <w:rPr>
          <w:rFonts w:ascii="Palatino Linotype" w:eastAsia="Palatino Linotype"/>
          <w:color w:val="231F20"/>
        </w:rPr>
        <w:tab/>
      </w:r>
      <w:r>
        <w:rPr>
          <w:color w:val="231F20"/>
          <w:spacing w:val="-5"/>
        </w:rPr>
        <w:t>法医</w:t>
      </w:r>
    </w:p>
    <w:p>
      <w:pPr>
        <w:pStyle w:val="BodyText"/>
        <w:tabs>
          <w:tab w:pos="3359" w:val="left" w:leader="none"/>
        </w:tabs>
        <w:spacing w:line="218" w:lineRule="exact"/>
        <w:ind w:left="1023"/>
        <w:rPr>
          <w:position w:val="16"/>
        </w:rPr>
      </w:pPr>
      <w:r>
        <w:rPr>
          <w:position w:val="16"/>
        </w:rPr>
        <mc:AlternateContent>
          <mc:Choice Requires="wps">
            <w:drawing>
              <wp:anchor distT="0" distB="0" distL="0" distR="0" allowOverlap="1" layoutInCell="1" locked="0" behindDoc="0" simplePos="0" relativeHeight="15767040">
                <wp:simplePos x="0" y="0"/>
                <wp:positionH relativeFrom="page">
                  <wp:posOffset>721587</wp:posOffset>
                </wp:positionH>
                <wp:positionV relativeFrom="paragraph">
                  <wp:posOffset>367260</wp:posOffset>
                </wp:positionV>
                <wp:extent cx="2967355" cy="3175"/>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2967355" cy="3175"/>
                          <a:chExt cx="2967355" cy="3175"/>
                        </a:xfrm>
                      </wpg:grpSpPr>
                      <wps:wsp>
                        <wps:cNvPr id="245" name="Graphic 245"/>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46" name="Graphic 246"/>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28.918159pt;width:233.65pt;height:.25pt;mso-position-horizontal-relative:page;mso-position-vertical-relative:paragraph;z-index:15767040" id="docshapegroup96" coordorigin="1136,578" coordsize="4673,5">
                <v:line style="position:absolute" from="1136,581" to="3472,581" stroked="true" strokeweight=".25pt" strokecolor="#231f20">
                  <v:stroke dashstyle="solid"/>
                </v:line>
                <v:line style="position:absolute" from="3472,581" to="5809,581" stroked="true" strokeweight=".25pt" strokecolor="#231f20">
                  <v:stroke dashstyle="solid"/>
                </v:line>
                <w10:wrap type="none"/>
              </v:group>
            </w:pict>
          </mc:Fallback>
        </mc:AlternateContent>
      </w:r>
      <w:r>
        <w:rPr>
          <w:position w:val="16"/>
        </w:rPr>
        <mc:AlternateContent>
          <mc:Choice Requires="wps">
            <w:drawing>
              <wp:anchor distT="0" distB="0" distL="0" distR="0" allowOverlap="1" layoutInCell="1" locked="0" behindDoc="0" simplePos="0" relativeHeight="15788032">
                <wp:simplePos x="0" y="0"/>
                <wp:positionH relativeFrom="page">
                  <wp:posOffset>3871582</wp:posOffset>
                </wp:positionH>
                <wp:positionV relativeFrom="paragraph">
                  <wp:posOffset>507519</wp:posOffset>
                </wp:positionV>
                <wp:extent cx="2967355" cy="3175"/>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2967355" cy="3175"/>
                          <a:chExt cx="2967355" cy="3175"/>
                        </a:xfrm>
                      </wpg:grpSpPr>
                      <wps:wsp>
                        <wps:cNvPr id="248" name="Graphic 248"/>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49" name="Graphic 249"/>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39.962158pt;width:233.65pt;height:.25pt;mso-position-horizontal-relative:page;mso-position-vertical-relative:paragraph;z-index:15788032" id="docshapegroup97" coordorigin="6097,799" coordsize="4673,5">
                <v:line style="position:absolute" from="6097,802" to="8433,802" stroked="true" strokeweight=".25pt" strokecolor="#231f20">
                  <v:stroke dashstyle="solid"/>
                </v:line>
                <v:line style="position:absolute" from="8433,802" to="10769,802" stroked="true" strokeweight=".25pt" strokecolor="#231f20">
                  <v:stroke dashstyle="solid"/>
                </v:line>
                <w10:wrap type="none"/>
              </v:group>
            </w:pict>
          </mc:Fallback>
        </mc:AlternateContent>
      </w:r>
      <w:r>
        <w:rPr>
          <w:rFonts w:ascii="Palatino Linotype" w:eastAsia="Palatino Linotype"/>
          <w:color w:val="231F20"/>
          <w:spacing w:val="-2"/>
        </w:rPr>
        <w:t>Forger/Counterfeiter</w:t>
      </w:r>
      <w:r>
        <w:rPr>
          <w:rFonts w:ascii="Palatino Linotype" w:eastAsia="Palatino Linotype"/>
          <w:color w:val="231F20"/>
        </w:rPr>
        <w:tab/>
      </w:r>
      <w:r>
        <w:rPr>
          <w:color w:val="231F20"/>
          <w:spacing w:val="-2"/>
          <w:position w:val="16"/>
        </w:rPr>
        <w:t>赝造者、伪造者：参</w:t>
      </w:r>
    </w:p>
    <w:p>
      <w:pPr>
        <w:pStyle w:val="BodyText"/>
        <w:tabs>
          <w:tab w:pos="3030" w:val="left" w:leader="none"/>
        </w:tabs>
        <w:spacing w:line="266" w:lineRule="exact"/>
        <w:ind w:left="694"/>
      </w:pPr>
      <w:r>
        <w:rPr/>
        <w:br w:type="column"/>
      </w:r>
      <w:r>
        <w:rPr>
          <w:rFonts w:ascii="Palatino Linotype" w:eastAsia="Palatino Linotype"/>
          <w:color w:val="231F20"/>
          <w:spacing w:val="-2"/>
        </w:rPr>
        <w:t>Prostitute</w:t>
      </w:r>
      <w:r>
        <w:rPr>
          <w:rFonts w:ascii="Palatino Linotype" w:eastAsia="Palatino Linotype"/>
          <w:color w:val="231F20"/>
        </w:rPr>
        <w:tab/>
      </w:r>
      <w:r>
        <w:rPr>
          <w:color w:val="231F20"/>
          <w:spacing w:val="-3"/>
        </w:rPr>
        <w:t>性工作者</w:t>
      </w:r>
    </w:p>
    <w:p>
      <w:pPr>
        <w:pStyle w:val="BodyText"/>
        <w:tabs>
          <w:tab w:pos="3030" w:val="left" w:leader="none"/>
        </w:tabs>
        <w:spacing w:line="267" w:lineRule="exact"/>
        <w:ind w:left="694"/>
      </w:pPr>
      <w:r>
        <w:rPr/>
        <mc:AlternateContent>
          <mc:Choice Requires="wps">
            <w:drawing>
              <wp:anchor distT="0" distB="0" distL="0" distR="0" allowOverlap="1" layoutInCell="1" locked="0" behindDoc="0" simplePos="0" relativeHeight="15766528">
                <wp:simplePos x="0" y="0"/>
                <wp:positionH relativeFrom="page">
                  <wp:posOffset>721587</wp:posOffset>
                </wp:positionH>
                <wp:positionV relativeFrom="paragraph">
                  <wp:posOffset>29617</wp:posOffset>
                </wp:positionV>
                <wp:extent cx="2967355" cy="317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2967355" cy="3175"/>
                          <a:chExt cx="2967355" cy="3175"/>
                        </a:xfrm>
                      </wpg:grpSpPr>
                      <wps:wsp>
                        <wps:cNvPr id="251" name="Graphic 251"/>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52" name="Graphic 252"/>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2.332064pt;width:233.65pt;height:.25pt;mso-position-horizontal-relative:page;mso-position-vertical-relative:paragraph;z-index:15766528" id="docshapegroup98" coordorigin="1136,47" coordsize="4673,5">
                <v:line style="position:absolute" from="1136,49" to="3472,49" stroked="true" strokeweight=".25pt" strokecolor="#231f20">
                  <v:stroke dashstyle="solid"/>
                </v:line>
                <v:line style="position:absolute" from="3472,49" to="5809,49"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87008">
                <wp:simplePos x="0" y="0"/>
                <wp:positionH relativeFrom="page">
                  <wp:posOffset>3871582</wp:posOffset>
                </wp:positionH>
                <wp:positionV relativeFrom="paragraph">
                  <wp:posOffset>534</wp:posOffset>
                </wp:positionV>
                <wp:extent cx="2967355" cy="3175"/>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2967355" cy="3175"/>
                          <a:chExt cx="2967355" cy="3175"/>
                        </a:xfrm>
                      </wpg:grpSpPr>
                      <wps:wsp>
                        <wps:cNvPr id="254" name="Graphic 254"/>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55" name="Graphic 255"/>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2064pt;width:233.65pt;height:.25pt;mso-position-horizontal-relative:page;mso-position-vertical-relative:paragraph;z-index:15787008" id="docshapegroup99"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87520">
                <wp:simplePos x="0" y="0"/>
                <wp:positionH relativeFrom="page">
                  <wp:posOffset>3871582</wp:posOffset>
                </wp:positionH>
                <wp:positionV relativeFrom="paragraph">
                  <wp:posOffset>169876</wp:posOffset>
                </wp:positionV>
                <wp:extent cx="2967355" cy="3175"/>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2967355" cy="3175"/>
                          <a:chExt cx="2967355" cy="3175"/>
                        </a:xfrm>
                      </wpg:grpSpPr>
                      <wps:wsp>
                        <wps:cNvPr id="257" name="Graphic 257"/>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58" name="Graphic 258"/>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13.376063pt;width:233.65pt;height:.25pt;mso-position-horizontal-relative:page;mso-position-vertical-relative:paragraph;z-index:15787520" id="docshapegroup100" coordorigin="6097,268" coordsize="4673,5">
                <v:line style="position:absolute" from="6097,270" to="8433,270" stroked="true" strokeweight=".25pt" strokecolor="#231f20">
                  <v:stroke dashstyle="solid"/>
                </v:line>
                <v:line style="position:absolute" from="8433,270" to="10769,270" stroked="true" strokeweight=".25pt" strokecolor="#231f20">
                  <v:stroke dashstyle="solid"/>
                </v:line>
                <w10:wrap type="none"/>
              </v:group>
            </w:pict>
          </mc:Fallback>
        </mc:AlternateContent>
      </w:r>
      <w:r>
        <w:rPr>
          <w:rFonts w:ascii="Palatino Linotype" w:eastAsia="Palatino Linotype"/>
          <w:color w:val="231F20"/>
          <w:spacing w:val="-2"/>
        </w:rPr>
        <w:t>Psychiatrist</w:t>
      </w:r>
      <w:r>
        <w:rPr>
          <w:rFonts w:ascii="Palatino Linotype" w:eastAsia="Palatino Linotype"/>
          <w:color w:val="231F20"/>
        </w:rPr>
        <w:tab/>
      </w:r>
      <w:r>
        <w:rPr>
          <w:color w:val="231F20"/>
          <w:spacing w:val="-2"/>
        </w:rPr>
        <w:t>精神病学家</w:t>
      </w:r>
    </w:p>
    <w:p>
      <w:pPr>
        <w:pStyle w:val="BodyText"/>
        <w:spacing w:after="0" w:line="267" w:lineRule="exact"/>
        <w:sectPr>
          <w:type w:val="continuous"/>
          <w:pgSz w:w="11910" w:h="16840"/>
          <w:pgMar w:top="1660" w:bottom="280" w:left="283" w:right="283"/>
          <w:cols w:num="2" w:equalWidth="0">
            <w:col w:w="5250" w:space="40"/>
            <w:col w:w="6054"/>
          </w:cols>
        </w:sectPr>
      </w:pPr>
    </w:p>
    <w:p>
      <w:pPr>
        <w:pStyle w:val="BodyText"/>
        <w:spacing w:line="263" w:lineRule="exact" w:before="95"/>
        <w:ind w:left="0" w:right="38"/>
        <w:jc w:val="right"/>
      </w:pPr>
      <w:r>
        <w:rPr>
          <w:color w:val="231F20"/>
          <w:spacing w:val="-4"/>
        </w:rPr>
        <w:t>考罪犯</w:t>
      </w:r>
    </w:p>
    <w:p>
      <w:pPr>
        <w:pStyle w:val="BodyText"/>
        <w:tabs>
          <w:tab w:pos="3359" w:val="left" w:leader="none"/>
        </w:tabs>
        <w:spacing w:line="223" w:lineRule="exact"/>
        <w:ind w:left="1023"/>
      </w:pPr>
      <w:r>
        <w:rPr>
          <w:rFonts w:ascii="Palatino Linotype" w:eastAsia="Palatino Linotype"/>
          <w:color w:val="231F20"/>
          <w:spacing w:val="-2"/>
        </w:rPr>
        <w:t>Gambler</w:t>
      </w:r>
      <w:r>
        <w:rPr>
          <w:rFonts w:ascii="Palatino Linotype" w:eastAsia="Palatino Linotype"/>
          <w:color w:val="231F20"/>
        </w:rPr>
        <w:tab/>
      </w:r>
      <w:r>
        <w:rPr>
          <w:color w:val="231F20"/>
          <w:spacing w:val="-5"/>
        </w:rPr>
        <w:t>赌徒</w:t>
      </w:r>
    </w:p>
    <w:p>
      <w:pPr>
        <w:pStyle w:val="BodyText"/>
        <w:spacing w:line="266" w:lineRule="auto"/>
        <w:ind w:left="1023" w:right="38"/>
        <w:rPr>
          <w:rFonts w:ascii="Palatino Linotype"/>
        </w:rPr>
      </w:pPr>
      <w:r>
        <w:rPr/>
        <w:br w:type="column"/>
      </w:r>
      <w:r>
        <w:rPr>
          <w:rFonts w:ascii="Palatino Linotype"/>
          <w:color w:val="231F20"/>
          <w:spacing w:val="-4"/>
        </w:rPr>
        <w:t>Psychologis</w:t>
      </w:r>
      <w:r>
        <w:rPr>
          <w:rFonts w:ascii="Palatino Linotype"/>
          <w:color w:val="231F20"/>
          <w:spacing w:val="-4"/>
        </w:rPr>
        <w:t>t/</w:t>
      </w:r>
      <w:r>
        <w:rPr>
          <w:rFonts w:ascii="Palatino Linotype"/>
          <w:color w:val="231F20"/>
          <w:spacing w:val="-4"/>
        </w:rPr>
        <w:t> </w:t>
      </w:r>
      <w:r>
        <w:rPr>
          <w:rFonts w:ascii="Palatino Linotype"/>
          <w:color w:val="231F20"/>
          <w:spacing w:val="-2"/>
          <w:w w:val="90"/>
        </w:rPr>
        <w:t>Psychoanalyst</w:t>
      </w:r>
    </w:p>
    <w:p>
      <w:pPr>
        <w:pStyle w:val="BodyText"/>
        <w:spacing w:line="280" w:lineRule="auto"/>
        <w:ind w:left="1023" w:right="1127"/>
      </w:pPr>
      <w:r>
        <w:rPr/>
        <w:br w:type="column"/>
      </w:r>
      <w:r>
        <w:rPr>
          <w:color w:val="231F20"/>
          <w:spacing w:val="-2"/>
        </w:rPr>
        <w:t>心理学家、心理分析</w:t>
      </w:r>
      <w:r>
        <w:rPr>
          <w:color w:val="231F20"/>
          <w:spacing w:val="-6"/>
        </w:rPr>
        <w:t>学家</w:t>
      </w:r>
    </w:p>
    <w:p>
      <w:pPr>
        <w:pStyle w:val="BodyText"/>
        <w:spacing w:after="0" w:line="280" w:lineRule="auto"/>
        <w:sectPr>
          <w:type w:val="continuous"/>
          <w:pgSz w:w="11910" w:h="16840"/>
          <w:pgMar w:top="1660" w:bottom="280" w:left="283" w:right="283"/>
          <w:cols w:num="3" w:equalWidth="0">
            <w:col w:w="4030" w:space="931"/>
            <w:col w:w="2268" w:space="68"/>
            <w:col w:w="4047"/>
          </w:cols>
        </w:sectPr>
      </w:pPr>
    </w:p>
    <w:p>
      <w:pPr>
        <w:pStyle w:val="BodyText"/>
        <w:tabs>
          <w:tab w:pos="3359" w:val="left" w:leader="none"/>
        </w:tabs>
        <w:spacing w:line="269" w:lineRule="exact"/>
        <w:ind w:left="1023"/>
      </w:pPr>
      <w:r>
        <w:rPr/>
        <mc:AlternateContent>
          <mc:Choice Requires="wps">
            <w:drawing>
              <wp:anchor distT="0" distB="0" distL="0" distR="0" allowOverlap="1" layoutInCell="1" locked="0" behindDoc="0" simplePos="0" relativeHeight="15767552">
                <wp:simplePos x="0" y="0"/>
                <wp:positionH relativeFrom="page">
                  <wp:posOffset>721587</wp:posOffset>
                </wp:positionH>
                <wp:positionV relativeFrom="paragraph">
                  <wp:posOffset>-1362</wp:posOffset>
                </wp:positionV>
                <wp:extent cx="2967355" cy="3175"/>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2967355" cy="3175"/>
                          <a:chExt cx="2967355" cy="3175"/>
                        </a:xfrm>
                      </wpg:grpSpPr>
                      <wps:wsp>
                        <wps:cNvPr id="260" name="Graphic 260"/>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61" name="Graphic 261"/>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107246pt;width:233.65pt;height:.25pt;mso-position-horizontal-relative:page;mso-position-vertical-relative:paragraph;z-index:15767552" id="docshapegroup101" coordorigin="1136,-2" coordsize="4673,5">
                <v:line style="position:absolute" from="1136,0" to="3472,0" stroked="true" strokeweight=".25pt" strokecolor="#231f20">
                  <v:stroke dashstyle="solid"/>
                </v:line>
                <v:line style="position:absolute" from="3472,0" to="5809,0" stroked="true" strokeweight=".25pt" strokecolor="#231f20">
                  <v:stroke dashstyle="solid"/>
                </v:line>
                <w10:wrap type="none"/>
              </v:group>
            </w:pict>
          </mc:Fallback>
        </mc:AlternateContent>
      </w:r>
      <w:r>
        <w:rPr>
          <w:rFonts w:ascii="Palatino Linotype" w:eastAsia="Palatino Linotype"/>
          <w:color w:val="231F20"/>
          <w:spacing w:val="-2"/>
        </w:rPr>
        <w:t>Gangster</w:t>
      </w:r>
      <w:r>
        <w:rPr>
          <w:rFonts w:ascii="Palatino Linotype" w:eastAsia="Palatino Linotype"/>
          <w:color w:val="231F20"/>
        </w:rPr>
        <w:tab/>
      </w:r>
      <w:r>
        <w:rPr>
          <w:color w:val="231F20"/>
          <w:spacing w:val="-5"/>
        </w:rPr>
        <w:t>黑帮</w:t>
      </w:r>
    </w:p>
    <w:p>
      <w:pPr>
        <w:pStyle w:val="BodyText"/>
        <w:tabs>
          <w:tab w:pos="3359" w:val="left" w:leader="none"/>
        </w:tabs>
        <w:spacing w:line="175" w:lineRule="auto" w:before="13"/>
        <w:ind w:left="3359" w:hanging="2337"/>
      </w:pPr>
      <w:r>
        <w:rPr>
          <w:rFonts w:ascii="Palatino Linotype" w:eastAsia="Palatino Linotype"/>
          <w:color w:val="231F20"/>
          <w:position w:val="-15"/>
        </w:rPr>
        <w:t>Gun Moll</w:t>
        <w:tab/>
      </w:r>
      <w:r>
        <w:rPr>
          <w:color w:val="231F20"/>
          <w:spacing w:val="-2"/>
        </w:rPr>
        <w:t>女飞贼（古典）：</w:t>
      </w:r>
      <w:r>
        <w:rPr>
          <w:color w:val="231F20"/>
          <w:spacing w:val="-2"/>
        </w:rPr>
        <w:t>参</w:t>
      </w:r>
      <w:r>
        <w:rPr>
          <w:color w:val="231F20"/>
          <w:spacing w:val="-4"/>
        </w:rPr>
        <w:t>考罪犯</w:t>
      </w:r>
    </w:p>
    <w:p>
      <w:pPr>
        <w:pStyle w:val="BodyText"/>
        <w:tabs>
          <w:tab w:pos="3359" w:val="left" w:leader="none"/>
        </w:tabs>
        <w:spacing w:line="280" w:lineRule="exact" w:before="2"/>
        <w:ind w:left="1023"/>
      </w:pPr>
      <w:r>
        <w:rPr>
          <w:rFonts w:ascii="Palatino Linotype" w:eastAsia="Palatino Linotype"/>
          <w:color w:val="231F20"/>
          <w:w w:val="90"/>
        </w:rPr>
        <w:t>Gentleman/</w:t>
      </w:r>
      <w:r>
        <w:rPr>
          <w:rFonts w:ascii="Palatino Linotype" w:eastAsia="Palatino Linotype"/>
          <w:color w:val="231F20"/>
          <w:spacing w:val="31"/>
        </w:rPr>
        <w:t> </w:t>
      </w:r>
      <w:r>
        <w:rPr>
          <w:rFonts w:ascii="Palatino Linotype" w:eastAsia="Palatino Linotype"/>
          <w:color w:val="231F20"/>
          <w:spacing w:val="-4"/>
        </w:rPr>
        <w:t>Lady</w:t>
      </w:r>
      <w:r>
        <w:rPr>
          <w:rFonts w:ascii="Palatino Linotype" w:eastAsia="Palatino Linotype"/>
          <w:color w:val="231F20"/>
        </w:rPr>
        <w:tab/>
      </w:r>
      <w:r>
        <w:rPr>
          <w:color w:val="231F20"/>
          <w:spacing w:val="-18"/>
        </w:rPr>
        <w:t>绅士 </w:t>
      </w:r>
      <w:r>
        <w:rPr>
          <w:rFonts w:ascii="Palatino Linotype" w:eastAsia="Palatino Linotype"/>
          <w:color w:val="231F20"/>
        </w:rPr>
        <w:t>/ </w:t>
      </w:r>
      <w:r>
        <w:rPr>
          <w:color w:val="231F20"/>
          <w:spacing w:val="-5"/>
        </w:rPr>
        <w:t>淑女</w:t>
      </w:r>
    </w:p>
    <w:p>
      <w:pPr>
        <w:pStyle w:val="BodyText"/>
        <w:spacing w:line="153" w:lineRule="exact"/>
        <w:ind w:left="3359"/>
      </w:pPr>
      <w:r>
        <w:rPr>
          <w:color w:val="231F20"/>
          <w:spacing w:val="-2"/>
        </w:rPr>
        <w:t>黑客：参考计算机程</w:t>
      </w:r>
    </w:p>
    <w:p>
      <w:pPr>
        <w:pStyle w:val="BodyText"/>
        <w:tabs>
          <w:tab w:pos="3030" w:val="left" w:leader="none"/>
        </w:tabs>
        <w:spacing w:line="218" w:lineRule="exact"/>
        <w:ind w:left="694"/>
      </w:pPr>
      <w:r>
        <w:rPr/>
        <w:br w:type="column"/>
      </w:r>
      <w:r>
        <w:rPr>
          <w:rFonts w:ascii="Palatino Linotype" w:eastAsia="Palatino Linotype"/>
          <w:color w:val="231F20"/>
          <w:spacing w:val="-2"/>
        </w:rPr>
        <w:t>Reporter</w:t>
      </w:r>
      <w:r>
        <w:rPr>
          <w:rFonts w:ascii="Palatino Linotype" w:eastAsia="Palatino Linotype"/>
          <w:color w:val="231F20"/>
        </w:rPr>
        <w:tab/>
      </w:r>
      <w:r>
        <w:rPr>
          <w:color w:val="231F20"/>
          <w:spacing w:val="-2"/>
        </w:rPr>
        <w:t>通讯记者：参考记者</w:t>
      </w:r>
    </w:p>
    <w:p>
      <w:pPr>
        <w:pStyle w:val="BodyText"/>
        <w:tabs>
          <w:tab w:pos="3030" w:val="left" w:leader="none"/>
        </w:tabs>
        <w:spacing w:line="267" w:lineRule="exact"/>
        <w:ind w:left="694"/>
      </w:pPr>
      <w:r>
        <w:rPr/>
        <mc:AlternateContent>
          <mc:Choice Requires="wps">
            <w:drawing>
              <wp:anchor distT="0" distB="0" distL="0" distR="0" allowOverlap="1" layoutInCell="1" locked="0" behindDoc="0" simplePos="0" relativeHeight="15773184">
                <wp:simplePos x="0" y="0"/>
                <wp:positionH relativeFrom="page">
                  <wp:posOffset>721587</wp:posOffset>
                </wp:positionH>
                <wp:positionV relativeFrom="paragraph">
                  <wp:posOffset>29617</wp:posOffset>
                </wp:positionV>
                <wp:extent cx="2967355" cy="3175"/>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2967355" cy="3175"/>
                          <a:chExt cx="2967355" cy="3175"/>
                        </a:xfrm>
                      </wpg:grpSpPr>
                      <wps:wsp>
                        <wps:cNvPr id="263" name="Graphic 263"/>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64" name="Graphic 264"/>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2.332066pt;width:233.65pt;height:.25pt;mso-position-horizontal-relative:page;mso-position-vertical-relative:paragraph;z-index:15773184" id="docshapegroup102" coordorigin="1136,47" coordsize="4673,5">
                <v:line style="position:absolute" from="1136,49" to="3472,49" stroked="true" strokeweight=".25pt" strokecolor="#231f20">
                  <v:stroke dashstyle="solid"/>
                </v:line>
                <v:line style="position:absolute" from="3472,49" to="5809,49"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88544">
                <wp:simplePos x="0" y="0"/>
                <wp:positionH relativeFrom="page">
                  <wp:posOffset>3871582</wp:posOffset>
                </wp:positionH>
                <wp:positionV relativeFrom="paragraph">
                  <wp:posOffset>521</wp:posOffset>
                </wp:positionV>
                <wp:extent cx="2967355" cy="3175"/>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2967355" cy="3175"/>
                          <a:chExt cx="2967355" cy="3175"/>
                        </a:xfrm>
                      </wpg:grpSpPr>
                      <wps:wsp>
                        <wps:cNvPr id="266" name="Graphic 266"/>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67" name="Graphic 267"/>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066pt;width:233.65pt;height:.25pt;mso-position-horizontal-relative:page;mso-position-vertical-relative:paragraph;z-index:15788544" id="docshapegroup103"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Researcher</w:t>
      </w:r>
      <w:r>
        <w:rPr>
          <w:rFonts w:ascii="Palatino Linotype" w:eastAsia="Palatino Linotype"/>
          <w:color w:val="231F20"/>
        </w:rPr>
        <w:tab/>
      </w:r>
      <w:r>
        <w:rPr>
          <w:color w:val="231F20"/>
          <w:spacing w:val="-4"/>
        </w:rPr>
        <w:t>研究员</w:t>
      </w:r>
    </w:p>
    <w:p>
      <w:pPr>
        <w:pStyle w:val="BodyText"/>
        <w:tabs>
          <w:tab w:pos="3030" w:val="left" w:leader="none"/>
        </w:tabs>
        <w:spacing w:line="267" w:lineRule="exact"/>
        <w:ind w:left="694"/>
      </w:pPr>
      <w:r>
        <w:rPr/>
        <mc:AlternateContent>
          <mc:Choice Requires="wps">
            <w:drawing>
              <wp:anchor distT="0" distB="0" distL="0" distR="0" allowOverlap="1" layoutInCell="1" locked="0" behindDoc="0" simplePos="0" relativeHeight="15789056">
                <wp:simplePos x="0" y="0"/>
                <wp:positionH relativeFrom="page">
                  <wp:posOffset>3871582</wp:posOffset>
                </wp:positionH>
                <wp:positionV relativeFrom="paragraph">
                  <wp:posOffset>527</wp:posOffset>
                </wp:positionV>
                <wp:extent cx="2967355" cy="317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2967355" cy="3175"/>
                          <a:chExt cx="2967355" cy="3175"/>
                        </a:xfrm>
                      </wpg:grpSpPr>
                      <wps:wsp>
                        <wps:cNvPr id="269" name="Graphic 269"/>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70" name="Graphic 270"/>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63pt;width:233.65pt;height:.25pt;mso-position-horizontal-relative:page;mso-position-vertical-relative:paragraph;z-index:15789056" id="docshapegroup104"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Sailor</w:t>
      </w:r>
      <w:r>
        <w:rPr>
          <w:rFonts w:ascii="Palatino Linotype" w:eastAsia="Palatino Linotype"/>
          <w:color w:val="231F20"/>
        </w:rPr>
        <w:tab/>
      </w:r>
      <w:r>
        <w:rPr>
          <w:color w:val="231F20"/>
          <w:spacing w:val="-5"/>
        </w:rPr>
        <w:t>海员</w:t>
      </w:r>
    </w:p>
    <w:p>
      <w:pPr>
        <w:pStyle w:val="BodyText"/>
        <w:tabs>
          <w:tab w:pos="3030" w:val="left" w:leader="none"/>
        </w:tabs>
        <w:spacing w:line="267" w:lineRule="exact"/>
        <w:ind w:left="694"/>
      </w:pPr>
      <w:r>
        <w:rPr/>
        <mc:AlternateContent>
          <mc:Choice Requires="wps">
            <w:drawing>
              <wp:anchor distT="0" distB="0" distL="0" distR="0" allowOverlap="1" layoutInCell="1" locked="0" behindDoc="0" simplePos="0" relativeHeight="15773696">
                <wp:simplePos x="0" y="0"/>
                <wp:positionH relativeFrom="page">
                  <wp:posOffset>721587</wp:posOffset>
                </wp:positionH>
                <wp:positionV relativeFrom="paragraph">
                  <wp:posOffset>60281</wp:posOffset>
                </wp:positionV>
                <wp:extent cx="2967355" cy="3175"/>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2967355" cy="3175"/>
                          <a:chExt cx="2967355" cy="3175"/>
                        </a:xfrm>
                      </wpg:grpSpPr>
                      <wps:wsp>
                        <wps:cNvPr id="272" name="Graphic 272"/>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73" name="Graphic 273"/>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4.746556pt;width:233.65pt;height:.25pt;mso-position-horizontal-relative:page;mso-position-vertical-relative:paragraph;z-index:15773696" id="docshapegroup105" coordorigin="1136,95" coordsize="4673,5">
                <v:line style="position:absolute" from="1136,97" to="3472,97" stroked="true" strokeweight=".25pt" strokecolor="#231f20">
                  <v:stroke dashstyle="solid"/>
                </v:line>
                <v:line style="position:absolute" from="3472,97" to="5809,97"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4688">
                <wp:simplePos x="0" y="0"/>
                <wp:positionH relativeFrom="page">
                  <wp:posOffset>3871582</wp:posOffset>
                </wp:positionH>
                <wp:positionV relativeFrom="paragraph">
                  <wp:posOffset>527</wp:posOffset>
                </wp:positionV>
                <wp:extent cx="2967355" cy="317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2967355" cy="3175"/>
                          <a:chExt cx="2967355" cy="3175"/>
                        </a:xfrm>
                      </wpg:grpSpPr>
                      <wps:wsp>
                        <wps:cNvPr id="275" name="Graphic 275"/>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76" name="Graphic 276"/>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56pt;width:233.65pt;height:.25pt;mso-position-horizontal-relative:page;mso-position-vertical-relative:paragraph;z-index:15794688" id="docshapegroup106"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Salesperson</w:t>
      </w:r>
      <w:r>
        <w:rPr>
          <w:rFonts w:ascii="Palatino Linotype" w:eastAsia="Palatino Linotype"/>
          <w:color w:val="231F20"/>
        </w:rPr>
        <w:tab/>
      </w:r>
      <w:r>
        <w:rPr>
          <w:color w:val="231F20"/>
          <w:spacing w:val="-4"/>
        </w:rPr>
        <w:t>推销员</w:t>
      </w:r>
    </w:p>
    <w:p>
      <w:pPr>
        <w:pStyle w:val="BodyText"/>
        <w:tabs>
          <w:tab w:pos="3030" w:val="left" w:leader="none"/>
        </w:tabs>
        <w:spacing w:line="252" w:lineRule="exact"/>
        <w:ind w:left="694"/>
      </w:pPr>
      <w:r>
        <w:rPr/>
        <mc:AlternateContent>
          <mc:Choice Requires="wps">
            <w:drawing>
              <wp:anchor distT="0" distB="0" distL="0" distR="0" allowOverlap="1" layoutInCell="1" locked="0" behindDoc="0" simplePos="0" relativeHeight="15774208">
                <wp:simplePos x="0" y="0"/>
                <wp:positionH relativeFrom="page">
                  <wp:posOffset>721587</wp:posOffset>
                </wp:positionH>
                <wp:positionV relativeFrom="paragraph">
                  <wp:posOffset>60287</wp:posOffset>
                </wp:positionV>
                <wp:extent cx="2967355" cy="3175"/>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2967355" cy="3175"/>
                          <a:chExt cx="2967355" cy="3175"/>
                        </a:xfrm>
                      </wpg:grpSpPr>
                      <wps:wsp>
                        <wps:cNvPr id="278" name="Graphic 278"/>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79" name="Graphic 279"/>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4.747068pt;width:233.65pt;height:.25pt;mso-position-horizontal-relative:page;mso-position-vertical-relative:paragraph;z-index:15774208" id="docshapegroup107" coordorigin="1136,95" coordsize="4673,5">
                <v:line style="position:absolute" from="1136,97" to="3472,97" stroked="true" strokeweight=".25pt" strokecolor="#231f20">
                  <v:stroke dashstyle="solid"/>
                </v:line>
                <v:line style="position:absolute" from="3472,97" to="5809,97"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5200">
                <wp:simplePos x="0" y="0"/>
                <wp:positionH relativeFrom="page">
                  <wp:posOffset>3871582</wp:posOffset>
                </wp:positionH>
                <wp:positionV relativeFrom="paragraph">
                  <wp:posOffset>521</wp:posOffset>
                </wp:positionV>
                <wp:extent cx="2967355" cy="3175"/>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2967355" cy="3175"/>
                          <a:chExt cx="2967355" cy="3175"/>
                        </a:xfrm>
                      </wpg:grpSpPr>
                      <wps:wsp>
                        <wps:cNvPr id="281" name="Graphic 281"/>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82" name="Graphic 282"/>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068pt;width:233.65pt;height:.25pt;mso-position-horizontal-relative:page;mso-position-vertical-relative:paragraph;z-index:15795200" id="docshapegroup108"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Scientist</w:t>
      </w:r>
      <w:r>
        <w:rPr>
          <w:rFonts w:ascii="Palatino Linotype" w:eastAsia="Palatino Linotype"/>
          <w:color w:val="231F20"/>
        </w:rPr>
        <w:tab/>
      </w:r>
      <w:r>
        <w:rPr>
          <w:color w:val="231F20"/>
          <w:spacing w:val="-4"/>
        </w:rPr>
        <w:t>科学家</w:t>
      </w:r>
    </w:p>
    <w:p>
      <w:pPr>
        <w:pStyle w:val="BodyText"/>
        <w:spacing w:after="0" w:line="252" w:lineRule="exact"/>
        <w:sectPr>
          <w:type w:val="continuous"/>
          <w:pgSz w:w="11910" w:h="16840"/>
          <w:pgMar w:top="1660" w:bottom="280" w:left="283" w:right="283"/>
          <w:cols w:num="2" w:equalWidth="0">
            <w:col w:w="5250" w:space="40"/>
            <w:col w:w="6054"/>
          </w:cols>
        </w:sectPr>
      </w:pPr>
    </w:p>
    <w:p>
      <w:pPr>
        <w:pStyle w:val="BodyText"/>
        <w:tabs>
          <w:tab w:pos="3359" w:val="left" w:leader="none"/>
        </w:tabs>
        <w:spacing w:line="76" w:lineRule="auto" w:before="34"/>
        <w:ind w:left="1023"/>
        <w:rPr>
          <w:position w:val="-15"/>
        </w:rPr>
      </w:pPr>
      <w:r>
        <w:rPr>
          <w:rFonts w:ascii="Palatino Linotype" w:eastAsia="Palatino Linotype"/>
          <w:color w:val="231F20"/>
          <w:spacing w:val="-2"/>
        </w:rPr>
        <w:t>Hacker</w:t>
      </w:r>
      <w:r>
        <w:rPr>
          <w:rFonts w:ascii="Palatino Linotype" w:eastAsia="Palatino Linotype"/>
          <w:color w:val="231F20"/>
        </w:rPr>
        <w:tab/>
      </w:r>
      <w:r>
        <w:rPr>
          <w:color w:val="231F20"/>
          <w:spacing w:val="-5"/>
          <w:position w:val="-15"/>
        </w:rPr>
        <w:t>序员</w:t>
      </w:r>
    </w:p>
    <w:p>
      <w:pPr>
        <w:spacing w:line="20" w:lineRule="exact"/>
        <w:ind w:left="850" w:right="0" w:firstLine="0"/>
        <w:rPr>
          <w:sz w:val="2"/>
        </w:rPr>
      </w:pPr>
      <w:r>
        <w:rPr/>
        <w:br w:type="column"/>
      </w:r>
      <w:r>
        <w:rPr>
          <w:sz w:val="2"/>
        </w:rPr>
        <mc:AlternateContent>
          <mc:Choice Requires="wps">
            <w:drawing>
              <wp:inline distT="0" distB="0" distL="0" distR="0">
                <wp:extent cx="2967355" cy="3175"/>
                <wp:effectExtent l="9525" t="0" r="0" b="6350"/>
                <wp:docPr id="283" name="Group 283"/>
                <wp:cNvGraphicFramePr>
                  <a:graphicFrameLocks/>
                </wp:cNvGraphicFramePr>
                <a:graphic>
                  <a:graphicData uri="http://schemas.microsoft.com/office/word/2010/wordprocessingGroup">
                    <wpg:wgp>
                      <wpg:cNvPr id="283" name="Group 283"/>
                      <wpg:cNvGrpSpPr/>
                      <wpg:grpSpPr>
                        <a:xfrm>
                          <a:off x="0" y="0"/>
                          <a:ext cx="2967355" cy="3175"/>
                          <a:chExt cx="2967355" cy="3175"/>
                        </a:xfrm>
                      </wpg:grpSpPr>
                      <wps:wsp>
                        <wps:cNvPr id="284" name="Graphic 284"/>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85" name="Graphic 285"/>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65pt;height:.25pt;mso-position-horizontal-relative:char;mso-position-vertical-relative:line" id="docshapegroup109" coordorigin="0,0" coordsize="4673,5">
                <v:line style="position:absolute" from="0,3" to="2336,3" stroked="true" strokeweight=".25pt" strokecolor="#231f20">
                  <v:stroke dashstyle="solid"/>
                </v:line>
                <v:line style="position:absolute" from="2336,3" to="4672,3" stroked="true" strokeweight=".25pt" strokecolor="#231f20">
                  <v:stroke dashstyle="solid"/>
                </v:line>
              </v:group>
            </w:pict>
          </mc:Fallback>
        </mc:AlternateContent>
      </w:r>
      <w:r>
        <w:rPr>
          <w:sz w:val="2"/>
        </w:rPr>
      </w:r>
    </w:p>
    <w:p>
      <w:pPr>
        <w:pStyle w:val="BodyText"/>
        <w:tabs>
          <w:tab w:pos="3359" w:val="left" w:leader="none"/>
        </w:tabs>
        <w:spacing w:line="262" w:lineRule="exact"/>
        <w:ind w:left="1023"/>
      </w:pPr>
      <w:r>
        <w:rPr/>
        <mc:AlternateContent>
          <mc:Choice Requires="wps">
            <w:drawing>
              <wp:anchor distT="0" distB="0" distL="0" distR="0" allowOverlap="1" layoutInCell="1" locked="0" behindDoc="0" simplePos="0" relativeHeight="15795712">
                <wp:simplePos x="0" y="0"/>
                <wp:positionH relativeFrom="page">
                  <wp:posOffset>3871582</wp:posOffset>
                </wp:positionH>
                <wp:positionV relativeFrom="paragraph">
                  <wp:posOffset>175157</wp:posOffset>
                </wp:positionV>
                <wp:extent cx="2967355" cy="3175"/>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2967355" cy="3175"/>
                          <a:chExt cx="2967355" cy="3175"/>
                        </a:xfrm>
                      </wpg:grpSpPr>
                      <wps:wsp>
                        <wps:cNvPr id="287" name="Graphic 287"/>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88" name="Graphic 288"/>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13.79194pt;width:233.65pt;height:.25pt;mso-position-horizontal-relative:page;mso-position-vertical-relative:paragraph;z-index:15795712" id="docshapegroup110" coordorigin="6097,276" coordsize="4673,5">
                <v:line style="position:absolute" from="6097,278" to="8433,278" stroked="true" strokeweight=".25pt" strokecolor="#231f20">
                  <v:stroke dashstyle="solid"/>
                </v:line>
                <v:line style="position:absolute" from="8433,278" to="10769,278" stroked="true" strokeweight=".25pt" strokecolor="#231f20">
                  <v:stroke dashstyle="solid"/>
                </v:line>
                <w10:wrap type="none"/>
              </v:group>
            </w:pict>
          </mc:Fallback>
        </mc:AlternateContent>
      </w:r>
      <w:r>
        <w:rPr>
          <w:rFonts w:ascii="Palatino Linotype" w:eastAsia="Palatino Linotype"/>
          <w:color w:val="231F20"/>
          <w:spacing w:val="-2"/>
        </w:rPr>
        <w:t>Secretary</w:t>
      </w:r>
      <w:r>
        <w:rPr>
          <w:rFonts w:ascii="Palatino Linotype" w:eastAsia="Palatino Linotype"/>
          <w:color w:val="231F20"/>
        </w:rPr>
        <w:tab/>
      </w:r>
      <w:r>
        <w:rPr>
          <w:color w:val="231F20"/>
          <w:spacing w:val="-5"/>
        </w:rPr>
        <w:t>秘书</w:t>
      </w:r>
    </w:p>
    <w:p>
      <w:pPr>
        <w:pStyle w:val="BodyText"/>
        <w:spacing w:after="0" w:line="262" w:lineRule="exact"/>
        <w:sectPr>
          <w:type w:val="continuous"/>
          <w:pgSz w:w="11910" w:h="16840"/>
          <w:pgMar w:top="1660" w:bottom="280" w:left="283" w:right="283"/>
          <w:cols w:num="2" w:equalWidth="0">
            <w:col w:w="3820" w:space="1141"/>
            <w:col w:w="6383"/>
          </w:cols>
        </w:sectPr>
      </w:pPr>
    </w:p>
    <w:p>
      <w:pPr>
        <w:pStyle w:val="BodyText"/>
        <w:tabs>
          <w:tab w:pos="3359" w:val="left" w:leader="none"/>
        </w:tabs>
        <w:spacing w:line="275" w:lineRule="exact" w:before="133"/>
        <w:ind w:left="1023"/>
      </w:pPr>
      <w:r>
        <w:rPr/>
        <mc:AlternateContent>
          <mc:Choice Requires="wps">
            <w:drawing>
              <wp:anchor distT="0" distB="0" distL="0" distR="0" allowOverlap="1" layoutInCell="1" locked="0" behindDoc="0" simplePos="0" relativeHeight="15774720">
                <wp:simplePos x="0" y="0"/>
                <wp:positionH relativeFrom="page">
                  <wp:posOffset>721587</wp:posOffset>
                </wp:positionH>
                <wp:positionV relativeFrom="paragraph">
                  <wp:posOffset>90531</wp:posOffset>
                </wp:positionV>
                <wp:extent cx="2967355" cy="3175"/>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2967355" cy="3175"/>
                          <a:chExt cx="2967355" cy="3175"/>
                        </a:xfrm>
                      </wpg:grpSpPr>
                      <wps:wsp>
                        <wps:cNvPr id="290" name="Graphic 290"/>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91" name="Graphic 291"/>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7.1285pt;width:233.65pt;height:.25pt;mso-position-horizontal-relative:page;mso-position-vertical-relative:paragraph;z-index:15774720" id="docshapegroup111" coordorigin="1136,143" coordsize="4673,5">
                <v:line style="position:absolute" from="1136,145" to="3472,145" stroked="true" strokeweight=".25pt" strokecolor="#231f20">
                  <v:stroke dashstyle="solid"/>
                </v:line>
                <v:line style="position:absolute" from="3472,145" to="5809,145" stroked="true" strokeweight=".25pt" strokecolor="#231f20">
                  <v:stroke dashstyle="solid"/>
                </v:line>
                <w10:wrap type="none"/>
              </v:group>
            </w:pict>
          </mc:Fallback>
        </mc:AlternateContent>
      </w:r>
      <w:r>
        <w:rPr>
          <w:rFonts w:ascii="Palatino Linotype" w:eastAsia="Palatino Linotype"/>
          <w:color w:val="231F20"/>
          <w:spacing w:val="-4"/>
        </w:rPr>
        <w:t>Hobo</w:t>
      </w:r>
      <w:r>
        <w:rPr>
          <w:rFonts w:ascii="Palatino Linotype" w:eastAsia="Palatino Linotype"/>
          <w:color w:val="231F20"/>
        </w:rPr>
        <w:tab/>
      </w:r>
      <w:r>
        <w:rPr>
          <w:color w:val="231F20"/>
          <w:spacing w:val="-5"/>
        </w:rPr>
        <w:t>游民</w:t>
      </w:r>
    </w:p>
    <w:p>
      <w:pPr>
        <w:pStyle w:val="BodyText"/>
        <w:tabs>
          <w:tab w:pos="3359" w:val="left" w:leader="none"/>
        </w:tabs>
        <w:spacing w:line="267" w:lineRule="exact"/>
        <w:ind w:left="1023"/>
      </w:pPr>
      <w:r>
        <w:rPr>
          <w:rFonts w:ascii="Palatino Linotype" w:eastAsia="Palatino Linotype"/>
          <w:color w:val="231F20"/>
          <w:w w:val="90"/>
        </w:rPr>
        <w:t>Hospital</w:t>
      </w:r>
      <w:r>
        <w:rPr>
          <w:rFonts w:ascii="Palatino Linotype" w:eastAsia="Palatino Linotype"/>
          <w:color w:val="231F20"/>
          <w:spacing w:val="-2"/>
          <w:w w:val="95"/>
        </w:rPr>
        <w:t> Orderly</w:t>
      </w:r>
      <w:r>
        <w:rPr>
          <w:rFonts w:ascii="Palatino Linotype" w:eastAsia="Palatino Linotype"/>
          <w:color w:val="231F20"/>
        </w:rPr>
        <w:tab/>
      </w:r>
      <w:r>
        <w:rPr>
          <w:color w:val="231F20"/>
          <w:spacing w:val="-3"/>
        </w:rPr>
        <w:t>勤杂护工</w:t>
      </w:r>
    </w:p>
    <w:p>
      <w:pPr>
        <w:pStyle w:val="BodyText"/>
        <w:tabs>
          <w:tab w:pos="3359" w:val="left" w:leader="none"/>
        </w:tabs>
        <w:spacing w:line="267" w:lineRule="exact"/>
        <w:ind w:left="1023"/>
      </w:pPr>
      <w:r>
        <w:rPr>
          <w:rFonts w:ascii="Palatino Linotype" w:eastAsia="Palatino Linotype"/>
          <w:color w:val="231F20"/>
          <w:spacing w:val="-2"/>
        </w:rPr>
        <w:t>Journalist</w:t>
      </w:r>
      <w:r>
        <w:rPr>
          <w:rFonts w:ascii="Palatino Linotype" w:eastAsia="Palatino Linotype"/>
          <w:color w:val="231F20"/>
        </w:rPr>
        <w:tab/>
      </w:r>
      <w:r>
        <w:rPr>
          <w:color w:val="231F20"/>
        </w:rPr>
        <w:t>记者（原作向</w:t>
      </w:r>
      <w:r>
        <w:rPr>
          <w:color w:val="231F20"/>
          <w:spacing w:val="-10"/>
        </w:rPr>
        <w:t>）</w:t>
      </w:r>
    </w:p>
    <w:p>
      <w:pPr>
        <w:pStyle w:val="BodyText"/>
        <w:tabs>
          <w:tab w:pos="3359" w:val="left" w:leader="none"/>
        </w:tabs>
        <w:spacing w:line="267" w:lineRule="exact"/>
        <w:ind w:left="1023"/>
      </w:pPr>
      <w:r>
        <w:rPr>
          <w:rFonts w:ascii="Palatino Linotype" w:eastAsia="Palatino Linotype"/>
          <w:color w:val="231F20"/>
          <w:spacing w:val="-2"/>
        </w:rPr>
        <w:t>Judge</w:t>
      </w:r>
      <w:r>
        <w:rPr>
          <w:rFonts w:ascii="Palatino Linotype" w:eastAsia="Palatino Linotype"/>
          <w:color w:val="231F20"/>
        </w:rPr>
        <w:tab/>
      </w:r>
      <w:r>
        <w:rPr>
          <w:color w:val="231F20"/>
          <w:spacing w:val="-5"/>
        </w:rPr>
        <w:t>法官</w:t>
      </w:r>
    </w:p>
    <w:p>
      <w:pPr>
        <w:pStyle w:val="BodyText"/>
        <w:tabs>
          <w:tab w:pos="3359" w:val="left" w:leader="none"/>
        </w:tabs>
        <w:spacing w:line="267" w:lineRule="exact"/>
        <w:ind w:left="1023"/>
      </w:pPr>
      <w:r>
        <w:rPr>
          <w:rFonts w:ascii="Palatino Linotype" w:eastAsia="Palatino Linotype"/>
          <w:color w:val="231F20"/>
          <w:w w:val="90"/>
        </w:rPr>
        <w:t>Laboratory</w:t>
      </w:r>
      <w:r>
        <w:rPr>
          <w:rFonts w:ascii="Palatino Linotype" w:eastAsia="Palatino Linotype"/>
          <w:color w:val="231F20"/>
          <w:spacing w:val="11"/>
        </w:rPr>
        <w:t> </w:t>
      </w:r>
      <w:r>
        <w:rPr>
          <w:rFonts w:ascii="Palatino Linotype" w:eastAsia="Palatino Linotype"/>
          <w:color w:val="231F20"/>
          <w:spacing w:val="-2"/>
        </w:rPr>
        <w:t>Assistant</w:t>
      </w:r>
      <w:r>
        <w:rPr>
          <w:rFonts w:ascii="Palatino Linotype" w:eastAsia="Palatino Linotype"/>
          <w:color w:val="231F20"/>
        </w:rPr>
        <w:tab/>
      </w:r>
      <w:r>
        <w:rPr>
          <w:color w:val="231F20"/>
          <w:spacing w:val="-2"/>
        </w:rPr>
        <w:t>实验室助理</w:t>
      </w:r>
    </w:p>
    <w:p>
      <w:pPr>
        <w:pStyle w:val="BodyText"/>
        <w:tabs>
          <w:tab w:pos="3359" w:val="left" w:leader="none"/>
        </w:tabs>
        <w:spacing w:line="267" w:lineRule="exact"/>
        <w:ind w:left="1023"/>
      </w:pPr>
      <w:r>
        <w:rPr>
          <w:rFonts w:ascii="Palatino Linotype" w:eastAsia="Palatino Linotype"/>
          <w:color w:val="231F20"/>
          <w:spacing w:val="-2"/>
        </w:rPr>
        <w:t>Laborer</w:t>
      </w:r>
      <w:r>
        <w:rPr>
          <w:rFonts w:ascii="Palatino Linotype" w:eastAsia="Palatino Linotype"/>
          <w:color w:val="231F20"/>
        </w:rPr>
        <w:tab/>
      </w:r>
      <w:r>
        <w:rPr>
          <w:color w:val="231F20"/>
          <w:spacing w:val="-5"/>
        </w:rPr>
        <w:t>工人</w:t>
      </w:r>
    </w:p>
    <w:p>
      <w:pPr>
        <w:pStyle w:val="BodyText"/>
        <w:tabs>
          <w:tab w:pos="3359" w:val="left" w:leader="none"/>
        </w:tabs>
        <w:spacing w:line="267" w:lineRule="exact"/>
        <w:ind w:left="1023"/>
      </w:pPr>
      <w:r>
        <w:rPr>
          <w:rFonts w:ascii="Palatino Linotype" w:eastAsia="Palatino Linotype"/>
          <w:color w:val="231F20"/>
          <w:spacing w:val="-2"/>
        </w:rPr>
        <w:t>Lawyer</w:t>
      </w:r>
      <w:r>
        <w:rPr>
          <w:rFonts w:ascii="Palatino Linotype" w:eastAsia="Palatino Linotype"/>
          <w:color w:val="231F20"/>
        </w:rPr>
        <w:tab/>
      </w:r>
      <w:r>
        <w:rPr>
          <w:color w:val="231F20"/>
          <w:spacing w:val="-5"/>
        </w:rPr>
        <w:t>律师</w:t>
      </w:r>
    </w:p>
    <w:p>
      <w:pPr>
        <w:pStyle w:val="BodyText"/>
        <w:tabs>
          <w:tab w:pos="3359" w:val="left" w:leader="none"/>
        </w:tabs>
        <w:spacing w:line="267" w:lineRule="exact"/>
        <w:ind w:left="1023"/>
      </w:pPr>
      <w:r>
        <w:rPr>
          <w:rFonts w:ascii="Palatino Linotype" w:eastAsia="Palatino Linotype"/>
          <w:color w:val="231F20"/>
          <w:spacing w:val="-2"/>
        </w:rPr>
        <w:t>Librarian</w:t>
      </w:r>
      <w:r>
        <w:rPr>
          <w:rFonts w:ascii="Palatino Linotype" w:eastAsia="Palatino Linotype"/>
          <w:color w:val="231F20"/>
        </w:rPr>
        <w:tab/>
      </w:r>
      <w:r>
        <w:rPr>
          <w:color w:val="231F20"/>
          <w:spacing w:val="-27"/>
        </w:rPr>
        <w:t>图书馆管理员</w:t>
      </w:r>
      <w:r>
        <w:rPr>
          <w:color w:val="231F20"/>
          <w:spacing w:val="-12"/>
        </w:rPr>
        <w:t>（原作向</w:t>
      </w:r>
      <w:r>
        <w:rPr>
          <w:color w:val="231F20"/>
          <w:spacing w:val="-19"/>
        </w:rPr>
        <w:t>）</w:t>
      </w:r>
    </w:p>
    <w:p>
      <w:pPr>
        <w:pStyle w:val="BodyText"/>
        <w:tabs>
          <w:tab w:pos="3359" w:val="left" w:leader="none"/>
        </w:tabs>
        <w:spacing w:line="267" w:lineRule="exact"/>
        <w:ind w:left="1023"/>
      </w:pPr>
      <w:r>
        <w:rPr>
          <w:rFonts w:ascii="Palatino Linotype" w:eastAsia="Palatino Linotype"/>
          <w:color w:val="231F20"/>
          <w:spacing w:val="-2"/>
        </w:rPr>
        <w:t>Lumberjack</w:t>
      </w:r>
      <w:r>
        <w:rPr>
          <w:rFonts w:ascii="Palatino Linotype" w:eastAsia="Palatino Linotype"/>
          <w:color w:val="231F20"/>
        </w:rPr>
        <w:tab/>
      </w:r>
      <w:r>
        <w:rPr>
          <w:color w:val="231F20"/>
          <w:spacing w:val="-2"/>
        </w:rPr>
        <w:t>伐木工：参考工人</w:t>
      </w:r>
    </w:p>
    <w:p>
      <w:pPr>
        <w:pStyle w:val="BodyText"/>
        <w:tabs>
          <w:tab w:pos="3359" w:val="left" w:leader="none"/>
        </w:tabs>
        <w:spacing w:line="267" w:lineRule="exact"/>
        <w:ind w:left="1023"/>
      </w:pPr>
      <w:r>
        <w:rPr>
          <w:rFonts w:ascii="Palatino Linotype" w:eastAsia="Palatino Linotype"/>
          <w:color w:val="231F20"/>
          <w:spacing w:val="-4"/>
        </w:rPr>
        <w:t>Maid</w:t>
      </w:r>
      <w:r>
        <w:rPr>
          <w:rFonts w:ascii="Palatino Linotype" w:eastAsia="Palatino Linotype"/>
          <w:color w:val="231F20"/>
        </w:rPr>
        <w:tab/>
      </w:r>
      <w:r>
        <w:rPr>
          <w:color w:val="231F20"/>
          <w:spacing w:val="-2"/>
        </w:rPr>
        <w:t>女仆：参考管家</w:t>
      </w:r>
    </w:p>
    <w:p>
      <w:pPr>
        <w:pStyle w:val="BodyText"/>
        <w:tabs>
          <w:tab w:pos="3359" w:val="left" w:leader="none"/>
        </w:tabs>
        <w:spacing w:line="170" w:lineRule="auto" w:before="10"/>
        <w:ind w:left="1023"/>
        <w:rPr>
          <w:position w:val="-15"/>
        </w:rPr>
      </w:pPr>
      <w:r>
        <w:rPr>
          <w:rFonts w:ascii="Palatino Linotype" w:eastAsia="Palatino Linotype"/>
          <w:color w:val="231F20"/>
          <w:w w:val="90"/>
        </w:rPr>
        <w:t>Mechanic(and</w:t>
      </w:r>
      <w:r>
        <w:rPr>
          <w:rFonts w:ascii="Palatino Linotype" w:eastAsia="Palatino Linotype"/>
          <w:color w:val="231F20"/>
          <w:spacing w:val="34"/>
        </w:rPr>
        <w:t> </w:t>
      </w:r>
      <w:r>
        <w:rPr>
          <w:rFonts w:ascii="Palatino Linotype" w:eastAsia="Palatino Linotype"/>
          <w:color w:val="231F20"/>
          <w:spacing w:val="-2"/>
        </w:rPr>
        <w:t>Skilled</w:t>
      </w:r>
      <w:r>
        <w:rPr>
          <w:rFonts w:ascii="Palatino Linotype" w:eastAsia="Palatino Linotype"/>
          <w:color w:val="231F20"/>
        </w:rPr>
        <w:tab/>
      </w:r>
      <w:r>
        <w:rPr>
          <w:color w:val="231F20"/>
          <w:spacing w:val="-5"/>
          <w:position w:val="-15"/>
        </w:rPr>
        <w:t>技师</w:t>
      </w:r>
    </w:p>
    <w:p>
      <w:pPr>
        <w:pStyle w:val="BodyText"/>
        <w:spacing w:line="212" w:lineRule="exact"/>
        <w:ind w:left="1023"/>
        <w:rPr>
          <w:rFonts w:ascii="Palatino Linotype"/>
        </w:rPr>
      </w:pPr>
      <w:r>
        <w:rPr>
          <w:rFonts w:ascii="Palatino Linotype"/>
          <w:color w:val="231F20"/>
          <w:spacing w:val="-2"/>
        </w:rPr>
        <w:t>Trades)</w:t>
      </w:r>
    </w:p>
    <w:p>
      <w:pPr>
        <w:pStyle w:val="BodyText"/>
        <w:tabs>
          <w:tab w:pos="3359" w:val="left" w:leader="none"/>
        </w:tabs>
        <w:spacing w:line="267" w:lineRule="exact"/>
        <w:ind w:left="1023"/>
      </w:pPr>
      <w:r>
        <w:rPr>
          <w:rFonts w:ascii="Palatino Linotype" w:eastAsia="Palatino Linotype"/>
          <w:color w:val="231F20"/>
          <w:w w:val="90"/>
        </w:rPr>
        <w:t>Military</w:t>
      </w:r>
      <w:r>
        <w:rPr>
          <w:rFonts w:ascii="Palatino Linotype" w:eastAsia="Palatino Linotype"/>
          <w:color w:val="231F20"/>
          <w:spacing w:val="12"/>
        </w:rPr>
        <w:t> </w:t>
      </w:r>
      <w:r>
        <w:rPr>
          <w:rFonts w:ascii="Palatino Linotype" w:eastAsia="Palatino Linotype"/>
          <w:color w:val="231F20"/>
          <w:spacing w:val="-2"/>
          <w:w w:val="95"/>
        </w:rPr>
        <w:t>Officer</w:t>
      </w:r>
      <w:r>
        <w:rPr>
          <w:rFonts w:ascii="Palatino Linotype" w:eastAsia="Palatino Linotype"/>
          <w:color w:val="231F20"/>
        </w:rPr>
        <w:tab/>
      </w:r>
      <w:r>
        <w:rPr>
          <w:color w:val="231F20"/>
          <w:spacing w:val="-5"/>
        </w:rPr>
        <w:t>军官</w:t>
      </w:r>
    </w:p>
    <w:p>
      <w:pPr>
        <w:pStyle w:val="BodyText"/>
        <w:tabs>
          <w:tab w:pos="3359" w:val="left" w:leader="none"/>
        </w:tabs>
        <w:spacing w:line="267" w:lineRule="exact"/>
        <w:ind w:left="1023"/>
      </w:pPr>
      <w:r>
        <w:rPr>
          <w:rFonts w:ascii="Palatino Linotype" w:eastAsia="Palatino Linotype"/>
          <w:color w:val="231F20"/>
          <w:spacing w:val="-4"/>
        </w:rPr>
        <w:t>Miner</w:t>
      </w:r>
      <w:r>
        <w:rPr>
          <w:rFonts w:ascii="Palatino Linotype" w:eastAsia="Palatino Linotype"/>
          <w:color w:val="231F20"/>
        </w:rPr>
        <w:tab/>
      </w:r>
      <w:r>
        <w:rPr>
          <w:color w:val="231F20"/>
          <w:spacing w:val="-2"/>
        </w:rPr>
        <w:t>矿工：参考工人</w:t>
      </w:r>
    </w:p>
    <w:p>
      <w:pPr>
        <w:pStyle w:val="BodyText"/>
        <w:tabs>
          <w:tab w:pos="3359" w:val="left" w:leader="none"/>
        </w:tabs>
        <w:spacing w:line="267" w:lineRule="exact"/>
        <w:ind w:left="1023"/>
      </w:pPr>
      <w:r>
        <w:rPr>
          <w:rFonts w:ascii="Palatino Linotype" w:eastAsia="Palatino Linotype"/>
          <w:color w:val="231F20"/>
          <w:spacing w:val="-2"/>
        </w:rPr>
        <w:t>Missionary</w:t>
      </w:r>
      <w:r>
        <w:rPr>
          <w:rFonts w:ascii="Palatino Linotype" w:eastAsia="Palatino Linotype"/>
          <w:color w:val="231F20"/>
        </w:rPr>
        <w:tab/>
      </w:r>
      <w:r>
        <w:rPr>
          <w:color w:val="231F20"/>
          <w:spacing w:val="-4"/>
        </w:rPr>
        <w:t>传教士</w:t>
      </w:r>
    </w:p>
    <w:p>
      <w:pPr>
        <w:pStyle w:val="BodyText"/>
        <w:tabs>
          <w:tab w:pos="3359" w:val="left" w:leader="none"/>
        </w:tabs>
        <w:spacing w:line="275" w:lineRule="exact"/>
        <w:ind w:left="1023"/>
      </w:pPr>
      <w:r>
        <w:rPr>
          <w:rFonts w:ascii="Palatino Linotype" w:eastAsia="Palatino Linotype"/>
          <w:color w:val="231F20"/>
          <w:w w:val="90"/>
        </w:rPr>
        <w:t>Mountain</w:t>
      </w:r>
      <w:r>
        <w:rPr>
          <w:rFonts w:ascii="Palatino Linotype" w:eastAsia="Palatino Linotype"/>
          <w:color w:val="231F20"/>
          <w:spacing w:val="15"/>
        </w:rPr>
        <w:t> </w:t>
      </w:r>
      <w:r>
        <w:rPr>
          <w:rFonts w:ascii="Palatino Linotype" w:eastAsia="Palatino Linotype"/>
          <w:color w:val="231F20"/>
          <w:spacing w:val="-2"/>
        </w:rPr>
        <w:t>Climber</w:t>
      </w:r>
      <w:r>
        <w:rPr>
          <w:rFonts w:ascii="Palatino Linotype" w:eastAsia="Palatino Linotype"/>
          <w:color w:val="231F20"/>
        </w:rPr>
        <w:tab/>
      </w:r>
      <w:r>
        <w:rPr>
          <w:color w:val="231F20"/>
          <w:spacing w:val="-4"/>
        </w:rPr>
        <w:t>登山家</w:t>
      </w:r>
    </w:p>
    <w:p>
      <w:pPr>
        <w:pStyle w:val="BodyText"/>
        <w:tabs>
          <w:tab w:pos="2824" w:val="left" w:leader="none"/>
        </w:tabs>
        <w:spacing w:line="266" w:lineRule="exact"/>
        <w:ind w:left="488"/>
      </w:pPr>
      <w:r>
        <w:rPr/>
        <w:br w:type="column"/>
      </w:r>
      <w:r>
        <w:rPr>
          <w:rFonts w:ascii="Palatino Linotype" w:eastAsia="Palatino Linotype"/>
          <w:color w:val="231F20"/>
          <w:spacing w:val="-2"/>
        </w:rPr>
        <w:t>Shopkeeper</w:t>
      </w:r>
      <w:r>
        <w:rPr>
          <w:rFonts w:ascii="Palatino Linotype" w:eastAsia="Palatino Linotype"/>
          <w:color w:val="231F20"/>
        </w:rPr>
        <w:tab/>
      </w:r>
      <w:r>
        <w:rPr>
          <w:color w:val="231F20"/>
          <w:spacing w:val="-4"/>
        </w:rPr>
        <w:t>店老板</w:t>
      </w:r>
    </w:p>
    <w:p>
      <w:pPr>
        <w:pStyle w:val="BodyText"/>
        <w:tabs>
          <w:tab w:pos="2824" w:val="left" w:leader="none"/>
        </w:tabs>
        <w:spacing w:line="267" w:lineRule="exact"/>
        <w:ind w:left="488"/>
      </w:pPr>
      <w:r>
        <w:rPr/>
        <mc:AlternateContent>
          <mc:Choice Requires="wps">
            <w:drawing>
              <wp:anchor distT="0" distB="0" distL="0" distR="0" allowOverlap="1" layoutInCell="1" locked="0" behindDoc="0" simplePos="0" relativeHeight="15775232">
                <wp:simplePos x="0" y="0"/>
                <wp:positionH relativeFrom="page">
                  <wp:posOffset>721587</wp:posOffset>
                </wp:positionH>
                <wp:positionV relativeFrom="paragraph">
                  <wp:posOffset>90958</wp:posOffset>
                </wp:positionV>
                <wp:extent cx="2967355" cy="3175"/>
                <wp:effectExtent l="0" t="0" r="0" b="0"/>
                <wp:wrapNone/>
                <wp:docPr id="292" name="Group 292"/>
                <wp:cNvGraphicFramePr>
                  <a:graphicFrameLocks/>
                </wp:cNvGraphicFramePr>
                <a:graphic>
                  <a:graphicData uri="http://schemas.microsoft.com/office/word/2010/wordprocessingGroup">
                    <wpg:wgp>
                      <wpg:cNvPr id="292" name="Group 292"/>
                      <wpg:cNvGrpSpPr/>
                      <wpg:grpSpPr>
                        <a:xfrm>
                          <a:off x="0" y="0"/>
                          <a:ext cx="2967355" cy="3175"/>
                          <a:chExt cx="2967355" cy="3175"/>
                        </a:xfrm>
                      </wpg:grpSpPr>
                      <wps:wsp>
                        <wps:cNvPr id="293" name="Graphic 293"/>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94" name="Graphic 294"/>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7.16207pt;width:233.65pt;height:.25pt;mso-position-horizontal-relative:page;mso-position-vertical-relative:paragraph;z-index:15775232" id="docshapegroup112" coordorigin="1136,143" coordsize="4673,5">
                <v:line style="position:absolute" from="1136,146" to="3472,146" stroked="true" strokeweight=".25pt" strokecolor="#231f20">
                  <v:stroke dashstyle="solid"/>
                </v:line>
                <v:line style="position:absolute" from="3472,146" to="5809,146"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89568">
                <wp:simplePos x="0" y="0"/>
                <wp:positionH relativeFrom="page">
                  <wp:posOffset>3871582</wp:posOffset>
                </wp:positionH>
                <wp:positionV relativeFrom="paragraph">
                  <wp:posOffset>521</wp:posOffset>
                </wp:positionV>
                <wp:extent cx="2967355" cy="3175"/>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2967355" cy="3175"/>
                          <a:chExt cx="2967355" cy="3175"/>
                        </a:xfrm>
                      </wpg:grpSpPr>
                      <wps:wsp>
                        <wps:cNvPr id="296" name="Graphic 296"/>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297" name="Graphic 297"/>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07pt;width:233.65pt;height:.25pt;mso-position-horizontal-relative:page;mso-position-vertical-relative:paragraph;z-index:15789568" id="docshapegroup113"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Smuggler</w:t>
      </w:r>
      <w:r>
        <w:rPr>
          <w:rFonts w:ascii="Palatino Linotype" w:eastAsia="Palatino Linotype"/>
          <w:color w:val="231F20"/>
        </w:rPr>
        <w:tab/>
      </w:r>
      <w:r>
        <w:rPr>
          <w:color w:val="231F20"/>
          <w:spacing w:val="-2"/>
        </w:rPr>
        <w:t>走私者：参考罪犯</w:t>
      </w:r>
    </w:p>
    <w:p>
      <w:pPr>
        <w:pStyle w:val="BodyText"/>
        <w:tabs>
          <w:tab w:pos="2824" w:val="left" w:leader="none"/>
        </w:tabs>
        <w:spacing w:line="267" w:lineRule="exact"/>
        <w:ind w:left="488"/>
      </w:pPr>
      <w:r>
        <w:rPr/>
        <mc:AlternateContent>
          <mc:Choice Requires="wps">
            <w:drawing>
              <wp:anchor distT="0" distB="0" distL="0" distR="0" allowOverlap="1" layoutInCell="1" locked="0" behindDoc="0" simplePos="0" relativeHeight="15775744">
                <wp:simplePos x="0" y="0"/>
                <wp:positionH relativeFrom="page">
                  <wp:posOffset>721587</wp:posOffset>
                </wp:positionH>
                <wp:positionV relativeFrom="paragraph">
                  <wp:posOffset>90964</wp:posOffset>
                </wp:positionV>
                <wp:extent cx="2967355" cy="3175"/>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2967355" cy="3175"/>
                          <a:chExt cx="2967355" cy="3175"/>
                        </a:xfrm>
                      </wpg:grpSpPr>
                      <wps:wsp>
                        <wps:cNvPr id="299" name="Graphic 299"/>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00" name="Graphic 300"/>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7.162567pt;width:233.65pt;height:.25pt;mso-position-horizontal-relative:page;mso-position-vertical-relative:paragraph;z-index:15775744" id="docshapegroup114" coordorigin="1136,143" coordsize="4673,5">
                <v:line style="position:absolute" from="1136,146" to="3472,146" stroked="true" strokeweight=".25pt" strokecolor="#231f20">
                  <v:stroke dashstyle="solid"/>
                </v:line>
                <v:line style="position:absolute" from="3472,146" to="5809,146"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0080">
                <wp:simplePos x="0" y="0"/>
                <wp:positionH relativeFrom="page">
                  <wp:posOffset>3871582</wp:posOffset>
                </wp:positionH>
                <wp:positionV relativeFrom="paragraph">
                  <wp:posOffset>527</wp:posOffset>
                </wp:positionV>
                <wp:extent cx="2967355" cy="3175"/>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2967355" cy="3175"/>
                          <a:chExt cx="2967355" cy="3175"/>
                        </a:xfrm>
                      </wpg:grpSpPr>
                      <wps:wsp>
                        <wps:cNvPr id="302" name="Graphic 302"/>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03" name="Graphic 303"/>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67pt;width:233.65pt;height:.25pt;mso-position-horizontal-relative:page;mso-position-vertical-relative:paragraph;z-index:15790080" id="docshapegroup115"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Soldier/Marine</w:t>
      </w:r>
      <w:r>
        <w:rPr>
          <w:rFonts w:ascii="Palatino Linotype" w:eastAsia="Palatino Linotype"/>
          <w:color w:val="231F20"/>
        </w:rPr>
        <w:tab/>
      </w:r>
      <w:r>
        <w:rPr>
          <w:color w:val="231F20"/>
          <w:spacing w:val="-12"/>
        </w:rPr>
        <w:t>士兵、海军陆战队士兵</w:t>
      </w:r>
    </w:p>
    <w:p>
      <w:pPr>
        <w:pStyle w:val="BodyText"/>
        <w:tabs>
          <w:tab w:pos="2824" w:val="left" w:leader="none"/>
        </w:tabs>
        <w:spacing w:line="267" w:lineRule="exact"/>
        <w:ind w:left="488"/>
      </w:pPr>
      <w:r>
        <w:rPr/>
        <mc:AlternateContent>
          <mc:Choice Requires="wps">
            <w:drawing>
              <wp:anchor distT="0" distB="0" distL="0" distR="0" allowOverlap="1" layoutInCell="1" locked="0" behindDoc="0" simplePos="0" relativeHeight="15762944">
                <wp:simplePos x="0" y="0"/>
                <wp:positionH relativeFrom="page">
                  <wp:posOffset>721587</wp:posOffset>
                </wp:positionH>
                <wp:positionV relativeFrom="paragraph">
                  <wp:posOffset>90970</wp:posOffset>
                </wp:positionV>
                <wp:extent cx="2967355" cy="3175"/>
                <wp:effectExtent l="0" t="0" r="0" b="0"/>
                <wp:wrapNone/>
                <wp:docPr id="304" name="Group 304"/>
                <wp:cNvGraphicFramePr>
                  <a:graphicFrameLocks/>
                </wp:cNvGraphicFramePr>
                <a:graphic>
                  <a:graphicData uri="http://schemas.microsoft.com/office/word/2010/wordprocessingGroup">
                    <wpg:wgp>
                      <wpg:cNvPr id="304" name="Group 304"/>
                      <wpg:cNvGrpSpPr/>
                      <wpg:grpSpPr>
                        <a:xfrm>
                          <a:off x="0" y="0"/>
                          <a:ext cx="2967355" cy="3175"/>
                          <a:chExt cx="2967355" cy="3175"/>
                        </a:xfrm>
                      </wpg:grpSpPr>
                      <wps:wsp>
                        <wps:cNvPr id="305" name="Graphic 305"/>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06" name="Graphic 306"/>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7.163064pt;width:233.65pt;height:.25pt;mso-position-horizontal-relative:page;mso-position-vertical-relative:paragraph;z-index:15762944" id="docshapegroup116" coordorigin="1136,143" coordsize="4673,5">
                <v:line style="position:absolute" from="1136,146" to="3472,146" stroked="true" strokeweight=".25pt" strokecolor="#231f20">
                  <v:stroke dashstyle="solid"/>
                </v:line>
                <v:line style="position:absolute" from="3472,146" to="5809,146"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0592">
                <wp:simplePos x="0" y="0"/>
                <wp:positionH relativeFrom="page">
                  <wp:posOffset>3871582</wp:posOffset>
                </wp:positionH>
                <wp:positionV relativeFrom="paragraph">
                  <wp:posOffset>534</wp:posOffset>
                </wp:positionV>
                <wp:extent cx="2967355" cy="3175"/>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2967355" cy="3175"/>
                          <a:chExt cx="2967355" cy="3175"/>
                        </a:xfrm>
                      </wpg:grpSpPr>
                      <wps:wsp>
                        <wps:cNvPr id="308" name="Graphic 308"/>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09" name="Graphic 309"/>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2064pt;width:233.65pt;height:.25pt;mso-position-horizontal-relative:page;mso-position-vertical-relative:paragraph;z-index:15790592" id="docshapegroup117"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5"/>
        </w:rPr>
        <w:t>Spy</w:t>
      </w:r>
      <w:r>
        <w:rPr>
          <w:rFonts w:ascii="Palatino Linotype" w:eastAsia="Palatino Linotype"/>
          <w:color w:val="231F20"/>
        </w:rPr>
        <w:tab/>
      </w:r>
      <w:r>
        <w:rPr>
          <w:color w:val="231F20"/>
          <w:spacing w:val="-5"/>
        </w:rPr>
        <w:t>间谍</w:t>
      </w:r>
    </w:p>
    <w:p>
      <w:pPr>
        <w:pStyle w:val="BodyText"/>
        <w:tabs>
          <w:tab w:pos="2824" w:val="left" w:leader="none"/>
        </w:tabs>
        <w:spacing w:line="267" w:lineRule="exact"/>
        <w:ind w:left="488"/>
      </w:pPr>
      <w:r>
        <w:rPr/>
        <mc:AlternateContent>
          <mc:Choice Requires="wps">
            <w:drawing>
              <wp:anchor distT="0" distB="0" distL="0" distR="0" allowOverlap="1" layoutInCell="1" locked="0" behindDoc="0" simplePos="0" relativeHeight="15776256">
                <wp:simplePos x="0" y="0"/>
                <wp:positionH relativeFrom="page">
                  <wp:posOffset>721587</wp:posOffset>
                </wp:positionH>
                <wp:positionV relativeFrom="paragraph">
                  <wp:posOffset>90964</wp:posOffset>
                </wp:positionV>
                <wp:extent cx="2967355" cy="3175"/>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2967355" cy="3175"/>
                          <a:chExt cx="2967355" cy="3175"/>
                        </a:xfrm>
                      </wpg:grpSpPr>
                      <wps:wsp>
                        <wps:cNvPr id="311" name="Graphic 311"/>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12" name="Graphic 312"/>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7.162561pt;width:233.65pt;height:.25pt;mso-position-horizontal-relative:page;mso-position-vertical-relative:paragraph;z-index:15776256" id="docshapegroup118" coordorigin="1136,143" coordsize="4673,5">
                <v:line style="position:absolute" from="1136,146" to="3472,146" stroked="true" strokeweight=".25pt" strokecolor="#231f20">
                  <v:stroke dashstyle="solid"/>
                </v:line>
                <v:line style="position:absolute" from="3472,146" to="5809,146"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6224">
                <wp:simplePos x="0" y="0"/>
                <wp:positionH relativeFrom="page">
                  <wp:posOffset>3871582</wp:posOffset>
                </wp:positionH>
                <wp:positionV relativeFrom="paragraph">
                  <wp:posOffset>527</wp:posOffset>
                </wp:positionV>
                <wp:extent cx="2967355" cy="3175"/>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2967355" cy="3175"/>
                          <a:chExt cx="2967355" cy="3175"/>
                        </a:xfrm>
                      </wpg:grpSpPr>
                      <wps:wsp>
                        <wps:cNvPr id="314" name="Graphic 314"/>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15" name="Graphic 315"/>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61pt;width:233.65pt;height:.25pt;mso-position-horizontal-relative:page;mso-position-vertical-relative:paragraph;z-index:15796224" id="docshapegroup119"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w w:val="90"/>
        </w:rPr>
        <w:t>Street</w:t>
      </w:r>
      <w:r>
        <w:rPr>
          <w:rFonts w:ascii="Palatino Linotype" w:eastAsia="Palatino Linotype"/>
          <w:color w:val="231F20"/>
          <w:spacing w:val="7"/>
        </w:rPr>
        <w:t> </w:t>
      </w:r>
      <w:r>
        <w:rPr>
          <w:rFonts w:ascii="Palatino Linotype" w:eastAsia="Palatino Linotype"/>
          <w:color w:val="231F20"/>
          <w:spacing w:val="-4"/>
        </w:rPr>
        <w:t>Punk</w:t>
      </w:r>
      <w:r>
        <w:rPr>
          <w:rFonts w:ascii="Palatino Linotype" w:eastAsia="Palatino Linotype"/>
          <w:color w:val="231F20"/>
        </w:rPr>
        <w:tab/>
      </w:r>
      <w:r>
        <w:rPr>
          <w:color w:val="231F20"/>
          <w:spacing w:val="-2"/>
        </w:rPr>
        <w:t>混混：参考罪犯</w:t>
      </w:r>
    </w:p>
    <w:p>
      <w:pPr>
        <w:pStyle w:val="BodyText"/>
        <w:tabs>
          <w:tab w:pos="2824" w:val="left" w:leader="none"/>
        </w:tabs>
        <w:spacing w:line="267" w:lineRule="exact"/>
        <w:ind w:left="488"/>
      </w:pPr>
      <w:r>
        <w:rPr/>
        <mc:AlternateContent>
          <mc:Choice Requires="wps">
            <w:drawing>
              <wp:anchor distT="0" distB="0" distL="0" distR="0" allowOverlap="1" layoutInCell="1" locked="0" behindDoc="0" simplePos="0" relativeHeight="15776768">
                <wp:simplePos x="0" y="0"/>
                <wp:positionH relativeFrom="page">
                  <wp:posOffset>721587</wp:posOffset>
                </wp:positionH>
                <wp:positionV relativeFrom="paragraph">
                  <wp:posOffset>90964</wp:posOffset>
                </wp:positionV>
                <wp:extent cx="2967355" cy="3175"/>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2967355" cy="3175"/>
                          <a:chExt cx="2967355" cy="3175"/>
                        </a:xfrm>
                      </wpg:grpSpPr>
                      <wps:wsp>
                        <wps:cNvPr id="317" name="Graphic 317"/>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18" name="Graphic 318"/>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7.162554pt;width:233.65pt;height:.25pt;mso-position-horizontal-relative:page;mso-position-vertical-relative:paragraph;z-index:15776768" id="docshapegroup120" coordorigin="1136,143" coordsize="4673,5">
                <v:line style="position:absolute" from="1136,146" to="3472,146" stroked="true" strokeweight=".25pt" strokecolor="#231f20">
                  <v:stroke dashstyle="solid"/>
                </v:line>
                <v:line style="position:absolute" from="3472,146" to="5809,146"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6736">
                <wp:simplePos x="0" y="0"/>
                <wp:positionH relativeFrom="page">
                  <wp:posOffset>3871582</wp:posOffset>
                </wp:positionH>
                <wp:positionV relativeFrom="paragraph">
                  <wp:posOffset>527</wp:posOffset>
                </wp:positionV>
                <wp:extent cx="2967355" cy="3175"/>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2967355" cy="3175"/>
                          <a:chExt cx="2967355" cy="3175"/>
                        </a:xfrm>
                      </wpg:grpSpPr>
                      <wps:wsp>
                        <wps:cNvPr id="320" name="Graphic 320"/>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21" name="Graphic 321"/>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54pt;width:233.65pt;height:.25pt;mso-position-horizontal-relative:page;mso-position-vertical-relative:paragraph;z-index:15796736" id="docshapegroup121"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Student/Intern</w:t>
      </w:r>
      <w:r>
        <w:rPr>
          <w:rFonts w:ascii="Palatino Linotype" w:eastAsia="Palatino Linotype"/>
          <w:color w:val="231F20"/>
        </w:rPr>
        <w:tab/>
      </w:r>
      <w:r>
        <w:rPr>
          <w:color w:val="231F20"/>
          <w:spacing w:val="-2"/>
        </w:rPr>
        <w:t>学生、实习生</w:t>
      </w:r>
    </w:p>
    <w:p>
      <w:pPr>
        <w:pStyle w:val="BodyText"/>
        <w:tabs>
          <w:tab w:pos="2824" w:val="left" w:leader="none"/>
        </w:tabs>
        <w:spacing w:line="267" w:lineRule="exact"/>
        <w:ind w:left="488"/>
      </w:pPr>
      <w:r>
        <w:rPr/>
        <mc:AlternateContent>
          <mc:Choice Requires="wps">
            <w:drawing>
              <wp:anchor distT="0" distB="0" distL="0" distR="0" allowOverlap="1" layoutInCell="1" locked="0" behindDoc="0" simplePos="0" relativeHeight="15777280">
                <wp:simplePos x="0" y="0"/>
                <wp:positionH relativeFrom="page">
                  <wp:posOffset>721587</wp:posOffset>
                </wp:positionH>
                <wp:positionV relativeFrom="paragraph">
                  <wp:posOffset>90970</wp:posOffset>
                </wp:positionV>
                <wp:extent cx="2967355" cy="3175"/>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2967355" cy="3175"/>
                          <a:chExt cx="2967355" cy="3175"/>
                        </a:xfrm>
                      </wpg:grpSpPr>
                      <wps:wsp>
                        <wps:cNvPr id="323" name="Graphic 323"/>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24" name="Graphic 324"/>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7.163066pt;width:233.65pt;height:.25pt;mso-position-horizontal-relative:page;mso-position-vertical-relative:paragraph;z-index:15777280" id="docshapegroup122" coordorigin="1136,143" coordsize="4673,5">
                <v:line style="position:absolute" from="1136,146" to="3472,146" stroked="true" strokeweight=".25pt" strokecolor="#231f20">
                  <v:stroke dashstyle="solid"/>
                </v:line>
                <v:line style="position:absolute" from="3472,146" to="5809,146"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7248">
                <wp:simplePos x="0" y="0"/>
                <wp:positionH relativeFrom="page">
                  <wp:posOffset>3871582</wp:posOffset>
                </wp:positionH>
                <wp:positionV relativeFrom="paragraph">
                  <wp:posOffset>534</wp:posOffset>
                </wp:positionV>
                <wp:extent cx="2967355" cy="3175"/>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2967355" cy="3175"/>
                          <a:chExt cx="2967355" cy="3175"/>
                        </a:xfrm>
                      </wpg:grpSpPr>
                      <wps:wsp>
                        <wps:cNvPr id="326" name="Graphic 326"/>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27" name="Graphic 327"/>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2066pt;width:233.65pt;height:.25pt;mso-position-horizontal-relative:page;mso-position-vertical-relative:paragraph;z-index:15797248" id="docshapegroup123"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Stuntman</w:t>
      </w:r>
      <w:r>
        <w:rPr>
          <w:rFonts w:ascii="Palatino Linotype" w:eastAsia="Palatino Linotype"/>
          <w:color w:val="231F20"/>
        </w:rPr>
        <w:tab/>
      </w:r>
      <w:r>
        <w:rPr>
          <w:color w:val="231F20"/>
          <w:spacing w:val="-3"/>
        </w:rPr>
        <w:t>替身演员</w:t>
      </w:r>
    </w:p>
    <w:p>
      <w:pPr>
        <w:pStyle w:val="BodyText"/>
        <w:tabs>
          <w:tab w:pos="2824" w:val="left" w:leader="none"/>
        </w:tabs>
        <w:spacing w:line="267" w:lineRule="exact"/>
        <w:ind w:left="488"/>
      </w:pPr>
      <w:r>
        <w:rPr/>
        <mc:AlternateContent>
          <mc:Choice Requires="wps">
            <w:drawing>
              <wp:anchor distT="0" distB="0" distL="0" distR="0" allowOverlap="1" layoutInCell="1" locked="0" behindDoc="0" simplePos="0" relativeHeight="15777792">
                <wp:simplePos x="0" y="0"/>
                <wp:positionH relativeFrom="page">
                  <wp:posOffset>721587</wp:posOffset>
                </wp:positionH>
                <wp:positionV relativeFrom="paragraph">
                  <wp:posOffset>90964</wp:posOffset>
                </wp:positionV>
                <wp:extent cx="2967355" cy="3175"/>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2967355" cy="3175"/>
                          <a:chExt cx="2967355" cy="3175"/>
                        </a:xfrm>
                      </wpg:grpSpPr>
                      <wps:wsp>
                        <wps:cNvPr id="329" name="Graphic 329"/>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30" name="Graphic 330"/>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7.162563pt;width:233.65pt;height:.25pt;mso-position-horizontal-relative:page;mso-position-vertical-relative:paragraph;z-index:15777792" id="docshapegroup124" coordorigin="1136,143" coordsize="4673,5">
                <v:line style="position:absolute" from="1136,146" to="3472,146" stroked="true" strokeweight=".25pt" strokecolor="#231f20">
                  <v:stroke dashstyle="solid"/>
                </v:line>
                <v:line style="position:absolute" from="3472,146" to="5809,146"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7760">
                <wp:simplePos x="0" y="0"/>
                <wp:positionH relativeFrom="page">
                  <wp:posOffset>3871582</wp:posOffset>
                </wp:positionH>
                <wp:positionV relativeFrom="paragraph">
                  <wp:posOffset>527</wp:posOffset>
                </wp:positionV>
                <wp:extent cx="2967355" cy="3175"/>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2967355" cy="3175"/>
                          <a:chExt cx="2967355" cy="3175"/>
                        </a:xfrm>
                      </wpg:grpSpPr>
                      <wps:wsp>
                        <wps:cNvPr id="332" name="Graphic 332"/>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33" name="Graphic 333"/>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63pt;width:233.65pt;height:.25pt;mso-position-horizontal-relative:page;mso-position-vertical-relative:paragraph;z-index:15797760" id="docshapegroup125"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10"/>
        </w:rPr>
        <w:t>Taxi</w:t>
      </w:r>
      <w:r>
        <w:rPr>
          <w:rFonts w:ascii="Palatino Linotype" w:eastAsia="Palatino Linotype"/>
          <w:color w:val="231F20"/>
          <w:spacing w:val="-1"/>
        </w:rPr>
        <w:t> </w:t>
      </w:r>
      <w:r>
        <w:rPr>
          <w:rFonts w:ascii="Palatino Linotype" w:eastAsia="Palatino Linotype"/>
          <w:color w:val="231F20"/>
          <w:spacing w:val="-2"/>
        </w:rPr>
        <w:t>Driver</w:t>
      </w:r>
      <w:r>
        <w:rPr>
          <w:rFonts w:ascii="Palatino Linotype" w:eastAsia="Palatino Linotype"/>
          <w:color w:val="231F20"/>
        </w:rPr>
        <w:tab/>
      </w:r>
      <w:r>
        <w:rPr>
          <w:color w:val="231F20"/>
          <w:spacing w:val="-12"/>
        </w:rPr>
        <w:t>出租车司机：参考司机</w:t>
      </w:r>
    </w:p>
    <w:p>
      <w:pPr>
        <w:pStyle w:val="BodyText"/>
        <w:tabs>
          <w:tab w:pos="2824" w:val="left" w:leader="none"/>
        </w:tabs>
        <w:spacing w:line="267" w:lineRule="exact"/>
        <w:ind w:left="488"/>
      </w:pPr>
      <w:r>
        <w:rPr/>
        <mc:AlternateContent>
          <mc:Choice Requires="wps">
            <w:drawing>
              <wp:anchor distT="0" distB="0" distL="0" distR="0" allowOverlap="1" layoutInCell="1" locked="0" behindDoc="0" simplePos="0" relativeHeight="15778304">
                <wp:simplePos x="0" y="0"/>
                <wp:positionH relativeFrom="page">
                  <wp:posOffset>721587</wp:posOffset>
                </wp:positionH>
                <wp:positionV relativeFrom="paragraph">
                  <wp:posOffset>90964</wp:posOffset>
                </wp:positionV>
                <wp:extent cx="2967355" cy="3175"/>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2967355" cy="3175"/>
                          <a:chExt cx="2967355" cy="3175"/>
                        </a:xfrm>
                      </wpg:grpSpPr>
                      <wps:wsp>
                        <wps:cNvPr id="335" name="Graphic 335"/>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36" name="Graphic 336"/>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7.162556pt;width:233.65pt;height:.25pt;mso-position-horizontal-relative:page;mso-position-vertical-relative:paragraph;z-index:15778304" id="docshapegroup126" coordorigin="1136,143" coordsize="4673,5">
                <v:line style="position:absolute" from="1136,146" to="3472,146" stroked="true" strokeweight=".25pt" strokecolor="#231f20">
                  <v:stroke dashstyle="solid"/>
                </v:line>
                <v:line style="position:absolute" from="3472,146" to="5809,146"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8272">
                <wp:simplePos x="0" y="0"/>
                <wp:positionH relativeFrom="page">
                  <wp:posOffset>3871582</wp:posOffset>
                </wp:positionH>
                <wp:positionV relativeFrom="paragraph">
                  <wp:posOffset>527</wp:posOffset>
                </wp:positionV>
                <wp:extent cx="2967355" cy="3175"/>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2967355" cy="3175"/>
                          <a:chExt cx="2967355" cy="3175"/>
                        </a:xfrm>
                      </wpg:grpSpPr>
                      <wps:wsp>
                        <wps:cNvPr id="338" name="Graphic 338"/>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39" name="Graphic 339"/>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56pt;width:233.65pt;height:.25pt;mso-position-horizontal-relative:page;mso-position-vertical-relative:paragraph;z-index:15798272" id="docshapegroup127"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4"/>
        </w:rPr>
        <w:t>Thug</w:t>
      </w:r>
      <w:r>
        <w:rPr>
          <w:rFonts w:ascii="Palatino Linotype" w:eastAsia="Palatino Linotype"/>
          <w:color w:val="231F20"/>
        </w:rPr>
        <w:tab/>
      </w:r>
      <w:r>
        <w:rPr>
          <w:color w:val="231F20"/>
          <w:spacing w:val="-2"/>
        </w:rPr>
        <w:t>暴徒：参考罪犯</w:t>
      </w:r>
    </w:p>
    <w:p>
      <w:pPr>
        <w:pStyle w:val="BodyText"/>
        <w:tabs>
          <w:tab w:pos="2824" w:val="left" w:leader="none"/>
        </w:tabs>
        <w:spacing w:line="267" w:lineRule="exact"/>
        <w:ind w:left="488"/>
      </w:pPr>
      <w:r>
        <w:rPr/>
        <mc:AlternateContent>
          <mc:Choice Requires="wps">
            <w:drawing>
              <wp:anchor distT="0" distB="0" distL="0" distR="0" allowOverlap="1" layoutInCell="1" locked="0" behindDoc="0" simplePos="0" relativeHeight="15778816">
                <wp:simplePos x="0" y="0"/>
                <wp:positionH relativeFrom="page">
                  <wp:posOffset>721587</wp:posOffset>
                </wp:positionH>
                <wp:positionV relativeFrom="paragraph">
                  <wp:posOffset>90970</wp:posOffset>
                </wp:positionV>
                <wp:extent cx="2967355" cy="3175"/>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2967355" cy="3175"/>
                          <a:chExt cx="2967355" cy="3175"/>
                        </a:xfrm>
                      </wpg:grpSpPr>
                      <wps:wsp>
                        <wps:cNvPr id="341" name="Graphic 341"/>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42" name="Graphic 342"/>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7.163068pt;width:233.65pt;height:.25pt;mso-position-horizontal-relative:page;mso-position-vertical-relative:paragraph;z-index:15778816" id="docshapegroup128" coordorigin="1136,143" coordsize="4673,5">
                <v:line style="position:absolute" from="1136,146" to="3472,146" stroked="true" strokeweight=".25pt" strokecolor="#231f20">
                  <v:stroke dashstyle="solid"/>
                </v:line>
                <v:line style="position:absolute" from="3472,146" to="5809,146"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8784">
                <wp:simplePos x="0" y="0"/>
                <wp:positionH relativeFrom="page">
                  <wp:posOffset>3871582</wp:posOffset>
                </wp:positionH>
                <wp:positionV relativeFrom="paragraph">
                  <wp:posOffset>534</wp:posOffset>
                </wp:positionV>
                <wp:extent cx="2967355" cy="3175"/>
                <wp:effectExtent l="0" t="0" r="0" b="0"/>
                <wp:wrapNone/>
                <wp:docPr id="343" name="Group 343"/>
                <wp:cNvGraphicFramePr>
                  <a:graphicFrameLocks/>
                </wp:cNvGraphicFramePr>
                <a:graphic>
                  <a:graphicData uri="http://schemas.microsoft.com/office/word/2010/wordprocessingGroup">
                    <wpg:wgp>
                      <wpg:cNvPr id="343" name="Group 343"/>
                      <wpg:cNvGrpSpPr/>
                      <wpg:grpSpPr>
                        <a:xfrm>
                          <a:off x="0" y="0"/>
                          <a:ext cx="2967355" cy="3175"/>
                          <a:chExt cx="2967355" cy="3175"/>
                        </a:xfrm>
                      </wpg:grpSpPr>
                      <wps:wsp>
                        <wps:cNvPr id="344" name="Graphic 344"/>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45" name="Graphic 345"/>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2068pt;width:233.65pt;height:.25pt;mso-position-horizontal-relative:page;mso-position-vertical-relative:paragraph;z-index:15798784" id="docshapegroup129"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7"/>
        </w:rPr>
        <w:t>Tribe</w:t>
      </w:r>
      <w:r>
        <w:rPr>
          <w:rFonts w:ascii="Palatino Linotype" w:eastAsia="Palatino Linotype"/>
          <w:color w:val="231F20"/>
          <w:spacing w:val="-6"/>
        </w:rPr>
        <w:t> </w:t>
      </w:r>
      <w:r>
        <w:rPr>
          <w:rFonts w:ascii="Palatino Linotype" w:eastAsia="Palatino Linotype"/>
          <w:color w:val="231F20"/>
          <w:spacing w:val="-2"/>
        </w:rPr>
        <w:t>Member</w:t>
      </w:r>
      <w:r>
        <w:rPr>
          <w:rFonts w:ascii="Palatino Linotype" w:eastAsia="Palatino Linotype"/>
          <w:color w:val="231F20"/>
        </w:rPr>
        <w:tab/>
      </w:r>
      <w:r>
        <w:rPr>
          <w:color w:val="231F20"/>
          <w:spacing w:val="-3"/>
        </w:rPr>
        <w:t>部落成员</w:t>
      </w:r>
    </w:p>
    <w:p>
      <w:pPr>
        <w:pStyle w:val="BodyText"/>
        <w:tabs>
          <w:tab w:pos="2824" w:val="left" w:leader="none"/>
        </w:tabs>
        <w:spacing w:line="267" w:lineRule="exact"/>
        <w:ind w:left="488"/>
      </w:pPr>
      <w:r>
        <w:rPr/>
        <mc:AlternateContent>
          <mc:Choice Requires="wps">
            <w:drawing>
              <wp:anchor distT="0" distB="0" distL="0" distR="0" allowOverlap="1" layoutInCell="1" locked="0" behindDoc="0" simplePos="0" relativeHeight="15779328">
                <wp:simplePos x="0" y="0"/>
                <wp:positionH relativeFrom="page">
                  <wp:posOffset>721587</wp:posOffset>
                </wp:positionH>
                <wp:positionV relativeFrom="paragraph">
                  <wp:posOffset>90964</wp:posOffset>
                </wp:positionV>
                <wp:extent cx="2967355" cy="3175"/>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2967355" cy="3175"/>
                          <a:chExt cx="2967355" cy="3175"/>
                        </a:xfrm>
                      </wpg:grpSpPr>
                      <wps:wsp>
                        <wps:cNvPr id="347" name="Graphic 347"/>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48" name="Graphic 348"/>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7.162565pt;width:233.65pt;height:.25pt;mso-position-horizontal-relative:page;mso-position-vertical-relative:paragraph;z-index:15779328" id="docshapegroup130" coordorigin="1136,143" coordsize="4673,5">
                <v:line style="position:absolute" from="1136,146" to="3472,146" stroked="true" strokeweight=".25pt" strokecolor="#231f20">
                  <v:stroke dashstyle="solid"/>
                </v:line>
                <v:line style="position:absolute" from="3472,146" to="5809,146"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9296">
                <wp:simplePos x="0" y="0"/>
                <wp:positionH relativeFrom="page">
                  <wp:posOffset>3871582</wp:posOffset>
                </wp:positionH>
                <wp:positionV relativeFrom="paragraph">
                  <wp:posOffset>527</wp:posOffset>
                </wp:positionV>
                <wp:extent cx="2967355" cy="3175"/>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2967355" cy="3175"/>
                          <a:chExt cx="2967355" cy="3175"/>
                        </a:xfrm>
                      </wpg:grpSpPr>
                      <wps:wsp>
                        <wps:cNvPr id="350" name="Graphic 350"/>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51" name="Graphic 351"/>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65pt;width:233.65pt;height:.25pt;mso-position-horizontal-relative:page;mso-position-vertical-relative:paragraph;z-index:15799296" id="docshapegroup131"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Undertaker</w:t>
      </w:r>
      <w:r>
        <w:rPr>
          <w:rFonts w:ascii="Palatino Linotype" w:eastAsia="Palatino Linotype"/>
          <w:color w:val="231F20"/>
        </w:rPr>
        <w:tab/>
      </w:r>
      <w:r>
        <w:rPr>
          <w:color w:val="231F20"/>
          <w:spacing w:val="-4"/>
        </w:rPr>
        <w:t>殡葬师</w:t>
      </w:r>
    </w:p>
    <w:p>
      <w:pPr>
        <w:pStyle w:val="BodyText"/>
        <w:tabs>
          <w:tab w:pos="2824" w:val="left" w:leader="none"/>
        </w:tabs>
        <w:spacing w:line="267" w:lineRule="exact"/>
        <w:ind w:left="488"/>
      </w:pPr>
      <w:r>
        <w:rPr/>
        <mc:AlternateContent>
          <mc:Choice Requires="wps">
            <w:drawing>
              <wp:anchor distT="0" distB="0" distL="0" distR="0" allowOverlap="1" layoutInCell="1" locked="0" behindDoc="0" simplePos="0" relativeHeight="15799808">
                <wp:simplePos x="0" y="0"/>
                <wp:positionH relativeFrom="page">
                  <wp:posOffset>3871582</wp:posOffset>
                </wp:positionH>
                <wp:positionV relativeFrom="paragraph">
                  <wp:posOffset>527</wp:posOffset>
                </wp:positionV>
                <wp:extent cx="2967355" cy="3175"/>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2967355" cy="3175"/>
                          <a:chExt cx="2967355" cy="3175"/>
                        </a:xfrm>
                      </wpg:grpSpPr>
                      <wps:wsp>
                        <wps:cNvPr id="353" name="Graphic 353"/>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54" name="Graphic 354"/>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558pt;width:233.65pt;height:.25pt;mso-position-horizontal-relative:page;mso-position-vertical-relative:paragraph;z-index:15799808" id="docshapegroup132"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9"/>
        </w:rPr>
        <w:t>Union</w:t>
      </w:r>
      <w:r>
        <w:rPr>
          <w:rFonts w:ascii="Palatino Linotype" w:eastAsia="Palatino Linotype"/>
          <w:color w:val="231F20"/>
          <w:spacing w:val="3"/>
        </w:rPr>
        <w:t> </w:t>
      </w:r>
      <w:r>
        <w:rPr>
          <w:rFonts w:ascii="Palatino Linotype" w:eastAsia="Palatino Linotype"/>
          <w:color w:val="231F20"/>
          <w:spacing w:val="-2"/>
        </w:rPr>
        <w:t>Activist</w:t>
      </w:r>
      <w:r>
        <w:rPr>
          <w:rFonts w:ascii="Palatino Linotype" w:eastAsia="Palatino Linotype"/>
          <w:color w:val="231F20"/>
        </w:rPr>
        <w:tab/>
      </w:r>
      <w:r>
        <w:rPr>
          <w:color w:val="231F20"/>
          <w:spacing w:val="-2"/>
        </w:rPr>
        <w:t>工会活动家</w:t>
      </w:r>
    </w:p>
    <w:p>
      <w:pPr>
        <w:pStyle w:val="BodyText"/>
        <w:tabs>
          <w:tab w:pos="2824" w:val="left" w:leader="none"/>
        </w:tabs>
        <w:spacing w:line="267" w:lineRule="exact"/>
        <w:ind w:left="488"/>
      </w:pPr>
      <w:r>
        <w:rPr/>
        <mc:AlternateContent>
          <mc:Choice Requires="wps">
            <w:drawing>
              <wp:anchor distT="0" distB="0" distL="0" distR="0" allowOverlap="1" layoutInCell="1" locked="0" behindDoc="0" simplePos="0" relativeHeight="15779840">
                <wp:simplePos x="0" y="0"/>
                <wp:positionH relativeFrom="page">
                  <wp:posOffset>721587</wp:posOffset>
                </wp:positionH>
                <wp:positionV relativeFrom="paragraph">
                  <wp:posOffset>121641</wp:posOffset>
                </wp:positionV>
                <wp:extent cx="2967355" cy="3175"/>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2967355" cy="3175"/>
                          <a:chExt cx="2967355" cy="3175"/>
                        </a:xfrm>
                      </wpg:grpSpPr>
                      <wps:wsp>
                        <wps:cNvPr id="356" name="Graphic 356"/>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57" name="Graphic 357"/>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9.578071pt;width:233.65pt;height:.25pt;mso-position-horizontal-relative:page;mso-position-vertical-relative:paragraph;z-index:15779840" id="docshapegroup133" coordorigin="1136,192" coordsize="4673,5">
                <v:line style="position:absolute" from="1136,194" to="3472,194" stroked="true" strokeweight=".25pt" strokecolor="#231f20">
                  <v:stroke dashstyle="solid"/>
                </v:line>
                <v:line style="position:absolute" from="3472,194" to="5809,194"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800320">
                <wp:simplePos x="0" y="0"/>
                <wp:positionH relativeFrom="page">
                  <wp:posOffset>3871582</wp:posOffset>
                </wp:positionH>
                <wp:positionV relativeFrom="paragraph">
                  <wp:posOffset>521</wp:posOffset>
                </wp:positionV>
                <wp:extent cx="2967355" cy="3175"/>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2967355" cy="3175"/>
                          <a:chExt cx="2967355" cy="3175"/>
                        </a:xfrm>
                      </wpg:grpSpPr>
                      <wps:wsp>
                        <wps:cNvPr id="359" name="Graphic 359"/>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60" name="Graphic 360"/>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041071pt;width:233.65pt;height:.25pt;mso-position-horizontal-relative:page;mso-position-vertical-relative:paragraph;z-index:15800320" id="docshapegroup134" coordorigin="6097,1" coordsize="4673,5">
                <v:line style="position:absolute" from="6097,3" to="8433,3" stroked="true" strokeweight=".25pt" strokecolor="#231f20">
                  <v:stroke dashstyle="solid"/>
                </v:line>
                <v:line style="position:absolute" from="8433,3" to="10769,3" stroked="true" strokeweight=".25pt" strokecolor="#231f20">
                  <v:stroke dashstyle="solid"/>
                </v:line>
                <w10:wrap type="none"/>
              </v:group>
            </w:pict>
          </mc:Fallback>
        </mc:AlternateContent>
      </w:r>
      <w:r>
        <w:rPr>
          <w:rFonts w:ascii="Palatino Linotype" w:eastAsia="Palatino Linotype"/>
          <w:color w:val="231F20"/>
          <w:spacing w:val="-2"/>
        </w:rPr>
        <w:t>Valet</w:t>
      </w:r>
      <w:r>
        <w:rPr>
          <w:rFonts w:ascii="Palatino Linotype" w:eastAsia="Palatino Linotype"/>
          <w:color w:val="231F20"/>
        </w:rPr>
        <w:tab/>
      </w:r>
      <w:r>
        <w:rPr>
          <w:color w:val="231F20"/>
          <w:spacing w:val="-2"/>
        </w:rPr>
        <w:t>男仆：参考管家</w:t>
      </w:r>
    </w:p>
    <w:p>
      <w:pPr>
        <w:pStyle w:val="BodyText"/>
        <w:spacing w:line="20" w:lineRule="exact"/>
        <w:ind w:left="315"/>
        <w:rPr>
          <w:sz w:val="2"/>
        </w:rPr>
      </w:pPr>
      <w:r>
        <w:rPr>
          <w:sz w:val="2"/>
        </w:rPr>
        <mc:AlternateContent>
          <mc:Choice Requires="wps">
            <w:drawing>
              <wp:inline distT="0" distB="0" distL="0" distR="0">
                <wp:extent cx="2967355" cy="3175"/>
                <wp:effectExtent l="9525" t="0" r="0" b="6350"/>
                <wp:docPr id="361" name="Group 361"/>
                <wp:cNvGraphicFramePr>
                  <a:graphicFrameLocks/>
                </wp:cNvGraphicFramePr>
                <a:graphic>
                  <a:graphicData uri="http://schemas.microsoft.com/office/word/2010/wordprocessingGroup">
                    <wpg:wgp>
                      <wpg:cNvPr id="361" name="Group 361"/>
                      <wpg:cNvGrpSpPr/>
                      <wpg:grpSpPr>
                        <a:xfrm>
                          <a:off x="0" y="0"/>
                          <a:ext cx="2967355" cy="3175"/>
                          <a:chExt cx="2967355" cy="3175"/>
                        </a:xfrm>
                      </wpg:grpSpPr>
                      <wps:wsp>
                        <wps:cNvPr id="362" name="Graphic 362"/>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63" name="Graphic 363"/>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65pt;height:.25pt;mso-position-horizontal-relative:char;mso-position-vertical-relative:line" id="docshapegroup135" coordorigin="0,0" coordsize="4673,5">
                <v:line style="position:absolute" from="0,3" to="2336,3" stroked="true" strokeweight=".25pt" strokecolor="#231f20">
                  <v:stroke dashstyle="solid"/>
                </v:line>
                <v:line style="position:absolute" from="2336,3" to="4672,3" stroked="true" strokeweight=".25pt" strokecolor="#231f20">
                  <v:stroke dashstyle="solid"/>
                </v:line>
              </v:group>
            </w:pict>
          </mc:Fallback>
        </mc:AlternateContent>
      </w:r>
      <w:r>
        <w:rPr>
          <w:sz w:val="2"/>
        </w:rPr>
      </w:r>
    </w:p>
    <w:p>
      <w:pPr>
        <w:pStyle w:val="BodyText"/>
        <w:tabs>
          <w:tab w:pos="2824" w:val="left" w:leader="none"/>
        </w:tabs>
        <w:spacing w:line="225" w:lineRule="auto"/>
        <w:ind w:left="488" w:right="2177"/>
      </w:pPr>
      <w:r>
        <w:rPr/>
        <mc:AlternateContent>
          <mc:Choice Requires="wps">
            <w:drawing>
              <wp:anchor distT="0" distB="0" distL="0" distR="0" allowOverlap="1" layoutInCell="1" locked="0" behindDoc="0" simplePos="0" relativeHeight="15763456">
                <wp:simplePos x="0" y="0"/>
                <wp:positionH relativeFrom="page">
                  <wp:posOffset>721587</wp:posOffset>
                </wp:positionH>
                <wp:positionV relativeFrom="paragraph">
                  <wp:posOffset>108737</wp:posOffset>
                </wp:positionV>
                <wp:extent cx="2967355" cy="3175"/>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2967355" cy="3175"/>
                          <a:chExt cx="2967355" cy="3175"/>
                        </a:xfrm>
                      </wpg:grpSpPr>
                      <wps:wsp>
                        <wps:cNvPr id="365" name="Graphic 365"/>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66" name="Graphic 366"/>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8.562pt;width:233.65pt;height:.25pt;mso-position-horizontal-relative:page;mso-position-vertical-relative:paragraph;z-index:15763456" id="docshapegroup136" coordorigin="1136,171" coordsize="4673,5">
                <v:line style="position:absolute" from="1136,174" to="3472,174" stroked="true" strokeweight=".25pt" strokecolor="#231f20">
                  <v:stroke dashstyle="solid"/>
                </v:line>
                <v:line style="position:absolute" from="3472,174" to="5809,174"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80352">
                <wp:simplePos x="0" y="0"/>
                <wp:positionH relativeFrom="page">
                  <wp:posOffset>721587</wp:posOffset>
                </wp:positionH>
                <wp:positionV relativeFrom="paragraph">
                  <wp:posOffset>278079</wp:posOffset>
                </wp:positionV>
                <wp:extent cx="2967355" cy="3175"/>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2967355" cy="3175"/>
                          <a:chExt cx="2967355" cy="3175"/>
                        </a:xfrm>
                      </wpg:grpSpPr>
                      <wps:wsp>
                        <wps:cNvPr id="368" name="Graphic 368"/>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69" name="Graphic 369"/>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21.896pt;width:233.65pt;height:.25pt;mso-position-horizontal-relative:page;mso-position-vertical-relative:paragraph;z-index:15780352" id="docshapegroup137" coordorigin="1136,438" coordsize="4673,5">
                <v:line style="position:absolute" from="1136,440" to="3472,440" stroked="true" strokeweight=".25pt" strokecolor="#231f20">
                  <v:stroke dashstyle="solid"/>
                </v:line>
                <v:line style="position:absolute" from="3472,440" to="5809,440"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80864">
                <wp:simplePos x="0" y="0"/>
                <wp:positionH relativeFrom="page">
                  <wp:posOffset>721587</wp:posOffset>
                </wp:positionH>
                <wp:positionV relativeFrom="paragraph">
                  <wp:posOffset>447433</wp:posOffset>
                </wp:positionV>
                <wp:extent cx="2967355" cy="3175"/>
                <wp:effectExtent l="0" t="0" r="0" b="0"/>
                <wp:wrapNone/>
                <wp:docPr id="370" name="Group 370"/>
                <wp:cNvGraphicFramePr>
                  <a:graphicFrameLocks/>
                </wp:cNvGraphicFramePr>
                <a:graphic>
                  <a:graphicData uri="http://schemas.microsoft.com/office/word/2010/wordprocessingGroup">
                    <wpg:wgp>
                      <wpg:cNvPr id="370" name="Group 370"/>
                      <wpg:cNvGrpSpPr/>
                      <wpg:grpSpPr>
                        <a:xfrm>
                          <a:off x="0" y="0"/>
                          <a:ext cx="2967355" cy="3175"/>
                          <a:chExt cx="2967355" cy="3175"/>
                        </a:xfrm>
                      </wpg:grpSpPr>
                      <wps:wsp>
                        <wps:cNvPr id="371" name="Graphic 371"/>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72" name="Graphic 372"/>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35.230999pt;width:233.65pt;height:.25pt;mso-position-horizontal-relative:page;mso-position-vertical-relative:paragraph;z-index:15780864" id="docshapegroup138" coordorigin="1136,705" coordsize="4673,5">
                <v:line style="position:absolute" from="1136,707" to="3472,707" stroked="true" strokeweight=".25pt" strokecolor="#231f20">
                  <v:stroke dashstyle="solid"/>
                </v:line>
                <v:line style="position:absolute" from="3472,707" to="5809,707"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800832">
                <wp:simplePos x="0" y="0"/>
                <wp:positionH relativeFrom="page">
                  <wp:posOffset>3871582</wp:posOffset>
                </wp:positionH>
                <wp:positionV relativeFrom="paragraph">
                  <wp:posOffset>156971</wp:posOffset>
                </wp:positionV>
                <wp:extent cx="2967355" cy="317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2967355" cy="3175"/>
                          <a:chExt cx="2967355" cy="3175"/>
                        </a:xfrm>
                      </wpg:grpSpPr>
                      <wps:wsp>
                        <wps:cNvPr id="374" name="Graphic 374"/>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75" name="Graphic 375"/>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12.36pt;width:233.65pt;height:.25pt;mso-position-horizontal-relative:page;mso-position-vertical-relative:paragraph;z-index:15800832" id="docshapegroup139" coordorigin="6097,247" coordsize="4673,5">
                <v:line style="position:absolute" from="6097,250" to="8433,250" stroked="true" strokeweight=".25pt" strokecolor="#231f20">
                  <v:stroke dashstyle="solid"/>
                </v:line>
                <v:line style="position:absolute" from="8433,250" to="10769,250"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801344">
                <wp:simplePos x="0" y="0"/>
                <wp:positionH relativeFrom="page">
                  <wp:posOffset>3871582</wp:posOffset>
                </wp:positionH>
                <wp:positionV relativeFrom="paragraph">
                  <wp:posOffset>326313</wp:posOffset>
                </wp:positionV>
                <wp:extent cx="2967355" cy="3175"/>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2967355" cy="3175"/>
                          <a:chExt cx="2967355" cy="3175"/>
                        </a:xfrm>
                      </wpg:grpSpPr>
                      <wps:wsp>
                        <wps:cNvPr id="377" name="Graphic 377"/>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78" name="Graphic 378"/>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25.694pt;width:233.65pt;height:.25pt;mso-position-horizontal-relative:page;mso-position-vertical-relative:paragraph;z-index:15801344" id="docshapegroup140" coordorigin="6097,514" coordsize="4673,5">
                <v:line style="position:absolute" from="6097,516" to="8433,516" stroked="true" strokeweight=".25pt" strokecolor="#231f20">
                  <v:stroke dashstyle="solid"/>
                </v:line>
                <v:line style="position:absolute" from="8433,516" to="10769,516"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801856">
                <wp:simplePos x="0" y="0"/>
                <wp:positionH relativeFrom="page">
                  <wp:posOffset>3871582</wp:posOffset>
                </wp:positionH>
                <wp:positionV relativeFrom="paragraph">
                  <wp:posOffset>495668</wp:posOffset>
                </wp:positionV>
                <wp:extent cx="2967355" cy="317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2967355" cy="3175"/>
                          <a:chExt cx="2967355" cy="3175"/>
                        </a:xfrm>
                      </wpg:grpSpPr>
                      <wps:wsp>
                        <wps:cNvPr id="380" name="Graphic 380"/>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81" name="Graphic 381"/>
                        <wps:cNvSpPr/>
                        <wps:spPr>
                          <a:xfrm>
                            <a:off x="1483423"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39.028999pt;width:233.65pt;height:.25pt;mso-position-horizontal-relative:page;mso-position-vertical-relative:paragraph;z-index:15801856" id="docshapegroup141" coordorigin="6097,781" coordsize="4673,5">
                <v:line style="position:absolute" from="6097,783" to="8433,783" stroked="true" strokeweight=".25pt" strokecolor="#231f20">
                  <v:stroke dashstyle="solid"/>
                </v:line>
                <v:line style="position:absolute" from="8433,783" to="10769,783" stroked="true" strokeweight=".25pt" strokecolor="#231f20">
                  <v:stroke dashstyle="solid"/>
                </v:line>
                <w10:wrap type="none"/>
              </v:group>
            </w:pict>
          </mc:Fallback>
        </mc:AlternateContent>
      </w:r>
      <w:r>
        <w:rPr>
          <w:rFonts w:ascii="Palatino Linotype" w:eastAsia="Palatino Linotype"/>
          <w:color w:val="231F20"/>
          <w:spacing w:val="-2"/>
        </w:rPr>
        <w:t>Waitress/Waiter</w:t>
      </w:r>
      <w:r>
        <w:rPr>
          <w:rFonts w:ascii="Palatino Linotype" w:eastAsia="Palatino Linotype"/>
          <w:color w:val="231F20"/>
        </w:rPr>
        <w:tab/>
      </w:r>
      <w:r>
        <w:rPr>
          <w:color w:val="231F20"/>
          <w:spacing w:val="-4"/>
        </w:rPr>
        <w:t>服务</w:t>
      </w:r>
      <w:r>
        <w:rPr>
          <w:color w:val="231F20"/>
          <w:spacing w:val="-4"/>
        </w:rPr>
        <w:t>生</w:t>
      </w:r>
      <w:r>
        <w:rPr>
          <w:color w:val="231F20"/>
          <w:spacing w:val="-4"/>
        </w:rPr>
        <w:t> </w:t>
      </w:r>
      <w:r>
        <w:rPr>
          <w:rFonts w:ascii="Palatino Linotype" w:eastAsia="Palatino Linotype"/>
          <w:color w:val="231F20"/>
        </w:rPr>
        <w:t>White-collar Worker</w:t>
        <w:tab/>
      </w:r>
      <w:r>
        <w:rPr>
          <w:color w:val="231F20"/>
          <w:spacing w:val="-4"/>
        </w:rPr>
        <w:t>白领工</w:t>
      </w:r>
      <w:r>
        <w:rPr>
          <w:color w:val="231F20"/>
          <w:spacing w:val="-4"/>
        </w:rPr>
        <w:t>人</w:t>
      </w:r>
      <w:r>
        <w:rPr>
          <w:color w:val="231F20"/>
          <w:spacing w:val="-4"/>
        </w:rPr>
        <w:t> </w:t>
      </w:r>
      <w:r>
        <w:rPr>
          <w:rFonts w:ascii="Palatino Linotype" w:eastAsia="Palatino Linotype"/>
          <w:color w:val="231F20"/>
          <w:spacing w:val="-2"/>
        </w:rPr>
        <w:t>Zealot</w:t>
      </w:r>
      <w:r>
        <w:rPr>
          <w:rFonts w:ascii="Palatino Linotype" w:eastAsia="Palatino Linotype"/>
          <w:color w:val="231F20"/>
        </w:rPr>
        <w:tab/>
      </w:r>
      <w:r>
        <w:rPr>
          <w:color w:val="231F20"/>
          <w:spacing w:val="-4"/>
        </w:rPr>
        <w:t>狂热者</w:t>
      </w:r>
    </w:p>
    <w:p>
      <w:pPr>
        <w:pStyle w:val="BodyText"/>
        <w:tabs>
          <w:tab w:pos="2824" w:val="left" w:leader="none"/>
        </w:tabs>
        <w:spacing w:line="271" w:lineRule="exact"/>
        <w:ind w:left="488"/>
      </w:pPr>
      <w:r>
        <w:rPr/>
        <mc:AlternateContent>
          <mc:Choice Requires="wps">
            <w:drawing>
              <wp:anchor distT="0" distB="0" distL="0" distR="0" allowOverlap="1" layoutInCell="1" locked="0" behindDoc="0" simplePos="0" relativeHeight="15781376">
                <wp:simplePos x="0" y="0"/>
                <wp:positionH relativeFrom="page">
                  <wp:posOffset>721587</wp:posOffset>
                </wp:positionH>
                <wp:positionV relativeFrom="paragraph">
                  <wp:posOffset>109442</wp:posOffset>
                </wp:positionV>
                <wp:extent cx="2967355" cy="3175"/>
                <wp:effectExtent l="0" t="0" r="0" b="0"/>
                <wp:wrapNone/>
                <wp:docPr id="382" name="Group 382"/>
                <wp:cNvGraphicFramePr>
                  <a:graphicFrameLocks/>
                </wp:cNvGraphicFramePr>
                <a:graphic>
                  <a:graphicData uri="http://schemas.microsoft.com/office/word/2010/wordprocessingGroup">
                    <wpg:wgp>
                      <wpg:cNvPr id="382" name="Group 382"/>
                      <wpg:cNvGrpSpPr/>
                      <wpg:grpSpPr>
                        <a:xfrm>
                          <a:off x="0" y="0"/>
                          <a:ext cx="2967355" cy="3175"/>
                          <a:chExt cx="2967355" cy="3175"/>
                        </a:xfrm>
                      </wpg:grpSpPr>
                      <wps:wsp>
                        <wps:cNvPr id="383" name="Graphic 383"/>
                        <wps:cNvSpPr/>
                        <wps:spPr>
                          <a:xfrm>
                            <a:off x="0"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s:wsp>
                        <wps:cNvPr id="384" name="Graphic 384"/>
                        <wps:cNvSpPr/>
                        <wps:spPr>
                          <a:xfrm>
                            <a:off x="1483412" y="1587"/>
                            <a:ext cx="1483995" cy="1270"/>
                          </a:xfrm>
                          <a:custGeom>
                            <a:avLst/>
                            <a:gdLst/>
                            <a:ahLst/>
                            <a:cxnLst/>
                            <a:rect l="l" t="t" r="r" b="b"/>
                            <a:pathLst>
                              <a:path w="1483995" h="0">
                                <a:moveTo>
                                  <a:pt x="0" y="0"/>
                                </a:moveTo>
                                <a:lnTo>
                                  <a:pt x="148341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817902pt;margin-top:8.617524pt;width:233.65pt;height:.25pt;mso-position-horizontal-relative:page;mso-position-vertical-relative:paragraph;z-index:15781376" id="docshapegroup142" coordorigin="1136,172" coordsize="4673,5">
                <v:line style="position:absolute" from="1136,175" to="3472,175" stroked="true" strokeweight=".25pt" strokecolor="#231f20">
                  <v:stroke dashstyle="solid"/>
                </v:line>
                <v:line style="position:absolute" from="3472,175" to="5809,175"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92640">
                <wp:simplePos x="0" y="0"/>
                <wp:positionH relativeFrom="page">
                  <wp:posOffset>3871582</wp:posOffset>
                </wp:positionH>
                <wp:positionV relativeFrom="paragraph">
                  <wp:posOffset>152927</wp:posOffset>
                </wp:positionV>
                <wp:extent cx="2967355" cy="12700"/>
                <wp:effectExtent l="0" t="0" r="0" b="0"/>
                <wp:wrapNone/>
                <wp:docPr id="385" name="Group 385"/>
                <wp:cNvGraphicFramePr>
                  <a:graphicFrameLocks/>
                </wp:cNvGraphicFramePr>
                <a:graphic>
                  <a:graphicData uri="http://schemas.microsoft.com/office/word/2010/wordprocessingGroup">
                    <wpg:wgp>
                      <wpg:cNvPr id="385" name="Group 385"/>
                      <wpg:cNvGrpSpPr/>
                      <wpg:grpSpPr>
                        <a:xfrm>
                          <a:off x="0" y="0"/>
                          <a:ext cx="2967355" cy="12700"/>
                          <a:chExt cx="2967355" cy="12700"/>
                        </a:xfrm>
                      </wpg:grpSpPr>
                      <wps:wsp>
                        <wps:cNvPr id="386" name="Graphic 386"/>
                        <wps:cNvSpPr/>
                        <wps:spPr>
                          <a:xfrm>
                            <a:off x="0" y="6350"/>
                            <a:ext cx="1483995" cy="1270"/>
                          </a:xfrm>
                          <a:custGeom>
                            <a:avLst/>
                            <a:gdLst/>
                            <a:ahLst/>
                            <a:cxnLst/>
                            <a:rect l="l" t="t" r="r" b="b"/>
                            <a:pathLst>
                              <a:path w="1483995" h="0">
                                <a:moveTo>
                                  <a:pt x="0" y="0"/>
                                </a:moveTo>
                                <a:lnTo>
                                  <a:pt x="1483410" y="0"/>
                                </a:lnTo>
                              </a:path>
                            </a:pathLst>
                          </a:custGeom>
                          <a:ln w="12700">
                            <a:solidFill>
                              <a:srgbClr val="231F20"/>
                            </a:solidFill>
                            <a:prstDash val="solid"/>
                          </a:ln>
                        </wps:spPr>
                        <wps:bodyPr wrap="square" lIns="0" tIns="0" rIns="0" bIns="0" rtlCol="0">
                          <a:prstTxWarp prst="textNoShape">
                            <a:avLst/>
                          </a:prstTxWarp>
                          <a:noAutofit/>
                        </wps:bodyPr>
                      </wps:wsp>
                      <wps:wsp>
                        <wps:cNvPr id="387" name="Graphic 387"/>
                        <wps:cNvSpPr/>
                        <wps:spPr>
                          <a:xfrm>
                            <a:off x="1483423" y="6350"/>
                            <a:ext cx="1483995" cy="1270"/>
                          </a:xfrm>
                          <a:custGeom>
                            <a:avLst/>
                            <a:gdLst/>
                            <a:ahLst/>
                            <a:cxnLst/>
                            <a:rect l="l" t="t" r="r" b="b"/>
                            <a:pathLst>
                              <a:path w="1483995" h="0">
                                <a:moveTo>
                                  <a:pt x="0" y="0"/>
                                </a:moveTo>
                                <a:lnTo>
                                  <a:pt x="1483410"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848999pt;margin-top:12.041525pt;width:233.65pt;height:1pt;mso-position-horizontal-relative:page;mso-position-vertical-relative:paragraph;z-index:15792640" id="docshapegroup143" coordorigin="6097,241" coordsize="4673,20">
                <v:line style="position:absolute" from="6097,251" to="8433,251" stroked="true" strokeweight="1pt" strokecolor="#231f20">
                  <v:stroke dashstyle="solid"/>
                </v:line>
                <v:line style="position:absolute" from="8433,251" to="10769,251" stroked="true" strokeweight="1pt" strokecolor="#231f20">
                  <v:stroke dashstyle="solid"/>
                </v:line>
                <w10:wrap type="none"/>
              </v:group>
            </w:pict>
          </mc:Fallback>
        </mc:AlternateContent>
      </w:r>
      <w:r>
        <w:rPr>
          <w:rFonts w:ascii="Palatino Linotype" w:eastAsia="Palatino Linotype"/>
          <w:color w:val="231F20"/>
          <w:spacing w:val="-2"/>
        </w:rPr>
        <w:t>Zookeeper</w:t>
      </w:r>
      <w:r>
        <w:rPr>
          <w:rFonts w:ascii="Palatino Linotype" w:eastAsia="Palatino Linotype"/>
          <w:color w:val="231F20"/>
        </w:rPr>
        <w:tab/>
      </w:r>
      <w:r>
        <w:rPr>
          <w:color w:val="231F20"/>
          <w:spacing w:val="-4"/>
        </w:rPr>
        <w:t>饲养员</w:t>
      </w:r>
    </w:p>
    <w:p>
      <w:pPr>
        <w:pStyle w:val="BodyText"/>
        <w:spacing w:after="0" w:line="271" w:lineRule="exact"/>
        <w:sectPr>
          <w:type w:val="continuous"/>
          <w:pgSz w:w="11910" w:h="16840"/>
          <w:pgMar w:top="1660" w:bottom="280" w:left="283" w:right="283"/>
          <w:cols w:num="2" w:equalWidth="0">
            <w:col w:w="5456" w:space="40"/>
            <w:col w:w="5848"/>
          </w:cols>
        </w:sectPr>
      </w:pPr>
    </w:p>
    <w:p>
      <w:pPr>
        <w:spacing w:before="39"/>
        <w:ind w:left="845" w:right="0" w:firstLine="0"/>
        <w:jc w:val="left"/>
        <w:rPr>
          <w:rFonts w:ascii="PMingLiU" w:eastAsia="PMingLiU" w:hint="eastAsia"/>
          <w:sz w:val="32"/>
        </w:rPr>
      </w:pPr>
      <w:r>
        <w:rPr>
          <w:rFonts w:ascii="PMingLiU" w:eastAsia="PMingLiU" w:hint="eastAsia"/>
          <w:color w:val="231F20"/>
          <w:spacing w:val="23"/>
          <w:sz w:val="32"/>
        </w:rPr>
        <w:t>表 </w:t>
      </w:r>
      <w:r>
        <w:rPr>
          <w:rFonts w:ascii="Book Antiqua" w:eastAsia="Book Antiqua"/>
          <w:b/>
          <w:color w:val="231F20"/>
          <w:sz w:val="28"/>
        </w:rPr>
        <w:t>4-2</w:t>
      </w:r>
      <w:r>
        <w:rPr>
          <w:rFonts w:ascii="Book Antiqua" w:eastAsia="Book Antiqua"/>
          <w:b/>
          <w:color w:val="231F20"/>
          <w:spacing w:val="56"/>
          <w:w w:val="150"/>
          <w:sz w:val="28"/>
        </w:rPr>
        <w:t> </w:t>
      </w:r>
      <w:r>
        <w:rPr>
          <w:rFonts w:ascii="PMingLiU" w:eastAsia="PMingLiU" w:hint="eastAsia"/>
          <w:color w:val="231F20"/>
          <w:sz w:val="32"/>
        </w:rPr>
        <w:t>职业目录（原文表未列出的</w:t>
      </w:r>
      <w:r>
        <w:rPr>
          <w:rFonts w:ascii="PMingLiU" w:eastAsia="PMingLiU" w:hint="eastAsia"/>
          <w:color w:val="231F20"/>
          <w:spacing w:val="-10"/>
          <w:sz w:val="32"/>
        </w:rPr>
        <w:t>）</w:t>
      </w:r>
    </w:p>
    <w:p>
      <w:pPr>
        <w:pStyle w:val="BodyText"/>
        <w:spacing w:before="1"/>
        <w:ind w:left="0"/>
        <w:rPr>
          <w:rFonts w:ascii="PMingLiU"/>
          <w:sz w:val="3"/>
        </w:rPr>
      </w:pPr>
      <w:r>
        <w:rPr>
          <w:rFonts w:ascii="PMingLiU"/>
          <w:sz w:val="3"/>
        </w:rPr>
        <mc:AlternateContent>
          <mc:Choice Requires="wps">
            <w:drawing>
              <wp:anchor distT="0" distB="0" distL="0" distR="0" allowOverlap="1" layoutInCell="1" locked="0" behindDoc="1" simplePos="0" relativeHeight="487620096">
                <wp:simplePos x="0" y="0"/>
                <wp:positionH relativeFrom="page">
                  <wp:posOffset>3869994</wp:posOffset>
                </wp:positionH>
                <wp:positionV relativeFrom="paragraph">
                  <wp:posOffset>42515</wp:posOffset>
                </wp:positionV>
                <wp:extent cx="2970530" cy="6350"/>
                <wp:effectExtent l="0" t="0" r="0" b="0"/>
                <wp:wrapTopAndBottom/>
                <wp:docPr id="388" name="Group 388"/>
                <wp:cNvGraphicFramePr>
                  <a:graphicFrameLocks/>
                </wp:cNvGraphicFramePr>
                <a:graphic>
                  <a:graphicData uri="http://schemas.microsoft.com/office/word/2010/wordprocessingGroup">
                    <wpg:wgp>
                      <wpg:cNvPr id="388" name="Group 388"/>
                      <wpg:cNvGrpSpPr/>
                      <wpg:grpSpPr>
                        <a:xfrm>
                          <a:off x="0" y="0"/>
                          <a:ext cx="2970530" cy="6350"/>
                          <a:chExt cx="2970530" cy="6350"/>
                        </a:xfrm>
                      </wpg:grpSpPr>
                      <wps:wsp>
                        <wps:cNvPr id="389" name="Graphic 389"/>
                        <wps:cNvSpPr/>
                        <wps:spPr>
                          <a:xfrm>
                            <a:off x="0"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s:wsp>
                        <wps:cNvPr id="390" name="Graphic 390"/>
                        <wps:cNvSpPr/>
                        <wps:spPr>
                          <a:xfrm>
                            <a:off x="1485011"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3.347656pt;width:233.9pt;height:.5pt;mso-position-horizontal-relative:page;mso-position-vertical-relative:paragraph;z-index:-15696384;mso-wrap-distance-left:0;mso-wrap-distance-right:0" id="docshapegroup144" coordorigin="6094,67" coordsize="4678,10">
                <v:line style="position:absolute" from="6094,72" to="8433,72" stroked="true" strokeweight=".5pt" strokecolor="#231f20">
                  <v:stroke dashstyle="solid"/>
                </v:line>
                <v:line style="position:absolute" from="8433,72" to="10772,72" stroked="true" strokeweight=".5pt" strokecolor="#231f20">
                  <v:stroke dashstyle="solid"/>
                </v:line>
                <w10:wrap type="topAndBottom"/>
              </v:group>
            </w:pict>
          </mc:Fallback>
        </mc:AlternateContent>
      </w:r>
    </w:p>
    <w:p>
      <w:pPr>
        <w:pStyle w:val="BodyText"/>
        <w:tabs>
          <w:tab w:pos="3359" w:val="left" w:leader="none"/>
          <w:tab w:pos="5981" w:val="left" w:leader="none"/>
          <w:tab w:pos="8320" w:val="left" w:leader="none"/>
        </w:tabs>
        <w:spacing w:line="259" w:lineRule="exact"/>
        <w:ind w:left="1020"/>
      </w:pPr>
      <w:r>
        <w:rPr>
          <w:rFonts w:ascii="Palatino Linotype" w:eastAsia="Palatino Linotype"/>
          <w:color w:val="231F20"/>
          <w:spacing w:val="-2"/>
        </w:rPr>
        <w:t>Clerk/Executive</w:t>
      </w:r>
      <w:r>
        <w:rPr>
          <w:rFonts w:ascii="Palatino Linotype" w:eastAsia="Palatino Linotype"/>
          <w:color w:val="231F20"/>
        </w:rPr>
        <w:tab/>
      </w:r>
      <w:r>
        <w:rPr>
          <w:color w:val="231F20"/>
        </w:rPr>
        <w:t>职员、主</w:t>
      </w:r>
      <w:r>
        <w:rPr>
          <w:color w:val="231F20"/>
          <w:spacing w:val="-10"/>
        </w:rPr>
        <w:t>管</w:t>
      </w:r>
      <w:r>
        <w:rPr>
          <w:color w:val="231F20"/>
        </w:rPr>
        <w:tab/>
      </w:r>
      <w:r>
        <w:rPr>
          <w:rFonts w:ascii="Palatino Linotype" w:eastAsia="Palatino Linotype"/>
          <w:color w:val="231F20"/>
          <w:spacing w:val="2"/>
          <w:w w:val="85"/>
        </w:rPr>
        <w:t>Middle/Senior</w:t>
      </w:r>
      <w:r>
        <w:rPr>
          <w:rFonts w:ascii="Palatino Linotype" w:eastAsia="Palatino Linotype"/>
          <w:color w:val="231F20"/>
          <w:spacing w:val="22"/>
        </w:rPr>
        <w:t> </w:t>
      </w:r>
      <w:r>
        <w:rPr>
          <w:rFonts w:ascii="Palatino Linotype" w:eastAsia="Palatino Linotype"/>
          <w:color w:val="231F20"/>
          <w:spacing w:val="-2"/>
        </w:rPr>
        <w:t>Manager</w:t>
      </w:r>
      <w:r>
        <w:rPr>
          <w:rFonts w:ascii="Palatino Linotype" w:eastAsia="Palatino Linotype"/>
          <w:color w:val="231F20"/>
        </w:rPr>
        <w:tab/>
      </w:r>
      <w:r>
        <w:rPr>
          <w:color w:val="231F20"/>
        </w:rPr>
        <w:t>中层、高层管理人</w:t>
      </w:r>
      <w:r>
        <w:rPr>
          <w:color w:val="231F20"/>
          <w:spacing w:val="-10"/>
        </w:rPr>
        <w:t>员</w:t>
      </w:r>
    </w:p>
    <w:p>
      <w:pPr>
        <w:pStyle w:val="BodyText"/>
        <w:spacing w:after="0" w:line="259" w:lineRule="exact"/>
        <w:sectPr>
          <w:type w:val="continuous"/>
          <w:pgSz w:w="11910" w:h="16840"/>
          <w:pgMar w:top="1660" w:bottom="280" w:left="283" w:right="283"/>
        </w:sectPr>
      </w:pPr>
    </w:p>
    <w:p>
      <w:pPr>
        <w:pStyle w:val="BodyText"/>
        <w:spacing w:line="279" w:lineRule="exact"/>
        <w:ind w:left="1020"/>
        <w:rPr>
          <w:rFonts w:ascii="Palatino Linotype"/>
        </w:rPr>
      </w:pPr>
      <w:r>
        <w:rPr>
          <w:rFonts w:ascii="Palatino Linotype"/>
        </w:rPr>
        <mc:AlternateContent>
          <mc:Choice Requires="wps">
            <w:drawing>
              <wp:anchor distT="0" distB="0" distL="0" distR="0" allowOverlap="1" layoutInCell="1" locked="0" behindDoc="0" simplePos="0" relativeHeight="15802368">
                <wp:simplePos x="0" y="0"/>
                <wp:positionH relativeFrom="page">
                  <wp:posOffset>719999</wp:posOffset>
                </wp:positionH>
                <wp:positionV relativeFrom="paragraph">
                  <wp:posOffset>-170846</wp:posOffset>
                </wp:positionV>
                <wp:extent cx="2970530" cy="12700"/>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2970530" cy="12700"/>
                          <a:chExt cx="2970530" cy="12700"/>
                        </a:xfrm>
                      </wpg:grpSpPr>
                      <wps:wsp>
                        <wps:cNvPr id="392" name="Graphic 392"/>
                        <wps:cNvSpPr/>
                        <wps:spPr>
                          <a:xfrm>
                            <a:off x="0" y="6350"/>
                            <a:ext cx="1485265" cy="1270"/>
                          </a:xfrm>
                          <a:custGeom>
                            <a:avLst/>
                            <a:gdLst/>
                            <a:ahLst/>
                            <a:cxnLst/>
                            <a:rect l="l" t="t" r="r" b="b"/>
                            <a:pathLst>
                              <a:path w="1485265" h="0">
                                <a:moveTo>
                                  <a:pt x="0" y="0"/>
                                </a:moveTo>
                                <a:lnTo>
                                  <a:pt x="1484998" y="0"/>
                                </a:lnTo>
                              </a:path>
                            </a:pathLst>
                          </a:custGeom>
                          <a:ln w="12700">
                            <a:solidFill>
                              <a:srgbClr val="231F20"/>
                            </a:solidFill>
                            <a:prstDash val="solid"/>
                          </a:ln>
                        </wps:spPr>
                        <wps:bodyPr wrap="square" lIns="0" tIns="0" rIns="0" bIns="0" rtlCol="0">
                          <a:prstTxWarp prst="textNoShape">
                            <a:avLst/>
                          </a:prstTxWarp>
                          <a:noAutofit/>
                        </wps:bodyPr>
                      </wps:wsp>
                      <wps:wsp>
                        <wps:cNvPr id="393" name="Graphic 393"/>
                        <wps:cNvSpPr/>
                        <wps:spPr>
                          <a:xfrm>
                            <a:off x="1484999" y="6350"/>
                            <a:ext cx="1485265" cy="1270"/>
                          </a:xfrm>
                          <a:custGeom>
                            <a:avLst/>
                            <a:gdLst/>
                            <a:ahLst/>
                            <a:cxnLst/>
                            <a:rect l="l" t="t" r="r" b="b"/>
                            <a:pathLst>
                              <a:path w="1485265" h="0">
                                <a:moveTo>
                                  <a:pt x="0" y="0"/>
                                </a:moveTo>
                                <a:lnTo>
                                  <a:pt x="1484998"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3.4525pt;width:233.9pt;height:1pt;mso-position-horizontal-relative:page;mso-position-vertical-relative:paragraph;z-index:15802368" id="docshapegroup145" coordorigin="1134,-269" coordsize="4678,20">
                <v:line style="position:absolute" from="1134,-259" to="3472,-259" stroked="true" strokeweight="1pt" strokecolor="#231f20">
                  <v:stroke dashstyle="solid"/>
                </v:line>
                <v:line style="position:absolute" from="3472,-259" to="5811,-259" stroked="true" strokeweight="1pt" strokecolor="#231f20">
                  <v:stroke dashstyle="solid"/>
                </v:line>
                <w10:wrap type="none"/>
              </v:group>
            </w:pict>
          </mc:Fallback>
        </mc:AlternateContent>
      </w:r>
      <w:r>
        <w:rPr>
          <w:rFonts w:ascii="Palatino Linotype"/>
        </w:rPr>
        <mc:AlternateContent>
          <mc:Choice Requires="wps">
            <w:drawing>
              <wp:anchor distT="0" distB="0" distL="0" distR="0" allowOverlap="1" layoutInCell="1" locked="0" behindDoc="0" simplePos="0" relativeHeight="15802880">
                <wp:simplePos x="0" y="0"/>
                <wp:positionH relativeFrom="page">
                  <wp:posOffset>719999</wp:posOffset>
                </wp:positionH>
                <wp:positionV relativeFrom="paragraph">
                  <wp:posOffset>3270</wp:posOffset>
                </wp:positionV>
                <wp:extent cx="2970530" cy="3175"/>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2970530" cy="3175"/>
                          <a:chExt cx="2970530" cy="3175"/>
                        </a:xfrm>
                      </wpg:grpSpPr>
                      <wps:wsp>
                        <wps:cNvPr id="395" name="Graphic 395"/>
                        <wps:cNvSpPr/>
                        <wps:spPr>
                          <a:xfrm>
                            <a:off x="0"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s:wsp>
                        <wps:cNvPr id="396" name="Graphic 396"/>
                        <wps:cNvSpPr/>
                        <wps:spPr>
                          <a:xfrm>
                            <a:off x="1484999"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2575pt;width:233.9pt;height:.25pt;mso-position-horizontal-relative:page;mso-position-vertical-relative:paragraph;z-index:15802880" id="docshapegroup146" coordorigin="1134,5" coordsize="4678,5">
                <v:line style="position:absolute" from="1134,8" to="3472,8" stroked="true" strokeweight=".25pt" strokecolor="#231f20">
                  <v:stroke dashstyle="solid"/>
                </v:line>
                <v:line style="position:absolute" from="3472,8" to="5811,8" stroked="true" strokeweight=".25pt" strokecolor="#231f20">
                  <v:stroke dashstyle="solid"/>
                </v:line>
                <w10:wrap type="none"/>
              </v:group>
            </w:pict>
          </mc:Fallback>
        </mc:AlternateContent>
      </w:r>
      <w:r>
        <w:rPr>
          <w:rFonts w:ascii="Palatino Linotype"/>
        </w:rPr>
        <mc:AlternateContent>
          <mc:Choice Requires="wps">
            <w:drawing>
              <wp:anchor distT="0" distB="0" distL="0" distR="0" allowOverlap="1" layoutInCell="1" locked="0" behindDoc="0" simplePos="0" relativeHeight="15805952">
                <wp:simplePos x="0" y="0"/>
                <wp:positionH relativeFrom="page">
                  <wp:posOffset>3869994</wp:posOffset>
                </wp:positionH>
                <wp:positionV relativeFrom="paragraph">
                  <wp:posOffset>95</wp:posOffset>
                </wp:positionV>
                <wp:extent cx="2970530" cy="3175"/>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2970530" cy="3175"/>
                          <a:chExt cx="2970530" cy="3175"/>
                        </a:xfrm>
                      </wpg:grpSpPr>
                      <wps:wsp>
                        <wps:cNvPr id="398" name="Graphic 398"/>
                        <wps:cNvSpPr/>
                        <wps:spPr>
                          <a:xfrm>
                            <a:off x="0"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s:wsp>
                        <wps:cNvPr id="399" name="Graphic 399"/>
                        <wps:cNvSpPr/>
                        <wps:spPr>
                          <a:xfrm>
                            <a:off x="1485011"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0075pt;width:233.9pt;height:.25pt;mso-position-horizontal-relative:page;mso-position-vertical-relative:paragraph;z-index:15805952" id="docshapegroup147" coordorigin="6094,0" coordsize="4678,5">
                <v:line style="position:absolute" from="6094,3" to="8433,3" stroked="true" strokeweight=".25pt" strokecolor="#231f20">
                  <v:stroke dashstyle="solid"/>
                </v:line>
                <v:line style="position:absolute" from="8433,3" to="10772,3" stroked="true" strokeweight=".25pt" strokecolor="#231f20">
                  <v:stroke dashstyle="solid"/>
                </v:line>
                <w10:wrap type="none"/>
              </v:group>
            </w:pict>
          </mc:Fallback>
        </mc:AlternateContent>
      </w:r>
      <w:r>
        <w:rPr>
          <w:rFonts w:ascii="Palatino Linotype"/>
          <w:color w:val="231F20"/>
          <w:w w:val="90"/>
        </w:rPr>
        <w:t>Criminal</w:t>
      </w:r>
      <w:r>
        <w:rPr>
          <w:rFonts w:ascii="Palatino Linotype"/>
          <w:color w:val="231F20"/>
          <w:spacing w:val="25"/>
        </w:rPr>
        <w:t> </w:t>
      </w:r>
      <w:r>
        <w:rPr>
          <w:rFonts w:ascii="Palatino Linotype"/>
          <w:color w:val="231F20"/>
          <w:spacing w:val="-2"/>
          <w:w w:val="95"/>
        </w:rPr>
        <w:t>(Freelance/</w:t>
      </w:r>
    </w:p>
    <w:p>
      <w:pPr>
        <w:pStyle w:val="BodyText"/>
        <w:spacing w:line="222" w:lineRule="exact" w:before="31"/>
        <w:ind w:left="1020"/>
        <w:rPr>
          <w:rFonts w:ascii="Palatino Linotype"/>
        </w:rPr>
      </w:pPr>
      <w:r>
        <w:rPr>
          <w:rFonts w:ascii="Palatino Linotype"/>
          <w:color w:val="231F20"/>
          <w:spacing w:val="-2"/>
        </w:rPr>
        <w:t>solo)</w:t>
      </w:r>
    </w:p>
    <w:p>
      <w:pPr>
        <w:pStyle w:val="BodyText"/>
        <w:spacing w:before="164"/>
        <w:ind w:left="507"/>
      </w:pPr>
      <w:r>
        <w:rPr/>
        <w:br w:type="column"/>
      </w:r>
      <w:r>
        <w:rPr>
          <w:color w:val="231F20"/>
          <w:spacing w:val="-3"/>
        </w:rPr>
        <w:t>独行罪犯</w:t>
      </w:r>
    </w:p>
    <w:p>
      <w:pPr>
        <w:pStyle w:val="BodyText"/>
        <w:tabs>
          <w:tab w:pos="3359" w:val="left" w:leader="none"/>
        </w:tabs>
        <w:spacing w:line="266" w:lineRule="exact"/>
        <w:ind w:left="1020"/>
      </w:pPr>
      <w:r>
        <w:rPr/>
        <w:br w:type="column"/>
      </w:r>
      <w:r>
        <w:rPr>
          <w:rFonts w:ascii="Palatino Linotype" w:eastAsia="Palatino Linotype"/>
          <w:color w:val="231F20"/>
          <w:spacing w:val="-7"/>
        </w:rPr>
        <w:t>Police</w:t>
      </w:r>
      <w:r>
        <w:rPr>
          <w:rFonts w:ascii="Palatino Linotype" w:eastAsia="Palatino Linotype"/>
          <w:color w:val="231F20"/>
          <w:spacing w:val="-4"/>
        </w:rPr>
        <w:t> </w:t>
      </w:r>
      <w:r>
        <w:rPr>
          <w:rFonts w:ascii="Palatino Linotype" w:eastAsia="Palatino Linotype"/>
          <w:color w:val="231F20"/>
          <w:spacing w:val="-2"/>
        </w:rPr>
        <w:t>Detective</w:t>
      </w:r>
      <w:r>
        <w:rPr>
          <w:rFonts w:ascii="Palatino Linotype" w:eastAsia="Palatino Linotype"/>
          <w:color w:val="231F20"/>
        </w:rPr>
        <w:tab/>
      </w:r>
      <w:r>
        <w:rPr>
          <w:color w:val="231F20"/>
          <w:spacing w:val="-5"/>
        </w:rPr>
        <w:t>警探</w:t>
      </w:r>
    </w:p>
    <w:p>
      <w:pPr>
        <w:pStyle w:val="BodyText"/>
        <w:tabs>
          <w:tab w:pos="3359" w:val="left" w:leader="none"/>
        </w:tabs>
        <w:spacing w:line="267" w:lineRule="exact"/>
        <w:ind w:left="1020"/>
      </w:pPr>
      <w:r>
        <w:rPr/>
        <mc:AlternateContent>
          <mc:Choice Requires="wps">
            <w:drawing>
              <wp:anchor distT="0" distB="0" distL="0" distR="0" allowOverlap="1" layoutInCell="1" locked="0" behindDoc="0" simplePos="0" relativeHeight="15806464">
                <wp:simplePos x="0" y="0"/>
                <wp:positionH relativeFrom="page">
                  <wp:posOffset>3869994</wp:posOffset>
                </wp:positionH>
                <wp:positionV relativeFrom="paragraph">
                  <wp:posOffset>534</wp:posOffset>
                </wp:positionV>
                <wp:extent cx="2970530" cy="3175"/>
                <wp:effectExtent l="0" t="0" r="0" b="0"/>
                <wp:wrapNone/>
                <wp:docPr id="400" name="Group 400"/>
                <wp:cNvGraphicFramePr>
                  <a:graphicFrameLocks/>
                </wp:cNvGraphicFramePr>
                <a:graphic>
                  <a:graphicData uri="http://schemas.microsoft.com/office/word/2010/wordprocessingGroup">
                    <wpg:wgp>
                      <wpg:cNvPr id="400" name="Group 400"/>
                      <wpg:cNvGrpSpPr/>
                      <wpg:grpSpPr>
                        <a:xfrm>
                          <a:off x="0" y="0"/>
                          <a:ext cx="2970530" cy="3175"/>
                          <a:chExt cx="2970530" cy="3175"/>
                        </a:xfrm>
                      </wpg:grpSpPr>
                      <wps:wsp>
                        <wps:cNvPr id="401" name="Graphic 401"/>
                        <wps:cNvSpPr/>
                        <wps:spPr>
                          <a:xfrm>
                            <a:off x="0"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s:wsp>
                        <wps:cNvPr id="402" name="Graphic 402"/>
                        <wps:cNvSpPr/>
                        <wps:spPr>
                          <a:xfrm>
                            <a:off x="1485011"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042063pt;width:233.9pt;height:.25pt;mso-position-horizontal-relative:page;mso-position-vertical-relative:paragraph;z-index:15806464" id="docshapegroup148" coordorigin="6094,1" coordsize="4678,5">
                <v:line style="position:absolute" from="6094,3" to="8433,3" stroked="true" strokeweight=".25pt" strokecolor="#231f20">
                  <v:stroke dashstyle="solid"/>
                </v:line>
                <v:line style="position:absolute" from="8433,3" to="10772,3"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806976">
                <wp:simplePos x="0" y="0"/>
                <wp:positionH relativeFrom="page">
                  <wp:posOffset>3869994</wp:posOffset>
                </wp:positionH>
                <wp:positionV relativeFrom="paragraph">
                  <wp:posOffset>169876</wp:posOffset>
                </wp:positionV>
                <wp:extent cx="2970530" cy="3175"/>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2970530" cy="3175"/>
                          <a:chExt cx="2970530" cy="3175"/>
                        </a:xfrm>
                      </wpg:grpSpPr>
                      <wps:wsp>
                        <wps:cNvPr id="404" name="Graphic 404"/>
                        <wps:cNvSpPr/>
                        <wps:spPr>
                          <a:xfrm>
                            <a:off x="0"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s:wsp>
                        <wps:cNvPr id="405" name="Graphic 405"/>
                        <wps:cNvSpPr/>
                        <wps:spPr>
                          <a:xfrm>
                            <a:off x="1485011"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3.376063pt;width:233.9pt;height:.25pt;mso-position-horizontal-relative:page;mso-position-vertical-relative:paragraph;z-index:15806976" id="docshapegroup149" coordorigin="6094,268" coordsize="4678,5">
                <v:line style="position:absolute" from="6094,270" to="8433,270" stroked="true" strokeweight=".25pt" strokecolor="#231f20">
                  <v:stroke dashstyle="solid"/>
                </v:line>
                <v:line style="position:absolute" from="8433,270" to="10772,270" stroked="true" strokeweight=".25pt" strokecolor="#231f20">
                  <v:stroke dashstyle="solid"/>
                </v:line>
                <w10:wrap type="none"/>
              </v:group>
            </w:pict>
          </mc:Fallback>
        </mc:AlternateContent>
      </w:r>
      <w:r>
        <w:rPr>
          <w:rFonts w:ascii="Palatino Linotype" w:eastAsia="Palatino Linotype"/>
          <w:color w:val="231F20"/>
          <w:w w:val="90"/>
        </w:rPr>
        <w:t>Sailor,</w:t>
      </w:r>
      <w:r>
        <w:rPr>
          <w:rFonts w:ascii="Palatino Linotype" w:eastAsia="Palatino Linotype"/>
          <w:color w:val="231F20"/>
          <w:spacing w:val="-1"/>
          <w:w w:val="95"/>
        </w:rPr>
        <w:t> </w:t>
      </w:r>
      <w:r>
        <w:rPr>
          <w:rFonts w:ascii="Palatino Linotype" w:eastAsia="Palatino Linotype"/>
          <w:color w:val="231F20"/>
          <w:spacing w:val="-2"/>
          <w:w w:val="95"/>
        </w:rPr>
        <w:t>Naval</w:t>
      </w:r>
      <w:r>
        <w:rPr>
          <w:rFonts w:ascii="Palatino Linotype" w:eastAsia="Palatino Linotype"/>
          <w:color w:val="231F20"/>
        </w:rPr>
        <w:tab/>
      </w:r>
      <w:r>
        <w:rPr>
          <w:color w:val="231F20"/>
          <w:spacing w:val="-3"/>
        </w:rPr>
        <w:t>军舰海员</w:t>
      </w:r>
    </w:p>
    <w:p>
      <w:pPr>
        <w:pStyle w:val="BodyText"/>
        <w:spacing w:after="0" w:line="267" w:lineRule="exact"/>
        <w:sectPr>
          <w:type w:val="continuous"/>
          <w:pgSz w:w="11910" w:h="16840"/>
          <w:pgMar w:top="1660" w:bottom="280" w:left="283" w:right="283"/>
          <w:cols w:num="3" w:equalWidth="0">
            <w:col w:w="2813" w:space="40"/>
            <w:col w:w="1388" w:space="720"/>
            <w:col w:w="6383"/>
          </w:cols>
        </w:sectPr>
      </w:pPr>
    </w:p>
    <w:p>
      <w:pPr>
        <w:pStyle w:val="BodyText"/>
        <w:tabs>
          <w:tab w:pos="3359" w:val="left" w:leader="none"/>
        </w:tabs>
        <w:spacing w:line="275" w:lineRule="exact" w:before="44"/>
        <w:ind w:left="1020"/>
      </w:pPr>
      <w:r>
        <w:rPr/>
        <mc:AlternateContent>
          <mc:Choice Requires="wps">
            <w:drawing>
              <wp:anchor distT="0" distB="0" distL="0" distR="0" allowOverlap="1" layoutInCell="1" locked="0" behindDoc="0" simplePos="0" relativeHeight="15803392">
                <wp:simplePos x="0" y="0"/>
                <wp:positionH relativeFrom="page">
                  <wp:posOffset>719999</wp:posOffset>
                </wp:positionH>
                <wp:positionV relativeFrom="paragraph">
                  <wp:posOffset>33953</wp:posOffset>
                </wp:positionV>
                <wp:extent cx="2970530" cy="3175"/>
                <wp:effectExtent l="0" t="0" r="0" b="0"/>
                <wp:wrapNone/>
                <wp:docPr id="406" name="Group 406"/>
                <wp:cNvGraphicFramePr>
                  <a:graphicFrameLocks/>
                </wp:cNvGraphicFramePr>
                <a:graphic>
                  <a:graphicData uri="http://schemas.microsoft.com/office/word/2010/wordprocessingGroup">
                    <wpg:wgp>
                      <wpg:cNvPr id="406" name="Group 406"/>
                      <wpg:cNvGrpSpPr/>
                      <wpg:grpSpPr>
                        <a:xfrm>
                          <a:off x="0" y="0"/>
                          <a:ext cx="2970530" cy="3175"/>
                          <a:chExt cx="2970530" cy="3175"/>
                        </a:xfrm>
                      </wpg:grpSpPr>
                      <wps:wsp>
                        <wps:cNvPr id="407" name="Graphic 407"/>
                        <wps:cNvSpPr/>
                        <wps:spPr>
                          <a:xfrm>
                            <a:off x="0"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s:wsp>
                        <wps:cNvPr id="408" name="Graphic 408"/>
                        <wps:cNvSpPr/>
                        <wps:spPr>
                          <a:xfrm>
                            <a:off x="1484999"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2.67350pt;width:233.9pt;height:.25pt;mso-position-horizontal-relative:page;mso-position-vertical-relative:paragraph;z-index:15803392" id="docshapegroup150" coordorigin="1134,53" coordsize="4678,5">
                <v:line style="position:absolute" from="1134,56" to="3472,56" stroked="true" strokeweight=".25pt" strokecolor="#231f20">
                  <v:stroke dashstyle="solid"/>
                </v:line>
                <v:line style="position:absolute" from="3472,56" to="5811,56" stroked="true" strokeweight=".25pt" strokecolor="#231f20">
                  <v:stroke dashstyle="solid"/>
                </v:line>
                <w10:wrap type="none"/>
              </v:group>
            </w:pict>
          </mc:Fallback>
        </mc:AlternateContent>
      </w:r>
      <w:r>
        <w:rPr>
          <w:rFonts w:ascii="Palatino Linotype" w:eastAsia="Palatino Linotype"/>
          <w:color w:val="231F20"/>
          <w:spacing w:val="-5"/>
        </w:rPr>
        <w:t>Film</w:t>
      </w:r>
      <w:r>
        <w:rPr>
          <w:rFonts w:ascii="Palatino Linotype" w:eastAsia="Palatino Linotype"/>
          <w:color w:val="231F20"/>
          <w:spacing w:val="-7"/>
        </w:rPr>
        <w:t> </w:t>
      </w:r>
      <w:r>
        <w:rPr>
          <w:rFonts w:ascii="Palatino Linotype" w:eastAsia="Palatino Linotype"/>
          <w:color w:val="231F20"/>
          <w:spacing w:val="-4"/>
        </w:rPr>
        <w:t>Star</w:t>
      </w:r>
      <w:r>
        <w:rPr>
          <w:rFonts w:ascii="Palatino Linotype" w:eastAsia="Palatino Linotype"/>
          <w:color w:val="231F20"/>
        </w:rPr>
        <w:tab/>
      </w:r>
      <w:r>
        <w:rPr>
          <w:color w:val="231F20"/>
          <w:spacing w:val="-3"/>
        </w:rPr>
        <w:t>电影演员</w:t>
      </w:r>
    </w:p>
    <w:p>
      <w:pPr>
        <w:pStyle w:val="BodyText"/>
        <w:tabs>
          <w:tab w:pos="3359" w:val="left" w:leader="none"/>
        </w:tabs>
        <w:spacing w:line="214" w:lineRule="exact"/>
        <w:ind w:left="1020"/>
      </w:pPr>
      <w:r>
        <w:rPr>
          <w:rFonts w:ascii="Palatino Linotype" w:eastAsia="Palatino Linotype"/>
          <w:color w:val="231F20"/>
          <w:w w:val="90"/>
        </w:rPr>
        <w:t>Gangster</w:t>
      </w:r>
      <w:r>
        <w:rPr>
          <w:rFonts w:ascii="Palatino Linotype" w:eastAsia="Palatino Linotype"/>
          <w:color w:val="231F20"/>
          <w:spacing w:val="4"/>
        </w:rPr>
        <w:t> </w:t>
      </w:r>
      <w:r>
        <w:rPr>
          <w:rFonts w:ascii="Palatino Linotype" w:eastAsia="Palatino Linotype"/>
          <w:color w:val="231F20"/>
          <w:spacing w:val="-4"/>
        </w:rPr>
        <w:t>Boss</w:t>
      </w:r>
      <w:r>
        <w:rPr>
          <w:rFonts w:ascii="Palatino Linotype" w:eastAsia="Palatino Linotype"/>
          <w:color w:val="231F20"/>
        </w:rPr>
        <w:tab/>
      </w:r>
      <w:r>
        <w:rPr>
          <w:color w:val="231F20"/>
          <w:spacing w:val="-3"/>
        </w:rPr>
        <w:t>黑帮老大</w:t>
      </w:r>
    </w:p>
    <w:p>
      <w:pPr>
        <w:pStyle w:val="BodyText"/>
        <w:tabs>
          <w:tab w:pos="3359" w:val="left" w:leader="none"/>
        </w:tabs>
        <w:spacing w:line="266" w:lineRule="exact"/>
        <w:ind w:left="1020"/>
      </w:pPr>
      <w:r>
        <w:rPr/>
        <w:br w:type="column"/>
      </w:r>
      <w:r>
        <w:rPr>
          <w:rFonts w:ascii="Palatino Linotype" w:eastAsia="Palatino Linotype"/>
          <w:color w:val="231F20"/>
          <w:w w:val="90"/>
        </w:rPr>
        <w:t>Sailor,</w:t>
      </w:r>
      <w:r>
        <w:rPr>
          <w:rFonts w:ascii="Palatino Linotype" w:eastAsia="Palatino Linotype"/>
          <w:color w:val="231F20"/>
          <w:spacing w:val="-4"/>
        </w:rPr>
        <w:t> </w:t>
      </w:r>
      <w:r>
        <w:rPr>
          <w:rFonts w:ascii="Palatino Linotype" w:eastAsia="Palatino Linotype"/>
          <w:color w:val="231F20"/>
          <w:spacing w:val="-2"/>
        </w:rPr>
        <w:t>Commercial</w:t>
      </w:r>
      <w:r>
        <w:rPr>
          <w:rFonts w:ascii="Palatino Linotype" w:eastAsia="Palatino Linotype"/>
          <w:color w:val="231F20"/>
        </w:rPr>
        <w:tab/>
      </w:r>
      <w:r>
        <w:rPr>
          <w:color w:val="231F20"/>
          <w:spacing w:val="-2"/>
        </w:rPr>
        <w:t>民用船海员</w:t>
      </w:r>
    </w:p>
    <w:p>
      <w:pPr>
        <w:pStyle w:val="BodyText"/>
        <w:tabs>
          <w:tab w:pos="3359" w:val="left" w:leader="none"/>
        </w:tabs>
        <w:spacing w:line="267" w:lineRule="exact"/>
        <w:ind w:left="1020"/>
      </w:pPr>
      <w:r>
        <w:rPr/>
        <mc:AlternateContent>
          <mc:Choice Requires="wps">
            <w:drawing>
              <wp:anchor distT="0" distB="0" distL="0" distR="0" allowOverlap="1" layoutInCell="1" locked="0" behindDoc="0" simplePos="0" relativeHeight="15803904">
                <wp:simplePos x="0" y="0"/>
                <wp:positionH relativeFrom="page">
                  <wp:posOffset>719999</wp:posOffset>
                </wp:positionH>
                <wp:positionV relativeFrom="paragraph">
                  <wp:posOffset>34373</wp:posOffset>
                </wp:positionV>
                <wp:extent cx="2970530" cy="3175"/>
                <wp:effectExtent l="0" t="0" r="0" b="0"/>
                <wp:wrapNone/>
                <wp:docPr id="409" name="Group 409"/>
                <wp:cNvGraphicFramePr>
                  <a:graphicFrameLocks/>
                </wp:cNvGraphicFramePr>
                <a:graphic>
                  <a:graphicData uri="http://schemas.microsoft.com/office/word/2010/wordprocessingGroup">
                    <wpg:wgp>
                      <wpg:cNvPr id="409" name="Group 409"/>
                      <wpg:cNvGrpSpPr/>
                      <wpg:grpSpPr>
                        <a:xfrm>
                          <a:off x="0" y="0"/>
                          <a:ext cx="2970530" cy="3175"/>
                          <a:chExt cx="2970530" cy="3175"/>
                        </a:xfrm>
                      </wpg:grpSpPr>
                      <wps:wsp>
                        <wps:cNvPr id="410" name="Graphic 410"/>
                        <wps:cNvSpPr/>
                        <wps:spPr>
                          <a:xfrm>
                            <a:off x="0"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s:wsp>
                        <wps:cNvPr id="411" name="Graphic 411"/>
                        <wps:cNvSpPr/>
                        <wps:spPr>
                          <a:xfrm>
                            <a:off x="1484999"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2.706565pt;width:233.9pt;height:.25pt;mso-position-horizontal-relative:page;mso-position-vertical-relative:paragraph;z-index:15803904" id="docshapegroup151" coordorigin="1134,54" coordsize="4678,5">
                <v:line style="position:absolute" from="1134,57" to="3472,57" stroked="true" strokeweight=".25pt" strokecolor="#231f20">
                  <v:stroke dashstyle="solid"/>
                </v:line>
                <v:line style="position:absolute" from="3472,57" to="5811,57"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807488">
                <wp:simplePos x="0" y="0"/>
                <wp:positionH relativeFrom="page">
                  <wp:posOffset>3869994</wp:posOffset>
                </wp:positionH>
                <wp:positionV relativeFrom="paragraph">
                  <wp:posOffset>527</wp:posOffset>
                </wp:positionV>
                <wp:extent cx="2970530" cy="3175"/>
                <wp:effectExtent l="0" t="0" r="0" b="0"/>
                <wp:wrapNone/>
                <wp:docPr id="412" name="Group 412"/>
                <wp:cNvGraphicFramePr>
                  <a:graphicFrameLocks/>
                </wp:cNvGraphicFramePr>
                <a:graphic>
                  <a:graphicData uri="http://schemas.microsoft.com/office/word/2010/wordprocessingGroup">
                    <wpg:wgp>
                      <wpg:cNvPr id="412" name="Group 412"/>
                      <wpg:cNvGrpSpPr/>
                      <wpg:grpSpPr>
                        <a:xfrm>
                          <a:off x="0" y="0"/>
                          <a:ext cx="2970530" cy="3175"/>
                          <a:chExt cx="2970530" cy="3175"/>
                        </a:xfrm>
                      </wpg:grpSpPr>
                      <wps:wsp>
                        <wps:cNvPr id="413" name="Graphic 413"/>
                        <wps:cNvSpPr/>
                        <wps:spPr>
                          <a:xfrm>
                            <a:off x="0"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s:wsp>
                        <wps:cNvPr id="414" name="Graphic 414"/>
                        <wps:cNvSpPr/>
                        <wps:spPr>
                          <a:xfrm>
                            <a:off x="1485011"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041565pt;width:233.9pt;height:.25pt;mso-position-horizontal-relative:page;mso-position-vertical-relative:paragraph;z-index:15807488" id="docshapegroup152" coordorigin="6094,1" coordsize="4678,5">
                <v:line style="position:absolute" from="6094,3" to="8433,3" stroked="true" strokeweight=".25pt" strokecolor="#231f20">
                  <v:stroke dashstyle="solid"/>
                </v:line>
                <v:line style="position:absolute" from="8433,3" to="10772,3" stroked="true" strokeweight=".2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808000">
                <wp:simplePos x="0" y="0"/>
                <wp:positionH relativeFrom="page">
                  <wp:posOffset>3869994</wp:posOffset>
                </wp:positionH>
                <wp:positionV relativeFrom="paragraph">
                  <wp:posOffset>169869</wp:posOffset>
                </wp:positionV>
                <wp:extent cx="2970530" cy="3175"/>
                <wp:effectExtent l="0" t="0" r="0" b="0"/>
                <wp:wrapNone/>
                <wp:docPr id="415" name="Group 415"/>
                <wp:cNvGraphicFramePr>
                  <a:graphicFrameLocks/>
                </wp:cNvGraphicFramePr>
                <a:graphic>
                  <a:graphicData uri="http://schemas.microsoft.com/office/word/2010/wordprocessingGroup">
                    <wpg:wgp>
                      <wpg:cNvPr id="415" name="Group 415"/>
                      <wpg:cNvGrpSpPr/>
                      <wpg:grpSpPr>
                        <a:xfrm>
                          <a:off x="0" y="0"/>
                          <a:ext cx="2970530" cy="3175"/>
                          <a:chExt cx="2970530" cy="3175"/>
                        </a:xfrm>
                      </wpg:grpSpPr>
                      <wps:wsp>
                        <wps:cNvPr id="416" name="Graphic 416"/>
                        <wps:cNvSpPr/>
                        <wps:spPr>
                          <a:xfrm>
                            <a:off x="0"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s:wsp>
                        <wps:cNvPr id="417" name="Graphic 417"/>
                        <wps:cNvSpPr/>
                        <wps:spPr>
                          <a:xfrm>
                            <a:off x="1485011"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3.375565pt;width:233.9pt;height:.25pt;mso-position-horizontal-relative:page;mso-position-vertical-relative:paragraph;z-index:15808000" id="docshapegroup153" coordorigin="6094,268" coordsize="4678,5">
                <v:line style="position:absolute" from="6094,270" to="8433,270" stroked="true" strokeweight=".25pt" strokecolor="#231f20">
                  <v:stroke dashstyle="solid"/>
                </v:line>
                <v:line style="position:absolute" from="8433,270" to="10772,270" stroked="true" strokeweight=".25pt" strokecolor="#231f20">
                  <v:stroke dashstyle="solid"/>
                </v:line>
                <w10:wrap type="none"/>
              </v:group>
            </w:pict>
          </mc:Fallback>
        </mc:AlternateContent>
      </w:r>
      <w:r>
        <w:rPr>
          <w:rFonts w:ascii="Palatino Linotype" w:eastAsia="Palatino Linotype"/>
          <w:color w:val="231F20"/>
          <w:w w:val="90"/>
        </w:rPr>
        <w:t>Stage</w:t>
      </w:r>
      <w:r>
        <w:rPr>
          <w:rFonts w:ascii="Palatino Linotype" w:eastAsia="Palatino Linotype"/>
          <w:color w:val="231F20"/>
          <w:spacing w:val="-3"/>
          <w:w w:val="90"/>
        </w:rPr>
        <w:t> </w:t>
      </w:r>
      <w:r>
        <w:rPr>
          <w:rFonts w:ascii="Palatino Linotype" w:eastAsia="Palatino Linotype"/>
          <w:color w:val="231F20"/>
          <w:spacing w:val="-2"/>
        </w:rPr>
        <w:t>Actor</w:t>
      </w:r>
      <w:r>
        <w:rPr>
          <w:rFonts w:ascii="Palatino Linotype" w:eastAsia="Palatino Linotype"/>
          <w:color w:val="231F20"/>
        </w:rPr>
        <w:tab/>
      </w:r>
      <w:r>
        <w:rPr>
          <w:color w:val="231F20"/>
          <w:spacing w:val="-3"/>
        </w:rPr>
        <w:t>戏剧演员</w:t>
      </w:r>
    </w:p>
    <w:p>
      <w:pPr>
        <w:pStyle w:val="BodyText"/>
        <w:spacing w:after="0" w:line="267" w:lineRule="exact"/>
        <w:sectPr>
          <w:type w:val="continuous"/>
          <w:pgSz w:w="11910" w:h="16840"/>
          <w:pgMar w:top="1660" w:bottom="280" w:left="283" w:right="283"/>
          <w:cols w:num="2" w:equalWidth="0">
            <w:col w:w="4240" w:space="721"/>
            <w:col w:w="6383"/>
          </w:cols>
        </w:sectPr>
      </w:pPr>
    </w:p>
    <w:p>
      <w:pPr>
        <w:pStyle w:val="BodyText"/>
        <w:tabs>
          <w:tab w:pos="3359" w:val="left" w:leader="none"/>
        </w:tabs>
        <w:spacing w:line="225" w:lineRule="auto" w:before="57"/>
        <w:ind w:left="1020" w:right="38"/>
      </w:pPr>
      <w:r>
        <w:rPr/>
        <mc:AlternateContent>
          <mc:Choice Requires="wps">
            <w:drawing>
              <wp:anchor distT="0" distB="0" distL="0" distR="0" allowOverlap="1" layoutInCell="1" locked="0" behindDoc="0" simplePos="0" relativeHeight="15804416">
                <wp:simplePos x="0" y="0"/>
                <wp:positionH relativeFrom="page">
                  <wp:posOffset>719999</wp:posOffset>
                </wp:positionH>
                <wp:positionV relativeFrom="paragraph">
                  <wp:posOffset>33953</wp:posOffset>
                </wp:positionV>
                <wp:extent cx="2970530" cy="3175"/>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2970530" cy="3175"/>
                          <a:chExt cx="2970530" cy="3175"/>
                        </a:xfrm>
                      </wpg:grpSpPr>
                      <wps:wsp>
                        <wps:cNvPr id="419" name="Graphic 419"/>
                        <wps:cNvSpPr/>
                        <wps:spPr>
                          <a:xfrm>
                            <a:off x="0"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s:wsp>
                        <wps:cNvPr id="420" name="Graphic 420"/>
                        <wps:cNvSpPr/>
                        <wps:spPr>
                          <a:xfrm>
                            <a:off x="1484999"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2.67350pt;width:233.9pt;height:.25pt;mso-position-horizontal-relative:page;mso-position-vertical-relative:paragraph;z-index:15804416" id="docshapegroup154" coordorigin="1134,53" coordsize="4678,5">
                <v:line style="position:absolute" from="1134,56" to="3472,56" stroked="true" strokeweight=".25pt" strokecolor="#231f20">
                  <v:stroke dashstyle="solid"/>
                </v:line>
                <v:line style="position:absolute" from="3472,56" to="5811,56" stroked="true" strokeweight=".25pt" strokecolor="#231f20">
                  <v:stroke dashstyle="solid"/>
                </v:line>
                <w10:wrap type="none"/>
              </v:group>
            </w:pict>
          </mc:Fallback>
        </mc:AlternateContent>
      </w:r>
      <w:r>
        <w:rPr>
          <w:rFonts w:ascii="Palatino Linotype" w:eastAsia="Palatino Linotype"/>
          <w:color w:val="231F20"/>
        </w:rPr>
        <w:t>Gangster Underling</w:t>
        <w:tab/>
      </w:r>
      <w:r>
        <w:rPr>
          <w:color w:val="231F20"/>
          <w:spacing w:val="-4"/>
        </w:rPr>
        <w:t>黑帮马</w:t>
      </w:r>
      <w:r>
        <w:rPr>
          <w:color w:val="231F20"/>
          <w:spacing w:val="-4"/>
        </w:rPr>
        <w:t>仔</w:t>
      </w:r>
      <w:r>
        <w:rPr>
          <w:color w:val="231F20"/>
          <w:spacing w:val="-4"/>
        </w:rPr>
        <w:t> </w:t>
      </w:r>
      <w:r>
        <w:rPr>
          <w:rFonts w:ascii="Palatino Linotype" w:eastAsia="Palatino Linotype"/>
          <w:color w:val="231F20"/>
        </w:rPr>
        <w:t>Investigative Journalist</w:t>
        <w:tab/>
      </w:r>
      <w:r>
        <w:rPr>
          <w:color w:val="231F20"/>
          <w:spacing w:val="-4"/>
        </w:rPr>
        <w:t>调查记</w:t>
      </w:r>
      <w:r>
        <w:rPr>
          <w:color w:val="231F20"/>
          <w:spacing w:val="-4"/>
        </w:rPr>
        <w:t>者</w:t>
      </w:r>
      <w:r>
        <w:rPr>
          <w:color w:val="231F20"/>
          <w:spacing w:val="-4"/>
        </w:rPr>
        <w:t> </w:t>
      </w:r>
      <w:r>
        <w:rPr>
          <w:rFonts w:ascii="Palatino Linotype" w:eastAsia="Palatino Linotype"/>
          <w:color w:val="231F20"/>
        </w:rPr>
        <w:t>Laborer, Unskilled</w:t>
        <w:tab/>
      </w:r>
      <w:r>
        <w:rPr>
          <w:color w:val="231F20"/>
          <w:spacing w:val="-4"/>
        </w:rPr>
        <w:t>非熟练工</w:t>
      </w:r>
      <w:r>
        <w:rPr>
          <w:color w:val="231F20"/>
          <w:spacing w:val="-4"/>
        </w:rPr>
        <w:t>人</w:t>
      </w:r>
    </w:p>
    <w:p>
      <w:pPr>
        <w:pStyle w:val="BodyText"/>
        <w:spacing w:line="215" w:lineRule="exact"/>
        <w:ind w:left="1020"/>
        <w:rPr>
          <w:rFonts w:ascii="Palatino Linotype"/>
        </w:rPr>
      </w:pPr>
      <w:r>
        <w:rPr/>
        <w:br w:type="column"/>
      </w:r>
      <w:r>
        <w:rPr>
          <w:rFonts w:ascii="Palatino Linotype"/>
          <w:color w:val="231F20"/>
          <w:w w:val="90"/>
        </w:rPr>
        <w:t>Uniformed</w:t>
      </w:r>
      <w:r>
        <w:rPr>
          <w:rFonts w:ascii="Palatino Linotype"/>
          <w:color w:val="231F20"/>
          <w:spacing w:val="20"/>
        </w:rPr>
        <w:t> </w:t>
      </w:r>
      <w:r>
        <w:rPr>
          <w:rFonts w:ascii="Palatino Linotype"/>
          <w:color w:val="231F20"/>
          <w:spacing w:val="-2"/>
        </w:rPr>
        <w:t>Police</w:t>
      </w:r>
    </w:p>
    <w:p>
      <w:pPr>
        <w:pStyle w:val="BodyText"/>
        <w:tabs>
          <w:tab w:pos="3359" w:val="left" w:leader="none"/>
        </w:tabs>
        <w:spacing w:line="374" w:lineRule="exact"/>
        <w:ind w:left="1020"/>
        <w:rPr>
          <w:position w:val="16"/>
        </w:rPr>
      </w:pPr>
      <w:r>
        <w:rPr>
          <w:position w:val="16"/>
        </w:rPr>
        <mc:AlternateContent>
          <mc:Choice Requires="wps">
            <w:drawing>
              <wp:anchor distT="0" distB="0" distL="0" distR="0" allowOverlap="1" layoutInCell="1" locked="0" behindDoc="1" simplePos="0" relativeHeight="481190400">
                <wp:simplePos x="0" y="0"/>
                <wp:positionH relativeFrom="page">
                  <wp:posOffset>719999</wp:posOffset>
                </wp:positionH>
                <wp:positionV relativeFrom="paragraph">
                  <wp:posOffset>66521</wp:posOffset>
                </wp:positionV>
                <wp:extent cx="2970530" cy="3175"/>
                <wp:effectExtent l="0" t="0" r="0" b="0"/>
                <wp:wrapNone/>
                <wp:docPr id="421" name="Group 421"/>
                <wp:cNvGraphicFramePr>
                  <a:graphicFrameLocks/>
                </wp:cNvGraphicFramePr>
                <a:graphic>
                  <a:graphicData uri="http://schemas.microsoft.com/office/word/2010/wordprocessingGroup">
                    <wpg:wgp>
                      <wpg:cNvPr id="421" name="Group 421"/>
                      <wpg:cNvGrpSpPr/>
                      <wpg:grpSpPr>
                        <a:xfrm>
                          <a:off x="0" y="0"/>
                          <a:ext cx="2970530" cy="3175"/>
                          <a:chExt cx="2970530" cy="3175"/>
                        </a:xfrm>
                      </wpg:grpSpPr>
                      <wps:wsp>
                        <wps:cNvPr id="422" name="Graphic 422"/>
                        <wps:cNvSpPr/>
                        <wps:spPr>
                          <a:xfrm>
                            <a:off x="0"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s:wsp>
                        <wps:cNvPr id="423" name="Graphic 423"/>
                        <wps:cNvSpPr/>
                        <wps:spPr>
                          <a:xfrm>
                            <a:off x="1484999"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5.237892pt;width:233.9pt;height:.25pt;mso-position-horizontal-relative:page;mso-position-vertical-relative:paragraph;z-index:-22126080" id="docshapegroup155" coordorigin="1134,105" coordsize="4678,5">
                <v:line style="position:absolute" from="1134,107" to="3472,107" stroked="true" strokeweight=".25pt" strokecolor="#231f20">
                  <v:stroke dashstyle="solid"/>
                </v:line>
                <v:line style="position:absolute" from="3472,107" to="5811,107" stroked="true" strokeweight=".25pt" strokecolor="#231f20">
                  <v:stroke dashstyle="solid"/>
                </v:line>
                <w10:wrap type="none"/>
              </v:group>
            </w:pict>
          </mc:Fallback>
        </mc:AlternateContent>
      </w:r>
      <w:r>
        <w:rPr>
          <w:position w:val="16"/>
        </w:rPr>
        <mc:AlternateContent>
          <mc:Choice Requires="wps">
            <w:drawing>
              <wp:anchor distT="0" distB="0" distL="0" distR="0" allowOverlap="1" layoutInCell="1" locked="0" behindDoc="1" simplePos="0" relativeHeight="481190912">
                <wp:simplePos x="0" y="0"/>
                <wp:positionH relativeFrom="page">
                  <wp:posOffset>719999</wp:posOffset>
                </wp:positionH>
                <wp:positionV relativeFrom="paragraph">
                  <wp:posOffset>235871</wp:posOffset>
                </wp:positionV>
                <wp:extent cx="2970530" cy="3175"/>
                <wp:effectExtent l="0" t="0" r="0" b="0"/>
                <wp:wrapNone/>
                <wp:docPr id="424" name="Group 424"/>
                <wp:cNvGraphicFramePr>
                  <a:graphicFrameLocks/>
                </wp:cNvGraphicFramePr>
                <a:graphic>
                  <a:graphicData uri="http://schemas.microsoft.com/office/word/2010/wordprocessingGroup">
                    <wpg:wgp>
                      <wpg:cNvPr id="424" name="Group 424"/>
                      <wpg:cNvGrpSpPr/>
                      <wpg:grpSpPr>
                        <a:xfrm>
                          <a:off x="0" y="0"/>
                          <a:ext cx="2970530" cy="3175"/>
                          <a:chExt cx="2970530" cy="3175"/>
                        </a:xfrm>
                      </wpg:grpSpPr>
                      <wps:wsp>
                        <wps:cNvPr id="425" name="Graphic 425"/>
                        <wps:cNvSpPr/>
                        <wps:spPr>
                          <a:xfrm>
                            <a:off x="0"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s:wsp>
                        <wps:cNvPr id="426" name="Graphic 426"/>
                        <wps:cNvSpPr/>
                        <wps:spPr>
                          <a:xfrm>
                            <a:off x="1484999" y="1587"/>
                            <a:ext cx="1485265" cy="1270"/>
                          </a:xfrm>
                          <a:custGeom>
                            <a:avLst/>
                            <a:gdLst/>
                            <a:ahLst/>
                            <a:cxnLst/>
                            <a:rect l="l" t="t" r="r" b="b"/>
                            <a:pathLst>
                              <a:path w="1485265" h="0">
                                <a:moveTo>
                                  <a:pt x="0" y="0"/>
                                </a:moveTo>
                                <a:lnTo>
                                  <a:pt x="1484998"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8.572592pt;width:233.9pt;height:.25pt;mso-position-horizontal-relative:page;mso-position-vertical-relative:paragraph;z-index:-22125568" id="docshapegroup156" coordorigin="1134,371" coordsize="4678,5">
                <v:line style="position:absolute" from="1134,374" to="3472,374" stroked="true" strokeweight=".25pt" strokecolor="#231f20">
                  <v:stroke dashstyle="solid"/>
                </v:line>
                <v:line style="position:absolute" from="3472,374" to="5811,374" stroked="true" strokeweight=".25pt" strokecolor="#231f20">
                  <v:stroke dashstyle="solid"/>
                </v:line>
                <w10:wrap type="none"/>
              </v:group>
            </w:pict>
          </mc:Fallback>
        </mc:AlternateContent>
      </w:r>
      <w:r>
        <w:rPr>
          <w:rFonts w:ascii="Palatino Linotype" w:eastAsia="Palatino Linotype"/>
          <w:color w:val="231F20"/>
          <w:spacing w:val="-2"/>
        </w:rPr>
        <w:t>Officer</w:t>
      </w:r>
      <w:r>
        <w:rPr>
          <w:rFonts w:ascii="Palatino Linotype" w:eastAsia="Palatino Linotype"/>
          <w:color w:val="231F20"/>
        </w:rPr>
        <w:tab/>
      </w:r>
      <w:r>
        <w:rPr>
          <w:color w:val="231F20"/>
          <w:spacing w:val="-5"/>
          <w:position w:val="16"/>
        </w:rPr>
        <w:t>巡警</w:t>
      </w:r>
    </w:p>
    <w:p>
      <w:pPr>
        <w:pStyle w:val="BodyText"/>
        <w:spacing w:line="20" w:lineRule="exact"/>
        <w:ind w:left="840"/>
        <w:rPr>
          <w:sz w:val="2"/>
        </w:rPr>
      </w:pPr>
      <w:r>
        <w:rPr>
          <w:sz w:val="2"/>
        </w:rPr>
        <mc:AlternateContent>
          <mc:Choice Requires="wps">
            <w:drawing>
              <wp:inline distT="0" distB="0" distL="0" distR="0">
                <wp:extent cx="2970530" cy="12700"/>
                <wp:effectExtent l="9525" t="0" r="1269" b="6350"/>
                <wp:docPr id="427" name="Group 427"/>
                <wp:cNvGraphicFramePr>
                  <a:graphicFrameLocks/>
                </wp:cNvGraphicFramePr>
                <a:graphic>
                  <a:graphicData uri="http://schemas.microsoft.com/office/word/2010/wordprocessingGroup">
                    <wpg:wgp>
                      <wpg:cNvPr id="427" name="Group 427"/>
                      <wpg:cNvGrpSpPr/>
                      <wpg:grpSpPr>
                        <a:xfrm>
                          <a:off x="0" y="0"/>
                          <a:ext cx="2970530" cy="12700"/>
                          <a:chExt cx="2970530" cy="12700"/>
                        </a:xfrm>
                      </wpg:grpSpPr>
                      <wps:wsp>
                        <wps:cNvPr id="428" name="Graphic 428"/>
                        <wps:cNvSpPr/>
                        <wps:spPr>
                          <a:xfrm>
                            <a:off x="0" y="6350"/>
                            <a:ext cx="1485265" cy="1270"/>
                          </a:xfrm>
                          <a:custGeom>
                            <a:avLst/>
                            <a:gdLst/>
                            <a:ahLst/>
                            <a:cxnLst/>
                            <a:rect l="l" t="t" r="r" b="b"/>
                            <a:pathLst>
                              <a:path w="1485265" h="0">
                                <a:moveTo>
                                  <a:pt x="0" y="0"/>
                                </a:moveTo>
                                <a:lnTo>
                                  <a:pt x="1484998" y="0"/>
                                </a:lnTo>
                              </a:path>
                            </a:pathLst>
                          </a:custGeom>
                          <a:ln w="12700">
                            <a:solidFill>
                              <a:srgbClr val="231F20"/>
                            </a:solidFill>
                            <a:prstDash val="solid"/>
                          </a:ln>
                        </wps:spPr>
                        <wps:bodyPr wrap="square" lIns="0" tIns="0" rIns="0" bIns="0" rtlCol="0">
                          <a:prstTxWarp prst="textNoShape">
                            <a:avLst/>
                          </a:prstTxWarp>
                          <a:noAutofit/>
                        </wps:bodyPr>
                      </wps:wsp>
                      <wps:wsp>
                        <wps:cNvPr id="429" name="Graphic 429"/>
                        <wps:cNvSpPr/>
                        <wps:spPr>
                          <a:xfrm>
                            <a:off x="1485011" y="6350"/>
                            <a:ext cx="1485265" cy="1270"/>
                          </a:xfrm>
                          <a:custGeom>
                            <a:avLst/>
                            <a:gdLst/>
                            <a:ahLst/>
                            <a:cxnLst/>
                            <a:rect l="l" t="t" r="r" b="b"/>
                            <a:pathLst>
                              <a:path w="1485265" h="0">
                                <a:moveTo>
                                  <a:pt x="0" y="0"/>
                                </a:moveTo>
                                <a:lnTo>
                                  <a:pt x="1484998"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1pt;mso-position-horizontal-relative:char;mso-position-vertical-relative:line" id="docshapegroup157" coordorigin="0,0" coordsize="4678,20">
                <v:line style="position:absolute" from="0,10" to="2339,10" stroked="true" strokeweight="1pt" strokecolor="#231f20">
                  <v:stroke dashstyle="solid"/>
                </v:line>
                <v:line style="position:absolute" from="2339,10" to="4677,10" stroked="true" strokeweight="1pt" strokecolor="#231f20">
                  <v:stroke dashstyle="solid"/>
                </v:line>
              </v:group>
            </w:pict>
          </mc:Fallback>
        </mc:AlternateContent>
      </w:r>
      <w:r>
        <w:rPr>
          <w:sz w:val="2"/>
        </w:rPr>
      </w:r>
    </w:p>
    <w:p>
      <w:pPr>
        <w:pStyle w:val="BodyText"/>
        <w:spacing w:after="0" w:line="20" w:lineRule="exact"/>
        <w:rPr>
          <w:sz w:val="2"/>
        </w:rPr>
        <w:sectPr>
          <w:type w:val="continuous"/>
          <w:pgSz w:w="11910" w:h="16840"/>
          <w:pgMar w:top="1660" w:bottom="280" w:left="283" w:right="283"/>
          <w:cols w:num="2" w:equalWidth="0">
            <w:col w:w="4450" w:space="511"/>
            <w:col w:w="6383"/>
          </w:cols>
        </w:sectPr>
      </w:pPr>
    </w:p>
    <w:p>
      <w:pPr>
        <w:pStyle w:val="BodyText"/>
        <w:spacing w:line="20" w:lineRule="exact"/>
        <w:ind w:left="845"/>
        <w:rPr>
          <w:sz w:val="2"/>
        </w:rPr>
      </w:pPr>
      <w:r>
        <w:rPr>
          <w:sz w:val="2"/>
        </w:rPr>
        <mc:AlternateContent>
          <mc:Choice Requires="wps">
            <w:drawing>
              <wp:inline distT="0" distB="0" distL="0" distR="0">
                <wp:extent cx="2970530" cy="6350"/>
                <wp:effectExtent l="9525" t="0" r="1269" b="3175"/>
                <wp:docPr id="430" name="Group 430"/>
                <wp:cNvGraphicFramePr>
                  <a:graphicFrameLocks/>
                </wp:cNvGraphicFramePr>
                <a:graphic>
                  <a:graphicData uri="http://schemas.microsoft.com/office/word/2010/wordprocessingGroup">
                    <wpg:wgp>
                      <wpg:cNvPr id="430" name="Group 430"/>
                      <wpg:cNvGrpSpPr/>
                      <wpg:grpSpPr>
                        <a:xfrm>
                          <a:off x="0" y="0"/>
                          <a:ext cx="2970530" cy="6350"/>
                          <a:chExt cx="2970530" cy="6350"/>
                        </a:xfrm>
                      </wpg:grpSpPr>
                      <wps:wsp>
                        <wps:cNvPr id="431" name="Graphic 431"/>
                        <wps:cNvSpPr/>
                        <wps:spPr>
                          <a:xfrm>
                            <a:off x="0"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s:wsp>
                        <wps:cNvPr id="432" name="Graphic 432"/>
                        <wps:cNvSpPr/>
                        <wps:spPr>
                          <a:xfrm>
                            <a:off x="1484999"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5pt;mso-position-horizontal-relative:char;mso-position-vertical-relative:line" id="docshapegroup158" coordorigin="0,0" coordsize="4678,10">
                <v:line style="position:absolute" from="0,5" to="2339,5" stroked="true" strokeweight=".5pt" strokecolor="#231f20">
                  <v:stroke dashstyle="solid"/>
                </v:line>
                <v:line style="position:absolute" from="2339,5" to="4677,5" stroked="true" strokeweight=".5pt" strokecolor="#231f20">
                  <v:stroke dashstyle="solid"/>
                </v:line>
              </v:group>
            </w:pict>
          </mc:Fallback>
        </mc:AlternateContent>
      </w:r>
      <w:r>
        <w:rPr>
          <w:sz w:val="2"/>
        </w:rPr>
      </w:r>
    </w:p>
    <w:p>
      <w:pPr>
        <w:pStyle w:val="BodyText"/>
        <w:spacing w:after="0" w:line="20" w:lineRule="exact"/>
        <w:rPr>
          <w:sz w:val="2"/>
        </w:rPr>
        <w:sectPr>
          <w:type w:val="continuous"/>
          <w:pgSz w:w="11910" w:h="16840"/>
          <w:pgMar w:top="1660" w:bottom="280" w:left="283" w:right="283"/>
        </w:sectPr>
      </w:pPr>
    </w:p>
    <w:p>
      <w:pPr>
        <w:pStyle w:val="Heading3"/>
        <w:spacing w:before="84"/>
        <w:ind w:left="736"/>
      </w:pPr>
      <w:r>
        <w:rPr/>
        <mc:AlternateContent>
          <mc:Choice Requires="wps">
            <w:drawing>
              <wp:anchor distT="0" distB="0" distL="0" distR="0" allowOverlap="1" layoutInCell="1" locked="0" behindDoc="0" simplePos="0" relativeHeight="15808512">
                <wp:simplePos x="0" y="0"/>
                <wp:positionH relativeFrom="page">
                  <wp:posOffset>719999</wp:posOffset>
                </wp:positionH>
                <wp:positionV relativeFrom="paragraph">
                  <wp:posOffset>390639</wp:posOffset>
                </wp:positionV>
                <wp:extent cx="6120130" cy="1270"/>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8512" from="56.692902pt,30.759001pt" to="538.582902pt,30.759001pt" stroked="true" strokeweight=".75pt" strokecolor="#231f20">
                <v:stroke dashstyle="solid"/>
                <w10:wrap type="none"/>
              </v:line>
            </w:pict>
          </mc:Fallback>
        </mc:AlternateContent>
      </w:r>
      <w:bookmarkStart w:name="_bookmark4" w:id="9"/>
      <w:bookmarkEnd w:id="9"/>
      <w:r>
        <w:rPr>
          <w:b w:val="0"/>
        </w:rPr>
      </w:r>
      <w:r>
        <w:rPr>
          <w:color w:val="231F20"/>
          <w:spacing w:val="-5"/>
        </w:rPr>
        <w:t>70</w:t>
      </w:r>
    </w:p>
    <w:p>
      <w:pPr>
        <w:pStyle w:val="Heading6"/>
        <w:spacing w:line="337" w:lineRule="exact" w:before="113"/>
      </w:pPr>
      <w:r>
        <w:rPr>
          <w:color w:val="231F20"/>
          <w:spacing w:val="-4"/>
        </w:rPr>
        <w:t>会计师</w:t>
      </w:r>
    </w:p>
    <w:p>
      <w:pPr>
        <w:pStyle w:val="Heading7"/>
        <w:spacing w:before="149"/>
        <w:ind w:left="736"/>
      </w:pPr>
      <w:r>
        <w:rPr/>
        <w:br w:type="column"/>
      </w:r>
      <w:r>
        <w:rPr>
          <w:color w:val="231F20"/>
        </w:rPr>
        <w:t>克苏鲁的呼唤ø</w:t>
      </w:r>
      <w:r>
        <w:rPr>
          <w:color w:val="231F20"/>
          <w:spacing w:val="5"/>
        </w:rPr>
        <w:t>七版 调查员手册</w:t>
      </w:r>
    </w:p>
    <w:p>
      <w:pPr>
        <w:pStyle w:val="BodyText"/>
        <w:spacing w:before="104"/>
        <w:ind w:left="3146"/>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＋外貌 ×</w:t>
      </w:r>
      <w:r>
        <w:rPr>
          <w:rFonts w:ascii="Palatino Linotype" w:hAnsi="Palatino Linotype" w:eastAsia="Palatino Linotype"/>
          <w:color w:val="231F20"/>
          <w:spacing w:val="-5"/>
        </w:rPr>
        <w:t>2</w:t>
      </w:r>
    </w:p>
    <w:p>
      <w:pPr>
        <w:pStyle w:val="BodyText"/>
        <w:spacing w:after="0"/>
        <w:rPr>
          <w:rFonts w:ascii="Palatino Linotype" w:hAnsi="Palatino Linotype" w:eastAsia="Palatino Linotype"/>
        </w:rPr>
        <w:sectPr>
          <w:pgSz w:w="11910" w:h="16840"/>
          <w:pgMar w:top="380" w:bottom="280" w:left="283" w:right="283"/>
          <w:cols w:num="2" w:equalWidth="0">
            <w:col w:w="1731" w:space="1496"/>
            <w:col w:w="8117"/>
          </w:cols>
        </w:sectPr>
      </w:pPr>
    </w:p>
    <w:p>
      <w:pPr>
        <w:pStyle w:val="BodyText"/>
        <w:spacing w:line="280" w:lineRule="auto" w:before="50"/>
        <w:ind w:right="103" w:firstLine="420"/>
        <w:jc w:val="both"/>
      </w:pPr>
      <w:r>
        <w:rPr>
          <w:color w:val="231F20"/>
          <w:spacing w:val="-2"/>
        </w:rPr>
        <w:t>会计师可能在企业工作或作为自由会计师，</w:t>
      </w:r>
      <w:r>
        <w:rPr>
          <w:color w:val="231F20"/>
          <w:spacing w:val="-2"/>
        </w:rPr>
        <w:t>为个体经营者和企业客户担任顾问。他们是优秀的研究者，既勤奋又关注细节，能够通过仔细分析个人和企业交易记录、财务报表和其他记录支援其他调查员。</w:t>
      </w:r>
    </w:p>
    <w:p>
      <w:pPr>
        <w:pStyle w:val="BodyText"/>
        <w:spacing w:line="295"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30-</w:t>
      </w:r>
      <w:r>
        <w:rPr>
          <w:rFonts w:ascii="Palatino Linotype" w:eastAsia="Palatino Linotype"/>
          <w:color w:val="231F20"/>
          <w:spacing w:val="-5"/>
        </w:rPr>
        <w:t>70</w:t>
      </w:r>
    </w:p>
    <w:p>
      <w:pPr>
        <w:pStyle w:val="BodyText"/>
        <w:spacing w:line="256" w:lineRule="auto" w:before="21"/>
        <w:ind w:right="102" w:firstLine="420"/>
      </w:pPr>
      <w:r>
        <w:rPr>
          <w:rFonts w:ascii="PMingLiU" w:eastAsia="PMingLiU" w:hint="eastAsia"/>
          <w:color w:val="231F20"/>
          <w:spacing w:val="-6"/>
        </w:rPr>
        <w:t>推荐关系人：</w:t>
      </w:r>
      <w:r>
        <w:rPr>
          <w:color w:val="231F20"/>
          <w:spacing w:val="-25"/>
        </w:rPr>
        <w:t>生意伙伴，法律界，金融业界</w:t>
      </w:r>
      <w:r>
        <w:rPr>
          <w:color w:val="231F20"/>
          <w:spacing w:val="-6"/>
        </w:rPr>
        <w:t>（</w:t>
      </w:r>
      <w:r>
        <w:rPr>
          <w:color w:val="231F20"/>
          <w:spacing w:val="-6"/>
        </w:rPr>
        <w:t>银</w:t>
      </w:r>
      <w:r>
        <w:rPr>
          <w:color w:val="231F20"/>
          <w:spacing w:val="-2"/>
        </w:rPr>
        <w:t>行，其他会计师</w:t>
      </w:r>
      <w:r>
        <w:rPr>
          <w:color w:val="231F20"/>
          <w:spacing w:val="-53"/>
        </w:rPr>
        <w:t>）</w:t>
      </w:r>
      <w:r>
        <w:rPr>
          <w:color w:val="231F20"/>
          <w:spacing w:val="-2"/>
        </w:rPr>
        <w:t>。</w:t>
      </w:r>
    </w:p>
    <w:p>
      <w:pPr>
        <w:pStyle w:val="BodyText"/>
        <w:spacing w:line="256" w:lineRule="auto" w:before="28"/>
        <w:ind w:firstLine="420"/>
      </w:pPr>
      <w:r>
        <w:rPr>
          <w:rFonts w:ascii="PMingLiU" w:eastAsia="PMingLiU" w:hint="eastAsia"/>
          <w:color w:val="231F20"/>
          <w:spacing w:val="-10"/>
        </w:rPr>
        <w:t>本职技能：</w:t>
      </w:r>
      <w:r>
        <w:rPr>
          <w:color w:val="231F20"/>
          <w:spacing w:val="-10"/>
        </w:rPr>
        <w:t>会计，法律，图书馆，聆听，说服，</w:t>
      </w:r>
      <w:r>
        <w:rPr>
          <w:color w:val="231F20"/>
          <w:spacing w:val="-2"/>
        </w:rPr>
        <w:t>侦查，任意其他两项个人或时代特长。</w:t>
      </w:r>
    </w:p>
    <w:p>
      <w:pPr>
        <w:pStyle w:val="Heading6"/>
        <w:spacing w:before="118"/>
      </w:pPr>
      <w:r>
        <w:rPr>
          <w:color w:val="231F20"/>
          <w:spacing w:val="-3"/>
        </w:rPr>
        <w:t>杂技演员</w:t>
      </w:r>
    </w:p>
    <w:p>
      <w:pPr>
        <w:pStyle w:val="BodyText"/>
        <w:spacing w:line="280" w:lineRule="auto"/>
        <w:ind w:right="102" w:firstLine="420"/>
        <w:jc w:val="both"/>
      </w:pPr>
      <w:r>
        <w:rPr>
          <w:color w:val="231F20"/>
          <w:spacing w:val="-9"/>
        </w:rPr>
        <w:t>杂技演员可能是参加各级比赛</w:t>
      </w:r>
      <w:r>
        <w:rPr>
          <w:color w:val="231F20"/>
          <w:spacing w:val="-2"/>
        </w:rPr>
        <w:t>（甚至奥运会</w:t>
      </w:r>
      <w:r>
        <w:rPr>
          <w:color w:val="231F20"/>
          <w:spacing w:val="-2"/>
        </w:rPr>
        <w:t>）</w:t>
      </w:r>
      <w:r>
        <w:rPr>
          <w:color w:val="231F20"/>
          <w:spacing w:val="-6"/>
        </w:rPr>
        <w:t>的业余运动员，也可能是专业的演员，在马戏团、</w:t>
      </w:r>
      <w:r>
        <w:rPr>
          <w:color w:val="231F20"/>
          <w:spacing w:val="-2"/>
        </w:rPr>
        <w:t>嘉年华、歌舞团之类的地方作为娱乐业从业者工</w:t>
      </w:r>
      <w:r>
        <w:rPr>
          <w:color w:val="231F20"/>
          <w:spacing w:val="-6"/>
        </w:rPr>
        <w:t>作。</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＋敏捷 ×</w:t>
      </w:r>
      <w:r>
        <w:rPr>
          <w:rFonts w:ascii="Palatino Linotype" w:hAnsi="Palatino Linotype" w:eastAsia="Palatino Linotype"/>
          <w:color w:val="231F20"/>
          <w:spacing w:val="-5"/>
        </w:rPr>
        <w:t>2</w:t>
      </w:r>
    </w:p>
    <w:p>
      <w:pPr>
        <w:pStyle w:val="BodyText"/>
        <w:spacing w:before="9"/>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20</w:t>
      </w:r>
    </w:p>
    <w:p>
      <w:pPr>
        <w:pStyle w:val="BodyText"/>
        <w:spacing w:line="256" w:lineRule="auto" w:before="21"/>
        <w:ind w:right="102" w:firstLine="420"/>
      </w:pPr>
      <w:r>
        <w:rPr>
          <w:rFonts w:ascii="PMingLiU" w:eastAsia="PMingLiU" w:hint="eastAsia"/>
          <w:color w:val="231F20"/>
          <w:spacing w:val="-6"/>
        </w:rPr>
        <w:t>推荐关系人：</w:t>
      </w:r>
      <w:r>
        <w:rPr>
          <w:color w:val="231F20"/>
          <w:spacing w:val="-6"/>
        </w:rPr>
        <w:t>业余运动员圈，体育专栏作家，</w:t>
      </w:r>
      <w:r>
        <w:rPr>
          <w:color w:val="231F20"/>
          <w:spacing w:val="-2"/>
        </w:rPr>
        <w:t>马戏团，嘉年华管理者。</w:t>
      </w:r>
    </w:p>
    <w:p>
      <w:pPr>
        <w:pStyle w:val="BodyText"/>
        <w:spacing w:line="256" w:lineRule="auto" w:before="28"/>
        <w:ind w:right="103" w:firstLine="420"/>
      </w:pPr>
      <w:r>
        <w:rPr>
          <w:rFonts w:ascii="PMingLiU" w:eastAsia="PMingLiU" w:hint="eastAsia"/>
          <w:color w:val="231F20"/>
          <w:spacing w:val="-6"/>
        </w:rPr>
        <w:t>本职技能：</w:t>
      </w:r>
      <w:r>
        <w:rPr>
          <w:color w:val="231F20"/>
          <w:spacing w:val="-6"/>
        </w:rPr>
        <w:t>攀爬，闪避，跳跃，投掷，侦查，</w:t>
      </w:r>
      <w:r>
        <w:rPr>
          <w:color w:val="231F20"/>
          <w:spacing w:val="-2"/>
        </w:rPr>
        <w:t>游泳，任意两项其他个人或时代特长。</w:t>
      </w:r>
    </w:p>
    <w:p>
      <w:pPr>
        <w:pStyle w:val="Heading6"/>
        <w:spacing w:before="118"/>
      </w:pPr>
      <w:r>
        <w:rPr>
          <w:color w:val="231F20"/>
          <w:spacing w:val="-5"/>
        </w:rPr>
        <w:t>演员</w:t>
      </w:r>
    </w:p>
    <w:p>
      <w:pPr>
        <w:pStyle w:val="BodyText"/>
        <w:spacing w:line="278" w:lineRule="auto"/>
        <w:ind w:right="96" w:firstLine="420"/>
        <w:jc w:val="both"/>
      </w:pPr>
      <w:r>
        <w:rPr>
          <w:color w:val="231F20"/>
          <w:spacing w:val="-2"/>
        </w:rPr>
        <w:t>一般指舞台剧演员和电影演员。许多演员有</w:t>
      </w:r>
      <w:r>
        <w:rPr>
          <w:color w:val="231F20"/>
          <w:spacing w:val="-4"/>
        </w:rPr>
        <w:t>相当深厚的文化素养，认为自己才是“正统”的，</w:t>
      </w:r>
      <w:r>
        <w:rPr>
          <w:color w:val="231F20"/>
          <w:spacing w:val="-2"/>
        </w:rPr>
        <w:t>倾向于轻视电影业的商业活动。直到 </w:t>
      </w:r>
      <w:r>
        <w:rPr>
          <w:rFonts w:ascii="Palatino Linotype" w:hAnsi="Palatino Linotype" w:eastAsia="Palatino Linotype"/>
          <w:color w:val="231F20"/>
        </w:rPr>
        <w:t>20</w:t>
      </w:r>
      <w:r>
        <w:rPr>
          <w:rFonts w:ascii="Palatino Linotype" w:hAnsi="Palatino Linotype" w:eastAsia="Palatino Linotype"/>
          <w:color w:val="231F20"/>
          <w:spacing w:val="-13"/>
        </w:rPr>
        <w:t> </w:t>
      </w:r>
      <w:r>
        <w:rPr>
          <w:color w:val="231F20"/>
        </w:rPr>
        <w:t>世纪后期</w:t>
      </w:r>
      <w:r>
        <w:rPr>
          <w:color w:val="231F20"/>
          <w:spacing w:val="-2"/>
        </w:rPr>
        <w:t>电影业的地位提高，电影演员的薪酬增加，这种情况才发生改变。</w:t>
      </w:r>
    </w:p>
    <w:p>
      <w:pPr>
        <w:pStyle w:val="BodyText"/>
        <w:spacing w:line="280" w:lineRule="auto"/>
        <w:ind w:right="96" w:firstLine="420"/>
        <w:jc w:val="both"/>
      </w:pPr>
      <w:r>
        <w:rPr>
          <w:color w:val="231F20"/>
          <w:spacing w:val="-2"/>
        </w:rPr>
        <w:t>电影业和电影明星一直是世界人民关注的焦点。许多明星一夜成名，在媒体的聚光灯下过着光鲜亮丽的生活。</w:t>
      </w:r>
    </w:p>
    <w:p>
      <w:pPr>
        <w:pStyle w:val="BodyText"/>
        <w:spacing w:line="280" w:lineRule="auto"/>
        <w:ind w:right="102" w:firstLine="420"/>
        <w:jc w:val="both"/>
      </w:pPr>
      <w:r>
        <w:rPr>
          <w:color w:val="231F20"/>
          <w:spacing w:val="-14"/>
        </w:rPr>
        <w:t>在 </w:t>
      </w:r>
      <w:r>
        <w:rPr>
          <w:rFonts w:ascii="Palatino Linotype" w:eastAsia="Palatino Linotype"/>
          <w:color w:val="231F20"/>
        </w:rPr>
        <w:t>1920</w:t>
      </w:r>
      <w:r>
        <w:rPr>
          <w:rFonts w:ascii="Palatino Linotype" w:eastAsia="Palatino Linotype"/>
          <w:color w:val="231F20"/>
          <w:spacing w:val="-13"/>
        </w:rPr>
        <w:t> </w:t>
      </w:r>
      <w:r>
        <w:rPr>
          <w:color w:val="231F20"/>
        </w:rPr>
        <w:t>年代，虽然全国都有大型剧院，美国</w:t>
      </w:r>
      <w:r>
        <w:rPr>
          <w:color w:val="231F20"/>
          <w:spacing w:val="-9"/>
        </w:rPr>
        <w:t>的戏剧中心仍然是纽约城。英国的情况与之相近，</w:t>
      </w:r>
      <w:r>
        <w:rPr>
          <w:color w:val="231F20"/>
          <w:spacing w:val="-2"/>
        </w:rPr>
        <w:t>戏剧的中心在伦敦，其他的剧团则在各郡作巡回演出。巡回剧团乘火车旅行，演出内容既包括新编剧目，也包括莎士比亚和其他人的传统剧目。有些剧团也会花时间去国外采风，通常是去加拿大、夏威夷、澳大利亚和欧洲大陆。</w:t>
      </w:r>
    </w:p>
    <w:p>
      <w:pPr>
        <w:pStyle w:val="BodyText"/>
        <w:spacing w:line="268" w:lineRule="exact"/>
        <w:ind w:left="1270"/>
        <w:jc w:val="both"/>
      </w:pPr>
      <w:r>
        <w:rPr>
          <w:rFonts w:ascii="Palatino Linotype" w:eastAsia="Palatino Linotype"/>
          <w:color w:val="231F20"/>
        </w:rPr>
        <w:t>20</w:t>
      </w:r>
      <w:r>
        <w:rPr>
          <w:rFonts w:ascii="Palatino Linotype" w:eastAsia="Palatino Linotype"/>
          <w:color w:val="231F20"/>
          <w:spacing w:val="58"/>
        </w:rPr>
        <w:t> </w:t>
      </w:r>
      <w:r>
        <w:rPr>
          <w:color w:val="231F20"/>
          <w:spacing w:val="-1"/>
        </w:rPr>
        <w:t>年代后期出现了有声电影，不少默片时代</w:t>
      </w:r>
    </w:p>
    <w:p>
      <w:pPr>
        <w:pStyle w:val="BodyText"/>
        <w:spacing w:line="273" w:lineRule="auto" w:before="28"/>
        <w:ind w:right="103"/>
        <w:jc w:val="both"/>
      </w:pPr>
      <w:r>
        <w:rPr>
          <w:color w:val="231F20"/>
          <w:spacing w:val="-2"/>
        </w:rPr>
        <w:t>的明星难以适应有声电影的冲击，挥舞手臂的夸张扮演从此让位给了细致入微的角色特写。这段时间前期的明星包括约翰</w:t>
      </w:r>
      <w:r>
        <w:rPr>
          <w:rFonts w:ascii="Palatino Linotype" w:hAnsi="Palatino Linotype" w:eastAsia="Palatino Linotype"/>
          <w:color w:val="231F20"/>
          <w:spacing w:val="-2"/>
        </w:rPr>
        <w:t>·</w:t>
      </w:r>
      <w:r>
        <w:rPr>
          <w:color w:val="231F20"/>
          <w:spacing w:val="-2"/>
        </w:rPr>
        <w:t>加菲尔德和弗兰西斯</w:t>
      </w:r>
      <w:r>
        <w:rPr>
          <w:rFonts w:ascii="Palatino Linotype" w:hAnsi="Palatino Linotype" w:eastAsia="Palatino Linotype"/>
          <w:color w:val="231F20"/>
          <w:spacing w:val="-2"/>
        </w:rPr>
        <w:t>·</w:t>
      </w:r>
      <w:r>
        <w:rPr>
          <w:color w:val="231F20"/>
          <w:spacing w:val="-2"/>
        </w:rPr>
        <w:t>布</w:t>
      </w:r>
      <w:r>
        <w:rPr>
          <w:color w:val="231F20"/>
          <w:spacing w:val="-2"/>
        </w:rPr>
        <w:t>什曼，后期则是贾莱</w:t>
      </w:r>
      <w:r>
        <w:rPr>
          <w:rFonts w:ascii="Palatino Linotype" w:hAnsi="Palatino Linotype" w:eastAsia="Palatino Linotype"/>
          <w:color w:val="231F20"/>
          <w:spacing w:val="-2"/>
        </w:rPr>
        <w:t>·</w:t>
      </w:r>
      <w:r>
        <w:rPr>
          <w:color w:val="231F20"/>
          <w:spacing w:val="-2"/>
        </w:rPr>
        <w:t>库珀和琼</w:t>
      </w:r>
      <w:r>
        <w:rPr>
          <w:rFonts w:ascii="Palatino Linotype" w:hAnsi="Palatino Linotype" w:eastAsia="Palatino Linotype"/>
          <w:color w:val="231F20"/>
          <w:spacing w:val="-2"/>
        </w:rPr>
        <w:t>·</w:t>
      </w:r>
      <w:r>
        <w:rPr>
          <w:color w:val="231F20"/>
          <w:spacing w:val="-2"/>
        </w:rPr>
        <w:t>克劳馥。</w:t>
      </w:r>
    </w:p>
    <w:p>
      <w:pPr>
        <w:pStyle w:val="BodyText"/>
        <w:spacing w:before="84"/>
        <w:ind w:left="1270"/>
        <w:rPr>
          <w:rFonts w:ascii="PMingLiU" w:hAnsi="PMingLiU" w:eastAsia="PMingLiU" w:hint="eastAsia"/>
        </w:rPr>
      </w:pPr>
      <w:r>
        <w:rPr>
          <w:rFonts w:ascii="PMingLiU" w:hAnsi="PMingLiU" w:eastAsia="PMingLiU" w:hint="eastAsia"/>
          <w:color w:val="231F20"/>
          <w:spacing w:val="-4"/>
        </w:rPr>
        <w:t>※ 戏剧演员</w:t>
      </w:r>
    </w:p>
    <w:p>
      <w:pPr>
        <w:pStyle w:val="BodyText"/>
        <w:spacing w:line="295" w:lineRule="exact"/>
        <w:ind w:left="841"/>
        <w:rPr>
          <w:rFonts w:ascii="Palatino Linotype" w:eastAsia="Palatino Linotype"/>
        </w:rPr>
      </w:pPr>
      <w:r>
        <w:rPr/>
        <w:br w:type="column"/>
      </w: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40</w:t>
      </w:r>
    </w:p>
    <w:p>
      <w:pPr>
        <w:pStyle w:val="BodyText"/>
        <w:spacing w:line="256" w:lineRule="auto" w:before="21"/>
        <w:ind w:left="421" w:right="848" w:firstLine="420"/>
      </w:pPr>
      <w:r>
        <w:rPr>
          <w:rFonts w:ascii="PMingLiU" w:eastAsia="PMingLiU" w:hint="eastAsia"/>
          <w:color w:val="231F20"/>
          <w:spacing w:val="-2"/>
        </w:rPr>
        <w:t>推荐关系人：</w:t>
      </w:r>
      <w:r>
        <w:rPr>
          <w:color w:val="231F20"/>
          <w:spacing w:val="-2"/>
        </w:rPr>
        <w:t>戏剧产业，报刊艺术批评家，演员公会。</w:t>
      </w:r>
    </w:p>
    <w:p>
      <w:pPr>
        <w:pStyle w:val="BodyText"/>
        <w:spacing w:line="268" w:lineRule="auto" w:before="28"/>
        <w:ind w:left="421" w:right="743" w:firstLine="420"/>
        <w:jc w:val="both"/>
      </w:pPr>
      <w:r>
        <w:rPr>
          <w:rFonts w:ascii="PMingLiU" w:eastAsia="PMingLiU" w:hint="eastAsia"/>
          <w:color w:val="231F20"/>
          <w:spacing w:val="-10"/>
        </w:rPr>
        <w:t>本职技能：</w:t>
      </w:r>
      <w:r>
        <w:rPr>
          <w:color w:val="231F20"/>
          <w:spacing w:val="-10"/>
        </w:rPr>
        <w:t>艺术（表演），乔装，格斗，历史，</w:t>
      </w:r>
      <w:r>
        <w:rPr>
          <w:color w:val="231F20"/>
          <w:spacing w:val="-13"/>
        </w:rPr>
        <w:t>两项社交技能</w:t>
      </w:r>
      <w:r>
        <w:rPr>
          <w:color w:val="231F20"/>
          <w:spacing w:val="-2"/>
        </w:rPr>
        <w:t>（</w:t>
      </w:r>
      <w:r>
        <w:rPr>
          <w:color w:val="231F20"/>
          <w:spacing w:val="-21"/>
        </w:rPr>
        <w:t>魅惑、话术、恐吓、说服</w:t>
      </w:r>
      <w:r>
        <w:rPr>
          <w:color w:val="231F20"/>
          <w:spacing w:val="-75"/>
        </w:rPr>
        <w:t>）</w:t>
      </w:r>
      <w:r>
        <w:rPr>
          <w:color w:val="231F20"/>
          <w:spacing w:val="-18"/>
        </w:rPr>
        <w:t>，心理学，</w:t>
      </w:r>
      <w:r>
        <w:rPr>
          <w:color w:val="231F20"/>
          <w:spacing w:val="-2"/>
        </w:rPr>
        <w:t>任意一项其他个人或时代特长。</w:t>
      </w:r>
    </w:p>
    <w:p>
      <w:pPr>
        <w:pStyle w:val="BodyText"/>
        <w:spacing w:before="97"/>
        <w:ind w:left="841"/>
        <w:rPr>
          <w:rFonts w:ascii="PMingLiU" w:hAnsi="PMingLiU" w:eastAsia="PMingLiU" w:hint="eastAsia"/>
        </w:rPr>
      </w:pPr>
      <w:r>
        <w:rPr>
          <w:rFonts w:ascii="PMingLiU" w:hAnsi="PMingLiU" w:eastAsia="PMingLiU" w:hint="eastAsia"/>
          <w:color w:val="231F20"/>
          <w:spacing w:val="-4"/>
        </w:rPr>
        <w:t>※ 电影演员</w:t>
      </w:r>
    </w:p>
    <w:p>
      <w:pPr>
        <w:pStyle w:val="BodyText"/>
        <w:spacing w:before="12"/>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＋外貌 ×</w:t>
      </w:r>
      <w:r>
        <w:rPr>
          <w:rFonts w:ascii="Palatino Linotype" w:hAnsi="Palatino Linotype" w:eastAsia="Palatino Linotype"/>
          <w:color w:val="231F20"/>
          <w:spacing w:val="-5"/>
        </w:rPr>
        <w:t>2</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90</w:t>
      </w:r>
    </w:p>
    <w:p>
      <w:pPr>
        <w:pStyle w:val="BodyText"/>
        <w:spacing w:line="256" w:lineRule="auto" w:before="21"/>
        <w:ind w:left="841" w:right="743"/>
      </w:pPr>
      <w:r>
        <w:rPr>
          <w:rFonts w:ascii="PMingLiU" w:eastAsia="PMingLiU" w:hint="eastAsia"/>
          <w:color w:val="231F20"/>
          <w:spacing w:val="-4"/>
        </w:rPr>
        <w:t>推荐关系人：</w:t>
      </w:r>
      <w:r>
        <w:rPr>
          <w:color w:val="231F20"/>
          <w:spacing w:val="-16"/>
        </w:rPr>
        <w:t>电影工作室，媒体评论员，作家。</w:t>
      </w:r>
      <w:r>
        <w:rPr>
          <w:rFonts w:ascii="PMingLiU" w:eastAsia="PMingLiU" w:hint="eastAsia"/>
          <w:color w:val="231F20"/>
          <w:spacing w:val="-2"/>
        </w:rPr>
        <w:t>本职技能：</w:t>
      </w:r>
      <w:r>
        <w:rPr>
          <w:color w:val="231F20"/>
          <w:spacing w:val="-2"/>
        </w:rPr>
        <w:t>艺术（表演），乔装，汽车驾驶，</w:t>
      </w:r>
    </w:p>
    <w:p>
      <w:pPr>
        <w:pStyle w:val="BodyText"/>
        <w:spacing w:line="280" w:lineRule="auto" w:before="2"/>
        <w:ind w:left="421" w:right="743"/>
      </w:pPr>
      <w:r>
        <w:rPr>
          <w:color w:val="231F20"/>
          <w:spacing w:val="-13"/>
        </w:rPr>
        <w:t>两项社交技能</w:t>
      </w:r>
      <w:r>
        <w:rPr>
          <w:color w:val="231F20"/>
          <w:spacing w:val="-2"/>
        </w:rPr>
        <w:t>（</w:t>
      </w:r>
      <w:r>
        <w:rPr>
          <w:color w:val="231F20"/>
          <w:spacing w:val="-21"/>
        </w:rPr>
        <w:t>魅惑、话术、恐吓、说服</w:t>
      </w:r>
      <w:r>
        <w:rPr>
          <w:color w:val="231F20"/>
          <w:spacing w:val="-75"/>
        </w:rPr>
        <w:t>）</w:t>
      </w:r>
      <w:r>
        <w:rPr>
          <w:color w:val="231F20"/>
          <w:spacing w:val="-18"/>
        </w:rPr>
        <w:t>，心理学，</w:t>
      </w:r>
      <w:r>
        <w:rPr>
          <w:color w:val="231F20"/>
          <w:spacing w:val="-2"/>
        </w:rPr>
        <w:t>任意两项其他个人或时代特长（如骑术或格斗</w:t>
      </w:r>
      <w:r>
        <w:rPr>
          <w:color w:val="231F20"/>
          <w:spacing w:val="-64"/>
        </w:rPr>
        <w:t>）</w:t>
      </w:r>
      <w:r>
        <w:rPr>
          <w:color w:val="231F20"/>
          <w:spacing w:val="-2"/>
        </w:rPr>
        <w:t>。</w:t>
      </w:r>
    </w:p>
    <w:p>
      <w:pPr>
        <w:pStyle w:val="Heading6"/>
        <w:spacing w:before="90"/>
        <w:ind w:left="421"/>
      </w:pPr>
      <w:r>
        <w:rPr>
          <w:color w:val="231F20"/>
          <w:spacing w:val="-2"/>
        </w:rPr>
        <w:t>事务所侦探</w:t>
      </w:r>
    </w:p>
    <w:p>
      <w:pPr>
        <w:pStyle w:val="BodyText"/>
        <w:spacing w:line="280" w:lineRule="auto"/>
        <w:ind w:left="421" w:right="844" w:firstLine="420"/>
        <w:jc w:val="both"/>
      </w:pPr>
      <w:r>
        <w:rPr>
          <w:color w:val="231F20"/>
          <w:spacing w:val="-2"/>
        </w:rPr>
        <w:t>世界上有许多著名的侦探机构，其中最著名的是平克顿和伯恩斯调查局（后来合并成一家公</w:t>
      </w:r>
      <w:r>
        <w:rPr>
          <w:color w:val="231F20"/>
        </w:rPr>
        <w:t>司）</w:t>
      </w:r>
      <w:r>
        <w:rPr>
          <w:color w:val="231F20"/>
          <w:spacing w:val="4"/>
        </w:rPr>
        <w:t>。这样的公司一般有两类工作人员：安保人</w:t>
      </w:r>
      <w:r>
        <w:rPr>
          <w:color w:val="231F20"/>
          <w:spacing w:val="-2"/>
        </w:rPr>
        <w:t>员和调查人员。</w:t>
      </w:r>
    </w:p>
    <w:p>
      <w:pPr>
        <w:pStyle w:val="BodyText"/>
        <w:spacing w:line="280" w:lineRule="auto"/>
        <w:ind w:left="421" w:right="842" w:firstLine="420"/>
        <w:jc w:val="both"/>
      </w:pPr>
      <w:r>
        <w:rPr>
          <w:color w:val="231F20"/>
          <w:spacing w:val="-2"/>
        </w:rPr>
        <w:t>企业或个人雇用安保人员来保护自己的资产和人员免受盗贼、刺客和绑匪的威胁。这些安保人员角色使用巡警的职业模板。调查人员则是便衣侦探，负责为公司客户解决各种异常事件、阻止谋杀事件、寻找失踪的人员等等。</w:t>
      </w:r>
    </w:p>
    <w:p>
      <w:pPr>
        <w:pStyle w:val="BodyText"/>
        <w:spacing w:line="295" w:lineRule="exact"/>
        <w:ind w:left="841"/>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＋力量或敏捷 ×</w:t>
      </w:r>
      <w:r>
        <w:rPr>
          <w:rFonts w:ascii="Palatino Linotype" w:hAnsi="Palatino Linotype" w:eastAsia="Palatino Linotype"/>
          <w:color w:val="231F20"/>
          <w:spacing w:val="-5"/>
        </w:rPr>
        <w:t>2</w:t>
      </w:r>
    </w:p>
    <w:p>
      <w:pPr>
        <w:pStyle w:val="BodyText"/>
        <w:spacing w:before="10"/>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45</w:t>
      </w:r>
    </w:p>
    <w:p>
      <w:pPr>
        <w:pStyle w:val="BodyText"/>
        <w:spacing w:before="21"/>
        <w:ind w:left="841"/>
      </w:pPr>
      <w:r>
        <w:rPr>
          <w:rFonts w:ascii="PMingLiU" w:eastAsia="PMingLiU" w:hint="eastAsia"/>
          <w:color w:val="231F20"/>
        </w:rPr>
        <w:t>推荐关系人：</w:t>
      </w:r>
      <w:r>
        <w:rPr>
          <w:color w:val="231F20"/>
          <w:spacing w:val="-1"/>
        </w:rPr>
        <w:t>本地执法机构，客户。</w:t>
      </w:r>
    </w:p>
    <w:p>
      <w:pPr>
        <w:pStyle w:val="BodyText"/>
        <w:spacing w:line="268" w:lineRule="auto" w:before="21"/>
        <w:ind w:left="421" w:right="743" w:firstLine="420"/>
      </w:pPr>
      <w:r>
        <w:rPr>
          <w:rFonts w:ascii="PMingLiU" w:eastAsia="PMingLiU" w:hint="eastAsia"/>
          <w:color w:val="231F20"/>
          <w:spacing w:val="-10"/>
        </w:rPr>
        <w:t>本职技能：</w:t>
      </w:r>
      <w:r>
        <w:rPr>
          <w:color w:val="231F20"/>
          <w:spacing w:val="-10"/>
        </w:rPr>
        <w:t>一项社交技能（魅惑、话术、恐吓、</w:t>
      </w:r>
      <w:r>
        <w:rPr>
          <w:color w:val="231F20"/>
          <w:spacing w:val="-2"/>
        </w:rPr>
        <w:t>说服），格斗（斗殴），射击，法律，图书馆，心理学，潜行，追踪。</w:t>
      </w:r>
    </w:p>
    <w:p>
      <w:pPr>
        <w:pStyle w:val="Heading6"/>
        <w:spacing w:line="384" w:lineRule="exact"/>
        <w:ind w:left="421"/>
      </w:pPr>
      <w:r>
        <w:rPr/>
        <mc:AlternateContent>
          <mc:Choice Requires="wps">
            <w:drawing>
              <wp:anchor distT="0" distB="0" distL="0" distR="0" allowOverlap="1" layoutInCell="1" locked="0" behindDoc="0" simplePos="0" relativeHeight="15809024">
                <wp:simplePos x="0" y="0"/>
                <wp:positionH relativeFrom="page">
                  <wp:posOffset>3673589</wp:posOffset>
                </wp:positionH>
                <wp:positionV relativeFrom="paragraph">
                  <wp:posOffset>141402</wp:posOffset>
                </wp:positionV>
                <wp:extent cx="213360" cy="120014"/>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71</w:t>
                            </w:r>
                          </w:p>
                        </w:txbxContent>
                      </wps:txbx>
                      <wps:bodyPr wrap="square" lIns="0" tIns="0" rIns="0" bIns="0" rtlCol="0">
                        <a:noAutofit/>
                      </wps:bodyPr>
                    </wps:wsp>
                  </a:graphicData>
                </a:graphic>
              </wp:anchor>
            </w:drawing>
          </mc:Choice>
          <mc:Fallback>
            <w:pict>
              <v:shape style="position:absolute;margin-left:289.259003pt;margin-top:11.134028pt;width:16.8pt;height:9.450pt;mso-position-horizontal-relative:page;mso-position-vertical-relative:paragraph;z-index:15809024" type="#_x0000_t202" id="docshape159"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71</w:t>
                      </w:r>
                    </w:p>
                  </w:txbxContent>
                </v:textbox>
                <v:stroke dashstyle="solid"/>
                <w10:wrap type="none"/>
              </v:shape>
            </w:pict>
          </mc:Fallback>
        </mc:AlternateContent>
      </w:r>
      <w:r>
        <w:rPr>
          <w:color w:val="231F20"/>
        </w:rPr>
        <w:t>精神病医生（古典</w:t>
      </w:r>
      <w:r>
        <w:rPr>
          <w:color w:val="231F20"/>
          <w:spacing w:val="-10"/>
        </w:rPr>
        <w:t>）</w:t>
      </w:r>
    </w:p>
    <w:p>
      <w:pPr>
        <w:pStyle w:val="BodyText"/>
        <w:spacing w:line="280" w:lineRule="auto"/>
        <w:ind w:left="421" w:right="764" w:firstLine="420"/>
        <w:jc w:val="both"/>
      </w:pPr>
      <w:r>
        <w:rPr>
          <w:color w:val="231F20"/>
          <w:spacing w:val="-25"/>
        </w:rPr>
        <w:t>在 </w:t>
      </w:r>
      <w:r>
        <w:rPr>
          <w:rFonts w:ascii="Palatino Linotype" w:hAnsi="Palatino Linotype" w:eastAsia="Palatino Linotype"/>
          <w:color w:val="231F20"/>
          <w:w w:val="97"/>
        </w:rPr>
        <w:t>1920</w:t>
      </w:r>
      <w:r>
        <w:rPr>
          <w:rFonts w:ascii="Palatino Linotype" w:hAnsi="Palatino Linotype" w:eastAsia="Palatino Linotype"/>
          <w:color w:val="231F20"/>
          <w:spacing w:val="2"/>
        </w:rPr>
        <w:t> </w:t>
      </w:r>
      <w:r>
        <w:rPr>
          <w:color w:val="231F20"/>
          <w:spacing w:val="-2"/>
        </w:rPr>
        <w:t>年代，“精神病医生”这个词专用来</w:t>
      </w:r>
      <w:r>
        <w:rPr>
          <w:color w:val="231F20"/>
          <w:spacing w:val="5"/>
        </w:rPr>
        <w:t>称呼治疗精神失常的医生</w:t>
      </w:r>
      <w:r>
        <w:rPr>
          <w:color w:val="231F20"/>
          <w:spacing w:val="6"/>
        </w:rPr>
        <w:t>（</w:t>
      </w:r>
      <w:r>
        <w:rPr>
          <w:color w:val="231F20"/>
          <w:spacing w:val="5"/>
        </w:rPr>
        <w:t>也就是早期的精神科</w:t>
      </w:r>
      <w:r>
        <w:rPr>
          <w:color w:val="231F20"/>
          <w:spacing w:val="7"/>
        </w:rPr>
        <w:t>医生</w:t>
      </w:r>
      <w:r>
        <w:rPr>
          <w:color w:val="231F20"/>
          <w:spacing w:val="-50"/>
        </w:rPr>
        <w:t>）</w:t>
      </w:r>
      <w:r>
        <w:rPr>
          <w:color w:val="231F20"/>
          <w:spacing w:val="8"/>
        </w:rPr>
        <w:t>。精神分析在当时的美国鲜为人知，而且</w:t>
      </w:r>
      <w:r>
        <w:rPr>
          <w:color w:val="231F20"/>
          <w:spacing w:val="6"/>
        </w:rPr>
        <w:t>它的基本内容都是性生活和如厕训练之类令大众</w:t>
      </w:r>
      <w:r>
        <w:rPr>
          <w:color w:val="231F20"/>
          <w:spacing w:val="2"/>
        </w:rPr>
        <w:t>不齿的东西。精神病学，一种正规的从行为主义</w:t>
      </w:r>
      <w:r>
        <w:rPr>
          <w:color w:val="231F20"/>
          <w:spacing w:val="3"/>
        </w:rPr>
        <w:t>发展来的医学理论则要普及得多。精神病医生、</w:t>
      </w:r>
      <w:r>
        <w:rPr>
          <w:color w:val="231F20"/>
          <w:spacing w:val="2"/>
        </w:rPr>
        <w:t>精神科医生和神经科医生还经常爆发激烈的论战。</w:t>
      </w:r>
    </w:p>
    <w:p>
      <w:pPr>
        <w:pStyle w:val="BodyText"/>
        <w:spacing w:line="289"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4"/>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60</w:t>
      </w:r>
    </w:p>
    <w:p>
      <w:pPr>
        <w:pStyle w:val="BodyText"/>
        <w:spacing w:line="256" w:lineRule="auto" w:before="21"/>
        <w:ind w:left="421" w:right="848" w:firstLine="420"/>
      </w:pPr>
      <w:r>
        <w:rPr>
          <w:rFonts w:ascii="PMingLiU" w:eastAsia="PMingLiU" w:hint="eastAsia"/>
          <w:color w:val="231F20"/>
          <w:spacing w:val="-2"/>
        </w:rPr>
        <w:t>推荐关系人：</w:t>
      </w:r>
      <w:r>
        <w:rPr>
          <w:color w:val="231F20"/>
          <w:spacing w:val="-2"/>
        </w:rPr>
        <w:t>其他精神疾病研究者，医生，有时还有执法机构的侦探。</w:t>
      </w:r>
    </w:p>
    <w:p>
      <w:pPr>
        <w:pStyle w:val="BodyText"/>
        <w:spacing w:line="256" w:lineRule="auto" w:before="28"/>
        <w:ind w:left="421" w:right="743" w:firstLine="420"/>
      </w:pPr>
      <w:r>
        <w:rPr>
          <w:rFonts w:ascii="PMingLiU" w:eastAsia="PMingLiU" w:hint="eastAsia"/>
          <w:color w:val="231F20"/>
          <w:spacing w:val="-6"/>
        </w:rPr>
        <w:t>本职技能：</w:t>
      </w:r>
      <w:r>
        <w:rPr>
          <w:color w:val="231F20"/>
          <w:spacing w:val="-28"/>
        </w:rPr>
        <w:t>法律，聆听，医学，外语，精神分析，</w:t>
      </w:r>
      <w:r>
        <w:rPr>
          <w:color w:val="231F20"/>
          <w:spacing w:val="-2"/>
        </w:rPr>
        <w:t>心理学，科学（生物学，化学</w:t>
      </w:r>
      <w:r>
        <w:rPr>
          <w:color w:val="231F20"/>
          <w:spacing w:val="-53"/>
        </w:rPr>
        <w:t>）</w:t>
      </w:r>
      <w:r>
        <w:rPr>
          <w:color w:val="231F20"/>
          <w:spacing w:val="-2"/>
        </w:rPr>
        <w:t>。</w:t>
      </w:r>
    </w:p>
    <w:p>
      <w:pPr>
        <w:pStyle w:val="BodyText"/>
        <w:spacing w:after="0" w:line="256" w:lineRule="auto"/>
        <w:sectPr>
          <w:type w:val="continuous"/>
          <w:pgSz w:w="11910" w:h="16840"/>
          <w:pgMar w:top="1660" w:bottom="280" w:left="283" w:right="283"/>
          <w:cols w:num="2" w:equalWidth="0">
            <w:col w:w="5492" w:space="40"/>
            <w:col w:w="5812"/>
          </w:cols>
        </w:sectPr>
      </w:pPr>
    </w:p>
    <w:p>
      <w:pPr>
        <w:pStyle w:val="Heading7"/>
        <w:tabs>
          <w:tab w:pos="959" w:val="left" w:leader="none"/>
        </w:tabs>
        <w:spacing w:before="149"/>
        <w:ind w:left="0"/>
        <w:jc w:val="right"/>
      </w:pPr>
      <w:bookmarkStart w:name="_bookmark5" w:id="10"/>
      <w:bookmarkEnd w:id="10"/>
      <w:r>
        <w:rPr/>
      </w:r>
      <w:r>
        <w:rPr>
          <w:color w:val="231F20"/>
          <w:spacing w:val="-5"/>
          <w:w w:val="135"/>
        </w:rPr>
        <w:t>øĄø</w:t>
      </w:r>
      <w:r>
        <w:rPr>
          <w:color w:val="231F20"/>
        </w:rPr>
        <w:tab/>
      </w:r>
      <w:r>
        <w:rPr>
          <w:color w:val="231F20"/>
          <w:spacing w:val="-5"/>
          <w:w w:val="120"/>
        </w:rPr>
        <w:t>ᕨ͕</w:t>
      </w:r>
    </w:p>
    <w:p>
      <w:pPr>
        <w:spacing w:before="84"/>
        <w:ind w:left="0" w:right="627" w:firstLine="0"/>
        <w:jc w:val="right"/>
        <w:rPr>
          <w:rFonts w:ascii="Palatino Linotype"/>
          <w:b/>
          <w:sz w:val="36"/>
        </w:rPr>
      </w:pPr>
      <w:r>
        <w:rPr/>
        <w:br w:type="column"/>
      </w:r>
      <w:r>
        <w:rPr>
          <w:rFonts w:ascii="Palatino Linotype"/>
          <w:b/>
          <w:color w:val="231F20"/>
          <w:spacing w:val="-5"/>
          <w:w w:val="105"/>
          <w:sz w:val="36"/>
        </w:rPr>
        <w:t>71~</w:t>
      </w:r>
    </w:p>
    <w:p>
      <w:pPr>
        <w:spacing w:after="0"/>
        <w:jc w:val="right"/>
        <w:rPr>
          <w:rFonts w:ascii="Palatino Linotype"/>
          <w:b/>
          <w:sz w:val="36"/>
        </w:rPr>
        <w:sectPr>
          <w:pgSz w:w="11910" w:h="16840"/>
          <w:pgMar w:top="380" w:bottom="280" w:left="283" w:right="283"/>
          <w:cols w:num="2" w:equalWidth="0">
            <w:col w:w="6390" w:space="40"/>
            <w:col w:w="4914"/>
          </w:cols>
        </w:sectPr>
      </w:pPr>
    </w:p>
    <w:p>
      <w:pPr>
        <w:pStyle w:val="Heading6"/>
        <w:spacing w:before="91"/>
      </w:pPr>
      <w:r>
        <w:rPr/>
        <mc:AlternateContent>
          <mc:Choice Requires="wps">
            <w:drawing>
              <wp:anchor distT="0" distB="0" distL="0" distR="0" allowOverlap="1" layoutInCell="1" locked="0" behindDoc="0" simplePos="0" relativeHeight="15809536">
                <wp:simplePos x="0" y="0"/>
                <wp:positionH relativeFrom="page">
                  <wp:posOffset>719999</wp:posOffset>
                </wp:positionH>
                <wp:positionV relativeFrom="paragraph">
                  <wp:posOffset>24636</wp:posOffset>
                </wp:positionV>
                <wp:extent cx="6120130" cy="1270"/>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9536" from="56.692902pt,1.939859pt" to="538.582902pt,1.939859pt" stroked="true" strokeweight=".75pt" strokecolor="#231f20">
                <v:stroke dashstyle="solid"/>
                <w10:wrap type="none"/>
              </v:line>
            </w:pict>
          </mc:Fallback>
        </mc:AlternateContent>
      </w:r>
      <w:r>
        <w:rPr>
          <w:color w:val="231F20"/>
          <w:spacing w:val="-2"/>
        </w:rPr>
        <w:t>动物训练师</w:t>
      </w:r>
    </w:p>
    <w:p>
      <w:pPr>
        <w:pStyle w:val="BodyText"/>
        <w:spacing w:line="280" w:lineRule="auto"/>
        <w:ind w:right="103" w:firstLine="420"/>
        <w:jc w:val="both"/>
      </w:pPr>
      <w:r>
        <w:rPr>
          <w:color w:val="231F20"/>
          <w:spacing w:val="-8"/>
        </w:rPr>
        <w:t>动物训练师可能在电影工作室、巡回马戏团、</w:t>
      </w:r>
      <w:r>
        <w:rPr>
          <w:color w:val="231F20"/>
          <w:spacing w:val="-2"/>
        </w:rPr>
        <w:t>马厩工作或自由工作。不管是训练导盲犬、狮子钻火圈，他们工作时基本要独自一人长时间近距离地照看这些动物。动物训练师可以像对人一样对动物使用「心理学」技能。</w:t>
      </w:r>
    </w:p>
    <w:p>
      <w:pPr>
        <w:pStyle w:val="BodyText"/>
        <w:spacing w:line="295" w:lineRule="exact"/>
        <w:ind w:left="1270"/>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＋外貌或意志 ×</w:t>
      </w:r>
      <w:r>
        <w:rPr>
          <w:rFonts w:ascii="Palatino Linotype" w:hAnsi="Palatino Linotype" w:eastAsia="Palatino Linotype"/>
          <w:color w:val="231F20"/>
          <w:spacing w:val="-5"/>
        </w:rPr>
        <w:t>2</w:t>
      </w:r>
    </w:p>
    <w:p>
      <w:pPr>
        <w:pStyle w:val="BodyText"/>
        <w:spacing w:before="9"/>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40</w:t>
      </w:r>
    </w:p>
    <w:p>
      <w:pPr>
        <w:pStyle w:val="BodyText"/>
        <w:spacing w:line="256" w:lineRule="auto" w:before="21"/>
        <w:ind w:left="1270"/>
      </w:pPr>
      <w:r>
        <w:rPr>
          <w:rFonts w:ascii="PMingLiU" w:eastAsia="PMingLiU" w:hint="eastAsia"/>
          <w:color w:val="231F20"/>
          <w:spacing w:val="-10"/>
        </w:rPr>
        <w:t>推荐关系人：</w:t>
      </w:r>
      <w:r>
        <w:rPr>
          <w:color w:val="231F20"/>
          <w:spacing w:val="-10"/>
        </w:rPr>
        <w:t>动物园，马戏团，赞助人，演员。</w:t>
      </w:r>
      <w:r>
        <w:rPr>
          <w:rFonts w:ascii="PMingLiU" w:eastAsia="PMingLiU" w:hint="eastAsia"/>
          <w:color w:val="231F20"/>
          <w:spacing w:val="-2"/>
        </w:rPr>
        <w:t>本职技能：</w:t>
      </w:r>
      <w:r>
        <w:rPr>
          <w:color w:val="231F20"/>
          <w:spacing w:val="-2"/>
        </w:rPr>
        <w:t>跳跃，聆听，自然学，动物驯养，</w:t>
      </w:r>
    </w:p>
    <w:p>
      <w:pPr>
        <w:pStyle w:val="BodyText"/>
        <w:spacing w:line="280" w:lineRule="auto" w:before="2"/>
        <w:ind w:right="102"/>
      </w:pPr>
      <w:r>
        <w:rPr>
          <w:color w:val="231F20"/>
          <w:spacing w:val="3"/>
        </w:rPr>
        <w:t>科学</w:t>
      </w:r>
      <w:r>
        <w:rPr>
          <w:color w:val="231F20"/>
          <w:spacing w:val="7"/>
        </w:rPr>
        <w:t>（</w:t>
      </w:r>
      <w:r>
        <w:rPr>
          <w:color w:val="231F20"/>
          <w:spacing w:val="4"/>
        </w:rPr>
        <w:t>动物学</w:t>
      </w:r>
      <w:r>
        <w:rPr>
          <w:color w:val="231F20"/>
        </w:rPr>
        <w:t>）</w:t>
      </w:r>
      <w:r>
        <w:rPr>
          <w:color w:val="231F20"/>
          <w:spacing w:val="1"/>
        </w:rPr>
        <w:t>，潜行，追踪，任意一项其他个</w:t>
      </w:r>
      <w:r>
        <w:rPr>
          <w:color w:val="231F20"/>
          <w:spacing w:val="-2"/>
        </w:rPr>
        <w:t>人或时代特长。</w:t>
      </w:r>
    </w:p>
    <w:p>
      <w:pPr>
        <w:pStyle w:val="Heading6"/>
        <w:spacing w:before="90"/>
      </w:pPr>
      <w:r>
        <w:rPr>
          <w:color w:val="231F20"/>
        </w:rPr>
        <w:t>文物学家（原作向</w:t>
      </w:r>
      <w:r>
        <w:rPr>
          <w:color w:val="231F20"/>
          <w:spacing w:val="-10"/>
        </w:rPr>
        <w:t>）</w:t>
      </w:r>
    </w:p>
    <w:p>
      <w:pPr>
        <w:pStyle w:val="BodyText"/>
        <w:spacing w:line="280" w:lineRule="auto"/>
        <w:ind w:right="96" w:firstLine="420"/>
        <w:jc w:val="both"/>
      </w:pPr>
      <w:r>
        <w:rPr>
          <w:color w:val="231F20"/>
          <w:spacing w:val="-2"/>
        </w:rPr>
        <w:t>文物学家也许是调查员可以从事的最具有洛夫克拉夫特风格的职业：那些历久弥新的的卓越作品、湮没在古代传说中的神奇力量，总能使他们乐在其中。独立的收入使文物学家能够研究古旧晦涩的文物，或者根据自己的兴趣爱好集中探寻特别的种类。他们通常有着欣赏的眼光、敏锐的头脑，和讽刺无知、自大、贪婪者的愚蠢时尖酸刻薄的幽默。</w:t>
      </w:r>
    </w:p>
    <w:p>
      <w:pPr>
        <w:pStyle w:val="BodyText"/>
        <w:spacing w:line="295"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30-</w:t>
      </w:r>
      <w:r>
        <w:rPr>
          <w:rFonts w:ascii="Palatino Linotype" w:eastAsia="Palatino Linotype"/>
          <w:color w:val="231F20"/>
          <w:spacing w:val="-5"/>
        </w:rPr>
        <w:t>70</w:t>
      </w:r>
    </w:p>
    <w:p>
      <w:pPr>
        <w:pStyle w:val="BodyText"/>
        <w:spacing w:line="256" w:lineRule="auto" w:before="21"/>
        <w:ind w:right="102" w:firstLine="420"/>
      </w:pPr>
      <w:r>
        <w:rPr>
          <w:rFonts w:ascii="PMingLiU" w:eastAsia="PMingLiU" w:hint="eastAsia"/>
          <w:color w:val="231F20"/>
          <w:spacing w:val="-2"/>
        </w:rPr>
        <w:t>推荐关系人：</w:t>
      </w:r>
      <w:r>
        <w:rPr>
          <w:color w:val="231F20"/>
          <w:spacing w:val="-2"/>
        </w:rPr>
        <w:t>书商，古董收藏者，历史研究</w:t>
      </w:r>
      <w:r>
        <w:rPr>
          <w:color w:val="231F20"/>
          <w:spacing w:val="-4"/>
        </w:rPr>
        <w:t>学会。</w:t>
      </w:r>
    </w:p>
    <w:p>
      <w:pPr>
        <w:pStyle w:val="BodyText"/>
        <w:spacing w:line="268" w:lineRule="auto" w:before="18"/>
        <w:ind w:firstLine="420"/>
        <w:jc w:val="both"/>
      </w:pPr>
      <w:r>
        <w:rPr>
          <w:rFonts w:ascii="PMingLiU" w:eastAsia="PMingLiU" w:hint="eastAsia"/>
          <w:color w:val="231F20"/>
          <w:spacing w:val="-10"/>
        </w:rPr>
        <w:t>本职技能：</w:t>
      </w:r>
      <w:r>
        <w:rPr>
          <w:color w:val="231F20"/>
          <w:spacing w:val="-12"/>
        </w:rPr>
        <w:t>估价，艺术 </w:t>
      </w:r>
      <w:r>
        <w:rPr>
          <w:rFonts w:ascii="Palatino Linotype" w:eastAsia="Palatino Linotype"/>
          <w:color w:val="231F20"/>
          <w:spacing w:val="-7"/>
        </w:rPr>
        <w:t>/ </w:t>
      </w:r>
      <w:r>
        <w:rPr>
          <w:color w:val="231F20"/>
          <w:spacing w:val="-10"/>
        </w:rPr>
        <w:t>工艺（任一），历史，图书馆，外语，一项社交技能（魅惑、话术、恐吓、</w:t>
      </w:r>
      <w:r>
        <w:rPr>
          <w:color w:val="231F20"/>
          <w:spacing w:val="-2"/>
        </w:rPr>
        <w:t>说服），侦查，任意一项其他个人或时代特长。</w:t>
      </w:r>
    </w:p>
    <w:p>
      <w:pPr>
        <w:pStyle w:val="Heading6"/>
      </w:pPr>
      <w:r>
        <w:rPr>
          <w:color w:val="231F20"/>
          <w:spacing w:val="-4"/>
        </w:rPr>
        <w:t>古董商</w:t>
      </w:r>
    </w:p>
    <w:p>
      <w:pPr>
        <w:pStyle w:val="BodyText"/>
        <w:spacing w:line="280" w:lineRule="auto"/>
        <w:ind w:right="103" w:firstLine="420"/>
        <w:jc w:val="both"/>
      </w:pPr>
      <w:r>
        <w:rPr>
          <w:color w:val="231F20"/>
          <w:spacing w:val="-2"/>
        </w:rPr>
        <w:t>古董商通常自己开店，从自己所在的地方转</w:t>
      </w:r>
      <w:r>
        <w:rPr>
          <w:color w:val="231F20"/>
          <w:spacing w:val="-2"/>
        </w:rPr>
        <w:t>卖物品，或继续扩展业务范围，通过倒卖物品到城市商店赚取利润。</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30-</w:t>
      </w:r>
      <w:r>
        <w:rPr>
          <w:rFonts w:ascii="Palatino Linotype" w:eastAsia="Palatino Linotype"/>
          <w:color w:val="231F20"/>
          <w:spacing w:val="-5"/>
        </w:rPr>
        <w:t>50</w:t>
      </w:r>
    </w:p>
    <w:p>
      <w:pPr>
        <w:pStyle w:val="BodyText"/>
        <w:spacing w:line="256" w:lineRule="auto" w:before="21"/>
        <w:ind w:right="102" w:firstLine="420"/>
      </w:pPr>
      <w:r>
        <w:rPr>
          <w:rFonts w:ascii="PMingLiU" w:eastAsia="PMingLiU" w:hint="eastAsia"/>
          <w:color w:val="231F20"/>
          <w:spacing w:val="-6"/>
        </w:rPr>
        <w:t>推荐关系人：</w:t>
      </w:r>
      <w:r>
        <w:rPr>
          <w:color w:val="231F20"/>
          <w:spacing w:val="-6"/>
        </w:rPr>
        <w:t>本地的历史学家，其他古董商，</w:t>
      </w:r>
      <w:r>
        <w:rPr>
          <w:color w:val="231F20"/>
          <w:spacing w:val="-2"/>
        </w:rPr>
        <w:t>可能还包括赝造师。</w:t>
      </w:r>
    </w:p>
    <w:p>
      <w:pPr>
        <w:pStyle w:val="BodyText"/>
        <w:spacing w:line="268" w:lineRule="auto" w:before="28"/>
        <w:ind w:firstLine="420"/>
      </w:pPr>
      <w:r>
        <w:rPr>
          <w:rFonts w:ascii="PMingLiU" w:eastAsia="PMingLiU" w:hint="eastAsia"/>
          <w:color w:val="231F20"/>
          <w:spacing w:val="6"/>
        </w:rPr>
        <w:t>本职技能：</w:t>
      </w:r>
      <w:r>
        <w:rPr>
          <w:color w:val="231F20"/>
          <w:spacing w:val="2"/>
        </w:rPr>
        <w:t>会计，估价，汽车驾驶，两项社</w:t>
      </w:r>
      <w:r>
        <w:rPr>
          <w:color w:val="231F20"/>
          <w:spacing w:val="-17"/>
        </w:rPr>
        <w:t>交技能</w:t>
      </w:r>
      <w:r>
        <w:rPr>
          <w:color w:val="231F20"/>
        </w:rPr>
        <w:t>（</w:t>
      </w:r>
      <w:r>
        <w:rPr>
          <w:color w:val="231F20"/>
          <w:spacing w:val="-17"/>
        </w:rPr>
        <w:t>魅惑、话术、恐吓、说服</w:t>
      </w:r>
      <w:r>
        <w:rPr>
          <w:color w:val="231F20"/>
          <w:spacing w:val="-80"/>
        </w:rPr>
        <w:t>）</w:t>
      </w:r>
      <w:r>
        <w:rPr>
          <w:color w:val="231F20"/>
          <w:spacing w:val="-17"/>
        </w:rPr>
        <w:t>，历史，图书馆，</w:t>
      </w:r>
      <w:r>
        <w:rPr>
          <w:color w:val="231F20"/>
        </w:rPr>
        <w:t>导航。</w:t>
      </w:r>
    </w:p>
    <w:p>
      <w:pPr>
        <w:pStyle w:val="Heading6"/>
      </w:pPr>
      <w:r>
        <w:rPr>
          <w:color w:val="231F20"/>
        </w:rPr>
        <w:t>考古学家（原作向</w:t>
      </w:r>
      <w:r>
        <w:rPr>
          <w:color w:val="231F20"/>
          <w:spacing w:val="-10"/>
        </w:rPr>
        <w:t>）</w:t>
      </w:r>
    </w:p>
    <w:p>
      <w:pPr>
        <w:pStyle w:val="BodyText"/>
        <w:spacing w:line="280" w:lineRule="auto"/>
        <w:ind w:right="98" w:firstLine="420"/>
        <w:jc w:val="both"/>
      </w:pPr>
      <w:r>
        <w:rPr>
          <w:color w:val="231F20"/>
          <w:spacing w:val="-2"/>
        </w:rPr>
        <w:t>考古学家研究探索历史的痕迹。主要来说，是对人类历史相关的物质资料进行各种鉴识、检查、分析。这项工作包含辛苦细致的研究，更不必提情愿亲自下斗铲土的决心。</w:t>
      </w:r>
    </w:p>
    <w:p>
      <w:pPr>
        <w:pStyle w:val="BodyText"/>
        <w:spacing w:line="280" w:lineRule="auto" w:before="104"/>
        <w:ind w:left="421" w:right="849" w:firstLine="420"/>
        <w:jc w:val="both"/>
      </w:pPr>
      <w:r>
        <w:rPr/>
        <w:br w:type="column"/>
      </w:r>
      <w:r>
        <w:rPr>
          <w:color w:val="231F20"/>
          <w:spacing w:val="-14"/>
        </w:rPr>
        <w:t>在 </w:t>
      </w:r>
      <w:r>
        <w:rPr>
          <w:rFonts w:ascii="Palatino Linotype" w:eastAsia="Palatino Linotype"/>
          <w:color w:val="231F20"/>
        </w:rPr>
        <w:t>1920</w:t>
      </w:r>
      <w:r>
        <w:rPr>
          <w:rFonts w:ascii="Palatino Linotype" w:eastAsia="Palatino Linotype"/>
          <w:color w:val="231F20"/>
          <w:spacing w:val="-13"/>
        </w:rPr>
        <w:t> </w:t>
      </w:r>
      <w:r>
        <w:rPr>
          <w:color w:val="231F20"/>
        </w:rPr>
        <w:t>年代，成功的考古学家会被当成著名</w:t>
      </w:r>
      <w:r>
        <w:rPr>
          <w:color w:val="231F20"/>
          <w:spacing w:val="-2"/>
        </w:rPr>
        <w:t>冒险家与探险家，名利双收。有人运用科学方法考古，不过更多的人对付老祖宗的秘密时喜好暴力破解的办法，甚至祭出炸药，这种碉堡了的办法现代人可是很难看得惯的。</w:t>
      </w:r>
    </w:p>
    <w:p>
      <w:pPr>
        <w:pStyle w:val="BodyText"/>
        <w:spacing w:line="288"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40</w:t>
      </w:r>
    </w:p>
    <w:p>
      <w:pPr>
        <w:pStyle w:val="BodyText"/>
        <w:spacing w:before="22"/>
        <w:ind w:left="841"/>
      </w:pPr>
      <w:r>
        <w:rPr>
          <w:rFonts w:ascii="PMingLiU" w:eastAsia="PMingLiU" w:hint="eastAsia"/>
          <w:color w:val="231F20"/>
        </w:rPr>
        <w:t>推荐关系人：</w:t>
      </w:r>
      <w:r>
        <w:rPr>
          <w:color w:val="231F20"/>
          <w:spacing w:val="-1"/>
        </w:rPr>
        <w:t>赞助人，博物馆，大学。</w:t>
      </w:r>
    </w:p>
    <w:p>
      <w:pPr>
        <w:pStyle w:val="BodyText"/>
        <w:spacing w:line="268" w:lineRule="auto" w:before="21"/>
        <w:ind w:left="421" w:right="743" w:firstLine="420"/>
        <w:jc w:val="both"/>
      </w:pPr>
      <w:r>
        <w:rPr>
          <w:rFonts w:ascii="PMingLiU" w:eastAsia="PMingLiU" w:hint="eastAsia"/>
          <w:color w:val="231F20"/>
          <w:spacing w:val="-10"/>
        </w:rPr>
        <w:t>本职技能：</w:t>
      </w:r>
      <w:r>
        <w:rPr>
          <w:color w:val="231F20"/>
          <w:spacing w:val="-10"/>
        </w:rPr>
        <w:t>估价，考古，历史，外语，图书馆，</w:t>
      </w:r>
      <w:r>
        <w:rPr>
          <w:color w:val="231F20"/>
          <w:spacing w:val="-26"/>
        </w:rPr>
        <w:t>侦查，机械维修，导航或科学</w:t>
      </w:r>
      <w:r>
        <w:rPr>
          <w:color w:val="231F20"/>
          <w:spacing w:val="-6"/>
        </w:rPr>
        <w:t>（</w:t>
      </w:r>
      <w:r>
        <w:rPr>
          <w:color w:val="231F20"/>
          <w:spacing w:val="-15"/>
        </w:rPr>
        <w:t>任一：如化学、物理、</w:t>
      </w:r>
      <w:r>
        <w:rPr>
          <w:color w:val="231F20"/>
          <w:spacing w:val="-4"/>
        </w:rPr>
        <w:t>地理等</w:t>
      </w:r>
      <w:r>
        <w:rPr>
          <w:color w:val="231F20"/>
          <w:spacing w:val="-53"/>
        </w:rPr>
        <w:t>）</w:t>
      </w:r>
      <w:r>
        <w:rPr>
          <w:color w:val="231F20"/>
          <w:spacing w:val="-4"/>
        </w:rPr>
        <w:t>。</w:t>
      </w:r>
    </w:p>
    <w:p>
      <w:pPr>
        <w:pStyle w:val="Heading6"/>
        <w:ind w:left="421"/>
      </w:pPr>
      <w:r>
        <w:rPr>
          <w:color w:val="231F20"/>
          <w:spacing w:val="-4"/>
        </w:rPr>
        <w:t>建筑师</w:t>
      </w:r>
    </w:p>
    <w:p>
      <w:pPr>
        <w:pStyle w:val="BodyText"/>
        <w:spacing w:line="280" w:lineRule="auto"/>
        <w:ind w:left="421" w:right="743" w:firstLine="420"/>
      </w:pPr>
      <w:r>
        <w:rPr>
          <w:color w:val="231F20"/>
          <w:spacing w:val="5"/>
        </w:rPr>
        <w:t>建筑师掌握设计和营造建筑的知识，不论是</w:t>
      </w:r>
      <w:r>
        <w:rPr>
          <w:color w:val="231F20"/>
          <w:spacing w:val="-1"/>
        </w:rPr>
        <w:t>个人房屋的改造还是造价数百万美元的地标工程。</w:t>
      </w:r>
      <w:r>
        <w:rPr>
          <w:color w:val="231F20"/>
          <w:spacing w:val="-7"/>
        </w:rPr>
        <w:t>建筑师与项目经理紧密合作，负责监督施工全程。</w:t>
      </w:r>
      <w:r>
        <w:rPr>
          <w:color w:val="231F20"/>
          <w:spacing w:val="4"/>
        </w:rPr>
        <w:t>建筑师必须了解当地的规划法律，健康和安全法规，和基础的公众安全原则。</w:t>
      </w:r>
    </w:p>
    <w:p>
      <w:pPr>
        <w:pStyle w:val="BodyText"/>
        <w:spacing w:line="276" w:lineRule="auto"/>
        <w:ind w:left="421" w:right="846" w:firstLine="420"/>
        <w:jc w:val="both"/>
      </w:pPr>
      <w:r>
        <w:rPr/>
        <mc:AlternateContent>
          <mc:Choice Requires="wps">
            <w:drawing>
              <wp:anchor distT="0" distB="0" distL="0" distR="0" allowOverlap="1" layoutInCell="1" locked="0" behindDoc="0" simplePos="0" relativeHeight="15810048">
                <wp:simplePos x="0" y="0"/>
                <wp:positionH relativeFrom="page">
                  <wp:posOffset>7093584</wp:posOffset>
                </wp:positionH>
                <wp:positionV relativeFrom="paragraph">
                  <wp:posOffset>234521</wp:posOffset>
                </wp:positionV>
                <wp:extent cx="213360" cy="120014"/>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72</w:t>
                            </w:r>
                          </w:p>
                        </w:txbxContent>
                      </wps:txbx>
                      <wps:bodyPr wrap="square" lIns="0" tIns="0" rIns="0" bIns="0" rtlCol="0">
                        <a:noAutofit/>
                      </wps:bodyPr>
                    </wps:wsp>
                  </a:graphicData>
                </a:graphic>
              </wp:anchor>
            </w:drawing>
          </mc:Choice>
          <mc:Fallback>
            <w:pict>
              <v:shape style="position:absolute;margin-left:558.549988pt;margin-top:18.46623pt;width:16.8pt;height:9.450pt;mso-position-horizontal-relative:page;mso-position-vertical-relative:paragraph;z-index:15810048" type="#_x0000_t202" id="docshape160"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72</w:t>
                      </w:r>
                    </w:p>
                  </w:txbxContent>
                </v:textbox>
                <v:stroke dashstyle="solid"/>
                <w10:wrap type="none"/>
              </v:shape>
            </w:pict>
          </mc:Fallback>
        </mc:AlternateContent>
      </w:r>
      <w:r>
        <w:rPr>
          <w:color w:val="231F20"/>
          <w:spacing w:val="-9"/>
        </w:rPr>
        <w:t>他们既可以在大公司工作，也可以自由工作，</w:t>
      </w:r>
      <w:r>
        <w:rPr>
          <w:color w:val="231F20"/>
          <w:spacing w:val="-2"/>
        </w:rPr>
        <w:t>这在很大程度上取决于信誉。在 </w:t>
      </w:r>
      <w:r>
        <w:rPr>
          <w:rFonts w:ascii="Palatino Linotype" w:eastAsia="Palatino Linotype"/>
          <w:color w:val="231F20"/>
        </w:rPr>
        <w:t>1920</w:t>
      </w:r>
      <w:r>
        <w:rPr>
          <w:rFonts w:ascii="Palatino Linotype" w:eastAsia="Palatino Linotype"/>
          <w:color w:val="231F20"/>
          <w:spacing w:val="-13"/>
        </w:rPr>
        <w:t> </w:t>
      </w:r>
      <w:r>
        <w:rPr>
          <w:color w:val="231F20"/>
        </w:rPr>
        <w:t>年代，许多</w:t>
      </w:r>
      <w:r>
        <w:rPr>
          <w:color w:val="231F20"/>
          <w:spacing w:val="-2"/>
        </w:rPr>
        <w:t>人尝试在自家或小办公室单干。不过他们苦心创造的宏伟设计很少能卖得出去。</w:t>
      </w:r>
    </w:p>
    <w:p>
      <w:pPr>
        <w:pStyle w:val="BodyText"/>
        <w:spacing w:line="280" w:lineRule="auto" w:before="5"/>
        <w:ind w:left="421" w:right="849" w:firstLine="420"/>
      </w:pPr>
      <w:r>
        <w:rPr>
          <w:color w:val="231F20"/>
          <w:spacing w:val="-2"/>
        </w:rPr>
        <w:t>建筑师也可能专擅某一学科，比如军事建筑或景观工程等。</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30-</w:t>
      </w:r>
      <w:r>
        <w:rPr>
          <w:rFonts w:ascii="Palatino Linotype" w:eastAsia="Palatino Linotype"/>
          <w:color w:val="231F20"/>
          <w:spacing w:val="-5"/>
        </w:rPr>
        <w:t>70</w:t>
      </w:r>
    </w:p>
    <w:p>
      <w:pPr>
        <w:pStyle w:val="BodyText"/>
        <w:spacing w:line="256" w:lineRule="auto" w:before="21"/>
        <w:ind w:left="421" w:right="849" w:firstLine="420"/>
      </w:pPr>
      <w:r>
        <w:rPr>
          <w:rFonts w:ascii="PMingLiU" w:eastAsia="PMingLiU" w:hint="eastAsia"/>
          <w:color w:val="231F20"/>
          <w:spacing w:val="-2"/>
        </w:rPr>
        <w:t>推荐关系人：</w:t>
      </w:r>
      <w:r>
        <w:rPr>
          <w:color w:val="231F20"/>
          <w:spacing w:val="-2"/>
        </w:rPr>
        <w:t>本地建设和城市规划部门，建</w:t>
      </w:r>
      <w:r>
        <w:rPr>
          <w:color w:val="231F20"/>
          <w:spacing w:val="-4"/>
        </w:rPr>
        <w:t>筑公司。</w:t>
      </w:r>
    </w:p>
    <w:p>
      <w:pPr>
        <w:pStyle w:val="BodyText"/>
        <w:spacing w:line="268" w:lineRule="auto" w:before="28"/>
        <w:ind w:left="421" w:right="848" w:firstLine="420"/>
        <w:jc w:val="both"/>
      </w:pPr>
      <w:r>
        <w:rPr>
          <w:rFonts w:ascii="PMingLiU" w:eastAsia="PMingLiU" w:hint="eastAsia"/>
          <w:color w:val="231F20"/>
          <w:spacing w:val="-6"/>
        </w:rPr>
        <w:t>本职技能：</w:t>
      </w:r>
      <w:r>
        <w:rPr>
          <w:color w:val="231F20"/>
          <w:spacing w:val="-6"/>
        </w:rPr>
        <w:t>会计，工艺（技术制图），法律，</w:t>
      </w:r>
      <w:r>
        <w:rPr>
          <w:color w:val="231F20"/>
          <w:spacing w:val="-4"/>
        </w:rPr>
        <w:t>母语，计算机或图书馆，说服，心理学，科学（</w:t>
      </w:r>
      <w:r>
        <w:rPr>
          <w:color w:val="231F20"/>
          <w:spacing w:val="-4"/>
        </w:rPr>
        <w:t>数</w:t>
      </w:r>
      <w:r>
        <w:rPr>
          <w:color w:val="231F20"/>
          <w:spacing w:val="-6"/>
        </w:rPr>
        <w:t>学</w:t>
      </w:r>
      <w:r>
        <w:rPr>
          <w:color w:val="231F20"/>
          <w:spacing w:val="-53"/>
        </w:rPr>
        <w:t>）</w:t>
      </w:r>
      <w:r>
        <w:rPr>
          <w:color w:val="231F20"/>
          <w:spacing w:val="-6"/>
        </w:rPr>
        <w:t>。</w:t>
      </w:r>
    </w:p>
    <w:p>
      <w:pPr>
        <w:pStyle w:val="Heading6"/>
        <w:ind w:left="421"/>
      </w:pPr>
      <w:r>
        <w:rPr>
          <w:color w:val="231F20"/>
          <w:spacing w:val="-4"/>
        </w:rPr>
        <w:t>艺术家</w:t>
      </w:r>
    </w:p>
    <w:p>
      <w:pPr>
        <w:pStyle w:val="BodyText"/>
        <w:spacing w:line="280" w:lineRule="auto"/>
        <w:ind w:left="421" w:right="848" w:firstLine="420"/>
        <w:jc w:val="both"/>
      </w:pPr>
      <w:r>
        <w:rPr>
          <w:color w:val="231F20"/>
          <w:spacing w:val="-2"/>
        </w:rPr>
        <w:t>艺术家在这里可以是画家，雕塑家等等。他们有时沉浸于自己虚幻的想象当中，有时又沐浴在激发热情和理解的灵感之下。不论是否天资优秀，艺术家的内心必须足够强大，这样才能战胜生涯起步时的障碍和挑剔的眼光，并且在自己小有名气以后继续努力。有些艺术家对物质生活是</w:t>
      </w:r>
      <w:r>
        <w:rPr>
          <w:color w:val="231F20"/>
          <w:spacing w:val="-10"/>
        </w:rPr>
        <w:t>否丰富并不在乎，而有些则有着强烈的创业倾向。</w:t>
      </w:r>
    </w:p>
    <w:p>
      <w:pPr>
        <w:pStyle w:val="BodyText"/>
        <w:spacing w:line="295" w:lineRule="exact"/>
        <w:ind w:left="841"/>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＋敏捷或意志 ×</w:t>
      </w:r>
      <w:r>
        <w:rPr>
          <w:rFonts w:ascii="Palatino Linotype" w:hAnsi="Palatino Linotype" w:eastAsia="Palatino Linotype"/>
          <w:color w:val="231F20"/>
          <w:spacing w:val="-5"/>
        </w:rPr>
        <w:t>2</w:t>
      </w:r>
    </w:p>
    <w:p>
      <w:pPr>
        <w:pStyle w:val="BodyText"/>
        <w:spacing w:before="9"/>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50</w:t>
      </w:r>
    </w:p>
    <w:p>
      <w:pPr>
        <w:pStyle w:val="BodyText"/>
        <w:spacing w:line="256" w:lineRule="auto" w:before="21"/>
        <w:ind w:left="421" w:right="848" w:firstLine="420"/>
      </w:pPr>
      <w:r>
        <w:rPr>
          <w:rFonts w:ascii="PMingLiU" w:eastAsia="PMingLiU" w:hint="eastAsia"/>
          <w:color w:val="231F20"/>
          <w:spacing w:val="-2"/>
        </w:rPr>
        <w:t>推荐关系人：</w:t>
      </w:r>
      <w:r>
        <w:rPr>
          <w:color w:val="231F20"/>
          <w:spacing w:val="-2"/>
        </w:rPr>
        <w:t>美术馆，美术批评家，富有的赞助人，广告业者。</w:t>
      </w:r>
    </w:p>
    <w:p>
      <w:pPr>
        <w:pStyle w:val="BodyText"/>
        <w:spacing w:line="268" w:lineRule="auto" w:before="18"/>
        <w:ind w:left="421" w:right="743" w:firstLine="420"/>
        <w:jc w:val="both"/>
      </w:pPr>
      <w:r>
        <w:rPr>
          <w:rFonts w:ascii="PMingLiU" w:eastAsia="PMingLiU" w:hint="eastAsia"/>
          <w:color w:val="231F20"/>
          <w:spacing w:val="-4"/>
        </w:rPr>
        <w:t>本职技能：</w:t>
      </w:r>
      <w:r>
        <w:rPr>
          <w:color w:val="231F20"/>
          <w:spacing w:val="-4"/>
        </w:rPr>
        <w:t>艺术</w:t>
      </w:r>
      <w:r>
        <w:rPr>
          <w:rFonts w:ascii="Palatino Linotype" w:eastAsia="Palatino Linotype"/>
          <w:color w:val="231F20"/>
          <w:spacing w:val="-7"/>
        </w:rPr>
        <w:t>/ </w:t>
      </w:r>
      <w:r>
        <w:rPr>
          <w:color w:val="231F20"/>
          <w:spacing w:val="-42"/>
        </w:rPr>
        <w:t>工艺</w:t>
      </w:r>
      <w:r>
        <w:rPr>
          <w:color w:val="231F20"/>
          <w:spacing w:val="-4"/>
        </w:rPr>
        <w:t>（任一</w:t>
      </w:r>
      <w:r>
        <w:rPr>
          <w:color w:val="231F20"/>
          <w:spacing w:val="-86"/>
        </w:rPr>
        <w:t>）</w:t>
      </w:r>
      <w:r>
        <w:rPr>
          <w:color w:val="231F20"/>
          <w:spacing w:val="-16"/>
        </w:rPr>
        <w:t>，历史或自然学，</w:t>
      </w:r>
      <w:r>
        <w:rPr>
          <w:color w:val="231F20"/>
          <w:spacing w:val="-10"/>
        </w:rPr>
        <w:t>一项社交技能（魅惑、话术、恐吓、说服），外语，</w:t>
      </w:r>
      <w:r>
        <w:rPr>
          <w:color w:val="231F20"/>
          <w:spacing w:val="-2"/>
        </w:rPr>
        <w:t>心理学，侦查，任意两项其他个人或时代特长。</w:t>
      </w:r>
    </w:p>
    <w:p>
      <w:pPr>
        <w:pStyle w:val="BodyText"/>
        <w:spacing w:after="0" w:line="268" w:lineRule="auto"/>
        <w:jc w:val="both"/>
        <w:sectPr>
          <w:type w:val="continuous"/>
          <w:pgSz w:w="11910" w:h="16840"/>
          <w:pgMar w:top="1660" w:bottom="280" w:left="283" w:right="283"/>
          <w:cols w:num="2" w:equalWidth="0">
            <w:col w:w="5492" w:space="40"/>
            <w:col w:w="5812"/>
          </w:cols>
        </w:sectPr>
      </w:pPr>
    </w:p>
    <w:p>
      <w:pPr>
        <w:pStyle w:val="Heading3"/>
        <w:spacing w:before="83"/>
        <w:ind w:left="629"/>
      </w:pPr>
      <w:r>
        <w:rPr/>
        <mc:AlternateContent>
          <mc:Choice Requires="wps">
            <w:drawing>
              <wp:anchor distT="0" distB="0" distL="0" distR="0" allowOverlap="1" layoutInCell="1" locked="0" behindDoc="0" simplePos="0" relativeHeight="15810560">
                <wp:simplePos x="0" y="0"/>
                <wp:positionH relativeFrom="page">
                  <wp:posOffset>719999</wp:posOffset>
                </wp:positionH>
                <wp:positionV relativeFrom="paragraph">
                  <wp:posOffset>390639</wp:posOffset>
                </wp:positionV>
                <wp:extent cx="6120130" cy="1270"/>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0560" from="56.692902pt,30.759001pt" to="538.582902pt,30.759001pt" stroked="true" strokeweight=".75pt" strokecolor="#231f20">
                <v:stroke dashstyle="solid"/>
                <w10:wrap type="none"/>
              </v:line>
            </w:pict>
          </mc:Fallback>
        </mc:AlternateContent>
      </w:r>
      <w:bookmarkStart w:name="_bookmark6" w:id="11"/>
      <w:bookmarkEnd w:id="11"/>
      <w:r>
        <w:rPr>
          <w:b w:val="0"/>
        </w:rPr>
      </w:r>
      <w:r>
        <w:rPr>
          <w:color w:val="231F20"/>
          <w:spacing w:val="-5"/>
          <w:w w:val="105"/>
        </w:rPr>
        <w:t>72~</w:t>
      </w:r>
    </w:p>
    <w:p>
      <w:pPr>
        <w:pStyle w:val="Heading6"/>
        <w:spacing w:line="349" w:lineRule="exact" w:before="114"/>
      </w:pPr>
      <w:r>
        <w:rPr>
          <w:color w:val="231F20"/>
          <w:spacing w:val="-2"/>
        </w:rPr>
        <w:t>精神病院看护</w:t>
      </w:r>
    </w:p>
    <w:p>
      <w:pPr>
        <w:pStyle w:val="Heading7"/>
        <w:spacing w:before="149"/>
        <w:ind w:left="629"/>
      </w:pPr>
      <w:r>
        <w:rPr/>
        <w:br w:type="column"/>
      </w:r>
      <w:r>
        <w:rPr>
          <w:color w:val="231F20"/>
        </w:rPr>
        <w:t>克苏鲁的呼唤ø</w:t>
      </w:r>
      <w:r>
        <w:rPr>
          <w:color w:val="231F20"/>
          <w:spacing w:val="5"/>
        </w:rPr>
        <w:t>七版 调查员手册</w:t>
      </w:r>
    </w:p>
    <w:p>
      <w:pPr>
        <w:pStyle w:val="BodyText"/>
        <w:spacing w:before="115"/>
        <w:ind w:left="2618"/>
      </w:pPr>
      <w:r>
        <w:rPr>
          <w:color w:val="231F20"/>
          <w:spacing w:val="-1"/>
        </w:rPr>
        <w:t>自然学或神秘学，外语，母语，心理学，任意一</w:t>
      </w:r>
    </w:p>
    <w:p>
      <w:pPr>
        <w:pStyle w:val="BodyText"/>
        <w:spacing w:after="0"/>
        <w:sectPr>
          <w:pgSz w:w="11910" w:h="16840"/>
          <w:pgMar w:top="380" w:bottom="280" w:left="283" w:right="283"/>
          <w:cols w:num="2" w:equalWidth="0">
            <w:col w:w="2571" w:space="763"/>
            <w:col w:w="8010"/>
          </w:cols>
        </w:sectPr>
      </w:pPr>
    </w:p>
    <w:p>
      <w:pPr>
        <w:pStyle w:val="BodyText"/>
        <w:spacing w:line="280" w:lineRule="auto" w:before="38"/>
        <w:ind w:firstLine="420"/>
      </w:pPr>
      <w:r>
        <w:rPr>
          <w:color w:val="231F20"/>
          <w:spacing w:val="5"/>
        </w:rPr>
        <w:t>尽管少数富有的人会选择私人疗养院，大多</w:t>
      </w:r>
      <w:r>
        <w:rPr>
          <w:color w:val="231F20"/>
          <w:spacing w:val="-1"/>
        </w:rPr>
        <w:t>精神病患者最终会被安置到州县设置的定点医院。</w:t>
      </w:r>
      <w:r>
        <w:rPr>
          <w:color w:val="231F20"/>
          <w:spacing w:val="5"/>
        </w:rPr>
        <w:t>这些地方除了医生护士以外，还会有一支看护队</w:t>
      </w:r>
      <w:r>
        <w:rPr>
          <w:color w:val="231F20"/>
          <w:spacing w:val="1"/>
        </w:rPr>
        <w:t>伍。选聘看护的时候，力量和体格往往比医学知识更被看重。</w:t>
      </w:r>
    </w:p>
    <w:p>
      <w:pPr>
        <w:pStyle w:val="BodyText"/>
        <w:spacing w:line="295"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＋力量或敏捷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8-</w:t>
      </w:r>
      <w:r>
        <w:rPr>
          <w:rFonts w:ascii="Palatino Linotype" w:eastAsia="Palatino Linotype"/>
          <w:color w:val="231F20"/>
          <w:spacing w:val="-5"/>
        </w:rPr>
        <w:t>20</w:t>
      </w:r>
    </w:p>
    <w:p>
      <w:pPr>
        <w:pStyle w:val="BodyText"/>
        <w:spacing w:line="256" w:lineRule="auto" w:before="21"/>
        <w:ind w:right="103" w:firstLine="420"/>
      </w:pPr>
      <w:r>
        <w:rPr>
          <w:rFonts w:ascii="PMingLiU" w:eastAsia="PMingLiU" w:hint="eastAsia"/>
          <w:color w:val="231F20"/>
          <w:spacing w:val="-2"/>
        </w:rPr>
        <w:t>推荐关系人：</w:t>
      </w:r>
      <w:r>
        <w:rPr>
          <w:color w:val="231F20"/>
          <w:spacing w:val="-2"/>
        </w:rPr>
        <w:t>医护人员，患者和患者家属。允许接触医疗记录、药品或其他医疗用品。</w:t>
      </w:r>
    </w:p>
    <w:p>
      <w:pPr>
        <w:pStyle w:val="BodyText"/>
        <w:spacing w:line="268" w:lineRule="auto" w:before="28"/>
        <w:ind w:right="103" w:firstLine="420"/>
        <w:jc w:val="both"/>
      </w:pPr>
      <w:r>
        <w:rPr>
          <w:rFonts w:ascii="PMingLiU" w:eastAsia="PMingLiU" w:hint="eastAsia"/>
          <w:color w:val="231F20"/>
          <w:spacing w:val="7"/>
        </w:rPr>
        <w:t>本职技能：</w:t>
      </w:r>
      <w:r>
        <w:rPr>
          <w:color w:val="231F20"/>
          <w:spacing w:val="5"/>
        </w:rPr>
        <w:t>闪避，格斗</w:t>
      </w:r>
      <w:r>
        <w:rPr>
          <w:color w:val="231F20"/>
          <w:spacing w:val="10"/>
        </w:rPr>
        <w:t>（</w:t>
      </w:r>
      <w:r>
        <w:rPr>
          <w:color w:val="231F20"/>
          <w:spacing w:val="5"/>
        </w:rPr>
        <w:t>斗殴</w:t>
      </w:r>
      <w:r>
        <w:rPr>
          <w:color w:val="231F20"/>
        </w:rPr>
        <w:t>）</w:t>
      </w:r>
      <w:r>
        <w:rPr>
          <w:color w:val="231F20"/>
          <w:spacing w:val="3"/>
        </w:rPr>
        <w:t>，急救，两</w:t>
      </w:r>
      <w:r>
        <w:rPr>
          <w:color w:val="231F20"/>
          <w:spacing w:val="-6"/>
        </w:rPr>
        <w:t>项社交技能（魅惑、话术、恐吓、说服），聆听，</w:t>
      </w:r>
      <w:r>
        <w:rPr>
          <w:color w:val="231F20"/>
          <w:spacing w:val="-2"/>
        </w:rPr>
        <w:t>心理学，潜行。</w:t>
      </w:r>
    </w:p>
    <w:p>
      <w:pPr>
        <w:pStyle w:val="Heading6"/>
      </w:pPr>
      <w:r>
        <w:rPr>
          <w:color w:val="231F20"/>
          <w:spacing w:val="-4"/>
        </w:rPr>
        <w:t>运动员</w:t>
      </w:r>
    </w:p>
    <w:p>
      <w:pPr>
        <w:pStyle w:val="BodyText"/>
        <w:spacing w:line="278" w:lineRule="auto"/>
        <w:ind w:right="103" w:firstLine="420"/>
        <w:jc w:val="both"/>
      </w:pPr>
      <w:r>
        <w:rPr>
          <w:color w:val="231F20"/>
          <w:spacing w:val="-2"/>
        </w:rPr>
        <w:t>运动员可能效力于职业的棒球、足球、板球或者篮球队伍。这支队伍也许是大联盟队伍，有着稳定工资，参加的比赛万人瞩目；或者是众多</w:t>
      </w:r>
      <w:r>
        <w:rPr>
          <w:color w:val="231F20"/>
          <w:spacing w:val="-3"/>
        </w:rPr>
        <w:t>小联盟队伍之一，尤其是在 </w:t>
      </w:r>
      <w:r>
        <w:rPr>
          <w:rFonts w:ascii="Palatino Linotype" w:eastAsia="Palatino Linotype"/>
          <w:color w:val="231F20"/>
        </w:rPr>
        <w:t>1920</w:t>
      </w:r>
      <w:r>
        <w:rPr>
          <w:rFonts w:ascii="Palatino Linotype" w:eastAsia="Palatino Linotype"/>
          <w:color w:val="231F20"/>
          <w:spacing w:val="-13"/>
        </w:rPr>
        <w:t> </w:t>
      </w:r>
      <w:r>
        <w:rPr>
          <w:color w:val="231F20"/>
        </w:rPr>
        <w:t>年代的棒球界。</w:t>
      </w:r>
      <w:r>
        <w:rPr>
          <w:color w:val="231F20"/>
          <w:spacing w:val="-2"/>
        </w:rPr>
        <w:t>这些队伍往往寄于大联盟队伍篱下，各方面都受其管理，工资更是刚够运动员糊口又不至于让他们跳槽的水平。</w:t>
      </w:r>
    </w:p>
    <w:p>
      <w:pPr>
        <w:pStyle w:val="BodyText"/>
        <w:spacing w:line="280" w:lineRule="auto" w:before="2"/>
        <w:ind w:right="97" w:firstLine="420"/>
        <w:jc w:val="both"/>
      </w:pPr>
      <w:r>
        <w:rPr>
          <w:color w:val="231F20"/>
          <w:spacing w:val="-2"/>
        </w:rPr>
        <w:t>成功的运动员在自己的专业领域会拥有相当的声誉——现今尤其如此，在世界各地都能看到体育明星和电影明星并肩站在红地毯上的场景。</w:t>
      </w:r>
    </w:p>
    <w:p>
      <w:pPr>
        <w:pStyle w:val="BodyText"/>
        <w:spacing w:line="294" w:lineRule="exact"/>
        <w:ind w:left="1270"/>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70</w:t>
      </w:r>
    </w:p>
    <w:p>
      <w:pPr>
        <w:pStyle w:val="BodyText"/>
        <w:spacing w:line="256" w:lineRule="auto" w:before="21"/>
        <w:ind w:right="103" w:firstLine="420"/>
      </w:pPr>
      <w:r>
        <w:rPr>
          <w:rFonts w:ascii="PMingLiU" w:eastAsia="PMingLiU" w:hint="eastAsia"/>
          <w:color w:val="231F20"/>
          <w:spacing w:val="-2"/>
        </w:rPr>
        <w:t>推荐关系人：</w:t>
      </w:r>
      <w:r>
        <w:rPr>
          <w:color w:val="231F20"/>
          <w:spacing w:val="-2"/>
        </w:rPr>
        <w:t>体育界，体育专栏作家，其他</w:t>
      </w:r>
      <w:r>
        <w:rPr>
          <w:color w:val="231F20"/>
          <w:spacing w:val="-4"/>
        </w:rPr>
        <w:t>明星。</w:t>
      </w:r>
    </w:p>
    <w:p>
      <w:pPr>
        <w:pStyle w:val="BodyText"/>
        <w:spacing w:line="268" w:lineRule="auto" w:before="28"/>
        <w:ind w:firstLine="420"/>
        <w:jc w:val="both"/>
      </w:pPr>
      <w:r>
        <w:rPr>
          <w:rFonts w:ascii="PMingLiU" w:eastAsia="PMingLiU" w:hint="eastAsia"/>
          <w:color w:val="231F20"/>
          <w:spacing w:val="-10"/>
        </w:rPr>
        <w:t>本职技能：</w:t>
      </w:r>
      <w:r>
        <w:rPr>
          <w:color w:val="231F20"/>
          <w:spacing w:val="-10"/>
        </w:rPr>
        <w:t>攀爬，跳跃，格斗（斗殴），骑术，一项社交技能（魅惑、话术、恐吓、说服），游泳，</w:t>
      </w:r>
      <w:r>
        <w:rPr>
          <w:color w:val="231F20"/>
          <w:spacing w:val="-2"/>
        </w:rPr>
        <w:t>投掷，任意一项其他个人或时代特长。</w:t>
      </w:r>
    </w:p>
    <w:p>
      <w:pPr>
        <w:pStyle w:val="Heading6"/>
      </w:pPr>
      <w:r>
        <w:rPr>
          <w:color w:val="231F20"/>
        </w:rPr>
        <w:t>作家（原作向</w:t>
      </w:r>
      <w:r>
        <w:rPr>
          <w:color w:val="231F20"/>
          <w:spacing w:val="-10"/>
        </w:rPr>
        <w:t>）</w:t>
      </w:r>
    </w:p>
    <w:p>
      <w:pPr>
        <w:pStyle w:val="BodyText"/>
        <w:spacing w:line="280" w:lineRule="auto"/>
        <w:ind w:right="98" w:firstLine="420"/>
        <w:jc w:val="both"/>
      </w:pPr>
      <w:r>
        <w:rPr>
          <w:color w:val="231F20"/>
          <w:spacing w:val="-2"/>
        </w:rPr>
        <w:t>作家不同于记者，他们用文字定义和探讨人们的社会生活，尤其是人们的情感变化。他们的劳动通常孤立而又自我中心：虽然以前写作是个能稳拿工资的行当，但如今只靠写作发大财的人屈指可数。</w:t>
      </w:r>
    </w:p>
    <w:p>
      <w:pPr>
        <w:pStyle w:val="BodyText"/>
        <w:spacing w:line="280" w:lineRule="auto"/>
        <w:ind w:right="104" w:firstLine="420"/>
        <w:jc w:val="both"/>
      </w:pPr>
      <w:r>
        <w:rPr>
          <w:color w:val="231F20"/>
          <w:spacing w:val="-2"/>
        </w:rPr>
        <w:t>作家的工作习惯相差极大。通常作家们会花</w:t>
      </w:r>
      <w:r>
        <w:rPr>
          <w:color w:val="231F20"/>
          <w:spacing w:val="-2"/>
        </w:rPr>
        <w:t>费数月乃至数年的时间调查取材，为新书的创作做准备；然后闭门谢客，投入紧张的创作。</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0"/>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1"/>
        <w:ind w:right="103" w:firstLine="420"/>
      </w:pPr>
      <w:r>
        <w:rPr>
          <w:rFonts w:ascii="PMingLiU" w:eastAsia="PMingLiU" w:hint="eastAsia"/>
          <w:color w:val="231F20"/>
          <w:spacing w:val="-2"/>
        </w:rPr>
        <w:t>推荐关系人：</w:t>
      </w:r>
      <w:r>
        <w:rPr>
          <w:color w:val="231F20"/>
          <w:spacing w:val="-2"/>
        </w:rPr>
        <w:t>出版社，文学评论家，历史学</w:t>
      </w:r>
      <w:r>
        <w:rPr>
          <w:color w:val="231F20"/>
          <w:spacing w:val="-4"/>
        </w:rPr>
        <w:t>家等。</w:t>
      </w:r>
    </w:p>
    <w:p>
      <w:pPr>
        <w:pStyle w:val="BodyText"/>
        <w:spacing w:before="28"/>
        <w:ind w:left="1270"/>
      </w:pPr>
      <w:r>
        <w:rPr>
          <w:rFonts w:ascii="PMingLiU" w:eastAsia="PMingLiU" w:hint="eastAsia"/>
          <w:color w:val="231F20"/>
          <w:spacing w:val="7"/>
        </w:rPr>
        <w:t>本职技能：</w:t>
      </w:r>
      <w:r>
        <w:rPr>
          <w:color w:val="231F20"/>
          <w:spacing w:val="5"/>
        </w:rPr>
        <w:t>艺术</w:t>
      </w:r>
      <w:r>
        <w:rPr>
          <w:color w:val="231F20"/>
          <w:spacing w:val="10"/>
        </w:rPr>
        <w:t>（</w:t>
      </w:r>
      <w:r>
        <w:rPr>
          <w:color w:val="231F20"/>
          <w:spacing w:val="5"/>
        </w:rPr>
        <w:t>文学</w:t>
      </w:r>
      <w:r>
        <w:rPr>
          <w:color w:val="231F20"/>
        </w:rPr>
        <w:t>）</w:t>
      </w:r>
      <w:r>
        <w:rPr>
          <w:color w:val="231F20"/>
          <w:spacing w:val="2"/>
        </w:rPr>
        <w:t>，历史，图书馆，</w:t>
      </w:r>
    </w:p>
    <w:p>
      <w:pPr>
        <w:pStyle w:val="BodyText"/>
        <w:spacing w:line="259" w:lineRule="exact"/>
        <w:ind w:left="421"/>
      </w:pPr>
      <w:r>
        <w:rPr/>
        <w:br w:type="column"/>
      </w:r>
      <w:r>
        <w:rPr>
          <w:color w:val="231F20"/>
          <w:spacing w:val="-1"/>
        </w:rPr>
        <w:t>项其他个人或时代特长。</w:t>
      </w:r>
    </w:p>
    <w:p>
      <w:pPr>
        <w:pStyle w:val="Heading6"/>
        <w:spacing w:before="135"/>
        <w:ind w:left="421"/>
      </w:pPr>
      <w:r>
        <w:rPr>
          <w:color w:val="231F20"/>
          <w:spacing w:val="-5"/>
        </w:rPr>
        <w:t>酒保</w:t>
      </w:r>
    </w:p>
    <w:p>
      <w:pPr>
        <w:pStyle w:val="BodyText"/>
        <w:spacing w:line="280" w:lineRule="auto"/>
        <w:ind w:left="421" w:right="844" w:firstLine="420"/>
        <w:jc w:val="both"/>
      </w:pPr>
      <w:r>
        <w:rPr>
          <w:color w:val="231F20"/>
          <w:spacing w:val="-2"/>
        </w:rPr>
        <w:t>酒保虽然不一定是酒吧的掌柜，却一定是所有客人的朋友。对客人们的好声气，一部分来说是出于他们的职业或者业务，而更多的来说则是达到目的的一种手段。</w:t>
      </w:r>
    </w:p>
    <w:p>
      <w:pPr>
        <w:pStyle w:val="BodyText"/>
        <w:spacing w:line="278" w:lineRule="auto"/>
        <w:ind w:left="421" w:right="848" w:firstLine="420"/>
        <w:jc w:val="both"/>
      </w:pPr>
      <w:r>
        <w:rPr>
          <w:rFonts w:ascii="Palatino Linotype" w:eastAsia="Palatino Linotype"/>
          <w:color w:val="231F20"/>
        </w:rPr>
        <w:t>1920 </w:t>
      </w:r>
      <w:r>
        <w:rPr>
          <w:color w:val="231F20"/>
        </w:rPr>
        <w:t>年代，由于禁酒令的存在，酒保变成了</w:t>
      </w:r>
      <w:r>
        <w:rPr>
          <w:color w:val="231F20"/>
          <w:spacing w:val="-2"/>
        </w:rPr>
        <w:t>非法的职业；但是遍地开花的黑酒吧又不能没有酒保，结果就是酒保仍然不愁找不到活干。</w:t>
      </w:r>
    </w:p>
    <w:p>
      <w:pPr>
        <w:pStyle w:val="BodyText"/>
        <w:spacing w:line="296"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＋外貌 ×</w:t>
      </w:r>
      <w:r>
        <w:rPr>
          <w:rFonts w:ascii="Palatino Linotype" w:hAnsi="Palatino Linotype" w:eastAsia="Palatino Linotype"/>
          <w:color w:val="231F20"/>
          <w:spacing w:val="-5"/>
        </w:rPr>
        <w:t>2</w:t>
      </w:r>
    </w:p>
    <w:p>
      <w:pPr>
        <w:pStyle w:val="BodyText"/>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8-</w:t>
      </w:r>
      <w:r>
        <w:rPr>
          <w:rFonts w:ascii="Palatino Linotype" w:eastAsia="Palatino Linotype"/>
          <w:color w:val="231F20"/>
          <w:spacing w:val="-5"/>
        </w:rPr>
        <w:t>25</w:t>
      </w:r>
    </w:p>
    <w:p>
      <w:pPr>
        <w:pStyle w:val="BodyText"/>
        <w:spacing w:before="21"/>
        <w:ind w:left="841"/>
      </w:pPr>
      <w:r>
        <w:rPr/>
        <mc:AlternateContent>
          <mc:Choice Requires="wps">
            <w:drawing>
              <wp:anchor distT="0" distB="0" distL="0" distR="0" allowOverlap="1" layoutInCell="1" locked="0" behindDoc="0" simplePos="0" relativeHeight="15811072">
                <wp:simplePos x="0" y="0"/>
                <wp:positionH relativeFrom="page">
                  <wp:posOffset>3673589</wp:posOffset>
                </wp:positionH>
                <wp:positionV relativeFrom="paragraph">
                  <wp:posOffset>44381</wp:posOffset>
                </wp:positionV>
                <wp:extent cx="213360" cy="120014"/>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73</w:t>
                            </w:r>
                          </w:p>
                        </w:txbxContent>
                      </wps:txbx>
                      <wps:bodyPr wrap="square" lIns="0" tIns="0" rIns="0" bIns="0" rtlCol="0">
                        <a:noAutofit/>
                      </wps:bodyPr>
                    </wps:wsp>
                  </a:graphicData>
                </a:graphic>
              </wp:anchor>
            </w:drawing>
          </mc:Choice>
          <mc:Fallback>
            <w:pict>
              <v:shape style="position:absolute;margin-left:289.259003pt;margin-top:3.494594pt;width:16.8pt;height:9.450pt;mso-position-horizontal-relative:page;mso-position-vertical-relative:paragraph;z-index:15811072" type="#_x0000_t202" id="docshape161"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73</w:t>
                      </w:r>
                    </w:p>
                  </w:txbxContent>
                </v:textbox>
                <v:stroke dashstyle="solid"/>
                <w10:wrap type="none"/>
              </v:shape>
            </w:pict>
          </mc:Fallback>
        </mc:AlternateContent>
      </w:r>
      <w:r>
        <w:rPr>
          <w:rFonts w:ascii="PMingLiU" w:eastAsia="PMingLiU" w:hint="eastAsia"/>
          <w:color w:val="231F20"/>
        </w:rPr>
        <w:t>推荐关系人：</w:t>
      </w:r>
      <w:r>
        <w:rPr>
          <w:color w:val="231F20"/>
          <w:spacing w:val="-1"/>
        </w:rPr>
        <w:t>常客，可能有犯罪组织。</w:t>
      </w:r>
    </w:p>
    <w:p>
      <w:pPr>
        <w:pStyle w:val="BodyText"/>
        <w:spacing w:line="268" w:lineRule="auto" w:before="21"/>
        <w:ind w:left="421" w:right="743" w:firstLine="420"/>
      </w:pPr>
      <w:r>
        <w:rPr>
          <w:rFonts w:ascii="PMingLiU" w:eastAsia="PMingLiU" w:hint="eastAsia"/>
          <w:color w:val="231F20"/>
          <w:spacing w:val="-10"/>
        </w:rPr>
        <w:t>本职技能：</w:t>
      </w:r>
      <w:r>
        <w:rPr>
          <w:color w:val="231F20"/>
          <w:spacing w:val="-10"/>
        </w:rPr>
        <w:t>会计，两项社交技能（魅惑、话术、</w:t>
      </w:r>
      <w:r>
        <w:rPr>
          <w:color w:val="231F20"/>
          <w:spacing w:val="-2"/>
        </w:rPr>
        <w:t>恐吓、说服），格斗（斗殴），聆听，心理学，侦查，任意一项其他个人或时代特长。</w:t>
      </w:r>
    </w:p>
    <w:p>
      <w:pPr>
        <w:pStyle w:val="Heading6"/>
        <w:ind w:left="421"/>
      </w:pPr>
      <w:r>
        <w:rPr>
          <w:color w:val="231F20"/>
          <w:spacing w:val="-5"/>
        </w:rPr>
        <w:t>猎人</w:t>
      </w:r>
    </w:p>
    <w:p>
      <w:pPr>
        <w:pStyle w:val="BodyText"/>
        <w:spacing w:line="278" w:lineRule="auto"/>
        <w:ind w:left="421" w:right="848" w:firstLine="420"/>
        <w:jc w:val="right"/>
      </w:pPr>
      <w:r>
        <w:rPr>
          <w:color w:val="231F20"/>
          <w:spacing w:val="-2"/>
        </w:rPr>
        <w:t>猎人是优秀的追踪者和狩猎者，通常靠为富</w:t>
      </w:r>
      <w:r>
        <w:rPr>
          <w:color w:val="231F20"/>
          <w:spacing w:val="-2"/>
        </w:rPr>
        <w:t>裕的客户捕猎为生。绝大多数猎人会对地球上某一个部分的情况烂熟于心，比如加拿大森林、非洲草原等等。有些人可能从事盗猎活动，例如为私人收藏家捕捉珍稀动物，或者贩卖受保护的动</w:t>
      </w:r>
      <w:r>
        <w:rPr>
          <w:color w:val="231F20"/>
          <w:spacing w:val="-4"/>
        </w:rPr>
        <w:t>物和违反道德的动物制品，如兽皮、象牙之类——</w:t>
      </w:r>
      <w:r>
        <w:rPr>
          <w:color w:val="231F20"/>
          <w:spacing w:val="-18"/>
        </w:rPr>
        <w:t>虽然 </w:t>
      </w:r>
      <w:r>
        <w:rPr>
          <w:rFonts w:ascii="Palatino Linotype" w:hAnsi="Palatino Linotype" w:eastAsia="Palatino Linotype"/>
          <w:color w:val="231F20"/>
        </w:rPr>
        <w:t>1920</w:t>
      </w:r>
      <w:r>
        <w:rPr>
          <w:rFonts w:ascii="Palatino Linotype" w:hAnsi="Palatino Linotype" w:eastAsia="Palatino Linotype"/>
          <w:color w:val="231F20"/>
          <w:spacing w:val="-12"/>
        </w:rPr>
        <w:t> </w:t>
      </w:r>
      <w:r>
        <w:rPr>
          <w:color w:val="231F20"/>
        </w:rPr>
        <w:t>年代大多数国家这些活动都不算违法。</w:t>
      </w:r>
      <w:r>
        <w:rPr>
          <w:color w:val="231F20"/>
          <w:spacing w:val="-2"/>
        </w:rPr>
        <w:t>尽管“王牌猎人”是最典型的类型，不过在</w:t>
      </w:r>
    </w:p>
    <w:p>
      <w:pPr>
        <w:pStyle w:val="BodyText"/>
        <w:spacing w:line="280" w:lineRule="auto" w:before="5"/>
        <w:ind w:left="421" w:right="843"/>
      </w:pPr>
      <w:r>
        <w:rPr>
          <w:color w:val="231F20"/>
          <w:spacing w:val="-2"/>
        </w:rPr>
        <w:t>加拿大育空的深山老林里打驼鹿和熊为生的土著</w:t>
      </w:r>
      <w:r>
        <w:rPr>
          <w:color w:val="231F20"/>
          <w:spacing w:val="-2"/>
        </w:rPr>
        <w:t>人也可以算是猎人。</w:t>
      </w:r>
    </w:p>
    <w:p>
      <w:pPr>
        <w:pStyle w:val="BodyText"/>
        <w:spacing w:line="256" w:lineRule="auto"/>
        <w:ind w:left="421" w:right="743" w:firstLine="420"/>
        <w:rPr>
          <w:rFonts w:ascii="PMingLiU" w:hAnsi="PMingLiU" w:eastAsia="PMingLiU" w:hint="eastAsia"/>
        </w:rPr>
      </w:pPr>
      <w:r>
        <w:rPr>
          <w:rFonts w:ascii="PMingLiU" w:hAnsi="PMingLiU" w:eastAsia="PMingLiU" w:hint="eastAsia"/>
          <w:color w:val="231F20"/>
        </w:rPr>
        <w:t>（</w:t>
      </w:r>
      <w:r>
        <w:rPr>
          <w:rFonts w:ascii="PMingLiU" w:hAnsi="PMingLiU" w:eastAsia="PMingLiU" w:hint="eastAsia"/>
          <w:color w:val="231F20"/>
          <w:spacing w:val="6"/>
        </w:rPr>
        <w:t>译注：原文</w:t>
      </w:r>
      <w:r>
        <w:rPr>
          <w:rFonts w:ascii="PMingLiU" w:hAnsi="PMingLiU" w:eastAsia="PMingLiU" w:hint="eastAsia"/>
          <w:color w:val="231F20"/>
        </w:rPr>
        <w:t>Big</w:t>
      </w:r>
      <w:r>
        <w:rPr>
          <w:rFonts w:ascii="PMingLiU" w:hAnsi="PMingLiU" w:eastAsia="PMingLiU" w:hint="eastAsia"/>
          <w:color w:val="231F20"/>
          <w:spacing w:val="-14"/>
        </w:rPr>
        <w:t> </w:t>
      </w:r>
      <w:r>
        <w:rPr>
          <w:rFonts w:ascii="PMingLiU" w:hAnsi="PMingLiU" w:eastAsia="PMingLiU" w:hint="eastAsia"/>
          <w:color w:val="231F20"/>
        </w:rPr>
        <w:t>Game</w:t>
      </w:r>
      <w:r>
        <w:rPr>
          <w:rFonts w:ascii="PMingLiU" w:hAnsi="PMingLiU" w:eastAsia="PMingLiU" w:hint="eastAsia"/>
          <w:color w:val="231F20"/>
          <w:spacing w:val="-14"/>
        </w:rPr>
        <w:t> </w:t>
      </w:r>
      <w:r>
        <w:rPr>
          <w:rFonts w:ascii="PMingLiU" w:hAnsi="PMingLiU" w:eastAsia="PMingLiU" w:hint="eastAsia"/>
          <w:color w:val="231F20"/>
        </w:rPr>
        <w:t>Hunter</w:t>
      </w:r>
      <w:r>
        <w:rPr>
          <w:rFonts w:ascii="PMingLiU" w:hAnsi="PMingLiU" w:eastAsia="PMingLiU" w:hint="eastAsia"/>
          <w:color w:val="231F20"/>
          <w:spacing w:val="-25"/>
        </w:rPr>
        <w:t> 作“王牌猎人”，</w:t>
      </w:r>
      <w:r>
        <w:rPr>
          <w:rFonts w:ascii="PMingLiU" w:hAnsi="PMingLiU" w:eastAsia="PMingLiU" w:hint="eastAsia"/>
          <w:color w:val="231F20"/>
          <w:spacing w:val="-9"/>
          <w:w w:val="105"/>
        </w:rPr>
        <w:t>这里仅译作猎人。</w:t>
      </w:r>
      <w:r>
        <w:rPr>
          <w:rFonts w:ascii="PMingLiU" w:hAnsi="PMingLiU" w:eastAsia="PMingLiU" w:hint="eastAsia"/>
          <w:color w:val="231F20"/>
          <w:spacing w:val="-2"/>
          <w:w w:val="105"/>
        </w:rPr>
        <w:t>）</w:t>
      </w:r>
    </w:p>
    <w:p>
      <w:pPr>
        <w:pStyle w:val="BodyTex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2"/>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50</w:t>
      </w:r>
    </w:p>
    <w:p>
      <w:pPr>
        <w:pStyle w:val="BodyText"/>
        <w:spacing w:line="268" w:lineRule="auto" w:before="22"/>
        <w:ind w:left="421" w:right="847" w:firstLine="420"/>
        <w:jc w:val="both"/>
      </w:pPr>
      <w:r>
        <w:rPr>
          <w:rFonts w:ascii="PMingLiU" w:eastAsia="PMingLiU" w:hint="eastAsia"/>
          <w:color w:val="231F20"/>
          <w:spacing w:val="-6"/>
        </w:rPr>
        <w:t>推荐关系人：</w:t>
      </w:r>
      <w:r>
        <w:rPr>
          <w:color w:val="231F20"/>
          <w:spacing w:val="-6"/>
        </w:rPr>
        <w:t>外国政府官员，狩猎监管人员，</w:t>
      </w:r>
      <w:r>
        <w:rPr>
          <w:color w:val="231F20"/>
          <w:spacing w:val="5"/>
        </w:rPr>
        <w:t>前客户</w:t>
      </w:r>
      <w:r>
        <w:rPr>
          <w:color w:val="231F20"/>
          <w:spacing w:val="8"/>
        </w:rPr>
        <w:t>（</w:t>
      </w:r>
      <w:r>
        <w:rPr>
          <w:color w:val="231F20"/>
          <w:spacing w:val="6"/>
        </w:rPr>
        <w:t>大多很有钱</w:t>
      </w:r>
      <w:r>
        <w:rPr>
          <w:color w:val="231F20"/>
        </w:rPr>
        <w:t>）</w:t>
      </w:r>
      <w:r>
        <w:rPr>
          <w:color w:val="231F20"/>
          <w:spacing w:val="3"/>
        </w:rPr>
        <w:t>，黑市商人与黑社会，动</w:t>
      </w:r>
      <w:r>
        <w:rPr>
          <w:color w:val="231F20"/>
          <w:spacing w:val="-4"/>
        </w:rPr>
        <w:t>物园主。</w:t>
      </w:r>
    </w:p>
    <w:p>
      <w:pPr>
        <w:pStyle w:val="BodyText"/>
        <w:spacing w:line="268" w:lineRule="auto" w:before="13"/>
        <w:ind w:left="421" w:right="743" w:firstLine="420"/>
      </w:pPr>
      <w:r>
        <w:rPr>
          <w:rFonts w:ascii="PMingLiU" w:eastAsia="PMingLiU" w:hint="eastAsia"/>
          <w:color w:val="231F20"/>
          <w:spacing w:val="-10"/>
        </w:rPr>
        <w:t>本职技能：</w:t>
      </w:r>
      <w:r>
        <w:rPr>
          <w:color w:val="231F20"/>
          <w:spacing w:val="-10"/>
        </w:rPr>
        <w:t>射击，聆听或侦查，自然学，导航，</w:t>
      </w:r>
      <w:r>
        <w:rPr>
          <w:color w:val="231F20"/>
          <w:spacing w:val="-2"/>
        </w:rPr>
        <w:t>外语或生存（任一），科学（生物学或植物学）</w:t>
      </w:r>
      <w:r>
        <w:rPr>
          <w:color w:val="231F20"/>
          <w:spacing w:val="-2"/>
        </w:rPr>
        <w:t>，</w:t>
      </w:r>
      <w:r>
        <w:rPr>
          <w:color w:val="231F20"/>
          <w:spacing w:val="-2"/>
        </w:rPr>
        <w:t>潜行，追踪。</w:t>
      </w:r>
    </w:p>
    <w:p>
      <w:pPr>
        <w:pStyle w:val="Heading6"/>
        <w:ind w:left="421"/>
      </w:pPr>
      <w:r>
        <w:rPr>
          <w:color w:val="231F20"/>
          <w:spacing w:val="-5"/>
        </w:rPr>
        <w:t>书商</w:t>
      </w:r>
    </w:p>
    <w:p>
      <w:pPr>
        <w:pStyle w:val="BodyText"/>
        <w:spacing w:line="280" w:lineRule="auto"/>
        <w:ind w:left="421" w:right="849" w:firstLine="420"/>
        <w:jc w:val="both"/>
      </w:pPr>
      <w:r>
        <w:rPr>
          <w:color w:val="231F20"/>
          <w:spacing w:val="-2"/>
        </w:rPr>
        <w:t>书商可能拥有自己的店面或者利基（小众</w:t>
      </w:r>
      <w:r>
        <w:rPr>
          <w:color w:val="231F20"/>
          <w:spacing w:val="-2"/>
        </w:rPr>
        <w:t>）</w:t>
      </w:r>
      <w:r>
        <w:rPr>
          <w:color w:val="231F20"/>
          <w:spacing w:val="-2"/>
        </w:rPr>
        <w:t>邮购服务，也可能辗转全国甚至海外专门经销书籍。许多人拥有富有的，能提供利润丰厚又稀罕的工作的固定客户。</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40</w:t>
      </w:r>
    </w:p>
    <w:p>
      <w:pPr>
        <w:pStyle w:val="BodyText"/>
        <w:spacing w:before="21"/>
        <w:ind w:left="841"/>
      </w:pPr>
      <w:r>
        <w:rPr>
          <w:rFonts w:ascii="PMingLiU" w:eastAsia="PMingLiU" w:hint="eastAsia"/>
          <w:color w:val="231F20"/>
        </w:rPr>
        <w:t>推荐关系人：</w:t>
      </w:r>
      <w:r>
        <w:rPr>
          <w:color w:val="231F20"/>
          <w:spacing w:val="-1"/>
        </w:rPr>
        <w:t>目录学家、其他书商、图书馆</w:t>
      </w:r>
    </w:p>
    <w:p>
      <w:pPr>
        <w:pStyle w:val="BodyText"/>
        <w:spacing w:after="0"/>
        <w:sectPr>
          <w:type w:val="continuous"/>
          <w:pgSz w:w="11910" w:h="16840"/>
          <w:pgMar w:top="1660" w:bottom="280" w:left="283" w:right="283"/>
          <w:cols w:num="2" w:equalWidth="0">
            <w:col w:w="5492" w:space="40"/>
            <w:col w:w="5812"/>
          </w:cols>
        </w:sectPr>
      </w:pPr>
    </w:p>
    <w:p>
      <w:pPr>
        <w:pStyle w:val="BodyText"/>
        <w:ind w:left="0"/>
      </w:pPr>
    </w:p>
    <w:p>
      <w:pPr>
        <w:pStyle w:val="BodyText"/>
        <w:spacing w:before="128"/>
        <w:ind w:left="0"/>
      </w:pPr>
    </w:p>
    <w:p>
      <w:pPr>
        <w:pStyle w:val="BodyText"/>
      </w:pPr>
      <w:r>
        <w:rPr/>
        <mc:AlternateContent>
          <mc:Choice Requires="wps">
            <w:drawing>
              <wp:anchor distT="0" distB="0" distL="0" distR="0" allowOverlap="1" layoutInCell="1" locked="0" behindDoc="0" simplePos="0" relativeHeight="15811584">
                <wp:simplePos x="0" y="0"/>
                <wp:positionH relativeFrom="page">
                  <wp:posOffset>719999</wp:posOffset>
                </wp:positionH>
                <wp:positionV relativeFrom="paragraph">
                  <wp:posOffset>-48225</wp:posOffset>
                </wp:positionV>
                <wp:extent cx="6120130" cy="1270"/>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1584" from="56.692902pt,-3.79725pt" to="538.582902pt,-3.79725pt" stroked="true" strokeweight=".75pt" strokecolor="#231f20">
                <v:stroke dashstyle="solid"/>
                <w10:wrap type="none"/>
              </v:line>
            </w:pict>
          </mc:Fallback>
        </mc:AlternateContent>
      </w:r>
      <w:bookmarkStart w:name="_bookmark7" w:id="12"/>
      <w:bookmarkEnd w:id="12"/>
      <w:r>
        <w:rPr/>
      </w:r>
      <w:r>
        <w:rPr>
          <w:color w:val="231F20"/>
          <w:spacing w:val="-2"/>
        </w:rPr>
        <w:t>和大学、客户。</w:t>
      </w:r>
    </w:p>
    <w:p>
      <w:pPr>
        <w:pStyle w:val="Heading7"/>
        <w:tabs>
          <w:tab w:pos="1810" w:val="left" w:leader="none"/>
        </w:tabs>
        <w:ind w:left="850"/>
      </w:pPr>
      <w:r>
        <w:rPr/>
        <w:br w:type="column"/>
      </w:r>
      <w:r>
        <w:rPr>
          <w:color w:val="231F20"/>
          <w:spacing w:val="-5"/>
          <w:w w:val="135"/>
        </w:rPr>
        <w:t>øĄø</w:t>
      </w:r>
      <w:r>
        <w:rPr>
          <w:color w:val="231F20"/>
        </w:rPr>
        <w:tab/>
      </w:r>
      <w:r>
        <w:rPr>
          <w:color w:val="231F20"/>
          <w:spacing w:val="-5"/>
          <w:w w:val="120"/>
        </w:rPr>
        <w:t>ᕨ͕</w:t>
      </w:r>
    </w:p>
    <w:p>
      <w:pPr>
        <w:pStyle w:val="BodyText"/>
        <w:spacing w:before="115"/>
        <w:ind w:left="0" w:right="38"/>
        <w:jc w:val="right"/>
      </w:pPr>
      <w:r>
        <w:rPr>
          <w:color w:val="231F20"/>
          <w:spacing w:val="-4"/>
        </w:rPr>
        <w:t>差遣。</w:t>
      </w:r>
    </w:p>
    <w:p>
      <w:pPr>
        <w:spacing w:before="73"/>
        <w:ind w:left="850" w:right="0" w:firstLine="0"/>
        <w:jc w:val="left"/>
        <w:rPr>
          <w:rFonts w:ascii="Palatino Linotype"/>
          <w:b/>
          <w:sz w:val="36"/>
        </w:rPr>
      </w:pPr>
      <w:r>
        <w:rPr/>
        <w:br w:type="column"/>
      </w:r>
      <w:r>
        <w:rPr>
          <w:rFonts w:ascii="Palatino Linotype"/>
          <w:b/>
          <w:color w:val="231F20"/>
          <w:spacing w:val="-5"/>
          <w:w w:val="105"/>
          <w:sz w:val="36"/>
        </w:rPr>
        <w:t>73~</w:t>
      </w:r>
    </w:p>
    <w:p>
      <w:pPr>
        <w:spacing w:after="0"/>
        <w:jc w:val="left"/>
        <w:rPr>
          <w:rFonts w:ascii="Palatino Linotype"/>
          <w:b/>
          <w:sz w:val="36"/>
        </w:rPr>
        <w:sectPr>
          <w:pgSz w:w="11910" w:h="16840"/>
          <w:pgMar w:top="420" w:bottom="280" w:left="283" w:right="283"/>
          <w:cols w:num="3" w:equalWidth="0">
            <w:col w:w="2361" w:space="1738"/>
            <w:col w:w="2525" w:space="2656"/>
            <w:col w:w="2064"/>
          </w:cols>
        </w:sectPr>
      </w:pPr>
    </w:p>
    <w:p>
      <w:pPr>
        <w:pStyle w:val="BodyText"/>
        <w:spacing w:line="268" w:lineRule="auto" w:before="46"/>
        <w:ind w:firstLine="420"/>
      </w:pPr>
      <w:r>
        <w:rPr>
          <w:rFonts w:ascii="PMingLiU" w:eastAsia="PMingLiU" w:hint="eastAsia"/>
          <w:color w:val="231F20"/>
          <w:spacing w:val="6"/>
        </w:rPr>
        <w:t>本职技能：</w:t>
      </w:r>
      <w:r>
        <w:rPr>
          <w:color w:val="231F20"/>
          <w:spacing w:val="1"/>
        </w:rPr>
        <w:t>会计，估价，汽车驾驶，历史，</w:t>
      </w:r>
      <w:r>
        <w:rPr>
          <w:color w:val="231F20"/>
          <w:spacing w:val="-13"/>
        </w:rPr>
        <w:t>图书馆，母语，外语，一项社交技能</w:t>
      </w:r>
      <w:r>
        <w:rPr>
          <w:color w:val="231F20"/>
        </w:rPr>
        <w:t>（</w:t>
      </w:r>
      <w:r>
        <w:rPr>
          <w:color w:val="231F20"/>
          <w:spacing w:val="-10"/>
        </w:rPr>
        <w:t>魅惑、话术、</w:t>
      </w:r>
      <w:r>
        <w:rPr>
          <w:color w:val="231F20"/>
        </w:rPr>
        <w:t>恐吓、说服</w:t>
      </w:r>
      <w:r>
        <w:rPr>
          <w:color w:val="231F20"/>
          <w:spacing w:val="-53"/>
        </w:rPr>
        <w:t>）</w:t>
      </w:r>
      <w:r>
        <w:rPr>
          <w:color w:val="231F20"/>
        </w:rPr>
        <w:t>。</w:t>
      </w:r>
    </w:p>
    <w:p>
      <w:pPr>
        <w:pStyle w:val="Heading6"/>
      </w:pPr>
      <w:r>
        <w:rPr>
          <w:color w:val="231F20"/>
          <w:spacing w:val="-3"/>
        </w:rPr>
        <w:t>赏金猎人</w:t>
      </w:r>
    </w:p>
    <w:p>
      <w:pPr>
        <w:pStyle w:val="BodyText"/>
        <w:spacing w:line="280" w:lineRule="auto"/>
        <w:ind w:right="1" w:firstLine="420"/>
      </w:pPr>
      <w:r>
        <w:rPr>
          <w:color w:val="231F20"/>
          <w:spacing w:val="-1"/>
        </w:rPr>
        <w:t>赏金猎人捉拿罪犯并将他们交给正义去审判。</w:t>
      </w:r>
      <w:r>
        <w:rPr>
          <w:color w:val="231F20"/>
          <w:spacing w:val="4"/>
        </w:rPr>
        <w:t>最常见的情况是受保释人的委托去缉捕逃狱者。赏金猎人们为了自己的猎物可以不择手段，几乎不会考虑其他人的正当权益之类细枝末节的东西。</w:t>
      </w:r>
    </w:p>
    <w:p>
      <w:pPr>
        <w:pStyle w:val="BodyText"/>
        <w:spacing w:line="280" w:lineRule="auto"/>
        <w:ind w:right="102" w:firstLine="420"/>
        <w:jc w:val="both"/>
      </w:pPr>
      <w:r>
        <w:rPr>
          <w:color w:val="231F20"/>
          <w:spacing w:val="-2"/>
        </w:rPr>
        <w:t>非法闯入、威胁、肢体暴力，都是赏金猎人</w:t>
      </w:r>
      <w:r>
        <w:rPr>
          <w:color w:val="231F20"/>
          <w:spacing w:val="-2"/>
        </w:rPr>
        <w:t>屡试不爽的秘技。现在这些秘技还包括了电话窃听、黑客操作和其他的秘密监控。</w:t>
      </w:r>
    </w:p>
    <w:p>
      <w:pPr>
        <w:pStyle w:val="BodyText"/>
        <w:spacing w:line="256" w:lineRule="auto"/>
        <w:ind w:right="103" w:firstLine="420"/>
        <w:jc w:val="both"/>
        <w:rPr>
          <w:rFonts w:ascii="PMingLiU" w:eastAsia="PMingLiU" w:hint="eastAsia"/>
        </w:rPr>
      </w:pPr>
      <w:r>
        <w:rPr>
          <w:rFonts w:ascii="PMingLiU" w:eastAsia="PMingLiU" w:hint="eastAsia"/>
          <w:color w:val="231F20"/>
          <w:spacing w:val="-6"/>
        </w:rPr>
        <w:t>（译注：所谓保释业者。向法院交纳保释金，</w:t>
      </w:r>
      <w:r>
        <w:rPr>
          <w:rFonts w:ascii="PMingLiU" w:eastAsia="PMingLiU" w:hint="eastAsia"/>
          <w:color w:val="231F20"/>
          <w:spacing w:val="-2"/>
        </w:rPr>
        <w:t>可以在审判之前免受收押；若被保释者按时接受审判，法院会退还保释金。保释金数额较大，故</w:t>
      </w:r>
      <w:r>
        <w:rPr>
          <w:rFonts w:ascii="PMingLiU" w:eastAsia="PMingLiU" w:hint="eastAsia"/>
          <w:color w:val="231F20"/>
          <w:spacing w:val="-5"/>
        </w:rPr>
        <w:t>有保释业者以提供保释金收取手续费为业。</w:t>
      </w:r>
      <w:r>
        <w:rPr>
          <w:rFonts w:ascii="PMingLiU" w:eastAsia="PMingLiU" w:hint="eastAsia"/>
          <w:color w:val="231F20"/>
          <w:spacing w:val="-2"/>
        </w:rPr>
        <w:t>）</w:t>
      </w:r>
    </w:p>
    <w:p>
      <w:pPr>
        <w:pStyle w:val="BodyTex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3"/>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1"/>
        <w:ind w:left="1270" w:right="102"/>
      </w:pPr>
      <w:r>
        <w:rPr>
          <w:rFonts w:ascii="PMingLiU" w:eastAsia="PMingLiU" w:hint="eastAsia"/>
          <w:color w:val="231F20"/>
          <w:spacing w:val="-2"/>
        </w:rPr>
        <w:t>推荐关系人：</w:t>
      </w:r>
      <w:r>
        <w:rPr>
          <w:color w:val="231F20"/>
          <w:spacing w:val="-2"/>
        </w:rPr>
        <w:t>保释业者，本地警察，线人。</w:t>
      </w:r>
      <w:r>
        <w:rPr>
          <w:rFonts w:ascii="PMingLiU" w:eastAsia="PMingLiU" w:hint="eastAsia"/>
          <w:color w:val="231F20"/>
        </w:rPr>
        <w:t>本职技能：</w:t>
      </w:r>
      <w:r>
        <w:rPr>
          <w:color w:val="231F20"/>
          <w:spacing w:val="-1"/>
        </w:rPr>
        <w:t>汽车驾驶，电子学或电气维修，</w:t>
      </w:r>
    </w:p>
    <w:p>
      <w:pPr>
        <w:pStyle w:val="BodyText"/>
        <w:spacing w:line="280" w:lineRule="auto" w:before="2"/>
        <w:ind w:right="103"/>
      </w:pPr>
      <w:r>
        <w:rPr>
          <w:color w:val="231F20"/>
          <w:spacing w:val="-6"/>
        </w:rPr>
        <w:t>格斗或射击，一项社交技能（魅惑、话术、恐吓、</w:t>
      </w:r>
      <w:r>
        <w:rPr>
          <w:color w:val="231F20"/>
          <w:spacing w:val="-2"/>
        </w:rPr>
        <w:t>说服），法律，心理学，追踪，潜行。</w:t>
      </w:r>
    </w:p>
    <w:p>
      <w:pPr>
        <w:pStyle w:val="Heading6"/>
        <w:spacing w:before="90"/>
      </w:pPr>
      <w:r>
        <w:rPr>
          <w:color w:val="231F20"/>
          <w:spacing w:val="-2"/>
        </w:rPr>
        <w:t>拳击手、摔跤手</w:t>
      </w:r>
    </w:p>
    <w:p>
      <w:pPr>
        <w:pStyle w:val="BodyText"/>
        <w:spacing w:line="267" w:lineRule="exact"/>
        <w:ind w:left="1270"/>
      </w:pPr>
      <w:r>
        <w:rPr>
          <w:color w:val="231F20"/>
          <w:spacing w:val="-1"/>
        </w:rPr>
        <w:t>拳击手和摔跤手各分为职业和业余两种。</w:t>
      </w:r>
    </w:p>
    <w:p>
      <w:pPr>
        <w:pStyle w:val="BodyText"/>
        <w:spacing w:line="280" w:lineRule="auto" w:before="46"/>
        <w:ind w:right="96" w:firstLine="420"/>
        <w:jc w:val="both"/>
      </w:pPr>
      <w:r>
        <w:rPr>
          <w:color w:val="231F20"/>
          <w:spacing w:val="-2"/>
        </w:rPr>
        <w:t>职业拳击手和职业摔角手的活动由外部利益支持的赞助人安排，并有合同约束。他们还要进行全日制的工作和训练。</w:t>
      </w:r>
    </w:p>
    <w:p>
      <w:pPr>
        <w:pStyle w:val="BodyText"/>
        <w:spacing w:line="280" w:lineRule="auto"/>
        <w:ind w:right="96" w:firstLine="420"/>
        <w:jc w:val="both"/>
      </w:pPr>
      <w:r>
        <w:rPr>
          <w:color w:val="231F20"/>
          <w:spacing w:val="-2"/>
        </w:rPr>
        <w:t>业余拳击的竞赛种类非常丰富，同时它也是那些想成为职业拳手的人的训练场。不过也有业余和准职业的选手靠参加黑市拳击赛谋生，举办这些比赛的通常是本地的黑社会或者是从中渔利</w:t>
      </w:r>
      <w:r>
        <w:rPr>
          <w:color w:val="231F20"/>
          <w:spacing w:val="-4"/>
        </w:rPr>
        <w:t>的庄家。</w:t>
      </w:r>
    </w:p>
    <w:p>
      <w:pPr>
        <w:pStyle w:val="BodyText"/>
        <w:spacing w:line="295"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＋力量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60</w:t>
      </w:r>
    </w:p>
    <w:p>
      <w:pPr>
        <w:pStyle w:val="BodyText"/>
        <w:spacing w:line="256" w:lineRule="auto" w:before="21"/>
        <w:ind w:firstLine="420"/>
      </w:pPr>
      <w:r>
        <w:rPr>
          <w:rFonts w:ascii="PMingLiU" w:eastAsia="PMingLiU" w:hint="eastAsia"/>
          <w:color w:val="231F20"/>
          <w:spacing w:val="-4"/>
        </w:rPr>
        <w:t>推荐关系人：</w:t>
      </w:r>
      <w:r>
        <w:rPr>
          <w:color w:val="231F20"/>
          <w:spacing w:val="-16"/>
        </w:rPr>
        <w:t>运动会主办者，记者，犯罪组织，</w:t>
      </w:r>
      <w:r>
        <w:rPr>
          <w:color w:val="231F20"/>
          <w:spacing w:val="-2"/>
        </w:rPr>
        <w:t>专业训练人员。</w:t>
      </w:r>
    </w:p>
    <w:p>
      <w:pPr>
        <w:pStyle w:val="BodyText"/>
        <w:spacing w:line="256" w:lineRule="auto" w:before="28"/>
        <w:ind w:firstLine="420"/>
      </w:pPr>
      <w:r>
        <w:rPr>
          <w:rFonts w:ascii="PMingLiU" w:eastAsia="PMingLiU" w:hint="eastAsia"/>
          <w:color w:val="231F20"/>
          <w:spacing w:val="-10"/>
        </w:rPr>
        <w:t>本职技能：</w:t>
      </w:r>
      <w:r>
        <w:rPr>
          <w:color w:val="231F20"/>
          <w:spacing w:val="-10"/>
        </w:rPr>
        <w:t>闪避，格斗（斗殴），恐吓，跳跃，</w:t>
      </w:r>
      <w:r>
        <w:rPr>
          <w:color w:val="231F20"/>
          <w:spacing w:val="-2"/>
        </w:rPr>
        <w:t>心理学，侦查，任意两项其他个人或时代特长。</w:t>
      </w:r>
    </w:p>
    <w:p>
      <w:pPr>
        <w:pStyle w:val="Heading6"/>
        <w:spacing w:before="118"/>
      </w:pPr>
      <w:r>
        <w:rPr>
          <w:color w:val="231F20"/>
          <w:spacing w:val="-2"/>
        </w:rPr>
        <w:t>管家、男仆、女仆</w:t>
      </w:r>
    </w:p>
    <w:p>
      <w:pPr>
        <w:pStyle w:val="BodyText"/>
        <w:spacing w:line="280" w:lineRule="auto"/>
        <w:ind w:right="104" w:firstLine="420"/>
      </w:pPr>
      <w:r>
        <w:rPr>
          <w:color w:val="231F20"/>
          <w:spacing w:val="-2"/>
        </w:rPr>
        <w:t>管家、男仆、女仆都属于作为仆人被雇佣的服务业人员。</w:t>
      </w:r>
    </w:p>
    <w:p>
      <w:pPr>
        <w:pStyle w:val="BodyText"/>
        <w:spacing w:line="280" w:lineRule="auto"/>
        <w:ind w:right="102" w:firstLine="420"/>
        <w:jc w:val="both"/>
      </w:pPr>
      <w:r>
        <w:rPr>
          <w:color w:val="231F20"/>
          <w:spacing w:val="-2"/>
        </w:rPr>
        <w:t>管家通常为一个大家庭打理家事。传统上，他负责的范围包括厨房、酒窖和储藏室，在所有仆人中位置最高。一般男管家还要负责管理其他</w:t>
      </w:r>
      <w:r>
        <w:rPr>
          <w:color w:val="231F20"/>
          <w:spacing w:val="3"/>
        </w:rPr>
        <w:t>的男仆</w:t>
      </w:r>
      <w:r>
        <w:rPr>
          <w:color w:val="231F20"/>
          <w:spacing w:val="6"/>
        </w:rPr>
        <w:t>（</w:t>
      </w:r>
      <w:r>
        <w:rPr>
          <w:color w:val="231F20"/>
          <w:spacing w:val="4"/>
        </w:rPr>
        <w:t>女管家类似</w:t>
      </w:r>
      <w:r>
        <w:rPr>
          <w:color w:val="231F20"/>
        </w:rPr>
        <w:t>）</w:t>
      </w:r>
      <w:r>
        <w:rPr>
          <w:color w:val="231F20"/>
          <w:spacing w:val="4"/>
        </w:rPr>
        <w:t>。更多的职责则听候主人</w:t>
      </w:r>
    </w:p>
    <w:p>
      <w:pPr>
        <w:pStyle w:val="BodyText"/>
        <w:spacing w:line="280" w:lineRule="auto" w:before="46"/>
        <w:ind w:left="421" w:right="841" w:firstLine="420"/>
        <w:jc w:val="both"/>
      </w:pPr>
      <w:r>
        <w:rPr/>
        <w:br w:type="column"/>
      </w:r>
      <w:r>
        <w:rPr>
          <w:color w:val="231F20"/>
          <w:spacing w:val="-2"/>
        </w:rPr>
        <w:t>男仆和女仆则为主人提供贴身服务，包括管理主人的服装、准备浴室和担任私人助理。助理的工作则包括安排旅行日程、整理日记、家庭理</w:t>
      </w:r>
      <w:r>
        <w:rPr>
          <w:color w:val="231F20"/>
          <w:spacing w:val="-4"/>
        </w:rPr>
        <w:t>财等。</w:t>
      </w:r>
    </w:p>
    <w:p>
      <w:pPr>
        <w:pStyle w:val="BodyText"/>
        <w:spacing w:line="294" w:lineRule="exact"/>
        <w:ind w:left="841"/>
        <w:rPr>
          <w:rFonts w:ascii="Palatino Linotype" w:hAnsi="Palatino Linotype" w:eastAsia="Palatino Linotype"/>
        </w:rPr>
      </w:pPr>
      <w:r>
        <w:rPr>
          <w:rFonts w:ascii="Palatino Linotype" w:hAnsi="Palatino Linotype" w:eastAsia="Palatino Linotype"/>
        </w:rPr>
        <mc:AlternateContent>
          <mc:Choice Requires="wps">
            <w:drawing>
              <wp:anchor distT="0" distB="0" distL="0" distR="0" allowOverlap="1" layoutInCell="1" locked="0" behindDoc="0" simplePos="0" relativeHeight="15812096">
                <wp:simplePos x="0" y="0"/>
                <wp:positionH relativeFrom="page">
                  <wp:posOffset>7093584</wp:posOffset>
                </wp:positionH>
                <wp:positionV relativeFrom="paragraph">
                  <wp:posOffset>-571054</wp:posOffset>
                </wp:positionV>
                <wp:extent cx="213360" cy="120014"/>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74</w:t>
                            </w:r>
                          </w:p>
                        </w:txbxContent>
                      </wps:txbx>
                      <wps:bodyPr wrap="square" lIns="0" tIns="0" rIns="0" bIns="0" rtlCol="0">
                        <a:noAutofit/>
                      </wps:bodyPr>
                    </wps:wsp>
                  </a:graphicData>
                </a:graphic>
              </wp:anchor>
            </w:drawing>
          </mc:Choice>
          <mc:Fallback>
            <w:pict>
              <v:shape style="position:absolute;margin-left:558.549988pt;margin-top:-44.96489pt;width:16.8pt;height:9.450pt;mso-position-horizontal-relative:page;mso-position-vertical-relative:paragraph;z-index:15812096" type="#_x0000_t202" id="docshape162"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74</w:t>
                      </w:r>
                    </w:p>
                  </w:txbxContent>
                </v:textbox>
                <v:stroke dashstyle="solid"/>
                <w10:wrap type="none"/>
              </v:shape>
            </w:pict>
          </mc:Fallback>
        </mc:AlternateContent>
      </w: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line="256" w:lineRule="auto" w:before="11"/>
        <w:ind w:left="421" w:right="837" w:firstLine="420"/>
      </w:pPr>
      <w:r>
        <w:rPr>
          <w:rFonts w:ascii="PMingLiU" w:eastAsia="PMingLiU" w:hint="eastAsia"/>
          <w:color w:val="231F20"/>
          <w:spacing w:val="4"/>
        </w:rPr>
        <w:t>信用范围：</w:t>
      </w:r>
      <w:r>
        <w:rPr>
          <w:rFonts w:ascii="Palatino Linotype" w:eastAsia="Palatino Linotype"/>
          <w:color w:val="231F20"/>
        </w:rPr>
        <w:t>9-40</w:t>
      </w:r>
      <w:r>
        <w:rPr>
          <w:color w:val="231F20"/>
        </w:rPr>
        <w:t>（</w:t>
      </w:r>
      <w:r>
        <w:rPr>
          <w:color w:val="231F20"/>
          <w:spacing w:val="9"/>
        </w:rPr>
        <w:t>取决于雇主家的社会地位</w:t>
      </w:r>
      <w:r>
        <w:rPr>
          <w:color w:val="231F20"/>
          <w:spacing w:val="-2"/>
        </w:rPr>
        <w:t>和信用等级）</w:t>
      </w:r>
    </w:p>
    <w:p>
      <w:pPr>
        <w:pStyle w:val="BodyText"/>
        <w:spacing w:line="256" w:lineRule="auto" w:before="28"/>
        <w:ind w:left="421" w:right="848" w:firstLine="420"/>
      </w:pPr>
      <w:r>
        <w:rPr>
          <w:rFonts w:ascii="PMingLiU" w:eastAsia="PMingLiU" w:hint="eastAsia"/>
          <w:color w:val="231F20"/>
          <w:spacing w:val="-6"/>
        </w:rPr>
        <w:t>推荐关系人：</w:t>
      </w:r>
      <w:r>
        <w:rPr>
          <w:color w:val="231F20"/>
          <w:spacing w:val="-6"/>
        </w:rPr>
        <w:t>其他家政服务人员、本地企业、</w:t>
      </w:r>
      <w:r>
        <w:rPr>
          <w:color w:val="231F20"/>
          <w:spacing w:val="-2"/>
        </w:rPr>
        <w:t>家庭用品供应商。</w:t>
      </w:r>
    </w:p>
    <w:p>
      <w:pPr>
        <w:pStyle w:val="BodyText"/>
        <w:spacing w:line="268" w:lineRule="auto" w:before="17"/>
        <w:ind w:left="421" w:right="743" w:firstLine="420"/>
      </w:pPr>
      <w:r>
        <w:rPr>
          <w:rFonts w:ascii="PMingLiU" w:eastAsia="PMingLiU" w:hint="eastAsia"/>
          <w:color w:val="231F20"/>
        </w:rPr>
        <w:t>本职技能：</w:t>
      </w:r>
      <w:r>
        <w:rPr>
          <w:color w:val="231F20"/>
          <w:spacing w:val="6"/>
        </w:rPr>
        <w:t>会计或估价，艺术</w:t>
      </w:r>
      <w:r>
        <w:rPr>
          <w:rFonts w:ascii="Palatino Linotype" w:eastAsia="Palatino Linotype"/>
          <w:color w:val="231F20"/>
        </w:rPr>
        <w:t>/ </w:t>
      </w:r>
      <w:r>
        <w:rPr>
          <w:color w:val="231F20"/>
        </w:rPr>
        <w:t>工艺（任一：</w:t>
      </w:r>
      <w:r>
        <w:rPr>
          <w:color w:val="231F20"/>
          <w:spacing w:val="-15"/>
        </w:rPr>
        <w:t>如烹饪、裁缝、理发</w:t>
      </w:r>
      <w:r>
        <w:rPr>
          <w:color w:val="231F20"/>
          <w:spacing w:val="-67"/>
        </w:rPr>
        <w:t>）</w:t>
      </w:r>
      <w:r>
        <w:rPr>
          <w:color w:val="231F20"/>
          <w:spacing w:val="-21"/>
        </w:rPr>
        <w:t>，急救，聆听，心理学，侦查，</w:t>
      </w:r>
      <w:r>
        <w:rPr>
          <w:color w:val="231F20"/>
          <w:spacing w:val="-2"/>
        </w:rPr>
        <w:t>任意两项其他个人或时代特长。</w:t>
      </w:r>
    </w:p>
    <w:p>
      <w:pPr>
        <w:pStyle w:val="Heading6"/>
        <w:ind w:left="421"/>
      </w:pPr>
      <w:r>
        <w:rPr>
          <w:color w:val="231F20"/>
          <w:spacing w:val="-3"/>
        </w:rPr>
        <w:t>神职人员</w:t>
      </w:r>
    </w:p>
    <w:p>
      <w:pPr>
        <w:pStyle w:val="BodyText"/>
        <w:spacing w:line="280" w:lineRule="auto"/>
        <w:ind w:left="421" w:right="847" w:firstLine="420"/>
        <w:jc w:val="both"/>
      </w:pPr>
      <w:r>
        <w:rPr>
          <w:color w:val="231F20"/>
          <w:spacing w:val="-2"/>
        </w:rPr>
        <w:t>神职人员通常担任一个教区的牧师，或是经</w:t>
      </w:r>
      <w:r>
        <w:rPr>
          <w:color w:val="231F20"/>
          <w:spacing w:val="4"/>
        </w:rPr>
        <w:t>过分配外出传教，尤其是去国外</w:t>
      </w:r>
      <w:r>
        <w:rPr>
          <w:color w:val="231F20"/>
          <w:spacing w:val="6"/>
        </w:rPr>
        <w:t>（</w:t>
      </w:r>
      <w:r>
        <w:rPr>
          <w:color w:val="231F20"/>
          <w:spacing w:val="4"/>
        </w:rPr>
        <w:t>见传教士</w:t>
      </w:r>
      <w:r>
        <w:rPr>
          <w:color w:val="231F20"/>
        </w:rPr>
        <w:t>）</w:t>
      </w:r>
      <w:r>
        <w:rPr>
          <w:color w:val="231F20"/>
        </w:rPr>
        <w:t>。</w:t>
      </w:r>
      <w:r>
        <w:rPr>
          <w:color w:val="231F20"/>
          <w:spacing w:val="-2"/>
        </w:rPr>
        <w:t>不同的教会工作的侧重点和组织结构各不相同，如天主教会的牧师可能上升到主教、大主教和红衣主教，而一个卫理公会的牧师则会升职到教区主管和主教。</w:t>
      </w:r>
    </w:p>
    <w:p>
      <w:pPr>
        <w:pStyle w:val="BodyText"/>
        <w:spacing w:line="280" w:lineRule="auto"/>
        <w:ind w:left="421" w:right="743" w:firstLine="420"/>
      </w:pPr>
      <w:r>
        <w:rPr>
          <w:color w:val="231F20"/>
          <w:spacing w:val="-9"/>
        </w:rPr>
        <w:t>许多神职人员都接受忏悔</w:t>
      </w:r>
      <w:r>
        <w:rPr>
          <w:color w:val="231F20"/>
        </w:rPr>
        <w:t>（不仅仅是天主教</w:t>
      </w:r>
      <w:r>
        <w:rPr>
          <w:color w:val="231F20"/>
          <w:spacing w:val="-99"/>
        </w:rPr>
        <w:t>）</w:t>
      </w:r>
      <w:r>
        <w:rPr>
          <w:color w:val="231F20"/>
          <w:spacing w:val="-15"/>
        </w:rPr>
        <w:t>。</w:t>
      </w:r>
      <w:r>
        <w:rPr>
          <w:color w:val="231F20"/>
          <w:spacing w:val="4"/>
        </w:rPr>
        <w:t>虽然不能透露忏悔的内容，但是要怎样利用它们就全凭他们自己了。</w:t>
      </w:r>
    </w:p>
    <w:p>
      <w:pPr>
        <w:pStyle w:val="BodyText"/>
        <w:spacing w:line="280" w:lineRule="auto"/>
        <w:ind w:left="421" w:right="849" w:firstLine="420"/>
        <w:jc w:val="both"/>
      </w:pPr>
      <w:r>
        <w:rPr>
          <w:color w:val="231F20"/>
          <w:spacing w:val="-2"/>
        </w:rPr>
        <w:t>有些教职人员在教堂接受医生、律师、学者的专业培训。这样的调查员应该选择最符合自己工作的职业模板。</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60</w:t>
      </w:r>
    </w:p>
    <w:p>
      <w:pPr>
        <w:pStyle w:val="BodyText"/>
        <w:spacing w:line="256" w:lineRule="auto" w:before="21"/>
        <w:ind w:left="841" w:right="743"/>
      </w:pPr>
      <w:r>
        <w:rPr>
          <w:rFonts w:ascii="PMingLiU" w:eastAsia="PMingLiU" w:hint="eastAsia"/>
          <w:color w:val="231F20"/>
          <w:spacing w:val="-4"/>
        </w:rPr>
        <w:t>推荐关系人：</w:t>
      </w:r>
      <w:r>
        <w:rPr>
          <w:color w:val="231F20"/>
          <w:spacing w:val="-16"/>
        </w:rPr>
        <w:t>教会高层、地方教会、社区领导。</w:t>
      </w:r>
      <w:r>
        <w:rPr>
          <w:rFonts w:ascii="PMingLiU" w:eastAsia="PMingLiU" w:hint="eastAsia"/>
          <w:color w:val="231F20"/>
          <w:spacing w:val="-10"/>
        </w:rPr>
        <w:t>本职技能：</w:t>
      </w:r>
      <w:r>
        <w:rPr>
          <w:color w:val="231F20"/>
          <w:spacing w:val="-10"/>
        </w:rPr>
        <w:t>会计，历史，图书馆，聆听，外语，</w:t>
      </w:r>
    </w:p>
    <w:p>
      <w:pPr>
        <w:pStyle w:val="BodyText"/>
        <w:spacing w:line="280" w:lineRule="auto" w:before="2"/>
        <w:ind w:left="421" w:right="743"/>
      </w:pPr>
      <w:r>
        <w:rPr>
          <w:color w:val="231F20"/>
          <w:spacing w:val="-13"/>
        </w:rPr>
        <w:t>一项社交技能</w:t>
      </w:r>
      <w:r>
        <w:rPr>
          <w:color w:val="231F20"/>
          <w:spacing w:val="-2"/>
        </w:rPr>
        <w:t>（</w:t>
      </w:r>
      <w:r>
        <w:rPr>
          <w:color w:val="231F20"/>
          <w:spacing w:val="-21"/>
        </w:rPr>
        <w:t>魅惑、话术、恐吓、说服</w:t>
      </w:r>
      <w:r>
        <w:rPr>
          <w:color w:val="231F20"/>
          <w:spacing w:val="-75"/>
        </w:rPr>
        <w:t>）</w:t>
      </w:r>
      <w:r>
        <w:rPr>
          <w:color w:val="231F20"/>
          <w:spacing w:val="-18"/>
        </w:rPr>
        <w:t>，心理学，</w:t>
      </w:r>
      <w:r>
        <w:rPr>
          <w:color w:val="231F20"/>
          <w:spacing w:val="-2"/>
        </w:rPr>
        <w:t>任意一项其他技能。</w:t>
      </w:r>
    </w:p>
    <w:p>
      <w:pPr>
        <w:pStyle w:val="Heading6"/>
        <w:spacing w:line="378" w:lineRule="exact" w:before="90"/>
        <w:ind w:left="421"/>
      </w:pPr>
      <w:r>
        <w:rPr>
          <w:color w:val="231F20"/>
          <w:spacing w:val="-1"/>
        </w:rPr>
        <w:t>计算机程序员、计算机工程师、黑客</w:t>
      </w:r>
    </w:p>
    <w:p>
      <w:pPr>
        <w:spacing w:line="376" w:lineRule="exact" w:before="0"/>
        <w:ind w:left="421" w:right="0" w:firstLine="0"/>
        <w:jc w:val="left"/>
        <w:rPr>
          <w:rFonts w:ascii="PMingLiU" w:eastAsia="PMingLiU" w:hint="eastAsia"/>
          <w:sz w:val="28"/>
        </w:rPr>
      </w:pPr>
      <w:r>
        <w:rPr>
          <w:rFonts w:ascii="PMingLiU" w:eastAsia="PMingLiU" w:hint="eastAsia"/>
          <w:color w:val="231F20"/>
          <w:sz w:val="28"/>
        </w:rPr>
        <w:t>（现代</w:t>
      </w:r>
      <w:r>
        <w:rPr>
          <w:rFonts w:ascii="PMingLiU" w:eastAsia="PMingLiU" w:hint="eastAsia"/>
          <w:color w:val="231F20"/>
          <w:spacing w:val="-10"/>
          <w:sz w:val="28"/>
        </w:rPr>
        <w:t>）</w:t>
      </w:r>
    </w:p>
    <w:p>
      <w:pPr>
        <w:pStyle w:val="BodyText"/>
        <w:spacing w:line="280" w:lineRule="auto"/>
        <w:ind w:left="421" w:right="743" w:firstLine="420"/>
      </w:pPr>
      <w:r>
        <w:rPr>
          <w:color w:val="231F20"/>
          <w:spacing w:val="4"/>
        </w:rPr>
        <w:t>计算机程序员通常是设计、编写、测试、调试和维护计算机程序源代码的职业。他们精通从</w:t>
      </w:r>
      <w:r>
        <w:rPr>
          <w:color w:val="231F20"/>
          <w:spacing w:val="-7"/>
        </w:rPr>
        <w:t>形式逻辑到系统平台</w:t>
      </w:r>
      <w:r>
        <w:rPr>
          <w:color w:val="231F20"/>
        </w:rPr>
        <w:t>（程序运行环境</w:t>
      </w:r>
      <w:r>
        <w:rPr>
          <w:color w:val="231F20"/>
          <w:spacing w:val="-95"/>
        </w:rPr>
        <w:t>）</w:t>
      </w:r>
      <w:r>
        <w:rPr>
          <w:color w:val="231F20"/>
          <w:spacing w:val="-3"/>
        </w:rPr>
        <w:t>的各种知识，</w:t>
      </w:r>
      <w:r>
        <w:rPr>
          <w:color w:val="231F20"/>
          <w:spacing w:val="-9"/>
        </w:rPr>
        <w:t>可能是自由工作者，也可能供职于软件开发部门。</w:t>
      </w:r>
    </w:p>
    <w:p>
      <w:pPr>
        <w:pStyle w:val="BodyText"/>
        <w:spacing w:line="280" w:lineRule="auto"/>
        <w:ind w:left="421" w:right="743" w:firstLine="420"/>
      </w:pPr>
      <w:r>
        <w:rPr>
          <w:color w:val="231F20"/>
          <w:spacing w:val="6"/>
        </w:rPr>
        <w:t>计算机技术人员负责计算机系统和网络的开</w:t>
      </w:r>
      <w:r>
        <w:rPr>
          <w:color w:val="231F20"/>
          <w:spacing w:val="4"/>
        </w:rPr>
        <w:t>发和维护工作，经常与其他人员</w:t>
      </w:r>
      <w:r>
        <w:rPr>
          <w:color w:val="231F20"/>
          <w:spacing w:val="7"/>
        </w:rPr>
        <w:t>（</w:t>
      </w:r>
      <w:r>
        <w:rPr>
          <w:color w:val="231F20"/>
          <w:spacing w:val="6"/>
        </w:rPr>
        <w:t>如项目经理</w:t>
      </w:r>
      <w:r>
        <w:rPr>
          <w:color w:val="231F20"/>
        </w:rPr>
        <w:t>）</w:t>
      </w:r>
      <w:r>
        <w:rPr>
          <w:color w:val="231F20"/>
          <w:spacing w:val="-1"/>
        </w:rPr>
        <w:t>合作来保证系统的完整稳定和正常提供所需功能。</w:t>
      </w:r>
      <w:r>
        <w:rPr>
          <w:color w:val="231F20"/>
          <w:spacing w:val="3"/>
        </w:rPr>
        <w:t>类似的职业还包括数据库管理员、系统管理员、</w:t>
      </w:r>
      <w:r>
        <w:rPr>
          <w:color w:val="231F20"/>
          <w:spacing w:val="2"/>
        </w:rPr>
        <w:t>网络管理员、多媒体开发人员、软件工程师、网络管理员等。</w:t>
      </w:r>
    </w:p>
    <w:p>
      <w:pPr>
        <w:pStyle w:val="BodyText"/>
        <w:ind w:left="841"/>
      </w:pPr>
      <w:r>
        <w:rPr>
          <w:color w:val="231F20"/>
          <w:spacing w:val="-1"/>
        </w:rPr>
        <w:t>计算机黑客则利用计算机和计算机网络为手</w:t>
      </w:r>
    </w:p>
    <w:p>
      <w:pPr>
        <w:pStyle w:val="BodyText"/>
        <w:spacing w:after="0"/>
        <w:sectPr>
          <w:type w:val="continuous"/>
          <w:pgSz w:w="11910" w:h="16840"/>
          <w:pgMar w:top="1660" w:bottom="280" w:left="283" w:right="283"/>
          <w:cols w:num="2" w:equalWidth="0">
            <w:col w:w="5492" w:space="40"/>
            <w:col w:w="5812"/>
          </w:cols>
        </w:sectPr>
      </w:pPr>
    </w:p>
    <w:p>
      <w:pPr>
        <w:pStyle w:val="Heading3"/>
        <w:spacing w:before="84"/>
        <w:ind w:left="629"/>
      </w:pPr>
      <w:r>
        <w:rPr/>
        <mc:AlternateContent>
          <mc:Choice Requires="wps">
            <w:drawing>
              <wp:anchor distT="0" distB="0" distL="0" distR="0" allowOverlap="1" layoutInCell="1" locked="0" behindDoc="0" simplePos="0" relativeHeight="15812608">
                <wp:simplePos x="0" y="0"/>
                <wp:positionH relativeFrom="page">
                  <wp:posOffset>719999</wp:posOffset>
                </wp:positionH>
                <wp:positionV relativeFrom="paragraph">
                  <wp:posOffset>390639</wp:posOffset>
                </wp:positionV>
                <wp:extent cx="6120130" cy="1270"/>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2608" from="56.692902pt,30.759001pt" to="538.582902pt,30.759001pt" stroked="true" strokeweight=".75pt" strokecolor="#231f20">
                <v:stroke dashstyle="solid"/>
                <w10:wrap type="none"/>
              </v:line>
            </w:pict>
          </mc:Fallback>
        </mc:AlternateContent>
      </w:r>
      <w:bookmarkStart w:name="_bookmark8" w:id="13"/>
      <w:bookmarkEnd w:id="13"/>
      <w:r>
        <w:rPr>
          <w:b w:val="0"/>
        </w:rPr>
      </w:r>
      <w:r>
        <w:rPr>
          <w:color w:val="231F20"/>
          <w:spacing w:val="-5"/>
          <w:w w:val="105"/>
        </w:rPr>
        <w:t>74~</w:t>
      </w:r>
    </w:p>
    <w:p>
      <w:pPr>
        <w:pStyle w:val="Heading7"/>
        <w:spacing w:before="149"/>
        <w:ind w:left="62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249" w:space="2085"/>
            <w:col w:w="8010"/>
          </w:cols>
        </w:sectPr>
      </w:pPr>
    </w:p>
    <w:p>
      <w:pPr>
        <w:pStyle w:val="BodyText"/>
        <w:spacing w:line="280" w:lineRule="auto" w:before="115"/>
      </w:pPr>
      <w:r>
        <w:rPr>
          <w:color w:val="231F20"/>
          <w:spacing w:val="2"/>
        </w:rPr>
        <w:t>段，进行干扰或破坏以达成政治目的</w:t>
      </w:r>
      <w:r>
        <w:rPr>
          <w:color w:val="231F20"/>
          <w:spacing w:val="6"/>
        </w:rPr>
        <w:t>（</w:t>
      </w:r>
      <w:r>
        <w:rPr>
          <w:color w:val="231F20"/>
          <w:spacing w:val="4"/>
        </w:rPr>
        <w:t>有时被称</w:t>
      </w:r>
      <w:r>
        <w:rPr>
          <w:color w:val="231F20"/>
          <w:spacing w:val="-2"/>
        </w:rPr>
        <w:t>为“政治黑客”</w:t>
      </w:r>
      <w:r>
        <w:rPr>
          <w:color w:val="231F20"/>
          <w:spacing w:val="10"/>
        </w:rPr>
        <w:t>）</w:t>
      </w:r>
      <w:r>
        <w:rPr>
          <w:color w:val="231F20"/>
          <w:spacing w:val="7"/>
        </w:rPr>
        <w:t>或获取非法利益。达成目标的</w:t>
      </w:r>
      <w:r>
        <w:rPr>
          <w:color w:val="231F20"/>
          <w:spacing w:val="5"/>
        </w:rPr>
        <w:t>手段主要是非法入侵计算机和其他用户帐户，目</w:t>
      </w:r>
      <w:r>
        <w:rPr>
          <w:color w:val="231F20"/>
          <w:spacing w:val="-16"/>
        </w:rPr>
        <w:t>的则可能包括篡改网页、人肉搜索、盗取身份信息、</w:t>
      </w:r>
      <w:r>
        <w:rPr>
          <w:color w:val="231F20"/>
        </w:rPr>
        <w:t>垃圾邮件炸弹、拒绝服务攻击等等。</w:t>
      </w:r>
    </w:p>
    <w:p>
      <w:pPr>
        <w:pStyle w:val="BodyText"/>
        <w:spacing w:line="249" w:lineRule="auto" w:before="85"/>
        <w:ind w:left="1270" w:right="1855"/>
        <w:rPr>
          <w:rFonts w:ascii="Palatino Linotype" w:hAnsi="Palatino Linotype" w:eastAsia="Palatino Linotype"/>
        </w:rPr>
      </w:pPr>
      <w:r>
        <w:rPr>
          <w:rFonts w:ascii="PMingLiU" w:hAnsi="PMingLiU" w:eastAsia="PMingLiU" w:hint="eastAsia"/>
          <w:color w:val="231F20"/>
          <w:spacing w:val="-4"/>
        </w:rPr>
        <w:t>※ 计算机程序员、工程师</w:t>
      </w:r>
      <w:r>
        <w:rPr>
          <w:rFonts w:ascii="PMingLiU" w:hAnsi="PMingLiU" w:eastAsia="PMingLiU" w:hint="eastAsia"/>
          <w:color w:val="231F20"/>
        </w:rPr>
        <w:t>本职技能点数：</w:t>
      </w:r>
      <w:r>
        <w:rPr>
          <w:color w:val="231F20"/>
          <w:spacing w:val="-12"/>
        </w:rPr>
        <w:t>教育 ×</w:t>
      </w:r>
      <w:r>
        <w:rPr>
          <w:rFonts w:ascii="Palatino Linotype" w:hAnsi="Palatino Linotype" w:eastAsia="Palatino Linotype"/>
          <w:color w:val="231F20"/>
        </w:rPr>
        <w:t>4</w:t>
      </w:r>
      <w:r>
        <w:rPr>
          <w:rFonts w:ascii="PMingLiU" w:hAnsi="PMingLiU" w:eastAsia="PMingLiU" w:hint="eastAsia"/>
          <w:color w:val="231F20"/>
          <w:spacing w:val="-2"/>
        </w:rPr>
        <w:t>信用范围：</w:t>
      </w:r>
      <w:r>
        <w:rPr>
          <w:rFonts w:ascii="Palatino Linotype" w:hAnsi="Palatino Linotype" w:eastAsia="Palatino Linotype"/>
          <w:color w:val="231F20"/>
          <w:spacing w:val="-2"/>
        </w:rPr>
        <w:t>10-70</w:t>
      </w:r>
    </w:p>
    <w:p>
      <w:pPr>
        <w:pStyle w:val="BodyText"/>
        <w:spacing w:line="256" w:lineRule="auto"/>
        <w:ind w:right="103" w:firstLine="420"/>
      </w:pPr>
      <w:r>
        <w:rPr>
          <w:rFonts w:ascii="PMingLiU" w:eastAsia="PMingLiU" w:hint="eastAsia"/>
          <w:color w:val="231F20"/>
        </w:rPr>
        <w:t>推荐关系人：</w:t>
      </w:r>
      <w:r>
        <w:rPr>
          <w:color w:val="231F20"/>
          <w:spacing w:val="-18"/>
        </w:rPr>
        <w:t>其他 </w:t>
      </w:r>
      <w:r>
        <w:rPr>
          <w:rFonts w:ascii="Palatino Linotype" w:eastAsia="Palatino Linotype"/>
          <w:color w:val="231F20"/>
        </w:rPr>
        <w:t>IT</w:t>
      </w:r>
      <w:r>
        <w:rPr>
          <w:rFonts w:ascii="Palatino Linotype" w:eastAsia="Palatino Linotype"/>
          <w:color w:val="231F20"/>
          <w:spacing w:val="-6"/>
        </w:rPr>
        <w:t> </w:t>
      </w:r>
      <w:r>
        <w:rPr>
          <w:color w:val="231F20"/>
        </w:rPr>
        <w:t>工作者，同事和上司，</w:t>
      </w:r>
      <w:r>
        <w:rPr>
          <w:color w:val="231F20"/>
          <w:spacing w:val="-2"/>
        </w:rPr>
        <w:t>专业网络社区。</w:t>
      </w:r>
    </w:p>
    <w:p>
      <w:pPr>
        <w:pStyle w:val="BodyText"/>
        <w:spacing w:line="256" w:lineRule="auto" w:before="26"/>
        <w:ind w:firstLine="420"/>
      </w:pPr>
      <w:r>
        <w:rPr>
          <w:rFonts w:ascii="PMingLiU" w:eastAsia="PMingLiU" w:hint="eastAsia"/>
          <w:color w:val="231F20"/>
          <w:spacing w:val="-6"/>
        </w:rPr>
        <w:t>本职技能：</w:t>
      </w:r>
      <w:r>
        <w:rPr>
          <w:color w:val="231F20"/>
          <w:spacing w:val="-27"/>
        </w:rPr>
        <w:t>计算机，电气维修，电子学、图书馆，</w:t>
      </w:r>
      <w:r>
        <w:rPr>
          <w:color w:val="231F20"/>
          <w:spacing w:val="-50"/>
        </w:rPr>
        <w:t>科学</w:t>
      </w:r>
      <w:r>
        <w:rPr>
          <w:color w:val="231F20"/>
        </w:rPr>
        <w:t>（数学</w:t>
      </w:r>
      <w:r>
        <w:rPr>
          <w:color w:val="231F20"/>
          <w:spacing w:val="-102"/>
        </w:rPr>
        <w:t>）</w:t>
      </w:r>
      <w:r>
        <w:rPr>
          <w:color w:val="231F20"/>
          <w:spacing w:val="-15"/>
        </w:rPr>
        <w:t>，侦查，任意两项其他个人或时代特长。</w:t>
      </w:r>
    </w:p>
    <w:p>
      <w:pPr>
        <w:pStyle w:val="BodyText"/>
        <w:spacing w:before="112"/>
        <w:ind w:left="1270"/>
        <w:rPr>
          <w:rFonts w:ascii="PMingLiU" w:hAnsi="PMingLiU" w:eastAsia="PMingLiU" w:hint="eastAsia"/>
        </w:rPr>
      </w:pPr>
      <w:r>
        <w:rPr>
          <w:rFonts w:ascii="PMingLiU" w:hAnsi="PMingLiU" w:eastAsia="PMingLiU" w:hint="eastAsia"/>
          <w:color w:val="231F20"/>
          <w:spacing w:val="-4"/>
        </w:rPr>
        <w:t>※ 黑客</w:t>
      </w:r>
    </w:p>
    <w:p>
      <w:pPr>
        <w:pStyle w:val="BodyText"/>
        <w:spacing w:before="12"/>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70</w:t>
      </w:r>
    </w:p>
    <w:p>
      <w:pPr>
        <w:pStyle w:val="BodyText"/>
        <w:spacing w:line="256" w:lineRule="auto" w:before="11"/>
        <w:ind w:firstLine="420"/>
        <w:jc w:val="both"/>
      </w:pPr>
      <w:r>
        <w:rPr>
          <w:rFonts w:ascii="PMingLiU" w:eastAsia="PMingLiU" w:hint="eastAsia"/>
          <w:color w:val="231F20"/>
          <w:spacing w:val="-2"/>
        </w:rPr>
        <w:t>推荐关系人：</w:t>
      </w:r>
      <w:r>
        <w:rPr>
          <w:color w:val="231F20"/>
          <w:spacing w:val="-2"/>
        </w:rPr>
        <w:t>其他</w:t>
      </w:r>
      <w:r>
        <w:rPr>
          <w:rFonts w:ascii="Palatino Linotype" w:eastAsia="Palatino Linotype"/>
          <w:color w:val="231F20"/>
          <w:spacing w:val="-2"/>
        </w:rPr>
        <w:t>IT</w:t>
      </w:r>
      <w:r>
        <w:rPr>
          <w:rFonts w:ascii="Palatino Linotype" w:eastAsia="Palatino Linotype"/>
          <w:color w:val="231F20"/>
          <w:spacing w:val="-12"/>
        </w:rPr>
        <w:t> </w:t>
      </w:r>
      <w:r>
        <w:rPr>
          <w:color w:val="231F20"/>
          <w:spacing w:val="-2"/>
        </w:rPr>
        <w:t>工作者，专业网络社区，政治团体，犯罪组织。</w:t>
      </w:r>
    </w:p>
    <w:p>
      <w:pPr>
        <w:pStyle w:val="BodyText"/>
        <w:spacing w:line="268" w:lineRule="auto" w:before="28"/>
        <w:ind w:firstLine="420"/>
        <w:jc w:val="both"/>
      </w:pPr>
      <w:r>
        <w:rPr>
          <w:rFonts w:ascii="PMingLiU" w:eastAsia="PMingLiU" w:hint="eastAsia"/>
          <w:color w:val="231F20"/>
          <w:spacing w:val="-6"/>
        </w:rPr>
        <w:t>本职技能：</w:t>
      </w:r>
      <w:r>
        <w:rPr>
          <w:color w:val="231F20"/>
          <w:spacing w:val="-27"/>
        </w:rPr>
        <w:t>计算机，电气维修，电子学，图书馆，</w:t>
      </w:r>
      <w:r>
        <w:rPr>
          <w:color w:val="231F20"/>
          <w:spacing w:val="-10"/>
        </w:rPr>
        <w:t>侦查，一项社交技能（魅惑、话术、恐吓、说服）</w:t>
      </w:r>
      <w:r>
        <w:rPr>
          <w:color w:val="231F20"/>
          <w:spacing w:val="-10"/>
        </w:rPr>
        <w:t>，</w:t>
      </w:r>
      <w:r>
        <w:rPr>
          <w:color w:val="231F20"/>
          <w:spacing w:val="-2"/>
        </w:rPr>
        <w:t>任意两项其他技能。</w:t>
      </w:r>
    </w:p>
    <w:p>
      <w:pPr>
        <w:pStyle w:val="Heading6"/>
      </w:pPr>
      <w:r>
        <w:rPr>
          <w:color w:val="231F20"/>
          <w:spacing w:val="-5"/>
        </w:rPr>
        <w:t>牛仔</w:t>
      </w:r>
    </w:p>
    <w:p>
      <w:pPr>
        <w:pStyle w:val="BodyText"/>
        <w:spacing w:line="280" w:lineRule="auto"/>
        <w:ind w:right="96" w:firstLine="420"/>
        <w:jc w:val="both"/>
      </w:pPr>
      <w:r>
        <w:rPr>
          <w:color w:val="231F20"/>
          <w:spacing w:val="-2"/>
        </w:rPr>
        <w:t>牛仔在西部的牧区和牧场工作。有些人拥有自己的牧场，更多的则是在各处打工为生。想赚大钱的牛仔会去冒着丢胳膊少腿乃至送命的危险</w:t>
      </w:r>
      <w:r>
        <w:rPr>
          <w:color w:val="231F20"/>
          <w:spacing w:val="-2"/>
        </w:rPr>
        <w:t>参加牛仔巡回赛，通过旅行获取名誉。</w:t>
      </w:r>
    </w:p>
    <w:p>
      <w:pPr>
        <w:pStyle w:val="BodyText"/>
        <w:spacing w:line="273" w:lineRule="auto"/>
        <w:ind w:right="99" w:firstLine="420"/>
        <w:jc w:val="both"/>
      </w:pPr>
      <w:r>
        <w:rPr>
          <w:color w:val="231F20"/>
          <w:spacing w:val="-14"/>
        </w:rPr>
        <w:t>在 </w:t>
      </w:r>
      <w:r>
        <w:rPr>
          <w:rFonts w:ascii="Palatino Linotype" w:hAnsi="Palatino Linotype" w:eastAsia="Palatino Linotype"/>
          <w:color w:val="231F20"/>
        </w:rPr>
        <w:t>1920</w:t>
      </w:r>
      <w:r>
        <w:rPr>
          <w:rFonts w:ascii="Palatino Linotype" w:hAnsi="Palatino Linotype" w:eastAsia="Palatino Linotype"/>
          <w:color w:val="231F20"/>
          <w:spacing w:val="-13"/>
        </w:rPr>
        <w:t> </w:t>
      </w:r>
      <w:r>
        <w:rPr>
          <w:color w:val="231F20"/>
        </w:rPr>
        <w:t>年代，一些牛仔能在好莱坞找到西部</w:t>
      </w:r>
      <w:r>
        <w:rPr>
          <w:color w:val="231F20"/>
          <w:spacing w:val="-2"/>
        </w:rPr>
        <w:t>片替身演员和群众演员的工作，例如怀特</w:t>
      </w:r>
      <w:r>
        <w:rPr>
          <w:rFonts w:ascii="Palatino Linotype" w:hAnsi="Palatino Linotype" w:eastAsia="Palatino Linotype"/>
          <w:color w:val="231F20"/>
          <w:spacing w:val="-2"/>
        </w:rPr>
        <w:t>·</w:t>
      </w:r>
      <w:r>
        <w:rPr>
          <w:color w:val="231F20"/>
          <w:spacing w:val="-2"/>
        </w:rPr>
        <w:t>厄普就曾为西部电影担任顾问。在现代，有些牧场也对想要体验一把牛仔生活的游客开放。</w:t>
      </w:r>
    </w:p>
    <w:p>
      <w:pPr>
        <w:pStyle w:val="BodyText"/>
        <w:ind w:left="1270"/>
        <w:jc w:val="both"/>
        <w:rPr>
          <w:rFonts w:ascii="Palatino Linotype" w:hAnsi="Palatino Linotype" w:eastAsia="Palatino Linotype"/>
        </w:rPr>
      </w:pPr>
      <w:r>
        <w:rPr>
          <w:rFonts w:ascii="PMingLiU" w:hAnsi="PMingLiU" w:eastAsia="PMingLiU" w:hint="eastAsia"/>
          <w:color w:val="231F20"/>
        </w:rPr>
        <w:t>本职技能点数：</w:t>
      </w:r>
      <w:r>
        <w:rPr>
          <w:color w:val="231F20"/>
          <w:spacing w:val="-12"/>
        </w:rPr>
        <w:t>教育 ×</w:t>
      </w:r>
      <w:r>
        <w:rPr>
          <w:rFonts w:ascii="Palatino Linotype" w:hAnsi="Palatino Linotype" w:eastAsia="Palatino Linotype"/>
          <w:color w:val="231F20"/>
        </w:rPr>
        <w:t>2+</w:t>
      </w:r>
      <w:r>
        <w:rPr>
          <w:rFonts w:ascii="Palatino Linotype" w:hAnsi="Palatino Linotype" w:eastAsia="Palatino Linotype"/>
          <w:color w:val="231F20"/>
          <w:spacing w:val="6"/>
        </w:rPr>
        <w:t> </w:t>
      </w:r>
      <w:r>
        <w:rPr>
          <w:color w:val="231F20"/>
          <w:spacing w:val="-8"/>
        </w:rPr>
        <w:t>敏捷或力量 ×</w:t>
      </w:r>
      <w:r>
        <w:rPr>
          <w:rFonts w:ascii="Palatino Linotype" w:hAnsi="Palatino Linotype" w:eastAsia="Palatino Linotype"/>
          <w:color w:val="231F20"/>
          <w:spacing w:val="-5"/>
        </w:rPr>
        <w:t>2</w:t>
      </w:r>
    </w:p>
    <w:p>
      <w:pPr>
        <w:pStyle w:val="BodyText"/>
        <w:ind w:left="1270"/>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813120">
                <wp:simplePos x="0" y="0"/>
                <wp:positionH relativeFrom="page">
                  <wp:posOffset>253580</wp:posOffset>
                </wp:positionH>
                <wp:positionV relativeFrom="paragraph">
                  <wp:posOffset>21938</wp:posOffset>
                </wp:positionV>
                <wp:extent cx="213360" cy="120014"/>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75</w:t>
                            </w:r>
                          </w:p>
                        </w:txbxContent>
                      </wps:txbx>
                      <wps:bodyPr wrap="square" lIns="0" tIns="0" rIns="0" bIns="0" rtlCol="0">
                        <a:noAutofit/>
                      </wps:bodyPr>
                    </wps:wsp>
                  </a:graphicData>
                </a:graphic>
              </wp:anchor>
            </w:drawing>
          </mc:Choice>
          <mc:Fallback>
            <w:pict>
              <v:shape style="position:absolute;margin-left:19.966999pt;margin-top:1.727471pt;width:16.8pt;height:9.450pt;mso-position-horizontal-relative:page;mso-position-vertical-relative:paragraph;z-index:15813120" type="#_x0000_t202" id="docshape163"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75</w:t>
                      </w:r>
                    </w:p>
                  </w:txbxContent>
                </v:textbox>
                <v:stroke dashstyle="solid"/>
                <w10:wrap type="none"/>
              </v:shape>
            </w:pict>
          </mc:Fallback>
        </mc:AlternateContent>
      </w: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20</w:t>
      </w:r>
    </w:p>
    <w:p>
      <w:pPr>
        <w:pStyle w:val="BodyText"/>
        <w:spacing w:line="256" w:lineRule="auto" w:before="21"/>
        <w:ind w:right="102" w:firstLine="420"/>
      </w:pPr>
      <w:r>
        <w:rPr>
          <w:rFonts w:ascii="PMingLiU" w:eastAsia="PMingLiU" w:hint="eastAsia"/>
          <w:color w:val="231F20"/>
          <w:spacing w:val="-2"/>
        </w:rPr>
        <w:t>推荐关系人：</w:t>
      </w:r>
      <w:r>
        <w:rPr>
          <w:color w:val="231F20"/>
          <w:spacing w:val="-2"/>
        </w:rPr>
        <w:t>本地企业家，州农业部门，牛仔比赛主办者，艺人。</w:t>
      </w:r>
    </w:p>
    <w:p>
      <w:pPr>
        <w:pStyle w:val="BodyText"/>
        <w:spacing w:line="256" w:lineRule="auto" w:before="28"/>
        <w:ind w:firstLine="420"/>
      </w:pPr>
      <w:r>
        <w:rPr>
          <w:rFonts w:ascii="PMingLiU" w:eastAsia="PMingLiU" w:hint="eastAsia"/>
          <w:color w:val="231F20"/>
          <w:spacing w:val="-4"/>
        </w:rPr>
        <w:t>本职技能：</w:t>
      </w:r>
      <w:r>
        <w:rPr>
          <w:color w:val="231F20"/>
          <w:spacing w:val="-16"/>
        </w:rPr>
        <w:t>闪避，格斗或射击，急救或自然学，</w:t>
      </w:r>
      <w:r>
        <w:rPr>
          <w:color w:val="231F20"/>
          <w:spacing w:val="-2"/>
        </w:rPr>
        <w:t>跳跃，骑术，生存（任一），投掷，追踪。</w:t>
      </w:r>
    </w:p>
    <w:p>
      <w:pPr>
        <w:pStyle w:val="Heading6"/>
        <w:spacing w:before="117"/>
      </w:pPr>
      <w:r>
        <w:rPr>
          <w:color w:val="231F20"/>
          <w:spacing w:val="-5"/>
        </w:rPr>
        <w:t>工匠</w:t>
      </w:r>
    </w:p>
    <w:p>
      <w:pPr>
        <w:pStyle w:val="BodyText"/>
        <w:spacing w:line="280" w:lineRule="auto"/>
        <w:ind w:right="98" w:firstLine="420"/>
        <w:jc w:val="both"/>
      </w:pPr>
      <w:r>
        <w:rPr>
          <w:color w:val="231F20"/>
          <w:spacing w:val="-2"/>
        </w:rPr>
        <w:t>工匠也可能被人叫做师傅或大师，是擅长对各种材料进行手工加工的人。通常都是才能出众的人，有的凭借自己的艺术作品出名，有的则会服务于自己的社区。</w:t>
      </w:r>
    </w:p>
    <w:p>
      <w:pPr>
        <w:pStyle w:val="BodyText"/>
        <w:spacing w:line="280" w:lineRule="auto"/>
        <w:ind w:right="102" w:firstLine="420"/>
        <w:jc w:val="both"/>
      </w:pPr>
      <w:r>
        <w:rPr>
          <w:color w:val="231F20"/>
          <w:spacing w:val="-6"/>
        </w:rPr>
        <w:t>可能的行当包括：家具、珠宝、钟表、陶艺、</w:t>
      </w:r>
      <w:r>
        <w:rPr>
          <w:color w:val="231F20"/>
          <w:spacing w:val="-2"/>
        </w:rPr>
        <w:t>锻造、纺织、书法、裁缝、木工、书籍装裱、玩具制造、彩色玻璃吹制等等。</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＋敏捷 ×</w:t>
      </w:r>
      <w:r>
        <w:rPr>
          <w:rFonts w:ascii="Palatino Linotype" w:hAnsi="Palatino Linotype" w:eastAsia="Palatino Linotype"/>
          <w:color w:val="231F20"/>
          <w:spacing w:val="-5"/>
        </w:rPr>
        <w:t>2</w:t>
      </w:r>
    </w:p>
    <w:p>
      <w:pPr>
        <w:pStyle w:val="BodyText"/>
        <w:spacing w:before="10"/>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40</w:t>
      </w:r>
    </w:p>
    <w:p>
      <w:pPr>
        <w:pStyle w:val="BodyText"/>
        <w:spacing w:line="249" w:lineRule="auto" w:before="115"/>
        <w:ind w:left="841" w:right="848"/>
      </w:pPr>
      <w:r>
        <w:rPr/>
        <w:br w:type="column"/>
      </w:r>
      <w:r>
        <w:rPr>
          <w:rFonts w:ascii="PMingLiU" w:eastAsia="PMingLiU" w:hint="eastAsia"/>
          <w:color w:val="231F20"/>
          <w:spacing w:val="-6"/>
        </w:rPr>
        <w:t>推荐关系人：</w:t>
      </w:r>
      <w:r>
        <w:rPr>
          <w:color w:val="231F20"/>
          <w:spacing w:val="-6"/>
        </w:rPr>
        <w:t>本地商人，其他工匠和艺术家。</w:t>
      </w:r>
      <w:r>
        <w:rPr>
          <w:rFonts w:ascii="PMingLiU" w:eastAsia="PMingLiU" w:hint="eastAsia"/>
          <w:color w:val="231F20"/>
          <w:spacing w:val="-4"/>
        </w:rPr>
        <w:t>本职技能：</w:t>
      </w:r>
      <w:r>
        <w:rPr>
          <w:color w:val="231F20"/>
          <w:spacing w:val="-10"/>
        </w:rPr>
        <w:t>会计，艺术 </w:t>
      </w:r>
      <w:r>
        <w:rPr>
          <w:rFonts w:ascii="Palatino Linotype" w:eastAsia="Palatino Linotype"/>
          <w:color w:val="231F20"/>
          <w:spacing w:val="4"/>
        </w:rPr>
        <w:t>/ </w:t>
      </w:r>
      <w:r>
        <w:rPr>
          <w:color w:val="231F20"/>
          <w:spacing w:val="-4"/>
        </w:rPr>
        <w:t>工艺（任二）</w:t>
      </w:r>
      <w:r>
        <w:rPr>
          <w:color w:val="231F20"/>
          <w:spacing w:val="-6"/>
        </w:rPr>
        <w:t>，机械</w:t>
      </w:r>
    </w:p>
    <w:p>
      <w:pPr>
        <w:pStyle w:val="BodyText"/>
        <w:spacing w:line="280" w:lineRule="auto" w:before="9"/>
        <w:ind w:left="421" w:right="849"/>
      </w:pPr>
      <w:r>
        <w:rPr>
          <w:color w:val="231F20"/>
          <w:spacing w:val="-2"/>
        </w:rPr>
        <w:t>维修，自然学，侦查，任意两项其他个人或时代</w:t>
      </w:r>
      <w:r>
        <w:rPr>
          <w:color w:val="231F20"/>
          <w:spacing w:val="-4"/>
        </w:rPr>
        <w:t>特长。</w:t>
      </w:r>
    </w:p>
    <w:p>
      <w:pPr>
        <w:pStyle w:val="Heading6"/>
        <w:spacing w:before="90"/>
        <w:ind w:left="421"/>
      </w:pPr>
      <w:r>
        <w:rPr>
          <w:color w:val="231F20"/>
          <w:spacing w:val="-5"/>
        </w:rPr>
        <w:t>罪犯</w:t>
      </w:r>
    </w:p>
    <w:p>
      <w:pPr>
        <w:pStyle w:val="BodyText"/>
        <w:spacing w:line="280" w:lineRule="auto"/>
        <w:ind w:left="421" w:right="849" w:firstLine="420"/>
        <w:jc w:val="both"/>
      </w:pPr>
      <w:r>
        <w:rPr>
          <w:color w:val="231F20"/>
          <w:spacing w:val="-2"/>
        </w:rPr>
        <w:t>罪犯的体格和相貌形形色色，有些是纯粹碰</w:t>
      </w:r>
      <w:r>
        <w:rPr>
          <w:color w:val="231F20"/>
          <w:spacing w:val="-2"/>
        </w:rPr>
        <w:t>运气伺机行事，比如扒手和暴徒；有些则组成分工明确，会详细调查并制定计划的犯罪组织。后者包括银行劫匪、飞贼、赝造者和诈骗者。</w:t>
      </w:r>
    </w:p>
    <w:p>
      <w:pPr>
        <w:pStyle w:val="BodyText"/>
        <w:spacing w:line="280" w:lineRule="auto"/>
        <w:ind w:left="421" w:right="848" w:firstLine="420"/>
        <w:jc w:val="both"/>
      </w:pPr>
      <w:r>
        <w:rPr>
          <w:color w:val="231F20"/>
          <w:spacing w:val="-2"/>
        </w:rPr>
        <w:t>罪犯可能为别人工作，后者通常是“匪帮”</w:t>
      </w:r>
      <w:r>
        <w:rPr>
          <w:color w:val="231F20"/>
          <w:spacing w:val="-2"/>
        </w:rPr>
        <w:t>或罪犯家族；也可能单打独斗，如果成功的报酬值得去费力冒险，才会和别人搭伙。自由犯罪者则往往被称为抢劫犯、响马贼和江洋大盗。</w:t>
      </w:r>
    </w:p>
    <w:p>
      <w:pPr>
        <w:pStyle w:val="BodyText"/>
        <w:spacing w:line="280" w:lineRule="auto"/>
        <w:ind w:left="421" w:right="849" w:firstLine="420"/>
        <w:jc w:val="both"/>
      </w:pPr>
      <w:r>
        <w:rPr>
          <w:color w:val="231F20"/>
          <w:spacing w:val="-2"/>
        </w:rPr>
        <w:t>打手、暴徒都是犯罪组织的兵卒。他们被犯罪组织豢养，不过团伙上层出事的时候，倒霉的往往是他们这些喽啰。对于他们来说，嘴紧和忠心属于职业道德。</w:t>
      </w:r>
    </w:p>
    <w:p>
      <w:pPr>
        <w:pStyle w:val="BodyText"/>
        <w:spacing w:line="280" w:lineRule="auto"/>
        <w:ind w:left="421" w:right="844" w:firstLine="420"/>
        <w:jc w:val="both"/>
      </w:pPr>
      <w:r>
        <w:rPr>
          <w:color w:val="231F20"/>
          <w:spacing w:val="-2"/>
        </w:rPr>
        <w:t>欺诈师通常都是油嘴滑舌的人物。他们或单独或集体出没在富裕的人家和社区周边，诈取他们来之不易的钱财。许多骗局复杂精妙，诈骗团伙会倾巢出动乃至租用建筑；有些则不需要这么麻烦，只要一个骗子几分钟就能搞定。</w:t>
      </w:r>
    </w:p>
    <w:p>
      <w:pPr>
        <w:pStyle w:val="BodyText"/>
        <w:spacing w:line="280" w:lineRule="auto" w:before="1"/>
        <w:ind w:left="421" w:right="848" w:firstLine="420"/>
        <w:jc w:val="both"/>
      </w:pPr>
      <w:r>
        <w:rPr>
          <w:color w:val="231F20"/>
          <w:spacing w:val="-2"/>
        </w:rPr>
        <w:t>赃物贩子，顾名思义是买卖偷抢来的财产，</w:t>
      </w:r>
      <w:r>
        <w:rPr>
          <w:color w:val="231F20"/>
          <w:spacing w:val="-7"/>
        </w:rPr>
        <w:t>通常是收购赃物并转手卖给其他罪犯或</w:t>
      </w:r>
      <w:r>
        <w:rPr>
          <w:color w:val="231F20"/>
          <w:spacing w:val="-2"/>
        </w:rPr>
        <w:t>（无意中</w:t>
      </w:r>
      <w:r>
        <w:rPr>
          <w:color w:val="231F20"/>
          <w:spacing w:val="-2"/>
        </w:rPr>
        <w:t>）</w:t>
      </w:r>
      <w:r>
        <w:rPr>
          <w:color w:val="231F20"/>
          <w:spacing w:val="-2"/>
        </w:rPr>
        <w:t>守法的顾客。主要来说，他们是小偷和买家的中间人，有时也会从交易中收取提成；不过更常见的还是以极低的价格直接收购赃物。</w:t>
      </w:r>
    </w:p>
    <w:p>
      <w:pPr>
        <w:pStyle w:val="BodyText"/>
        <w:spacing w:line="280" w:lineRule="auto" w:before="1"/>
        <w:ind w:left="421" w:right="849" w:firstLine="420"/>
        <w:jc w:val="both"/>
      </w:pPr>
      <w:r>
        <w:rPr>
          <w:color w:val="231F20"/>
          <w:spacing w:val="-2"/>
        </w:rPr>
        <w:t>赝造者是地下世界的艺术家，专门从事伪造</w:t>
      </w:r>
      <w:r>
        <w:rPr>
          <w:color w:val="231F20"/>
          <w:spacing w:val="-2"/>
        </w:rPr>
        <w:t>官方文件、契约、转让书，并提供伪造的签名。初学者只能做做小贼的假身份证，而顶级的赝造者连印假币的铸模都能做。</w:t>
      </w:r>
    </w:p>
    <w:p>
      <w:pPr>
        <w:pStyle w:val="BodyText"/>
        <w:spacing w:line="280" w:lineRule="auto" w:before="1"/>
        <w:ind w:left="421" w:right="849" w:firstLine="420"/>
        <w:jc w:val="both"/>
      </w:pPr>
      <w:r>
        <w:rPr>
          <w:color w:val="231F20"/>
          <w:spacing w:val="-2"/>
        </w:rPr>
        <w:t>杀手是地下世界的冷血夺命者。这是一项严</w:t>
      </w:r>
      <w:r>
        <w:rPr>
          <w:color w:val="231F20"/>
          <w:spacing w:val="-2"/>
        </w:rPr>
        <w:t>谨的活计，他们从外地受雇杀人，接近目标，果断下手，又迅速离开。杀手通常很难融入社会，因为很多杀手行为总是很刻板，其他人很容易以为他们不近人情。但是另一方面，他们也会结婚生子，在其他方面和普通人没有什么不同。</w:t>
      </w:r>
    </w:p>
    <w:p>
      <w:pPr>
        <w:pStyle w:val="BodyText"/>
        <w:spacing w:line="280" w:lineRule="auto" w:before="1"/>
        <w:ind w:left="421" w:right="849" w:firstLine="420"/>
        <w:jc w:val="both"/>
      </w:pPr>
      <w:r>
        <w:rPr>
          <w:color w:val="231F20"/>
          <w:spacing w:val="-2"/>
        </w:rPr>
        <w:t>走私一直是一个有利可图的高风险行当。走</w:t>
      </w:r>
      <w:r>
        <w:rPr>
          <w:color w:val="231F20"/>
          <w:spacing w:val="-2"/>
        </w:rPr>
        <w:t>私者往往有一个合法的表面职业，比如船长、飞行员或商人，以掩盖他们非法运输的行为。</w:t>
      </w:r>
    </w:p>
    <w:p>
      <w:pPr>
        <w:pStyle w:val="BodyText"/>
        <w:spacing w:line="280" w:lineRule="auto" w:before="1"/>
        <w:ind w:left="421" w:right="849" w:firstLine="420"/>
        <w:jc w:val="both"/>
      </w:pPr>
      <w:r>
        <w:rPr>
          <w:color w:val="231F20"/>
          <w:spacing w:val="-2"/>
        </w:rPr>
        <w:t>街头混混一般都是些小年轻，弄不好还在寻</w:t>
      </w:r>
      <w:r>
        <w:rPr>
          <w:color w:val="231F20"/>
          <w:spacing w:val="-2"/>
        </w:rPr>
        <w:t>觅加入真正黑帮的契机。不过他们的本事也就限于偷车，盗窃商店货物，抢钱或者夜盗。</w:t>
      </w:r>
    </w:p>
    <w:p>
      <w:pPr>
        <w:pStyle w:val="BodyText"/>
        <w:spacing w:before="84"/>
        <w:ind w:left="841"/>
        <w:rPr>
          <w:rFonts w:ascii="PMingLiU" w:hAnsi="PMingLiU" w:eastAsia="PMingLiU" w:hint="eastAsia"/>
        </w:rPr>
      </w:pPr>
      <w:r>
        <w:rPr>
          <w:rFonts w:ascii="PMingLiU" w:hAnsi="PMingLiU" w:eastAsia="PMingLiU" w:hint="eastAsia"/>
          <w:color w:val="231F20"/>
          <w:spacing w:val="-4"/>
        </w:rPr>
        <w:t>※ 刺客</w:t>
      </w:r>
    </w:p>
    <w:p>
      <w:pPr>
        <w:pStyle w:val="BodyText"/>
        <w:spacing w:before="12"/>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after="0"/>
        <w:rPr>
          <w:rFonts w:ascii="Palatino Linotype" w:hAnsi="Palatino Linotype" w:eastAsia="Palatino Linotype"/>
        </w:rPr>
        <w:sectPr>
          <w:type w:val="continuous"/>
          <w:pgSz w:w="11910" w:h="16840"/>
          <w:pgMar w:top="1660" w:bottom="280" w:left="283" w:right="283"/>
          <w:cols w:num="2" w:equalWidth="0">
            <w:col w:w="5492" w:space="40"/>
            <w:col w:w="5812"/>
          </w:cols>
        </w:sectPr>
      </w:pPr>
    </w:p>
    <w:p>
      <w:pPr>
        <w:pStyle w:val="Heading7"/>
        <w:tabs>
          <w:tab w:pos="959" w:val="left" w:leader="none"/>
        </w:tabs>
        <w:spacing w:before="129"/>
        <w:ind w:left="0"/>
        <w:jc w:val="right"/>
      </w:pPr>
      <w:bookmarkStart w:name="_bookmark9" w:id="14"/>
      <w:bookmarkEnd w:id="14"/>
      <w:r>
        <w:rPr/>
      </w:r>
      <w:r>
        <w:rPr>
          <w:color w:val="231F20"/>
          <w:spacing w:val="-5"/>
          <w:w w:val="135"/>
        </w:rPr>
        <w:t>øĄø</w:t>
      </w:r>
      <w:r>
        <w:rPr>
          <w:color w:val="231F20"/>
        </w:rPr>
        <w:tab/>
      </w:r>
      <w:r>
        <w:rPr>
          <w:color w:val="231F20"/>
          <w:spacing w:val="-5"/>
          <w:w w:val="120"/>
        </w:rPr>
        <w:t>ᕨ͕</w:t>
      </w:r>
    </w:p>
    <w:p>
      <w:pPr>
        <w:spacing w:before="86"/>
        <w:ind w:left="0" w:right="627" w:firstLine="0"/>
        <w:jc w:val="right"/>
        <w:rPr>
          <w:rFonts w:ascii="Palatino Linotype"/>
          <w:b/>
          <w:sz w:val="36"/>
        </w:rPr>
      </w:pPr>
      <w:r>
        <w:rPr/>
        <w:br w:type="column"/>
      </w:r>
      <w:r>
        <w:rPr>
          <w:rFonts w:ascii="Palatino Linotype"/>
          <w:b/>
          <w:color w:val="231F20"/>
          <w:spacing w:val="-5"/>
          <w:w w:val="105"/>
          <w:sz w:val="36"/>
        </w:rPr>
        <w:t>75~</w:t>
      </w:r>
    </w:p>
    <w:p>
      <w:pPr>
        <w:spacing w:after="0"/>
        <w:jc w:val="right"/>
        <w:rPr>
          <w:rFonts w:ascii="Palatino Linotype"/>
          <w:b/>
          <w:sz w:val="36"/>
        </w:rPr>
        <w:sectPr>
          <w:pgSz w:w="11910" w:h="16840"/>
          <w:pgMar w:top="400" w:bottom="280" w:left="283" w:right="283"/>
          <w:cols w:num="2" w:equalWidth="0">
            <w:col w:w="6390" w:space="40"/>
            <w:col w:w="4914"/>
          </w:cols>
        </w:sectPr>
      </w:pPr>
    </w:p>
    <w:p>
      <w:pPr>
        <w:pStyle w:val="BodyText"/>
        <w:spacing w:before="104"/>
        <w:ind w:left="1270"/>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813632">
                <wp:simplePos x="0" y="0"/>
                <wp:positionH relativeFrom="page">
                  <wp:posOffset>719999</wp:posOffset>
                </wp:positionH>
                <wp:positionV relativeFrom="paragraph">
                  <wp:posOffset>24445</wp:posOffset>
                </wp:positionV>
                <wp:extent cx="6120130" cy="1270"/>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3632" from="56.692902pt,1.92482pt" to="538.582902pt,1.92482pt" stroked="true" strokeweight=".75pt" strokecolor="#231f20">
                <v:stroke dashstyle="solid"/>
                <w10:wrap type="none"/>
              </v:line>
            </w:pict>
          </mc:Fallback>
        </mc:AlternateContent>
      </w:r>
      <w:r>
        <w:rPr>
          <w:rFonts w:ascii="PMingLiU" w:eastAsia="PMingLiU" w:hint="eastAsia"/>
          <w:color w:val="231F20"/>
          <w:spacing w:val="-2"/>
        </w:rPr>
        <w:t>信用范围：</w:t>
      </w:r>
      <w:r>
        <w:rPr>
          <w:rFonts w:ascii="Palatino Linotype" w:eastAsia="Palatino Linotype"/>
          <w:color w:val="231F20"/>
          <w:spacing w:val="-2"/>
        </w:rPr>
        <w:t>30-</w:t>
      </w:r>
      <w:r>
        <w:rPr>
          <w:rFonts w:ascii="Palatino Linotype" w:eastAsia="Palatino Linotype"/>
          <w:color w:val="231F20"/>
          <w:spacing w:val="-5"/>
        </w:rPr>
        <w:t>60</w:t>
      </w:r>
    </w:p>
    <w:p>
      <w:pPr>
        <w:pStyle w:val="BodyText"/>
        <w:spacing w:line="268" w:lineRule="auto" w:before="21"/>
        <w:ind w:right="98" w:firstLine="420"/>
        <w:jc w:val="both"/>
      </w:pPr>
      <w:r>
        <w:rPr>
          <w:rFonts w:ascii="PMingLiU" w:eastAsia="PMingLiU" w:hint="eastAsia"/>
          <w:color w:val="231F20"/>
          <w:spacing w:val="-2"/>
        </w:rPr>
        <w:t>推荐关系人：</w:t>
      </w:r>
      <w:r>
        <w:rPr>
          <w:color w:val="231F20"/>
          <w:spacing w:val="-2"/>
        </w:rPr>
        <w:t>很少，大都是黑社会的人，人们尽量避免和他们交情过深。最强大的杀手也可能得到一个可畏的名声。</w:t>
      </w:r>
    </w:p>
    <w:p>
      <w:pPr>
        <w:pStyle w:val="BodyText"/>
        <w:spacing w:line="256" w:lineRule="auto" w:before="14"/>
        <w:ind w:firstLine="420"/>
      </w:pPr>
      <w:r>
        <w:rPr>
          <w:rFonts w:ascii="PMingLiU" w:eastAsia="PMingLiU" w:hint="eastAsia"/>
          <w:color w:val="231F20"/>
          <w:spacing w:val="-6"/>
        </w:rPr>
        <w:t>本职技能：</w:t>
      </w:r>
      <w:r>
        <w:rPr>
          <w:color w:val="231F20"/>
          <w:spacing w:val="-28"/>
        </w:rPr>
        <w:t>乔装，电气维修，格斗，射击，锁匠，</w:t>
      </w:r>
      <w:r>
        <w:rPr>
          <w:color w:val="231F20"/>
          <w:spacing w:val="-2"/>
        </w:rPr>
        <w:t>机械维修，潜行，心理学。</w:t>
      </w:r>
    </w:p>
    <w:p>
      <w:pPr>
        <w:pStyle w:val="BodyText"/>
        <w:spacing w:before="112"/>
        <w:ind w:left="1270"/>
        <w:rPr>
          <w:rFonts w:ascii="PMingLiU" w:hAnsi="PMingLiU" w:eastAsia="PMingLiU" w:hint="eastAsia"/>
        </w:rPr>
      </w:pPr>
      <w:r>
        <w:rPr>
          <w:rFonts w:ascii="PMingLiU" w:hAnsi="PMingLiU" w:eastAsia="PMingLiU" w:hint="eastAsia"/>
          <w:color w:val="231F20"/>
          <w:spacing w:val="-4"/>
        </w:rPr>
        <w:t>※ 银行劫匪</w:t>
      </w:r>
    </w:p>
    <w:p>
      <w:pPr>
        <w:pStyle w:val="BodyText"/>
        <w:spacing w:before="12"/>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＋力量或敏捷 ×</w:t>
      </w:r>
      <w:r>
        <w:rPr>
          <w:rFonts w:ascii="Palatino Linotype" w:hAnsi="Palatino Linotype" w:eastAsia="Palatino Linotype"/>
          <w:color w:val="231F20"/>
          <w:spacing w:val="-5"/>
        </w:rPr>
        <w:t>2</w:t>
      </w:r>
    </w:p>
    <w:p>
      <w:pPr>
        <w:pStyle w:val="BodyText"/>
        <w:spacing w:before="10"/>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5-</w:t>
      </w:r>
      <w:r>
        <w:rPr>
          <w:rFonts w:ascii="Palatino Linotype" w:eastAsia="Palatino Linotype"/>
          <w:color w:val="231F20"/>
          <w:spacing w:val="-5"/>
        </w:rPr>
        <w:t>75</w:t>
      </w:r>
    </w:p>
    <w:p>
      <w:pPr>
        <w:pStyle w:val="BodyText"/>
        <w:spacing w:line="256" w:lineRule="auto" w:before="22"/>
        <w:ind w:firstLine="420"/>
      </w:pPr>
      <w:r>
        <w:rPr>
          <w:rFonts w:ascii="PMingLiU" w:eastAsia="PMingLiU" w:hint="eastAsia"/>
          <w:color w:val="231F20"/>
          <w:spacing w:val="-8"/>
        </w:rPr>
        <w:t>推荐关系人：</w:t>
      </w:r>
      <w:r>
        <w:rPr>
          <w:color w:val="231F20"/>
          <w:spacing w:val="-32"/>
        </w:rPr>
        <w:t>同伙</w:t>
      </w:r>
      <w:r>
        <w:rPr>
          <w:color w:val="231F20"/>
          <w:spacing w:val="-8"/>
        </w:rPr>
        <w:t>（不论是现在还是以前的</w:t>
      </w:r>
      <w:r>
        <w:rPr>
          <w:color w:val="231F20"/>
          <w:spacing w:val="-8"/>
        </w:rPr>
        <w:t>）</w:t>
      </w:r>
      <w:r>
        <w:rPr>
          <w:color w:val="231F20"/>
          <w:spacing w:val="-8"/>
        </w:rPr>
        <w:t>，</w:t>
      </w:r>
      <w:r>
        <w:rPr>
          <w:color w:val="231F20"/>
          <w:spacing w:val="-2"/>
        </w:rPr>
        <w:t>独行罪犯，犯罪组织。</w:t>
      </w:r>
    </w:p>
    <w:p>
      <w:pPr>
        <w:pStyle w:val="BodyText"/>
        <w:spacing w:line="268" w:lineRule="auto" w:before="28"/>
        <w:ind w:right="102" w:firstLine="420"/>
        <w:jc w:val="both"/>
      </w:pPr>
      <w:r>
        <w:rPr>
          <w:rFonts w:ascii="PMingLiU" w:eastAsia="PMingLiU" w:hint="eastAsia"/>
          <w:color w:val="231F20"/>
          <w:spacing w:val="-6"/>
        </w:rPr>
        <w:t>本职技能：</w:t>
      </w:r>
      <w:r>
        <w:rPr>
          <w:color w:val="231F20"/>
          <w:spacing w:val="-6"/>
        </w:rPr>
        <w:t>汽车驾驶，电气维修或机械维修，</w:t>
      </w:r>
      <w:r>
        <w:rPr>
          <w:color w:val="231F20"/>
          <w:spacing w:val="-2"/>
        </w:rPr>
        <w:t>格斗，射击，恐吓，锁匠，操作重型机械，任意一项其他个人或时代特长。</w:t>
      </w:r>
    </w:p>
    <w:p>
      <w:pPr>
        <w:pStyle w:val="BodyText"/>
        <w:spacing w:before="97"/>
        <w:ind w:left="1270"/>
        <w:rPr>
          <w:rFonts w:ascii="PMingLiU" w:hAnsi="PMingLiU" w:eastAsia="PMingLiU" w:hint="eastAsia"/>
        </w:rPr>
      </w:pPr>
      <w:r>
        <w:rPr>
          <w:rFonts w:ascii="PMingLiU" w:hAnsi="PMingLiU" w:eastAsia="PMingLiU" w:hint="eastAsia"/>
          <w:color w:val="231F20"/>
          <w:spacing w:val="-4"/>
        </w:rPr>
        <w:t>※ 打手、暴徒</w:t>
      </w:r>
    </w:p>
    <w:p>
      <w:pPr>
        <w:pStyle w:val="BodyText"/>
        <w:spacing w:before="12"/>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＋力量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5-</w:t>
      </w:r>
      <w:r>
        <w:rPr>
          <w:rFonts w:ascii="Palatino Linotype" w:eastAsia="Palatino Linotype"/>
          <w:color w:val="231F20"/>
          <w:spacing w:val="-5"/>
        </w:rPr>
        <w:t>30</w:t>
      </w:r>
    </w:p>
    <w:p>
      <w:pPr>
        <w:pStyle w:val="BodyText"/>
        <w:spacing w:line="256" w:lineRule="auto" w:before="21"/>
        <w:ind w:right="102" w:firstLine="420"/>
      </w:pPr>
      <w:r>
        <w:rPr>
          <w:rFonts w:ascii="PMingLiU" w:eastAsia="PMingLiU" w:hint="eastAsia"/>
          <w:color w:val="231F20"/>
          <w:spacing w:val="-2"/>
        </w:rPr>
        <w:t>推荐关系人：</w:t>
      </w:r>
      <w:r>
        <w:rPr>
          <w:color w:val="231F20"/>
          <w:spacing w:val="-2"/>
        </w:rPr>
        <w:t>犯罪组织，本地执法机构，本</w:t>
      </w:r>
      <w:r>
        <w:rPr>
          <w:color w:val="231F20"/>
          <w:spacing w:val="-4"/>
        </w:rPr>
        <w:t>地企业。</w:t>
      </w:r>
    </w:p>
    <w:p>
      <w:pPr>
        <w:pStyle w:val="BodyText"/>
        <w:spacing w:line="268" w:lineRule="auto" w:before="28"/>
        <w:ind w:firstLine="420"/>
      </w:pPr>
      <w:r>
        <w:rPr>
          <w:rFonts w:ascii="PMingLiU" w:eastAsia="PMingLiU" w:hint="eastAsia"/>
          <w:color w:val="231F20"/>
          <w:spacing w:val="6"/>
        </w:rPr>
        <w:t>本职技能：</w:t>
      </w:r>
      <w:r>
        <w:rPr>
          <w:color w:val="231F20"/>
          <w:spacing w:val="3"/>
        </w:rPr>
        <w:t>汽车驾驶，格斗，射击，两项社</w:t>
      </w:r>
      <w:r>
        <w:rPr>
          <w:color w:val="231F20"/>
          <w:spacing w:val="-16"/>
        </w:rPr>
        <w:t>交技能</w:t>
      </w:r>
      <w:r>
        <w:rPr>
          <w:color w:val="231F20"/>
        </w:rPr>
        <w:t>（</w:t>
      </w:r>
      <w:r>
        <w:rPr>
          <w:color w:val="231F20"/>
          <w:spacing w:val="-17"/>
        </w:rPr>
        <w:t>魅惑、话术、恐吓、说服</w:t>
      </w:r>
      <w:r>
        <w:rPr>
          <w:color w:val="231F20"/>
          <w:spacing w:val="-80"/>
        </w:rPr>
        <w:t>）</w:t>
      </w:r>
      <w:r>
        <w:rPr>
          <w:color w:val="231F20"/>
          <w:spacing w:val="-17"/>
        </w:rPr>
        <w:t>，心理学，潜行，</w:t>
      </w:r>
      <w:r>
        <w:rPr>
          <w:color w:val="231F20"/>
        </w:rPr>
        <w:t>侦查。</w:t>
      </w:r>
    </w:p>
    <w:p>
      <w:pPr>
        <w:pStyle w:val="BodyText"/>
        <w:spacing w:before="97"/>
        <w:ind w:left="1270"/>
        <w:rPr>
          <w:rFonts w:ascii="PMingLiU" w:hAnsi="PMingLiU" w:eastAsia="PMingLiU" w:hint="eastAsia"/>
        </w:rPr>
      </w:pPr>
      <w:r>
        <w:rPr>
          <w:rFonts w:ascii="PMingLiU" w:hAnsi="PMingLiU" w:eastAsia="PMingLiU" w:hint="eastAsia"/>
          <w:color w:val="231F20"/>
          <w:spacing w:val="-4"/>
        </w:rPr>
        <w:t>※ 窃贼</w:t>
      </w:r>
    </w:p>
    <w:p>
      <w:pPr>
        <w:pStyle w:val="BodyText"/>
        <w:spacing w:before="12"/>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＋敏捷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5-</w:t>
      </w:r>
      <w:r>
        <w:rPr>
          <w:rFonts w:ascii="Palatino Linotype" w:eastAsia="Palatino Linotype"/>
          <w:color w:val="231F20"/>
          <w:spacing w:val="-5"/>
        </w:rPr>
        <w:t>40</w:t>
      </w:r>
    </w:p>
    <w:p>
      <w:pPr>
        <w:pStyle w:val="BodyText"/>
        <w:spacing w:before="22"/>
        <w:ind w:left="1270"/>
      </w:pPr>
      <w:r>
        <w:rPr>
          <w:rFonts w:ascii="PMingLiU" w:eastAsia="PMingLiU" w:hint="eastAsia"/>
          <w:color w:val="231F20"/>
        </w:rPr>
        <w:t>推荐关系人：</w:t>
      </w:r>
      <w:r>
        <w:rPr>
          <w:color w:val="231F20"/>
          <w:spacing w:val="-1"/>
        </w:rPr>
        <w:t>赃物贩子，其他的盗贼。</w:t>
      </w:r>
    </w:p>
    <w:p>
      <w:pPr>
        <w:pStyle w:val="BodyText"/>
        <w:spacing w:line="256" w:lineRule="auto" w:before="21"/>
        <w:ind w:firstLine="420"/>
      </w:pPr>
      <w:r>
        <w:rPr>
          <w:rFonts w:ascii="PMingLiU" w:eastAsia="PMingLiU" w:hint="eastAsia"/>
          <w:color w:val="231F20"/>
          <w:spacing w:val="-4"/>
        </w:rPr>
        <w:t>本职技能：</w:t>
      </w:r>
      <w:r>
        <w:rPr>
          <w:color w:val="231F20"/>
          <w:spacing w:val="-16"/>
        </w:rPr>
        <w:t>估价，攀爬，电气维修或机械维修，</w:t>
      </w:r>
      <w:r>
        <w:rPr>
          <w:color w:val="231F20"/>
          <w:spacing w:val="-2"/>
        </w:rPr>
        <w:t>聆听，锁匠，妙手，潜行，侦查。</w:t>
      </w:r>
    </w:p>
    <w:p>
      <w:pPr>
        <w:pStyle w:val="BodyText"/>
        <w:spacing w:before="112"/>
        <w:ind w:left="1270"/>
        <w:rPr>
          <w:rFonts w:ascii="PMingLiU" w:hAnsi="PMingLiU" w:eastAsia="PMingLiU" w:hint="eastAsia"/>
        </w:rPr>
      </w:pPr>
      <w:r>
        <w:rPr>
          <w:rFonts w:ascii="PMingLiU" w:hAnsi="PMingLiU" w:eastAsia="PMingLiU" w:hint="eastAsia"/>
          <w:color w:val="231F20"/>
          <w:spacing w:val="-4"/>
        </w:rPr>
        <w:t>※ 欺诈师</w:t>
      </w:r>
    </w:p>
    <w:p>
      <w:pPr>
        <w:pStyle w:val="BodyText"/>
        <w:spacing w:before="12"/>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＋外貌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65</w:t>
      </w:r>
    </w:p>
    <w:p>
      <w:pPr>
        <w:pStyle w:val="BodyText"/>
        <w:spacing w:before="21"/>
        <w:ind w:left="1270"/>
      </w:pPr>
      <w:r>
        <w:rPr>
          <w:rFonts w:ascii="PMingLiU" w:eastAsia="PMingLiU" w:hint="eastAsia"/>
          <w:color w:val="231F20"/>
        </w:rPr>
        <w:t>推荐关系人：</w:t>
      </w:r>
      <w:r>
        <w:rPr>
          <w:color w:val="231F20"/>
          <w:spacing w:val="-1"/>
        </w:rPr>
        <w:t>其他的诈骗师，独行罪犯。</w:t>
      </w:r>
    </w:p>
    <w:p>
      <w:pPr>
        <w:pStyle w:val="BodyText"/>
        <w:spacing w:line="268" w:lineRule="auto" w:before="21"/>
        <w:ind w:firstLine="420"/>
        <w:jc w:val="both"/>
      </w:pPr>
      <w:r>
        <w:rPr>
          <w:rFonts w:ascii="PMingLiU" w:eastAsia="PMingLiU" w:hint="eastAsia"/>
          <w:color w:val="231F20"/>
          <w:spacing w:val="-10"/>
        </w:rPr>
        <w:t>本职技能：</w:t>
      </w:r>
      <w:r>
        <w:rPr>
          <w:color w:val="231F20"/>
          <w:spacing w:val="-10"/>
        </w:rPr>
        <w:t>估价，艺术（表演），法律或外语，聆听，两项社交技能（魅惑、话术、恐吓、说服）</w:t>
      </w:r>
      <w:r>
        <w:rPr>
          <w:color w:val="231F20"/>
          <w:spacing w:val="-10"/>
        </w:rPr>
        <w:t>，</w:t>
      </w:r>
      <w:r>
        <w:rPr>
          <w:color w:val="231F20"/>
          <w:spacing w:val="-2"/>
        </w:rPr>
        <w:t>心理学，妙手。</w:t>
      </w:r>
    </w:p>
    <w:p>
      <w:pPr>
        <w:pStyle w:val="BodyText"/>
        <w:spacing w:before="98"/>
        <w:ind w:left="1270"/>
        <w:rPr>
          <w:rFonts w:ascii="PMingLiU" w:hAnsi="PMingLiU" w:eastAsia="PMingLiU" w:hint="eastAsia"/>
        </w:rPr>
      </w:pPr>
      <w:r>
        <w:rPr>
          <w:rFonts w:ascii="PMingLiU" w:hAnsi="PMingLiU" w:eastAsia="PMingLiU" w:hint="eastAsia"/>
          <w:color w:val="231F20"/>
          <w:spacing w:val="-4"/>
        </w:rPr>
        <w:t>※ 独行罪犯</w:t>
      </w:r>
    </w:p>
    <w:p>
      <w:pPr>
        <w:pStyle w:val="BodyText"/>
        <w:spacing w:before="11"/>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＋敏捷或外貌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5-</w:t>
      </w:r>
      <w:r>
        <w:rPr>
          <w:rFonts w:ascii="Palatino Linotype" w:eastAsia="Palatino Linotype"/>
          <w:color w:val="231F20"/>
          <w:spacing w:val="-5"/>
        </w:rPr>
        <w:t>65</w:t>
      </w:r>
    </w:p>
    <w:p>
      <w:pPr>
        <w:pStyle w:val="BodyText"/>
        <w:spacing w:before="22"/>
        <w:ind w:left="1270"/>
      </w:pPr>
      <w:r>
        <w:rPr>
          <w:rFonts w:ascii="PMingLiU" w:eastAsia="PMingLiU" w:hint="eastAsia"/>
          <w:color w:val="231F20"/>
        </w:rPr>
        <w:t>推荐关系人：</w:t>
      </w:r>
      <w:r>
        <w:rPr>
          <w:color w:val="231F20"/>
          <w:spacing w:val="-1"/>
        </w:rPr>
        <w:t>轻罪罪犯，本地执法机构。</w:t>
      </w:r>
    </w:p>
    <w:p>
      <w:pPr>
        <w:pStyle w:val="BodyText"/>
        <w:spacing w:line="268" w:lineRule="auto" w:before="21"/>
        <w:ind w:right="103" w:firstLine="420"/>
        <w:jc w:val="both"/>
      </w:pPr>
      <w:r>
        <w:rPr>
          <w:rFonts w:ascii="PMingLiU" w:eastAsia="PMingLiU" w:hint="eastAsia"/>
          <w:color w:val="231F20"/>
          <w:spacing w:val="-2"/>
        </w:rPr>
        <w:t>本职技能：</w:t>
      </w:r>
      <w:r>
        <w:rPr>
          <w:color w:val="231F20"/>
          <w:spacing w:val="-2"/>
        </w:rPr>
        <w:t>艺术（表演）或乔装，估价，一</w:t>
      </w:r>
      <w:r>
        <w:rPr>
          <w:color w:val="231F20"/>
          <w:spacing w:val="7"/>
        </w:rPr>
        <w:t>项社交技能</w:t>
      </w:r>
      <w:r>
        <w:rPr>
          <w:color w:val="231F20"/>
          <w:spacing w:val="9"/>
        </w:rPr>
        <w:t>（</w:t>
      </w:r>
      <w:r>
        <w:rPr>
          <w:color w:val="231F20"/>
          <w:spacing w:val="2"/>
        </w:rPr>
        <w:t>魅惑、话术、恐吓、说服</w:t>
      </w:r>
      <w:r>
        <w:rPr>
          <w:color w:val="231F20"/>
        </w:rPr>
        <w:t>）</w:t>
      </w:r>
      <w:r>
        <w:rPr>
          <w:color w:val="231F20"/>
          <w:spacing w:val="2"/>
        </w:rPr>
        <w:t>，格斗</w:t>
      </w:r>
      <w:r>
        <w:rPr>
          <w:color w:val="231F20"/>
          <w:spacing w:val="-7"/>
        </w:rPr>
        <w:t>或射击，锁匠或机械维修，潜行，心理学，侦查。</w:t>
      </w:r>
    </w:p>
    <w:p>
      <w:pPr>
        <w:pStyle w:val="BodyText"/>
        <w:spacing w:before="97"/>
        <w:ind w:left="1270"/>
        <w:rPr>
          <w:rFonts w:ascii="PMingLiU" w:hAnsi="PMingLiU" w:eastAsia="PMingLiU" w:hint="eastAsia"/>
        </w:rPr>
      </w:pPr>
      <w:r>
        <w:rPr>
          <w:rFonts w:ascii="PMingLiU" w:hAnsi="PMingLiU" w:eastAsia="PMingLiU" w:hint="eastAsia"/>
          <w:color w:val="231F20"/>
          <w:spacing w:val="-2"/>
        </w:rPr>
        <w:t>※ 女飞贼</w:t>
      </w:r>
      <w:r>
        <w:rPr>
          <w:rFonts w:ascii="PMingLiU" w:hAnsi="PMingLiU" w:eastAsia="PMingLiU" w:hint="eastAsia"/>
          <w:color w:val="231F20"/>
        </w:rPr>
        <w:t>（古典</w:t>
      </w:r>
      <w:r>
        <w:rPr>
          <w:rFonts w:ascii="PMingLiU" w:hAnsi="PMingLiU" w:eastAsia="PMingLiU" w:hint="eastAsia"/>
          <w:color w:val="231F20"/>
          <w:spacing w:val="-10"/>
        </w:rPr>
        <w:t>）</w:t>
      </w:r>
    </w:p>
    <w:p>
      <w:pPr>
        <w:pStyle w:val="BodyText"/>
        <w:spacing w:before="23"/>
        <w:ind w:left="1270"/>
      </w:pPr>
      <w:r>
        <w:rPr>
          <w:color w:val="231F20"/>
          <w:spacing w:val="-1"/>
        </w:rPr>
        <w:t>女飞贼是名为专业大盗的女人。大部分都是</w:t>
      </w:r>
    </w:p>
    <w:p>
      <w:pPr>
        <w:pStyle w:val="BodyText"/>
        <w:spacing w:line="280" w:lineRule="auto" w:before="115"/>
        <w:ind w:left="421" w:right="843"/>
        <w:jc w:val="both"/>
      </w:pPr>
      <w:r>
        <w:rPr/>
        <w:br w:type="column"/>
      </w:r>
      <w:r>
        <w:rPr>
          <w:color w:val="231F20"/>
          <w:spacing w:val="-2"/>
        </w:rPr>
        <w:t>独立行动，也有对自己的男伴言听计从的时候。不过这也不一定，实际上情况可能完全相反，她完全可以在干了某一票以后就卷走所有现金和皮</w:t>
      </w:r>
      <w:r>
        <w:rPr>
          <w:color w:val="231F20"/>
          <w:spacing w:val="-2"/>
        </w:rPr>
        <w:t>草溜之大吉。</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＋外貌 ×</w:t>
      </w:r>
      <w:r>
        <w:rPr>
          <w:rFonts w:ascii="Palatino Linotype" w:hAnsi="Palatino Linotype" w:eastAsia="Palatino Linotype"/>
          <w:color w:val="231F20"/>
          <w:spacing w:val="-5"/>
        </w:rPr>
        <w:t>2</w:t>
      </w:r>
    </w:p>
    <w:p>
      <w:pPr>
        <w:pStyle w:val="BodyText"/>
        <w:spacing w:line="256" w:lineRule="auto" w:before="10"/>
        <w:ind w:left="421" w:right="845" w:firstLine="420"/>
      </w:pPr>
      <w:r>
        <w:rPr>
          <w:rFonts w:ascii="PMingLiU" w:eastAsia="PMingLiU" w:hint="eastAsia"/>
          <w:color w:val="231F20"/>
          <w:spacing w:val="-2"/>
        </w:rPr>
        <w:t>信用范围：</w:t>
      </w:r>
      <w:r>
        <w:rPr>
          <w:rFonts w:ascii="Palatino Linotype" w:eastAsia="Palatino Linotype"/>
          <w:color w:val="231F20"/>
          <w:spacing w:val="-2"/>
        </w:rPr>
        <w:t>10-80</w:t>
      </w:r>
      <w:r>
        <w:rPr>
          <w:color w:val="231F20"/>
          <w:spacing w:val="-2"/>
        </w:rPr>
        <w:t>（收入很大程度上取决于男</w:t>
      </w:r>
      <w:r>
        <w:rPr>
          <w:color w:val="231F20"/>
          <w:spacing w:val="-2"/>
        </w:rPr>
        <w:t>伴的收入）</w:t>
      </w:r>
    </w:p>
    <w:p>
      <w:pPr>
        <w:pStyle w:val="BodyText"/>
        <w:spacing w:before="28"/>
        <w:ind w:left="841"/>
      </w:pPr>
      <w:r>
        <w:rPr>
          <w:rFonts w:ascii="PMingLiU" w:eastAsia="PMingLiU" w:hint="eastAsia"/>
          <w:color w:val="231F20"/>
        </w:rPr>
        <w:t>推荐关系人：</w:t>
      </w:r>
      <w:r>
        <w:rPr>
          <w:color w:val="231F20"/>
          <w:spacing w:val="-1"/>
        </w:rPr>
        <w:t>黑帮，执法机构，本地企业</w:t>
      </w:r>
    </w:p>
    <w:p>
      <w:pPr>
        <w:pStyle w:val="BodyText"/>
        <w:spacing w:line="273" w:lineRule="auto" w:before="11"/>
        <w:ind w:left="421" w:right="848" w:firstLine="420"/>
        <w:jc w:val="both"/>
      </w:pPr>
      <w:r>
        <w:rPr>
          <w:rFonts w:ascii="PMingLiU" w:eastAsia="PMingLiU" w:hint="eastAsia"/>
          <w:color w:val="231F20"/>
          <w:spacing w:val="-4"/>
        </w:rPr>
        <w:t>本职技能：</w:t>
      </w:r>
      <w:r>
        <w:rPr>
          <w:color w:val="231F20"/>
          <w:spacing w:val="-11"/>
        </w:rPr>
        <w:t>艺术 </w:t>
      </w:r>
      <w:r>
        <w:rPr>
          <w:rFonts w:ascii="Palatino Linotype" w:eastAsia="Palatino Linotype"/>
          <w:color w:val="231F20"/>
          <w:spacing w:val="-7"/>
        </w:rPr>
        <w:t>/ </w:t>
      </w:r>
      <w:r>
        <w:rPr>
          <w:color w:val="231F20"/>
          <w:spacing w:val="-4"/>
        </w:rPr>
        <w:t>工艺（任意），两项社交技</w:t>
      </w:r>
      <w:r>
        <w:rPr>
          <w:color w:val="231F20"/>
        </w:rPr>
        <w:t>能</w:t>
      </w:r>
      <w:r>
        <w:rPr>
          <w:color w:val="231F20"/>
          <w:spacing w:val="11"/>
        </w:rPr>
        <w:t>（</w:t>
      </w:r>
      <w:r>
        <w:rPr>
          <w:color w:val="231F20"/>
          <w:spacing w:val="4"/>
        </w:rPr>
        <w:t>魅惑、话术、恐吓、说服</w:t>
      </w:r>
      <w:r>
        <w:rPr>
          <w:color w:val="231F20"/>
        </w:rPr>
        <w:t>）</w:t>
      </w:r>
      <w:r>
        <w:rPr>
          <w:color w:val="231F20"/>
          <w:spacing w:val="3"/>
        </w:rPr>
        <w:t>，格斗</w:t>
      </w:r>
      <w:r>
        <w:rPr>
          <w:color w:val="231F20"/>
          <w:spacing w:val="11"/>
        </w:rPr>
        <w:t>（</w:t>
      </w:r>
      <w:r>
        <w:rPr>
          <w:color w:val="231F20"/>
          <w:spacing w:val="5"/>
        </w:rPr>
        <w:t>斗殴</w:t>
      </w:r>
      <w:r>
        <w:rPr>
          <w:color w:val="231F20"/>
        </w:rPr>
        <w:t>）</w:t>
      </w:r>
      <w:r>
        <w:rPr>
          <w:color w:val="231F20"/>
          <w:spacing w:val="6"/>
        </w:rPr>
        <w:t>或射击</w:t>
      </w:r>
      <w:r>
        <w:rPr>
          <w:color w:val="231F20"/>
          <w:spacing w:val="9"/>
        </w:rPr>
        <w:t>（</w:t>
      </w:r>
      <w:r>
        <w:rPr>
          <w:color w:val="231F20"/>
          <w:spacing w:val="4"/>
        </w:rPr>
        <w:t>手枪</w:t>
      </w:r>
      <w:r>
        <w:rPr>
          <w:color w:val="231F20"/>
        </w:rPr>
        <w:t>）</w:t>
      </w:r>
      <w:r>
        <w:rPr>
          <w:color w:val="231F20"/>
          <w:spacing w:val="1"/>
        </w:rPr>
        <w:t>，汽车驾驶，聆听，潜行，任意</w:t>
      </w:r>
      <w:r>
        <w:rPr>
          <w:color w:val="231F20"/>
          <w:spacing w:val="-2"/>
        </w:rPr>
        <w:t>一项其他个人或时代特长。</w:t>
      </w:r>
    </w:p>
    <w:p>
      <w:pPr>
        <w:pStyle w:val="BodyText"/>
        <w:spacing w:before="89"/>
        <w:ind w:left="841"/>
        <w:rPr>
          <w:rFonts w:ascii="PMingLiU" w:hAnsi="PMingLiU" w:eastAsia="PMingLiU" w:hint="eastAsia"/>
        </w:rPr>
      </w:pPr>
      <w:r>
        <w:rPr>
          <w:rFonts w:ascii="PMingLiU" w:hAnsi="PMingLiU" w:eastAsia="PMingLiU" w:hint="eastAsia"/>
          <w:color w:val="231F20"/>
          <w:spacing w:val="-4"/>
        </w:rPr>
        <w:t>※ 赃物贩子</w:t>
      </w:r>
    </w:p>
    <w:p>
      <w:pPr>
        <w:pStyle w:val="BodyText"/>
        <w:spacing w:before="12"/>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＋外貌 ×</w:t>
      </w:r>
      <w:r>
        <w:rPr>
          <w:rFonts w:ascii="Palatino Linotype" w:hAnsi="Palatino Linotype" w:eastAsia="Palatino Linotype"/>
          <w:color w:val="231F20"/>
          <w:spacing w:val="-5"/>
        </w:rPr>
        <w:t>2</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40</w:t>
      </w:r>
    </w:p>
    <w:p>
      <w:pPr>
        <w:pStyle w:val="BodyText"/>
        <w:spacing w:line="256" w:lineRule="auto" w:before="21"/>
        <w:ind w:left="421" w:right="848" w:firstLine="420"/>
      </w:pPr>
      <w:r>
        <w:rPr>
          <w:rFonts w:ascii="PMingLiU" w:eastAsia="PMingLiU" w:hint="eastAsia"/>
          <w:color w:val="231F20"/>
          <w:spacing w:val="-2"/>
        </w:rPr>
        <w:t>推荐关系人：</w:t>
      </w:r>
      <w:r>
        <w:rPr>
          <w:color w:val="231F20"/>
          <w:spacing w:val="-2"/>
        </w:rPr>
        <w:t>犯罪组织，贸易伙伴，黑市和和守法的买主。</w:t>
      </w:r>
    </w:p>
    <w:p>
      <w:pPr>
        <w:pStyle w:val="BodyText"/>
        <w:spacing w:line="268" w:lineRule="auto" w:before="28"/>
        <w:ind w:left="421" w:right="743" w:firstLine="420"/>
        <w:jc w:val="both"/>
      </w:pPr>
      <w:r>
        <w:rPr>
          <w:rFonts w:ascii="PMingLiU" w:eastAsia="PMingLiU" w:hint="eastAsia"/>
          <w:color w:val="231F20"/>
          <w:spacing w:val="-10"/>
        </w:rPr>
        <w:t>本职技能：</w:t>
      </w:r>
      <w:r>
        <w:rPr>
          <w:color w:val="231F20"/>
          <w:spacing w:val="-10"/>
        </w:rPr>
        <w:t>会计，估价，工艺（伪造），历史，</w:t>
      </w:r>
      <w:r>
        <w:rPr>
          <w:color w:val="231F20"/>
          <w:spacing w:val="-13"/>
        </w:rPr>
        <w:t>一项社交技能</w:t>
      </w:r>
      <w:r>
        <w:rPr>
          <w:color w:val="231F20"/>
          <w:spacing w:val="-2"/>
        </w:rPr>
        <w:t>（</w:t>
      </w:r>
      <w:r>
        <w:rPr>
          <w:color w:val="231F20"/>
          <w:spacing w:val="-21"/>
        </w:rPr>
        <w:t>魅惑、话术、恐吓、说服</w:t>
      </w:r>
      <w:r>
        <w:rPr>
          <w:color w:val="231F20"/>
          <w:spacing w:val="-75"/>
        </w:rPr>
        <w:t>）</w:t>
      </w:r>
      <w:r>
        <w:rPr>
          <w:color w:val="231F20"/>
          <w:spacing w:val="-18"/>
        </w:rPr>
        <w:t>，图书馆，</w:t>
      </w:r>
      <w:r>
        <w:rPr>
          <w:color w:val="231F20"/>
          <w:spacing w:val="-2"/>
        </w:rPr>
        <w:t>侦查，任意一项其他技能。</w:t>
      </w:r>
    </w:p>
    <w:p>
      <w:pPr>
        <w:pStyle w:val="BodyText"/>
        <w:spacing w:before="98"/>
        <w:ind w:left="841"/>
        <w:rPr>
          <w:rFonts w:ascii="PMingLiU" w:hAnsi="PMingLiU" w:eastAsia="PMingLiU" w:hint="eastAsia"/>
        </w:rPr>
      </w:pPr>
      <w:r>
        <w:rPr>
          <w:rFonts w:ascii="PMingLiU" w:hAnsi="PMingLiU" w:eastAsia="PMingLiU" w:hint="eastAsia"/>
          <w:color w:val="231F20"/>
          <w:spacing w:val="-3"/>
        </w:rPr>
        <w:t>※ 赝造者、伪造者</w:t>
      </w:r>
    </w:p>
    <w:p>
      <w:pPr>
        <w:pStyle w:val="BodyText"/>
        <w:spacing w:before="11"/>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841"/>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814144">
                <wp:simplePos x="0" y="0"/>
                <wp:positionH relativeFrom="page">
                  <wp:posOffset>3673589</wp:posOffset>
                </wp:positionH>
                <wp:positionV relativeFrom="paragraph">
                  <wp:posOffset>103018</wp:posOffset>
                </wp:positionV>
                <wp:extent cx="213360" cy="120014"/>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76</w:t>
                            </w:r>
                          </w:p>
                        </w:txbxContent>
                      </wps:txbx>
                      <wps:bodyPr wrap="square" lIns="0" tIns="0" rIns="0" bIns="0" rtlCol="0">
                        <a:noAutofit/>
                      </wps:bodyPr>
                    </wps:wsp>
                  </a:graphicData>
                </a:graphic>
              </wp:anchor>
            </w:drawing>
          </mc:Choice>
          <mc:Fallback>
            <w:pict>
              <v:shape style="position:absolute;margin-left:289.259003pt;margin-top:8.111731pt;width:16.8pt;height:9.450pt;mso-position-horizontal-relative:page;mso-position-vertical-relative:paragraph;z-index:15814144" type="#_x0000_t202" id="docshape164"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76</w:t>
                      </w:r>
                    </w:p>
                  </w:txbxContent>
                </v:textbox>
                <v:stroke dashstyle="solid"/>
                <w10:wrap type="none"/>
              </v:shape>
            </w:pict>
          </mc:Fallback>
        </mc:AlternateContent>
      </w: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60</w:t>
      </w:r>
    </w:p>
    <w:p>
      <w:pPr>
        <w:pStyle w:val="BodyText"/>
        <w:spacing w:before="22"/>
        <w:ind w:left="841"/>
      </w:pPr>
      <w:r>
        <w:rPr>
          <w:rFonts w:ascii="PMingLiU" w:eastAsia="PMingLiU" w:hint="eastAsia"/>
          <w:color w:val="231F20"/>
        </w:rPr>
        <w:t>推荐关系人：</w:t>
      </w:r>
      <w:r>
        <w:rPr>
          <w:color w:val="231F20"/>
          <w:spacing w:val="-2"/>
        </w:rPr>
        <w:t>犯罪组织，商人。</w:t>
      </w:r>
    </w:p>
    <w:p>
      <w:pPr>
        <w:pStyle w:val="BodyText"/>
        <w:spacing w:line="268" w:lineRule="auto" w:before="21"/>
        <w:ind w:left="421" w:right="743" w:firstLine="420"/>
      </w:pPr>
      <w:r>
        <w:rPr>
          <w:rFonts w:ascii="PMingLiU" w:eastAsia="PMingLiU" w:hint="eastAsia"/>
          <w:color w:val="231F20"/>
          <w:spacing w:val="-6"/>
        </w:rPr>
        <w:t>本职技能：</w:t>
      </w:r>
      <w:r>
        <w:rPr>
          <w:color w:val="231F20"/>
          <w:spacing w:val="-11"/>
        </w:rPr>
        <w:t>会计，估价，工艺</w:t>
      </w:r>
      <w:r>
        <w:rPr>
          <w:color w:val="231F20"/>
        </w:rPr>
        <w:t>（伪造</w:t>
      </w:r>
      <w:r>
        <w:rPr>
          <w:color w:val="231F20"/>
          <w:spacing w:val="-65"/>
        </w:rPr>
        <w:t>）</w:t>
      </w:r>
      <w:r>
        <w:rPr>
          <w:color w:val="231F20"/>
          <w:spacing w:val="-11"/>
        </w:rPr>
        <w:t>，历史，</w:t>
      </w:r>
      <w:r>
        <w:rPr>
          <w:color w:val="231F20"/>
          <w:spacing w:val="1"/>
        </w:rPr>
        <w:t>图书馆，侦查，妙手，任意一项其他个人或时代特长（如计算机</w:t>
      </w:r>
      <w:r>
        <w:rPr>
          <w:color w:val="231F20"/>
          <w:spacing w:val="-53"/>
        </w:rPr>
        <w:t>）</w:t>
      </w:r>
      <w:r>
        <w:rPr>
          <w:color w:val="231F20"/>
        </w:rPr>
        <w:t>。</w:t>
      </w:r>
    </w:p>
    <w:p>
      <w:pPr>
        <w:pStyle w:val="BodyText"/>
        <w:spacing w:before="97"/>
        <w:ind w:left="841"/>
        <w:rPr>
          <w:rFonts w:ascii="PMingLiU" w:hAnsi="PMingLiU" w:eastAsia="PMingLiU" w:hint="eastAsia"/>
        </w:rPr>
      </w:pPr>
      <w:r>
        <w:rPr>
          <w:rFonts w:ascii="PMingLiU" w:hAnsi="PMingLiU" w:eastAsia="PMingLiU" w:hint="eastAsia"/>
          <w:color w:val="231F20"/>
          <w:spacing w:val="-4"/>
        </w:rPr>
        <w:t>※ 走私者</w:t>
      </w:r>
    </w:p>
    <w:p>
      <w:pPr>
        <w:pStyle w:val="BodyText"/>
        <w:spacing w:before="12"/>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＋外貌或敏捷 ×</w:t>
      </w:r>
      <w:r>
        <w:rPr>
          <w:rFonts w:ascii="Palatino Linotype" w:hAnsi="Palatino Linotype" w:eastAsia="Palatino Linotype"/>
          <w:color w:val="231F20"/>
          <w:spacing w:val="-5"/>
        </w:rPr>
        <w:t>2</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60</w:t>
      </w:r>
    </w:p>
    <w:p>
      <w:pPr>
        <w:pStyle w:val="BodyText"/>
        <w:spacing w:line="256" w:lineRule="auto" w:before="21"/>
        <w:ind w:left="841" w:right="743"/>
      </w:pPr>
      <w:r>
        <w:rPr>
          <w:rFonts w:ascii="PMingLiU" w:eastAsia="PMingLiU" w:hint="eastAsia"/>
          <w:color w:val="231F20"/>
          <w:spacing w:val="-4"/>
        </w:rPr>
        <w:t>推荐关系人：</w:t>
      </w:r>
      <w:r>
        <w:rPr>
          <w:color w:val="231F20"/>
          <w:spacing w:val="-16"/>
        </w:rPr>
        <w:t>犯罪组织，海岸卫队，海关官员。</w:t>
      </w:r>
      <w:r>
        <w:rPr>
          <w:rFonts w:ascii="PMingLiU" w:eastAsia="PMingLiU" w:hint="eastAsia"/>
          <w:color w:val="231F20"/>
          <w:spacing w:val="-23"/>
        </w:rPr>
        <w:t>本职技能：</w:t>
      </w:r>
      <w:r>
        <w:rPr>
          <w:color w:val="231F20"/>
          <w:spacing w:val="-32"/>
        </w:rPr>
        <w:t>射击，聆听，导航，一项社交技能</w:t>
      </w:r>
      <w:r>
        <w:rPr>
          <w:color w:val="231F20"/>
          <w:spacing w:val="-2"/>
        </w:rPr>
        <w:t>（魅</w:t>
      </w:r>
    </w:p>
    <w:p>
      <w:pPr>
        <w:pStyle w:val="BodyText"/>
        <w:spacing w:line="280" w:lineRule="auto" w:before="2"/>
        <w:ind w:left="421" w:right="850"/>
      </w:pPr>
      <w:r>
        <w:rPr>
          <w:color w:val="231F20"/>
          <w:spacing w:val="2"/>
        </w:rPr>
        <w:t>惑、话术、恐吓、说服</w:t>
      </w:r>
      <w:r>
        <w:rPr>
          <w:color w:val="231F20"/>
        </w:rPr>
        <w:t>）</w:t>
      </w:r>
      <w:r>
        <w:rPr>
          <w:color w:val="231F20"/>
          <w:spacing w:val="5"/>
        </w:rPr>
        <w:t>，汽车驾驶或驾驶</w:t>
      </w:r>
      <w:r>
        <w:rPr>
          <w:color w:val="231F20"/>
          <w:spacing w:val="9"/>
        </w:rPr>
        <w:t>（</w:t>
      </w:r>
      <w:r>
        <w:rPr>
          <w:color w:val="231F20"/>
        </w:rPr>
        <w:t>飞</w:t>
      </w:r>
      <w:r>
        <w:rPr>
          <w:color w:val="231F20"/>
          <w:spacing w:val="-2"/>
        </w:rPr>
        <w:t>行器或船），心理学，妙手，侦查。</w:t>
      </w:r>
    </w:p>
    <w:p>
      <w:pPr>
        <w:pStyle w:val="BodyText"/>
        <w:spacing w:before="84"/>
        <w:ind w:left="841"/>
        <w:rPr>
          <w:rFonts w:ascii="PMingLiU" w:hAnsi="PMingLiU" w:eastAsia="PMingLiU" w:hint="eastAsia"/>
        </w:rPr>
      </w:pPr>
      <w:r>
        <w:rPr>
          <w:rFonts w:ascii="PMingLiU" w:hAnsi="PMingLiU" w:eastAsia="PMingLiU" w:hint="eastAsia"/>
          <w:color w:val="231F20"/>
          <w:spacing w:val="-4"/>
        </w:rPr>
        <w:t>※ 混混</w:t>
      </w:r>
    </w:p>
    <w:p>
      <w:pPr>
        <w:pStyle w:val="BodyText"/>
        <w:spacing w:before="12"/>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3-</w:t>
      </w:r>
      <w:r>
        <w:rPr>
          <w:rFonts w:ascii="Palatino Linotype" w:eastAsia="Palatino Linotype"/>
          <w:color w:val="231F20"/>
          <w:spacing w:val="-5"/>
        </w:rPr>
        <w:t>10</w:t>
      </w:r>
    </w:p>
    <w:p>
      <w:pPr>
        <w:pStyle w:val="BodyText"/>
        <w:spacing w:line="256" w:lineRule="auto" w:before="22"/>
        <w:ind w:left="421" w:right="848" w:firstLine="420"/>
      </w:pPr>
      <w:r>
        <w:rPr>
          <w:rFonts w:ascii="PMingLiU" w:eastAsia="PMingLiU" w:hint="eastAsia"/>
          <w:color w:val="231F20"/>
          <w:spacing w:val="-2"/>
        </w:rPr>
        <w:t>推荐关系人：</w:t>
      </w:r>
      <w:r>
        <w:rPr>
          <w:color w:val="231F20"/>
          <w:spacing w:val="-2"/>
        </w:rPr>
        <w:t>其他轻罪罪犯，其他混混，本地的赃物贩子，黑帮，当然还有警察。</w:t>
      </w:r>
    </w:p>
    <w:p>
      <w:pPr>
        <w:pStyle w:val="BodyText"/>
        <w:spacing w:line="268" w:lineRule="auto" w:before="27"/>
        <w:ind w:left="421" w:right="743" w:firstLine="420"/>
      </w:pPr>
      <w:r>
        <w:rPr>
          <w:rFonts w:ascii="PMingLiU" w:eastAsia="PMingLiU" w:hint="eastAsia"/>
          <w:color w:val="231F20"/>
          <w:spacing w:val="-10"/>
        </w:rPr>
        <w:t>本职技能：</w:t>
      </w:r>
      <w:r>
        <w:rPr>
          <w:color w:val="231F20"/>
          <w:spacing w:val="-10"/>
        </w:rPr>
        <w:t>攀爬，一项社交技能（魅惑、话术、</w:t>
      </w:r>
      <w:r>
        <w:rPr>
          <w:color w:val="231F20"/>
          <w:spacing w:val="-2"/>
        </w:rPr>
        <w:t>恐吓、说服），格斗，射击，跳跃，妙手，潜行，</w:t>
      </w:r>
      <w:r>
        <w:rPr>
          <w:color w:val="231F20"/>
          <w:spacing w:val="-4"/>
        </w:rPr>
        <w:t>投掷。</w:t>
      </w:r>
    </w:p>
    <w:p>
      <w:pPr>
        <w:pStyle w:val="Heading6"/>
        <w:ind w:left="421"/>
      </w:pPr>
      <w:r>
        <w:rPr>
          <w:color w:val="231F20"/>
          <w:spacing w:val="-3"/>
        </w:rPr>
        <w:t>教团首领</w:t>
      </w:r>
    </w:p>
    <w:p>
      <w:pPr>
        <w:pStyle w:val="BodyText"/>
        <w:spacing w:line="267" w:lineRule="exact"/>
        <w:ind w:left="841"/>
      </w:pPr>
      <w:r>
        <w:rPr>
          <w:color w:val="231F20"/>
          <w:spacing w:val="-1"/>
        </w:rPr>
        <w:t>美国的新兴宗教层出不穷。直到现在，也还</w:t>
      </w:r>
    </w:p>
    <w:p>
      <w:pPr>
        <w:pStyle w:val="BodyText"/>
        <w:spacing w:after="0" w:line="267" w:lineRule="exact"/>
        <w:sectPr>
          <w:type w:val="continuous"/>
          <w:pgSz w:w="11910" w:h="16840"/>
          <w:pgMar w:top="1660" w:bottom="280" w:left="283" w:right="283"/>
          <w:cols w:num="2" w:equalWidth="0">
            <w:col w:w="5492" w:space="40"/>
            <w:col w:w="5812"/>
          </w:cols>
        </w:sectPr>
      </w:pPr>
    </w:p>
    <w:p>
      <w:pPr>
        <w:pStyle w:val="Heading3"/>
        <w:spacing w:before="78"/>
        <w:ind w:left="629"/>
      </w:pPr>
      <w:r>
        <w:rPr/>
        <mc:AlternateContent>
          <mc:Choice Requires="wps">
            <w:drawing>
              <wp:anchor distT="0" distB="0" distL="0" distR="0" allowOverlap="1" layoutInCell="1" locked="0" behindDoc="0" simplePos="0" relativeHeight="15814656">
                <wp:simplePos x="0" y="0"/>
                <wp:positionH relativeFrom="page">
                  <wp:posOffset>719999</wp:posOffset>
                </wp:positionH>
                <wp:positionV relativeFrom="paragraph">
                  <wp:posOffset>377939</wp:posOffset>
                </wp:positionV>
                <wp:extent cx="6120130" cy="1270"/>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4656" from="56.692902pt,29.759001pt" to="538.582902pt,29.759001pt" stroked="true" strokeweight=".75pt" strokecolor="#231f20">
                <v:stroke dashstyle="solid"/>
                <w10:wrap type="none"/>
              </v:line>
            </w:pict>
          </mc:Fallback>
        </mc:AlternateContent>
      </w:r>
      <w:bookmarkStart w:name="_bookmark10" w:id="15"/>
      <w:bookmarkEnd w:id="15"/>
      <w:r>
        <w:rPr>
          <w:b w:val="0"/>
        </w:rPr>
      </w:r>
      <w:r>
        <w:rPr>
          <w:color w:val="231F20"/>
          <w:spacing w:val="-5"/>
          <w:w w:val="105"/>
        </w:rPr>
        <w:t>77~</w:t>
      </w:r>
    </w:p>
    <w:p>
      <w:pPr>
        <w:pStyle w:val="Heading7"/>
        <w:spacing w:before="129"/>
        <w:ind w:left="629"/>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1249" w:space="2085"/>
            <w:col w:w="8010"/>
          </w:cols>
        </w:sectPr>
      </w:pPr>
    </w:p>
    <w:p>
      <w:pPr>
        <w:pStyle w:val="BodyText"/>
        <w:spacing w:line="280" w:lineRule="auto" w:before="115"/>
        <w:ind w:right="97"/>
        <w:jc w:val="both"/>
      </w:pPr>
      <w:r>
        <w:rPr/>
        <mc:AlternateContent>
          <mc:Choice Requires="wps">
            <w:drawing>
              <wp:anchor distT="0" distB="0" distL="0" distR="0" allowOverlap="1" layoutInCell="1" locked="0" behindDoc="0" simplePos="0" relativeHeight="15815680">
                <wp:simplePos x="0" y="0"/>
                <wp:positionH relativeFrom="page">
                  <wp:posOffset>253580</wp:posOffset>
                </wp:positionH>
                <wp:positionV relativeFrom="paragraph">
                  <wp:posOffset>506486</wp:posOffset>
                </wp:positionV>
                <wp:extent cx="213360" cy="120014"/>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77</w:t>
                            </w:r>
                          </w:p>
                        </w:txbxContent>
                      </wps:txbx>
                      <wps:bodyPr wrap="square" lIns="0" tIns="0" rIns="0" bIns="0" rtlCol="0">
                        <a:noAutofit/>
                      </wps:bodyPr>
                    </wps:wsp>
                  </a:graphicData>
                </a:graphic>
              </wp:anchor>
            </w:drawing>
          </mc:Choice>
          <mc:Fallback>
            <w:pict>
              <v:shape style="position:absolute;margin-left:19.966999pt;margin-top:39.880859pt;width:16.8pt;height:9.450pt;mso-position-horizontal-relative:page;mso-position-vertical-relative:paragraph;z-index:15815680" type="#_x0000_t202" id="docshape165"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77</w:t>
                      </w:r>
                    </w:p>
                  </w:txbxContent>
                </v:textbox>
                <v:stroke dashstyle="solid"/>
                <w10:wrap type="none"/>
              </v:shape>
            </w:pict>
          </mc:Fallback>
        </mc:AlternateContent>
      </w:r>
      <w:r>
        <w:rPr>
          <w:color w:val="231F20"/>
          <w:spacing w:val="-2"/>
        </w:rPr>
        <w:t>有从新英格兰超验主义到“天父的儿女”等等许多种类。教团首领有的创立了严格的教条并且对信徒推行，另一些则仅仅是垂涎于信徒的金钱和</w:t>
      </w:r>
      <w:r>
        <w:rPr>
          <w:color w:val="231F20"/>
          <w:spacing w:val="-4"/>
        </w:rPr>
        <w:t>权势。</w:t>
      </w:r>
    </w:p>
    <w:p>
      <w:pPr>
        <w:pStyle w:val="BodyText"/>
        <w:spacing w:line="280" w:lineRule="auto"/>
        <w:ind w:right="96" w:firstLine="420"/>
        <w:jc w:val="both"/>
      </w:pPr>
      <w:r>
        <w:rPr>
          <w:color w:val="231F20"/>
          <w:spacing w:val="-14"/>
        </w:rPr>
        <w:t>在 </w:t>
      </w:r>
      <w:r>
        <w:rPr>
          <w:rFonts w:ascii="Palatino Linotype" w:hAnsi="Palatino Linotype" w:eastAsia="Palatino Linotype"/>
          <w:color w:val="231F20"/>
        </w:rPr>
        <w:t>1920</w:t>
      </w:r>
      <w:r>
        <w:rPr>
          <w:rFonts w:ascii="Palatino Linotype" w:hAnsi="Palatino Linotype" w:eastAsia="Palatino Linotype"/>
          <w:color w:val="231F20"/>
          <w:spacing w:val="-13"/>
        </w:rPr>
        <w:t> </w:t>
      </w:r>
      <w:r>
        <w:rPr>
          <w:color w:val="231F20"/>
        </w:rPr>
        <w:t>年代，各种诱惑性的新兴宗教团体纷</w:t>
      </w:r>
      <w:r>
        <w:rPr>
          <w:color w:val="231F20"/>
          <w:spacing w:val="-2"/>
        </w:rPr>
        <w:t>纷涌现。有些采取基督教的形式，有些则混杂了东方的神秘主义和神秘学的仪式。美国西海岸的人对这些教团屡见不鲜，不过其他形式的教团全</w:t>
      </w:r>
      <w:r>
        <w:rPr>
          <w:color w:val="231F20"/>
          <w:spacing w:val="1"/>
        </w:rPr>
        <w:t>国各地都存在。在美国南部的“圣经带”，就有</w:t>
      </w:r>
      <w:r>
        <w:rPr>
          <w:color w:val="231F20"/>
          <w:spacing w:val="-2"/>
        </w:rPr>
        <w:t>许多巡回帐篷演出圣歌、舞蹈，推行信仰复兴。其他国家也是一样，只要有需要信仰的人，就会有新兴宗教团体。</w:t>
      </w:r>
    </w:p>
    <w:p>
      <w:pPr>
        <w:pStyle w:val="BodyText"/>
        <w:spacing w:line="289"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30-</w:t>
      </w:r>
      <w:r>
        <w:rPr>
          <w:rFonts w:ascii="Palatino Linotype" w:eastAsia="Palatino Linotype"/>
          <w:color w:val="231F20"/>
          <w:spacing w:val="-5"/>
        </w:rPr>
        <w:t>60</w:t>
      </w:r>
    </w:p>
    <w:p>
      <w:pPr>
        <w:pStyle w:val="BodyText"/>
        <w:spacing w:line="268" w:lineRule="auto" w:before="21"/>
        <w:ind w:right="97" w:firstLine="420"/>
        <w:jc w:val="both"/>
      </w:pPr>
      <w:r>
        <w:rPr>
          <w:rFonts w:ascii="PMingLiU" w:eastAsia="PMingLiU" w:hint="eastAsia"/>
          <w:color w:val="231F20"/>
          <w:spacing w:val="-2"/>
        </w:rPr>
        <w:t>推荐关系人：</w:t>
      </w:r>
      <w:r>
        <w:rPr>
          <w:color w:val="231F20"/>
          <w:spacing w:val="-2"/>
        </w:rPr>
        <w:t>主要的信徒都是普通人。不过首领的魅力越高，信徒当中有电影明星或者富有的寡妇之类名人的可能性就越大。</w:t>
      </w:r>
    </w:p>
    <w:p>
      <w:pPr>
        <w:pStyle w:val="BodyText"/>
        <w:spacing w:line="268" w:lineRule="auto" w:before="14"/>
        <w:ind w:firstLine="420"/>
      </w:pPr>
      <w:r>
        <w:rPr>
          <w:rFonts w:ascii="PMingLiU" w:eastAsia="PMingLiU" w:hint="eastAsia"/>
          <w:color w:val="231F20"/>
          <w:spacing w:val="-10"/>
        </w:rPr>
        <w:t>本职技能：</w:t>
      </w:r>
      <w:r>
        <w:rPr>
          <w:color w:val="231F20"/>
          <w:spacing w:val="-10"/>
        </w:rPr>
        <w:t>会计，两项社交技能（魅惑、话术、</w:t>
      </w:r>
      <w:r>
        <w:rPr>
          <w:color w:val="231F20"/>
          <w:spacing w:val="4"/>
        </w:rPr>
        <w:t>恐吓、说服</w:t>
      </w:r>
      <w:r>
        <w:rPr>
          <w:color w:val="231F20"/>
        </w:rPr>
        <w:t>）</w:t>
      </w:r>
      <w:r>
        <w:rPr>
          <w:color w:val="231F20"/>
          <w:spacing w:val="1"/>
        </w:rPr>
        <w:t>，神秘学，心理学，侦查，任意其</w:t>
      </w:r>
      <w:r>
        <w:rPr>
          <w:color w:val="231F20"/>
          <w:spacing w:val="-2"/>
        </w:rPr>
        <w:t>他两项其他个人特长。</w:t>
      </w:r>
    </w:p>
    <w:p>
      <w:pPr>
        <w:pStyle w:val="Heading6"/>
      </w:pPr>
      <w:r>
        <w:rPr>
          <w:color w:val="231F20"/>
        </w:rPr>
        <w:t>除魅师（现代</w:t>
      </w:r>
      <w:r>
        <w:rPr>
          <w:color w:val="231F20"/>
          <w:spacing w:val="-10"/>
        </w:rPr>
        <w:t>）</w:t>
      </w:r>
    </w:p>
    <w:p>
      <w:pPr>
        <w:pStyle w:val="BodyText"/>
        <w:spacing w:line="280" w:lineRule="auto"/>
        <w:ind w:right="102" w:firstLine="420"/>
        <w:jc w:val="right"/>
      </w:pPr>
      <w:r>
        <w:rPr>
          <w:color w:val="231F20"/>
          <w:spacing w:val="-2"/>
        </w:rPr>
        <w:t>除魅师的工作是说服（或者强迫）一个人放</w:t>
      </w:r>
      <w:r>
        <w:rPr>
          <w:color w:val="231F20"/>
          <w:spacing w:val="-8"/>
        </w:rPr>
        <w:t>弃自己的信仰或是对宗教团体、社会团体的忠心。</w:t>
      </w:r>
      <w:r>
        <w:rPr>
          <w:color w:val="231F20"/>
          <w:spacing w:val="-2"/>
        </w:rPr>
        <w:t>他们一般受雇于深陷教团之类组织的人的亲属，</w:t>
      </w:r>
      <w:r>
        <w:rPr>
          <w:color w:val="231F20"/>
          <w:spacing w:val="5"/>
        </w:rPr>
        <w:t>任务就是解救对方</w:t>
      </w:r>
      <w:r>
        <w:rPr>
          <w:color w:val="231F20"/>
          <w:spacing w:val="6"/>
        </w:rPr>
        <w:t>（</w:t>
      </w:r>
      <w:r>
        <w:rPr>
          <w:color w:val="231F20"/>
          <w:spacing w:val="4"/>
        </w:rPr>
        <w:t>通常靠绑架</w:t>
      </w:r>
      <w:r>
        <w:rPr>
          <w:color w:val="231F20"/>
        </w:rPr>
        <w:t>）</w:t>
      </w:r>
      <w:r>
        <w:rPr>
          <w:color w:val="231F20"/>
          <w:spacing w:val="3"/>
        </w:rPr>
        <w:t>，并通过心理</w:t>
      </w:r>
      <w:r>
        <w:rPr>
          <w:color w:val="231F20"/>
          <w:spacing w:val="-4"/>
        </w:rPr>
        <w:t>学手段使他们割断与原来教团的联系</w:t>
      </w:r>
      <w:r>
        <w:rPr>
          <w:color w:val="231F20"/>
          <w:spacing w:val="-106"/>
        </w:rPr>
        <w:t>（</w:t>
      </w:r>
      <w:r>
        <w:rPr>
          <w:color w:val="231F20"/>
          <w:spacing w:val="-3"/>
        </w:rPr>
        <w:t>“控制</w:t>
      </w:r>
      <w:r>
        <w:rPr>
          <w:color w:val="231F20"/>
          <w:spacing w:val="-74"/>
        </w:rPr>
        <w:t>”）</w:t>
      </w:r>
      <w:r>
        <w:rPr>
          <w:color w:val="231F20"/>
          <w:spacing w:val="-4"/>
        </w:rPr>
        <w:t>。</w:t>
      </w:r>
      <w:r>
        <w:rPr>
          <w:color w:val="231F20"/>
          <w:spacing w:val="-2"/>
        </w:rPr>
        <w:t>也有不那么激烈的除魅师，他们的工作对象</w:t>
      </w:r>
    </w:p>
    <w:p>
      <w:pPr>
        <w:pStyle w:val="BodyText"/>
        <w:spacing w:line="280" w:lineRule="auto"/>
        <w:ind w:right="98"/>
      </w:pPr>
      <w:r>
        <w:rPr>
          <w:color w:val="231F20"/>
          <w:spacing w:val="-2"/>
        </w:rPr>
        <w:t>则是那些自愿离开教团的人，为他们完全地退出教团进行有效的指导。</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0"/>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50</w:t>
      </w:r>
    </w:p>
    <w:p>
      <w:pPr>
        <w:pStyle w:val="BodyText"/>
        <w:spacing w:line="256" w:lineRule="auto" w:before="21"/>
        <w:ind w:right="102" w:firstLine="420"/>
      </w:pPr>
      <w:r>
        <w:rPr>
          <w:rFonts w:ascii="PMingLiU" w:eastAsia="PMingLiU" w:hint="eastAsia"/>
          <w:color w:val="231F20"/>
          <w:spacing w:val="-6"/>
        </w:rPr>
        <w:t>推荐关系人：</w:t>
      </w:r>
      <w:r>
        <w:rPr>
          <w:color w:val="231F20"/>
          <w:spacing w:val="-6"/>
        </w:rPr>
        <w:t>本地和国家的执法机构，罪犯，</w:t>
      </w:r>
      <w:r>
        <w:rPr>
          <w:color w:val="231F20"/>
          <w:spacing w:val="-2"/>
        </w:rPr>
        <w:t>宗教团体。</w:t>
      </w:r>
    </w:p>
    <w:p>
      <w:pPr>
        <w:pStyle w:val="BodyText"/>
        <w:spacing w:line="268" w:lineRule="auto" w:before="28"/>
        <w:ind w:firstLine="420"/>
      </w:pPr>
      <w:r>
        <w:rPr>
          <w:rFonts w:ascii="PMingLiU" w:eastAsia="PMingLiU" w:hint="eastAsia"/>
          <w:color w:val="231F20"/>
          <w:spacing w:val="-10"/>
        </w:rPr>
        <w:t>本职技能：</w:t>
      </w:r>
      <w:r>
        <w:rPr>
          <w:color w:val="231F20"/>
          <w:spacing w:val="-10"/>
        </w:rPr>
        <w:t>两项社交技能（魅惑、话术、恐吓、</w:t>
      </w:r>
      <w:r>
        <w:rPr>
          <w:color w:val="231F20"/>
          <w:spacing w:val="-2"/>
        </w:rPr>
        <w:t>说服），汽车驾驶，格斗（斗殴）或射击，历史，神秘学，心理学，潜行。</w:t>
      </w:r>
    </w:p>
    <w:p>
      <w:pPr>
        <w:pStyle w:val="BodyText"/>
        <w:spacing w:line="276" w:lineRule="auto" w:before="3"/>
        <w:ind w:right="102" w:firstLine="420"/>
      </w:pPr>
      <w:r>
        <w:rPr>
          <w:color w:val="231F20"/>
          <w:spacing w:val="-13"/>
        </w:rPr>
        <w:t>※ 经过 </w:t>
      </w:r>
      <w:r>
        <w:rPr>
          <w:rFonts w:ascii="Palatino Linotype" w:hAnsi="Palatino Linotype" w:eastAsia="Palatino Linotype"/>
          <w:color w:val="231F20"/>
        </w:rPr>
        <w:t>KP </w:t>
      </w:r>
      <w:r>
        <w:rPr>
          <w:color w:val="231F20"/>
        </w:rPr>
        <w:t>允许，可以用催眠替换其中一项</w:t>
      </w:r>
      <w:r>
        <w:rPr>
          <w:color w:val="231F20"/>
          <w:spacing w:val="-4"/>
        </w:rPr>
        <w:t>技能。</w:t>
      </w:r>
    </w:p>
    <w:p>
      <w:pPr>
        <w:pStyle w:val="Heading6"/>
        <w:spacing w:before="95"/>
      </w:pPr>
      <w:r>
        <w:rPr>
          <w:color w:val="231F20"/>
          <w:spacing w:val="-4"/>
        </w:rPr>
        <w:t>设计师</w:t>
      </w:r>
    </w:p>
    <w:p>
      <w:pPr>
        <w:pStyle w:val="BodyText"/>
        <w:spacing w:line="280" w:lineRule="auto"/>
        <w:ind w:firstLine="420"/>
        <w:jc w:val="both"/>
      </w:pPr>
      <w:r>
        <w:rPr>
          <w:color w:val="231F20"/>
          <w:spacing w:val="5"/>
        </w:rPr>
        <w:t>设计师的工作包括许多方面，从时装到家具</w:t>
      </w:r>
      <w:r>
        <w:rPr>
          <w:color w:val="231F20"/>
          <w:spacing w:val="3"/>
        </w:rPr>
        <w:t>或是其他任何东西。他们自由工作，为设计工作</w:t>
      </w:r>
      <w:r>
        <w:rPr>
          <w:color w:val="231F20"/>
          <w:spacing w:val="-14"/>
        </w:rPr>
        <w:t>室和企业设计产品、流程、法律、游戏、图像等等。</w:t>
      </w:r>
    </w:p>
    <w:p>
      <w:pPr>
        <w:pStyle w:val="BodyText"/>
        <w:spacing w:line="280" w:lineRule="auto"/>
        <w:ind w:right="96" w:firstLine="420"/>
      </w:pPr>
      <w:r>
        <w:rPr>
          <w:color w:val="231F20"/>
          <w:spacing w:val="-2"/>
        </w:rPr>
        <w:t>调查员特定的设计方向也会影响他们对专业技能的选择，如果需要的话要进行调整。</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04"/>
        <w:ind w:left="841"/>
        <w:rPr>
          <w:rFonts w:ascii="Palatino Linotype" w:eastAsia="Palatino Linotype"/>
        </w:rPr>
      </w:pPr>
      <w:r>
        <w:rPr/>
        <w:br w:type="column"/>
      </w: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60</w:t>
      </w:r>
    </w:p>
    <w:p>
      <w:pPr>
        <w:pStyle w:val="BodyText"/>
        <w:spacing w:line="256" w:lineRule="auto" w:before="22"/>
        <w:ind w:left="421" w:right="743" w:firstLine="420"/>
      </w:pPr>
      <w:r>
        <w:rPr>
          <w:rFonts w:ascii="PMingLiU" w:eastAsia="PMingLiU" w:hint="eastAsia"/>
          <w:color w:val="231F20"/>
          <w:spacing w:val="-10"/>
        </w:rPr>
        <w:t>推荐关系人：</w:t>
      </w:r>
      <w:r>
        <w:rPr>
          <w:color w:val="231F20"/>
          <w:spacing w:val="-10"/>
        </w:rPr>
        <w:t>广告业，媒体，家具业，建筑业，</w:t>
      </w:r>
      <w:r>
        <w:rPr>
          <w:color w:val="231F20"/>
          <w:spacing w:val="-4"/>
        </w:rPr>
        <w:t>其他。</w:t>
      </w:r>
    </w:p>
    <w:p>
      <w:pPr>
        <w:pStyle w:val="BodyText"/>
        <w:spacing w:before="17"/>
        <w:ind w:left="841"/>
      </w:pPr>
      <w:r>
        <w:rPr>
          <w:rFonts w:ascii="PMingLiU" w:eastAsia="PMingLiU" w:hint="eastAsia"/>
          <w:color w:val="231F20"/>
          <w:spacing w:val="-4"/>
        </w:rPr>
        <w:t>本职技能：</w:t>
      </w:r>
      <w:r>
        <w:rPr>
          <w:color w:val="231F20"/>
          <w:spacing w:val="-4"/>
        </w:rPr>
        <w:t>会计，艺术（摄影）</w:t>
      </w:r>
      <w:r>
        <w:rPr>
          <w:color w:val="231F20"/>
          <w:spacing w:val="-13"/>
        </w:rPr>
        <w:t>，艺术 </w:t>
      </w:r>
      <w:r>
        <w:rPr>
          <w:rFonts w:ascii="Palatino Linotype" w:eastAsia="Palatino Linotype"/>
          <w:color w:val="231F20"/>
          <w:spacing w:val="3"/>
        </w:rPr>
        <w:t>/ </w:t>
      </w:r>
      <w:r>
        <w:rPr>
          <w:color w:val="231F20"/>
          <w:spacing w:val="-7"/>
        </w:rPr>
        <w:t>工艺</w:t>
      </w:r>
    </w:p>
    <w:p>
      <w:pPr>
        <w:pStyle w:val="BodyText"/>
        <w:spacing w:line="280" w:lineRule="auto" w:before="21"/>
        <w:ind w:left="421" w:right="848"/>
      </w:pPr>
      <w:r>
        <w:rPr>
          <w:color w:val="231F20"/>
          <w:spacing w:val="-4"/>
        </w:rPr>
        <w:t>（任一），计算机或图书馆，机械维修，心理学，</w:t>
      </w:r>
      <w:r>
        <w:rPr>
          <w:color w:val="231F20"/>
          <w:spacing w:val="-2"/>
        </w:rPr>
        <w:t>侦查，任意一项其他个人特长。</w:t>
      </w:r>
    </w:p>
    <w:p>
      <w:pPr>
        <w:pStyle w:val="Heading6"/>
        <w:spacing w:before="91"/>
        <w:ind w:left="421"/>
      </w:pPr>
      <w:r>
        <w:rPr>
          <w:color w:val="231F20"/>
        </w:rPr>
        <w:t>业余艺术爱好者（原作向</w:t>
      </w:r>
      <w:r>
        <w:rPr>
          <w:color w:val="231F20"/>
          <w:spacing w:val="-10"/>
        </w:rPr>
        <w:t>）</w:t>
      </w:r>
    </w:p>
    <w:p>
      <w:pPr>
        <w:pStyle w:val="BodyText"/>
        <w:spacing w:line="280" w:lineRule="auto"/>
        <w:ind w:left="421" w:right="764" w:firstLine="420"/>
        <w:jc w:val="both"/>
      </w:pPr>
      <w:r>
        <w:rPr>
          <w:color w:val="231F20"/>
          <w:spacing w:val="4"/>
        </w:rPr>
        <w:t>业余艺术爱好者靠经济自立、遗产继承、信托基金或者其他各种来源保障自己的生活开支，没有必要自己工作。如果经济条件足够好，他们</w:t>
      </w:r>
      <w:r>
        <w:rPr>
          <w:color w:val="231F20"/>
          <w:spacing w:val="-1"/>
        </w:rPr>
        <w:t>甚至可以雇佣专业的经济顾问来打理自己的产业。</w:t>
      </w:r>
    </w:p>
    <w:p>
      <w:pPr>
        <w:pStyle w:val="BodyText"/>
        <w:spacing w:line="280" w:lineRule="auto"/>
        <w:ind w:left="421" w:right="743" w:firstLine="420"/>
      </w:pPr>
      <w:r>
        <w:rPr>
          <w:color w:val="231F20"/>
          <w:spacing w:val="5"/>
        </w:rPr>
        <w:t>他们可能有很高的学历，但不一定是真才实</w:t>
      </w:r>
      <w:r>
        <w:rPr>
          <w:color w:val="231F20"/>
          <w:spacing w:val="-16"/>
        </w:rPr>
        <w:t>学；优越的经济条件使得他们性情古怪，口无遮拦。</w:t>
      </w:r>
    </w:p>
    <w:p>
      <w:pPr>
        <w:pStyle w:val="BodyText"/>
        <w:spacing w:line="278" w:lineRule="auto"/>
        <w:ind w:left="421" w:right="743" w:firstLine="420"/>
      </w:pPr>
      <w:r>
        <w:rPr>
          <w:color w:val="231F20"/>
          <w:spacing w:val="-10"/>
        </w:rPr>
        <w:t>在 </w:t>
      </w:r>
      <w:r>
        <w:rPr>
          <w:rFonts w:ascii="Palatino Linotype" w:hAnsi="Palatino Linotype" w:eastAsia="Palatino Linotype"/>
          <w:color w:val="231F20"/>
        </w:rPr>
        <w:t>1920 </w:t>
      </w:r>
      <w:r>
        <w:rPr>
          <w:color w:val="231F20"/>
        </w:rPr>
        <w:t>年代，这些人可能会被时人称为“摩</w:t>
      </w:r>
      <w:r>
        <w:rPr>
          <w:color w:val="231F20"/>
          <w:spacing w:val="-20"/>
        </w:rPr>
        <w:t>登女郎”或者“公子哥儿”，当然想当一个社交“名</w:t>
      </w:r>
      <w:r>
        <w:rPr>
          <w:color w:val="231F20"/>
          <w:spacing w:val="-4"/>
        </w:rPr>
        <w:t>流”其实并不要求他有多有钱。换作现代</w:t>
      </w:r>
      <w:r>
        <w:rPr>
          <w:color w:val="231F20"/>
          <w:spacing w:val="-31"/>
        </w:rPr>
        <w:t>，“时髦”</w:t>
      </w:r>
      <w:r>
        <w:rPr>
          <w:color w:val="231F20"/>
          <w:spacing w:val="-2"/>
        </w:rPr>
        <w:t>则是恰如其分的形容词。</w:t>
      </w:r>
    </w:p>
    <w:p>
      <w:pPr>
        <w:pStyle w:val="BodyText"/>
        <w:spacing w:line="280" w:lineRule="auto"/>
        <w:ind w:left="421" w:right="842" w:firstLine="420"/>
        <w:jc w:val="both"/>
      </w:pPr>
      <w:r>
        <w:rPr>
          <w:color w:val="231F20"/>
          <w:spacing w:val="-2"/>
        </w:rPr>
        <w:t>业余艺术爱好者有着大把的时间考虑如何变得潇洒世故，不过花这些时间去做别的事可是违背他们的天性和兴致。</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＋外貌 ×</w:t>
      </w:r>
      <w:r>
        <w:rPr>
          <w:rFonts w:ascii="Palatino Linotype" w:hAnsi="Palatino Linotype" w:eastAsia="Palatino Linotype"/>
          <w:color w:val="231F20"/>
          <w:spacing w:val="-5"/>
        </w:rPr>
        <w:t>2</w:t>
      </w:r>
    </w:p>
    <w:p>
      <w:pPr>
        <w:pStyle w:val="BodyText"/>
        <w:spacing w:before="5"/>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50-</w:t>
      </w:r>
      <w:r>
        <w:rPr>
          <w:rFonts w:ascii="Palatino Linotype" w:eastAsia="Palatino Linotype"/>
          <w:color w:val="231F20"/>
          <w:spacing w:val="-5"/>
        </w:rPr>
        <w:t>99</w:t>
      </w:r>
    </w:p>
    <w:p>
      <w:pPr>
        <w:pStyle w:val="BodyText"/>
        <w:spacing w:line="268" w:lineRule="auto" w:before="21"/>
        <w:ind w:left="421" w:right="849" w:firstLine="420"/>
        <w:jc w:val="both"/>
      </w:pPr>
      <w:r>
        <w:rPr>
          <w:rFonts w:ascii="PMingLiU" w:eastAsia="PMingLiU" w:hint="eastAsia"/>
          <w:color w:val="231F20"/>
          <w:spacing w:val="-2"/>
        </w:rPr>
        <w:t>推荐关系人：</w:t>
      </w:r>
      <w:r>
        <w:rPr>
          <w:color w:val="231F20"/>
          <w:spacing w:val="-2"/>
        </w:rPr>
        <w:t>多种多样，但通常是背景和趣味相近的人。同好会组织、波希米亚主义者、上</w:t>
      </w:r>
      <w:r>
        <w:rPr>
          <w:color w:val="231F20"/>
          <w:spacing w:val="-4"/>
        </w:rPr>
        <w:t>流社会。</w:t>
      </w:r>
    </w:p>
    <w:p>
      <w:pPr>
        <w:pStyle w:val="BodyText"/>
        <w:spacing w:line="268" w:lineRule="auto" w:before="3"/>
        <w:ind w:left="421" w:right="743" w:firstLine="420"/>
        <w:jc w:val="both"/>
      </w:pPr>
      <w:r>
        <w:rPr>
          <w:rFonts w:ascii="PMingLiU" w:eastAsia="PMingLiU" w:hint="eastAsia"/>
          <w:color w:val="231F20"/>
          <w:spacing w:val="-5"/>
        </w:rPr>
        <w:t>本职技能：</w:t>
      </w:r>
      <w:r>
        <w:rPr>
          <w:color w:val="231F20"/>
          <w:spacing w:val="-5"/>
        </w:rPr>
        <w:t>艺术</w:t>
      </w:r>
      <w:r>
        <w:rPr>
          <w:rFonts w:ascii="Palatino Linotype" w:eastAsia="Palatino Linotype"/>
          <w:color w:val="231F20"/>
          <w:spacing w:val="-7"/>
        </w:rPr>
        <w:t>/ </w:t>
      </w:r>
      <w:r>
        <w:rPr>
          <w:color w:val="231F20"/>
          <w:spacing w:val="-5"/>
        </w:rPr>
        <w:t>工艺（任一），射击，外语，</w:t>
      </w:r>
      <w:r>
        <w:rPr>
          <w:color w:val="231F20"/>
          <w:spacing w:val="-10"/>
        </w:rPr>
        <w:t>骑术，一项社交技能（魅惑、话术、恐吓、说服）</w:t>
      </w:r>
      <w:r>
        <w:rPr>
          <w:color w:val="231F20"/>
          <w:spacing w:val="-10"/>
        </w:rPr>
        <w:t>，</w:t>
      </w:r>
      <w:r>
        <w:rPr>
          <w:color w:val="231F20"/>
          <w:spacing w:val="-2"/>
        </w:rPr>
        <w:t>任意三项其他个人或时代特长。</w:t>
      </w:r>
    </w:p>
    <w:p>
      <w:pPr>
        <w:pStyle w:val="Heading6"/>
        <w:ind w:left="421"/>
      </w:pPr>
      <w:r>
        <w:rPr>
          <w:color w:val="231F20"/>
          <w:spacing w:val="-4"/>
        </w:rPr>
        <w:t>潜水员</w:t>
      </w:r>
    </w:p>
    <w:p>
      <w:pPr>
        <w:pStyle w:val="BodyText"/>
        <w:spacing w:line="280" w:lineRule="auto"/>
        <w:ind w:left="421" w:right="850" w:firstLine="420"/>
        <w:jc w:val="both"/>
      </w:pPr>
      <w:r>
        <w:rPr>
          <w:color w:val="231F20"/>
          <w:spacing w:val="-2"/>
        </w:rPr>
        <w:t>潜水员可能在军队、执法机构或海绵采集、海上救援、环境保护甚至水下寻宝的民间机构工</w:t>
      </w:r>
      <w:r>
        <w:rPr>
          <w:color w:val="231F20"/>
          <w:spacing w:val="-6"/>
        </w:rPr>
        <w:t>作。</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＋敏捷 ×</w:t>
      </w:r>
      <w:r>
        <w:rPr>
          <w:rFonts w:ascii="Palatino Linotype" w:hAnsi="Palatino Linotype" w:eastAsia="Palatino Linotype"/>
          <w:color w:val="231F20"/>
          <w:spacing w:val="-5"/>
        </w:rPr>
        <w:t>2</w:t>
      </w:r>
    </w:p>
    <w:p>
      <w:pPr>
        <w:pStyle w:val="BodyText"/>
        <w:spacing w:before="9"/>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1"/>
        <w:ind w:left="421" w:right="848" w:firstLine="420"/>
      </w:pPr>
      <w:r>
        <w:rPr>
          <w:rFonts w:ascii="PMingLiU" w:eastAsia="PMingLiU" w:hint="eastAsia"/>
          <w:color w:val="231F20"/>
          <w:spacing w:val="-2"/>
        </w:rPr>
        <w:t>推荐关系人：</w:t>
      </w:r>
      <w:r>
        <w:rPr>
          <w:color w:val="231F20"/>
          <w:spacing w:val="-2"/>
        </w:rPr>
        <w:t>海岸警卫队，船长，军队，执法机构，走私者。</w:t>
      </w:r>
    </w:p>
    <w:p>
      <w:pPr>
        <w:pStyle w:val="BodyText"/>
        <w:spacing w:line="268" w:lineRule="auto" w:before="28"/>
        <w:ind w:left="421" w:right="743" w:firstLine="420"/>
      </w:pPr>
      <w:r>
        <w:rPr>
          <w:rFonts w:ascii="PMingLiU" w:eastAsia="PMingLiU" w:hint="eastAsia"/>
          <w:color w:val="231F20"/>
          <w:spacing w:val="-10"/>
        </w:rPr>
        <w:t>本职技能：</w:t>
      </w:r>
      <w:r>
        <w:rPr>
          <w:color w:val="231F20"/>
          <w:spacing w:val="-29"/>
        </w:rPr>
        <w:t>潜水，急救，机械维修，驾驶</w:t>
      </w:r>
      <w:r>
        <w:rPr>
          <w:color w:val="231F20"/>
          <w:spacing w:val="-10"/>
        </w:rPr>
        <w:t>（船</w:t>
      </w:r>
      <w:r>
        <w:rPr>
          <w:color w:val="231F20"/>
          <w:spacing w:val="-10"/>
        </w:rPr>
        <w:t>）</w:t>
      </w:r>
      <w:r>
        <w:rPr>
          <w:color w:val="231F20"/>
          <w:spacing w:val="-10"/>
        </w:rPr>
        <w:t>，</w:t>
      </w:r>
      <w:r>
        <w:rPr>
          <w:color w:val="231F20"/>
          <w:spacing w:val="4"/>
        </w:rPr>
        <w:t>科学</w:t>
      </w:r>
      <w:r>
        <w:rPr>
          <w:color w:val="231F20"/>
          <w:spacing w:val="9"/>
        </w:rPr>
        <w:t>（</w:t>
      </w:r>
      <w:r>
        <w:rPr>
          <w:color w:val="231F20"/>
          <w:spacing w:val="4"/>
        </w:rPr>
        <w:t>生物</w:t>
      </w:r>
      <w:r>
        <w:rPr>
          <w:color w:val="231F20"/>
        </w:rPr>
        <w:t>）</w:t>
      </w:r>
      <w:r>
        <w:rPr>
          <w:color w:val="231F20"/>
          <w:spacing w:val="2"/>
        </w:rPr>
        <w:t>，侦查，游泳，任意一项其他个人</w:t>
      </w:r>
      <w:r>
        <w:rPr>
          <w:color w:val="231F20"/>
          <w:spacing w:val="-2"/>
        </w:rPr>
        <w:t>或时代特长。</w:t>
      </w:r>
    </w:p>
    <w:p>
      <w:pPr>
        <w:pStyle w:val="Heading6"/>
        <w:ind w:left="421"/>
      </w:pPr>
      <w:r>
        <w:rPr/>
        <mc:AlternateContent>
          <mc:Choice Requires="wps">
            <w:drawing>
              <wp:anchor distT="0" distB="0" distL="0" distR="0" allowOverlap="1" layoutInCell="1" locked="0" behindDoc="0" simplePos="0" relativeHeight="15815168">
                <wp:simplePos x="0" y="0"/>
                <wp:positionH relativeFrom="page">
                  <wp:posOffset>3673589</wp:posOffset>
                </wp:positionH>
                <wp:positionV relativeFrom="paragraph">
                  <wp:posOffset>132925</wp:posOffset>
                </wp:positionV>
                <wp:extent cx="213360" cy="120014"/>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78</w:t>
                            </w:r>
                          </w:p>
                        </w:txbxContent>
                      </wps:txbx>
                      <wps:bodyPr wrap="square" lIns="0" tIns="0" rIns="0" bIns="0" rtlCol="0">
                        <a:noAutofit/>
                      </wps:bodyPr>
                    </wps:wsp>
                  </a:graphicData>
                </a:graphic>
              </wp:anchor>
            </w:drawing>
          </mc:Choice>
          <mc:Fallback>
            <w:pict>
              <v:shape style="position:absolute;margin-left:289.259003pt;margin-top:10.466575pt;width:16.8pt;height:9.450pt;mso-position-horizontal-relative:page;mso-position-vertical-relative:paragraph;z-index:15815168" type="#_x0000_t202" id="docshape166"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78</w:t>
                      </w:r>
                    </w:p>
                  </w:txbxContent>
                </v:textbox>
                <v:stroke dashstyle="solid"/>
                <w10:wrap type="none"/>
              </v:shape>
            </w:pict>
          </mc:Fallback>
        </mc:AlternateContent>
      </w:r>
      <w:r>
        <w:rPr>
          <w:color w:val="231F20"/>
        </w:rPr>
        <w:t>医生（原作向</w:t>
      </w:r>
      <w:r>
        <w:rPr>
          <w:color w:val="231F20"/>
          <w:spacing w:val="-10"/>
        </w:rPr>
        <w:t>）</w:t>
      </w:r>
    </w:p>
    <w:p>
      <w:pPr>
        <w:pStyle w:val="BodyText"/>
        <w:spacing w:line="280" w:lineRule="auto"/>
        <w:ind w:left="421" w:right="849" w:firstLine="420"/>
        <w:jc w:val="both"/>
      </w:pPr>
      <w:r>
        <w:rPr>
          <w:color w:val="231F20"/>
          <w:spacing w:val="-2"/>
        </w:rPr>
        <w:t>医生这里可能是指全科医生、外科医生、其他专科医生或者独立医学研究员。除去个人的目标以外，救死扶伤、获得财富和荣誉、提升公众的理性意识和科学素养也常常是医生的理想。</w:t>
      </w:r>
    </w:p>
    <w:p>
      <w:pPr>
        <w:pStyle w:val="BodyText"/>
        <w:ind w:left="841"/>
      </w:pPr>
      <w:r>
        <w:rPr>
          <w:color w:val="231F20"/>
          <w:spacing w:val="-1"/>
        </w:rPr>
        <w:t>农村和小城镇的卫生院是全科医生的舞台，</w:t>
      </w:r>
    </w:p>
    <w:p>
      <w:pPr>
        <w:pStyle w:val="BodyText"/>
        <w:spacing w:after="0"/>
        <w:sectPr>
          <w:type w:val="continuous"/>
          <w:pgSz w:w="11910" w:h="16840"/>
          <w:pgMar w:top="1660" w:bottom="280" w:left="283" w:right="283"/>
          <w:cols w:num="2" w:equalWidth="0">
            <w:col w:w="5492" w:space="40"/>
            <w:col w:w="5812"/>
          </w:cols>
        </w:sectPr>
      </w:pPr>
    </w:p>
    <w:p>
      <w:pPr>
        <w:pStyle w:val="Heading7"/>
        <w:tabs>
          <w:tab w:pos="959" w:val="left" w:leader="none"/>
        </w:tabs>
        <w:spacing w:before="129"/>
        <w:ind w:left="0"/>
        <w:jc w:val="right"/>
      </w:pPr>
      <w:bookmarkStart w:name="_bookmark11" w:id="16"/>
      <w:bookmarkEnd w:id="16"/>
      <w:r>
        <w:rPr/>
      </w:r>
      <w:r>
        <w:rPr>
          <w:color w:val="231F20"/>
          <w:spacing w:val="-5"/>
          <w:w w:val="135"/>
        </w:rPr>
        <w:t>øĄø</w:t>
      </w:r>
      <w:r>
        <w:rPr>
          <w:color w:val="231F20"/>
        </w:rPr>
        <w:tab/>
      </w:r>
      <w:r>
        <w:rPr>
          <w:color w:val="231F20"/>
          <w:spacing w:val="-5"/>
          <w:w w:val="120"/>
        </w:rPr>
        <w:t>ᕨ͕</w:t>
      </w:r>
    </w:p>
    <w:p>
      <w:pPr>
        <w:spacing w:before="78"/>
        <w:ind w:left="0" w:right="627" w:firstLine="0"/>
        <w:jc w:val="right"/>
        <w:rPr>
          <w:rFonts w:ascii="Palatino Linotype"/>
          <w:b/>
          <w:sz w:val="36"/>
        </w:rPr>
      </w:pPr>
      <w:r>
        <w:rPr/>
        <w:br w:type="column"/>
      </w:r>
      <w:r>
        <w:rPr>
          <w:rFonts w:ascii="Palatino Linotype"/>
          <w:b/>
          <w:color w:val="231F20"/>
          <w:spacing w:val="-5"/>
          <w:w w:val="105"/>
          <w:sz w:val="36"/>
        </w:rPr>
        <w:t>78~</w:t>
      </w:r>
    </w:p>
    <w:p>
      <w:pPr>
        <w:spacing w:after="0"/>
        <w:jc w:val="right"/>
        <w:rPr>
          <w:rFonts w:ascii="Palatino Linotype"/>
          <w:b/>
          <w:sz w:val="36"/>
        </w:rPr>
        <w:sectPr>
          <w:pgSz w:w="11910" w:h="16840"/>
          <w:pgMar w:top="400" w:bottom="280" w:left="283" w:right="283"/>
          <w:cols w:num="2" w:equalWidth="0">
            <w:col w:w="6390" w:space="40"/>
            <w:col w:w="4914"/>
          </w:cols>
        </w:sectPr>
      </w:pPr>
    </w:p>
    <w:p>
      <w:pPr>
        <w:pStyle w:val="BodyText"/>
        <w:spacing w:line="280" w:lineRule="auto" w:before="115"/>
        <w:ind w:right="101"/>
        <w:jc w:val="both"/>
      </w:pPr>
      <w:r>
        <w:rPr/>
        <mc:AlternateContent>
          <mc:Choice Requires="wps">
            <w:drawing>
              <wp:anchor distT="0" distB="0" distL="0" distR="0" allowOverlap="1" layoutInCell="1" locked="0" behindDoc="0" simplePos="0" relativeHeight="15816192">
                <wp:simplePos x="0" y="0"/>
                <wp:positionH relativeFrom="page">
                  <wp:posOffset>719999</wp:posOffset>
                </wp:positionH>
                <wp:positionV relativeFrom="paragraph">
                  <wp:posOffset>24636</wp:posOffset>
                </wp:positionV>
                <wp:extent cx="6120130" cy="1270"/>
                <wp:effectExtent l="0" t="0" r="0" b="0"/>
                <wp:wrapNone/>
                <wp:docPr id="448" name="Graphic 448"/>
                <wp:cNvGraphicFramePr>
                  <a:graphicFrameLocks/>
                </wp:cNvGraphicFramePr>
                <a:graphic>
                  <a:graphicData uri="http://schemas.microsoft.com/office/word/2010/wordprocessingShape">
                    <wps:wsp>
                      <wps:cNvPr id="448" name="Graphic 44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6192" from="56.692902pt,1.939859pt" to="538.582902pt,1.939859pt" stroked="true" strokeweight=".75pt" strokecolor="#231f20">
                <v:stroke dashstyle="solid"/>
                <w10:wrap type="none"/>
              </v:line>
            </w:pict>
          </mc:Fallback>
        </mc:AlternateContent>
      </w:r>
      <w:r>
        <w:rPr>
          <w:color w:val="231F20"/>
          <w:spacing w:val="-2"/>
        </w:rPr>
        <w:t>而大城市的各大医院则是高手如云，集聚了众多专攻病理学、毒理学、整形外科、脑外科等领域</w:t>
      </w:r>
      <w:r>
        <w:rPr>
          <w:color w:val="231F20"/>
          <w:spacing w:val="-12"/>
        </w:rPr>
        <w:t>的专家。有些医生也可能担任全职或兼职的法医，</w:t>
      </w:r>
      <w:r>
        <w:rPr>
          <w:color w:val="231F20"/>
          <w:spacing w:val="-2"/>
        </w:rPr>
        <w:t>进行尸检，并为市、县、州级执法机构出具检验</w:t>
      </w:r>
      <w:r>
        <w:rPr>
          <w:color w:val="231F20"/>
          <w:spacing w:val="-4"/>
        </w:rPr>
        <w:t>报告。</w:t>
      </w:r>
    </w:p>
    <w:p>
      <w:pPr>
        <w:pStyle w:val="BodyText"/>
        <w:spacing w:line="278" w:lineRule="auto" w:before="1"/>
        <w:ind w:right="96" w:firstLine="420"/>
        <w:jc w:val="both"/>
      </w:pPr>
      <w:r>
        <w:rPr>
          <w:color w:val="231F20"/>
          <w:spacing w:val="-2"/>
        </w:rPr>
        <w:t>在美国，行医资格由各州认证，大多要求最少两年的正规医学院校学习经历。不过这个规定</w:t>
      </w:r>
      <w:r>
        <w:rPr>
          <w:color w:val="231F20"/>
          <w:spacing w:val="-3"/>
        </w:rPr>
        <w:t>还是比较晚近的，在 </w:t>
      </w:r>
      <w:r>
        <w:rPr>
          <w:rFonts w:ascii="Palatino Linotype" w:eastAsia="Palatino Linotype"/>
          <w:color w:val="231F20"/>
        </w:rPr>
        <w:t>1920</w:t>
      </w:r>
      <w:r>
        <w:rPr>
          <w:rFonts w:ascii="Palatino Linotype" w:eastAsia="Palatino Linotype"/>
          <w:color w:val="231F20"/>
          <w:spacing w:val="-13"/>
        </w:rPr>
        <w:t> </w:t>
      </w:r>
      <w:r>
        <w:rPr>
          <w:color w:val="231F20"/>
        </w:rPr>
        <w:t>年代很多年长的医生尽</w:t>
      </w:r>
      <w:r>
        <w:rPr>
          <w:color w:val="231F20"/>
          <w:spacing w:val="-2"/>
        </w:rPr>
        <w:t>管没受过任何正规专业教育，仍然可以获得医师</w:t>
      </w:r>
      <w:r>
        <w:rPr>
          <w:color w:val="231F20"/>
          <w:spacing w:val="-4"/>
        </w:rPr>
        <w:t>执照。</w:t>
      </w:r>
    </w:p>
    <w:p>
      <w:pPr>
        <w:pStyle w:val="BodyText"/>
        <w:spacing w:line="292"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30-</w:t>
      </w:r>
      <w:r>
        <w:rPr>
          <w:rFonts w:ascii="Palatino Linotype" w:eastAsia="Palatino Linotype"/>
          <w:color w:val="231F20"/>
          <w:spacing w:val="-5"/>
        </w:rPr>
        <w:t>80</w:t>
      </w:r>
    </w:p>
    <w:p>
      <w:pPr>
        <w:pStyle w:val="BodyText"/>
        <w:spacing w:line="256" w:lineRule="auto" w:before="21"/>
        <w:ind w:right="101" w:firstLine="420"/>
      </w:pPr>
      <w:r>
        <w:rPr>
          <w:rFonts w:ascii="PMingLiU" w:eastAsia="PMingLiU" w:hint="eastAsia"/>
          <w:color w:val="231F20"/>
          <w:spacing w:val="-2"/>
        </w:rPr>
        <w:t>推荐关系人：</w:t>
      </w:r>
      <w:r>
        <w:rPr>
          <w:color w:val="231F20"/>
          <w:spacing w:val="-2"/>
        </w:rPr>
        <w:t>其他医生，医护工作者，病人和前病人。</w:t>
      </w:r>
    </w:p>
    <w:p>
      <w:pPr>
        <w:pStyle w:val="BodyText"/>
        <w:spacing w:line="268" w:lineRule="auto" w:before="28"/>
        <w:ind w:right="100" w:firstLine="420"/>
        <w:jc w:val="both"/>
      </w:pPr>
      <w:r>
        <w:rPr>
          <w:rFonts w:ascii="PMingLiU" w:eastAsia="PMingLiU" w:hint="eastAsia"/>
          <w:color w:val="231F20"/>
          <w:spacing w:val="6"/>
        </w:rPr>
        <w:t>本职技能：</w:t>
      </w:r>
      <w:r>
        <w:rPr>
          <w:color w:val="231F20"/>
          <w:spacing w:val="3"/>
        </w:rPr>
        <w:t>急救、医学、外语</w:t>
      </w:r>
      <w:r>
        <w:rPr>
          <w:color w:val="231F20"/>
          <w:spacing w:val="8"/>
        </w:rPr>
        <w:t>（</w:t>
      </w:r>
      <w:r>
        <w:rPr>
          <w:color w:val="231F20"/>
          <w:spacing w:val="5"/>
        </w:rPr>
        <w:t>拉丁文</w:t>
      </w:r>
      <w:r>
        <w:rPr>
          <w:color w:val="231F20"/>
        </w:rPr>
        <w:t>）</w:t>
      </w:r>
      <w:r>
        <w:rPr>
          <w:color w:val="231F20"/>
        </w:rPr>
        <w:t>、</w:t>
      </w:r>
      <w:r>
        <w:rPr>
          <w:color w:val="231F20"/>
          <w:spacing w:val="3"/>
        </w:rPr>
        <w:t>心理学、科学</w:t>
      </w:r>
      <w:r>
        <w:rPr>
          <w:color w:val="231F20"/>
          <w:spacing w:val="7"/>
        </w:rPr>
        <w:t>（</w:t>
      </w:r>
      <w:r>
        <w:rPr>
          <w:color w:val="231F20"/>
          <w:spacing w:val="3"/>
        </w:rPr>
        <w:t>生物学，药学</w:t>
      </w:r>
      <w:r>
        <w:rPr>
          <w:color w:val="231F20"/>
        </w:rPr>
        <w:t>）</w:t>
      </w:r>
      <w:r>
        <w:rPr>
          <w:color w:val="231F20"/>
          <w:spacing w:val="3"/>
        </w:rPr>
        <w:t>，任两种其他学</w:t>
      </w:r>
      <w:r>
        <w:rPr>
          <w:color w:val="231F20"/>
          <w:spacing w:val="-2"/>
        </w:rPr>
        <w:t>术或个人特长。</w:t>
      </w:r>
    </w:p>
    <w:p>
      <w:pPr>
        <w:pStyle w:val="Heading6"/>
      </w:pPr>
      <w:r>
        <w:rPr>
          <w:color w:val="231F20"/>
          <w:spacing w:val="-4"/>
        </w:rPr>
        <w:t>流浪者</w:t>
      </w:r>
    </w:p>
    <w:p>
      <w:pPr>
        <w:pStyle w:val="BodyText"/>
        <w:spacing w:line="280" w:lineRule="auto"/>
        <w:ind w:right="101" w:firstLine="420"/>
        <w:jc w:val="both"/>
      </w:pPr>
      <w:r>
        <w:rPr>
          <w:color w:val="231F20"/>
          <w:spacing w:val="-2"/>
        </w:rPr>
        <w:t>相对于那些因贫困而苦恼的人，流浪者选择</w:t>
      </w:r>
      <w:r>
        <w:rPr>
          <w:color w:val="231F20"/>
          <w:spacing w:val="-2"/>
        </w:rPr>
        <w:t>四处漂泊的生活，可能是出于社会、哲学、经济的原因，或只是渴望摆脱社会的约束。</w:t>
      </w:r>
    </w:p>
    <w:p>
      <w:pPr>
        <w:pStyle w:val="BodyText"/>
        <w:spacing w:line="280" w:lineRule="auto"/>
        <w:ind w:right="101" w:firstLine="420"/>
        <w:jc w:val="both"/>
      </w:pPr>
      <w:r>
        <w:rPr>
          <w:color w:val="231F20"/>
          <w:spacing w:val="-2"/>
        </w:rPr>
        <w:t>流浪汉需要工作，有时几天或几个月，但他们应对问题时往往选择流动和孤立，而不是舒适和亲近。在美国，这种情况尤其常见，只要旅行本身没有什么危险，就会有人选择漂泊为生。</w:t>
      </w:r>
    </w:p>
    <w:p>
      <w:pPr>
        <w:pStyle w:val="BodyText"/>
        <w:spacing w:line="294" w:lineRule="exact"/>
        <w:ind w:left="1270"/>
        <w:jc w:val="both"/>
      </w:pPr>
      <w:r>
        <w:rPr>
          <w:rFonts w:ascii="PMingLiU" w:hAnsi="PMingLiU" w:eastAsia="PMingLiU" w:hint="eastAsia"/>
          <w:color w:val="231F20"/>
        </w:rPr>
        <w:t>本职技能点数：</w:t>
      </w:r>
      <w:r>
        <w:rPr>
          <w:color w:val="231F20"/>
        </w:rPr>
        <w:t>教育 ×</w:t>
      </w:r>
      <w:r>
        <w:rPr>
          <w:rFonts w:ascii="Palatino Linotype" w:hAnsi="Palatino Linotype" w:eastAsia="Palatino Linotype"/>
          <w:color w:val="231F20"/>
        </w:rPr>
        <w:t>2</w:t>
      </w:r>
      <w:r>
        <w:rPr>
          <w:rFonts w:ascii="Palatino Linotype" w:hAnsi="Palatino Linotype" w:eastAsia="Palatino Linotype"/>
          <w:color w:val="231F20"/>
          <w:spacing w:val="56"/>
        </w:rPr>
        <w:t> </w:t>
      </w:r>
      <w:r>
        <w:rPr>
          <w:color w:val="231F20"/>
          <w:spacing w:val="-2"/>
        </w:rPr>
        <w:t>＋外貌或敏捷或力</w:t>
      </w:r>
    </w:p>
    <w:p>
      <w:pPr>
        <w:pStyle w:val="BodyText"/>
        <w:spacing w:before="9"/>
        <w:jc w:val="both"/>
        <w:rPr>
          <w:rFonts w:ascii="Palatino Linotype" w:hAnsi="Palatino Linotype" w:eastAsia="Palatino Linotype"/>
        </w:rPr>
      </w:pPr>
      <w:r>
        <w:rPr>
          <w:color w:val="231F20"/>
          <w:spacing w:val="-20"/>
        </w:rPr>
        <w:t>量 ×</w:t>
      </w:r>
      <w:r>
        <w:rPr>
          <w:rFonts w:ascii="Palatino Linotype" w:hAnsi="Palatino Linotype" w:eastAsia="Palatino Linotype"/>
          <w:color w:val="231F20"/>
          <w:spacing w:val="-5"/>
        </w:rPr>
        <w:t>2</w:t>
      </w:r>
    </w:p>
    <w:p>
      <w:pPr>
        <w:pStyle w:val="BodyText"/>
        <w:spacing w:before="32"/>
        <w:ind w:left="1270"/>
        <w:rPr>
          <w:rFonts w:ascii="Palatino Linotype" w:eastAsia="Palatino Linotype"/>
        </w:rPr>
      </w:pPr>
      <w:r>
        <w:rPr>
          <w:rFonts w:ascii="PMingLiU" w:eastAsia="PMingLiU" w:hint="eastAsia"/>
          <w:color w:val="231F20"/>
        </w:rPr>
        <w:t>信用范围：</w:t>
      </w:r>
      <w:r>
        <w:rPr>
          <w:rFonts w:ascii="Palatino Linotype" w:eastAsia="Palatino Linotype"/>
          <w:color w:val="231F20"/>
        </w:rPr>
        <w:t>0-</w:t>
      </w:r>
      <w:r>
        <w:rPr>
          <w:rFonts w:ascii="Palatino Linotype" w:eastAsia="Palatino Linotype"/>
          <w:color w:val="231F20"/>
          <w:spacing w:val="-10"/>
        </w:rPr>
        <w:t>5</w:t>
      </w:r>
    </w:p>
    <w:p>
      <w:pPr>
        <w:pStyle w:val="BodyText"/>
        <w:spacing w:line="256" w:lineRule="auto" w:before="22"/>
        <w:ind w:right="102" w:firstLine="420"/>
      </w:pPr>
      <w:r>
        <w:rPr>
          <w:rFonts w:ascii="PMingLiU" w:eastAsia="PMingLiU" w:hint="eastAsia"/>
          <w:color w:val="231F20"/>
          <w:spacing w:val="-2"/>
        </w:rPr>
        <w:t>推荐关系人：</w:t>
      </w:r>
      <w:r>
        <w:rPr>
          <w:color w:val="231F20"/>
          <w:spacing w:val="-2"/>
        </w:rPr>
        <w:t>其他流浪者，少数友善的铁路工人，城镇里众多的好心人。</w:t>
      </w:r>
    </w:p>
    <w:p>
      <w:pPr>
        <w:pStyle w:val="BodyText"/>
        <w:spacing w:line="268" w:lineRule="auto" w:before="27"/>
        <w:ind w:right="100" w:firstLine="420"/>
        <w:jc w:val="both"/>
      </w:pPr>
      <w:r>
        <w:rPr>
          <w:rFonts w:ascii="PMingLiU" w:eastAsia="PMingLiU" w:hint="eastAsia"/>
          <w:color w:val="231F20"/>
          <w:spacing w:val="-2"/>
        </w:rPr>
        <w:t>本职技能：</w:t>
      </w:r>
      <w:r>
        <w:rPr>
          <w:color w:val="231F20"/>
          <w:spacing w:val="-2"/>
        </w:rPr>
        <w:t>攀爬，跳跃，聆听，导航，一项</w:t>
      </w:r>
      <w:r>
        <w:rPr>
          <w:color w:val="231F20"/>
          <w:spacing w:val="6"/>
        </w:rPr>
        <w:t>社交技能</w:t>
      </w:r>
      <w:r>
        <w:rPr>
          <w:color w:val="231F20"/>
          <w:spacing w:val="9"/>
        </w:rPr>
        <w:t>（</w:t>
      </w:r>
      <w:r>
        <w:rPr>
          <w:color w:val="231F20"/>
          <w:spacing w:val="2"/>
        </w:rPr>
        <w:t>魅惑、话术、恐吓、说服</w:t>
      </w:r>
      <w:r>
        <w:rPr>
          <w:color w:val="231F20"/>
        </w:rPr>
        <w:t>）</w:t>
      </w:r>
      <w:r>
        <w:rPr>
          <w:color w:val="231F20"/>
          <w:spacing w:val="1"/>
        </w:rPr>
        <w:t>，潜行，</w:t>
      </w:r>
      <w:r>
        <w:rPr>
          <w:color w:val="231F20"/>
          <w:spacing w:val="-2"/>
        </w:rPr>
        <w:t>任意两项其他个人或时代特长。</w:t>
      </w:r>
    </w:p>
    <w:p>
      <w:pPr>
        <w:pStyle w:val="Heading6"/>
      </w:pPr>
      <w:r>
        <w:rPr>
          <w:color w:val="231F20"/>
          <w:spacing w:val="-5"/>
        </w:rPr>
        <w:t>司机</w:t>
      </w:r>
    </w:p>
    <w:p>
      <w:pPr>
        <w:pStyle w:val="BodyText"/>
        <w:spacing w:line="280" w:lineRule="auto"/>
        <w:ind w:right="102" w:firstLine="420"/>
      </w:pPr>
      <w:r>
        <w:rPr>
          <w:color w:val="231F20"/>
          <w:spacing w:val="-2"/>
        </w:rPr>
        <w:t>专职司机可能为企业、个人工作，也可能拥有自己的出租车或货车。</w:t>
      </w:r>
    </w:p>
    <w:p>
      <w:pPr>
        <w:pStyle w:val="BodyText"/>
        <w:spacing w:line="280" w:lineRule="auto"/>
        <w:ind w:firstLine="420"/>
      </w:pPr>
      <w:r>
        <w:rPr>
          <w:color w:val="231F20"/>
          <w:spacing w:val="-1"/>
        </w:rPr>
        <w:t>出租车司机可能属于大大小小的出租车公司，</w:t>
      </w:r>
      <w:r>
        <w:rPr>
          <w:color w:val="231F20"/>
          <w:spacing w:val="5"/>
        </w:rPr>
        <w:t>也可能靠自己的车和证件运营</w:t>
      </w:r>
      <w:r>
        <w:rPr>
          <w:color w:val="231F20"/>
          <w:spacing w:val="6"/>
        </w:rPr>
        <w:t>（</w:t>
      </w:r>
      <w:r>
        <w:rPr>
          <w:color w:val="231F20"/>
          <w:spacing w:val="3"/>
        </w:rPr>
        <w:t>在美国，需要出</w:t>
      </w:r>
      <w:r>
        <w:rPr>
          <w:color w:val="231F20"/>
          <w:spacing w:val="7"/>
        </w:rPr>
        <w:t>租车牌照</w:t>
      </w:r>
      <w:r>
        <w:rPr>
          <w:color w:val="231F20"/>
          <w:spacing w:val="-51"/>
        </w:rPr>
        <w:t>）</w:t>
      </w:r>
      <w:r>
        <w:rPr>
          <w:color w:val="231F20"/>
          <w:spacing w:val="9"/>
        </w:rPr>
        <w:t>。出租车公司负责为出租车司机登记</w:t>
      </w:r>
      <w:r>
        <w:rPr>
          <w:color w:val="231F20"/>
          <w:spacing w:val="3"/>
        </w:rPr>
        <w:t>车辆并分配调度，方便司机自由揽客。出租车上</w:t>
      </w:r>
      <w:r>
        <w:rPr>
          <w:color w:val="231F20"/>
          <w:spacing w:val="4"/>
        </w:rPr>
        <w:t>必须统一安装计价器，并由出租车协会进行定期</w:t>
      </w:r>
      <w:r>
        <w:rPr>
          <w:color w:val="231F20"/>
          <w:spacing w:val="1"/>
        </w:rPr>
        <w:t>检查。通常司机还要通过警方的背景调查，获得特殊的驾驶许可证。</w:t>
      </w:r>
    </w:p>
    <w:p>
      <w:pPr>
        <w:pStyle w:val="BodyText"/>
        <w:spacing w:line="280" w:lineRule="auto"/>
        <w:ind w:right="16" w:firstLine="420"/>
      </w:pPr>
      <w:r>
        <w:rPr>
          <w:color w:val="231F20"/>
          <w:spacing w:val="5"/>
        </w:rPr>
        <w:t>私人司机则是直接受雇于个人或企业，或者</w:t>
      </w:r>
      <w:r>
        <w:rPr>
          <w:color w:val="231F20"/>
          <w:spacing w:val="4"/>
        </w:rPr>
        <w:t>是专门提供连人带车的私人司机业务的中介机构。</w:t>
      </w:r>
    </w:p>
    <w:p>
      <w:pPr>
        <w:pStyle w:val="BodyText"/>
        <w:spacing w:before="114"/>
        <w:ind w:left="843"/>
        <w:rPr>
          <w:rFonts w:ascii="PMingLiU" w:hAnsi="PMingLiU" w:eastAsia="PMingLiU" w:hint="eastAsia"/>
        </w:rPr>
      </w:pPr>
      <w:r>
        <w:rPr/>
        <w:br w:type="column"/>
      </w:r>
      <w:r>
        <w:rPr>
          <w:rFonts w:ascii="PMingLiU" w:hAnsi="PMingLiU" w:eastAsia="PMingLiU" w:hint="eastAsia"/>
          <w:color w:val="231F20"/>
          <w:spacing w:val="-4"/>
        </w:rPr>
        <w:t>※ 私人司机</w:t>
      </w:r>
    </w:p>
    <w:p>
      <w:pPr>
        <w:pStyle w:val="BodyText"/>
        <w:spacing w:before="12"/>
        <w:ind w:left="843"/>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＋敏捷 ×</w:t>
      </w:r>
      <w:r>
        <w:rPr>
          <w:rFonts w:ascii="Palatino Linotype" w:hAnsi="Palatino Linotype" w:eastAsia="Palatino Linotype"/>
          <w:color w:val="231F20"/>
          <w:spacing w:val="-5"/>
        </w:rPr>
        <w:t>2</w:t>
      </w:r>
    </w:p>
    <w:p>
      <w:pPr>
        <w:pStyle w:val="BodyText"/>
        <w:spacing w:before="11"/>
        <w:ind w:left="843"/>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40</w:t>
      </w:r>
    </w:p>
    <w:p>
      <w:pPr>
        <w:pStyle w:val="BodyText"/>
        <w:spacing w:line="256" w:lineRule="auto" w:before="21"/>
        <w:ind w:left="843" w:right="743"/>
      </w:pPr>
      <w:r>
        <w:rPr>
          <w:rFonts w:ascii="PMingLiU" w:eastAsia="PMingLiU" w:hint="eastAsia"/>
          <w:color w:val="231F20"/>
          <w:spacing w:val="-6"/>
        </w:rPr>
        <w:t>推荐关系人：</w:t>
      </w:r>
      <w:r>
        <w:rPr>
          <w:color w:val="231F20"/>
          <w:spacing w:val="-22"/>
        </w:rPr>
        <w:t>成功商界人士</w:t>
      </w:r>
      <w:r>
        <w:rPr>
          <w:color w:val="231F20"/>
          <w:spacing w:val="-6"/>
        </w:rPr>
        <w:t>（包括罪犯</w:t>
      </w:r>
      <w:r>
        <w:rPr>
          <w:color w:val="231F20"/>
          <w:spacing w:val="-102"/>
        </w:rPr>
        <w:t>）</w:t>
      </w:r>
      <w:r>
        <w:rPr>
          <w:color w:val="231F20"/>
          <w:spacing w:val="-30"/>
        </w:rPr>
        <w:t>，政要。</w:t>
      </w:r>
      <w:r>
        <w:rPr>
          <w:rFonts w:ascii="PMingLiU" w:eastAsia="PMingLiU" w:hint="eastAsia"/>
          <w:color w:val="231F20"/>
          <w:spacing w:val="-2"/>
        </w:rPr>
        <w:t>本职技能：</w:t>
      </w:r>
      <w:r>
        <w:rPr>
          <w:color w:val="231F20"/>
          <w:spacing w:val="-2"/>
        </w:rPr>
        <w:t>汽车驾驶，两项社交技能（魅惑、</w:t>
      </w:r>
    </w:p>
    <w:p>
      <w:pPr>
        <w:pStyle w:val="BodyText"/>
        <w:spacing w:line="280" w:lineRule="auto" w:before="1"/>
        <w:ind w:left="423" w:right="743"/>
      </w:pPr>
      <w:r>
        <w:rPr>
          <w:color w:val="231F20"/>
          <w:spacing w:val="-17"/>
        </w:rPr>
        <w:t>话术、恐吓、说服</w:t>
      </w:r>
      <w:r>
        <w:rPr>
          <w:color w:val="231F20"/>
          <w:spacing w:val="-67"/>
        </w:rPr>
        <w:t>）</w:t>
      </w:r>
      <w:r>
        <w:rPr>
          <w:color w:val="231F20"/>
          <w:spacing w:val="-19"/>
        </w:rPr>
        <w:t>，聆听，机械维修，导航，侦查，</w:t>
      </w:r>
      <w:r>
        <w:rPr>
          <w:color w:val="231F20"/>
          <w:spacing w:val="-2"/>
        </w:rPr>
        <w:t>任意一项其他个人或时代特长。</w:t>
      </w:r>
    </w:p>
    <w:p>
      <w:pPr>
        <w:pStyle w:val="BodyText"/>
        <w:spacing w:before="85"/>
        <w:ind w:left="843"/>
        <w:rPr>
          <w:rFonts w:ascii="PMingLiU" w:hAnsi="PMingLiU" w:eastAsia="PMingLiU" w:hint="eastAsia"/>
        </w:rPr>
      </w:pPr>
      <w:r>
        <w:rPr>
          <w:rFonts w:ascii="PMingLiU" w:hAnsi="PMingLiU" w:eastAsia="PMingLiU" w:hint="eastAsia"/>
          <w:color w:val="231F20"/>
          <w:spacing w:val="-4"/>
        </w:rPr>
        <w:t>※ 司机</w:t>
      </w:r>
    </w:p>
    <w:p>
      <w:pPr>
        <w:pStyle w:val="BodyText"/>
        <w:spacing w:before="12"/>
        <w:ind w:left="843"/>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1"/>
        <w:ind w:left="843"/>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20</w:t>
      </w:r>
    </w:p>
    <w:p>
      <w:pPr>
        <w:pStyle w:val="BodyText"/>
        <w:spacing w:line="256" w:lineRule="auto" w:before="21"/>
        <w:ind w:left="423" w:right="848" w:firstLine="420"/>
      </w:pPr>
      <w:r>
        <w:rPr>
          <w:rFonts w:ascii="PMingLiU" w:eastAsia="PMingLiU" w:hint="eastAsia"/>
          <w:color w:val="231F20"/>
          <w:spacing w:val="-2"/>
        </w:rPr>
        <w:t>推荐关系人：</w:t>
      </w:r>
      <w:r>
        <w:rPr>
          <w:color w:val="231F20"/>
          <w:spacing w:val="-2"/>
        </w:rPr>
        <w:t>顾客，企业，执法机构和街头</w:t>
      </w:r>
      <w:r>
        <w:rPr>
          <w:color w:val="231F20"/>
          <w:spacing w:val="-4"/>
        </w:rPr>
        <w:t>路人。</w:t>
      </w:r>
    </w:p>
    <w:p>
      <w:pPr>
        <w:pStyle w:val="BodyText"/>
        <w:spacing w:line="268" w:lineRule="auto" w:before="28"/>
        <w:ind w:left="423" w:right="848" w:firstLine="420"/>
        <w:jc w:val="both"/>
      </w:pPr>
      <w:r>
        <w:rPr>
          <w:rFonts w:ascii="PMingLiU" w:eastAsia="PMingLiU" w:hint="eastAsia"/>
          <w:color w:val="231F20"/>
          <w:spacing w:val="-2"/>
        </w:rPr>
        <w:t>本职技能：</w:t>
      </w:r>
      <w:r>
        <w:rPr>
          <w:color w:val="231F20"/>
          <w:spacing w:val="-2"/>
        </w:rPr>
        <w:t>会计，汽车驾驶，聆听，一项社</w:t>
      </w:r>
      <w:r>
        <w:rPr>
          <w:color w:val="231F20"/>
          <w:spacing w:val="-4"/>
        </w:rPr>
        <w:t>交技能（魅惑、话术、恐吓、说服），机械维修，</w:t>
      </w:r>
      <w:r>
        <w:rPr>
          <w:color w:val="231F20"/>
          <w:spacing w:val="-2"/>
        </w:rPr>
        <w:t>导航，心理学，任意一项其他个人或时代特长。</w:t>
      </w:r>
    </w:p>
    <w:p>
      <w:pPr>
        <w:pStyle w:val="BodyText"/>
        <w:spacing w:before="13"/>
        <w:ind w:left="843"/>
        <w:jc w:val="both"/>
      </w:pPr>
      <w:r>
        <w:rPr>
          <w:color w:val="231F20"/>
          <w:spacing w:val="-10"/>
        </w:rPr>
        <w:t>※ 出租车司机</w:t>
      </w:r>
    </w:p>
    <w:p>
      <w:pPr>
        <w:pStyle w:val="BodyText"/>
        <w:spacing w:before="36"/>
        <w:ind w:left="843"/>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＋敏捷 ×</w:t>
      </w:r>
      <w:r>
        <w:rPr>
          <w:rFonts w:ascii="Palatino Linotype" w:hAnsi="Palatino Linotype" w:eastAsia="Palatino Linotype"/>
          <w:color w:val="231F20"/>
          <w:spacing w:val="-5"/>
        </w:rPr>
        <w:t>2</w:t>
      </w:r>
    </w:p>
    <w:p>
      <w:pPr>
        <w:pStyle w:val="BodyText"/>
        <w:spacing w:before="11"/>
        <w:ind w:left="843"/>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1"/>
        <w:ind w:left="423" w:right="849" w:firstLine="420"/>
      </w:pPr>
      <w:r>
        <w:rPr>
          <w:rFonts w:ascii="PMingLiU" w:eastAsia="PMingLiU" w:hint="eastAsia"/>
          <w:color w:val="231F20"/>
          <w:spacing w:val="-2"/>
        </w:rPr>
        <w:t>推荐关系人：</w:t>
      </w:r>
      <w:r>
        <w:rPr>
          <w:color w:val="231F20"/>
          <w:spacing w:val="-2"/>
        </w:rPr>
        <w:t>街头路人，偶尔有一些有名的</w:t>
      </w:r>
      <w:r>
        <w:rPr>
          <w:color w:val="231F20"/>
          <w:spacing w:val="-4"/>
        </w:rPr>
        <w:t>顾客。</w:t>
      </w:r>
    </w:p>
    <w:p>
      <w:pPr>
        <w:pStyle w:val="BodyText"/>
        <w:spacing w:line="268" w:lineRule="auto" w:before="28"/>
        <w:ind w:left="423" w:right="743" w:firstLine="420"/>
      </w:pPr>
      <w:r>
        <w:rPr/>
        <mc:AlternateContent>
          <mc:Choice Requires="wps">
            <w:drawing>
              <wp:anchor distT="0" distB="0" distL="0" distR="0" allowOverlap="1" layoutInCell="1" locked="0" behindDoc="0" simplePos="0" relativeHeight="15816704">
                <wp:simplePos x="0" y="0"/>
                <wp:positionH relativeFrom="page">
                  <wp:posOffset>7093584</wp:posOffset>
                </wp:positionH>
                <wp:positionV relativeFrom="paragraph">
                  <wp:posOffset>58888</wp:posOffset>
                </wp:positionV>
                <wp:extent cx="213360" cy="120014"/>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79</w:t>
                            </w:r>
                          </w:p>
                        </w:txbxContent>
                      </wps:txbx>
                      <wps:bodyPr wrap="square" lIns="0" tIns="0" rIns="0" bIns="0" rtlCol="0">
                        <a:noAutofit/>
                      </wps:bodyPr>
                    </wps:wsp>
                  </a:graphicData>
                </a:graphic>
              </wp:anchor>
            </w:drawing>
          </mc:Choice>
          <mc:Fallback>
            <w:pict>
              <v:shape style="position:absolute;margin-left:558.549988pt;margin-top:4.636883pt;width:16.8pt;height:9.450pt;mso-position-horizontal-relative:page;mso-position-vertical-relative:paragraph;z-index:15816704" type="#_x0000_t202" id="docshape167"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79</w:t>
                      </w:r>
                    </w:p>
                  </w:txbxContent>
                </v:textbox>
                <v:stroke dashstyle="solid"/>
                <w10:wrap type="none"/>
              </v:shape>
            </w:pict>
          </mc:Fallback>
        </mc:AlternateContent>
      </w:r>
      <w:r>
        <w:rPr>
          <w:rFonts w:ascii="PMingLiU" w:eastAsia="PMingLiU" w:hint="eastAsia"/>
          <w:color w:val="231F20"/>
          <w:spacing w:val="-10"/>
        </w:rPr>
        <w:t>本职技能：</w:t>
      </w:r>
      <w:r>
        <w:rPr>
          <w:color w:val="231F20"/>
          <w:spacing w:val="-14"/>
        </w:rPr>
        <w:t>会计，汽车驾驶，电气维修，话术，</w:t>
      </w:r>
      <w:r>
        <w:rPr>
          <w:color w:val="231F20"/>
          <w:spacing w:val="2"/>
        </w:rPr>
        <w:t>机械维修，导航，侦查，任意一项其他个人或时代特长。</w:t>
      </w:r>
    </w:p>
    <w:p>
      <w:pPr>
        <w:pStyle w:val="Heading6"/>
        <w:ind w:left="423"/>
      </w:pPr>
      <w:r>
        <w:rPr>
          <w:color w:val="231F20"/>
          <w:spacing w:val="-5"/>
        </w:rPr>
        <w:t>编辑</w:t>
      </w:r>
    </w:p>
    <w:p>
      <w:pPr>
        <w:pStyle w:val="BodyText"/>
        <w:spacing w:line="280" w:lineRule="auto"/>
        <w:ind w:left="423" w:right="848" w:firstLine="420"/>
        <w:jc w:val="both"/>
      </w:pPr>
      <w:r>
        <w:rPr>
          <w:color w:val="231F20"/>
          <w:spacing w:val="-2"/>
        </w:rPr>
        <w:t>编辑的工作包括审核记者的稿件，撰写报刊</w:t>
      </w:r>
      <w:r>
        <w:rPr>
          <w:color w:val="231F20"/>
          <w:spacing w:val="-4"/>
        </w:rPr>
        <w:t>社论，应对各种突发事件、到了截稿时间要催稿，</w:t>
      </w:r>
      <w:r>
        <w:rPr>
          <w:color w:val="231F20"/>
          <w:spacing w:val="-2"/>
        </w:rPr>
        <w:t>编辑工作只好偶尔为之啦。大型报社的编辑数量众多，包括比起新闻编辑更多参与业务运营的主</w:t>
      </w:r>
      <w:r>
        <w:rPr>
          <w:color w:val="231F20"/>
          <w:spacing w:val="-4"/>
        </w:rPr>
        <w:t>编。其他编辑专门负责时尚、体育或者其他板块。</w:t>
      </w:r>
      <w:r>
        <w:rPr>
          <w:color w:val="231F20"/>
          <w:spacing w:val="-2"/>
        </w:rPr>
        <w:t>许多小报可能就只有一个编辑，他甚至有可能就是报社的业主或者唯一的全职员工。</w:t>
      </w:r>
    </w:p>
    <w:p>
      <w:pPr>
        <w:pStyle w:val="BodyText"/>
        <w:spacing w:line="295" w:lineRule="exact"/>
        <w:ind w:left="843"/>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843"/>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30</w:t>
      </w:r>
    </w:p>
    <w:p>
      <w:pPr>
        <w:pStyle w:val="BodyText"/>
        <w:spacing w:line="256" w:lineRule="auto" w:before="21"/>
        <w:ind w:left="423" w:right="848" w:firstLine="420"/>
      </w:pPr>
      <w:r>
        <w:rPr>
          <w:rFonts w:ascii="PMingLiU" w:eastAsia="PMingLiU" w:hint="eastAsia"/>
          <w:color w:val="231F20"/>
          <w:spacing w:val="-2"/>
        </w:rPr>
        <w:t>推荐关系人：</w:t>
      </w:r>
      <w:r>
        <w:rPr>
          <w:color w:val="231F20"/>
          <w:spacing w:val="-2"/>
        </w:rPr>
        <w:t>新闻业界，地方政府，专业人士（如时装设计师、运动员、商人），出版社。</w:t>
      </w:r>
    </w:p>
    <w:p>
      <w:pPr>
        <w:pStyle w:val="BodyText"/>
        <w:spacing w:line="268" w:lineRule="auto" w:before="28"/>
        <w:ind w:left="423" w:right="848" w:firstLine="420"/>
        <w:jc w:val="both"/>
      </w:pPr>
      <w:r>
        <w:rPr>
          <w:rFonts w:ascii="PMingLiU" w:eastAsia="PMingLiU" w:hint="eastAsia"/>
          <w:color w:val="231F20"/>
          <w:spacing w:val="-2"/>
        </w:rPr>
        <w:t>本职技能：</w:t>
      </w:r>
      <w:r>
        <w:rPr>
          <w:color w:val="231F20"/>
          <w:spacing w:val="-2"/>
        </w:rPr>
        <w:t>会计，历史，母语，两项社交技</w:t>
      </w:r>
      <w:r>
        <w:rPr>
          <w:color w:val="231F20"/>
          <w:spacing w:val="-4"/>
        </w:rPr>
        <w:t>能（魅惑、话术、恐吓、说服），心理学，侦查，</w:t>
      </w:r>
      <w:r>
        <w:rPr>
          <w:color w:val="231F20"/>
          <w:spacing w:val="-2"/>
        </w:rPr>
        <w:t>任意一项其他个人或时代特长。</w:t>
      </w:r>
    </w:p>
    <w:p>
      <w:pPr>
        <w:pStyle w:val="Heading6"/>
        <w:ind w:left="423"/>
      </w:pPr>
      <w:r>
        <w:rPr>
          <w:color w:val="231F20"/>
          <w:spacing w:val="-3"/>
        </w:rPr>
        <w:t>政府官员</w:t>
      </w:r>
    </w:p>
    <w:p>
      <w:pPr>
        <w:pStyle w:val="BodyText"/>
        <w:spacing w:line="280" w:lineRule="auto"/>
        <w:ind w:left="423" w:right="842" w:firstLine="420"/>
        <w:jc w:val="both"/>
      </w:pPr>
      <w:r>
        <w:rPr>
          <w:color w:val="231F20"/>
          <w:spacing w:val="-2"/>
        </w:rPr>
        <w:t>以民选方式选举出来的政府官员享有与他们的职位相符的声望。小城市的市长和城镇的镇长之类，他们的影响力基本出不了城镇的范围，而且这样的职务基本上是兼职的，报酬也很少。大城市的市长，工资就相当可观了，而且还能把自</w:t>
      </w:r>
      <w:r>
        <w:rPr>
          <w:color w:val="231F20"/>
          <w:spacing w:val="-1"/>
        </w:rPr>
        <w:t>己的城市管理得像小王国一样，影响力和权力比</w:t>
      </w:r>
    </w:p>
    <w:p>
      <w:pPr>
        <w:pStyle w:val="BodyText"/>
        <w:spacing w:after="0" w:line="280" w:lineRule="auto"/>
        <w:jc w:val="both"/>
        <w:sectPr>
          <w:type w:val="continuous"/>
          <w:pgSz w:w="11910" w:h="16840"/>
          <w:pgMar w:top="1660" w:bottom="280" w:left="283" w:right="283"/>
          <w:cols w:num="2" w:equalWidth="0">
            <w:col w:w="5490" w:space="40"/>
            <w:col w:w="5814"/>
          </w:cols>
        </w:sectPr>
      </w:pPr>
    </w:p>
    <w:p>
      <w:pPr>
        <w:pStyle w:val="Heading3"/>
        <w:spacing w:before="85"/>
        <w:ind w:left="629"/>
      </w:pPr>
      <w:r>
        <w:rPr/>
        <mc:AlternateContent>
          <mc:Choice Requires="wps">
            <w:drawing>
              <wp:anchor distT="0" distB="0" distL="0" distR="0" allowOverlap="1" layoutInCell="1" locked="0" behindDoc="0" simplePos="0" relativeHeight="15817216">
                <wp:simplePos x="0" y="0"/>
                <wp:positionH relativeFrom="page">
                  <wp:posOffset>719999</wp:posOffset>
                </wp:positionH>
                <wp:positionV relativeFrom="paragraph">
                  <wp:posOffset>377939</wp:posOffset>
                </wp:positionV>
                <wp:extent cx="6120130" cy="1270"/>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7216" from="56.692902pt,29.759001pt" to="538.582902pt,29.759001pt" stroked="true" strokeweight=".75pt" strokecolor="#231f20">
                <v:stroke dashstyle="solid"/>
                <w10:wrap type="none"/>
              </v:line>
            </w:pict>
          </mc:Fallback>
        </mc:AlternateContent>
      </w:r>
      <w:bookmarkStart w:name="_bookmark12" w:id="17"/>
      <w:bookmarkEnd w:id="17"/>
      <w:r>
        <w:rPr>
          <w:b w:val="0"/>
        </w:rPr>
      </w:r>
      <w:r>
        <w:rPr>
          <w:color w:val="231F20"/>
          <w:spacing w:val="-5"/>
          <w:w w:val="105"/>
        </w:rPr>
        <w:t>79~</w:t>
      </w:r>
    </w:p>
    <w:p>
      <w:pPr>
        <w:pStyle w:val="BodyText"/>
        <w:spacing w:before="116"/>
      </w:pPr>
      <w:r>
        <w:rPr>
          <w:color w:val="231F20"/>
          <w:spacing w:val="-1"/>
        </w:rPr>
        <w:t>所在州的州长还要大。</w:t>
      </w:r>
    </w:p>
    <w:p>
      <w:pPr>
        <w:pStyle w:val="Heading7"/>
        <w:spacing w:before="129"/>
        <w:ind w:left="629"/>
      </w:pPr>
      <w:r>
        <w:rPr/>
        <w:br w:type="column"/>
      </w:r>
      <w:r>
        <w:rPr>
          <w:color w:val="231F20"/>
        </w:rPr>
        <w:t>克苏鲁的呼唤ø</w:t>
      </w:r>
      <w:r>
        <w:rPr>
          <w:color w:val="231F20"/>
          <w:spacing w:val="5"/>
        </w:rPr>
        <w:t>七版 调查员手册</w:t>
      </w:r>
    </w:p>
    <w:p>
      <w:pPr>
        <w:pStyle w:val="BodyText"/>
        <w:spacing w:before="115"/>
        <w:ind w:left="3038"/>
      </w:pPr>
      <w:r>
        <w:rPr>
          <w:rFonts w:ascii="PMingLiU" w:eastAsia="PMingLiU" w:hint="eastAsia"/>
          <w:color w:val="231F20"/>
        </w:rPr>
        <w:t>本职技能：</w:t>
      </w:r>
      <w:r>
        <w:rPr>
          <w:color w:val="231F20"/>
        </w:rPr>
        <w:t>艺术（</w:t>
      </w:r>
      <w:r>
        <w:rPr>
          <w:color w:val="231F20"/>
          <w:spacing w:val="-1"/>
        </w:rPr>
        <w:t>表演类，如表演、声乐、</w:t>
      </w:r>
    </w:p>
    <w:p>
      <w:pPr>
        <w:pStyle w:val="BodyText"/>
        <w:spacing w:after="0"/>
        <w:sectPr>
          <w:pgSz w:w="11910" w:h="16840"/>
          <w:pgMar w:top="400" w:bottom="280" w:left="283" w:right="283"/>
          <w:cols w:num="2" w:equalWidth="0">
            <w:col w:w="2991" w:space="343"/>
            <w:col w:w="8010"/>
          </w:cols>
        </w:sectPr>
      </w:pPr>
    </w:p>
    <w:p>
      <w:pPr>
        <w:pStyle w:val="BodyText"/>
        <w:spacing w:line="280" w:lineRule="auto" w:before="21"/>
        <w:ind w:right="1" w:firstLine="420"/>
      </w:pPr>
      <w:r>
        <w:rPr>
          <w:color w:val="231F20"/>
          <w:spacing w:val="-2"/>
        </w:rPr>
        <w:t>州议会的众参两院议员是相当有面子的职位，尤其是在商界和本州的其他业界。</w:t>
      </w:r>
    </w:p>
    <w:p>
      <w:pPr>
        <w:pStyle w:val="BodyText"/>
        <w:spacing w:line="280" w:lineRule="auto" w:before="1"/>
        <w:ind w:right="103" w:firstLine="420"/>
      </w:pPr>
      <w:r>
        <w:rPr>
          <w:color w:val="231F20"/>
          <w:spacing w:val="-2"/>
        </w:rPr>
        <w:t>州长负责全州的事务，是联系各州和国家的</w:t>
      </w:r>
      <w:r>
        <w:rPr>
          <w:color w:val="231F20"/>
          <w:spacing w:val="-4"/>
        </w:rPr>
        <w:t>纽带。</w:t>
      </w:r>
    </w:p>
    <w:p>
      <w:pPr>
        <w:pStyle w:val="BodyText"/>
        <w:spacing w:line="278" w:lineRule="auto"/>
        <w:ind w:firstLine="420"/>
      </w:pPr>
      <w:r>
        <w:rPr>
          <w:color w:val="231F20"/>
          <w:spacing w:val="5"/>
        </w:rPr>
        <w:t>联邦政府拥有最高等级的影响力。众议院议</w:t>
      </w:r>
      <w:r>
        <w:rPr>
          <w:color w:val="231F20"/>
          <w:spacing w:val="2"/>
        </w:rPr>
        <w:t>员由各州按本州人口所占比重选派的共 </w:t>
      </w:r>
      <w:r>
        <w:rPr>
          <w:rFonts w:ascii="Palatino Linotype" w:eastAsia="Palatino Linotype"/>
          <w:color w:val="231F20"/>
          <w:w w:val="97"/>
        </w:rPr>
        <w:t>400</w:t>
      </w:r>
      <w:r>
        <w:rPr>
          <w:rFonts w:ascii="Palatino Linotype" w:eastAsia="Palatino Linotype"/>
          <w:color w:val="231F20"/>
          <w:spacing w:val="1"/>
        </w:rPr>
        <w:t> </w:t>
      </w:r>
      <w:r>
        <w:rPr>
          <w:color w:val="231F20"/>
          <w:spacing w:val="7"/>
        </w:rPr>
        <w:t>余名</w:t>
      </w:r>
      <w:r>
        <w:rPr>
          <w:color w:val="231F20"/>
          <w:spacing w:val="-16"/>
        </w:rPr>
        <w:t>议员组成，任期为两年。参议院则是不论各州大小，</w:t>
      </w:r>
      <w:r>
        <w:rPr>
          <w:color w:val="231F20"/>
          <w:spacing w:val="-6"/>
        </w:rPr>
        <w:t>每州选派两名议员到花生屯任职。任期长达六年，</w:t>
      </w:r>
      <w:r>
        <w:rPr>
          <w:color w:val="231F20"/>
          <w:spacing w:val="3"/>
        </w:rPr>
        <w:t>人数不超过一百，所以参议员更是权倾一方，许多年长的议员能够享受总统级的待遇。</w:t>
      </w:r>
    </w:p>
    <w:p>
      <w:pPr>
        <w:pStyle w:val="BodyText"/>
        <w:spacing w:line="280" w:lineRule="auto" w:before="1"/>
        <w:ind w:right="103" w:firstLine="420"/>
        <w:jc w:val="both"/>
      </w:pPr>
      <w:r>
        <w:rPr>
          <w:color w:val="231F20"/>
          <w:spacing w:val="-2"/>
        </w:rPr>
        <w:t>在英国，下议院议员由选举产生，任期四到五年；上议院议员则不由选举产生，是世袭制或由君主指任。</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＋外貌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50-</w:t>
      </w:r>
      <w:r>
        <w:rPr>
          <w:rFonts w:ascii="Palatino Linotype" w:eastAsia="Palatino Linotype"/>
          <w:color w:val="231F20"/>
          <w:spacing w:val="-5"/>
        </w:rPr>
        <w:t>90</w:t>
      </w:r>
    </w:p>
    <w:p>
      <w:pPr>
        <w:pStyle w:val="BodyText"/>
        <w:spacing w:line="256" w:lineRule="auto" w:before="21"/>
        <w:ind w:firstLine="420"/>
      </w:pPr>
      <w:r>
        <w:rPr>
          <w:rFonts w:ascii="PMingLiU" w:eastAsia="PMingLiU" w:hint="eastAsia"/>
          <w:color w:val="231F20"/>
          <w:spacing w:val="-10"/>
        </w:rPr>
        <w:t>推荐关系人：</w:t>
      </w:r>
      <w:r>
        <w:rPr>
          <w:color w:val="231F20"/>
          <w:spacing w:val="-10"/>
        </w:rPr>
        <w:t>公务员，政府，新闻媒体，企业，</w:t>
      </w:r>
      <w:r>
        <w:rPr>
          <w:color w:val="231F20"/>
          <w:spacing w:val="-2"/>
        </w:rPr>
        <w:t>外国政府，可能有犯罪组织。</w:t>
      </w:r>
    </w:p>
    <w:p>
      <w:pPr>
        <w:pStyle w:val="BodyText"/>
        <w:spacing w:line="256" w:lineRule="auto" w:before="28"/>
        <w:ind w:right="103" w:firstLine="420"/>
      </w:pPr>
      <w:r>
        <w:rPr>
          <w:rFonts w:ascii="PMingLiU" w:eastAsia="PMingLiU" w:hint="eastAsia"/>
          <w:color w:val="231F20"/>
          <w:spacing w:val="-6"/>
        </w:rPr>
        <w:t>本职技能：</w:t>
      </w:r>
      <w:r>
        <w:rPr>
          <w:color w:val="231F20"/>
          <w:spacing w:val="-6"/>
        </w:rPr>
        <w:t>魅惑，历史，恐吓，话术，聆听，</w:t>
      </w:r>
      <w:r>
        <w:rPr>
          <w:color w:val="231F20"/>
          <w:spacing w:val="-2"/>
        </w:rPr>
        <w:t>母语，说服，心理学。</w:t>
      </w:r>
    </w:p>
    <w:p>
      <w:pPr>
        <w:pStyle w:val="Heading6"/>
        <w:spacing w:before="117"/>
      </w:pPr>
      <w:r>
        <w:rPr>
          <w:color w:val="231F20"/>
          <w:spacing w:val="-4"/>
        </w:rPr>
        <w:t>工程师</w:t>
      </w:r>
    </w:p>
    <w:p>
      <w:pPr>
        <w:pStyle w:val="BodyText"/>
        <w:spacing w:line="280" w:lineRule="auto"/>
        <w:ind w:right="103" w:firstLine="420"/>
        <w:jc w:val="both"/>
      </w:pPr>
      <w:r>
        <w:rPr>
          <w:color w:val="231F20"/>
          <w:spacing w:val="-2"/>
        </w:rPr>
        <w:t>工程师精通机械和电气设备，可能在民间或</w:t>
      </w:r>
      <w:r>
        <w:rPr>
          <w:color w:val="231F20"/>
          <w:spacing w:val="-2"/>
        </w:rPr>
        <w:t>军工企业工作，也可能是个发明家。他们擅长应用科学、数学知识和丰富的创造思维，解决各种技术问题。</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30-</w:t>
      </w:r>
      <w:r>
        <w:rPr>
          <w:rFonts w:ascii="Palatino Linotype" w:eastAsia="Palatino Linotype"/>
          <w:color w:val="231F20"/>
          <w:spacing w:val="-5"/>
        </w:rPr>
        <w:t>60</w:t>
      </w:r>
    </w:p>
    <w:p>
      <w:pPr>
        <w:pStyle w:val="BodyText"/>
        <w:spacing w:line="256" w:lineRule="auto" w:before="22"/>
        <w:ind w:firstLine="420"/>
      </w:pPr>
      <w:r>
        <w:rPr>
          <w:rFonts w:ascii="PMingLiU" w:eastAsia="PMingLiU" w:hint="eastAsia"/>
          <w:color w:val="231F20"/>
          <w:spacing w:val="-6"/>
        </w:rPr>
        <w:t>推荐关系人：</w:t>
      </w:r>
      <w:r>
        <w:rPr>
          <w:color w:val="231F20"/>
          <w:spacing w:val="-15"/>
        </w:rPr>
        <w:t>生意伙伴或部队同事，地方政府，</w:t>
      </w:r>
      <w:r>
        <w:rPr>
          <w:color w:val="231F20"/>
          <w:spacing w:val="-4"/>
        </w:rPr>
        <w:t>建筑师。</w:t>
      </w:r>
    </w:p>
    <w:p>
      <w:pPr>
        <w:pStyle w:val="BodyText"/>
        <w:spacing w:line="268" w:lineRule="auto" w:before="28"/>
        <w:ind w:firstLine="420"/>
      </w:pPr>
      <w:r>
        <w:rPr>
          <w:rFonts w:ascii="PMingLiU" w:eastAsia="PMingLiU" w:hint="eastAsia"/>
          <w:color w:val="231F20"/>
          <w:spacing w:val="8"/>
        </w:rPr>
        <w:t>本职技能：</w:t>
      </w:r>
      <w:r>
        <w:rPr>
          <w:color w:val="231F20"/>
          <w:spacing w:val="5"/>
        </w:rPr>
        <w:t>工艺</w:t>
      </w:r>
      <w:r>
        <w:rPr>
          <w:color w:val="231F20"/>
          <w:spacing w:val="11"/>
        </w:rPr>
        <w:t>（</w:t>
      </w:r>
      <w:r>
        <w:rPr>
          <w:color w:val="231F20"/>
          <w:spacing w:val="8"/>
        </w:rPr>
        <w:t>技术制图</w:t>
      </w:r>
      <w:r>
        <w:rPr>
          <w:color w:val="231F20"/>
        </w:rPr>
        <w:t>）</w:t>
      </w:r>
      <w:r>
        <w:rPr>
          <w:color w:val="231F20"/>
          <w:spacing w:val="5"/>
        </w:rPr>
        <w:t>，电气维修，</w:t>
      </w:r>
      <w:r>
        <w:rPr>
          <w:color w:val="231F20"/>
          <w:spacing w:val="-10"/>
        </w:rPr>
        <w:t>图书馆，机械维修，操作重型机械，科学（工程学，</w:t>
      </w:r>
      <w:r>
        <w:rPr>
          <w:color w:val="231F20"/>
          <w:spacing w:val="-2"/>
        </w:rPr>
        <w:t>物理），任意一项其他个人或时代特长。</w:t>
      </w:r>
    </w:p>
    <w:p>
      <w:pPr>
        <w:pStyle w:val="Heading6"/>
      </w:pPr>
      <w:r>
        <w:rPr>
          <w:color w:val="231F20"/>
          <w:spacing w:val="-5"/>
        </w:rPr>
        <w:t>艺人</w:t>
      </w:r>
    </w:p>
    <w:p>
      <w:pPr>
        <w:pStyle w:val="BodyText"/>
        <w:spacing w:line="280" w:lineRule="auto"/>
        <w:ind w:right="103" w:firstLine="420"/>
        <w:jc w:val="both"/>
      </w:pPr>
      <w:r>
        <w:rPr>
          <w:color w:val="231F20"/>
          <w:spacing w:val="-6"/>
        </w:rPr>
        <w:t>艺人包括小丑、歌手、舞蹈演员、喜剧演员、杂耍艺人、魔术师，各种以在人前表演谋生的人。</w:t>
      </w:r>
      <w:r>
        <w:rPr>
          <w:color w:val="231F20"/>
          <w:spacing w:val="-2"/>
        </w:rPr>
        <w:t>他们乐于向更多的人表现自己的能力，并期待观众回报的掌声。</w:t>
      </w:r>
    </w:p>
    <w:p>
      <w:pPr>
        <w:pStyle w:val="BodyText"/>
        <w:spacing w:line="274" w:lineRule="exact"/>
        <w:ind w:left="1270"/>
        <w:jc w:val="both"/>
      </w:pPr>
      <w:r>
        <w:rPr>
          <w:color w:val="231F20"/>
          <w:spacing w:val="-23"/>
        </w:rPr>
        <w:t>在 </w:t>
      </w:r>
      <w:r>
        <w:rPr>
          <w:rFonts w:ascii="Palatino Linotype" w:eastAsia="Palatino Linotype"/>
          <w:color w:val="231F20"/>
        </w:rPr>
        <w:t>1920</w:t>
      </w:r>
      <w:r>
        <w:rPr>
          <w:rFonts w:ascii="Palatino Linotype" w:eastAsia="Palatino Linotype"/>
          <w:color w:val="231F20"/>
          <w:spacing w:val="7"/>
        </w:rPr>
        <w:t> </w:t>
      </w:r>
      <w:r>
        <w:rPr>
          <w:color w:val="231F20"/>
          <w:spacing w:val="-1"/>
        </w:rPr>
        <w:t>年代，这一职业并不受人尊重。不过</w:t>
      </w:r>
    </w:p>
    <w:p>
      <w:pPr>
        <w:pStyle w:val="BodyText"/>
        <w:spacing w:line="278" w:lineRule="auto" w:before="29"/>
        <w:ind w:right="98"/>
        <w:jc w:val="both"/>
      </w:pPr>
      <w:r>
        <w:rPr>
          <w:rFonts w:ascii="Palatino Linotype" w:eastAsia="Palatino Linotype"/>
          <w:color w:val="231F20"/>
        </w:rPr>
        <w:t>1920 </w:t>
      </w:r>
      <w:r>
        <w:rPr>
          <w:color w:val="231F20"/>
        </w:rPr>
        <w:t>年代好莱坞明星的高薪彻底改变了很多人的</w:t>
      </w:r>
      <w:r>
        <w:rPr>
          <w:color w:val="231F20"/>
          <w:spacing w:val="-2"/>
        </w:rPr>
        <w:t>想法，现在这个职业背景已经通常被视作是优势</w:t>
      </w:r>
      <w:r>
        <w:rPr>
          <w:color w:val="231F20"/>
          <w:spacing w:val="-6"/>
        </w:rPr>
        <w:t>了。</w:t>
      </w:r>
    </w:p>
    <w:p>
      <w:pPr>
        <w:pStyle w:val="BodyText"/>
        <w:spacing w:line="296"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＋外貌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70</w:t>
      </w:r>
    </w:p>
    <w:p>
      <w:pPr>
        <w:pStyle w:val="BodyText"/>
        <w:spacing w:line="256" w:lineRule="auto" w:before="22"/>
        <w:ind w:firstLine="420"/>
      </w:pPr>
      <w:r>
        <w:rPr>
          <w:rFonts w:ascii="PMingLiU" w:eastAsia="PMingLiU" w:hint="eastAsia"/>
          <w:color w:val="231F20"/>
          <w:spacing w:val="-4"/>
        </w:rPr>
        <w:t>推荐关系人：</w:t>
      </w:r>
      <w:r>
        <w:rPr>
          <w:color w:val="231F20"/>
          <w:spacing w:val="-16"/>
        </w:rPr>
        <w:t>歌舞杂技团，剧院，电影工作室，</w:t>
      </w:r>
      <w:r>
        <w:rPr>
          <w:color w:val="231F20"/>
          <w:spacing w:val="-2"/>
        </w:rPr>
        <w:t>娱乐评论家，犯罪组织，电视台（现代</w:t>
      </w:r>
      <w:r>
        <w:rPr>
          <w:color w:val="231F20"/>
          <w:spacing w:val="-53"/>
        </w:rPr>
        <w:t>）</w:t>
      </w:r>
      <w:r>
        <w:rPr>
          <w:color w:val="231F20"/>
          <w:spacing w:val="-2"/>
        </w:rPr>
        <w:t>。</w:t>
      </w:r>
    </w:p>
    <w:p>
      <w:pPr>
        <w:pStyle w:val="BodyText"/>
        <w:spacing w:line="280" w:lineRule="auto" w:before="21"/>
        <w:ind w:left="421" w:right="743"/>
      </w:pPr>
      <w:r>
        <w:rPr/>
        <w:br w:type="column"/>
      </w:r>
      <w:r>
        <w:rPr>
          <w:color w:val="231F20"/>
          <w:spacing w:val="-2"/>
        </w:rPr>
        <w:t>喜剧等</w:t>
      </w:r>
      <w:r>
        <w:rPr>
          <w:color w:val="231F20"/>
          <w:spacing w:val="-75"/>
        </w:rPr>
        <w:t>）</w:t>
      </w:r>
      <w:r>
        <w:rPr>
          <w:color w:val="231F20"/>
          <w:spacing w:val="-24"/>
        </w:rPr>
        <w:t>，乔装，两项社交技能</w:t>
      </w:r>
      <w:r>
        <w:rPr>
          <w:color w:val="231F20"/>
          <w:spacing w:val="-2"/>
        </w:rPr>
        <w:t>（</w:t>
      </w:r>
      <w:r>
        <w:rPr>
          <w:color w:val="231F20"/>
          <w:spacing w:val="-18"/>
        </w:rPr>
        <w:t>魅惑、话术、恐吓、</w:t>
      </w:r>
      <w:r>
        <w:rPr>
          <w:color w:val="231F20"/>
          <w:spacing w:val="4"/>
        </w:rPr>
        <w:t>说服</w:t>
      </w:r>
      <w:r>
        <w:rPr>
          <w:color w:val="231F20"/>
        </w:rPr>
        <w:t>）</w:t>
      </w:r>
      <w:r>
        <w:rPr>
          <w:color w:val="231F20"/>
          <w:spacing w:val="2"/>
        </w:rPr>
        <w:t>，聆听，心理学，任意两项其他个人或时</w:t>
      </w:r>
      <w:r>
        <w:rPr>
          <w:color w:val="231F20"/>
          <w:spacing w:val="-4"/>
        </w:rPr>
        <w:t>代特长。</w:t>
      </w:r>
    </w:p>
    <w:p>
      <w:pPr>
        <w:pStyle w:val="Heading6"/>
        <w:spacing w:line="384" w:lineRule="exact" w:before="90"/>
        <w:ind w:left="421"/>
      </w:pPr>
      <w:r>
        <w:rPr>
          <w:color w:val="231F20"/>
        </w:rPr>
        <w:t>探险家（古典</w:t>
      </w:r>
      <w:r>
        <w:rPr>
          <w:color w:val="231F20"/>
          <w:spacing w:val="-10"/>
        </w:rPr>
        <w:t>）</w:t>
      </w:r>
    </w:p>
    <w:p>
      <w:pPr>
        <w:pStyle w:val="BodyText"/>
        <w:spacing w:line="280" w:lineRule="auto"/>
        <w:ind w:left="421" w:right="844" w:firstLine="420"/>
        <w:jc w:val="both"/>
      </w:pPr>
      <w:r>
        <w:rPr>
          <w:color w:val="231F20"/>
          <w:spacing w:val="-14"/>
        </w:rPr>
        <w:t>在 </w:t>
      </w:r>
      <w:r>
        <w:rPr>
          <w:rFonts w:ascii="Palatino Linotype" w:eastAsia="Palatino Linotype"/>
          <w:color w:val="231F20"/>
        </w:rPr>
        <w:t>20</w:t>
      </w:r>
      <w:r>
        <w:rPr>
          <w:rFonts w:ascii="Palatino Linotype" w:eastAsia="Palatino Linotype"/>
          <w:color w:val="231F20"/>
          <w:spacing w:val="-13"/>
        </w:rPr>
        <w:t> </w:t>
      </w:r>
      <w:r>
        <w:rPr>
          <w:color w:val="231F20"/>
        </w:rPr>
        <w:t>世纪早期，这世界还有许多地区尚未有</w:t>
      </w:r>
      <w:r>
        <w:rPr>
          <w:color w:val="231F20"/>
          <w:spacing w:val="-2"/>
        </w:rPr>
        <w:t>人涉足，而探索这些地方正是探险家的工作。这种令人兴奋不已的生活方式，其经济来源则是科学界的赞助、私人的捐赠、博物馆的委托和报纸杂志图书电影的版权等等。</w:t>
      </w:r>
    </w:p>
    <w:p>
      <w:pPr>
        <w:pStyle w:val="BodyText"/>
        <w:spacing w:line="280" w:lineRule="auto"/>
        <w:ind w:left="421" w:right="743" w:firstLine="420"/>
      </w:pPr>
      <w:r>
        <w:rPr/>
        <mc:AlternateContent>
          <mc:Choice Requires="wps">
            <w:drawing>
              <wp:anchor distT="0" distB="0" distL="0" distR="0" allowOverlap="1" layoutInCell="1" locked="0" behindDoc="0" simplePos="0" relativeHeight="15817728">
                <wp:simplePos x="0" y="0"/>
                <wp:positionH relativeFrom="page">
                  <wp:posOffset>3673589</wp:posOffset>
                </wp:positionH>
                <wp:positionV relativeFrom="paragraph">
                  <wp:posOffset>624651</wp:posOffset>
                </wp:positionV>
                <wp:extent cx="213360" cy="120014"/>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80</w:t>
                            </w:r>
                          </w:p>
                        </w:txbxContent>
                      </wps:txbx>
                      <wps:bodyPr wrap="square" lIns="0" tIns="0" rIns="0" bIns="0" rtlCol="0">
                        <a:noAutofit/>
                      </wps:bodyPr>
                    </wps:wsp>
                  </a:graphicData>
                </a:graphic>
              </wp:anchor>
            </w:drawing>
          </mc:Choice>
          <mc:Fallback>
            <w:pict>
              <v:shape style="position:absolute;margin-left:289.259003pt;margin-top:49.18515pt;width:16.8pt;height:9.450pt;mso-position-horizontal-relative:page;mso-position-vertical-relative:paragraph;z-index:15817728" type="#_x0000_t202" id="docshape168"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80</w:t>
                      </w:r>
                    </w:p>
                  </w:txbxContent>
                </v:textbox>
                <v:stroke dashstyle="solid"/>
                <w10:wrap type="none"/>
              </v:shape>
            </w:pict>
          </mc:Fallback>
        </mc:AlternateContent>
      </w:r>
      <w:r>
        <w:rPr>
          <w:color w:val="231F20"/>
          <w:spacing w:val="5"/>
        </w:rPr>
        <w:t>黑非洲的大部分仍然不为人知，同样的地方</w:t>
      </w:r>
      <w:r>
        <w:rPr>
          <w:color w:val="231F20"/>
          <w:spacing w:val="4"/>
        </w:rPr>
        <w:t>还包括了南美的马托格罗索高原，澳大利亚的大</w:t>
      </w:r>
      <w:r>
        <w:rPr>
          <w:color w:val="231F20"/>
          <w:spacing w:val="-16"/>
        </w:rPr>
        <w:t>沙沙漠，撒哈拉和阿拉伯沙漠，和亚洲的茫茫戈壁。</w:t>
      </w:r>
      <w:r>
        <w:rPr>
          <w:color w:val="231F20"/>
          <w:spacing w:val="4"/>
        </w:rPr>
        <w:t>尽管南北极点已经被探险家征服了，但周围很大部分的地区仍然是未知的。</w:t>
      </w:r>
    </w:p>
    <w:p>
      <w:pPr>
        <w:pStyle w:val="BodyText"/>
        <w:spacing w:line="295" w:lineRule="exact"/>
        <w:ind w:left="841"/>
      </w:pPr>
      <w:r>
        <w:rPr>
          <w:rFonts w:ascii="PMingLiU" w:hAnsi="PMingLiU" w:eastAsia="PMingLiU" w:hint="eastAsia"/>
          <w:color w:val="231F20"/>
        </w:rPr>
        <w:t>本职技能点数：</w:t>
      </w:r>
      <w:r>
        <w:rPr>
          <w:color w:val="231F20"/>
        </w:rPr>
        <w:t>教育 ×</w:t>
      </w:r>
      <w:r>
        <w:rPr>
          <w:rFonts w:ascii="Palatino Linotype" w:hAnsi="Palatino Linotype" w:eastAsia="Palatino Linotype"/>
          <w:color w:val="231F20"/>
        </w:rPr>
        <w:t>2</w:t>
      </w:r>
      <w:r>
        <w:rPr>
          <w:rFonts w:ascii="Palatino Linotype" w:hAnsi="Palatino Linotype" w:eastAsia="Palatino Linotype"/>
          <w:color w:val="231F20"/>
          <w:spacing w:val="56"/>
        </w:rPr>
        <w:t> </w:t>
      </w:r>
      <w:r>
        <w:rPr>
          <w:color w:val="231F20"/>
          <w:spacing w:val="-2"/>
        </w:rPr>
        <w:t>＋外貌或敏捷或力</w:t>
      </w:r>
    </w:p>
    <w:p>
      <w:pPr>
        <w:pStyle w:val="BodyText"/>
        <w:ind w:left="421"/>
        <w:rPr>
          <w:rFonts w:ascii="Palatino Linotype" w:hAnsi="Palatino Linotype" w:eastAsia="Palatino Linotype"/>
        </w:rPr>
      </w:pPr>
      <w:r>
        <w:rPr>
          <w:color w:val="231F20"/>
          <w:spacing w:val="-20"/>
        </w:rPr>
        <w:t>量 ×</w:t>
      </w:r>
      <w:r>
        <w:rPr>
          <w:rFonts w:ascii="Palatino Linotype" w:hAnsi="Palatino Linotype" w:eastAsia="Palatino Linotype"/>
          <w:color w:val="231F20"/>
          <w:spacing w:val="-5"/>
        </w:rPr>
        <w:t>2</w:t>
      </w:r>
    </w:p>
    <w:p>
      <w:pPr>
        <w:pStyle w:val="BodyText"/>
        <w:spacing w:before="3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55-</w:t>
      </w:r>
      <w:r>
        <w:rPr>
          <w:rFonts w:ascii="Palatino Linotype" w:eastAsia="Palatino Linotype"/>
          <w:color w:val="231F20"/>
          <w:spacing w:val="-5"/>
        </w:rPr>
        <w:t>80</w:t>
      </w:r>
    </w:p>
    <w:p>
      <w:pPr>
        <w:pStyle w:val="BodyText"/>
        <w:spacing w:line="268" w:lineRule="auto" w:before="21"/>
        <w:ind w:left="421" w:right="743" w:firstLine="420"/>
      </w:pPr>
      <w:r>
        <w:rPr>
          <w:rFonts w:ascii="PMingLiU" w:eastAsia="PMingLiU" w:hint="eastAsia"/>
          <w:color w:val="231F20"/>
          <w:spacing w:val="7"/>
        </w:rPr>
        <w:t>推荐关系人：</w:t>
      </w:r>
      <w:r>
        <w:rPr>
          <w:color w:val="231F20"/>
          <w:spacing w:val="3"/>
        </w:rPr>
        <w:t>大图书馆，大学，博物馆，富</w:t>
      </w:r>
      <w:r>
        <w:rPr>
          <w:color w:val="231F20"/>
          <w:spacing w:val="-16"/>
        </w:rPr>
        <w:t>有的赞助者，其他探险家，出版社，外国政府官员，</w:t>
      </w:r>
      <w:r>
        <w:rPr>
          <w:color w:val="231F20"/>
        </w:rPr>
        <w:t>本地土著。</w:t>
      </w:r>
    </w:p>
    <w:p>
      <w:pPr>
        <w:pStyle w:val="BodyText"/>
        <w:spacing w:line="256" w:lineRule="auto" w:before="13"/>
        <w:ind w:left="421" w:right="848" w:firstLine="420"/>
      </w:pPr>
      <w:r>
        <w:rPr>
          <w:rFonts w:ascii="PMingLiU" w:eastAsia="PMingLiU" w:hint="eastAsia"/>
          <w:color w:val="231F20"/>
          <w:spacing w:val="-6"/>
        </w:rPr>
        <w:t>本职技能：</w:t>
      </w:r>
      <w:r>
        <w:rPr>
          <w:color w:val="231F20"/>
          <w:spacing w:val="-6"/>
        </w:rPr>
        <w:t>攀爬或游泳，射击，历史，跳跃，</w:t>
      </w:r>
      <w:r>
        <w:rPr>
          <w:color w:val="231F20"/>
          <w:spacing w:val="-2"/>
        </w:rPr>
        <w:t>自然学，导航，外语，生存。</w:t>
      </w:r>
    </w:p>
    <w:p>
      <w:pPr>
        <w:pStyle w:val="Heading6"/>
        <w:spacing w:before="118"/>
        <w:ind w:left="421"/>
      </w:pPr>
      <w:r>
        <w:rPr>
          <w:color w:val="231F20"/>
          <w:spacing w:val="-5"/>
        </w:rPr>
        <w:t>农民</w:t>
      </w:r>
    </w:p>
    <w:p>
      <w:pPr>
        <w:pStyle w:val="BodyText"/>
        <w:spacing w:line="280" w:lineRule="auto"/>
        <w:ind w:left="421" w:right="848" w:firstLine="420"/>
        <w:jc w:val="both"/>
      </w:pPr>
      <w:r>
        <w:rPr>
          <w:color w:val="231F20"/>
          <w:spacing w:val="-2"/>
        </w:rPr>
        <w:t>农民可能自己拥有土地，自己从事农牧业，</w:t>
      </w:r>
      <w:r>
        <w:rPr>
          <w:color w:val="231F20"/>
          <w:spacing w:val="-9"/>
        </w:rPr>
        <w:t>也可能是受雇在农场工作。农业劳动繁重而枯燥，</w:t>
      </w:r>
      <w:r>
        <w:rPr>
          <w:color w:val="231F20"/>
          <w:spacing w:val="-2"/>
        </w:rPr>
        <w:t>特别适合那些喜欢户外体力劳动的人。</w:t>
      </w:r>
    </w:p>
    <w:p>
      <w:pPr>
        <w:pStyle w:val="BodyText"/>
        <w:spacing w:line="278" w:lineRule="auto"/>
        <w:ind w:left="421" w:right="843" w:firstLine="420"/>
        <w:jc w:val="both"/>
      </w:pPr>
      <w:r>
        <w:rPr>
          <w:rFonts w:ascii="Palatino Linotype" w:eastAsia="Palatino Linotype"/>
          <w:color w:val="231F20"/>
        </w:rPr>
        <w:t>1920 </w:t>
      </w:r>
      <w:r>
        <w:rPr>
          <w:color w:val="231F20"/>
        </w:rPr>
        <w:t>年代是美国城镇人口超过农村人口的首</w:t>
      </w:r>
      <w:r>
        <w:rPr>
          <w:color w:val="231F20"/>
          <w:spacing w:val="-2"/>
        </w:rPr>
        <w:t>个十年。从这时起一直到现在，自耕农民都在受到规模化农业企业和剧烈波动的农产品市场的双</w:t>
      </w:r>
      <w:r>
        <w:rPr>
          <w:color w:val="231F20"/>
          <w:spacing w:val="-4"/>
        </w:rPr>
        <w:t>重冲击。</w:t>
      </w:r>
    </w:p>
    <w:p>
      <w:pPr>
        <w:pStyle w:val="BodyText"/>
        <w:spacing w:line="299" w:lineRule="exact"/>
        <w:ind w:left="841"/>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0"/>
        <w:ind w:left="421" w:right="848" w:firstLine="420"/>
      </w:pPr>
      <w:r>
        <w:rPr>
          <w:rFonts w:ascii="PMingLiU" w:eastAsia="PMingLiU" w:hint="eastAsia"/>
          <w:color w:val="231F20"/>
          <w:spacing w:val="-2"/>
        </w:rPr>
        <w:t>推荐关系人：</w:t>
      </w:r>
      <w:r>
        <w:rPr>
          <w:color w:val="231F20"/>
          <w:spacing w:val="-2"/>
        </w:rPr>
        <w:t>地方银行，地方政治家，各州农业部门。</w:t>
      </w:r>
    </w:p>
    <w:p>
      <w:pPr>
        <w:pStyle w:val="BodyText"/>
        <w:spacing w:line="273" w:lineRule="auto" w:before="28"/>
        <w:ind w:left="421" w:right="743" w:firstLine="420"/>
      </w:pPr>
      <w:r>
        <w:rPr>
          <w:rFonts w:ascii="PMingLiU" w:eastAsia="PMingLiU" w:hint="eastAsia"/>
          <w:color w:val="231F20"/>
          <w:spacing w:val="8"/>
        </w:rPr>
        <w:t>本职技能：</w:t>
      </w:r>
      <w:r>
        <w:rPr>
          <w:color w:val="231F20"/>
          <w:spacing w:val="5"/>
        </w:rPr>
        <w:t>工艺</w:t>
      </w:r>
      <w:r>
        <w:rPr>
          <w:color w:val="231F20"/>
          <w:spacing w:val="11"/>
        </w:rPr>
        <w:t>（</w:t>
      </w:r>
      <w:r>
        <w:rPr>
          <w:color w:val="231F20"/>
          <w:spacing w:val="5"/>
        </w:rPr>
        <w:t>耕作</w:t>
      </w:r>
      <w:r>
        <w:rPr>
          <w:color w:val="231F20"/>
        </w:rPr>
        <w:t>）</w:t>
      </w:r>
      <w:r>
        <w:rPr>
          <w:color w:val="231F20"/>
          <w:spacing w:val="6"/>
        </w:rPr>
        <w:t>，汽车驾驶</w:t>
      </w:r>
      <w:r>
        <w:rPr>
          <w:color w:val="231F20"/>
          <w:spacing w:val="11"/>
        </w:rPr>
        <w:t>（</w:t>
      </w:r>
      <w:r>
        <w:rPr>
          <w:color w:val="231F20"/>
          <w:spacing w:val="5"/>
        </w:rPr>
        <w:t>或运</w:t>
      </w:r>
      <w:r>
        <w:rPr>
          <w:color w:val="231F20"/>
          <w:spacing w:val="6"/>
        </w:rPr>
        <w:t>货马车</w:t>
      </w:r>
      <w:r>
        <w:rPr>
          <w:color w:val="231F20"/>
        </w:rPr>
        <w:t>）</w:t>
      </w:r>
      <w:r>
        <w:rPr>
          <w:color w:val="231F20"/>
          <w:spacing w:val="5"/>
        </w:rPr>
        <w:t>，一项社交技能</w:t>
      </w:r>
      <w:r>
        <w:rPr>
          <w:color w:val="231F20"/>
          <w:spacing w:val="9"/>
        </w:rPr>
        <w:t>（</w:t>
      </w:r>
      <w:r>
        <w:rPr>
          <w:color w:val="231F20"/>
          <w:spacing w:val="2"/>
        </w:rPr>
        <w:t>魅惑、话术、恐吓、</w:t>
      </w:r>
      <w:r>
        <w:rPr>
          <w:color w:val="231F20"/>
          <w:spacing w:val="-10"/>
        </w:rPr>
        <w:t>说服），机械维修，自然学，操作重型机械，追踪，</w:t>
      </w:r>
      <w:r>
        <w:rPr>
          <w:color w:val="231F20"/>
          <w:spacing w:val="-2"/>
        </w:rPr>
        <w:t>任意一项其他个人或时代特长。</w:t>
      </w:r>
    </w:p>
    <w:p>
      <w:pPr>
        <w:pStyle w:val="Heading6"/>
        <w:spacing w:before="95"/>
        <w:ind w:left="421"/>
      </w:pPr>
      <w:r>
        <w:rPr>
          <w:color w:val="231F20"/>
          <w:spacing w:val="-3"/>
        </w:rPr>
        <w:t>联邦探员</w:t>
      </w:r>
    </w:p>
    <w:p>
      <w:pPr>
        <w:pStyle w:val="BodyText"/>
        <w:spacing w:line="280" w:lineRule="auto"/>
        <w:ind w:left="421" w:right="848" w:firstLine="420"/>
        <w:jc w:val="both"/>
      </w:pPr>
      <w:r>
        <w:rPr>
          <w:color w:val="231F20"/>
          <w:spacing w:val="-2"/>
        </w:rPr>
        <w:t>联邦执法机构和特工种类各异。有些身着制</w:t>
      </w:r>
      <w:r>
        <w:rPr>
          <w:color w:val="231F20"/>
          <w:spacing w:val="-4"/>
        </w:rPr>
        <w:t>服，比如美国司法部的人员；另外一些则穿便服，</w:t>
      </w:r>
      <w:r>
        <w:rPr>
          <w:color w:val="231F20"/>
          <w:spacing w:val="-2"/>
        </w:rPr>
        <w:t>工作内容也类似警探，比如联邦调查局的人员。</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40</w:t>
      </w:r>
    </w:p>
    <w:p>
      <w:pPr>
        <w:pStyle w:val="BodyText"/>
        <w:spacing w:after="0"/>
        <w:rPr>
          <w:rFonts w:ascii="Palatino Linotype" w:eastAsia="Palatino Linotype"/>
        </w:rPr>
        <w:sectPr>
          <w:type w:val="continuous"/>
          <w:pgSz w:w="11910" w:h="16840"/>
          <w:pgMar w:top="1660" w:bottom="280" w:left="283" w:right="283"/>
          <w:cols w:num="2" w:equalWidth="0">
            <w:col w:w="5492" w:space="40"/>
            <w:col w:w="5812"/>
          </w:cols>
        </w:sectPr>
      </w:pPr>
    </w:p>
    <w:p>
      <w:pPr>
        <w:pStyle w:val="Heading7"/>
        <w:tabs>
          <w:tab w:pos="959" w:val="left" w:leader="none"/>
        </w:tabs>
        <w:ind w:left="0"/>
        <w:jc w:val="right"/>
      </w:pPr>
      <w:r>
        <w:rPr/>
        <mc:AlternateContent>
          <mc:Choice Requires="wps">
            <w:drawing>
              <wp:anchor distT="0" distB="0" distL="0" distR="0" allowOverlap="1" layoutInCell="1" locked="0" behindDoc="0" simplePos="0" relativeHeight="15818240">
                <wp:simplePos x="0" y="0"/>
                <wp:positionH relativeFrom="page">
                  <wp:posOffset>719999</wp:posOffset>
                </wp:positionH>
                <wp:positionV relativeFrom="paragraph">
                  <wp:posOffset>374764</wp:posOffset>
                </wp:positionV>
                <wp:extent cx="6120130" cy="1270"/>
                <wp:effectExtent l="0" t="0" r="0" b="0"/>
                <wp:wrapNone/>
                <wp:docPr id="452" name="Graphic 452"/>
                <wp:cNvGraphicFramePr>
                  <a:graphicFrameLocks/>
                </wp:cNvGraphicFramePr>
                <a:graphic>
                  <a:graphicData uri="http://schemas.microsoft.com/office/word/2010/wordprocessingShape">
                    <wps:wsp>
                      <wps:cNvPr id="452" name="Graphic 452"/>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8240" from="56.692902pt,29.509001pt" to="538.582902pt,29.509001pt" stroked="true" strokeweight=".75pt" strokecolor="#231f20">
                <v:stroke dashstyle="solid"/>
                <w10:wrap type="none"/>
              </v:line>
            </w:pict>
          </mc:Fallback>
        </mc:AlternateContent>
      </w:r>
      <w:bookmarkStart w:name="_bookmark13" w:id="18"/>
      <w:bookmarkEnd w:id="18"/>
      <w:r>
        <w:rPr/>
      </w:r>
      <w:r>
        <w:rPr>
          <w:color w:val="231F20"/>
          <w:spacing w:val="-5"/>
          <w:w w:val="135"/>
        </w:rPr>
        <w:t>øĄø</w:t>
      </w:r>
      <w:r>
        <w:rPr>
          <w:color w:val="231F20"/>
        </w:rPr>
        <w:tab/>
      </w:r>
      <w:r>
        <w:rPr>
          <w:color w:val="231F20"/>
          <w:spacing w:val="-5"/>
          <w:w w:val="120"/>
        </w:rPr>
        <w:t>ᕨ͕</w:t>
      </w:r>
    </w:p>
    <w:p>
      <w:pPr>
        <w:spacing w:before="73"/>
        <w:ind w:left="0" w:right="627" w:firstLine="0"/>
        <w:jc w:val="right"/>
        <w:rPr>
          <w:rFonts w:ascii="Palatino Linotype"/>
          <w:b/>
          <w:sz w:val="36"/>
        </w:rPr>
      </w:pPr>
      <w:r>
        <w:rPr/>
        <w:br w:type="column"/>
      </w:r>
      <w:r>
        <w:rPr>
          <w:rFonts w:ascii="Palatino Linotype"/>
          <w:b/>
          <w:color w:val="231F20"/>
          <w:spacing w:val="-5"/>
          <w:w w:val="105"/>
          <w:sz w:val="36"/>
        </w:rPr>
        <w:t>80~</w:t>
      </w:r>
    </w:p>
    <w:p>
      <w:pPr>
        <w:spacing w:after="0"/>
        <w:jc w:val="right"/>
        <w:rPr>
          <w:rFonts w:ascii="Palatino Linotype"/>
          <w:b/>
          <w:sz w:val="36"/>
        </w:rPr>
        <w:sectPr>
          <w:pgSz w:w="11910" w:h="16840"/>
          <w:pgMar w:top="420" w:bottom="280" w:left="283" w:right="283"/>
          <w:cols w:num="2" w:equalWidth="0">
            <w:col w:w="6390" w:space="40"/>
            <w:col w:w="4914"/>
          </w:cols>
        </w:sectPr>
      </w:pPr>
    </w:p>
    <w:p>
      <w:pPr>
        <w:pStyle w:val="BodyText"/>
        <w:spacing w:line="256" w:lineRule="auto" w:before="108"/>
        <w:ind w:right="102" w:firstLine="420"/>
      </w:pPr>
      <w:r>
        <w:rPr>
          <w:rFonts w:ascii="PMingLiU" w:eastAsia="PMingLiU" w:hint="eastAsia"/>
          <w:color w:val="231F20"/>
          <w:spacing w:val="-2"/>
        </w:rPr>
        <w:t>推荐关系人：</w:t>
      </w:r>
      <w:r>
        <w:rPr>
          <w:color w:val="231F20"/>
          <w:spacing w:val="-2"/>
        </w:rPr>
        <w:t>联邦司法机构，执法机构，犯</w:t>
      </w:r>
      <w:r>
        <w:rPr>
          <w:color w:val="231F20"/>
          <w:spacing w:val="-4"/>
        </w:rPr>
        <w:t>罪组织。</w:t>
      </w:r>
    </w:p>
    <w:p>
      <w:pPr>
        <w:pStyle w:val="BodyText"/>
        <w:spacing w:line="268" w:lineRule="auto" w:before="27"/>
        <w:ind w:right="104" w:firstLine="420"/>
        <w:jc w:val="both"/>
      </w:pPr>
      <w:r>
        <w:rPr>
          <w:rFonts w:ascii="PMingLiU" w:eastAsia="PMingLiU" w:hint="eastAsia"/>
          <w:color w:val="231F20"/>
          <w:spacing w:val="-6"/>
        </w:rPr>
        <w:t>本职技能：</w:t>
      </w:r>
      <w:r>
        <w:rPr>
          <w:color w:val="231F20"/>
          <w:spacing w:val="-6"/>
        </w:rPr>
        <w:t>汽车驾驶，格斗（斗殴），射击，</w:t>
      </w:r>
      <w:r>
        <w:rPr>
          <w:color w:val="231F20"/>
          <w:spacing w:val="-2"/>
        </w:rPr>
        <w:t>法律，说服，潜行，侦查，任意一项其他个人或时代特长。</w:t>
      </w:r>
    </w:p>
    <w:p>
      <w:pPr>
        <w:pStyle w:val="Heading6"/>
      </w:pPr>
      <w:r>
        <w:rPr>
          <w:color w:val="231F20"/>
          <w:spacing w:val="-4"/>
        </w:rPr>
        <w:t>消防员</w:t>
      </w:r>
    </w:p>
    <w:p>
      <w:pPr>
        <w:pStyle w:val="BodyText"/>
        <w:spacing w:line="280" w:lineRule="auto"/>
        <w:ind w:right="103" w:firstLine="420"/>
        <w:jc w:val="both"/>
      </w:pPr>
      <w:r>
        <w:rPr>
          <w:color w:val="231F20"/>
          <w:spacing w:val="-2"/>
        </w:rPr>
        <w:t>消防员是公职人员，通常为所管辖的社区服务。他们夜以继日地工作，或者连续几天的倒班工作，吃住包括娱乐活动都要局限在消防局里。消防员的管理结构类似军队，职位包括中尉、上尉和局长等等。</w:t>
      </w:r>
    </w:p>
    <w:p>
      <w:pPr>
        <w:pStyle w:val="BodyText"/>
        <w:spacing w:line="295" w:lineRule="exact"/>
        <w:ind w:left="1270"/>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9"/>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2"/>
        <w:ind w:left="1270"/>
      </w:pPr>
      <w:r>
        <w:rPr>
          <w:rFonts w:ascii="PMingLiU" w:eastAsia="PMingLiU" w:hint="eastAsia"/>
          <w:color w:val="231F20"/>
          <w:spacing w:val="-4"/>
        </w:rPr>
        <w:t>推荐关系人：</w:t>
      </w:r>
      <w:r>
        <w:rPr>
          <w:color w:val="231F20"/>
          <w:spacing w:val="-16"/>
        </w:rPr>
        <w:t>市政工人，医务人员，执法机构。</w:t>
      </w:r>
      <w:r>
        <w:rPr>
          <w:rFonts w:ascii="PMingLiU" w:eastAsia="PMingLiU" w:hint="eastAsia"/>
          <w:color w:val="231F20"/>
          <w:spacing w:val="-6"/>
        </w:rPr>
        <w:t>本职技能：</w:t>
      </w:r>
      <w:r>
        <w:rPr>
          <w:color w:val="231F20"/>
          <w:spacing w:val="-28"/>
        </w:rPr>
        <w:t>攀爬，闪避，汽车驾驶，急救，跳跃，</w:t>
      </w:r>
    </w:p>
    <w:p>
      <w:pPr>
        <w:pStyle w:val="BodyText"/>
        <w:spacing w:before="1"/>
      </w:pPr>
      <w:r>
        <w:rPr>
          <w:color w:val="231F20"/>
          <w:spacing w:val="-1"/>
        </w:rPr>
        <w:t>机械维修，操作重型机械，投掷。</w:t>
      </w:r>
    </w:p>
    <w:p>
      <w:pPr>
        <w:pStyle w:val="Heading6"/>
        <w:spacing w:before="136"/>
      </w:pPr>
      <w:r>
        <w:rPr>
          <w:color w:val="231F20"/>
          <w:spacing w:val="-3"/>
        </w:rPr>
        <w:t>驻外记者</w:t>
      </w:r>
    </w:p>
    <w:p>
      <w:pPr>
        <w:pStyle w:val="BodyText"/>
        <w:spacing w:line="278" w:lineRule="auto"/>
        <w:ind w:right="104" w:firstLine="420"/>
        <w:jc w:val="right"/>
      </w:pPr>
      <w:r>
        <w:rPr>
          <w:color w:val="231F20"/>
          <w:spacing w:val="-2"/>
        </w:rPr>
        <w:t>驻外记者是新闻界的精英人才。他们拿着固</w:t>
      </w:r>
      <w:r>
        <w:rPr>
          <w:color w:val="231F20"/>
          <w:spacing w:val="-4"/>
        </w:rPr>
        <w:t>定工资，靠报销单环游全世界。在 </w:t>
      </w:r>
      <w:r>
        <w:rPr>
          <w:rFonts w:ascii="Palatino Linotype" w:eastAsia="Palatino Linotype"/>
          <w:color w:val="231F20"/>
        </w:rPr>
        <w:t>1920</w:t>
      </w:r>
      <w:r>
        <w:rPr>
          <w:rFonts w:ascii="Palatino Linotype" w:eastAsia="Palatino Linotype"/>
          <w:color w:val="231F20"/>
          <w:spacing w:val="-14"/>
        </w:rPr>
        <w:t> </w:t>
      </w:r>
      <w:r>
        <w:rPr>
          <w:color w:val="231F20"/>
        </w:rPr>
        <w:t>年代，驻</w:t>
      </w:r>
      <w:r>
        <w:rPr>
          <w:color w:val="231F20"/>
          <w:spacing w:val="-2"/>
        </w:rPr>
        <w:t>外记者通常供职于大型报社、广播电台、或者国家级通讯社。当代的驻外记者也可能自由撰稿或</w:t>
      </w:r>
      <w:r>
        <w:rPr>
          <w:color w:val="231F20"/>
          <w:spacing w:val="-11"/>
        </w:rPr>
        <w:t>者为电视台、网络通讯社和国际新闻通讯社工作。</w:t>
      </w:r>
      <w:r>
        <w:rPr>
          <w:color w:val="231F20"/>
          <w:spacing w:val="-2"/>
        </w:rPr>
        <w:t>这个职业的工作内容五花八门，经常能激动</w:t>
      </w:r>
    </w:p>
    <w:p>
      <w:pPr>
        <w:pStyle w:val="BodyText"/>
        <w:spacing w:line="280" w:lineRule="auto"/>
        <w:ind w:right="103"/>
        <w:jc w:val="both"/>
      </w:pPr>
      <w:r>
        <w:rPr>
          <w:color w:val="231F20"/>
          <w:spacing w:val="-2"/>
        </w:rPr>
        <w:t>人心。不过自然灾害、政治动荡和战争也会成为驻外记者报道的主要内容，工作也不总是一帆风</w:t>
      </w:r>
      <w:r>
        <w:rPr>
          <w:color w:val="231F20"/>
          <w:spacing w:val="-6"/>
        </w:rPr>
        <w:t>顺。</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0"/>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40</w:t>
      </w:r>
    </w:p>
    <w:p>
      <w:pPr>
        <w:pStyle w:val="BodyText"/>
        <w:spacing w:line="256" w:lineRule="auto" w:before="21"/>
        <w:ind w:left="1270"/>
      </w:pPr>
      <w:r>
        <w:rPr>
          <w:rFonts w:ascii="PMingLiU" w:eastAsia="PMingLiU" w:hint="eastAsia"/>
          <w:color w:val="231F20"/>
          <w:spacing w:val="-4"/>
        </w:rPr>
        <w:t>推荐关系人：</w:t>
      </w:r>
      <w:r>
        <w:rPr>
          <w:color w:val="231F20"/>
          <w:spacing w:val="-16"/>
        </w:rPr>
        <w:t>国内外新闻界，外国政府，军队。</w:t>
      </w:r>
      <w:r>
        <w:rPr>
          <w:rFonts w:ascii="PMingLiU" w:eastAsia="PMingLiU" w:hint="eastAsia"/>
          <w:color w:val="231F20"/>
          <w:spacing w:val="-2"/>
        </w:rPr>
        <w:t>本职技能：</w:t>
      </w:r>
      <w:r>
        <w:rPr>
          <w:color w:val="231F20"/>
          <w:spacing w:val="-2"/>
        </w:rPr>
        <w:t>历史，外语，母语，聆听，两项</w:t>
      </w:r>
    </w:p>
    <w:p>
      <w:pPr>
        <w:pStyle w:val="BodyText"/>
        <w:spacing w:line="280" w:lineRule="auto" w:before="1"/>
        <w:ind w:right="104"/>
      </w:pPr>
      <w:r>
        <w:rPr>
          <w:color w:val="231F20"/>
          <w:spacing w:val="-6"/>
        </w:rPr>
        <w:t>社交技能（魅惑、话术、恐吓、说服），心理学，</w:t>
      </w:r>
      <w:r>
        <w:rPr>
          <w:color w:val="231F20"/>
          <w:spacing w:val="-2"/>
        </w:rPr>
        <w:t>任意一项其他个人或时代特长。</w:t>
      </w:r>
    </w:p>
    <w:p>
      <w:pPr>
        <w:pStyle w:val="Heading6"/>
        <w:spacing w:before="91"/>
      </w:pPr>
      <w:r>
        <w:rPr>
          <w:color w:val="231F20"/>
          <w:spacing w:val="-5"/>
        </w:rPr>
        <w:t>法医</w:t>
      </w:r>
    </w:p>
    <w:p>
      <w:pPr>
        <w:pStyle w:val="BodyText"/>
        <w:spacing w:line="280" w:lineRule="auto"/>
        <w:ind w:right="103" w:firstLine="420"/>
        <w:jc w:val="both"/>
      </w:pPr>
      <w:r>
        <w:rPr>
          <w:color w:val="231F20"/>
          <w:spacing w:val="-2"/>
        </w:rPr>
        <w:t>法医是一个高度专门化的职业，大多数法医</w:t>
      </w:r>
      <w:r>
        <w:rPr>
          <w:color w:val="231F20"/>
          <w:spacing w:val="-2"/>
        </w:rPr>
        <w:t>为市、县或州执法机构工作。工作内容包括尸体解剖，推定死因，并为公诉人提供建议。法医也常常会在刑事审判中出庭提供证言。</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8"/>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40-</w:t>
      </w:r>
      <w:r>
        <w:rPr>
          <w:rFonts w:ascii="Palatino Linotype" w:eastAsia="Palatino Linotype"/>
          <w:color w:val="231F20"/>
          <w:spacing w:val="-5"/>
        </w:rPr>
        <w:t>60</w:t>
      </w:r>
    </w:p>
    <w:p>
      <w:pPr>
        <w:pStyle w:val="BodyText"/>
        <w:spacing w:line="256" w:lineRule="auto" w:before="22"/>
        <w:ind w:right="102" w:firstLine="420"/>
      </w:pPr>
      <w:r>
        <w:rPr>
          <w:rFonts w:ascii="PMingLiU" w:eastAsia="PMingLiU" w:hint="eastAsia"/>
          <w:color w:val="231F20"/>
          <w:spacing w:val="-2"/>
        </w:rPr>
        <w:t>推荐关系人：</w:t>
      </w:r>
      <w:r>
        <w:rPr>
          <w:color w:val="231F20"/>
          <w:spacing w:val="-2"/>
        </w:rPr>
        <w:t>实验室工作人员，执法机构，医护人员。</w:t>
      </w:r>
    </w:p>
    <w:p>
      <w:pPr>
        <w:pStyle w:val="BodyText"/>
        <w:spacing w:line="256" w:lineRule="auto" w:before="28"/>
        <w:ind w:right="104" w:firstLine="420"/>
      </w:pPr>
      <w:r>
        <w:rPr>
          <w:rFonts w:ascii="PMingLiU" w:eastAsia="PMingLiU" w:hint="eastAsia"/>
          <w:color w:val="231F20"/>
          <w:spacing w:val="-6"/>
        </w:rPr>
        <w:t>本职技能：</w:t>
      </w:r>
      <w:r>
        <w:rPr>
          <w:color w:val="231F20"/>
          <w:spacing w:val="-6"/>
        </w:rPr>
        <w:t>外语（拉丁文），图书馆，医学，说服，科学（生物学，司法科学，药学）</w:t>
      </w:r>
      <w:r>
        <w:rPr>
          <w:color w:val="231F20"/>
          <w:spacing w:val="-7"/>
        </w:rPr>
        <w:t>，侦查。</w:t>
      </w:r>
    </w:p>
    <w:p>
      <w:pPr>
        <w:pStyle w:val="Heading6"/>
        <w:spacing w:line="240" w:lineRule="auto" w:before="117"/>
      </w:pPr>
      <w:r>
        <w:rPr>
          <w:color w:val="231F20"/>
          <w:spacing w:val="-5"/>
        </w:rPr>
        <w:t>赌徒</w:t>
      </w:r>
    </w:p>
    <w:p>
      <w:pPr>
        <w:pStyle w:val="BodyText"/>
        <w:spacing w:line="280" w:lineRule="auto" w:before="108"/>
        <w:ind w:left="421" w:right="849" w:firstLine="420"/>
        <w:jc w:val="both"/>
      </w:pPr>
      <w:r>
        <w:rPr/>
        <w:br w:type="column"/>
      </w:r>
      <w:r>
        <w:rPr>
          <w:color w:val="231F20"/>
          <w:spacing w:val="-2"/>
        </w:rPr>
        <w:t>赌徒是罪犯世界里最花哨的一群人。他们衣</w:t>
      </w:r>
      <w:r>
        <w:rPr>
          <w:color w:val="231F20"/>
          <w:spacing w:val="-2"/>
        </w:rPr>
        <w:t>着光鲜，不论朴实还是华丽都魅力四射。不论是靠赛马、纸牌游戏还是其他赌博方式，他们总是要凭自己的运气过活。</w:t>
      </w:r>
    </w:p>
    <w:p>
      <w:pPr>
        <w:pStyle w:val="BodyText"/>
        <w:spacing w:line="280" w:lineRule="auto"/>
        <w:ind w:left="421" w:right="842" w:firstLine="420"/>
        <w:jc w:val="both"/>
      </w:pPr>
      <w:r>
        <w:rPr/>
        <mc:AlternateContent>
          <mc:Choice Requires="wps">
            <w:drawing>
              <wp:anchor distT="0" distB="0" distL="0" distR="0" allowOverlap="1" layoutInCell="1" locked="0" behindDoc="0" simplePos="0" relativeHeight="15818752">
                <wp:simplePos x="0" y="0"/>
                <wp:positionH relativeFrom="page">
                  <wp:posOffset>7093584</wp:posOffset>
                </wp:positionH>
                <wp:positionV relativeFrom="paragraph">
                  <wp:posOffset>228894</wp:posOffset>
                </wp:positionV>
                <wp:extent cx="213360" cy="120014"/>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81</w:t>
                            </w:r>
                          </w:p>
                        </w:txbxContent>
                      </wps:txbx>
                      <wps:bodyPr wrap="square" lIns="0" tIns="0" rIns="0" bIns="0" rtlCol="0">
                        <a:noAutofit/>
                      </wps:bodyPr>
                    </wps:wsp>
                  </a:graphicData>
                </a:graphic>
              </wp:anchor>
            </w:drawing>
          </mc:Choice>
          <mc:Fallback>
            <w:pict>
              <v:shape style="position:absolute;margin-left:558.549988pt;margin-top:18.023195pt;width:16.8pt;height:9.450pt;mso-position-horizontal-relative:page;mso-position-vertical-relative:paragraph;z-index:15818752" type="#_x0000_t202" id="docshape169"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81</w:t>
                      </w:r>
                    </w:p>
                  </w:txbxContent>
                </v:textbox>
                <v:stroke dashstyle="solid"/>
                <w10:wrap type="none"/>
              </v:shape>
            </w:pict>
          </mc:Fallback>
        </mc:AlternateContent>
      </w:r>
      <w:r>
        <w:rPr>
          <w:color w:val="231F20"/>
          <w:spacing w:val="-2"/>
        </w:rPr>
        <w:t>老练的赌徒会频繁地光顾犯罪组织开设的地下赌场。少数赌场高手可能经常参加漫长而又一掷千金的豪赌，甚至可能有外部利益集团作为后</w:t>
      </w:r>
      <w:r>
        <w:rPr>
          <w:color w:val="231F20"/>
          <w:spacing w:val="-6"/>
        </w:rPr>
        <w:t>台。</w:t>
      </w:r>
    </w:p>
    <w:p>
      <w:pPr>
        <w:pStyle w:val="BodyText"/>
        <w:spacing w:line="280" w:lineRule="auto" w:before="1"/>
        <w:ind w:left="421" w:right="848" w:firstLine="420"/>
      </w:pPr>
      <w:r>
        <w:rPr>
          <w:color w:val="231F20"/>
          <w:spacing w:val="-2"/>
        </w:rPr>
        <w:t>低级的赌徒则出入于狭窄的小巷，在骰子房</w:t>
      </w:r>
      <w:r>
        <w:rPr>
          <w:color w:val="231F20"/>
          <w:spacing w:val="-10"/>
        </w:rPr>
        <w:t>耍弄灌铅的骰子，或者是挤坐在阴暗的台球室里。</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＋外貌或敏捷 ×</w:t>
      </w:r>
      <w:r>
        <w:rPr>
          <w:rFonts w:ascii="Palatino Linotype" w:hAnsi="Palatino Linotype" w:eastAsia="Palatino Linotype"/>
          <w:color w:val="231F20"/>
          <w:spacing w:val="-5"/>
        </w:rPr>
        <w:t>2</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8-</w:t>
      </w:r>
      <w:r>
        <w:rPr>
          <w:rFonts w:ascii="Palatino Linotype" w:eastAsia="Palatino Linotype"/>
          <w:color w:val="231F20"/>
          <w:spacing w:val="-5"/>
        </w:rPr>
        <w:t>50</w:t>
      </w:r>
    </w:p>
    <w:p>
      <w:pPr>
        <w:pStyle w:val="BodyText"/>
        <w:spacing w:line="256" w:lineRule="auto" w:before="21"/>
        <w:ind w:left="841" w:right="743"/>
      </w:pPr>
      <w:r>
        <w:rPr>
          <w:rFonts w:ascii="PMingLiU" w:eastAsia="PMingLiU" w:hint="eastAsia"/>
          <w:color w:val="231F20"/>
          <w:spacing w:val="-4"/>
        </w:rPr>
        <w:t>推荐关系人：</w:t>
      </w:r>
      <w:r>
        <w:rPr>
          <w:color w:val="231F20"/>
          <w:spacing w:val="-16"/>
        </w:rPr>
        <w:t>其他赌徒，犯罪组织，街头路人。</w:t>
      </w:r>
      <w:r>
        <w:rPr>
          <w:rFonts w:ascii="PMingLiU" w:eastAsia="PMingLiU" w:hint="eastAsia"/>
          <w:color w:val="231F20"/>
          <w:spacing w:val="8"/>
        </w:rPr>
        <w:t>本职技能：</w:t>
      </w:r>
      <w:r>
        <w:rPr>
          <w:color w:val="231F20"/>
          <w:spacing w:val="6"/>
        </w:rPr>
        <w:t>会计，艺术</w:t>
      </w:r>
      <w:r>
        <w:rPr>
          <w:color w:val="231F20"/>
          <w:spacing w:val="11"/>
        </w:rPr>
        <w:t>（</w:t>
      </w:r>
      <w:r>
        <w:rPr>
          <w:color w:val="231F20"/>
          <w:spacing w:val="5"/>
        </w:rPr>
        <w:t>表演</w:t>
      </w:r>
      <w:r>
        <w:rPr>
          <w:color w:val="231F20"/>
        </w:rPr>
        <w:t>）</w:t>
      </w:r>
      <w:r>
        <w:rPr>
          <w:color w:val="231F20"/>
          <w:spacing w:val="6"/>
        </w:rPr>
        <w:t>，两项社交</w:t>
      </w:r>
    </w:p>
    <w:p>
      <w:pPr>
        <w:pStyle w:val="BodyText"/>
        <w:spacing w:line="280" w:lineRule="auto" w:before="2"/>
        <w:ind w:left="421" w:right="743"/>
      </w:pPr>
      <w:r>
        <w:rPr>
          <w:color w:val="231F20"/>
          <w:spacing w:val="-10"/>
        </w:rPr>
        <w:t>技能（魅惑、话术、恐吓、说服），聆听，心理学，</w:t>
      </w:r>
      <w:r>
        <w:rPr>
          <w:color w:val="231F20"/>
          <w:spacing w:val="-2"/>
        </w:rPr>
        <w:t>妙手，侦查。</w:t>
      </w:r>
    </w:p>
    <w:p>
      <w:pPr>
        <w:pStyle w:val="Heading6"/>
        <w:spacing w:before="90"/>
        <w:ind w:left="421"/>
      </w:pPr>
      <w:r>
        <w:rPr>
          <w:color w:val="231F20"/>
          <w:spacing w:val="-5"/>
        </w:rPr>
        <w:t>黑帮</w:t>
      </w:r>
    </w:p>
    <w:p>
      <w:pPr>
        <w:pStyle w:val="BodyText"/>
        <w:spacing w:line="280" w:lineRule="auto"/>
        <w:ind w:left="421" w:right="849" w:firstLine="420"/>
        <w:jc w:val="both"/>
      </w:pPr>
      <w:r>
        <w:rPr>
          <w:color w:val="231F20"/>
          <w:spacing w:val="-2"/>
        </w:rPr>
        <w:t>黑帮可能是整个城市、一部分城市的大佬，也可能只是给这些大佬打工的马仔。马仔们通常有自己的保护范围，比如监管非法运输和收取保护费等等。老板总管业务，负责交易，并要就各</w:t>
      </w:r>
      <w:r>
        <w:rPr>
          <w:color w:val="231F20"/>
          <w:spacing w:val="-2"/>
        </w:rPr>
        <w:t>种各样的问题给马仔们拿主意。更重要的是，老板可以各种高人一等，只要能找到马仔或者小弟去干的事，他基本是不肯污了自己的手去做的。</w:t>
      </w:r>
    </w:p>
    <w:p>
      <w:pPr>
        <w:pStyle w:val="BodyText"/>
        <w:spacing w:line="280" w:lineRule="auto"/>
        <w:ind w:left="421" w:right="843" w:firstLine="420"/>
        <w:jc w:val="right"/>
      </w:pPr>
      <w:r>
        <w:rPr>
          <w:color w:val="231F20"/>
          <w:spacing w:val="-11"/>
        </w:rPr>
        <w:t>黑社会在 </w:t>
      </w:r>
      <w:r>
        <w:rPr>
          <w:rFonts w:ascii="Palatino Linotype" w:hAnsi="Palatino Linotype" w:eastAsia="Palatino Linotype"/>
          <w:color w:val="231F20"/>
        </w:rPr>
        <w:t>1920</w:t>
      </w:r>
      <w:r>
        <w:rPr>
          <w:rFonts w:ascii="Palatino Linotype" w:hAnsi="Palatino Linotype" w:eastAsia="Palatino Linotype"/>
          <w:color w:val="231F20"/>
          <w:spacing w:val="-8"/>
        </w:rPr>
        <w:t> </w:t>
      </w:r>
      <w:r>
        <w:rPr>
          <w:color w:val="231F20"/>
        </w:rPr>
        <w:t>年代上升为突出的社会问题。</w:t>
      </w:r>
      <w:r>
        <w:rPr>
          <w:color w:val="231F20"/>
          <w:spacing w:val="-2"/>
        </w:rPr>
        <w:t>本来仅限于在本地收收保护费和管管赌场的外国裔黑帮，不约而同地发现了贩卖私酒带来的巨大</w:t>
      </w:r>
      <w:r>
        <w:rPr>
          <w:color w:val="231F20"/>
          <w:spacing w:val="-4"/>
        </w:rPr>
        <w:t>利润。没过多久，他们就掌控了城市的大片区域，</w:t>
      </w:r>
      <w:r>
        <w:rPr>
          <w:color w:val="231F20"/>
          <w:spacing w:val="-2"/>
        </w:rPr>
        <w:t>并在街上和其他黑帮火并。虽然大部分黑帮是按来源的民族划分——如爱尔兰裔、意大利裔、非</w:t>
      </w:r>
      <w:r>
        <w:rPr>
          <w:color w:val="231F20"/>
          <w:spacing w:val="-11"/>
        </w:rPr>
        <w:t>洲裔和犹太裔，黑帮的成员仍然可能是任何民族。</w:t>
      </w:r>
      <w:r>
        <w:rPr>
          <w:color w:val="231F20"/>
          <w:spacing w:val="-2"/>
        </w:rPr>
        <w:t>如今，贩毒则取代其他，成为多数黑帮中来</w:t>
      </w:r>
    </w:p>
    <w:p>
      <w:pPr>
        <w:pStyle w:val="BodyText"/>
        <w:spacing w:line="268" w:lineRule="exact"/>
        <w:ind w:left="0" w:right="847"/>
        <w:jc w:val="right"/>
      </w:pPr>
      <w:r>
        <w:rPr>
          <w:color w:val="231F20"/>
          <w:spacing w:val="-5"/>
        </w:rPr>
        <w:t>钱最快的犯罪门路。和 </w:t>
      </w:r>
      <w:r>
        <w:rPr>
          <w:rFonts w:ascii="Palatino Linotype" w:eastAsia="Palatino Linotype"/>
          <w:color w:val="231F20"/>
        </w:rPr>
        <w:t>1920</w:t>
      </w:r>
      <w:r>
        <w:rPr>
          <w:rFonts w:ascii="Palatino Linotype" w:eastAsia="Palatino Linotype"/>
          <w:color w:val="231F20"/>
          <w:spacing w:val="2"/>
        </w:rPr>
        <w:t> </w:t>
      </w:r>
      <w:r>
        <w:rPr>
          <w:color w:val="231F20"/>
          <w:spacing w:val="-2"/>
        </w:rPr>
        <w:t>年代前辈的工作方法</w:t>
      </w:r>
    </w:p>
    <w:p>
      <w:pPr>
        <w:pStyle w:val="BodyText"/>
        <w:spacing w:line="280" w:lineRule="auto" w:before="31"/>
        <w:ind w:left="421" w:right="850"/>
      </w:pPr>
      <w:r>
        <w:rPr>
          <w:color w:val="231F20"/>
          <w:spacing w:val="-2"/>
        </w:rPr>
        <w:t>类似，现在的黑帮老大也需要大量的小弟来负责保卫、推广、在街道里推行自己的业务。</w:t>
      </w:r>
    </w:p>
    <w:p>
      <w:pPr>
        <w:pStyle w:val="BodyText"/>
        <w:spacing w:line="280" w:lineRule="auto"/>
        <w:ind w:left="421" w:right="848" w:firstLine="420"/>
      </w:pPr>
      <w:r>
        <w:rPr>
          <w:color w:val="231F20"/>
          <w:spacing w:val="-6"/>
        </w:rPr>
        <w:t>除去贩私酒和贩毒以外，卖淫、保护、赌博、</w:t>
      </w:r>
      <w:r>
        <w:rPr>
          <w:color w:val="231F20"/>
          <w:spacing w:val="-2"/>
        </w:rPr>
        <w:t>腐败等等都是这些犯罪组织的业务范围。</w:t>
      </w:r>
    </w:p>
    <w:p>
      <w:pPr>
        <w:pStyle w:val="BodyText"/>
        <w:spacing w:before="85"/>
        <w:ind w:left="841"/>
        <w:rPr>
          <w:rFonts w:ascii="PMingLiU" w:hAnsi="PMingLiU" w:eastAsia="PMingLiU" w:hint="eastAsia"/>
        </w:rPr>
      </w:pPr>
      <w:r>
        <w:rPr>
          <w:rFonts w:ascii="PMingLiU" w:hAnsi="PMingLiU" w:eastAsia="PMingLiU" w:hint="eastAsia"/>
          <w:color w:val="231F20"/>
          <w:spacing w:val="-4"/>
        </w:rPr>
        <w:t>※ 黑帮老大</w:t>
      </w:r>
    </w:p>
    <w:p>
      <w:pPr>
        <w:pStyle w:val="BodyText"/>
        <w:spacing w:before="12"/>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＋外貌 ×</w:t>
      </w:r>
      <w:r>
        <w:rPr>
          <w:rFonts w:ascii="Palatino Linotype" w:hAnsi="Palatino Linotype" w:eastAsia="Palatino Linotype"/>
          <w:color w:val="231F20"/>
          <w:spacing w:val="-5"/>
        </w:rPr>
        <w:t>2</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60-</w:t>
      </w:r>
      <w:r>
        <w:rPr>
          <w:rFonts w:ascii="Palatino Linotype" w:eastAsia="Palatino Linotype"/>
          <w:color w:val="231F20"/>
          <w:spacing w:val="-5"/>
        </w:rPr>
        <w:t>95</w:t>
      </w:r>
    </w:p>
    <w:p>
      <w:pPr>
        <w:pStyle w:val="BodyText"/>
        <w:spacing w:line="268" w:lineRule="auto" w:before="21"/>
        <w:ind w:left="421" w:right="848" w:firstLine="420"/>
        <w:jc w:val="both"/>
      </w:pPr>
      <w:r>
        <w:rPr>
          <w:rFonts w:ascii="PMingLiU" w:eastAsia="PMingLiU" w:hint="eastAsia"/>
          <w:color w:val="231F20"/>
          <w:spacing w:val="-2"/>
        </w:rPr>
        <w:t>推荐关系人：</w:t>
      </w:r>
      <w:r>
        <w:rPr>
          <w:color w:val="231F20"/>
          <w:spacing w:val="-2"/>
        </w:rPr>
        <w:t>犯罪组织，街头罪犯，警察，</w:t>
      </w:r>
      <w:r>
        <w:rPr>
          <w:color w:val="231F20"/>
          <w:spacing w:val="-2"/>
        </w:rPr>
        <w:t>地方政府，政治家，法官，工会，律师，同民族</w:t>
      </w:r>
      <w:r>
        <w:rPr>
          <w:color w:val="231F20"/>
          <w:spacing w:val="-4"/>
        </w:rPr>
        <w:t>的代表。</w:t>
      </w:r>
    </w:p>
    <w:p>
      <w:pPr>
        <w:pStyle w:val="BodyText"/>
        <w:spacing w:line="256" w:lineRule="auto" w:before="13"/>
        <w:ind w:left="421" w:right="848" w:firstLine="420"/>
        <w:jc w:val="right"/>
      </w:pPr>
      <w:r>
        <w:rPr>
          <w:rFonts w:ascii="PMingLiU" w:eastAsia="PMingLiU" w:hint="eastAsia"/>
          <w:color w:val="231F20"/>
          <w:spacing w:val="-2"/>
        </w:rPr>
        <w:t>本职技能：</w:t>
      </w:r>
      <w:r>
        <w:rPr>
          <w:color w:val="231F20"/>
          <w:spacing w:val="-2"/>
        </w:rPr>
        <w:t>格斗，射击，法律，聆听，两项</w:t>
      </w:r>
      <w:r>
        <w:rPr>
          <w:color w:val="231F20"/>
          <w:spacing w:val="-6"/>
        </w:rPr>
        <w:t>社交技能（魅惑、话术、恐吓、说服）</w:t>
      </w:r>
      <w:r>
        <w:rPr>
          <w:color w:val="231F20"/>
          <w:spacing w:val="-7"/>
        </w:rPr>
        <w:t>，心理学，</w:t>
      </w:r>
    </w:p>
    <w:p>
      <w:pPr>
        <w:pStyle w:val="BodyText"/>
        <w:spacing w:after="0" w:line="256" w:lineRule="auto"/>
        <w:jc w:val="right"/>
        <w:sectPr>
          <w:type w:val="continuous"/>
          <w:pgSz w:w="11910" w:h="16840"/>
          <w:pgMar w:top="1660" w:bottom="280" w:left="283" w:right="283"/>
          <w:cols w:num="2" w:equalWidth="0">
            <w:col w:w="5492" w:space="40"/>
            <w:col w:w="5812"/>
          </w:cols>
        </w:sectPr>
      </w:pPr>
    </w:p>
    <w:p>
      <w:pPr>
        <w:pStyle w:val="Heading3"/>
        <w:spacing w:before="83"/>
        <w:ind w:left="629"/>
      </w:pPr>
      <w:r>
        <w:rPr/>
        <mc:AlternateContent>
          <mc:Choice Requires="wps">
            <w:drawing>
              <wp:anchor distT="0" distB="0" distL="0" distR="0" allowOverlap="1" layoutInCell="1" locked="0" behindDoc="0" simplePos="0" relativeHeight="15819264">
                <wp:simplePos x="0" y="0"/>
                <wp:positionH relativeFrom="page">
                  <wp:posOffset>719999</wp:posOffset>
                </wp:positionH>
                <wp:positionV relativeFrom="paragraph">
                  <wp:posOffset>390639</wp:posOffset>
                </wp:positionV>
                <wp:extent cx="6120130" cy="1270"/>
                <wp:effectExtent l="0" t="0" r="0" b="0"/>
                <wp:wrapNone/>
                <wp:docPr id="454" name="Graphic 454"/>
                <wp:cNvGraphicFramePr>
                  <a:graphicFrameLocks/>
                </wp:cNvGraphicFramePr>
                <a:graphic>
                  <a:graphicData uri="http://schemas.microsoft.com/office/word/2010/wordprocessingShape">
                    <wps:wsp>
                      <wps:cNvPr id="454" name="Graphic 454"/>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9264" from="56.692902pt,30.759001pt" to="538.582902pt,30.759001pt" stroked="true" strokeweight=".75pt" strokecolor="#231f20">
                <v:stroke dashstyle="solid"/>
                <w10:wrap type="none"/>
              </v:line>
            </w:pict>
          </mc:Fallback>
        </mc:AlternateContent>
      </w:r>
      <w:bookmarkStart w:name="_bookmark14" w:id="19"/>
      <w:bookmarkEnd w:id="19"/>
      <w:r>
        <w:rPr>
          <w:b w:val="0"/>
        </w:rPr>
      </w:r>
      <w:r>
        <w:rPr>
          <w:color w:val="231F20"/>
          <w:spacing w:val="-5"/>
          <w:w w:val="105"/>
        </w:rPr>
        <w:t>81~</w:t>
      </w:r>
    </w:p>
    <w:p>
      <w:pPr>
        <w:pStyle w:val="BodyText"/>
        <w:spacing w:before="138"/>
      </w:pPr>
      <w:r>
        <w:rPr>
          <w:color w:val="231F20"/>
          <w:spacing w:val="-4"/>
        </w:rPr>
        <w:t>侦查。</w:t>
      </w:r>
    </w:p>
    <w:p>
      <w:pPr>
        <w:pStyle w:val="BodyText"/>
        <w:spacing w:line="242" w:lineRule="exact" w:before="129"/>
        <w:ind w:left="1270"/>
        <w:rPr>
          <w:rFonts w:ascii="PMingLiU" w:hAnsi="PMingLiU" w:eastAsia="PMingLiU" w:hint="eastAsia"/>
        </w:rPr>
      </w:pPr>
      <w:r>
        <w:rPr>
          <w:rFonts w:ascii="PMingLiU" w:hAnsi="PMingLiU" w:eastAsia="PMingLiU" w:hint="eastAsia"/>
          <w:color w:val="231F20"/>
          <w:spacing w:val="-4"/>
        </w:rPr>
        <w:t>※ 马仔</w:t>
      </w:r>
    </w:p>
    <w:p>
      <w:pPr>
        <w:pStyle w:val="Heading7"/>
        <w:spacing w:before="149"/>
        <w:ind w:left="629"/>
      </w:pPr>
      <w:r>
        <w:rPr/>
        <w:br w:type="column"/>
      </w:r>
      <w:r>
        <w:rPr>
          <w:color w:val="231F20"/>
        </w:rPr>
        <w:t>克苏鲁的呼唤ø</w:t>
      </w:r>
      <w:r>
        <w:rPr>
          <w:color w:val="231F20"/>
          <w:spacing w:val="5"/>
        </w:rPr>
        <w:t>七版 调查员手册</w:t>
      </w:r>
    </w:p>
    <w:p>
      <w:pPr>
        <w:pStyle w:val="BodyText"/>
        <w:spacing w:line="280" w:lineRule="auto" w:before="115"/>
        <w:ind w:left="2618" w:right="849" w:firstLine="420"/>
      </w:pPr>
      <w:r>
        <w:rPr>
          <w:color w:val="231F20"/>
          <w:spacing w:val="-2"/>
        </w:rPr>
        <w:t>勤杂护工在医院的工作包括倒垃圾、打扫房</w:t>
      </w:r>
      <w:r>
        <w:rPr>
          <w:color w:val="231F20"/>
          <w:spacing w:val="-1"/>
        </w:rPr>
        <w:t>间、运送病人，还有一些其他乱七八糟的工作。</w:t>
      </w:r>
    </w:p>
    <w:p>
      <w:pPr>
        <w:pStyle w:val="BodyText"/>
        <w:spacing w:after="0" w:line="280" w:lineRule="auto"/>
        <w:sectPr>
          <w:pgSz w:w="11910" w:h="16840"/>
          <w:pgMar w:top="380" w:bottom="280" w:left="283" w:right="283"/>
          <w:cols w:num="2" w:equalWidth="0">
            <w:col w:w="1994" w:space="1340"/>
            <w:col w:w="8010"/>
          </w:cols>
        </w:sectPr>
      </w:pPr>
    </w:p>
    <w:p>
      <w:pPr>
        <w:pStyle w:val="BodyText"/>
        <w:spacing w:before="64"/>
        <w:ind w:left="1270"/>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20</w:t>
      </w:r>
    </w:p>
    <w:p>
      <w:pPr>
        <w:pStyle w:val="BodyText"/>
        <w:spacing w:line="256" w:lineRule="auto" w:before="22"/>
        <w:ind w:right="102" w:firstLine="420"/>
      </w:pPr>
      <w:r>
        <w:rPr>
          <w:rFonts w:ascii="PMingLiU" w:eastAsia="PMingLiU" w:hint="eastAsia"/>
          <w:color w:val="231F20"/>
          <w:spacing w:val="-2"/>
        </w:rPr>
        <w:t>推荐关系人：</w:t>
      </w:r>
      <w:r>
        <w:rPr>
          <w:color w:val="231F20"/>
          <w:spacing w:val="-2"/>
        </w:rPr>
        <w:t>街头罪犯，警察，企业，同民族的代表。</w:t>
      </w:r>
    </w:p>
    <w:p>
      <w:pPr>
        <w:pStyle w:val="BodyText"/>
        <w:spacing w:line="268" w:lineRule="auto" w:before="27"/>
        <w:ind w:right="101" w:firstLine="420"/>
        <w:jc w:val="both"/>
      </w:pPr>
      <w:r>
        <w:rPr>
          <w:rFonts w:ascii="PMingLiU" w:eastAsia="PMingLiU" w:hint="eastAsia"/>
          <w:color w:val="231F20"/>
          <w:spacing w:val="-2"/>
        </w:rPr>
        <w:t>本职技能：</w:t>
      </w:r>
      <w:r>
        <w:rPr>
          <w:color w:val="231F20"/>
          <w:spacing w:val="-2"/>
        </w:rPr>
        <w:t>汽车驾驶，格斗，射击，两项社</w:t>
      </w:r>
      <w:r>
        <w:rPr>
          <w:color w:val="231F20"/>
          <w:spacing w:val="6"/>
        </w:rPr>
        <w:t>交技能</w:t>
      </w:r>
      <w:r>
        <w:rPr>
          <w:color w:val="231F20"/>
          <w:spacing w:val="9"/>
        </w:rPr>
        <w:t>（</w:t>
      </w:r>
      <w:r>
        <w:rPr>
          <w:color w:val="231F20"/>
          <w:spacing w:val="2"/>
        </w:rPr>
        <w:t>魅惑、话术、恐吓、说服</w:t>
      </w:r>
      <w:r>
        <w:rPr>
          <w:color w:val="231F20"/>
        </w:rPr>
        <w:t>）</w:t>
      </w:r>
      <w:r>
        <w:rPr>
          <w:color w:val="231F20"/>
          <w:spacing w:val="2"/>
        </w:rPr>
        <w:t>，心理学，</w:t>
      </w:r>
      <w:r>
        <w:rPr>
          <w:color w:val="231F20"/>
          <w:spacing w:val="-2"/>
        </w:rPr>
        <w:t>任意两项其他个人或时代特长。</w:t>
      </w:r>
    </w:p>
    <w:p>
      <w:pPr>
        <w:pStyle w:val="BodyText"/>
        <w:spacing w:before="14"/>
        <w:ind w:left="901"/>
        <w:jc w:val="both"/>
      </w:pPr>
      <w:r>
        <w:rPr>
          <w:color w:val="231F20"/>
          <w:spacing w:val="-1"/>
        </w:rPr>
        <w:t>※ 参见罪犯</w:t>
      </w:r>
      <w:r>
        <w:rPr>
          <w:color w:val="231F20"/>
        </w:rPr>
        <w:t>（打手</w:t>
      </w:r>
      <w:r>
        <w:rPr>
          <w:color w:val="231F20"/>
          <w:spacing w:val="-53"/>
        </w:rPr>
        <w:t>）</w:t>
      </w:r>
      <w:r>
        <w:rPr>
          <w:color w:val="231F20"/>
          <w:spacing w:val="-10"/>
        </w:rPr>
        <w:t>。</w:t>
      </w:r>
    </w:p>
    <w:p>
      <w:pPr>
        <w:pStyle w:val="Heading6"/>
        <w:spacing w:before="135"/>
      </w:pPr>
      <w:r>
        <w:rPr>
          <w:color w:val="231F20"/>
          <w:spacing w:val="-2"/>
        </w:rPr>
        <w:t>绅士、淑女</w:t>
      </w:r>
    </w:p>
    <w:p>
      <w:pPr>
        <w:pStyle w:val="BodyText"/>
        <w:spacing w:line="280" w:lineRule="auto"/>
        <w:ind w:right="103" w:firstLine="420"/>
        <w:jc w:val="both"/>
      </w:pPr>
      <w:r>
        <w:rPr>
          <w:color w:val="231F20"/>
          <w:spacing w:val="-2"/>
        </w:rPr>
        <w:t>绅士淑女指的是有良好的教养品行、举止彬</w:t>
      </w:r>
      <w:r>
        <w:rPr>
          <w:color w:val="231F20"/>
          <w:spacing w:val="-2"/>
        </w:rPr>
        <w:t>彬有礼的人。通常用来称呼上流社会（通过继承或津贴）拥有相当财富的人。</w:t>
      </w:r>
    </w:p>
    <w:p>
      <w:pPr>
        <w:pStyle w:val="BodyText"/>
        <w:spacing w:line="278" w:lineRule="auto"/>
        <w:ind w:right="102" w:firstLine="420"/>
        <w:jc w:val="both"/>
      </w:pPr>
      <w:r>
        <w:rPr>
          <w:color w:val="231F20"/>
          <w:spacing w:val="-6"/>
        </w:rPr>
        <w:t>在上世纪 </w:t>
      </w:r>
      <w:r>
        <w:rPr>
          <w:rFonts w:ascii="Palatino Linotype" w:eastAsia="Palatino Linotype"/>
          <w:color w:val="231F20"/>
        </w:rPr>
        <w:t>20</w:t>
      </w:r>
      <w:r>
        <w:rPr>
          <w:rFonts w:ascii="Palatino Linotype" w:eastAsia="Palatino Linotype"/>
          <w:color w:val="231F20"/>
          <w:spacing w:val="-13"/>
        </w:rPr>
        <w:t> </w:t>
      </w:r>
      <w:r>
        <w:rPr>
          <w:color w:val="231F20"/>
        </w:rPr>
        <w:t>年代，这样的人至少要有一个仆人</w:t>
      </w:r>
      <w:r>
        <w:rPr>
          <w:color w:val="231F20"/>
          <w:spacing w:val="9"/>
        </w:rPr>
        <w:t>（</w:t>
      </w:r>
      <w:r>
        <w:rPr>
          <w:color w:val="231F20"/>
          <w:spacing w:val="2"/>
        </w:rPr>
        <w:t>管家、男仆、女仆、私人司机</w:t>
      </w:r>
      <w:r>
        <w:rPr>
          <w:color w:val="231F20"/>
        </w:rPr>
        <w:t>）</w:t>
      </w:r>
      <w:r>
        <w:rPr>
          <w:color w:val="231F20"/>
          <w:spacing w:val="4"/>
        </w:rPr>
        <w:t>，还要有城</w:t>
      </w:r>
      <w:r>
        <w:rPr>
          <w:color w:val="231F20"/>
          <w:spacing w:val="-2"/>
        </w:rPr>
        <w:t>市或乡村的宅第。家庭的富有并不重要，因为家庭的社会地位往往比财产更被上流社会所看重。</w:t>
      </w:r>
    </w:p>
    <w:p>
      <w:pPr>
        <w:pStyle w:val="BodyText"/>
        <w:spacing w:line="299"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＋外貌 ×</w:t>
      </w:r>
      <w:r>
        <w:rPr>
          <w:rFonts w:ascii="Palatino Linotype" w:hAnsi="Palatino Linotype" w:eastAsia="Palatino Linotype"/>
          <w:color w:val="231F20"/>
          <w:spacing w:val="-5"/>
        </w:rPr>
        <w:t>2</w:t>
      </w:r>
    </w:p>
    <w:p>
      <w:pPr>
        <w:pStyle w:val="BodyText"/>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40-</w:t>
      </w:r>
      <w:r>
        <w:rPr>
          <w:rFonts w:ascii="Palatino Linotype" w:eastAsia="Palatino Linotype"/>
          <w:color w:val="231F20"/>
          <w:spacing w:val="-5"/>
        </w:rPr>
        <w:t>90</w:t>
      </w:r>
    </w:p>
    <w:p>
      <w:pPr>
        <w:pStyle w:val="BodyText"/>
        <w:spacing w:line="256" w:lineRule="auto" w:before="21"/>
        <w:ind w:right="102" w:firstLine="420"/>
      </w:pPr>
      <w:r>
        <w:rPr>
          <w:rFonts w:ascii="PMingLiU" w:eastAsia="PMingLiU" w:hint="eastAsia"/>
          <w:color w:val="231F20"/>
          <w:spacing w:val="-2"/>
        </w:rPr>
        <w:t>推荐关系人：</w:t>
      </w:r>
      <w:r>
        <w:rPr>
          <w:color w:val="231F20"/>
          <w:spacing w:val="-2"/>
        </w:rPr>
        <w:t>上流社会和乡绅，政治家，仆人和农民。</w:t>
      </w:r>
    </w:p>
    <w:p>
      <w:pPr>
        <w:pStyle w:val="BodyText"/>
        <w:spacing w:line="268" w:lineRule="auto" w:before="17"/>
        <w:ind w:right="102" w:firstLine="420"/>
        <w:jc w:val="both"/>
      </w:pPr>
      <w:r>
        <w:rPr>
          <w:rFonts w:ascii="PMingLiU" w:eastAsia="PMingLiU" w:hint="eastAsia"/>
          <w:color w:val="231F20"/>
          <w:spacing w:val="-4"/>
        </w:rPr>
        <w:t>本职技能：</w:t>
      </w:r>
      <w:r>
        <w:rPr>
          <w:color w:val="231F20"/>
          <w:spacing w:val="-11"/>
        </w:rPr>
        <w:t>艺术 </w:t>
      </w:r>
      <w:r>
        <w:rPr>
          <w:rFonts w:ascii="Palatino Linotype" w:eastAsia="Palatino Linotype"/>
          <w:color w:val="231F20"/>
          <w:spacing w:val="-7"/>
        </w:rPr>
        <w:t>/ </w:t>
      </w:r>
      <w:r>
        <w:rPr>
          <w:color w:val="231F20"/>
          <w:spacing w:val="-4"/>
        </w:rPr>
        <w:t>工艺（任一），两项社交技</w:t>
      </w:r>
      <w:r>
        <w:rPr>
          <w:color w:val="231F20"/>
          <w:spacing w:val="-6"/>
        </w:rPr>
        <w:t>能（魅惑、话术、恐吓、说服），射击（步霰）</w:t>
      </w:r>
      <w:r>
        <w:rPr>
          <w:color w:val="231F20"/>
          <w:spacing w:val="-6"/>
        </w:rPr>
        <w:t>，</w:t>
      </w:r>
      <w:r>
        <w:rPr>
          <w:color w:val="231F20"/>
          <w:spacing w:val="-2"/>
        </w:rPr>
        <w:t>历史，外语（任一），导航，骑术。</w:t>
      </w:r>
    </w:p>
    <w:p>
      <w:pPr>
        <w:pStyle w:val="Heading6"/>
      </w:pPr>
      <w:r>
        <w:rPr>
          <w:color w:val="231F20"/>
          <w:spacing w:val="-5"/>
        </w:rPr>
        <w:t>游民</w:t>
      </w:r>
    </w:p>
    <w:p>
      <w:pPr>
        <w:pStyle w:val="BodyText"/>
        <w:spacing w:line="280" w:lineRule="auto"/>
        <w:ind w:right="103" w:firstLine="420"/>
        <w:jc w:val="both"/>
      </w:pPr>
      <w:r>
        <w:rPr>
          <w:color w:val="231F20"/>
          <w:spacing w:val="-9"/>
        </w:rPr>
        <w:t>游民只有少数的人愿意去当，虽然失业的人、</w:t>
      </w:r>
      <w:r>
        <w:rPr>
          <w:color w:val="231F20"/>
          <w:spacing w:val="-2"/>
        </w:rPr>
        <w:t>醉倒在阴沟里的醉鬼到处都是。和流浪者只会在必需时才工作不同，游民的工作本身就是流浪。</w:t>
      </w:r>
    </w:p>
    <w:p>
      <w:pPr>
        <w:pStyle w:val="BodyText"/>
        <w:spacing w:line="280" w:lineRule="auto"/>
        <w:ind w:right="103" w:firstLine="420"/>
        <w:jc w:val="both"/>
      </w:pPr>
      <w:r>
        <w:rPr>
          <w:color w:val="231F20"/>
          <w:spacing w:val="-2"/>
        </w:rPr>
        <w:t>他们不断地坐火车旅行，从一个城市辗转到</w:t>
      </w:r>
      <w:r>
        <w:rPr>
          <w:color w:val="231F20"/>
          <w:spacing w:val="-2"/>
        </w:rPr>
        <w:t>另一个城市，他们是身无分文的诗人、漂泊者，铁路上的探索者、冒险者和盗贼。但是铁路上的</w:t>
      </w:r>
      <w:r>
        <w:rPr>
          <w:color w:val="231F20"/>
          <w:spacing w:val="-6"/>
        </w:rPr>
        <w:t>生活一样充满危险。且不说穷困潦倒、无家可归，</w:t>
      </w:r>
      <w:r>
        <w:rPr>
          <w:color w:val="231F20"/>
          <w:spacing w:val="-11"/>
        </w:rPr>
        <w:t>还要面对来自警察、周围居民和铁路员工的敌意。</w:t>
      </w:r>
      <w:r>
        <w:rPr>
          <w:color w:val="231F20"/>
          <w:spacing w:val="-2"/>
        </w:rPr>
        <w:t>另外在深夜中跳车并不是一件容易的事，在跳车的时候被车厢夹断过手脚的人可是不可胜数。</w:t>
      </w:r>
    </w:p>
    <w:p>
      <w:pPr>
        <w:pStyle w:val="BodyText"/>
        <w:spacing w:line="295" w:lineRule="exact"/>
        <w:ind w:left="1270"/>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＋外貌或敏捷 ×</w:t>
      </w:r>
      <w:r>
        <w:rPr>
          <w:rFonts w:ascii="Palatino Linotype" w:hAnsi="Palatino Linotype" w:eastAsia="Palatino Linotype"/>
          <w:color w:val="231F20"/>
          <w:spacing w:val="-5"/>
        </w:rPr>
        <w:t>2</w:t>
      </w:r>
    </w:p>
    <w:p>
      <w:pPr>
        <w:pStyle w:val="BodyText"/>
        <w:spacing w:before="10"/>
        <w:ind w:left="1270"/>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819776">
                <wp:simplePos x="0" y="0"/>
                <wp:positionH relativeFrom="page">
                  <wp:posOffset>253580</wp:posOffset>
                </wp:positionH>
                <wp:positionV relativeFrom="paragraph">
                  <wp:posOffset>37550</wp:posOffset>
                </wp:positionV>
                <wp:extent cx="213360" cy="120014"/>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82</w:t>
                            </w:r>
                          </w:p>
                        </w:txbxContent>
                      </wps:txbx>
                      <wps:bodyPr wrap="square" lIns="0" tIns="0" rIns="0" bIns="0" rtlCol="0">
                        <a:noAutofit/>
                      </wps:bodyPr>
                    </wps:wsp>
                  </a:graphicData>
                </a:graphic>
              </wp:anchor>
            </w:drawing>
          </mc:Choice>
          <mc:Fallback>
            <w:pict>
              <v:shape style="position:absolute;margin-left:19.966999pt;margin-top:2.956762pt;width:16.8pt;height:9.450pt;mso-position-horizontal-relative:page;mso-position-vertical-relative:paragraph;z-index:15819776" type="#_x0000_t202" id="docshape170"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82</w:t>
                      </w:r>
                    </w:p>
                  </w:txbxContent>
                </v:textbox>
                <v:stroke dashstyle="solid"/>
                <w10:wrap type="none"/>
              </v:shape>
            </w:pict>
          </mc:Fallback>
        </mc:AlternateContent>
      </w:r>
      <w:r>
        <w:rPr>
          <w:rFonts w:ascii="PMingLiU" w:eastAsia="PMingLiU" w:hint="eastAsia"/>
          <w:color w:val="231F20"/>
        </w:rPr>
        <w:t>信用范围：</w:t>
      </w:r>
      <w:r>
        <w:rPr>
          <w:rFonts w:ascii="Palatino Linotype" w:eastAsia="Palatino Linotype"/>
          <w:color w:val="231F20"/>
        </w:rPr>
        <w:t>0-</w:t>
      </w:r>
      <w:r>
        <w:rPr>
          <w:rFonts w:ascii="Palatino Linotype" w:eastAsia="Palatino Linotype"/>
          <w:color w:val="231F20"/>
          <w:spacing w:val="-10"/>
        </w:rPr>
        <w:t>5</w:t>
      </w:r>
    </w:p>
    <w:p>
      <w:pPr>
        <w:pStyle w:val="BodyText"/>
        <w:spacing w:line="256" w:lineRule="auto" w:before="21"/>
        <w:ind w:firstLine="420"/>
      </w:pPr>
      <w:r>
        <w:rPr>
          <w:rFonts w:ascii="PMingLiU" w:eastAsia="PMingLiU" w:hint="eastAsia"/>
          <w:color w:val="231F20"/>
          <w:spacing w:val="-6"/>
        </w:rPr>
        <w:t>推荐关系人：</w:t>
      </w:r>
      <w:r>
        <w:rPr>
          <w:color w:val="231F20"/>
          <w:spacing w:val="-16"/>
        </w:rPr>
        <w:t>其他游民，少数友好的铁路员工，</w:t>
      </w:r>
      <w:r>
        <w:rPr>
          <w:color w:val="231F20"/>
          <w:spacing w:val="-2"/>
        </w:rPr>
        <w:t>许多城镇里的好心人。</w:t>
      </w:r>
    </w:p>
    <w:p>
      <w:pPr>
        <w:pStyle w:val="BodyText"/>
        <w:spacing w:line="268" w:lineRule="auto" w:before="18"/>
        <w:ind w:firstLine="420"/>
      </w:pPr>
      <w:r>
        <w:rPr>
          <w:rFonts w:ascii="PMingLiU" w:eastAsia="PMingLiU" w:hint="eastAsia"/>
          <w:color w:val="231F20"/>
          <w:spacing w:val="-5"/>
        </w:rPr>
        <w:t>本职技能：</w:t>
      </w:r>
      <w:r>
        <w:rPr>
          <w:color w:val="231F20"/>
          <w:spacing w:val="23"/>
        </w:rPr>
        <w:t>艺术</w:t>
      </w:r>
      <w:r>
        <w:rPr>
          <w:rFonts w:ascii="Palatino Linotype" w:eastAsia="Palatino Linotype"/>
          <w:color w:val="231F20"/>
          <w:w w:val="105"/>
        </w:rPr>
        <w:t>/</w:t>
      </w:r>
      <w:r>
        <w:rPr>
          <w:rFonts w:ascii="Palatino Linotype" w:eastAsia="Palatino Linotype"/>
          <w:color w:val="231F20"/>
          <w:spacing w:val="-6"/>
        </w:rPr>
        <w:t> </w:t>
      </w:r>
      <w:r>
        <w:rPr>
          <w:color w:val="231F20"/>
          <w:spacing w:val="-11"/>
        </w:rPr>
        <w:t>工艺</w:t>
      </w:r>
      <w:r>
        <w:rPr>
          <w:color w:val="231F20"/>
        </w:rPr>
        <w:t>（任一</w:t>
      </w:r>
      <w:r>
        <w:rPr>
          <w:color w:val="231F20"/>
          <w:spacing w:val="-63"/>
        </w:rPr>
        <w:t>）</w:t>
      </w:r>
      <w:r>
        <w:rPr>
          <w:color w:val="231F20"/>
          <w:spacing w:val="-10"/>
        </w:rPr>
        <w:t>，攀爬，跳跃，</w:t>
      </w:r>
      <w:r>
        <w:rPr>
          <w:color w:val="231F20"/>
        </w:rPr>
        <w:t>聆听，锁匠或妙手，导航，潜行，任意一项其他个人或时代特长。</w:t>
      </w:r>
    </w:p>
    <w:p>
      <w:pPr>
        <w:pStyle w:val="Heading6"/>
        <w:spacing w:line="240" w:lineRule="auto"/>
      </w:pPr>
      <w:r>
        <w:rPr>
          <w:color w:val="231F20"/>
          <w:spacing w:val="-3"/>
        </w:rPr>
        <w:t>勤杂护工</w:t>
      </w:r>
    </w:p>
    <w:p>
      <w:pPr>
        <w:pStyle w:val="BodyText"/>
        <w:spacing w:line="259" w:lineRule="auto"/>
        <w:ind w:left="841" w:right="1604" w:hanging="420"/>
        <w:jc w:val="both"/>
        <w:rPr>
          <w:rFonts w:ascii="Palatino Linotype" w:hAnsi="Palatino Linotype" w:eastAsia="Palatino Linotype"/>
        </w:rPr>
      </w:pPr>
      <w:r>
        <w:rPr/>
        <w:br w:type="column"/>
      </w:r>
      <w:r>
        <w:rPr>
          <w:color w:val="231F20"/>
          <w:spacing w:val="-2"/>
        </w:rPr>
        <w:t>总之对他们的要求不比对看门人多多少。</w:t>
      </w:r>
      <w:r>
        <w:rPr>
          <w:rFonts w:ascii="PMingLiU" w:hAnsi="PMingLiU" w:eastAsia="PMingLiU" w:hint="eastAsia"/>
          <w:color w:val="231F20"/>
        </w:rPr>
        <w:t>本职技能点数：</w:t>
      </w:r>
      <w:r>
        <w:rPr>
          <w:color w:val="231F20"/>
          <w:spacing w:val="-7"/>
        </w:rPr>
        <w:t>教育 ×</w:t>
      </w:r>
      <w:r>
        <w:rPr>
          <w:rFonts w:ascii="Palatino Linotype" w:hAnsi="Palatino Linotype" w:eastAsia="Palatino Linotype"/>
          <w:color w:val="231F20"/>
        </w:rPr>
        <w:t>2</w:t>
      </w:r>
      <w:r>
        <w:rPr>
          <w:rFonts w:ascii="Palatino Linotype" w:hAnsi="Palatino Linotype" w:eastAsia="Palatino Linotype"/>
          <w:color w:val="231F20"/>
          <w:spacing w:val="-13"/>
        </w:rPr>
        <w:t> </w:t>
      </w:r>
      <w:r>
        <w:rPr>
          <w:color w:val="231F20"/>
          <w:spacing w:val="-6"/>
        </w:rPr>
        <w:t>＋力量 ×</w:t>
      </w:r>
      <w:r>
        <w:rPr>
          <w:rFonts w:ascii="Palatino Linotype" w:hAnsi="Palatino Linotype" w:eastAsia="Palatino Linotype"/>
          <w:color w:val="231F20"/>
        </w:rPr>
        <w:t>2</w:t>
      </w:r>
      <w:r>
        <w:rPr>
          <w:rFonts w:ascii="PMingLiU" w:hAnsi="PMingLiU" w:eastAsia="PMingLiU" w:hint="eastAsia"/>
          <w:color w:val="231F20"/>
          <w:spacing w:val="-2"/>
        </w:rPr>
        <w:t>信用范围：</w:t>
      </w:r>
      <w:r>
        <w:rPr>
          <w:rFonts w:ascii="Palatino Linotype" w:hAnsi="Palatino Linotype" w:eastAsia="Palatino Linotype"/>
          <w:color w:val="231F20"/>
          <w:spacing w:val="-2"/>
        </w:rPr>
        <w:t>6-15</w:t>
      </w:r>
    </w:p>
    <w:p>
      <w:pPr>
        <w:pStyle w:val="BodyText"/>
        <w:spacing w:line="256" w:lineRule="auto"/>
        <w:ind w:left="421" w:right="848" w:firstLine="420"/>
      </w:pPr>
      <w:r>
        <w:rPr>
          <w:rFonts w:ascii="PMingLiU" w:eastAsia="PMingLiU" w:hint="eastAsia"/>
          <w:color w:val="231F20"/>
          <w:spacing w:val="-2"/>
        </w:rPr>
        <w:t>推荐关系人：</w:t>
      </w:r>
      <w:r>
        <w:rPr>
          <w:color w:val="231F20"/>
          <w:spacing w:val="-2"/>
        </w:rPr>
        <w:t>其他医疗人员，病人。允许接触医疗记录、药品等等。</w:t>
      </w:r>
    </w:p>
    <w:p>
      <w:pPr>
        <w:pStyle w:val="BodyText"/>
        <w:spacing w:line="268" w:lineRule="auto" w:before="17"/>
        <w:ind w:left="421" w:right="743" w:firstLine="420"/>
      </w:pPr>
      <w:r>
        <w:rPr>
          <w:rFonts w:ascii="PMingLiU" w:eastAsia="PMingLiU" w:hint="eastAsia"/>
          <w:color w:val="231F20"/>
          <w:spacing w:val="-2"/>
        </w:rPr>
        <w:t>本职技能：</w:t>
      </w:r>
      <w:r>
        <w:rPr>
          <w:color w:val="231F20"/>
          <w:spacing w:val="-2"/>
        </w:rPr>
        <w:t>电气维修，一项社交技能（魅惑、</w:t>
      </w:r>
      <w:r>
        <w:rPr>
          <w:color w:val="231F20"/>
          <w:spacing w:val="-10"/>
        </w:rPr>
        <w:t>话术、恐吓、说服），格斗（斗殴），急救，聆听，</w:t>
      </w:r>
      <w:r>
        <w:rPr>
          <w:color w:val="231F20"/>
          <w:spacing w:val="-2"/>
        </w:rPr>
        <w:t>机械维修，心理学，潜行。</w:t>
      </w:r>
    </w:p>
    <w:p>
      <w:pPr>
        <w:pStyle w:val="Heading6"/>
        <w:ind w:left="421"/>
      </w:pPr>
      <w:r>
        <w:rPr>
          <w:color w:val="231F20"/>
        </w:rPr>
        <w:t>记者（原作向</w:t>
      </w:r>
      <w:r>
        <w:rPr>
          <w:color w:val="231F20"/>
          <w:spacing w:val="-10"/>
        </w:rPr>
        <w:t>）</w:t>
      </w:r>
    </w:p>
    <w:p>
      <w:pPr>
        <w:pStyle w:val="BodyText"/>
        <w:spacing w:line="280" w:lineRule="auto"/>
        <w:ind w:left="421" w:right="842" w:firstLine="420"/>
        <w:jc w:val="both"/>
      </w:pPr>
      <w:r>
        <w:rPr>
          <w:color w:val="231F20"/>
          <w:spacing w:val="-2"/>
        </w:rPr>
        <w:t>记者用文字对当天的新闻事件进行报导与评论，一天之内就要完成一个作家一周的工作量。他们通常为报纸、杂志、广播电台、电视台或者新闻网站撰稿。</w:t>
      </w:r>
    </w:p>
    <w:p>
      <w:pPr>
        <w:pStyle w:val="BodyText"/>
        <w:spacing w:line="280" w:lineRule="auto"/>
        <w:ind w:left="421" w:right="849" w:firstLine="420"/>
        <w:jc w:val="both"/>
      </w:pPr>
      <w:r>
        <w:rPr>
          <w:color w:val="231F20"/>
          <w:spacing w:val="-2"/>
        </w:rPr>
        <w:t>优秀的调查记者在报道事件的同时，即使面</w:t>
      </w:r>
      <w:r>
        <w:rPr>
          <w:color w:val="231F20"/>
          <w:spacing w:val="-2"/>
        </w:rPr>
        <w:t>对丑恶，也能保持自身的清廉正直。恶心的记者则被现实所压倒，最终丧失自己的节操，肆意操纵文字歪曲真相。</w:t>
      </w:r>
    </w:p>
    <w:p>
      <w:pPr>
        <w:pStyle w:val="BodyText"/>
        <w:spacing w:line="280" w:lineRule="auto"/>
        <w:ind w:left="421" w:right="843" w:firstLine="420"/>
        <w:jc w:val="both"/>
      </w:pPr>
      <w:r>
        <w:rPr>
          <w:color w:val="231F20"/>
          <w:spacing w:val="-2"/>
        </w:rPr>
        <w:t>通讯记者则是新闻传媒行业大军中的一员，</w:t>
      </w:r>
      <w:r>
        <w:rPr>
          <w:color w:val="231F20"/>
          <w:spacing w:val="-4"/>
        </w:rPr>
        <w:t>不管是自由撰稿或是在报社、杂志社、新闻网站、</w:t>
      </w:r>
      <w:r>
        <w:rPr>
          <w:color w:val="231F20"/>
          <w:spacing w:val="-2"/>
        </w:rPr>
        <w:t>通讯社工作。大部分记者从事实地工作，包括走访见证人、查看记录、收集叙述。有些记者被安排专门追踪警界、体育界或商界的热点新闻，其他人则是负责社会事件乃至园艺俱乐部之类的事</w:t>
      </w:r>
      <w:r>
        <w:rPr>
          <w:color w:val="231F20"/>
          <w:spacing w:val="-6"/>
        </w:rPr>
        <w:t>情。</w:t>
      </w:r>
    </w:p>
    <w:p>
      <w:pPr>
        <w:pStyle w:val="BodyText"/>
        <w:spacing w:line="280" w:lineRule="auto" w:before="1"/>
        <w:ind w:left="421" w:right="849" w:firstLine="420"/>
        <w:jc w:val="both"/>
      </w:pPr>
      <w:r>
        <w:rPr>
          <w:color w:val="231F20"/>
          <w:spacing w:val="-2"/>
        </w:rPr>
        <w:t>通讯记者都会携带记者证，不过记者证除了</w:t>
      </w:r>
      <w:r>
        <w:rPr>
          <w:color w:val="231F20"/>
          <w:spacing w:val="-2"/>
        </w:rPr>
        <w:t>各通讯社（主要是报社）用来识别自己的雇员以外没有太大的作用。实际上记者的工作内容更像私家侦探，有时为了获得第一手消息也难免使点嘴上花招。</w:t>
      </w:r>
    </w:p>
    <w:p>
      <w:pPr>
        <w:pStyle w:val="BodyText"/>
        <w:spacing w:before="85"/>
        <w:ind w:left="841"/>
        <w:rPr>
          <w:rFonts w:ascii="PMingLiU" w:hAnsi="PMingLiU" w:eastAsia="PMingLiU" w:hint="eastAsia"/>
        </w:rPr>
      </w:pPr>
      <w:r>
        <w:rPr>
          <w:rFonts w:ascii="PMingLiU" w:hAnsi="PMingLiU" w:eastAsia="PMingLiU" w:hint="eastAsia"/>
          <w:color w:val="231F20"/>
          <w:spacing w:val="-4"/>
        </w:rPr>
        <w:t>※ 调查记者</w:t>
      </w:r>
    </w:p>
    <w:p>
      <w:pPr>
        <w:pStyle w:val="BodyText"/>
        <w:spacing w:before="12"/>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1"/>
        <w:ind w:left="421" w:right="848" w:firstLine="420"/>
      </w:pPr>
      <w:r>
        <w:rPr>
          <w:rFonts w:ascii="PMingLiU" w:eastAsia="PMingLiU" w:hint="eastAsia"/>
          <w:color w:val="231F20"/>
          <w:spacing w:val="-2"/>
        </w:rPr>
        <w:t>推荐关系人：</w:t>
      </w:r>
      <w:r>
        <w:rPr>
          <w:color w:val="231F20"/>
          <w:spacing w:val="-2"/>
        </w:rPr>
        <w:t>新闻界，政治家，街头罪犯和执法机构。</w:t>
      </w:r>
    </w:p>
    <w:p>
      <w:pPr>
        <w:pStyle w:val="BodyText"/>
        <w:spacing w:line="273" w:lineRule="auto" w:before="17"/>
        <w:ind w:left="421" w:right="847" w:firstLine="420"/>
        <w:jc w:val="both"/>
      </w:pPr>
      <w:r>
        <w:rPr>
          <w:rFonts w:ascii="PMingLiU" w:eastAsia="PMingLiU" w:hint="eastAsia"/>
          <w:color w:val="231F20"/>
          <w:spacing w:val="-4"/>
        </w:rPr>
        <w:t>本职技能：</w:t>
      </w:r>
      <w:r>
        <w:rPr>
          <w:color w:val="231F20"/>
          <w:spacing w:val="-11"/>
        </w:rPr>
        <w:t>艺术 </w:t>
      </w:r>
      <w:r>
        <w:rPr>
          <w:rFonts w:ascii="Palatino Linotype" w:eastAsia="Palatino Linotype"/>
          <w:color w:val="231F20"/>
          <w:spacing w:val="-7"/>
        </w:rPr>
        <w:t>/ </w:t>
      </w:r>
      <w:r>
        <w:rPr>
          <w:color w:val="231F20"/>
          <w:spacing w:val="-4"/>
        </w:rPr>
        <w:t>工艺（艺术或摄影），一项</w:t>
      </w:r>
      <w:r>
        <w:rPr>
          <w:color w:val="231F20"/>
          <w:spacing w:val="6"/>
        </w:rPr>
        <w:t>社交技能</w:t>
      </w:r>
      <w:r>
        <w:rPr>
          <w:color w:val="231F20"/>
          <w:spacing w:val="9"/>
        </w:rPr>
        <w:t>（</w:t>
      </w:r>
      <w:r>
        <w:rPr>
          <w:color w:val="231F20"/>
          <w:spacing w:val="2"/>
        </w:rPr>
        <w:t>魅惑、话术、恐吓、说服</w:t>
      </w:r>
      <w:r>
        <w:rPr>
          <w:color w:val="231F20"/>
        </w:rPr>
        <w:t>）</w:t>
      </w:r>
      <w:r>
        <w:rPr>
          <w:color w:val="231F20"/>
          <w:spacing w:val="1"/>
        </w:rPr>
        <w:t>，历史，</w:t>
      </w:r>
      <w:r>
        <w:rPr>
          <w:color w:val="231F20"/>
          <w:spacing w:val="-2"/>
        </w:rPr>
        <w:t>图书馆，母语，心理学，任意两项其他个人或时</w:t>
      </w:r>
      <w:r>
        <w:rPr>
          <w:color w:val="231F20"/>
          <w:spacing w:val="-4"/>
        </w:rPr>
        <w:t>代特长。</w:t>
      </w:r>
    </w:p>
    <w:p>
      <w:pPr>
        <w:pStyle w:val="BodyText"/>
        <w:spacing w:before="89"/>
        <w:ind w:left="841"/>
        <w:rPr>
          <w:rFonts w:ascii="PMingLiU" w:hAnsi="PMingLiU" w:eastAsia="PMingLiU" w:hint="eastAsia"/>
        </w:rPr>
      </w:pPr>
      <w:r>
        <w:rPr>
          <w:rFonts w:ascii="PMingLiU" w:hAnsi="PMingLiU" w:eastAsia="PMingLiU" w:hint="eastAsia"/>
          <w:color w:val="231F20"/>
          <w:spacing w:val="-4"/>
        </w:rPr>
        <w:t>※ 通讯记者</w:t>
      </w:r>
    </w:p>
    <w:p>
      <w:pPr>
        <w:pStyle w:val="BodyText"/>
        <w:spacing w:before="12"/>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2"/>
        <w:ind w:left="421" w:right="848" w:firstLine="420"/>
      </w:pPr>
      <w:r>
        <w:rPr>
          <w:rFonts w:ascii="PMingLiU" w:eastAsia="PMingLiU" w:hint="eastAsia"/>
          <w:color w:val="231F20"/>
          <w:spacing w:val="-2"/>
        </w:rPr>
        <w:t>推荐关系人：</w:t>
      </w:r>
      <w:r>
        <w:rPr>
          <w:color w:val="231F20"/>
          <w:spacing w:val="-2"/>
        </w:rPr>
        <w:t>新闻媒体，政治团体与政府，商界，执法机构，街头罪犯，上流社会。</w:t>
      </w:r>
    </w:p>
    <w:p>
      <w:pPr>
        <w:pStyle w:val="BodyText"/>
        <w:spacing w:after="0" w:line="256" w:lineRule="auto"/>
        <w:sectPr>
          <w:type w:val="continuous"/>
          <w:pgSz w:w="11910" w:h="16840"/>
          <w:pgMar w:top="1660" w:bottom="280" w:left="283" w:right="283"/>
          <w:cols w:num="2" w:equalWidth="0">
            <w:col w:w="5492" w:space="40"/>
            <w:col w:w="5812"/>
          </w:cols>
        </w:sectPr>
      </w:pPr>
    </w:p>
    <w:p>
      <w:pPr>
        <w:pStyle w:val="Heading7"/>
        <w:tabs>
          <w:tab w:pos="959" w:val="left" w:leader="none"/>
        </w:tabs>
        <w:spacing w:before="129"/>
        <w:ind w:left="0"/>
        <w:jc w:val="right"/>
      </w:pPr>
      <w:bookmarkStart w:name="_bookmark15" w:id="20"/>
      <w:bookmarkEnd w:id="20"/>
      <w:r>
        <w:rPr/>
      </w:r>
      <w:r>
        <w:rPr>
          <w:color w:val="231F20"/>
          <w:spacing w:val="-5"/>
          <w:w w:val="135"/>
        </w:rPr>
        <w:t>øĄø</w:t>
      </w:r>
      <w:r>
        <w:rPr>
          <w:color w:val="231F20"/>
        </w:rPr>
        <w:tab/>
      </w:r>
      <w:r>
        <w:rPr>
          <w:color w:val="231F20"/>
          <w:spacing w:val="-5"/>
          <w:w w:val="120"/>
        </w:rPr>
        <w:t>ᕨ͕</w:t>
      </w:r>
    </w:p>
    <w:p>
      <w:pPr>
        <w:spacing w:before="78"/>
        <w:ind w:left="0" w:right="627" w:firstLine="0"/>
        <w:jc w:val="right"/>
        <w:rPr>
          <w:rFonts w:ascii="Palatino Linotype"/>
          <w:b/>
          <w:sz w:val="36"/>
        </w:rPr>
      </w:pPr>
      <w:r>
        <w:rPr/>
        <w:br w:type="column"/>
      </w:r>
      <w:r>
        <w:rPr>
          <w:rFonts w:ascii="Palatino Linotype"/>
          <w:b/>
          <w:color w:val="231F20"/>
          <w:spacing w:val="-5"/>
          <w:w w:val="105"/>
          <w:sz w:val="36"/>
        </w:rPr>
        <w:t>82~</w:t>
      </w:r>
    </w:p>
    <w:p>
      <w:pPr>
        <w:spacing w:after="0"/>
        <w:jc w:val="right"/>
        <w:rPr>
          <w:rFonts w:ascii="Palatino Linotype"/>
          <w:b/>
          <w:sz w:val="36"/>
        </w:rPr>
        <w:sectPr>
          <w:pgSz w:w="11910" w:h="16840"/>
          <w:pgMar w:top="400" w:bottom="280" w:left="283" w:right="283"/>
          <w:cols w:num="2" w:equalWidth="0">
            <w:col w:w="6390" w:space="40"/>
            <w:col w:w="4914"/>
          </w:cols>
        </w:sectPr>
      </w:pPr>
    </w:p>
    <w:p>
      <w:pPr>
        <w:pStyle w:val="BodyText"/>
        <w:spacing w:line="268" w:lineRule="auto" w:before="115"/>
        <w:ind w:firstLine="420"/>
        <w:jc w:val="both"/>
      </w:pPr>
      <w:r>
        <w:rPr/>
        <mc:AlternateContent>
          <mc:Choice Requires="wps">
            <w:drawing>
              <wp:anchor distT="0" distB="0" distL="0" distR="0" allowOverlap="1" layoutInCell="1" locked="0" behindDoc="0" simplePos="0" relativeHeight="15820288">
                <wp:simplePos x="0" y="0"/>
                <wp:positionH relativeFrom="page">
                  <wp:posOffset>719999</wp:posOffset>
                </wp:positionH>
                <wp:positionV relativeFrom="paragraph">
                  <wp:posOffset>24636</wp:posOffset>
                </wp:positionV>
                <wp:extent cx="6120130" cy="1270"/>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0288" from="56.692902pt,1.939859pt" to="538.582902pt,1.939859pt" stroked="true" strokeweight=".75pt" strokecolor="#231f20">
                <v:stroke dashstyle="solid"/>
                <w10:wrap type="none"/>
              </v:line>
            </w:pict>
          </mc:Fallback>
        </mc:AlternateContent>
      </w:r>
      <w:r>
        <w:rPr>
          <w:rFonts w:ascii="PMingLiU" w:eastAsia="PMingLiU" w:hint="eastAsia"/>
          <w:color w:val="231F20"/>
          <w:spacing w:val="-10"/>
        </w:rPr>
        <w:t>本职技能：</w:t>
      </w:r>
      <w:r>
        <w:rPr>
          <w:color w:val="231F20"/>
          <w:spacing w:val="-10"/>
        </w:rPr>
        <w:t>艺术（表演），历史，聆听，母语，</w:t>
      </w:r>
      <w:r>
        <w:rPr>
          <w:color w:val="231F20"/>
          <w:spacing w:val="-13"/>
        </w:rPr>
        <w:t>一项社交技能</w:t>
      </w:r>
      <w:r>
        <w:rPr>
          <w:color w:val="231F20"/>
          <w:spacing w:val="-2"/>
        </w:rPr>
        <w:t>（</w:t>
      </w:r>
      <w:r>
        <w:rPr>
          <w:color w:val="231F20"/>
          <w:spacing w:val="-21"/>
        </w:rPr>
        <w:t>魅惑、话术、恐吓、说服</w:t>
      </w:r>
      <w:r>
        <w:rPr>
          <w:color w:val="231F20"/>
          <w:spacing w:val="-75"/>
        </w:rPr>
        <w:t>）</w:t>
      </w:r>
      <w:r>
        <w:rPr>
          <w:color w:val="231F20"/>
          <w:spacing w:val="-18"/>
        </w:rPr>
        <w:t>，心理学，</w:t>
      </w:r>
      <w:r>
        <w:rPr>
          <w:color w:val="231F20"/>
          <w:spacing w:val="-2"/>
        </w:rPr>
        <w:t>潜行，侦查。</w:t>
      </w:r>
    </w:p>
    <w:p>
      <w:pPr>
        <w:pStyle w:val="Heading6"/>
      </w:pPr>
      <w:r>
        <w:rPr>
          <w:color w:val="231F20"/>
          <w:spacing w:val="-5"/>
        </w:rPr>
        <w:t>法官</w:t>
      </w:r>
    </w:p>
    <w:p>
      <w:pPr>
        <w:pStyle w:val="BodyText"/>
        <w:spacing w:line="280" w:lineRule="auto"/>
        <w:ind w:right="103" w:firstLine="420"/>
        <w:jc w:val="both"/>
      </w:pPr>
      <w:r>
        <w:rPr>
          <w:color w:val="231F20"/>
          <w:spacing w:val="-2"/>
        </w:rPr>
        <w:t>法官是主持审判全过程的人，可能单独工作</w:t>
      </w:r>
      <w:r>
        <w:rPr>
          <w:color w:val="231F20"/>
          <w:spacing w:val="-2"/>
        </w:rPr>
        <w:t>或是和同事组成合议庭。一般是推选或任命制，工作年限也分定期和终身。有的人是初出茅庐就当了法官，而其余的绝大多数，不论是在联邦最高法院还是遥远西部小镇的法官，其实至少都是经过注册的律师。</w:t>
      </w:r>
    </w:p>
    <w:p>
      <w:pPr>
        <w:pStyle w:val="BodyText"/>
        <w:spacing w:line="295"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50-</w:t>
      </w:r>
      <w:r>
        <w:rPr>
          <w:rFonts w:ascii="Palatino Linotype" w:eastAsia="Palatino Linotype"/>
          <w:color w:val="231F20"/>
          <w:spacing w:val="-5"/>
        </w:rPr>
        <w:t>80</w:t>
      </w:r>
    </w:p>
    <w:p>
      <w:pPr>
        <w:pStyle w:val="BodyText"/>
        <w:spacing w:before="21"/>
        <w:ind w:left="1270"/>
      </w:pPr>
      <w:r>
        <w:rPr>
          <w:rFonts w:ascii="PMingLiU" w:eastAsia="PMingLiU" w:hint="eastAsia"/>
          <w:color w:val="231F20"/>
        </w:rPr>
        <w:t>推荐关系人：</w:t>
      </w:r>
      <w:r>
        <w:rPr>
          <w:color w:val="231F20"/>
          <w:spacing w:val="-1"/>
        </w:rPr>
        <w:t>法律界，可能有犯罪组织。</w:t>
      </w:r>
    </w:p>
    <w:p>
      <w:pPr>
        <w:pStyle w:val="BodyText"/>
        <w:spacing w:line="256" w:lineRule="auto" w:before="21"/>
        <w:ind w:firstLine="420"/>
      </w:pPr>
      <w:r>
        <w:rPr>
          <w:rFonts w:ascii="PMingLiU" w:eastAsia="PMingLiU" w:hint="eastAsia"/>
          <w:color w:val="231F20"/>
          <w:spacing w:val="-10"/>
        </w:rPr>
        <w:t>本职技能：</w:t>
      </w:r>
      <w:r>
        <w:rPr>
          <w:color w:val="231F20"/>
          <w:spacing w:val="-10"/>
        </w:rPr>
        <w:t>历史，恐吓，法律，图书馆，聆听，</w:t>
      </w:r>
      <w:r>
        <w:rPr>
          <w:color w:val="231F20"/>
          <w:spacing w:val="-2"/>
        </w:rPr>
        <w:t>母语，说服，心理学。</w:t>
      </w:r>
    </w:p>
    <w:p>
      <w:pPr>
        <w:pStyle w:val="BodyText"/>
        <w:spacing w:before="28"/>
        <w:ind w:left="1270"/>
      </w:pPr>
      <w:r>
        <w:rPr>
          <w:color w:val="231F20"/>
          <w:spacing w:val="-2"/>
        </w:rPr>
        <w:t>实验室助理</w:t>
      </w:r>
    </w:p>
    <w:p>
      <w:pPr>
        <w:pStyle w:val="BodyText"/>
        <w:spacing w:line="280" w:lineRule="auto" w:before="46"/>
        <w:ind w:right="103" w:firstLine="420"/>
      </w:pPr>
      <w:r>
        <w:rPr>
          <w:color w:val="231F20"/>
          <w:spacing w:val="-2"/>
        </w:rPr>
        <w:t>实验室助理在科研环境中工作，在首席科学家的监督下进行实验和行政工作。</w:t>
      </w:r>
    </w:p>
    <w:p>
      <w:pPr>
        <w:pStyle w:val="BodyText"/>
        <w:spacing w:line="280" w:lineRule="auto" w:before="1"/>
        <w:ind w:right="96" w:firstLine="420"/>
        <w:jc w:val="both"/>
      </w:pPr>
      <w:r>
        <w:rPr>
          <w:color w:val="231F20"/>
          <w:spacing w:val="-2"/>
        </w:rPr>
        <w:t>研究内容可能依首席科学家的研究学科而变</w:t>
      </w:r>
      <w:r>
        <w:rPr>
          <w:color w:val="231F20"/>
          <w:spacing w:val="-4"/>
        </w:rPr>
        <w:t>化。但基本都包括取样、测试、记录和分析数据、</w:t>
      </w:r>
      <w:r>
        <w:rPr>
          <w:color w:val="231F20"/>
          <w:spacing w:val="-2"/>
        </w:rPr>
        <w:t>调整和进行实验、制备标本和样品、管理实验室的日常工作，和保护工作人员的健康与安全。</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30</w:t>
      </w:r>
    </w:p>
    <w:p>
      <w:pPr>
        <w:pStyle w:val="BodyText"/>
        <w:spacing w:before="21"/>
        <w:ind w:left="1270"/>
      </w:pPr>
      <w:r>
        <w:rPr>
          <w:rFonts w:ascii="PMingLiU" w:eastAsia="PMingLiU" w:hint="eastAsia"/>
          <w:color w:val="231F20"/>
        </w:rPr>
        <w:t>推荐关系人：</w:t>
      </w:r>
      <w:r>
        <w:rPr>
          <w:color w:val="231F20"/>
          <w:spacing w:val="-1"/>
        </w:rPr>
        <w:t>大学，科学家，图书馆。</w:t>
      </w:r>
    </w:p>
    <w:p>
      <w:pPr>
        <w:pStyle w:val="BodyText"/>
        <w:spacing w:line="268" w:lineRule="auto" w:before="21"/>
        <w:ind w:firstLine="420"/>
      </w:pPr>
      <w:r>
        <w:rPr>
          <w:rFonts w:ascii="PMingLiU" w:eastAsia="PMingLiU" w:hint="eastAsia"/>
          <w:color w:val="231F20"/>
          <w:spacing w:val="-4"/>
        </w:rPr>
        <w:t>本职技能：</w:t>
      </w:r>
      <w:r>
        <w:rPr>
          <w:color w:val="231F20"/>
          <w:spacing w:val="-16"/>
        </w:rPr>
        <w:t>计算机或图书馆，电气维修，外语，</w:t>
      </w:r>
      <w:r>
        <w:rPr>
          <w:color w:val="231F20"/>
          <w:spacing w:val="4"/>
        </w:rPr>
        <w:t>科学</w:t>
      </w:r>
      <w:r>
        <w:rPr>
          <w:color w:val="231F20"/>
          <w:spacing w:val="8"/>
        </w:rPr>
        <w:t>（</w:t>
      </w:r>
      <w:r>
        <w:rPr>
          <w:color w:val="231F20"/>
          <w:spacing w:val="6"/>
        </w:rPr>
        <w:t>化学和任意两项</w:t>
      </w:r>
      <w:r>
        <w:rPr>
          <w:color w:val="231F20"/>
        </w:rPr>
        <w:t>）</w:t>
      </w:r>
      <w:r>
        <w:rPr>
          <w:color w:val="231F20"/>
          <w:spacing w:val="3"/>
        </w:rPr>
        <w:t>，侦查，任意一项其他</w:t>
      </w:r>
      <w:r>
        <w:rPr>
          <w:color w:val="231F20"/>
          <w:spacing w:val="-2"/>
        </w:rPr>
        <w:t>个人特长。</w:t>
      </w:r>
    </w:p>
    <w:p>
      <w:pPr>
        <w:pStyle w:val="Heading6"/>
      </w:pPr>
      <w:r>
        <w:rPr>
          <w:color w:val="231F20"/>
          <w:spacing w:val="-5"/>
        </w:rPr>
        <w:t>工人</w:t>
      </w:r>
    </w:p>
    <w:p>
      <w:pPr>
        <w:pStyle w:val="BodyText"/>
        <w:spacing w:line="280" w:lineRule="auto"/>
        <w:ind w:right="103" w:firstLine="420"/>
        <w:jc w:val="both"/>
      </w:pPr>
      <w:r>
        <w:rPr>
          <w:color w:val="231F20"/>
          <w:spacing w:val="-8"/>
        </w:rPr>
        <w:t>工人这一大类职业包括工厂工人、纺织工人、</w:t>
      </w:r>
      <w:r>
        <w:rPr>
          <w:color w:val="231F20"/>
          <w:spacing w:val="-2"/>
        </w:rPr>
        <w:t>码头工人、养路工人、矿工、建筑工人等等。工人分为两种类型：熟练工和非熟练工。普通的工</w:t>
      </w:r>
      <w:r>
        <w:rPr>
          <w:color w:val="231F20"/>
          <w:spacing w:val="-11"/>
        </w:rPr>
        <w:t>人虽然技术不熟练，但是仍然长于使用电动工具、</w:t>
      </w:r>
      <w:r>
        <w:rPr>
          <w:color w:val="231F20"/>
          <w:spacing w:val="-2"/>
        </w:rPr>
        <w:t>起重机和其他工厂设备。</w:t>
      </w:r>
    </w:p>
    <w:p>
      <w:pPr>
        <w:pStyle w:val="BodyText"/>
        <w:spacing w:before="83"/>
        <w:ind w:left="1270"/>
        <w:rPr>
          <w:rFonts w:ascii="PMingLiU" w:hAnsi="PMingLiU" w:eastAsia="PMingLiU" w:hint="eastAsia"/>
        </w:rPr>
      </w:pPr>
      <w:r>
        <w:rPr>
          <w:rFonts w:ascii="PMingLiU" w:hAnsi="PMingLiU" w:eastAsia="PMingLiU" w:hint="eastAsia"/>
          <w:color w:val="231F20"/>
          <w:spacing w:val="-4"/>
        </w:rPr>
        <w:t>※ 非熟练工人</w:t>
      </w:r>
    </w:p>
    <w:p>
      <w:pPr>
        <w:pStyle w:val="BodyText"/>
        <w:spacing w:before="12"/>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before="21"/>
        <w:ind w:left="1270"/>
      </w:pPr>
      <w:r>
        <w:rPr>
          <w:rFonts w:ascii="PMingLiU" w:eastAsia="PMingLiU" w:hint="eastAsia"/>
          <w:color w:val="231F20"/>
        </w:rPr>
        <w:t>推荐关系人：</w:t>
      </w:r>
      <w:r>
        <w:rPr>
          <w:color w:val="231F20"/>
          <w:spacing w:val="-1"/>
        </w:rPr>
        <w:t>其他工人和行业主管。</w:t>
      </w:r>
    </w:p>
    <w:p>
      <w:pPr>
        <w:pStyle w:val="BodyText"/>
        <w:spacing w:line="268" w:lineRule="auto" w:before="22"/>
        <w:ind w:firstLine="420"/>
      </w:pPr>
      <w:r>
        <w:rPr>
          <w:rFonts w:ascii="PMingLiU" w:eastAsia="PMingLiU" w:hint="eastAsia"/>
          <w:color w:val="231F20"/>
          <w:spacing w:val="-10"/>
        </w:rPr>
        <w:t>本职技能：</w:t>
      </w:r>
      <w:r>
        <w:rPr>
          <w:color w:val="231F20"/>
          <w:spacing w:val="-14"/>
        </w:rPr>
        <w:t>汽车驾驶，电气维修，格斗，急救，</w:t>
      </w:r>
      <w:r>
        <w:rPr>
          <w:color w:val="231F20"/>
          <w:spacing w:val="2"/>
        </w:rPr>
        <w:t>机械维修，操作重型机械，投掷，任意一项其他个人或时代特长。</w:t>
      </w:r>
    </w:p>
    <w:p>
      <w:pPr>
        <w:pStyle w:val="BodyText"/>
        <w:spacing w:before="97"/>
        <w:ind w:left="1270"/>
        <w:rPr>
          <w:rFonts w:ascii="PMingLiU" w:hAnsi="PMingLiU" w:eastAsia="PMingLiU" w:hint="eastAsia"/>
        </w:rPr>
      </w:pPr>
      <w:r>
        <w:rPr>
          <w:rFonts w:ascii="PMingLiU" w:hAnsi="PMingLiU" w:eastAsia="PMingLiU" w:hint="eastAsia"/>
          <w:color w:val="231F20"/>
          <w:spacing w:val="-4"/>
        </w:rPr>
        <w:t>※ 伐木工</w:t>
      </w:r>
    </w:p>
    <w:p>
      <w:pPr>
        <w:pStyle w:val="BodyText"/>
        <w:spacing w:before="12"/>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before="21"/>
        <w:ind w:left="1270"/>
      </w:pPr>
      <w:r>
        <w:rPr>
          <w:rFonts w:ascii="PMingLiU" w:eastAsia="PMingLiU" w:hint="eastAsia"/>
          <w:color w:val="231F20"/>
        </w:rPr>
        <w:t>推荐关系人：</w:t>
      </w:r>
      <w:r>
        <w:rPr>
          <w:color w:val="231F20"/>
          <w:spacing w:val="-1"/>
        </w:rPr>
        <w:t>林业工人，野外向导和环境保</w:t>
      </w:r>
    </w:p>
    <w:p>
      <w:pPr>
        <w:spacing w:before="115"/>
        <w:ind w:left="421" w:right="0" w:firstLine="0"/>
        <w:jc w:val="left"/>
        <w:rPr>
          <w:sz w:val="21"/>
        </w:rPr>
      </w:pPr>
      <w:r>
        <w:rPr/>
        <w:br w:type="column"/>
      </w:r>
      <w:r>
        <w:rPr>
          <w:color w:val="231F20"/>
          <w:spacing w:val="-4"/>
          <w:sz w:val="21"/>
        </w:rPr>
        <w:t>护者。</w:t>
      </w:r>
    </w:p>
    <w:p>
      <w:pPr>
        <w:pStyle w:val="BodyText"/>
        <w:spacing w:line="268" w:lineRule="auto" w:before="46"/>
        <w:ind w:left="421" w:right="743" w:firstLine="420"/>
        <w:jc w:val="both"/>
      </w:pPr>
      <w:r>
        <w:rPr>
          <w:rFonts w:ascii="PMingLiU" w:eastAsia="PMingLiU" w:hint="eastAsia"/>
          <w:color w:val="231F20"/>
          <w:spacing w:val="-10"/>
        </w:rPr>
        <w:t>本职技能：</w:t>
      </w:r>
      <w:r>
        <w:rPr>
          <w:color w:val="231F20"/>
          <w:spacing w:val="-10"/>
        </w:rPr>
        <w:t>攀爬，闪避，格斗（链锯），急救，</w:t>
      </w:r>
      <w:r>
        <w:rPr>
          <w:color w:val="231F20"/>
          <w:spacing w:val="-26"/>
        </w:rPr>
        <w:t>跳跃，机械维修，自然学或科学</w:t>
      </w:r>
      <w:r>
        <w:rPr>
          <w:color w:val="231F20"/>
          <w:spacing w:val="-2"/>
        </w:rPr>
        <w:t>（生物学或植物学</w:t>
      </w:r>
      <w:r>
        <w:rPr>
          <w:color w:val="231F20"/>
          <w:spacing w:val="-110"/>
        </w:rPr>
        <w:t>）</w:t>
      </w:r>
      <w:r>
        <w:rPr>
          <w:color w:val="231F20"/>
          <w:spacing w:val="-7"/>
        </w:rPr>
        <w:t>，</w:t>
      </w:r>
      <w:r>
        <w:rPr>
          <w:color w:val="231F20"/>
          <w:spacing w:val="-4"/>
        </w:rPr>
        <w:t>投掷。</w:t>
      </w:r>
    </w:p>
    <w:p>
      <w:pPr>
        <w:pStyle w:val="BodyText"/>
        <w:spacing w:before="97"/>
        <w:ind w:left="841"/>
        <w:rPr>
          <w:rFonts w:ascii="PMingLiU" w:hAnsi="PMingLiU" w:eastAsia="PMingLiU" w:hint="eastAsia"/>
        </w:rPr>
      </w:pPr>
      <w:r>
        <w:rPr>
          <w:rFonts w:ascii="PMingLiU" w:hAnsi="PMingLiU" w:eastAsia="PMingLiU" w:hint="eastAsia"/>
          <w:color w:val="231F20"/>
          <w:spacing w:val="-4"/>
        </w:rPr>
        <w:t>※ 矿工</w:t>
      </w:r>
    </w:p>
    <w:p>
      <w:pPr>
        <w:pStyle w:val="BodyText"/>
        <w:spacing w:before="12"/>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before="21"/>
        <w:ind w:left="841"/>
      </w:pPr>
      <w:r>
        <w:rPr>
          <w:rFonts w:ascii="PMingLiU" w:eastAsia="PMingLiU" w:hint="eastAsia"/>
          <w:color w:val="231F20"/>
        </w:rPr>
        <w:t>推荐关系人：</w:t>
      </w:r>
      <w:r>
        <w:rPr>
          <w:color w:val="231F20"/>
          <w:spacing w:val="-1"/>
        </w:rPr>
        <w:t>工会干部，政治团体。</w:t>
      </w:r>
    </w:p>
    <w:p>
      <w:pPr>
        <w:pStyle w:val="BodyText"/>
        <w:spacing w:line="268" w:lineRule="auto" w:before="22"/>
        <w:ind w:left="421" w:right="849" w:firstLine="420"/>
        <w:jc w:val="both"/>
      </w:pPr>
      <w:r>
        <w:rPr>
          <w:rFonts w:ascii="PMingLiU" w:eastAsia="PMingLiU" w:hint="eastAsia"/>
          <w:color w:val="231F20"/>
          <w:spacing w:val="8"/>
        </w:rPr>
        <w:t>本职技能：</w:t>
      </w:r>
      <w:r>
        <w:rPr>
          <w:color w:val="231F20"/>
          <w:spacing w:val="6"/>
        </w:rPr>
        <w:t>攀爬，科学</w:t>
      </w:r>
      <w:r>
        <w:rPr>
          <w:color w:val="231F20"/>
          <w:spacing w:val="11"/>
        </w:rPr>
        <w:t>（</w:t>
      </w:r>
      <w:r>
        <w:rPr>
          <w:color w:val="231F20"/>
          <w:spacing w:val="5"/>
        </w:rPr>
        <w:t>地质</w:t>
      </w:r>
      <w:r>
        <w:rPr>
          <w:color w:val="231F20"/>
        </w:rPr>
        <w:t>）</w:t>
      </w:r>
      <w:r>
        <w:rPr>
          <w:color w:val="231F20"/>
          <w:spacing w:val="4"/>
        </w:rPr>
        <w:t>，跳跃，机</w:t>
      </w:r>
      <w:r>
        <w:rPr>
          <w:color w:val="231F20"/>
          <w:spacing w:val="-2"/>
        </w:rPr>
        <w:t>械维修，操作重型机械，潜行，侦查，任意一项其他个人或时代特长。</w:t>
      </w:r>
    </w:p>
    <w:p>
      <w:pPr>
        <w:pStyle w:val="Heading6"/>
        <w:ind w:left="421"/>
      </w:pPr>
      <w:r>
        <w:rPr>
          <w:color w:val="231F20"/>
          <w:spacing w:val="-5"/>
        </w:rPr>
        <w:t>律师</w:t>
      </w:r>
    </w:p>
    <w:p>
      <w:pPr>
        <w:pStyle w:val="BodyText"/>
        <w:spacing w:line="280" w:lineRule="auto"/>
        <w:ind w:left="421" w:right="849" w:firstLine="420"/>
        <w:jc w:val="both"/>
      </w:pPr>
      <w:r>
        <w:rPr>
          <w:color w:val="231F20"/>
          <w:spacing w:val="-2"/>
        </w:rPr>
        <w:t>律师或法律顾问精通他们所在地区的法律，</w:t>
      </w:r>
      <w:r>
        <w:rPr>
          <w:color w:val="231F20"/>
          <w:spacing w:val="-2"/>
        </w:rPr>
        <w:t>擅长把抽象的法学理论知识联系起来，为客户解决法律方面的疑难，担任辩护代理、法律顾问的工作，为客户提供解决办法。可能受托处理个人案件、接受法院指定，也可能专门为某个富裕客户或公司服务。</w:t>
      </w:r>
    </w:p>
    <w:p>
      <w:pPr>
        <w:pStyle w:val="BodyText"/>
        <w:spacing w:line="280" w:lineRule="auto"/>
        <w:ind w:left="421" w:right="849" w:firstLine="420"/>
        <w:jc w:val="both"/>
      </w:pPr>
      <w:r>
        <w:rPr>
          <w:color w:val="231F20"/>
          <w:spacing w:val="-13"/>
        </w:rPr>
        <w:t>在美国，“律师”一词一般只指辩护律师。在</w:t>
      </w:r>
      <w:r>
        <w:rPr>
          <w:color w:val="231F20"/>
          <w:spacing w:val="-13"/>
        </w:rPr>
        <w:t>英国，“律师”一词则包括高级律师、初级律师还</w:t>
      </w:r>
      <w:r>
        <w:rPr>
          <w:color w:val="231F20"/>
          <w:spacing w:val="-2"/>
        </w:rPr>
        <w:t>有一些执法机构。</w:t>
      </w:r>
    </w:p>
    <w:p>
      <w:pPr>
        <w:pStyle w:val="BodyText"/>
        <w:spacing w:line="280" w:lineRule="auto"/>
        <w:ind w:left="421" w:right="849" w:firstLine="420"/>
        <w:jc w:val="both"/>
      </w:pPr>
      <w:r>
        <w:rPr>
          <w:color w:val="231F20"/>
          <w:spacing w:val="-2"/>
        </w:rPr>
        <w:t>假如碰上好客户的话，律师自己也可以一战</w:t>
      </w:r>
      <w:r>
        <w:rPr>
          <w:color w:val="231F20"/>
          <w:spacing w:val="-2"/>
        </w:rPr>
        <w:t>成名，少数律师还能以自己在政治经济方面的获益吸引媒体的关注。</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0"/>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30-</w:t>
      </w:r>
      <w:r>
        <w:rPr>
          <w:rFonts w:ascii="Palatino Linotype" w:eastAsia="Palatino Linotype"/>
          <w:color w:val="231F20"/>
          <w:spacing w:val="-5"/>
        </w:rPr>
        <w:t>80</w:t>
      </w:r>
    </w:p>
    <w:p>
      <w:pPr>
        <w:pStyle w:val="BodyText"/>
        <w:spacing w:line="256" w:lineRule="auto" w:before="22"/>
        <w:ind w:left="421" w:right="848" w:firstLine="420"/>
      </w:pPr>
      <w:r>
        <w:rPr>
          <w:rFonts w:ascii="PMingLiU" w:eastAsia="PMingLiU" w:hint="eastAsia"/>
          <w:color w:val="231F20"/>
          <w:spacing w:val="-2"/>
        </w:rPr>
        <w:t>推荐关系人：</w:t>
      </w:r>
      <w:r>
        <w:rPr>
          <w:color w:val="231F20"/>
          <w:spacing w:val="-2"/>
        </w:rPr>
        <w:t>犯罪组织，资本家，检察官和</w:t>
      </w:r>
      <w:r>
        <w:rPr>
          <w:color w:val="231F20"/>
          <w:spacing w:val="-4"/>
        </w:rPr>
        <w:t>法官。</w:t>
      </w:r>
    </w:p>
    <w:p>
      <w:pPr>
        <w:pStyle w:val="BodyText"/>
        <w:spacing w:line="268" w:lineRule="auto" w:before="28"/>
        <w:ind w:left="421" w:right="847" w:firstLine="420"/>
        <w:jc w:val="both"/>
      </w:pPr>
      <w:r>
        <w:rPr>
          <w:rFonts w:ascii="PMingLiU" w:eastAsia="PMingLiU" w:hint="eastAsia"/>
          <w:color w:val="231F20"/>
          <w:spacing w:val="-2"/>
        </w:rPr>
        <w:t>本职技能：</w:t>
      </w:r>
      <w:r>
        <w:rPr>
          <w:color w:val="231F20"/>
          <w:spacing w:val="-2"/>
        </w:rPr>
        <w:t>会计，法律，图书馆，两项社交</w:t>
      </w:r>
      <w:r>
        <w:rPr>
          <w:color w:val="231F20"/>
          <w:spacing w:val="4"/>
        </w:rPr>
        <w:t>技能</w:t>
      </w:r>
      <w:r>
        <w:rPr>
          <w:color w:val="231F20"/>
          <w:spacing w:val="9"/>
        </w:rPr>
        <w:t>（</w:t>
      </w:r>
      <w:r>
        <w:rPr>
          <w:color w:val="231F20"/>
          <w:spacing w:val="2"/>
        </w:rPr>
        <w:t>魅惑、话术、恐吓、说服</w:t>
      </w:r>
      <w:r>
        <w:rPr>
          <w:color w:val="231F20"/>
        </w:rPr>
        <w:t>）</w:t>
      </w:r>
      <w:r>
        <w:rPr>
          <w:color w:val="231F20"/>
          <w:spacing w:val="3"/>
        </w:rPr>
        <w:t>，心理学，两</w:t>
      </w:r>
      <w:r>
        <w:rPr>
          <w:color w:val="231F20"/>
          <w:spacing w:val="-2"/>
        </w:rPr>
        <w:t>项其他技能。</w:t>
      </w:r>
    </w:p>
    <w:p>
      <w:pPr>
        <w:pStyle w:val="Heading6"/>
        <w:ind w:left="421"/>
      </w:pPr>
      <w:r>
        <w:rPr>
          <w:color w:val="231F20"/>
        </w:rPr>
        <w:t>图书馆管理员（原作向</w:t>
      </w:r>
      <w:r>
        <w:rPr>
          <w:color w:val="231F20"/>
          <w:spacing w:val="-10"/>
        </w:rPr>
        <w:t>）</w:t>
      </w:r>
    </w:p>
    <w:p>
      <w:pPr>
        <w:pStyle w:val="BodyText"/>
        <w:spacing w:line="280" w:lineRule="auto"/>
        <w:ind w:left="421" w:right="849" w:firstLine="420"/>
        <w:jc w:val="both"/>
      </w:pPr>
      <w:r>
        <w:rPr/>
        <mc:AlternateContent>
          <mc:Choice Requires="wps">
            <w:drawing>
              <wp:anchor distT="0" distB="0" distL="0" distR="0" allowOverlap="1" layoutInCell="1" locked="0" behindDoc="0" simplePos="0" relativeHeight="15820800">
                <wp:simplePos x="0" y="0"/>
                <wp:positionH relativeFrom="page">
                  <wp:posOffset>3673589</wp:posOffset>
                </wp:positionH>
                <wp:positionV relativeFrom="paragraph">
                  <wp:posOffset>440456</wp:posOffset>
                </wp:positionV>
                <wp:extent cx="213360" cy="120014"/>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83</w:t>
                            </w:r>
                          </w:p>
                        </w:txbxContent>
                      </wps:txbx>
                      <wps:bodyPr wrap="square" lIns="0" tIns="0" rIns="0" bIns="0" rtlCol="0">
                        <a:noAutofit/>
                      </wps:bodyPr>
                    </wps:wsp>
                  </a:graphicData>
                </a:graphic>
              </wp:anchor>
            </w:drawing>
          </mc:Choice>
          <mc:Fallback>
            <w:pict>
              <v:shape style="position:absolute;margin-left:289.259003pt;margin-top:34.681614pt;width:16.8pt;height:9.450pt;mso-position-horizontal-relative:page;mso-position-vertical-relative:paragraph;z-index:15820800" type="#_x0000_t202" id="docshape171"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83</w:t>
                      </w:r>
                    </w:p>
                  </w:txbxContent>
                </v:textbox>
                <v:stroke dashstyle="solid"/>
                <w10:wrap type="none"/>
              </v:shape>
            </w:pict>
          </mc:Fallback>
        </mc:AlternateContent>
      </w:r>
      <w:r>
        <w:rPr>
          <w:color w:val="231F20"/>
          <w:spacing w:val="-2"/>
        </w:rPr>
        <w:t>图书馆管理员在公共机构和图书馆工作，负</w:t>
      </w:r>
      <w:r>
        <w:rPr>
          <w:color w:val="231F20"/>
          <w:spacing w:val="-2"/>
        </w:rPr>
        <w:t>责管理图书目录和书库，并处理图书借阅等。在现代，图书馆管理员还要负责管理视听资料、电</w:t>
      </w:r>
      <w:r>
        <w:rPr>
          <w:color w:val="231F20"/>
          <w:spacing w:val="-4"/>
        </w:rPr>
        <w:t>子书库。</w:t>
      </w:r>
    </w:p>
    <w:p>
      <w:pPr>
        <w:pStyle w:val="BodyText"/>
        <w:spacing w:line="280" w:lineRule="auto"/>
        <w:ind w:left="421" w:right="745" w:firstLine="420"/>
      </w:pPr>
      <w:r>
        <w:rPr>
          <w:color w:val="231F20"/>
          <w:spacing w:val="-1"/>
        </w:rPr>
        <w:t>一些大公司可能聘用图书馆管理员管理书库，</w:t>
      </w:r>
      <w:r>
        <w:rPr>
          <w:color w:val="231F20"/>
          <w:spacing w:val="6"/>
        </w:rPr>
        <w:t>偶尔还会有富有的图书藏家招收他们管理自己的</w:t>
      </w:r>
      <w:r>
        <w:rPr>
          <w:color w:val="231F20"/>
        </w:rPr>
        <w:t>私人藏书。</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35</w:t>
      </w:r>
    </w:p>
    <w:p>
      <w:pPr>
        <w:pStyle w:val="BodyText"/>
        <w:spacing w:line="256" w:lineRule="auto" w:before="22"/>
        <w:ind w:left="841" w:right="743"/>
      </w:pPr>
      <w:r>
        <w:rPr>
          <w:rFonts w:ascii="PMingLiU" w:eastAsia="PMingLiU" w:hint="eastAsia"/>
          <w:color w:val="231F20"/>
          <w:spacing w:val="-4"/>
        </w:rPr>
        <w:t>推荐关系人：</w:t>
      </w:r>
      <w:r>
        <w:rPr>
          <w:color w:val="231F20"/>
          <w:spacing w:val="-16"/>
        </w:rPr>
        <w:t>书商，社会团体，专业研究人员。</w:t>
      </w:r>
      <w:r>
        <w:rPr>
          <w:rFonts w:ascii="PMingLiU" w:eastAsia="PMingLiU" w:hint="eastAsia"/>
          <w:color w:val="231F20"/>
          <w:spacing w:val="-2"/>
        </w:rPr>
        <w:t>本职技能：</w:t>
      </w:r>
      <w:r>
        <w:rPr>
          <w:color w:val="231F20"/>
          <w:spacing w:val="-2"/>
        </w:rPr>
        <w:t>会计，图书馆，外语，母语，任</w:t>
      </w:r>
    </w:p>
    <w:p>
      <w:pPr>
        <w:pStyle w:val="BodyText"/>
        <w:spacing w:before="1"/>
        <w:ind w:left="421"/>
      </w:pPr>
      <w:r>
        <w:rPr>
          <w:color w:val="231F20"/>
          <w:spacing w:val="-1"/>
        </w:rPr>
        <w:t>意四项其他个人特长或专业书籍主题。</w:t>
      </w:r>
    </w:p>
    <w:p>
      <w:pPr>
        <w:pStyle w:val="BodyText"/>
        <w:spacing w:after="0"/>
        <w:sectPr>
          <w:type w:val="continuous"/>
          <w:pgSz w:w="11910" w:h="16840"/>
          <w:pgMar w:top="1660" w:bottom="280" w:left="283" w:right="283"/>
          <w:cols w:num="2" w:equalWidth="0">
            <w:col w:w="5492" w:space="40"/>
            <w:col w:w="5812"/>
          </w:cols>
        </w:sectPr>
      </w:pPr>
    </w:p>
    <w:p>
      <w:pPr>
        <w:pStyle w:val="Heading3"/>
        <w:spacing w:before="83"/>
        <w:ind w:left="629"/>
      </w:pPr>
      <w:r>
        <w:rPr/>
        <mc:AlternateContent>
          <mc:Choice Requires="wps">
            <w:drawing>
              <wp:anchor distT="0" distB="0" distL="0" distR="0" allowOverlap="1" layoutInCell="1" locked="0" behindDoc="0" simplePos="0" relativeHeight="15821312">
                <wp:simplePos x="0" y="0"/>
                <wp:positionH relativeFrom="page">
                  <wp:posOffset>719999</wp:posOffset>
                </wp:positionH>
                <wp:positionV relativeFrom="paragraph">
                  <wp:posOffset>390639</wp:posOffset>
                </wp:positionV>
                <wp:extent cx="6120130" cy="1270"/>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1312" from="56.692902pt,30.759001pt" to="538.582902pt,30.759001pt" stroked="true" strokeweight=".75pt" strokecolor="#231f20">
                <v:stroke dashstyle="solid"/>
                <w10:wrap type="none"/>
              </v:line>
            </w:pict>
          </mc:Fallback>
        </mc:AlternateContent>
      </w:r>
      <w:bookmarkStart w:name="_bookmark16" w:id="21"/>
      <w:bookmarkEnd w:id="21"/>
      <w:r>
        <w:rPr>
          <w:b w:val="0"/>
        </w:rPr>
      </w:r>
      <w:r>
        <w:rPr>
          <w:color w:val="231F20"/>
          <w:spacing w:val="-5"/>
          <w:w w:val="105"/>
        </w:rPr>
        <w:t>83~</w:t>
      </w:r>
    </w:p>
    <w:p>
      <w:pPr>
        <w:pStyle w:val="Heading6"/>
        <w:spacing w:line="349" w:lineRule="exact" w:before="114"/>
      </w:pPr>
      <w:r>
        <w:rPr>
          <w:color w:val="231F20"/>
          <w:spacing w:val="-5"/>
        </w:rPr>
        <w:t>技师</w:t>
      </w:r>
    </w:p>
    <w:p>
      <w:pPr>
        <w:pStyle w:val="Heading7"/>
        <w:spacing w:before="149"/>
        <w:ind w:left="629"/>
      </w:pPr>
      <w:r>
        <w:rPr/>
        <w:br w:type="column"/>
      </w:r>
      <w:r>
        <w:rPr>
          <w:color w:val="231F20"/>
        </w:rPr>
        <w:t>克苏鲁的呼唤ø</w:t>
      </w:r>
      <w:r>
        <w:rPr>
          <w:color w:val="231F20"/>
          <w:spacing w:val="5"/>
        </w:rPr>
        <w:t>七版 调查员手册</w:t>
      </w:r>
    </w:p>
    <w:p>
      <w:pPr>
        <w:pStyle w:val="BodyText"/>
        <w:spacing w:before="115"/>
        <w:ind w:left="3038"/>
      </w:pPr>
      <w:r>
        <w:rPr>
          <w:color w:val="231F20"/>
          <w:spacing w:val="-1"/>
        </w:rPr>
        <w:t>基督教、伊斯兰教的传教者，佛教、印度教</w:t>
      </w:r>
    </w:p>
    <w:p>
      <w:pPr>
        <w:pStyle w:val="BodyText"/>
        <w:spacing w:after="0"/>
        <w:sectPr>
          <w:pgSz w:w="11910" w:h="16840"/>
          <w:pgMar w:top="380" w:bottom="280" w:left="283" w:right="283"/>
          <w:cols w:num="2" w:equalWidth="0">
            <w:col w:w="1451" w:space="1883"/>
            <w:col w:w="8010"/>
          </w:cols>
        </w:sectPr>
      </w:pPr>
    </w:p>
    <w:p>
      <w:pPr>
        <w:pStyle w:val="BodyText"/>
        <w:spacing w:line="280" w:lineRule="auto" w:before="38"/>
        <w:ind w:right="96" w:firstLine="420"/>
        <w:jc w:val="both"/>
      </w:pPr>
      <w:r>
        <w:rPr>
          <w:color w:val="231F20"/>
          <w:spacing w:val="-2"/>
        </w:rPr>
        <w:t>技师包括所有需要专业训练和作为学徒或实</w:t>
      </w:r>
      <w:r>
        <w:rPr>
          <w:color w:val="231F20"/>
          <w:spacing w:val="-4"/>
        </w:rPr>
        <w:t>习生工作经验的职业，例如木工、石工、管道工、</w:t>
      </w:r>
      <w:r>
        <w:rPr>
          <w:color w:val="231F20"/>
          <w:spacing w:val="-2"/>
        </w:rPr>
        <w:t>电工、设备安装工人、机修工人等等这些需要技</w:t>
      </w:r>
      <w:r>
        <w:rPr>
          <w:color w:val="231F20"/>
          <w:spacing w:val="-11"/>
        </w:rPr>
        <w:t>术资质的职业。通常这些工人有自己的工会组织，</w:t>
      </w:r>
      <w:r>
        <w:rPr>
          <w:color w:val="231F20"/>
          <w:spacing w:val="-2"/>
        </w:rPr>
        <w:t>会和承包人和雇主争取自己的权益。</w:t>
      </w:r>
    </w:p>
    <w:p>
      <w:pPr>
        <w:pStyle w:val="BodyText"/>
        <w:spacing w:line="295"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40</w:t>
      </w:r>
    </w:p>
    <w:p>
      <w:pPr>
        <w:pStyle w:val="BodyText"/>
        <w:spacing w:line="256" w:lineRule="auto" w:before="21"/>
        <w:ind w:left="1270" w:right="102"/>
      </w:pPr>
      <w:r>
        <w:rPr>
          <w:rFonts w:ascii="PMingLiU" w:eastAsia="PMingLiU" w:hint="eastAsia"/>
          <w:color w:val="231F20"/>
          <w:spacing w:val="-6"/>
        </w:rPr>
        <w:t>推荐关系人：</w:t>
      </w:r>
      <w:r>
        <w:rPr>
          <w:color w:val="231F20"/>
          <w:spacing w:val="-6"/>
        </w:rPr>
        <w:t>工会成员，其他专业技术人员。</w:t>
      </w:r>
      <w:r>
        <w:rPr>
          <w:rFonts w:ascii="PMingLiU" w:eastAsia="PMingLiU" w:hint="eastAsia"/>
          <w:color w:val="231F20"/>
          <w:spacing w:val="-2"/>
        </w:rPr>
        <w:t>本职技能：</w:t>
      </w:r>
      <w:r>
        <w:rPr>
          <w:color w:val="231F20"/>
          <w:spacing w:val="-2"/>
        </w:rPr>
        <w:t>工艺（木工、焊接、管道工等</w:t>
      </w:r>
      <w:r>
        <w:rPr>
          <w:color w:val="231F20"/>
          <w:spacing w:val="-31"/>
        </w:rPr>
        <w:t>），</w:t>
      </w:r>
    </w:p>
    <w:p>
      <w:pPr>
        <w:pStyle w:val="BodyText"/>
        <w:spacing w:line="280" w:lineRule="auto" w:before="2"/>
        <w:ind w:right="104"/>
      </w:pPr>
      <w:r>
        <w:rPr>
          <w:color w:val="231F20"/>
          <w:spacing w:val="-2"/>
        </w:rPr>
        <w:t>攀爬，汽车驾驶，电气维修，机械维修，操作重型机械，任意两项其他个人或时代或技术特长。</w:t>
      </w:r>
    </w:p>
    <w:p>
      <w:pPr>
        <w:pStyle w:val="Heading6"/>
        <w:spacing w:before="90"/>
      </w:pPr>
      <w:r>
        <w:rPr>
          <w:color w:val="231F20"/>
          <w:spacing w:val="-5"/>
        </w:rPr>
        <w:t>军官</w:t>
      </w:r>
    </w:p>
    <w:p>
      <w:pPr>
        <w:pStyle w:val="BodyText"/>
        <w:spacing w:line="280" w:lineRule="auto"/>
        <w:ind w:firstLine="420"/>
      </w:pPr>
      <w:r>
        <w:rPr>
          <w:color w:val="231F20"/>
          <w:spacing w:val="5"/>
        </w:rPr>
        <w:t>军官有严格的等级，许多等级还需要高等教</w:t>
      </w:r>
      <w:r>
        <w:rPr>
          <w:color w:val="231F20"/>
          <w:spacing w:val="1"/>
        </w:rPr>
        <w:t>育学历。各国武装部队都建立了人才培养系统，</w:t>
      </w:r>
      <w:r>
        <w:rPr>
          <w:color w:val="231F20"/>
          <w:spacing w:val="3"/>
        </w:rPr>
        <w:t>其中包括大学教育。在美国，许多大学开设军校生训练项目，可以让学员同时接受文化教育和军</w:t>
      </w:r>
      <w:r>
        <w:rPr>
          <w:color w:val="231F20"/>
          <w:spacing w:val="2"/>
        </w:rPr>
        <w:t>事训练。毕业的学员可以授以陆军或海军少尉军</w:t>
      </w:r>
      <w:r>
        <w:rPr>
          <w:color w:val="231F20"/>
          <w:spacing w:val="-16"/>
        </w:rPr>
        <w:t>衔，并分派到各驻地。他们通常会为国家服役四年，</w:t>
      </w:r>
      <w:r>
        <w:rPr>
          <w:color w:val="231F20"/>
          <w:spacing w:val="4"/>
        </w:rPr>
        <w:t>之后可以退役复员。许多人有专门的任命，作为</w:t>
      </w:r>
      <w:r>
        <w:rPr>
          <w:color w:val="231F20"/>
        </w:rPr>
        <w:t>医生、律师和工程师工作。</w:t>
      </w:r>
    </w:p>
    <w:p>
      <w:pPr>
        <w:pStyle w:val="BodyText"/>
        <w:spacing w:line="280" w:lineRule="auto"/>
        <w:ind w:right="96" w:firstLine="420"/>
        <w:jc w:val="both"/>
      </w:pPr>
      <w:r>
        <w:rPr/>
        <mc:AlternateContent>
          <mc:Choice Requires="wps">
            <w:drawing>
              <wp:anchor distT="0" distB="0" distL="0" distR="0" allowOverlap="1" layoutInCell="1" locked="0" behindDoc="0" simplePos="0" relativeHeight="15821824">
                <wp:simplePos x="0" y="0"/>
                <wp:positionH relativeFrom="page">
                  <wp:posOffset>253580</wp:posOffset>
                </wp:positionH>
                <wp:positionV relativeFrom="paragraph">
                  <wp:posOffset>438956</wp:posOffset>
                </wp:positionV>
                <wp:extent cx="213360" cy="120014"/>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84</w:t>
                            </w:r>
                          </w:p>
                        </w:txbxContent>
                      </wps:txbx>
                      <wps:bodyPr wrap="square" lIns="0" tIns="0" rIns="0" bIns="0" rtlCol="0">
                        <a:noAutofit/>
                      </wps:bodyPr>
                    </wps:wsp>
                  </a:graphicData>
                </a:graphic>
              </wp:anchor>
            </w:drawing>
          </mc:Choice>
          <mc:Fallback>
            <w:pict>
              <v:shape style="position:absolute;margin-left:19.966999pt;margin-top:34.563469pt;width:16.8pt;height:9.450pt;mso-position-horizontal-relative:page;mso-position-vertical-relative:paragraph;z-index:15821824" type="#_x0000_t202" id="docshape172"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84</w:t>
                      </w:r>
                    </w:p>
                  </w:txbxContent>
                </v:textbox>
                <v:stroke dashstyle="solid"/>
                <w10:wrap type="none"/>
              </v:shape>
            </w:pict>
          </mc:Fallback>
        </mc:AlternateContent>
      </w:r>
      <w:r>
        <w:rPr>
          <w:color w:val="231F20"/>
          <w:spacing w:val="-2"/>
        </w:rPr>
        <w:t>寻求军旅生涯的人会为进入西点军校和美国海军军官学校这样的著名军校而努力，拥有这些名校学历很容易得到其他军官的尊敬。离开学校以后，许多军官也会选择接受飞行训练等特殊训</w:t>
      </w:r>
      <w:r>
        <w:rPr>
          <w:color w:val="231F20"/>
          <w:spacing w:val="-6"/>
        </w:rPr>
        <w:t>练。</w:t>
      </w:r>
    </w:p>
    <w:p>
      <w:pPr>
        <w:pStyle w:val="BodyText"/>
        <w:spacing w:line="280" w:lineRule="auto" w:before="1"/>
        <w:ind w:right="96" w:firstLine="420"/>
        <w:jc w:val="both"/>
      </w:pPr>
      <w:r>
        <w:rPr>
          <w:color w:val="231F20"/>
          <w:spacing w:val="-2"/>
        </w:rPr>
        <w:t>富有经验，特别值得提升的士兵会被破例提拔为一级准尉。虽然在名义上位列最末，获得这一军衔所需要的时间和经验意味着他们远比普通的初中级军官更受尊敬。绝大多数军衔是终身荣</w:t>
      </w:r>
      <w:r>
        <w:rPr>
          <w:color w:val="231F20"/>
          <w:spacing w:val="-10"/>
        </w:rPr>
        <w:t>誉，退役多年的军官仍然可以自称上尉或者将军。</w:t>
      </w:r>
    </w:p>
    <w:p>
      <w:pPr>
        <w:pStyle w:val="BodyText"/>
        <w:spacing w:line="295" w:lineRule="exact"/>
        <w:ind w:left="1270"/>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0"/>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70</w:t>
      </w:r>
    </w:p>
    <w:p>
      <w:pPr>
        <w:pStyle w:val="BodyText"/>
        <w:spacing w:before="22"/>
        <w:ind w:left="1270"/>
      </w:pPr>
      <w:r>
        <w:rPr>
          <w:rFonts w:ascii="PMingLiU" w:eastAsia="PMingLiU" w:hint="eastAsia"/>
          <w:color w:val="231F20"/>
        </w:rPr>
        <w:t>推荐关系人：</w:t>
      </w:r>
      <w:r>
        <w:rPr>
          <w:color w:val="231F20"/>
          <w:spacing w:val="-2"/>
        </w:rPr>
        <w:t>部队，联邦政府。</w:t>
      </w:r>
    </w:p>
    <w:p>
      <w:pPr>
        <w:pStyle w:val="BodyText"/>
        <w:spacing w:line="268" w:lineRule="auto" w:before="21"/>
        <w:ind w:right="102" w:firstLine="420"/>
        <w:jc w:val="both"/>
      </w:pPr>
      <w:r>
        <w:rPr>
          <w:rFonts w:ascii="PMingLiU" w:eastAsia="PMingLiU" w:hint="eastAsia"/>
          <w:color w:val="231F20"/>
          <w:spacing w:val="-2"/>
        </w:rPr>
        <w:t>本职技能：</w:t>
      </w:r>
      <w:r>
        <w:rPr>
          <w:color w:val="231F20"/>
          <w:spacing w:val="-2"/>
        </w:rPr>
        <w:t>会计，射击，导航，急救，两项</w:t>
      </w:r>
      <w:r>
        <w:rPr>
          <w:color w:val="231F20"/>
          <w:spacing w:val="-6"/>
        </w:rPr>
        <w:t>社交技能（魅惑、话术、恐吓、说服），心理学，</w:t>
      </w:r>
      <w:r>
        <w:rPr>
          <w:color w:val="231F20"/>
          <w:spacing w:val="-2"/>
        </w:rPr>
        <w:t>任意一项其他个人或时代特长。</w:t>
      </w:r>
    </w:p>
    <w:p>
      <w:pPr>
        <w:pStyle w:val="Heading6"/>
      </w:pPr>
      <w:r>
        <w:rPr>
          <w:color w:val="231F20"/>
          <w:spacing w:val="-4"/>
        </w:rPr>
        <w:t>传教士</w:t>
      </w:r>
    </w:p>
    <w:p>
      <w:pPr>
        <w:pStyle w:val="BodyText"/>
        <w:spacing w:line="280" w:lineRule="auto"/>
        <w:ind w:right="101" w:firstLine="420"/>
        <w:jc w:val="both"/>
      </w:pPr>
      <w:r>
        <w:rPr>
          <w:color w:val="231F20"/>
          <w:spacing w:val="-2"/>
        </w:rPr>
        <w:t>传教士云游到世界的各个角落，传播神的旨意，在文明的地方拯救“不幸的原始人”和“迷</w:t>
      </w:r>
      <w:r>
        <w:rPr>
          <w:color w:val="231F20"/>
        </w:rPr>
        <w:t>途的灵魂”。他们可能属于天主教、新教、伊斯</w:t>
      </w:r>
      <w:r>
        <w:rPr>
          <w:color w:val="231F20"/>
          <w:spacing w:val="-2"/>
        </w:rPr>
        <w:t>兰教或者其他信仰系统，比如后期圣徒教会（</w:t>
      </w:r>
      <w:r>
        <w:rPr>
          <w:color w:val="231F20"/>
          <w:spacing w:val="-2"/>
        </w:rPr>
        <w:t>摩</w:t>
      </w:r>
      <w:r>
        <w:rPr>
          <w:color w:val="231F20"/>
          <w:spacing w:val="-2"/>
        </w:rPr>
        <w:t>门教）在欧美就有专门的传道所。</w:t>
      </w:r>
    </w:p>
    <w:p>
      <w:pPr>
        <w:pStyle w:val="BodyText"/>
        <w:spacing w:line="280" w:lineRule="auto"/>
        <w:ind w:right="103" w:firstLine="420"/>
      </w:pPr>
      <w:r>
        <w:rPr>
          <w:color w:val="231F20"/>
          <w:spacing w:val="-2"/>
        </w:rPr>
        <w:t>有的传教士只凭自己的意志独立行动，有的则可能有教会以外的组织支持。</w:t>
      </w:r>
    </w:p>
    <w:p>
      <w:pPr>
        <w:pStyle w:val="BodyText"/>
        <w:spacing w:line="259" w:lineRule="auto"/>
        <w:ind w:left="841" w:right="1662" w:hanging="420"/>
        <w:rPr>
          <w:rFonts w:ascii="Palatino Linotype" w:hAnsi="Palatino Linotype" w:eastAsia="Palatino Linotype"/>
        </w:rPr>
      </w:pPr>
      <w:r>
        <w:rPr/>
        <w:br w:type="column"/>
      </w:r>
      <w:r>
        <w:rPr>
          <w:color w:val="231F20"/>
          <w:spacing w:val="-2"/>
        </w:rPr>
        <w:t>的法师，在全世界各个时代都能遇到。</w:t>
      </w: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14"/>
        </w:rPr>
        <w:t> </w:t>
      </w:r>
      <w:r>
        <w:rPr>
          <w:color w:val="231F20"/>
          <w:spacing w:val="-12"/>
        </w:rPr>
        <w:t>＋外貌 ×</w:t>
      </w:r>
      <w:r>
        <w:rPr>
          <w:rFonts w:ascii="Palatino Linotype" w:hAnsi="Palatino Linotype" w:eastAsia="Palatino Linotype"/>
          <w:color w:val="231F20"/>
        </w:rPr>
        <w:t>2</w:t>
      </w:r>
      <w:r>
        <w:rPr>
          <w:rFonts w:ascii="PMingLiU" w:hAnsi="PMingLiU" w:eastAsia="PMingLiU" w:hint="eastAsia"/>
          <w:color w:val="231F20"/>
          <w:spacing w:val="-2"/>
        </w:rPr>
        <w:t>信用范围：</w:t>
      </w:r>
      <w:r>
        <w:rPr>
          <w:rFonts w:ascii="Palatino Linotype" w:hAnsi="Palatino Linotype" w:eastAsia="Palatino Linotype"/>
          <w:color w:val="231F20"/>
          <w:spacing w:val="-2"/>
        </w:rPr>
        <w:t>0-30</w:t>
      </w:r>
    </w:p>
    <w:p>
      <w:pPr>
        <w:pStyle w:val="BodyText"/>
        <w:spacing w:line="293" w:lineRule="exact"/>
        <w:ind w:left="841"/>
      </w:pPr>
      <w:r>
        <w:rPr>
          <w:rFonts w:ascii="PMingLiU" w:eastAsia="PMingLiU" w:hint="eastAsia"/>
          <w:color w:val="231F20"/>
        </w:rPr>
        <w:t>推荐关系人：</w:t>
      </w:r>
      <w:r>
        <w:rPr>
          <w:color w:val="231F20"/>
          <w:spacing w:val="-1"/>
        </w:rPr>
        <w:t>教会阶层，外国官员。</w:t>
      </w:r>
    </w:p>
    <w:p>
      <w:pPr>
        <w:pStyle w:val="BodyText"/>
        <w:spacing w:line="268" w:lineRule="auto"/>
        <w:ind w:left="421" w:right="743" w:firstLine="420"/>
      </w:pPr>
      <w:r>
        <w:rPr>
          <w:rFonts w:ascii="PMingLiU" w:eastAsia="PMingLiU" w:hint="eastAsia"/>
          <w:color w:val="231F20"/>
        </w:rPr>
        <w:t>本职技能：</w:t>
      </w:r>
      <w:r>
        <w:rPr>
          <w:color w:val="231F20"/>
          <w:spacing w:val="-14"/>
        </w:rPr>
        <w:t>艺术 </w:t>
      </w:r>
      <w:r>
        <w:rPr>
          <w:rFonts w:ascii="Palatino Linotype" w:eastAsia="Palatino Linotype"/>
          <w:color w:val="231F20"/>
        </w:rPr>
        <w:t>/ </w:t>
      </w:r>
      <w:r>
        <w:rPr>
          <w:color w:val="231F20"/>
        </w:rPr>
        <w:t>工艺（任一），急救，机械</w:t>
      </w:r>
      <w:r>
        <w:rPr>
          <w:color w:val="231F20"/>
          <w:spacing w:val="-10"/>
        </w:rPr>
        <w:t>维修，医学，自然学，一项社交技能（魅惑、话术、</w:t>
      </w:r>
      <w:r>
        <w:rPr>
          <w:color w:val="231F20"/>
          <w:spacing w:val="-2"/>
        </w:rPr>
        <w:t>恐吓、说服），任意两项其他个人或时代特长。</w:t>
      </w:r>
    </w:p>
    <w:p>
      <w:pPr>
        <w:pStyle w:val="Heading6"/>
        <w:ind w:left="421"/>
      </w:pPr>
      <w:r>
        <w:rPr>
          <w:color w:val="231F20"/>
          <w:spacing w:val="-4"/>
        </w:rPr>
        <w:t>登山家</w:t>
      </w:r>
    </w:p>
    <w:p>
      <w:pPr>
        <w:pStyle w:val="BodyText"/>
        <w:spacing w:line="280" w:lineRule="auto"/>
        <w:ind w:left="421" w:right="842" w:firstLine="420"/>
        <w:jc w:val="both"/>
      </w:pPr>
      <w:r>
        <w:rPr>
          <w:color w:val="231F20"/>
          <w:spacing w:val="-2"/>
        </w:rPr>
        <w:t>登山家一般都是利用业余时间和假期的运动员，只有少数攀登著名高山的人才会去寻找财力和设备的赞助。</w:t>
      </w:r>
    </w:p>
    <w:p>
      <w:pPr>
        <w:pStyle w:val="BodyText"/>
        <w:spacing w:line="276" w:lineRule="auto"/>
        <w:ind w:left="421" w:right="843" w:firstLine="420"/>
        <w:jc w:val="both"/>
      </w:pPr>
      <w:r>
        <w:rPr>
          <w:rFonts w:ascii="Palatino Linotype" w:eastAsia="Palatino Linotype"/>
          <w:color w:val="231F20"/>
          <w:spacing w:val="-2"/>
        </w:rPr>
        <w:t>19</w:t>
      </w:r>
      <w:r>
        <w:rPr>
          <w:rFonts w:ascii="Palatino Linotype" w:eastAsia="Palatino Linotype"/>
          <w:color w:val="231F20"/>
          <w:spacing w:val="-12"/>
        </w:rPr>
        <w:t> </w:t>
      </w:r>
      <w:r>
        <w:rPr>
          <w:color w:val="231F20"/>
          <w:spacing w:val="-4"/>
        </w:rPr>
        <w:t>世纪登山运动开始兴起，到了 </w:t>
      </w:r>
      <w:r>
        <w:rPr>
          <w:rFonts w:ascii="Palatino Linotype" w:eastAsia="Palatino Linotype"/>
          <w:color w:val="231F20"/>
          <w:spacing w:val="-2"/>
        </w:rPr>
        <w:t>1920</w:t>
      </w:r>
      <w:r>
        <w:rPr>
          <w:rFonts w:ascii="Palatino Linotype" w:eastAsia="Palatino Linotype"/>
          <w:color w:val="231F20"/>
          <w:spacing w:val="-11"/>
        </w:rPr>
        <w:t> </w:t>
      </w:r>
      <w:r>
        <w:rPr>
          <w:color w:val="231F20"/>
          <w:spacing w:val="-2"/>
        </w:rPr>
        <w:t>年代，所有美洲和阿尔卑斯地区的主要山峰都被一一征</w:t>
      </w:r>
      <w:r>
        <w:rPr>
          <w:color w:val="231F20"/>
          <w:spacing w:val="-2"/>
        </w:rPr>
        <w:t>服。经过与西藏人的冗长谈判之后，外国登山队终于获准进入喜马拉雅山的高峰地区。作为世界上最后未被征服的高峰，对珠峰的进军经常被电</w:t>
      </w:r>
      <w:r>
        <w:rPr>
          <w:color w:val="231F20"/>
          <w:spacing w:val="-3"/>
        </w:rPr>
        <w:t>台和报纸报道。不过 </w:t>
      </w:r>
      <w:r>
        <w:rPr>
          <w:rFonts w:ascii="Palatino Linotype" w:eastAsia="Palatino Linotype"/>
          <w:color w:val="231F20"/>
        </w:rPr>
        <w:t>1921</w:t>
      </w:r>
      <w:r>
        <w:rPr>
          <w:color w:val="231F20"/>
        </w:rPr>
        <w:t>、</w:t>
      </w:r>
      <w:r>
        <w:rPr>
          <w:rFonts w:ascii="Palatino Linotype" w:eastAsia="Palatino Linotype"/>
          <w:color w:val="231F20"/>
        </w:rPr>
        <w:t>1922</w:t>
      </w:r>
      <w:r>
        <w:rPr>
          <w:color w:val="231F20"/>
        </w:rPr>
        <w:t>、</w:t>
      </w:r>
      <w:r>
        <w:rPr>
          <w:rFonts w:ascii="Palatino Linotype" w:eastAsia="Palatino Linotype"/>
          <w:color w:val="231F20"/>
        </w:rPr>
        <w:t>1924</w:t>
      </w:r>
      <w:r>
        <w:rPr>
          <w:rFonts w:ascii="Palatino Linotype" w:eastAsia="Palatino Linotype"/>
          <w:color w:val="231F20"/>
          <w:spacing w:val="-13"/>
        </w:rPr>
        <w:t> </w:t>
      </w:r>
      <w:r>
        <w:rPr>
          <w:color w:val="231F20"/>
        </w:rPr>
        <w:t>年的三次</w:t>
      </w:r>
      <w:r>
        <w:rPr>
          <w:color w:val="231F20"/>
          <w:spacing w:val="-2"/>
        </w:rPr>
        <w:t>远征都没能达到峰顶，还造成了 </w:t>
      </w:r>
      <w:r>
        <w:rPr>
          <w:rFonts w:ascii="Palatino Linotype" w:eastAsia="Palatino Linotype"/>
          <w:color w:val="231F20"/>
        </w:rPr>
        <w:t>13 </w:t>
      </w:r>
      <w:r>
        <w:rPr>
          <w:color w:val="231F20"/>
        </w:rPr>
        <w:t>人死亡。</w:t>
      </w:r>
    </w:p>
    <w:p>
      <w:pPr>
        <w:pStyle w:val="BodyText"/>
        <w:spacing w:line="280" w:lineRule="auto"/>
        <w:ind w:left="421" w:right="848" w:firstLine="420"/>
        <w:jc w:val="both"/>
      </w:pPr>
      <w:r>
        <w:rPr>
          <w:color w:val="231F20"/>
          <w:spacing w:val="-12"/>
        </w:rPr>
        <w:t>到了现代，登山可以是休闲运动或职业选择。</w:t>
      </w:r>
      <w:r>
        <w:rPr>
          <w:color w:val="231F20"/>
          <w:spacing w:val="-2"/>
        </w:rPr>
        <w:t>如果是后者，则工作内容包括教练、向导、运动员或救生员等。</w:t>
      </w:r>
    </w:p>
    <w:p>
      <w:pPr>
        <w:pStyle w:val="BodyText"/>
        <w:spacing w:line="256" w:lineRule="auto"/>
        <w:ind w:left="421" w:right="848" w:firstLine="420"/>
        <w:jc w:val="both"/>
        <w:rPr>
          <w:rFonts w:ascii="PMingLiU" w:eastAsia="PMingLiU" w:hint="eastAsia"/>
        </w:rPr>
      </w:pPr>
      <w:r>
        <w:rPr>
          <w:rFonts w:ascii="PMingLiU" w:eastAsia="PMingLiU" w:hint="eastAsia"/>
          <w:color w:val="231F20"/>
        </w:rPr>
        <w:t>（译注：1920 年代的登山队都是取道中国境</w:t>
      </w:r>
      <w:r>
        <w:rPr>
          <w:rFonts w:ascii="PMingLiU" w:eastAsia="PMingLiU" w:hint="eastAsia"/>
          <w:color w:val="231F20"/>
          <w:spacing w:val="-5"/>
        </w:rPr>
        <w:t>内的北坡，故正是与西藏地方政府进行的商谈。</w:t>
      </w:r>
      <w:r>
        <w:rPr>
          <w:rFonts w:ascii="PMingLiU" w:eastAsia="PMingLiU" w:hint="eastAsia"/>
          <w:color w:val="231F20"/>
          <w:spacing w:val="-10"/>
        </w:rPr>
        <w:t>）</w:t>
      </w:r>
    </w:p>
    <w:p>
      <w:pPr>
        <w:pStyle w:val="BodyTex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30-</w:t>
      </w:r>
      <w:r>
        <w:rPr>
          <w:rFonts w:ascii="Palatino Linotype" w:eastAsia="Palatino Linotype"/>
          <w:color w:val="231F20"/>
          <w:spacing w:val="-5"/>
        </w:rPr>
        <w:t>60</w:t>
      </w:r>
    </w:p>
    <w:p>
      <w:pPr>
        <w:pStyle w:val="BodyText"/>
        <w:spacing w:line="268" w:lineRule="auto" w:before="12"/>
        <w:ind w:left="421" w:right="848" w:firstLine="420"/>
        <w:jc w:val="both"/>
      </w:pPr>
      <w:r>
        <w:rPr>
          <w:rFonts w:ascii="PMingLiU" w:eastAsia="PMingLiU" w:hint="eastAsia"/>
          <w:color w:val="231F20"/>
          <w:spacing w:val="-2"/>
        </w:rPr>
        <w:t>推荐关系人：</w:t>
      </w:r>
      <w:r>
        <w:rPr>
          <w:color w:val="231F20"/>
          <w:spacing w:val="-2"/>
        </w:rPr>
        <w:t>其他登山者，环境保护者，赞</w:t>
      </w:r>
      <w:r>
        <w:rPr>
          <w:color w:val="231F20"/>
          <w:spacing w:val="-4"/>
        </w:rPr>
        <w:t>助人，担保人，本地救援队或执法机构，护林员，</w:t>
      </w:r>
      <w:r>
        <w:rPr>
          <w:color w:val="231F20"/>
          <w:spacing w:val="-2"/>
        </w:rPr>
        <w:t>运动俱乐部。</w:t>
      </w:r>
    </w:p>
    <w:p>
      <w:pPr>
        <w:pStyle w:val="BodyText"/>
        <w:spacing w:line="256" w:lineRule="auto" w:before="14"/>
        <w:ind w:left="421" w:right="848" w:firstLine="420"/>
      </w:pPr>
      <w:r>
        <w:rPr>
          <w:rFonts w:ascii="PMingLiU" w:eastAsia="PMingLiU" w:hint="eastAsia"/>
          <w:color w:val="231F20"/>
          <w:spacing w:val="-6"/>
        </w:rPr>
        <w:t>本职技能：</w:t>
      </w:r>
      <w:r>
        <w:rPr>
          <w:color w:val="231F20"/>
          <w:spacing w:val="-6"/>
        </w:rPr>
        <w:t>攀爬，急救，跳跃，聆听，导航，</w:t>
      </w:r>
      <w:r>
        <w:rPr>
          <w:color w:val="231F20"/>
          <w:spacing w:val="-2"/>
        </w:rPr>
        <w:t>外语，生存（阿尔卑斯或类似），追踪。</w:t>
      </w:r>
    </w:p>
    <w:p>
      <w:pPr>
        <w:pStyle w:val="Heading6"/>
        <w:spacing w:before="117"/>
        <w:ind w:left="421"/>
      </w:pPr>
      <w:r>
        <w:rPr>
          <w:color w:val="231F20"/>
          <w:spacing w:val="-2"/>
        </w:rPr>
        <w:t>博物馆管理员</w:t>
      </w:r>
    </w:p>
    <w:p>
      <w:pPr>
        <w:pStyle w:val="BodyText"/>
        <w:spacing w:line="280" w:lineRule="auto"/>
        <w:ind w:left="421" w:right="842" w:firstLine="420"/>
        <w:jc w:val="both"/>
      </w:pPr>
      <w:r>
        <w:rPr>
          <w:color w:val="231F20"/>
          <w:spacing w:val="-2"/>
        </w:rPr>
        <w:t>博物馆管理员可能负责大学或其他公共机构的大型设施，也可能负责小一些的博物馆，往往对本地的地质或者其他的内容颇有研究。</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30</w:t>
      </w:r>
    </w:p>
    <w:p>
      <w:pPr>
        <w:pStyle w:val="BodyText"/>
        <w:spacing w:line="256" w:lineRule="auto" w:before="22"/>
        <w:ind w:left="421" w:right="848" w:firstLine="420"/>
      </w:pPr>
      <w:r>
        <w:rPr>
          <w:rFonts w:ascii="PMingLiU" w:eastAsia="PMingLiU" w:hint="eastAsia"/>
          <w:color w:val="231F20"/>
          <w:spacing w:val="-2"/>
        </w:rPr>
        <w:t>推荐关系人：</w:t>
      </w:r>
      <w:r>
        <w:rPr>
          <w:color w:val="231F20"/>
          <w:spacing w:val="-2"/>
        </w:rPr>
        <w:t>本地的大学和学者，出版社，博物馆赞助者。</w:t>
      </w:r>
    </w:p>
    <w:p>
      <w:pPr>
        <w:pStyle w:val="BodyText"/>
        <w:spacing w:line="256" w:lineRule="auto" w:before="28"/>
        <w:ind w:left="421" w:right="743" w:firstLine="420"/>
      </w:pPr>
      <w:r>
        <w:rPr>
          <w:rFonts w:ascii="PMingLiU" w:eastAsia="PMingLiU" w:hint="eastAsia"/>
          <w:color w:val="231F20"/>
          <w:spacing w:val="-10"/>
        </w:rPr>
        <w:t>本职技能：</w:t>
      </w:r>
      <w:r>
        <w:rPr>
          <w:color w:val="231F20"/>
          <w:spacing w:val="-10"/>
        </w:rPr>
        <w:t>会计，估价，考古，历史，图书馆，</w:t>
      </w:r>
      <w:r>
        <w:rPr>
          <w:color w:val="231F20"/>
          <w:spacing w:val="-2"/>
        </w:rPr>
        <w:t>神秘学，外语，侦查。</w:t>
      </w:r>
    </w:p>
    <w:p>
      <w:pPr>
        <w:pStyle w:val="Heading6"/>
        <w:spacing w:before="117"/>
        <w:ind w:left="421"/>
      </w:pPr>
      <w:r>
        <w:rPr>
          <w:color w:val="231F20"/>
          <w:spacing w:val="-4"/>
        </w:rPr>
        <w:t>音乐家</w:t>
      </w:r>
    </w:p>
    <w:p>
      <w:pPr>
        <w:pStyle w:val="BodyText"/>
        <w:spacing w:line="280" w:lineRule="auto"/>
        <w:ind w:left="421" w:right="849" w:firstLine="420"/>
        <w:jc w:val="both"/>
      </w:pPr>
      <w:r>
        <w:rPr>
          <w:color w:val="231F20"/>
          <w:spacing w:val="-2"/>
        </w:rPr>
        <w:t>音乐家可能加入乐团、乐队或者独奏，演奏的乐器则可以是任何你能想象的种类。音乐家想</w:t>
      </w:r>
      <w:r>
        <w:rPr>
          <w:color w:val="231F20"/>
          <w:spacing w:val="-1"/>
        </w:rPr>
        <w:t>出人头地十分困难，签约发布唱片就更难了。所</w:t>
      </w:r>
    </w:p>
    <w:p>
      <w:pPr>
        <w:pStyle w:val="BodyText"/>
        <w:spacing w:after="0" w:line="280" w:lineRule="auto"/>
        <w:jc w:val="both"/>
        <w:sectPr>
          <w:type w:val="continuous"/>
          <w:pgSz w:w="11910" w:h="16840"/>
          <w:pgMar w:top="1660" w:bottom="280" w:left="283" w:right="283"/>
          <w:cols w:num="2" w:equalWidth="0">
            <w:col w:w="5492" w:space="40"/>
            <w:col w:w="5812"/>
          </w:cols>
        </w:sectPr>
      </w:pPr>
    </w:p>
    <w:p>
      <w:pPr>
        <w:pStyle w:val="Heading7"/>
        <w:tabs>
          <w:tab w:pos="959" w:val="left" w:leader="none"/>
        </w:tabs>
        <w:spacing w:before="129"/>
        <w:ind w:left="0"/>
        <w:jc w:val="right"/>
      </w:pPr>
      <w:bookmarkStart w:name="_bookmark17" w:id="22"/>
      <w:bookmarkEnd w:id="22"/>
      <w:r>
        <w:rPr/>
      </w:r>
      <w:r>
        <w:rPr>
          <w:color w:val="231F20"/>
          <w:spacing w:val="-5"/>
          <w:w w:val="135"/>
        </w:rPr>
        <w:t>øĄø</w:t>
      </w:r>
      <w:r>
        <w:rPr>
          <w:color w:val="231F20"/>
        </w:rPr>
        <w:tab/>
      </w:r>
      <w:r>
        <w:rPr>
          <w:color w:val="231F20"/>
          <w:spacing w:val="-5"/>
          <w:w w:val="120"/>
        </w:rPr>
        <w:t>ᕨ͕</w:t>
      </w:r>
    </w:p>
    <w:p>
      <w:pPr>
        <w:spacing w:before="86"/>
        <w:ind w:left="0" w:right="627" w:firstLine="0"/>
        <w:jc w:val="right"/>
        <w:rPr>
          <w:rFonts w:ascii="Palatino Linotype"/>
          <w:b/>
          <w:sz w:val="36"/>
        </w:rPr>
      </w:pPr>
      <w:r>
        <w:rPr/>
        <w:br w:type="column"/>
      </w:r>
      <w:r>
        <w:rPr>
          <w:rFonts w:ascii="Palatino Linotype"/>
          <w:b/>
          <w:color w:val="231F20"/>
          <w:spacing w:val="-5"/>
          <w:w w:val="105"/>
          <w:sz w:val="36"/>
        </w:rPr>
        <w:t>84~</w:t>
      </w:r>
    </w:p>
    <w:p>
      <w:pPr>
        <w:spacing w:after="0"/>
        <w:jc w:val="right"/>
        <w:rPr>
          <w:rFonts w:ascii="Palatino Linotype"/>
          <w:b/>
          <w:sz w:val="36"/>
        </w:rPr>
        <w:sectPr>
          <w:pgSz w:w="11910" w:h="16840"/>
          <w:pgMar w:top="400" w:bottom="280" w:left="283" w:right="283"/>
          <w:cols w:num="2" w:equalWidth="0">
            <w:col w:w="6390" w:space="40"/>
            <w:col w:w="4914"/>
          </w:cols>
        </w:sectPr>
      </w:pPr>
    </w:p>
    <w:p>
      <w:pPr>
        <w:pStyle w:val="BodyText"/>
        <w:spacing w:line="280" w:lineRule="auto" w:before="115"/>
        <w:ind w:right="103"/>
        <w:jc w:val="both"/>
      </w:pPr>
      <w:r>
        <w:rPr/>
        <mc:AlternateContent>
          <mc:Choice Requires="wps">
            <w:drawing>
              <wp:anchor distT="0" distB="0" distL="0" distR="0" allowOverlap="1" layoutInCell="1" locked="0" behindDoc="0" simplePos="0" relativeHeight="15822336">
                <wp:simplePos x="0" y="0"/>
                <wp:positionH relativeFrom="page">
                  <wp:posOffset>719999</wp:posOffset>
                </wp:positionH>
                <wp:positionV relativeFrom="paragraph">
                  <wp:posOffset>24445</wp:posOffset>
                </wp:positionV>
                <wp:extent cx="6120130" cy="1270"/>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2336" from="56.692902pt,1.92482pt" to="538.582902pt,1.92482pt" stroked="true" strokeweight=".75pt" strokecolor="#231f20">
                <v:stroke dashstyle="solid"/>
                <w10:wrap type="none"/>
              </v:line>
            </w:pict>
          </mc:Fallback>
        </mc:AlternateContent>
      </w:r>
      <w:r>
        <w:rPr>
          <w:color w:val="231F20"/>
          <w:spacing w:val="-2"/>
        </w:rPr>
        <w:t>以绝大多数音乐家都贫穷又无人关注，只靠街头卖艺勉强维持生计。少数幸运儿可以找到固定工作，比如在酒吧、宾馆或者市交响乐团弹钢琴。对更少的人来说，在正确的时间出现在正确的地点，再加上一点点天赋，就能获得巨大的成功和可观的财富。</w:t>
      </w:r>
    </w:p>
    <w:p>
      <w:pPr>
        <w:pStyle w:val="BodyText"/>
        <w:spacing w:line="280" w:lineRule="auto"/>
        <w:ind w:right="98" w:firstLine="420"/>
        <w:jc w:val="both"/>
      </w:pPr>
      <w:r>
        <w:rPr>
          <w:rFonts w:ascii="Palatino Linotype" w:eastAsia="Palatino Linotype"/>
          <w:color w:val="231F20"/>
        </w:rPr>
        <w:t>1920 </w:t>
      </w:r>
      <w:r>
        <w:rPr>
          <w:color w:val="231F20"/>
        </w:rPr>
        <w:t>年代是爵士乐的年代，众多的音乐家在</w:t>
      </w:r>
      <w:r>
        <w:rPr>
          <w:color w:val="231F20"/>
          <w:spacing w:val="-2"/>
        </w:rPr>
        <w:t>美国各地的大中城市、城镇里的爵士乐队和交响乐队工作。少数音乐家住在芝加哥和纽约之类的大城市并在那里打拼，而大部分的人靠巴士、汽车或者火车过着旅行生活。</w:t>
      </w:r>
    </w:p>
    <w:p>
      <w:pPr>
        <w:pStyle w:val="BodyText"/>
        <w:spacing w:line="288" w:lineRule="exact"/>
        <w:ind w:left="1270"/>
        <w:rPr>
          <w:rFonts w:ascii="PMingLiU" w:hAnsi="PMingLiU" w:eastAsia="PMingLiU" w:hint="eastAsia"/>
          <w:position w:val="1"/>
        </w:rPr>
      </w:pPr>
      <w:r>
        <w:rPr>
          <w:rFonts w:ascii="PMingLiU" w:hAnsi="PMingLiU" w:eastAsia="PMingLiU" w:hint="eastAsia"/>
          <w:color w:val="231F20"/>
          <w:spacing w:val="-6"/>
        </w:rPr>
        <w:t>本职技能点数：</w:t>
      </w:r>
      <w:r>
        <w:rPr>
          <w:color w:val="231F20"/>
          <w:spacing w:val="-6"/>
        </w:rPr>
        <w:t>教育×</w:t>
      </w:r>
      <w:r>
        <w:rPr>
          <w:rFonts w:ascii="Palatino Linotype" w:hAnsi="Palatino Linotype" w:eastAsia="Palatino Linotype"/>
          <w:color w:val="231F20"/>
          <w:spacing w:val="-6"/>
        </w:rPr>
        <w:t>2</w:t>
      </w:r>
      <w:r>
        <w:rPr>
          <w:rFonts w:ascii="Palatino Linotype" w:hAnsi="Palatino Linotype" w:eastAsia="Palatino Linotype"/>
          <w:color w:val="231F20"/>
          <w:spacing w:val="2"/>
        </w:rPr>
        <w:t> </w:t>
      </w:r>
      <w:r>
        <w:rPr>
          <w:color w:val="231F20"/>
          <w:spacing w:val="-19"/>
        </w:rPr>
        <w:t>＋意志或敏捷</w:t>
      </w:r>
      <w:r>
        <w:rPr>
          <w:rFonts w:ascii="PMingLiU" w:hAnsi="PMingLiU" w:eastAsia="PMingLiU" w:hint="eastAsia"/>
          <w:color w:val="231F20"/>
          <w:spacing w:val="-6"/>
          <w:position w:val="1"/>
        </w:rPr>
        <w:t>（</w:t>
      </w:r>
      <w:r>
        <w:rPr>
          <w:rFonts w:ascii="PMingLiU" w:hAnsi="PMingLiU" w:eastAsia="PMingLiU" w:hint="eastAsia"/>
          <w:color w:val="231F20"/>
          <w:spacing w:val="-8"/>
          <w:position w:val="1"/>
        </w:rPr>
        <w:t>译注：</w:t>
      </w:r>
    </w:p>
    <w:p>
      <w:pPr>
        <w:pStyle w:val="BodyText"/>
        <w:spacing w:before="1"/>
        <w:rPr>
          <w:rFonts w:ascii="Palatino Linotype" w:hAnsi="Palatino Linotype" w:eastAsia="Palatino Linotype"/>
        </w:rPr>
      </w:pPr>
      <w:r>
        <w:rPr>
          <w:rFonts w:ascii="PMingLiU" w:hAnsi="PMingLiU" w:eastAsia="PMingLiU" w:hint="eastAsia"/>
          <w:color w:val="231F20"/>
          <w:position w:val="1"/>
        </w:rPr>
        <w:t>原文作外貌，此处依规则书改为敏捷</w:t>
      </w:r>
      <w:r>
        <w:rPr>
          <w:rFonts w:ascii="PMingLiU" w:hAnsi="PMingLiU" w:eastAsia="PMingLiU" w:hint="eastAsia"/>
          <w:color w:val="231F20"/>
          <w:spacing w:val="-5"/>
          <w:position w:val="1"/>
        </w:rPr>
        <w:t>）</w:t>
      </w:r>
      <w:r>
        <w:rPr>
          <w:color w:val="231F20"/>
          <w:spacing w:val="-5"/>
        </w:rPr>
        <w:t>×</w:t>
      </w:r>
      <w:r>
        <w:rPr>
          <w:rFonts w:ascii="Palatino Linotype" w:hAnsi="Palatino Linotype" w:eastAsia="Palatino Linotype"/>
          <w:color w:val="231F20"/>
          <w:spacing w:val="-5"/>
        </w:rPr>
        <w:t>2</w:t>
      </w:r>
    </w:p>
    <w:p>
      <w:pPr>
        <w:pStyle w:val="BodyText"/>
        <w:spacing w:before="2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1"/>
        <w:ind w:right="102" w:firstLine="420"/>
      </w:pPr>
      <w:r>
        <w:rPr>
          <w:rFonts w:ascii="PMingLiU" w:eastAsia="PMingLiU" w:hint="eastAsia"/>
          <w:color w:val="231F20"/>
          <w:spacing w:val="-2"/>
        </w:rPr>
        <w:t>推荐关系人：</w:t>
      </w:r>
      <w:r>
        <w:rPr>
          <w:color w:val="231F20"/>
          <w:spacing w:val="-2"/>
        </w:rPr>
        <w:t>俱乐部老板，音乐家协会，犯罪组织，街头罪犯。</w:t>
      </w:r>
    </w:p>
    <w:p>
      <w:pPr>
        <w:pStyle w:val="BodyText"/>
        <w:spacing w:line="256" w:lineRule="auto" w:before="28"/>
        <w:ind w:firstLine="420"/>
      </w:pPr>
      <w:r>
        <w:rPr>
          <w:rFonts w:ascii="PMingLiU" w:eastAsia="PMingLiU" w:hint="eastAsia"/>
          <w:color w:val="231F20"/>
          <w:spacing w:val="-6"/>
        </w:rPr>
        <w:t>本职技能：</w:t>
      </w:r>
      <w:r>
        <w:rPr>
          <w:color w:val="231F20"/>
          <w:spacing w:val="-42"/>
        </w:rPr>
        <w:t>艺术</w:t>
      </w:r>
      <w:r>
        <w:rPr>
          <w:color w:val="231F20"/>
          <w:spacing w:val="-6"/>
        </w:rPr>
        <w:t>（器乐</w:t>
      </w:r>
      <w:r>
        <w:rPr>
          <w:color w:val="231F20"/>
          <w:spacing w:val="-85"/>
        </w:rPr>
        <w:t>）</w:t>
      </w:r>
      <w:r>
        <w:rPr>
          <w:color w:val="231F20"/>
          <w:spacing w:val="-30"/>
        </w:rPr>
        <w:t>，一项社交技能</w:t>
      </w:r>
      <w:r>
        <w:rPr>
          <w:color w:val="231F20"/>
          <w:spacing w:val="-6"/>
        </w:rPr>
        <w:t>（魅惑、</w:t>
      </w:r>
      <w:r>
        <w:rPr>
          <w:color w:val="231F20"/>
          <w:spacing w:val="-18"/>
        </w:rPr>
        <w:t>话术、恐吓、说服</w:t>
      </w:r>
      <w:r>
        <w:rPr>
          <w:color w:val="231F20"/>
          <w:spacing w:val="-75"/>
        </w:rPr>
        <w:t>）</w:t>
      </w:r>
      <w:r>
        <w:rPr>
          <w:color w:val="231F20"/>
          <w:spacing w:val="-18"/>
        </w:rPr>
        <w:t>，聆听，心理学，四项其他技能。</w:t>
      </w:r>
    </w:p>
    <w:p>
      <w:pPr>
        <w:pStyle w:val="Heading6"/>
        <w:spacing w:before="118"/>
      </w:pPr>
      <w:r>
        <w:rPr>
          <w:color w:val="231F20"/>
          <w:spacing w:val="-5"/>
        </w:rPr>
        <w:t>护士</w:t>
      </w:r>
    </w:p>
    <w:p>
      <w:pPr>
        <w:pStyle w:val="BodyText"/>
        <w:spacing w:line="280" w:lineRule="auto"/>
        <w:ind w:right="102" w:firstLine="420"/>
        <w:jc w:val="both"/>
      </w:pPr>
      <w:r>
        <w:rPr>
          <w:color w:val="231F20"/>
          <w:spacing w:val="-2"/>
        </w:rPr>
        <w:t>护士是专业的医疗助理，通常在医院和疗养院之类的地方工作，或者和全科医生一起合作。一般来说，护士会协助健康人或病人进行保健或</w:t>
      </w:r>
      <w:r>
        <w:rPr>
          <w:color w:val="231F20"/>
          <w:spacing w:val="4"/>
        </w:rPr>
        <w:t>康复活动</w:t>
      </w:r>
      <w:r>
        <w:rPr>
          <w:color w:val="231F20"/>
          <w:spacing w:val="6"/>
        </w:rPr>
        <w:t>（</w:t>
      </w:r>
      <w:r>
        <w:rPr>
          <w:color w:val="231F20"/>
          <w:spacing w:val="5"/>
        </w:rPr>
        <w:t>或者临终关怀</w:t>
      </w:r>
      <w:r>
        <w:rPr>
          <w:color w:val="231F20"/>
        </w:rPr>
        <w:t>）</w:t>
      </w:r>
      <w:r>
        <w:rPr>
          <w:color w:val="231F20"/>
          <w:spacing w:val="3"/>
        </w:rPr>
        <w:t>，虽然其他人若是有</w:t>
      </w:r>
      <w:r>
        <w:rPr>
          <w:color w:val="231F20"/>
          <w:spacing w:val="-2"/>
        </w:rPr>
        <w:t>足够的力量、意志或者知识，完全不需要护士帮助的康复也是可能的。</w:t>
      </w:r>
    </w:p>
    <w:p>
      <w:pPr>
        <w:pStyle w:val="BodyText"/>
        <w:spacing w:line="295"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1"/>
        <w:ind w:left="1270" w:right="103"/>
      </w:pPr>
      <w:r>
        <w:rPr>
          <w:rFonts w:ascii="PMingLiU" w:eastAsia="PMingLiU" w:hint="eastAsia"/>
          <w:color w:val="231F20"/>
          <w:spacing w:val="-2"/>
        </w:rPr>
        <w:t>推荐关系人：</w:t>
      </w:r>
      <w:r>
        <w:rPr>
          <w:color w:val="231F20"/>
          <w:spacing w:val="-2"/>
        </w:rPr>
        <w:t>护工，医生，社区工作人员。</w:t>
      </w:r>
      <w:r>
        <w:rPr>
          <w:rFonts w:ascii="PMingLiU" w:eastAsia="PMingLiU" w:hint="eastAsia"/>
          <w:color w:val="231F20"/>
          <w:spacing w:val="-21"/>
        </w:rPr>
        <w:t>本职技能：</w:t>
      </w:r>
      <w:r>
        <w:rPr>
          <w:color w:val="231F20"/>
          <w:spacing w:val="-31"/>
        </w:rPr>
        <w:t>急救，聆听，医学，一项社交技能</w:t>
      </w:r>
      <w:r>
        <w:rPr>
          <w:color w:val="231F20"/>
        </w:rPr>
        <w:t>（</w:t>
      </w:r>
      <w:r>
        <w:rPr>
          <w:color w:val="231F20"/>
          <w:spacing w:val="-10"/>
        </w:rPr>
        <w:t>魅</w:t>
      </w:r>
    </w:p>
    <w:p>
      <w:pPr>
        <w:pStyle w:val="BodyText"/>
        <w:spacing w:line="280" w:lineRule="auto" w:before="2"/>
      </w:pPr>
      <w:r>
        <w:rPr>
          <w:color w:val="231F20"/>
          <w:spacing w:val="-10"/>
        </w:rPr>
        <w:t>惑、话术、恐吓、说服），心理学，科学（生物学，</w:t>
      </w:r>
      <w:r>
        <w:rPr>
          <w:color w:val="231F20"/>
          <w:spacing w:val="-2"/>
        </w:rPr>
        <w:t>化学），侦查。</w:t>
      </w:r>
    </w:p>
    <w:p>
      <w:pPr>
        <w:pStyle w:val="Heading6"/>
        <w:spacing w:before="90"/>
      </w:pPr>
      <w:r>
        <w:rPr>
          <w:color w:val="231F20"/>
          <w:spacing w:val="-3"/>
        </w:rPr>
        <w:t>神秘学家</w:t>
      </w:r>
    </w:p>
    <w:p>
      <w:pPr>
        <w:pStyle w:val="BodyText"/>
        <w:spacing w:line="278" w:lineRule="auto"/>
        <w:ind w:right="98" w:firstLine="420"/>
        <w:jc w:val="both"/>
      </w:pPr>
      <w:r>
        <w:rPr>
          <w:color w:val="231F20"/>
          <w:spacing w:val="-2"/>
        </w:rPr>
        <w:t>神秘学家是钻研深奥秘密和神秘魔法的人。他们对超自然能力深信不疑，并竭尽所能靠他们的能力去了解这些东西。许多人对不同神秘哲学和魔法理论的知识面都相当广泛，有些甚至相信自己专注研究三十年真的成为了魔法师——到底</w:t>
      </w:r>
      <w:r>
        <w:rPr>
          <w:color w:val="231F20"/>
          <w:spacing w:val="-3"/>
        </w:rPr>
        <w:t>是真是假就交由 </w:t>
      </w:r>
      <w:r>
        <w:rPr>
          <w:rFonts w:ascii="Palatino Linotype" w:hAnsi="Palatino Linotype" w:eastAsia="Palatino Linotype"/>
          <w:color w:val="231F20"/>
        </w:rPr>
        <w:t>KP </w:t>
      </w:r>
      <w:r>
        <w:rPr>
          <w:color w:val="231F20"/>
        </w:rPr>
        <w:t>来决断了。</w:t>
      </w:r>
    </w:p>
    <w:p>
      <w:pPr>
        <w:pStyle w:val="BodyText"/>
        <w:spacing w:line="280" w:lineRule="auto"/>
        <w:ind w:right="103" w:firstLine="420"/>
        <w:jc w:val="both"/>
      </w:pPr>
      <w:r>
        <w:rPr>
          <w:color w:val="231F20"/>
          <w:spacing w:val="-6"/>
        </w:rPr>
        <w:t>需要指出的是，神秘学家熟知的基本上是“表</w:t>
      </w:r>
      <w:r>
        <w:rPr>
          <w:color w:val="231F20"/>
          <w:spacing w:val="-2"/>
        </w:rPr>
        <w:t>面的魔法”——克苏鲁神话魔法的秘密对他们仍然是未知的，或者不过是古书上描述那些诱人的线索而已。</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65</w:t>
      </w:r>
    </w:p>
    <w:p>
      <w:pPr>
        <w:pStyle w:val="BodyText"/>
        <w:spacing w:before="22"/>
        <w:ind w:left="1270"/>
      </w:pPr>
      <w:r>
        <w:rPr>
          <w:rFonts w:ascii="PMingLiU" w:eastAsia="PMingLiU" w:hint="eastAsia"/>
          <w:color w:val="231F20"/>
        </w:rPr>
        <w:t>推荐关系人：</w:t>
      </w:r>
      <w:r>
        <w:rPr>
          <w:color w:val="231F20"/>
          <w:spacing w:val="-1"/>
        </w:rPr>
        <w:t>图书馆员，神秘学学会或者同</w:t>
      </w:r>
    </w:p>
    <w:p>
      <w:pPr>
        <w:pStyle w:val="BodyText"/>
        <w:spacing w:before="115"/>
        <w:ind w:left="421"/>
      </w:pPr>
      <w:r>
        <w:rPr/>
        <w:br w:type="column"/>
      </w:r>
      <w:r>
        <w:rPr>
          <w:color w:val="231F20"/>
          <w:spacing w:val="-1"/>
        </w:rPr>
        <w:t>好会，其他神秘学家。</w:t>
      </w:r>
    </w:p>
    <w:p>
      <w:pPr>
        <w:pStyle w:val="BodyText"/>
        <w:spacing w:line="268" w:lineRule="auto" w:before="45"/>
        <w:ind w:left="421" w:right="743" w:firstLine="420"/>
      </w:pPr>
      <w:r>
        <w:rPr>
          <w:rFonts w:ascii="PMingLiU" w:hAnsi="PMingLiU" w:eastAsia="PMingLiU" w:hint="eastAsia"/>
          <w:color w:val="231F20"/>
          <w:spacing w:val="6"/>
        </w:rPr>
        <w:t>本职技能：</w:t>
      </w:r>
      <w:r>
        <w:rPr>
          <w:color w:val="231F20"/>
          <w:spacing w:val="3"/>
        </w:rPr>
        <w:t>人类学，历史，图书馆，一项社</w:t>
      </w:r>
      <w:r>
        <w:rPr>
          <w:color w:val="231F20"/>
          <w:spacing w:val="-16"/>
        </w:rPr>
        <w:t>交技能</w:t>
      </w:r>
      <w:r>
        <w:rPr>
          <w:color w:val="231F20"/>
        </w:rPr>
        <w:t>（</w:t>
      </w:r>
      <w:r>
        <w:rPr>
          <w:color w:val="231F20"/>
          <w:spacing w:val="-17"/>
        </w:rPr>
        <w:t>魅惑、话术、恐吓、说服</w:t>
      </w:r>
      <w:r>
        <w:rPr>
          <w:color w:val="231F20"/>
          <w:spacing w:val="-80"/>
        </w:rPr>
        <w:t>）</w:t>
      </w:r>
      <w:r>
        <w:rPr>
          <w:color w:val="231F20"/>
          <w:spacing w:val="-17"/>
        </w:rPr>
        <w:t>，神秘学，外语，</w:t>
      </w:r>
      <w:r>
        <w:rPr>
          <w:color w:val="231F20"/>
          <w:spacing w:val="-16"/>
        </w:rPr>
        <w:t>科学</w:t>
      </w:r>
      <w:r>
        <w:rPr>
          <w:color w:val="231F20"/>
        </w:rPr>
        <w:t>（天文</w:t>
      </w:r>
      <w:r>
        <w:rPr>
          <w:color w:val="231F20"/>
          <w:spacing w:val="-68"/>
        </w:rPr>
        <w:t>）</w:t>
      </w:r>
      <w:r>
        <w:rPr>
          <w:color w:val="231F20"/>
          <w:spacing w:val="-10"/>
        </w:rPr>
        <w:t>，任意一项其他个人或时代特长 ※。</w:t>
      </w:r>
    </w:p>
    <w:p>
      <w:pPr>
        <w:pStyle w:val="BodyText"/>
        <w:spacing w:line="266" w:lineRule="auto" w:before="3"/>
        <w:ind w:left="421" w:right="849" w:firstLine="420"/>
      </w:pPr>
      <w:r>
        <w:rPr>
          <w:color w:val="231F20"/>
          <w:spacing w:val="-19"/>
        </w:rPr>
        <w:t>※ 经过 </w:t>
      </w:r>
      <w:r>
        <w:rPr>
          <w:rFonts w:ascii="Palatino Linotype" w:hAnsi="Palatino Linotype" w:eastAsia="Palatino Linotype"/>
          <w:color w:val="231F20"/>
        </w:rPr>
        <w:t>KP</w:t>
      </w:r>
      <w:r>
        <w:rPr>
          <w:rFonts w:ascii="Palatino Linotype" w:hAnsi="Palatino Linotype" w:eastAsia="Palatino Linotype"/>
          <w:color w:val="231F20"/>
          <w:spacing w:val="-14"/>
        </w:rPr>
        <w:t> </w:t>
      </w:r>
      <w:r>
        <w:rPr>
          <w:color w:val="231F20"/>
          <w:spacing w:val="4"/>
        </w:rPr>
        <w:t>允许，可以包含「克苏鲁神话」</w:t>
      </w:r>
      <w:r>
        <w:rPr>
          <w:color w:val="231F20"/>
        </w:rPr>
        <w:t>技能（</w:t>
      </w:r>
      <w:r>
        <w:rPr>
          <w:color w:val="231F20"/>
          <w:spacing w:val="-3"/>
        </w:rPr>
        <w:t>建议一开始限制在 </w:t>
      </w:r>
      <w:r>
        <w:rPr>
          <w:rFonts w:ascii="Palatino Linotype" w:hAnsi="Palatino Linotype" w:eastAsia="Palatino Linotype"/>
          <w:color w:val="231F20"/>
        </w:rPr>
        <w:t>10% </w:t>
      </w:r>
      <w:r>
        <w:rPr>
          <w:color w:val="231F20"/>
        </w:rPr>
        <w:t>以内</w:t>
      </w:r>
      <w:r>
        <w:rPr>
          <w:color w:val="231F20"/>
          <w:spacing w:val="-53"/>
        </w:rPr>
        <w:t>）</w:t>
      </w:r>
      <w:r>
        <w:rPr>
          <w:color w:val="231F20"/>
        </w:rPr>
        <w:t>。</w:t>
      </w:r>
    </w:p>
    <w:p>
      <w:pPr>
        <w:pStyle w:val="Heading6"/>
        <w:spacing w:before="102"/>
        <w:ind w:left="421"/>
      </w:pPr>
      <w:r>
        <w:rPr>
          <w:color w:val="231F20"/>
          <w:spacing w:val="-4"/>
        </w:rPr>
        <w:t>旅行家</w:t>
      </w:r>
    </w:p>
    <w:p>
      <w:pPr>
        <w:pStyle w:val="BodyText"/>
        <w:spacing w:line="280" w:lineRule="auto"/>
        <w:ind w:left="421" w:right="849" w:firstLine="420"/>
        <w:jc w:val="both"/>
      </w:pPr>
      <w:r>
        <w:rPr>
          <w:color w:val="231F20"/>
          <w:spacing w:val="-2"/>
        </w:rPr>
        <w:t>旅行家爱好户外，他们一年中大部分时间都</w:t>
      </w:r>
      <w:r>
        <w:rPr>
          <w:color w:val="231F20"/>
          <w:spacing w:val="-2"/>
        </w:rPr>
        <w:t>呆在户外，并且一出门就是相当长的时间；通常有相当的捕鱼和狩猎技术，能在最恶劣的环境之中幸存下来。擅长的技术可能包括登山、捕鱼、滑雪、皮划艇、攀登和露营。</w:t>
      </w:r>
    </w:p>
    <w:p>
      <w:pPr>
        <w:pStyle w:val="BodyText"/>
        <w:spacing w:line="280" w:lineRule="auto"/>
        <w:ind w:left="421" w:right="842" w:firstLine="420"/>
        <w:jc w:val="both"/>
      </w:pPr>
      <w:r>
        <w:rPr/>
        <mc:AlternateContent>
          <mc:Choice Requires="wps">
            <w:drawing>
              <wp:anchor distT="0" distB="0" distL="0" distR="0" allowOverlap="1" layoutInCell="1" locked="0" behindDoc="0" simplePos="0" relativeHeight="15822848">
                <wp:simplePos x="0" y="0"/>
                <wp:positionH relativeFrom="page">
                  <wp:posOffset>3673589</wp:posOffset>
                </wp:positionH>
                <wp:positionV relativeFrom="paragraph">
                  <wp:posOffset>318398</wp:posOffset>
                </wp:positionV>
                <wp:extent cx="213360" cy="120014"/>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85</w:t>
                            </w:r>
                          </w:p>
                        </w:txbxContent>
                      </wps:txbx>
                      <wps:bodyPr wrap="square" lIns="0" tIns="0" rIns="0" bIns="0" rtlCol="0">
                        <a:noAutofit/>
                      </wps:bodyPr>
                    </wps:wsp>
                  </a:graphicData>
                </a:graphic>
              </wp:anchor>
            </w:drawing>
          </mc:Choice>
          <mc:Fallback>
            <w:pict>
              <v:shape style="position:absolute;margin-left:289.259003pt;margin-top:25.070732pt;width:16.8pt;height:9.450pt;mso-position-horizontal-relative:page;mso-position-vertical-relative:paragraph;z-index:15822848" type="#_x0000_t202" id="docshape173"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85</w:t>
                      </w:r>
                    </w:p>
                  </w:txbxContent>
                </v:textbox>
                <v:stroke dashstyle="solid"/>
                <w10:wrap type="none"/>
              </v:shape>
            </w:pict>
          </mc:Fallback>
        </mc:AlternateContent>
      </w:r>
      <w:r>
        <w:rPr>
          <w:color w:val="231F20"/>
          <w:spacing w:val="-2"/>
        </w:rPr>
        <w:t>旅行家可能在国家公园或素质拓展中心做野外向导和护林员，也可能是有其他经济来源能让他们不用工作就能以这种方式生活，说不定还可能是一个隐士，只有在需要的时候才会回到文明</w:t>
      </w:r>
      <w:r>
        <w:rPr>
          <w:color w:val="231F20"/>
          <w:spacing w:val="-4"/>
        </w:rPr>
        <w:t>社会。</w:t>
      </w:r>
    </w:p>
    <w:p>
      <w:pPr>
        <w:pStyle w:val="BodyText"/>
        <w:spacing w:line="295" w:lineRule="exact"/>
        <w:ind w:left="841"/>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0"/>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5-</w:t>
      </w:r>
      <w:r>
        <w:rPr>
          <w:rFonts w:ascii="Palatino Linotype" w:eastAsia="Palatino Linotype"/>
          <w:color w:val="231F20"/>
          <w:spacing w:val="-5"/>
        </w:rPr>
        <w:t>20</w:t>
      </w:r>
    </w:p>
    <w:p>
      <w:pPr>
        <w:pStyle w:val="BodyText"/>
        <w:spacing w:before="21"/>
        <w:ind w:left="841"/>
      </w:pPr>
      <w:r>
        <w:rPr>
          <w:rFonts w:ascii="PMingLiU" w:eastAsia="PMingLiU" w:hint="eastAsia"/>
          <w:color w:val="231F20"/>
        </w:rPr>
        <w:t>推荐关系人：</w:t>
      </w:r>
      <w:r>
        <w:rPr>
          <w:color w:val="231F20"/>
          <w:spacing w:val="-1"/>
        </w:rPr>
        <w:t>本地居民，土著，贸易商。</w:t>
      </w:r>
    </w:p>
    <w:p>
      <w:pPr>
        <w:pStyle w:val="BodyText"/>
        <w:spacing w:line="256" w:lineRule="auto" w:before="21"/>
        <w:ind w:left="421" w:right="743" w:firstLine="420"/>
      </w:pPr>
      <w:r>
        <w:rPr>
          <w:rFonts w:ascii="PMingLiU" w:eastAsia="PMingLiU" w:hint="eastAsia"/>
          <w:color w:val="231F20"/>
          <w:spacing w:val="-10"/>
        </w:rPr>
        <w:t>本职技能：</w:t>
      </w:r>
      <w:r>
        <w:rPr>
          <w:color w:val="231F20"/>
          <w:spacing w:val="-10"/>
        </w:rPr>
        <w:t>射击，急救，聆听，自然学，导航，</w:t>
      </w:r>
      <w:r>
        <w:rPr>
          <w:color w:val="231F20"/>
          <w:spacing w:val="-2"/>
        </w:rPr>
        <w:t>侦查，生存（任一），追踪。</w:t>
      </w:r>
    </w:p>
    <w:p>
      <w:pPr>
        <w:pStyle w:val="Heading6"/>
        <w:spacing w:before="118"/>
        <w:ind w:left="421"/>
      </w:pPr>
      <w:r>
        <w:rPr>
          <w:color w:val="231F20"/>
          <w:spacing w:val="-2"/>
        </w:rPr>
        <w:t>超心理学家</w:t>
      </w:r>
    </w:p>
    <w:p>
      <w:pPr>
        <w:pStyle w:val="BodyText"/>
        <w:spacing w:line="280" w:lineRule="auto"/>
        <w:ind w:left="421" w:right="840" w:firstLine="420"/>
        <w:jc w:val="both"/>
      </w:pPr>
      <w:r>
        <w:rPr>
          <w:color w:val="231F20"/>
          <w:spacing w:val="-2"/>
        </w:rPr>
        <w:t>超心理学家从不打算欣赏超常现象。相反，</w:t>
      </w:r>
      <w:r>
        <w:rPr>
          <w:color w:val="231F20"/>
          <w:spacing w:val="-21"/>
        </w:rPr>
        <w:t>他们试图去观察，记录并研究这些实例。被叫做“捉</w:t>
      </w:r>
      <w:r>
        <w:rPr>
          <w:color w:val="231F20"/>
          <w:spacing w:val="-2"/>
        </w:rPr>
        <w:t>鬼人”的他们利用技术手段来获取某人或某地点的超自然活动的证据，当然比起收集到实在的证据，更多的时候他们是在揭穿假冒和误认的超常</w:t>
      </w:r>
      <w:r>
        <w:rPr>
          <w:color w:val="231F20"/>
          <w:spacing w:val="-4"/>
        </w:rPr>
        <w:t>现象。</w:t>
      </w:r>
    </w:p>
    <w:p>
      <w:pPr>
        <w:pStyle w:val="BodyText"/>
        <w:spacing w:line="280" w:lineRule="auto"/>
        <w:ind w:left="421" w:right="849" w:firstLine="420"/>
      </w:pPr>
      <w:r>
        <w:rPr>
          <w:color w:val="231F20"/>
          <w:spacing w:val="-2"/>
        </w:rPr>
        <w:t>一些超心理学家专门研究特定的现象，例如超感官、心灵致动、闹鬼等等。</w:t>
      </w:r>
    </w:p>
    <w:p>
      <w:pPr>
        <w:pStyle w:val="BodyText"/>
        <w:spacing w:line="280" w:lineRule="auto"/>
        <w:ind w:left="421" w:right="844" w:firstLine="420"/>
        <w:jc w:val="both"/>
      </w:pPr>
      <w:r>
        <w:rPr>
          <w:color w:val="231F20"/>
          <w:spacing w:val="-2"/>
        </w:rPr>
        <w:t>名牌大学是没有超心理学学位的。这个领域成就的评判标准完全是基于个人声誉，所以一般有相近学科学历比如物理学、心理学和医学的人会比较有说服力。</w:t>
      </w:r>
    </w:p>
    <w:p>
      <w:pPr>
        <w:pStyle w:val="BodyText"/>
        <w:spacing w:line="280" w:lineRule="auto"/>
        <w:ind w:left="421" w:right="842" w:firstLine="420"/>
        <w:jc w:val="both"/>
      </w:pPr>
      <w:r>
        <w:rPr>
          <w:color w:val="231F20"/>
          <w:spacing w:val="-2"/>
        </w:rPr>
        <w:t>选择研究这个的人往往对不可视的神秘力量抱有相当的同情态度，并希望其他的科学家也能满意地点头肯定。这就表现出了一种既相信又怀疑的奇异的叠加态——恐怕超心理学家自己也难解决这个问题。一个对观察实验证明不感兴趣的人是个神秘学家而不是个科学家。</w:t>
      </w:r>
    </w:p>
    <w:p>
      <w:pPr>
        <w:pStyle w:val="BodyText"/>
        <w:spacing w:line="295"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before="21"/>
        <w:ind w:left="841"/>
      </w:pPr>
      <w:r>
        <w:rPr>
          <w:rFonts w:ascii="PMingLiU" w:eastAsia="PMingLiU" w:hint="eastAsia"/>
          <w:color w:val="231F20"/>
        </w:rPr>
        <w:t>推荐关系人：</w:t>
      </w:r>
      <w:r>
        <w:rPr>
          <w:color w:val="231F20"/>
          <w:spacing w:val="-1"/>
        </w:rPr>
        <w:t>大学，超心理学刊物。</w:t>
      </w:r>
    </w:p>
    <w:p>
      <w:pPr>
        <w:pStyle w:val="BodyText"/>
        <w:spacing w:before="22"/>
        <w:ind w:left="841"/>
      </w:pPr>
      <w:r>
        <w:rPr>
          <w:rFonts w:ascii="PMingLiU" w:eastAsia="PMingLiU" w:hint="eastAsia"/>
          <w:color w:val="231F20"/>
          <w:spacing w:val="6"/>
        </w:rPr>
        <w:t>本职技能：</w:t>
      </w:r>
      <w:r>
        <w:rPr>
          <w:color w:val="231F20"/>
          <w:spacing w:val="5"/>
        </w:rPr>
        <w:t>人类学，艺术</w:t>
      </w:r>
      <w:r>
        <w:rPr>
          <w:color w:val="231F20"/>
          <w:spacing w:val="9"/>
        </w:rPr>
        <w:t>（</w:t>
      </w:r>
      <w:r>
        <w:rPr>
          <w:color w:val="231F20"/>
          <w:spacing w:val="4"/>
        </w:rPr>
        <w:t>摄影</w:t>
      </w:r>
      <w:r>
        <w:rPr>
          <w:color w:val="231F20"/>
        </w:rPr>
        <w:t>）</w:t>
      </w:r>
      <w:r>
        <w:rPr>
          <w:color w:val="231F20"/>
          <w:spacing w:val="-1"/>
        </w:rPr>
        <w:t>，历史，</w:t>
      </w:r>
    </w:p>
    <w:p>
      <w:pPr>
        <w:pStyle w:val="BodyText"/>
        <w:spacing w:after="0"/>
        <w:sectPr>
          <w:type w:val="continuous"/>
          <w:pgSz w:w="11910" w:h="16840"/>
          <w:pgMar w:top="1660" w:bottom="280" w:left="283" w:right="283"/>
          <w:cols w:num="2" w:equalWidth="0">
            <w:col w:w="5492" w:space="40"/>
            <w:col w:w="5812"/>
          </w:cols>
        </w:sectPr>
      </w:pPr>
    </w:p>
    <w:p>
      <w:pPr>
        <w:pStyle w:val="Heading3"/>
        <w:spacing w:before="78"/>
        <w:ind w:left="629"/>
      </w:pPr>
      <w:r>
        <w:rPr/>
        <mc:AlternateContent>
          <mc:Choice Requires="wps">
            <w:drawing>
              <wp:anchor distT="0" distB="0" distL="0" distR="0" allowOverlap="1" layoutInCell="1" locked="0" behindDoc="0" simplePos="0" relativeHeight="15823360">
                <wp:simplePos x="0" y="0"/>
                <wp:positionH relativeFrom="page">
                  <wp:posOffset>719999</wp:posOffset>
                </wp:positionH>
                <wp:positionV relativeFrom="paragraph">
                  <wp:posOffset>377939</wp:posOffset>
                </wp:positionV>
                <wp:extent cx="6120130" cy="1270"/>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3360" from="56.692902pt,29.759001pt" to="538.582902pt,29.759001pt" stroked="true" strokeweight=".75pt" strokecolor="#231f20">
                <v:stroke dashstyle="solid"/>
                <w10:wrap type="none"/>
              </v:line>
            </w:pict>
          </mc:Fallback>
        </mc:AlternateContent>
      </w:r>
      <w:bookmarkStart w:name="_bookmark18" w:id="23"/>
      <w:bookmarkEnd w:id="23"/>
      <w:r>
        <w:rPr>
          <w:b w:val="0"/>
        </w:rPr>
      </w:r>
      <w:r>
        <w:rPr>
          <w:color w:val="231F20"/>
          <w:spacing w:val="-5"/>
          <w:w w:val="105"/>
        </w:rPr>
        <w:t>86~</w:t>
      </w:r>
    </w:p>
    <w:p>
      <w:pPr>
        <w:pStyle w:val="Heading7"/>
        <w:spacing w:before="129"/>
        <w:ind w:left="629"/>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1249" w:space="2085"/>
            <w:col w:w="8010"/>
          </w:cols>
        </w:sectPr>
      </w:pPr>
    </w:p>
    <w:p>
      <w:pPr>
        <w:pStyle w:val="BodyText"/>
        <w:spacing w:line="280" w:lineRule="auto" w:before="115"/>
        <w:ind w:right="104"/>
      </w:pPr>
      <w:r>
        <w:rPr>
          <w:color w:val="231F20"/>
          <w:spacing w:val="-2"/>
        </w:rPr>
        <w:t>图书馆，神秘学，外语，心理学，任意一项其他个人或时代特长。</w:t>
      </w:r>
    </w:p>
    <w:p>
      <w:pPr>
        <w:pStyle w:val="Heading6"/>
        <w:spacing w:before="90"/>
      </w:pPr>
      <w:r>
        <w:rPr>
          <w:color w:val="231F20"/>
          <w:spacing w:val="-4"/>
        </w:rPr>
        <w:t>药剂师</w:t>
      </w:r>
    </w:p>
    <w:p>
      <w:pPr>
        <w:pStyle w:val="BodyText"/>
        <w:spacing w:line="280" w:lineRule="auto"/>
        <w:ind w:right="98" w:firstLine="420"/>
        <w:jc w:val="both"/>
      </w:pPr>
      <w:r>
        <w:rPr>
          <w:color w:val="231F20"/>
          <w:spacing w:val="-2"/>
        </w:rPr>
        <w:t>药剂师的管理一直以来都比医生更严格。所有的药剂师都要在各州注册，注册的条件则是高中毕业并至少在药学院学习三年。他们可能在医院或者药房工作，也可能自己开药房。</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35-</w:t>
      </w:r>
      <w:r>
        <w:rPr>
          <w:rFonts w:ascii="Palatino Linotype" w:eastAsia="Palatino Linotype"/>
          <w:color w:val="231F20"/>
          <w:spacing w:val="-5"/>
        </w:rPr>
        <w:t>75</w:t>
      </w:r>
    </w:p>
    <w:p>
      <w:pPr>
        <w:pStyle w:val="BodyText"/>
        <w:spacing w:line="256" w:lineRule="auto" w:before="21"/>
        <w:ind w:right="102" w:firstLine="420"/>
      </w:pPr>
      <w:r>
        <w:rPr>
          <w:rFonts w:ascii="PMingLiU" w:eastAsia="PMingLiU" w:hint="eastAsia"/>
          <w:color w:val="231F20"/>
          <w:spacing w:val="-2"/>
        </w:rPr>
        <w:t>推荐关系人：</w:t>
      </w:r>
      <w:r>
        <w:rPr>
          <w:color w:val="231F20"/>
          <w:spacing w:val="-2"/>
        </w:rPr>
        <w:t>本地社区，本地医生，医院和病人。能获得各种药品和化学品。</w:t>
      </w:r>
    </w:p>
    <w:p>
      <w:pPr>
        <w:pStyle w:val="BodyText"/>
        <w:spacing w:line="268" w:lineRule="auto" w:before="28"/>
        <w:ind w:firstLine="420"/>
      </w:pPr>
      <w:r>
        <w:rPr>
          <w:rFonts w:ascii="PMingLiU" w:eastAsia="PMingLiU" w:hint="eastAsia"/>
          <w:color w:val="231F20"/>
          <w:spacing w:val="8"/>
        </w:rPr>
        <w:t>本职技能：</w:t>
      </w:r>
      <w:r>
        <w:rPr>
          <w:color w:val="231F20"/>
          <w:spacing w:val="6"/>
        </w:rPr>
        <w:t>会计，急救，外语</w:t>
      </w:r>
      <w:r>
        <w:rPr>
          <w:color w:val="231F20"/>
          <w:spacing w:val="12"/>
        </w:rPr>
        <w:t>（</w:t>
      </w:r>
      <w:r>
        <w:rPr>
          <w:color w:val="231F20"/>
          <w:spacing w:val="8"/>
        </w:rPr>
        <w:t>拉丁文</w:t>
      </w:r>
      <w:r>
        <w:rPr>
          <w:color w:val="231F20"/>
        </w:rPr>
        <w:t>）</w:t>
      </w:r>
      <w:r>
        <w:rPr>
          <w:color w:val="231F20"/>
        </w:rPr>
        <w:t>，</w:t>
      </w:r>
      <w:r>
        <w:rPr>
          <w:color w:val="231F20"/>
          <w:spacing w:val="-19"/>
        </w:rPr>
        <w:t>图书馆，一项社交技能</w:t>
      </w:r>
      <w:r>
        <w:rPr>
          <w:color w:val="231F20"/>
          <w:spacing w:val="-6"/>
        </w:rPr>
        <w:t>（</w:t>
      </w:r>
      <w:r>
        <w:rPr>
          <w:color w:val="231F20"/>
          <w:spacing w:val="-24"/>
        </w:rPr>
        <w:t>魅惑、话术、恐吓、说服</w:t>
      </w:r>
      <w:r>
        <w:rPr>
          <w:color w:val="231F20"/>
          <w:spacing w:val="-6"/>
        </w:rPr>
        <w:t>）</w:t>
      </w:r>
      <w:r>
        <w:rPr>
          <w:color w:val="231F20"/>
          <w:spacing w:val="-6"/>
        </w:rPr>
        <w:t>，</w:t>
      </w:r>
      <w:r>
        <w:rPr>
          <w:color w:val="231F20"/>
          <w:spacing w:val="-2"/>
        </w:rPr>
        <w:t>心理学，科学（药学，化学</w:t>
      </w:r>
      <w:r>
        <w:rPr>
          <w:color w:val="231F20"/>
          <w:spacing w:val="-53"/>
        </w:rPr>
        <w:t>）</w:t>
      </w:r>
      <w:r>
        <w:rPr>
          <w:color w:val="231F20"/>
          <w:spacing w:val="-2"/>
        </w:rPr>
        <w:t>。</w:t>
      </w:r>
    </w:p>
    <w:p>
      <w:pPr>
        <w:pStyle w:val="Heading6"/>
      </w:pPr>
      <w:r>
        <w:rPr>
          <w:color w:val="231F20"/>
          <w:spacing w:val="-4"/>
        </w:rPr>
        <w:t>摄影师</w:t>
      </w:r>
    </w:p>
    <w:p>
      <w:pPr>
        <w:pStyle w:val="BodyText"/>
        <w:spacing w:line="280" w:lineRule="auto"/>
        <w:ind w:right="103" w:firstLine="420"/>
        <w:jc w:val="both"/>
      </w:pPr>
      <w:r>
        <w:rPr>
          <w:color w:val="231F20"/>
          <w:spacing w:val="-2"/>
        </w:rPr>
        <w:t>摄影师大部分是自由工作者，可能制作广告</w:t>
      </w:r>
      <w:r>
        <w:rPr>
          <w:color w:val="231F20"/>
          <w:spacing w:val="-2"/>
        </w:rPr>
        <w:t>电影或者在照相馆做肖像拍摄。其他一些摄像师则在报纸、电视和电影产业工作。</w:t>
      </w:r>
    </w:p>
    <w:p>
      <w:pPr>
        <w:pStyle w:val="BodyText"/>
        <w:spacing w:line="280" w:lineRule="auto"/>
        <w:ind w:right="96" w:firstLine="420"/>
        <w:jc w:val="both"/>
      </w:pPr>
      <w:r>
        <w:rPr>
          <w:color w:val="231F20"/>
          <w:spacing w:val="-2"/>
        </w:rPr>
        <w:t>摄影作为一种艺术形式已经产生相当长的时间了，精英的摄影师可以从艺术、新闻报道、野生动物保护等多种角度出发创作他们的作品。不管是哪种立意，他们都能获得名誉和报酬。</w:t>
      </w:r>
    </w:p>
    <w:p>
      <w:pPr>
        <w:pStyle w:val="BodyText"/>
        <w:spacing w:line="276" w:lineRule="auto"/>
        <w:ind w:right="96" w:firstLine="420"/>
        <w:jc w:val="both"/>
      </w:pPr>
      <w:r>
        <w:rPr>
          <w:color w:val="231F20"/>
          <w:spacing w:val="-2"/>
        </w:rPr>
        <w:t>摄影记者本质上就是拿照相机，为拍摄的照</w:t>
      </w:r>
      <w:r>
        <w:rPr>
          <w:color w:val="231F20"/>
          <w:spacing w:val="-3"/>
        </w:rPr>
        <w:t>片写配文的记者。在 </w:t>
      </w:r>
      <w:r>
        <w:rPr>
          <w:rFonts w:ascii="Palatino Linotype" w:eastAsia="Palatino Linotype"/>
          <w:color w:val="231F20"/>
        </w:rPr>
        <w:t>1920</w:t>
      </w:r>
      <w:r>
        <w:rPr>
          <w:rFonts w:ascii="Palatino Linotype" w:eastAsia="Palatino Linotype"/>
          <w:color w:val="231F20"/>
          <w:spacing w:val="-13"/>
        </w:rPr>
        <w:t> </w:t>
      </w:r>
      <w:r>
        <w:rPr>
          <w:color w:val="231F20"/>
        </w:rPr>
        <w:t>年代，新闻短片走上历</w:t>
      </w:r>
      <w:r>
        <w:rPr>
          <w:color w:val="231F20"/>
          <w:spacing w:val="-4"/>
        </w:rPr>
        <w:t>史舞台。笨重的 </w:t>
      </w:r>
      <w:r>
        <w:rPr>
          <w:rFonts w:ascii="Palatino Linotype" w:eastAsia="Palatino Linotype"/>
          <w:color w:val="231F20"/>
        </w:rPr>
        <w:t>35mm</w:t>
      </w:r>
      <w:r>
        <w:rPr>
          <w:rFonts w:ascii="Palatino Linotype" w:eastAsia="Palatino Linotype"/>
          <w:color w:val="231F20"/>
          <w:spacing w:val="14"/>
        </w:rPr>
        <w:t> </w:t>
      </w:r>
      <w:r>
        <w:rPr>
          <w:color w:val="231F20"/>
        </w:rPr>
        <w:t>摄像装备走遍全球各地，</w:t>
      </w:r>
      <w:r>
        <w:rPr>
          <w:color w:val="231F20"/>
          <w:spacing w:val="-2"/>
        </w:rPr>
        <w:t>搜寻有价值的新闻轶事、体育赛事和泳装选美比赛。新闻片制作人员一般分为三类：一类是画面中的记者，另两个人则负责摄像和灯光等等。新闻中的声音则是在新闻稿完成以后在录音棚中录</w:t>
      </w:r>
      <w:r>
        <w:rPr>
          <w:color w:val="231F20"/>
          <w:spacing w:val="-2"/>
        </w:rPr>
        <w:t>入完成的。</w:t>
      </w:r>
    </w:p>
    <w:p>
      <w:pPr>
        <w:pStyle w:val="BodyText"/>
        <w:spacing w:before="95"/>
        <w:ind w:left="1270"/>
        <w:rPr>
          <w:rFonts w:ascii="PMingLiU" w:hAnsi="PMingLiU" w:eastAsia="PMingLiU" w:hint="eastAsia"/>
        </w:rPr>
      </w:pPr>
      <w:r>
        <w:rPr>
          <w:rFonts w:ascii="PMingLiU" w:hAnsi="PMingLiU" w:eastAsia="PMingLiU" w:hint="eastAsia"/>
          <w:color w:val="231F20"/>
          <w:spacing w:val="-4"/>
        </w:rPr>
        <w:t>※ 摄影师</w:t>
      </w:r>
    </w:p>
    <w:p>
      <w:pPr>
        <w:pStyle w:val="BodyText"/>
        <w:spacing w:before="12"/>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1"/>
        <w:ind w:right="102" w:firstLine="420"/>
      </w:pPr>
      <w:r>
        <w:rPr>
          <w:rFonts w:ascii="PMingLiU" w:eastAsia="PMingLiU" w:hint="eastAsia"/>
          <w:color w:val="231F20"/>
          <w:spacing w:val="-2"/>
        </w:rPr>
        <w:t>推荐关系人：</w:t>
      </w:r>
      <w:r>
        <w:rPr>
          <w:color w:val="231F20"/>
          <w:spacing w:val="-2"/>
        </w:rPr>
        <w:t>广告业，本地客户（包括政治团体和报纸</w:t>
      </w:r>
      <w:r>
        <w:rPr>
          <w:color w:val="231F20"/>
          <w:spacing w:val="-53"/>
        </w:rPr>
        <w:t>）</w:t>
      </w:r>
      <w:r>
        <w:rPr>
          <w:color w:val="231F20"/>
          <w:spacing w:val="-2"/>
        </w:rPr>
        <w:t>。</w:t>
      </w:r>
    </w:p>
    <w:p>
      <w:pPr>
        <w:pStyle w:val="BodyText"/>
        <w:spacing w:line="268" w:lineRule="auto" w:before="28"/>
        <w:ind w:firstLine="420"/>
      </w:pPr>
      <w:r>
        <w:rPr>
          <w:rFonts w:ascii="PMingLiU" w:eastAsia="PMingLiU" w:hint="eastAsia"/>
          <w:color w:val="231F20"/>
          <w:spacing w:val="-2"/>
        </w:rPr>
        <w:t>本职技能：</w:t>
      </w:r>
      <w:r>
        <w:rPr>
          <w:color w:val="231F20"/>
          <w:spacing w:val="-2"/>
        </w:rPr>
        <w:t>艺术（摄影），一项社交技能（</w:t>
      </w:r>
      <w:r>
        <w:rPr>
          <w:color w:val="231F20"/>
          <w:spacing w:val="-2"/>
        </w:rPr>
        <w:t>魅</w:t>
      </w:r>
      <w:r>
        <w:rPr>
          <w:color w:val="231F20"/>
          <w:spacing w:val="-10"/>
        </w:rPr>
        <w:t>惑、话术、恐吓、说服），心理学，科学（化学</w:t>
      </w:r>
      <w:r>
        <w:rPr>
          <w:color w:val="231F20"/>
          <w:spacing w:val="-10"/>
        </w:rPr>
        <w:t>）</w:t>
      </w:r>
      <w:r>
        <w:rPr>
          <w:color w:val="231F20"/>
          <w:spacing w:val="-10"/>
        </w:rPr>
        <w:t>，</w:t>
      </w:r>
      <w:r>
        <w:rPr>
          <w:color w:val="231F20"/>
          <w:spacing w:val="-2"/>
        </w:rPr>
        <w:t>潜行，侦查，任意两项其他个人或时代特长。</w:t>
      </w:r>
    </w:p>
    <w:p>
      <w:pPr>
        <w:pStyle w:val="BodyText"/>
        <w:spacing w:before="98"/>
        <w:ind w:left="1270"/>
        <w:rPr>
          <w:rFonts w:ascii="PMingLiU" w:hAnsi="PMingLiU" w:eastAsia="PMingLiU" w:hint="eastAsia"/>
        </w:rPr>
      </w:pPr>
      <w:r>
        <w:rPr>
          <w:rFonts w:ascii="PMingLiU" w:hAnsi="PMingLiU" w:eastAsia="PMingLiU" w:hint="eastAsia"/>
          <w:color w:val="231F20"/>
          <w:spacing w:val="-4"/>
        </w:rPr>
        <w:t>※ 摄影记者</w:t>
      </w:r>
    </w:p>
    <w:p>
      <w:pPr>
        <w:pStyle w:val="BodyText"/>
        <w:spacing w:before="12"/>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30</w:t>
      </w:r>
    </w:p>
    <w:p>
      <w:pPr>
        <w:pStyle w:val="BodyText"/>
        <w:spacing w:line="256" w:lineRule="auto" w:before="10"/>
        <w:ind w:firstLine="420"/>
      </w:pPr>
      <w:r>
        <w:rPr>
          <w:rFonts w:ascii="PMingLiU" w:eastAsia="PMingLiU" w:hint="eastAsia"/>
          <w:color w:val="231F20"/>
          <w:spacing w:val="-18"/>
        </w:rPr>
        <w:t>推荐关系人：</w:t>
      </w:r>
      <w:r>
        <w:rPr>
          <w:color w:val="231F20"/>
          <w:spacing w:val="-10"/>
        </w:rPr>
        <w:t>新闻业，电影工作室</w:t>
      </w:r>
      <w:r>
        <w:rPr>
          <w:rFonts w:ascii="Palatino Linotype" w:eastAsia="Palatino Linotype"/>
          <w:color w:val="231F20"/>
        </w:rPr>
        <w:t>(1920</w:t>
      </w:r>
      <w:r>
        <w:rPr>
          <w:rFonts w:ascii="Palatino Linotype" w:eastAsia="Palatino Linotype"/>
          <w:color w:val="231F20"/>
          <w:spacing w:val="-26"/>
        </w:rPr>
        <w:t> </w:t>
      </w:r>
      <w:r>
        <w:rPr>
          <w:color w:val="231F20"/>
          <w:spacing w:val="11"/>
        </w:rPr>
        <w:t>年代</w:t>
      </w:r>
      <w:r>
        <w:rPr>
          <w:rFonts w:ascii="Palatino Linotype" w:eastAsia="Palatino Linotype"/>
          <w:color w:val="231F20"/>
        </w:rPr>
        <w:t>)</w:t>
      </w:r>
      <w:r>
        <w:rPr>
          <w:color w:val="231F20"/>
        </w:rPr>
        <w:t>，</w:t>
      </w:r>
      <w:r>
        <w:rPr>
          <w:color w:val="231F20"/>
          <w:spacing w:val="-2"/>
        </w:rPr>
        <w:t>外国政府和官方。</w:t>
      </w:r>
    </w:p>
    <w:p>
      <w:pPr>
        <w:pStyle w:val="BodyText"/>
        <w:spacing w:line="256" w:lineRule="auto" w:before="28"/>
        <w:ind w:firstLine="420"/>
      </w:pPr>
      <w:r>
        <w:rPr>
          <w:rFonts w:ascii="PMingLiU" w:eastAsia="PMingLiU" w:hint="eastAsia"/>
          <w:color w:val="231F20"/>
          <w:spacing w:val="8"/>
        </w:rPr>
        <w:t>本职技能：</w:t>
      </w:r>
      <w:r>
        <w:rPr>
          <w:color w:val="231F20"/>
          <w:spacing w:val="5"/>
        </w:rPr>
        <w:t>艺术</w:t>
      </w:r>
      <w:r>
        <w:rPr>
          <w:color w:val="231F20"/>
          <w:spacing w:val="11"/>
        </w:rPr>
        <w:t>（</w:t>
      </w:r>
      <w:r>
        <w:rPr>
          <w:color w:val="231F20"/>
          <w:spacing w:val="5"/>
        </w:rPr>
        <w:t>摄影</w:t>
      </w:r>
      <w:r>
        <w:rPr>
          <w:color w:val="231F20"/>
        </w:rPr>
        <w:t>）</w:t>
      </w:r>
      <w:r>
        <w:rPr>
          <w:color w:val="231F20"/>
          <w:spacing w:val="5"/>
        </w:rPr>
        <w:t>，攀爬，一项社交</w:t>
      </w:r>
      <w:r>
        <w:rPr>
          <w:color w:val="231F20"/>
          <w:spacing w:val="-10"/>
        </w:rPr>
        <w:t>技能（魅惑、话术、恐吓、说服），外语，心理学，</w:t>
      </w:r>
    </w:p>
    <w:p>
      <w:pPr>
        <w:pStyle w:val="BodyText"/>
        <w:spacing w:before="115"/>
        <w:ind w:left="421"/>
      </w:pPr>
      <w:r>
        <w:rPr/>
        <w:br w:type="column"/>
      </w:r>
      <w:r>
        <w:rPr>
          <w:color w:val="231F20"/>
          <w:spacing w:val="-4"/>
        </w:rPr>
        <w:t>科学（化学）</w:t>
      </w:r>
      <w:r>
        <w:rPr>
          <w:color w:val="231F20"/>
          <w:spacing w:val="-5"/>
        </w:rPr>
        <w:t>，任意两项其他个人或时代特长。</w:t>
      </w:r>
    </w:p>
    <w:p>
      <w:pPr>
        <w:pStyle w:val="Heading6"/>
        <w:spacing w:before="135"/>
        <w:ind w:left="421"/>
      </w:pPr>
      <w:r>
        <w:rPr>
          <w:color w:val="231F20"/>
          <w:spacing w:val="-4"/>
        </w:rPr>
        <w:t>飞行员</w:t>
      </w:r>
    </w:p>
    <w:p>
      <w:pPr>
        <w:pStyle w:val="BodyText"/>
        <w:spacing w:line="280" w:lineRule="auto"/>
        <w:ind w:left="421" w:right="849" w:firstLine="420"/>
      </w:pPr>
      <w:r>
        <w:rPr/>
        <mc:AlternateContent>
          <mc:Choice Requires="wps">
            <w:drawing>
              <wp:anchor distT="0" distB="0" distL="0" distR="0" allowOverlap="1" layoutInCell="1" locked="0" behindDoc="0" simplePos="0" relativeHeight="15824384">
                <wp:simplePos x="0" y="0"/>
                <wp:positionH relativeFrom="page">
                  <wp:posOffset>7093584</wp:posOffset>
                </wp:positionH>
                <wp:positionV relativeFrom="paragraph">
                  <wp:posOffset>37619</wp:posOffset>
                </wp:positionV>
                <wp:extent cx="213360" cy="120014"/>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86</w:t>
                            </w:r>
                          </w:p>
                        </w:txbxContent>
                      </wps:txbx>
                      <wps:bodyPr wrap="square" lIns="0" tIns="0" rIns="0" bIns="0" rtlCol="0">
                        <a:noAutofit/>
                      </wps:bodyPr>
                    </wps:wsp>
                  </a:graphicData>
                </a:graphic>
              </wp:anchor>
            </w:drawing>
          </mc:Choice>
          <mc:Fallback>
            <w:pict>
              <v:shape style="position:absolute;margin-left:558.549988pt;margin-top:2.96219pt;width:16.8pt;height:9.450pt;mso-position-horizontal-relative:page;mso-position-vertical-relative:paragraph;z-index:15824384" type="#_x0000_t202" id="docshape174"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86</w:t>
                      </w:r>
                    </w:p>
                  </w:txbxContent>
                </v:textbox>
                <v:stroke dashstyle="solid"/>
                <w10:wrap type="none"/>
              </v:shape>
            </w:pict>
          </mc:Fallback>
        </mc:AlternateContent>
      </w:r>
      <w:r>
        <w:rPr>
          <w:color w:val="231F20"/>
          <w:spacing w:val="-2"/>
        </w:rPr>
        <w:t>飞行员可以在美国邮政这样的企业工作，也可以在大大小小的民航公司做飞行人员。</w:t>
      </w:r>
    </w:p>
    <w:p>
      <w:pPr>
        <w:pStyle w:val="BodyText"/>
        <w:spacing w:line="273" w:lineRule="exact"/>
        <w:ind w:left="841"/>
      </w:pPr>
      <w:r>
        <w:rPr>
          <w:color w:val="231F20"/>
          <w:spacing w:val="-15"/>
        </w:rPr>
        <w:t>美国 </w:t>
      </w:r>
      <w:r>
        <w:rPr>
          <w:rFonts w:ascii="Palatino Linotype" w:eastAsia="Palatino Linotype"/>
          <w:color w:val="231F20"/>
        </w:rPr>
        <w:t>1926</w:t>
      </w:r>
      <w:r>
        <w:rPr>
          <w:rFonts w:ascii="Palatino Linotype" w:eastAsia="Palatino Linotype"/>
          <w:color w:val="231F20"/>
          <w:spacing w:val="8"/>
        </w:rPr>
        <w:t> </w:t>
      </w:r>
      <w:r>
        <w:rPr>
          <w:color w:val="231F20"/>
          <w:spacing w:val="-1"/>
        </w:rPr>
        <w:t>年之前没有对飞行员的职业要求，</w:t>
      </w:r>
    </w:p>
    <w:p>
      <w:pPr>
        <w:pStyle w:val="BodyText"/>
        <w:spacing w:line="278" w:lineRule="auto" w:before="30"/>
        <w:ind w:left="421" w:right="848"/>
        <w:jc w:val="right"/>
      </w:pPr>
      <w:r>
        <w:rPr>
          <w:rFonts w:ascii="Palatino Linotype" w:eastAsia="Palatino Linotype"/>
          <w:color w:val="231F20"/>
        </w:rPr>
        <w:t>1926 </w:t>
      </w:r>
      <w:r>
        <w:rPr>
          <w:color w:val="231F20"/>
        </w:rPr>
        <w:t>年航空商业法案通过之后才要求有执照。这</w:t>
      </w:r>
      <w:r>
        <w:rPr>
          <w:color w:val="231F20"/>
          <w:spacing w:val="-2"/>
        </w:rPr>
        <w:t>个时代的多数飞行员从事嘉年华表演、特技飞行</w:t>
      </w:r>
      <w:r>
        <w:rPr>
          <w:color w:val="231F20"/>
          <w:spacing w:val="-12"/>
        </w:rPr>
        <w:t>表演、乘飞机游玩或是小机场的空中的士等服务。</w:t>
      </w:r>
      <w:r>
        <w:rPr>
          <w:color w:val="231F20"/>
          <w:spacing w:val="-2"/>
        </w:rPr>
        <w:t>也有飞行员在部队服现役。许多特技飞行员</w:t>
      </w:r>
    </w:p>
    <w:p>
      <w:pPr>
        <w:pStyle w:val="BodyText"/>
        <w:spacing w:line="280" w:lineRule="auto" w:before="6"/>
        <w:ind w:left="421" w:right="850"/>
      </w:pPr>
      <w:r>
        <w:rPr>
          <w:color w:val="231F20"/>
          <w:spacing w:val="-2"/>
        </w:rPr>
        <w:t>是在服役期间学会的驾驶飞机，有时仍然会被军队委派任务。</w:t>
      </w:r>
    </w:p>
    <w:p>
      <w:pPr>
        <w:pStyle w:val="BodyText"/>
        <w:spacing w:before="84"/>
        <w:ind w:left="841"/>
        <w:rPr>
          <w:rFonts w:ascii="PMingLiU" w:hAnsi="PMingLiU" w:eastAsia="PMingLiU" w:hint="eastAsia"/>
        </w:rPr>
      </w:pPr>
      <w:r>
        <w:rPr>
          <w:rFonts w:ascii="PMingLiU" w:hAnsi="PMingLiU" w:eastAsia="PMingLiU" w:hint="eastAsia"/>
          <w:color w:val="231F20"/>
          <w:spacing w:val="-4"/>
        </w:rPr>
        <w:t>※ 飞行员</w:t>
      </w:r>
    </w:p>
    <w:p>
      <w:pPr>
        <w:pStyle w:val="BodyText"/>
        <w:spacing w:before="12"/>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＋敏捷 ×</w:t>
      </w:r>
      <w:r>
        <w:rPr>
          <w:rFonts w:ascii="Palatino Linotype" w:hAnsi="Palatino Linotype" w:eastAsia="Palatino Linotype"/>
          <w:color w:val="231F20"/>
          <w:spacing w:val="-5"/>
        </w:rPr>
        <w:t>2</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70</w:t>
      </w:r>
    </w:p>
    <w:p>
      <w:pPr>
        <w:pStyle w:val="BodyText"/>
        <w:spacing w:line="256" w:lineRule="auto" w:before="21"/>
        <w:ind w:left="421" w:right="743" w:firstLine="420"/>
      </w:pPr>
      <w:r>
        <w:rPr>
          <w:rFonts w:ascii="PMingLiU" w:eastAsia="PMingLiU" w:hint="eastAsia"/>
          <w:color w:val="231F20"/>
          <w:spacing w:val="-4"/>
        </w:rPr>
        <w:t>推荐关系人：</w:t>
      </w:r>
      <w:r>
        <w:rPr>
          <w:color w:val="231F20"/>
          <w:spacing w:val="-16"/>
        </w:rPr>
        <w:t>前部队关系人，乘务员，机械师，</w:t>
      </w:r>
      <w:r>
        <w:rPr>
          <w:color w:val="231F20"/>
          <w:spacing w:val="-2"/>
        </w:rPr>
        <w:t>机场地勤人员，嘉年华主办者。</w:t>
      </w:r>
    </w:p>
    <w:p>
      <w:pPr>
        <w:pStyle w:val="BodyText"/>
        <w:spacing w:line="268" w:lineRule="auto" w:before="28"/>
        <w:ind w:left="421" w:right="848" w:firstLine="420"/>
        <w:jc w:val="both"/>
      </w:pPr>
      <w:r>
        <w:rPr>
          <w:rFonts w:ascii="PMingLiU" w:eastAsia="PMingLiU" w:hint="eastAsia"/>
          <w:color w:val="231F20"/>
          <w:spacing w:val="-2"/>
        </w:rPr>
        <w:t>本职技能：</w:t>
      </w:r>
      <w:r>
        <w:rPr>
          <w:color w:val="231F20"/>
          <w:spacing w:val="-2"/>
        </w:rPr>
        <w:t>电气维修，机械维修，导航，操</w:t>
      </w:r>
      <w:r>
        <w:rPr>
          <w:color w:val="231F20"/>
          <w:spacing w:val="-4"/>
        </w:rPr>
        <w:t>作重型机械，驾驶（飞行器），科学（天文），任</w:t>
      </w:r>
      <w:r>
        <w:rPr>
          <w:color w:val="231F20"/>
          <w:spacing w:val="-2"/>
        </w:rPr>
        <w:t>意两项其他个人或时代特长。</w:t>
      </w:r>
    </w:p>
    <w:p>
      <w:pPr>
        <w:pStyle w:val="BodyText"/>
        <w:spacing w:before="97"/>
        <w:ind w:left="841"/>
        <w:rPr>
          <w:rFonts w:ascii="PMingLiU" w:hAnsi="PMingLiU" w:eastAsia="PMingLiU" w:hint="eastAsia"/>
        </w:rPr>
      </w:pPr>
      <w:r>
        <w:rPr>
          <w:rFonts w:ascii="PMingLiU" w:hAnsi="PMingLiU" w:eastAsia="PMingLiU" w:hint="eastAsia"/>
          <w:color w:val="231F20"/>
          <w:spacing w:val="-2"/>
        </w:rPr>
        <w:t>※ 特技飞行员</w:t>
      </w:r>
      <w:r>
        <w:rPr>
          <w:rFonts w:ascii="PMingLiU" w:hAnsi="PMingLiU" w:eastAsia="PMingLiU" w:hint="eastAsia"/>
          <w:color w:val="231F20"/>
        </w:rPr>
        <w:t>（古典</w:t>
      </w:r>
      <w:r>
        <w:rPr>
          <w:rFonts w:ascii="PMingLiU" w:hAnsi="PMingLiU" w:eastAsia="PMingLiU" w:hint="eastAsia"/>
          <w:color w:val="231F20"/>
          <w:spacing w:val="-10"/>
        </w:rPr>
        <w:t>）</w:t>
      </w:r>
    </w:p>
    <w:p>
      <w:pPr>
        <w:pStyle w:val="BodyText"/>
        <w:spacing w:line="278" w:lineRule="auto" w:before="23"/>
        <w:ind w:left="421" w:right="842" w:firstLine="420"/>
        <w:jc w:val="both"/>
      </w:pPr>
      <w:r>
        <w:rPr>
          <w:color w:val="231F20"/>
          <w:spacing w:val="-2"/>
        </w:rPr>
        <w:t>特技飞行员在嘉年华工作或者为大胆的消费</w:t>
      </w:r>
      <w:r>
        <w:rPr>
          <w:color w:val="231F20"/>
          <w:spacing w:val="-11"/>
        </w:rPr>
        <w:t>者进行休闲飞行服务。参加有组织的飞行表演赛，</w:t>
      </w:r>
      <w:r>
        <w:rPr>
          <w:color w:val="231F20"/>
          <w:spacing w:val="-2"/>
        </w:rPr>
        <w:t>不论是固定路线还是越野赛，往往都可以增加自</w:t>
      </w:r>
      <w:r>
        <w:rPr>
          <w:color w:val="231F20"/>
          <w:spacing w:val="-4"/>
        </w:rPr>
        <w:t>己的知名度。在 </w:t>
      </w:r>
      <w:r>
        <w:rPr>
          <w:rFonts w:ascii="Palatino Linotype" w:eastAsia="Palatino Linotype"/>
          <w:color w:val="231F20"/>
        </w:rPr>
        <w:t>1920</w:t>
      </w:r>
      <w:r>
        <w:rPr>
          <w:rFonts w:ascii="Palatino Linotype" w:eastAsia="Palatino Linotype"/>
          <w:color w:val="231F20"/>
          <w:spacing w:val="-13"/>
        </w:rPr>
        <w:t> </w:t>
      </w:r>
      <w:r>
        <w:rPr>
          <w:color w:val="231F20"/>
        </w:rPr>
        <w:t>年代，好莱坞常常使用特技</w:t>
      </w:r>
      <w:r>
        <w:rPr>
          <w:color w:val="231F20"/>
          <w:spacing w:val="-2"/>
        </w:rPr>
        <w:t>飞行员，飞机制造商也会录用一些飞行员为新机作测试。许多特技飞行员是在一次大战中掌握的飞行技术，所以许多人仍然在陆海空军或海岸警卫队服役；年轻的飞行员则基本上是在和平时期接受的训练或是自学成才。</w:t>
      </w:r>
    </w:p>
    <w:p>
      <w:pPr>
        <w:pStyle w:val="BodyText"/>
        <w:spacing w:line="268" w:lineRule="auto" w:before="9"/>
        <w:ind w:left="421" w:right="843" w:firstLine="420"/>
        <w:jc w:val="both"/>
      </w:pPr>
      <w:r>
        <w:rPr>
          <w:color w:val="231F20"/>
          <w:spacing w:val="-2"/>
        </w:rPr>
        <w:t>参加过一战的王牌飞行员“现在”还活跃在公众视野中的包括：埃迪</w:t>
      </w:r>
      <w:r>
        <w:rPr>
          <w:rFonts w:ascii="Palatino Linotype" w:hAnsi="Palatino Linotype" w:eastAsia="Palatino Linotype"/>
          <w:color w:val="231F20"/>
          <w:spacing w:val="-2"/>
        </w:rPr>
        <w:t>·</w:t>
      </w:r>
      <w:r>
        <w:rPr>
          <w:color w:val="231F20"/>
          <w:spacing w:val="-2"/>
        </w:rPr>
        <w:t>里肯巴克，现在在克莱</w:t>
      </w:r>
      <w:r>
        <w:rPr>
          <w:color w:val="231F20"/>
          <w:spacing w:val="2"/>
        </w:rPr>
        <w:t>斯勒公司工作；汤米</w:t>
      </w:r>
      <w:r>
        <w:rPr>
          <w:rFonts w:ascii="Palatino Linotype" w:hAnsi="Palatino Linotype" w:eastAsia="Palatino Linotype"/>
          <w:color w:val="231F20"/>
          <w:spacing w:val="4"/>
        </w:rPr>
        <w:t>·</w:t>
      </w:r>
      <w:r>
        <w:rPr>
          <w:color w:val="231F20"/>
        </w:rPr>
        <w:t>希区柯克，“现在”是马球</w:t>
      </w:r>
      <w:r>
        <w:rPr>
          <w:color w:val="231F20"/>
          <w:spacing w:val="-2"/>
        </w:rPr>
        <w:t>赛场的明星；里德</w:t>
      </w:r>
      <w:r>
        <w:rPr>
          <w:rFonts w:ascii="Palatino Linotype" w:hAnsi="Palatino Linotype" w:eastAsia="Palatino Linotype"/>
          <w:color w:val="231F20"/>
          <w:spacing w:val="-2"/>
        </w:rPr>
        <w:t>·</w:t>
      </w:r>
      <w:r>
        <w:rPr>
          <w:color w:val="231F20"/>
          <w:spacing w:val="-2"/>
        </w:rPr>
        <w:t>兰迪斯，美国职棒大联盟执行长凯纳索</w:t>
      </w:r>
      <w:r>
        <w:rPr>
          <w:rFonts w:ascii="Palatino Linotype" w:hAnsi="Palatino Linotype" w:eastAsia="Palatino Linotype"/>
          <w:color w:val="231F20"/>
          <w:spacing w:val="-2"/>
        </w:rPr>
        <w:t>·</w:t>
      </w:r>
      <w:r>
        <w:rPr>
          <w:color w:val="231F20"/>
          <w:spacing w:val="-2"/>
        </w:rPr>
        <w:t>蒙顿</w:t>
      </w:r>
      <w:r>
        <w:rPr>
          <w:rFonts w:ascii="Palatino Linotype" w:hAnsi="Palatino Linotype" w:eastAsia="Palatino Linotype"/>
          <w:color w:val="231F20"/>
          <w:spacing w:val="-2"/>
        </w:rPr>
        <w:t>·</w:t>
      </w:r>
      <w:r>
        <w:rPr>
          <w:color w:val="231F20"/>
          <w:spacing w:val="-2"/>
        </w:rPr>
        <w:t>兰迪斯的儿子。</w:t>
      </w:r>
    </w:p>
    <w:p>
      <w:pPr>
        <w:pStyle w:val="BodyText"/>
        <w:spacing w:line="298"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30-</w:t>
      </w:r>
      <w:r>
        <w:rPr>
          <w:rFonts w:ascii="Palatino Linotype" w:eastAsia="Palatino Linotype"/>
          <w:color w:val="231F20"/>
          <w:spacing w:val="-5"/>
        </w:rPr>
        <w:t>60</w:t>
      </w:r>
    </w:p>
    <w:p>
      <w:pPr>
        <w:pStyle w:val="BodyText"/>
        <w:spacing w:line="256" w:lineRule="auto" w:before="21"/>
        <w:ind w:left="421" w:right="848" w:firstLine="420"/>
      </w:pPr>
      <w:r>
        <w:rPr>
          <w:rFonts w:ascii="PMingLiU" w:eastAsia="PMingLiU" w:hint="eastAsia"/>
          <w:color w:val="231F20"/>
          <w:spacing w:val="-2"/>
        </w:rPr>
        <w:t>推荐关系人：</w:t>
      </w:r>
      <w:r>
        <w:rPr>
          <w:color w:val="231F20"/>
          <w:spacing w:val="-2"/>
        </w:rPr>
        <w:t>前部队关系人，其他飞行员，机场地勤技术人员，商人。</w:t>
      </w:r>
    </w:p>
    <w:p>
      <w:pPr>
        <w:pStyle w:val="BodyText"/>
        <w:spacing w:line="268" w:lineRule="auto" w:before="28"/>
        <w:ind w:left="421" w:right="743" w:firstLine="420"/>
      </w:pPr>
      <w:r>
        <w:rPr>
          <w:rFonts w:ascii="PMingLiU" w:eastAsia="PMingLiU" w:hint="eastAsia"/>
          <w:color w:val="231F20"/>
          <w:spacing w:val="-10"/>
        </w:rPr>
        <w:t>本职技能：</w:t>
      </w:r>
      <w:r>
        <w:rPr>
          <w:color w:val="231F20"/>
          <w:spacing w:val="-10"/>
        </w:rPr>
        <w:t>会计，电气维修，聆听，机械维修，</w:t>
      </w:r>
      <w:r>
        <w:rPr>
          <w:color w:val="231F20"/>
          <w:spacing w:val="4"/>
        </w:rPr>
        <w:t>导航，驾驶</w:t>
      </w:r>
      <w:r>
        <w:rPr>
          <w:color w:val="231F20"/>
          <w:spacing w:val="9"/>
        </w:rPr>
        <w:t>（</w:t>
      </w:r>
      <w:r>
        <w:rPr>
          <w:color w:val="231F20"/>
          <w:spacing w:val="6"/>
        </w:rPr>
        <w:t>飞行器</w:t>
      </w:r>
      <w:r>
        <w:rPr>
          <w:color w:val="231F20"/>
        </w:rPr>
        <w:t>）</w:t>
      </w:r>
      <w:r>
        <w:rPr>
          <w:color w:val="231F20"/>
          <w:spacing w:val="3"/>
        </w:rPr>
        <w:t>，侦查，任意一项其他个</w:t>
      </w:r>
      <w:r>
        <w:rPr>
          <w:color w:val="231F20"/>
          <w:spacing w:val="-2"/>
        </w:rPr>
        <w:t>人或时代特长。</w:t>
      </w:r>
    </w:p>
    <w:p>
      <w:pPr>
        <w:pStyle w:val="Heading6"/>
        <w:ind w:left="421"/>
      </w:pPr>
      <w:r>
        <w:rPr/>
        <mc:AlternateContent>
          <mc:Choice Requires="wps">
            <w:drawing>
              <wp:anchor distT="0" distB="0" distL="0" distR="0" allowOverlap="1" layoutInCell="1" locked="0" behindDoc="0" simplePos="0" relativeHeight="15823872">
                <wp:simplePos x="0" y="0"/>
                <wp:positionH relativeFrom="page">
                  <wp:posOffset>3673589</wp:posOffset>
                </wp:positionH>
                <wp:positionV relativeFrom="paragraph">
                  <wp:posOffset>135373</wp:posOffset>
                </wp:positionV>
                <wp:extent cx="213360" cy="120014"/>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87</w:t>
                            </w:r>
                          </w:p>
                        </w:txbxContent>
                      </wps:txbx>
                      <wps:bodyPr wrap="square" lIns="0" tIns="0" rIns="0" bIns="0" rtlCol="0">
                        <a:noAutofit/>
                      </wps:bodyPr>
                    </wps:wsp>
                  </a:graphicData>
                </a:graphic>
              </wp:anchor>
            </w:drawing>
          </mc:Choice>
          <mc:Fallback>
            <w:pict>
              <v:shape style="position:absolute;margin-left:289.259003pt;margin-top:10.659368pt;width:16.8pt;height:9.450pt;mso-position-horizontal-relative:page;mso-position-vertical-relative:paragraph;z-index:15823872" type="#_x0000_t202" id="docshape175"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87</w:t>
                      </w:r>
                    </w:p>
                  </w:txbxContent>
                </v:textbox>
                <v:stroke dashstyle="solid"/>
                <w10:wrap type="none"/>
              </v:shape>
            </w:pict>
          </mc:Fallback>
        </mc:AlternateContent>
      </w:r>
      <w:r>
        <w:rPr>
          <w:color w:val="231F20"/>
        </w:rPr>
        <w:t>警察、警探（原作向</w:t>
      </w:r>
      <w:r>
        <w:rPr>
          <w:color w:val="231F20"/>
          <w:spacing w:val="-10"/>
        </w:rPr>
        <w:t>）</w:t>
      </w:r>
    </w:p>
    <w:p>
      <w:pPr>
        <w:pStyle w:val="BodyText"/>
        <w:spacing w:line="280" w:lineRule="auto"/>
        <w:ind w:left="421" w:right="848" w:firstLine="420"/>
        <w:jc w:val="both"/>
      </w:pPr>
      <w:r>
        <w:rPr>
          <w:color w:val="231F20"/>
          <w:spacing w:val="-8"/>
        </w:rPr>
        <w:t>便衣警察的工作是检查犯罪现场、收集证据、</w:t>
      </w:r>
      <w:r>
        <w:rPr>
          <w:color w:val="231F20"/>
          <w:spacing w:val="-2"/>
        </w:rPr>
        <w:t>询问证人以解决凶杀、盗窃等重大案件。他们在现场办案中往往与穿制服的巡警密切合作。</w:t>
      </w:r>
    </w:p>
    <w:p>
      <w:pPr>
        <w:pStyle w:val="BodyText"/>
        <w:spacing w:after="0" w:line="280" w:lineRule="auto"/>
        <w:jc w:val="both"/>
        <w:sectPr>
          <w:type w:val="continuous"/>
          <w:pgSz w:w="11910" w:h="16840"/>
          <w:pgMar w:top="1660" w:bottom="280" w:left="283" w:right="283"/>
          <w:cols w:num="2" w:equalWidth="0">
            <w:col w:w="5492" w:space="40"/>
            <w:col w:w="5812"/>
          </w:cols>
        </w:sectPr>
      </w:pPr>
    </w:p>
    <w:p>
      <w:pPr>
        <w:pStyle w:val="Heading7"/>
        <w:tabs>
          <w:tab w:pos="959" w:val="left" w:leader="none"/>
        </w:tabs>
        <w:spacing w:before="129"/>
        <w:ind w:left="0"/>
        <w:jc w:val="right"/>
      </w:pPr>
      <w:bookmarkStart w:name="_bookmark19" w:id="24"/>
      <w:bookmarkEnd w:id="24"/>
      <w:r>
        <w:rPr/>
      </w:r>
      <w:r>
        <w:rPr>
          <w:color w:val="231F20"/>
          <w:spacing w:val="-5"/>
          <w:w w:val="135"/>
        </w:rPr>
        <w:t>øĄø</w:t>
      </w:r>
      <w:r>
        <w:rPr>
          <w:color w:val="231F20"/>
        </w:rPr>
        <w:tab/>
      </w:r>
      <w:r>
        <w:rPr>
          <w:color w:val="231F20"/>
          <w:spacing w:val="-5"/>
          <w:w w:val="120"/>
        </w:rPr>
        <w:t>ᕨ͕</w:t>
      </w:r>
    </w:p>
    <w:p>
      <w:pPr>
        <w:spacing w:before="78"/>
        <w:ind w:left="0" w:right="627" w:firstLine="0"/>
        <w:jc w:val="right"/>
        <w:rPr>
          <w:rFonts w:ascii="Palatino Linotype"/>
          <w:b/>
          <w:sz w:val="36"/>
        </w:rPr>
      </w:pPr>
      <w:r>
        <w:rPr/>
        <w:br w:type="column"/>
      </w:r>
      <w:r>
        <w:rPr>
          <w:rFonts w:ascii="Palatino Linotype"/>
          <w:b/>
          <w:color w:val="231F20"/>
          <w:spacing w:val="-5"/>
          <w:w w:val="105"/>
          <w:sz w:val="36"/>
        </w:rPr>
        <w:t>87~</w:t>
      </w:r>
    </w:p>
    <w:p>
      <w:pPr>
        <w:spacing w:after="0"/>
        <w:jc w:val="right"/>
        <w:rPr>
          <w:rFonts w:ascii="Palatino Linotype"/>
          <w:b/>
          <w:sz w:val="36"/>
        </w:rPr>
        <w:sectPr>
          <w:pgSz w:w="11910" w:h="16840"/>
          <w:pgMar w:top="400" w:bottom="280" w:left="283" w:right="283"/>
          <w:cols w:num="2" w:equalWidth="0">
            <w:col w:w="6390" w:space="40"/>
            <w:col w:w="4914"/>
          </w:cols>
        </w:sectPr>
      </w:pPr>
    </w:p>
    <w:p>
      <w:pPr>
        <w:pStyle w:val="BodyText"/>
        <w:spacing w:line="280" w:lineRule="auto" w:before="115"/>
        <w:ind w:right="103" w:firstLine="420"/>
        <w:jc w:val="both"/>
      </w:pPr>
      <w:r>
        <w:rPr/>
        <mc:AlternateContent>
          <mc:Choice Requires="wps">
            <w:drawing>
              <wp:anchor distT="0" distB="0" distL="0" distR="0" allowOverlap="1" layoutInCell="1" locked="0" behindDoc="0" simplePos="0" relativeHeight="15824896">
                <wp:simplePos x="0" y="0"/>
                <wp:positionH relativeFrom="page">
                  <wp:posOffset>719999</wp:posOffset>
                </wp:positionH>
                <wp:positionV relativeFrom="paragraph">
                  <wp:posOffset>24636</wp:posOffset>
                </wp:positionV>
                <wp:extent cx="6120130" cy="1270"/>
                <wp:effectExtent l="0" t="0" r="0" b="0"/>
                <wp:wrapNone/>
                <wp:docPr id="465" name="Graphic 465"/>
                <wp:cNvGraphicFramePr>
                  <a:graphicFrameLocks/>
                </wp:cNvGraphicFramePr>
                <a:graphic>
                  <a:graphicData uri="http://schemas.microsoft.com/office/word/2010/wordprocessingShape">
                    <wps:wsp>
                      <wps:cNvPr id="465" name="Graphic 465"/>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4896" from="56.692902pt,1.939859pt" to="538.582902pt,1.939859pt" stroked="true" strokeweight=".75pt" strokecolor="#231f20">
                <v:stroke dashstyle="solid"/>
                <w10:wrap type="none"/>
              </v:line>
            </w:pict>
          </mc:Fallback>
        </mc:AlternateContent>
      </w:r>
      <w:r>
        <w:rPr>
          <w:color w:val="231F20"/>
          <w:spacing w:val="-2"/>
        </w:rPr>
        <w:t>警探可能指挥他的下属进行详尽的调查，但</w:t>
      </w:r>
      <w:r>
        <w:rPr>
          <w:color w:val="231F20"/>
          <w:spacing w:val="-2"/>
        </w:rPr>
        <w:t>是很难有机会集中精力对付单独一个事件，在美国他们很可能要同时处理数十乃至上百的案件。警探工作最关键的部分是通过梳理证词、重建现场情况，摒弃伪证，从而收集足够逮捕嫌疑人的证据，进而促成成功的刑事审判。警探和检察官的职责是分开的，这样可以保证证据在审判之前被独立地对待。</w:t>
      </w:r>
    </w:p>
    <w:p>
      <w:pPr>
        <w:pStyle w:val="BodyText"/>
        <w:spacing w:line="280" w:lineRule="auto" w:before="1"/>
        <w:ind w:right="96" w:firstLine="420"/>
        <w:jc w:val="both"/>
      </w:pPr>
      <w:r>
        <w:rPr>
          <w:color w:val="231F20"/>
          <w:spacing w:val="-2"/>
        </w:rPr>
        <w:t>尽管现在警探通常会参加警察学校课程并获得学位、参加特殊训练或公务员培训，他们最主要的经验还是来源于担任基层警官或者普通巡警</w:t>
      </w:r>
      <w:r>
        <w:rPr>
          <w:color w:val="231F20"/>
          <w:spacing w:val="-2"/>
        </w:rPr>
        <w:t>时的工作经历。</w:t>
      </w:r>
    </w:p>
    <w:p>
      <w:pPr>
        <w:pStyle w:val="BodyText"/>
        <w:spacing w:line="280" w:lineRule="auto" w:before="1"/>
        <w:ind w:firstLine="420"/>
      </w:pPr>
      <w:r>
        <w:rPr>
          <w:color w:val="231F20"/>
          <w:spacing w:val="3"/>
        </w:rPr>
        <w:t>巡警则属于市、城镇、县治安部门或州、地</w:t>
      </w:r>
      <w:r>
        <w:rPr>
          <w:color w:val="231F20"/>
          <w:spacing w:val="-16"/>
        </w:rPr>
        <w:t>区的警察机关。他们工作时可能步行、驾驶巡逻车，</w:t>
      </w:r>
      <w:r>
        <w:rPr>
          <w:color w:val="231F20"/>
        </w:rPr>
        <w:t>或者干脆坐办公室。</w:t>
      </w:r>
    </w:p>
    <w:p>
      <w:pPr>
        <w:pStyle w:val="BodyText"/>
        <w:spacing w:before="85"/>
        <w:ind w:left="1270"/>
        <w:rPr>
          <w:rFonts w:ascii="PMingLiU" w:hAnsi="PMingLiU" w:eastAsia="PMingLiU" w:hint="eastAsia"/>
        </w:rPr>
      </w:pPr>
      <w:r>
        <w:rPr>
          <w:rFonts w:ascii="PMingLiU" w:hAnsi="PMingLiU" w:eastAsia="PMingLiU" w:hint="eastAsia"/>
          <w:color w:val="231F20"/>
          <w:spacing w:val="-4"/>
        </w:rPr>
        <w:t>※ 警探</w:t>
      </w:r>
    </w:p>
    <w:p>
      <w:pPr>
        <w:pStyle w:val="BodyText"/>
        <w:spacing w:before="12"/>
        <w:ind w:left="1270"/>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50</w:t>
      </w:r>
    </w:p>
    <w:p>
      <w:pPr>
        <w:pStyle w:val="BodyText"/>
        <w:spacing w:line="256" w:lineRule="auto" w:before="21"/>
        <w:ind w:firstLine="420"/>
      </w:pPr>
      <w:r>
        <w:rPr>
          <w:rFonts w:ascii="PMingLiU" w:eastAsia="PMingLiU" w:hint="eastAsia"/>
          <w:color w:val="231F20"/>
          <w:spacing w:val="-4"/>
        </w:rPr>
        <w:t>推荐关系人：</w:t>
      </w:r>
      <w:r>
        <w:rPr>
          <w:color w:val="231F20"/>
          <w:spacing w:val="-16"/>
        </w:rPr>
        <w:t>执法机构，街头罪犯，尸检部门，</w:t>
      </w:r>
      <w:r>
        <w:rPr>
          <w:color w:val="231F20"/>
          <w:spacing w:val="-2"/>
        </w:rPr>
        <w:t>司法部门，犯罪组织。</w:t>
      </w:r>
    </w:p>
    <w:p>
      <w:pPr>
        <w:pStyle w:val="BodyText"/>
        <w:spacing w:line="268" w:lineRule="auto" w:before="28"/>
        <w:ind w:firstLine="420"/>
        <w:jc w:val="both"/>
      </w:pPr>
      <w:r>
        <w:rPr>
          <w:rFonts w:ascii="PMingLiU" w:eastAsia="PMingLiU" w:hint="eastAsia"/>
          <w:color w:val="231F20"/>
          <w:spacing w:val="-10"/>
        </w:rPr>
        <w:t>本职技能：</w:t>
      </w:r>
      <w:r>
        <w:rPr>
          <w:color w:val="231F20"/>
          <w:spacing w:val="-10"/>
        </w:rPr>
        <w:t>艺术（表演）或乔装，射击，法律，聆听，一项社交技能（魅惑、话术、恐吓、说服）</w:t>
      </w:r>
      <w:r>
        <w:rPr>
          <w:color w:val="231F20"/>
          <w:spacing w:val="-10"/>
        </w:rPr>
        <w:t>，</w:t>
      </w:r>
      <w:r>
        <w:rPr>
          <w:color w:val="231F20"/>
          <w:spacing w:val="-2"/>
        </w:rPr>
        <w:t>心理学，侦查，一项其他技能。</w:t>
      </w:r>
    </w:p>
    <w:p>
      <w:pPr>
        <w:pStyle w:val="BodyText"/>
        <w:spacing w:before="97"/>
        <w:ind w:left="1270"/>
        <w:rPr>
          <w:rFonts w:ascii="PMingLiU" w:hAnsi="PMingLiU" w:eastAsia="PMingLiU" w:hint="eastAsia"/>
        </w:rPr>
      </w:pPr>
      <w:r>
        <w:rPr>
          <w:rFonts w:ascii="PMingLiU" w:hAnsi="PMingLiU" w:eastAsia="PMingLiU" w:hint="eastAsia"/>
          <w:color w:val="231F20"/>
          <w:spacing w:val="-4"/>
        </w:rPr>
        <w:t>※ 巡警</w:t>
      </w:r>
    </w:p>
    <w:p>
      <w:pPr>
        <w:pStyle w:val="BodyText"/>
        <w:spacing w:before="12"/>
        <w:ind w:left="1270"/>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1"/>
        <w:ind w:right="102" w:firstLine="420"/>
      </w:pPr>
      <w:r>
        <w:rPr>
          <w:rFonts w:ascii="PMingLiU" w:eastAsia="PMingLiU" w:hint="eastAsia"/>
          <w:color w:val="231F20"/>
          <w:spacing w:val="-2"/>
        </w:rPr>
        <w:t>推荐关系人：</w:t>
      </w:r>
      <w:r>
        <w:rPr>
          <w:color w:val="231F20"/>
          <w:spacing w:val="-2"/>
        </w:rPr>
        <w:t>执法机构，本地企业与居民，街头罪犯，犯罪组织。</w:t>
      </w:r>
    </w:p>
    <w:p>
      <w:pPr>
        <w:pStyle w:val="BodyText"/>
        <w:spacing w:line="273" w:lineRule="auto" w:before="28"/>
        <w:ind w:right="103" w:firstLine="420"/>
        <w:jc w:val="both"/>
      </w:pPr>
      <w:r>
        <w:rPr>
          <w:rFonts w:ascii="PMingLiU" w:eastAsia="PMingLiU" w:hint="eastAsia"/>
          <w:color w:val="231F20"/>
          <w:spacing w:val="7"/>
        </w:rPr>
        <w:t>本职技能：</w:t>
      </w:r>
      <w:r>
        <w:rPr>
          <w:color w:val="231F20"/>
          <w:spacing w:val="5"/>
        </w:rPr>
        <w:t>格斗</w:t>
      </w:r>
      <w:r>
        <w:rPr>
          <w:color w:val="231F20"/>
          <w:spacing w:val="10"/>
        </w:rPr>
        <w:t>（</w:t>
      </w:r>
      <w:r>
        <w:rPr>
          <w:color w:val="231F20"/>
          <w:spacing w:val="5"/>
        </w:rPr>
        <w:t>斗殴</w:t>
      </w:r>
      <w:r>
        <w:rPr>
          <w:color w:val="231F20"/>
        </w:rPr>
        <w:t>）</w:t>
      </w:r>
      <w:r>
        <w:rPr>
          <w:color w:val="231F20"/>
          <w:spacing w:val="3"/>
        </w:rPr>
        <w:t>，射击，急救，一</w:t>
      </w:r>
      <w:r>
        <w:rPr>
          <w:color w:val="231F20"/>
          <w:spacing w:val="-6"/>
        </w:rPr>
        <w:t>项社交技能（魅惑、话术、恐吓、说服），法律，</w:t>
      </w:r>
      <w:r>
        <w:rPr>
          <w:color w:val="231F20"/>
          <w:spacing w:val="-2"/>
        </w:rPr>
        <w:t>心理学，侦查和下面的一种个人特长：汽车驾驶</w:t>
      </w:r>
      <w:r>
        <w:rPr>
          <w:color w:val="231F20"/>
          <w:spacing w:val="-4"/>
        </w:rPr>
        <w:t>或骑术。</w:t>
      </w:r>
    </w:p>
    <w:p>
      <w:pPr>
        <w:pStyle w:val="Heading6"/>
        <w:spacing w:before="95"/>
      </w:pPr>
      <w:r>
        <w:rPr>
          <w:color w:val="231F20"/>
          <w:spacing w:val="-3"/>
        </w:rPr>
        <w:t>私家侦探</w:t>
      </w:r>
    </w:p>
    <w:p>
      <w:pPr>
        <w:pStyle w:val="BodyText"/>
        <w:spacing w:line="280" w:lineRule="auto"/>
        <w:ind w:right="103" w:firstLine="420"/>
        <w:jc w:val="both"/>
      </w:pPr>
      <w:r>
        <w:rPr>
          <w:color w:val="231F20"/>
          <w:spacing w:val="-2"/>
        </w:rPr>
        <w:t>私家侦探通常在警察不出手的地方活跃，包</w:t>
      </w:r>
      <w:r>
        <w:rPr>
          <w:color w:val="231F20"/>
          <w:spacing w:val="-2"/>
        </w:rPr>
        <w:t>括收集证据为客户准备民事诉讼，追查跑路的配偶或生意伙伴，或者代理刑事案件的私人辩护。他们和任何专业人员一样，私家侦探从不顾及自己的私人情感，只要付钱，不管是有罪还是无罪的一方的委托他们都乐得接受。</w:t>
      </w:r>
    </w:p>
    <w:p>
      <w:pPr>
        <w:pStyle w:val="BodyText"/>
        <w:spacing w:line="280" w:lineRule="auto"/>
        <w:ind w:right="98" w:firstLine="420"/>
        <w:jc w:val="both"/>
      </w:pPr>
      <w:r>
        <w:rPr>
          <w:color w:val="231F20"/>
          <w:spacing w:val="-2"/>
        </w:rPr>
        <w:t>私家侦探过去可能在警察队伍里工作，利用以前的业务关系为现在工作谋求优势；然而事实并非总是如此。在许多地方私家侦探必须持证上岗，假如被发现有违法行为，就会撤销执照——侦探生涯也就到此为止。</w:t>
      </w:r>
    </w:p>
    <w:p>
      <w:pPr>
        <w:pStyle w:val="BodyText"/>
        <w:spacing w:line="295" w:lineRule="exact"/>
        <w:ind w:left="1270"/>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04"/>
        <w:ind w:left="841"/>
        <w:rPr>
          <w:rFonts w:ascii="Palatino Linotype" w:eastAsia="Palatino Linotype"/>
        </w:rPr>
      </w:pPr>
      <w:r>
        <w:rPr/>
        <w:br w:type="column"/>
      </w: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before="22"/>
        <w:ind w:left="841"/>
      </w:pPr>
      <w:r>
        <w:rPr>
          <w:rFonts w:ascii="PMingLiU" w:eastAsia="PMingLiU" w:hint="eastAsia"/>
          <w:color w:val="231F20"/>
        </w:rPr>
        <w:t>推荐关系人：</w:t>
      </w:r>
      <w:r>
        <w:rPr>
          <w:color w:val="231F20"/>
          <w:spacing w:val="-2"/>
        </w:rPr>
        <w:t>执法机构，客户。</w:t>
      </w:r>
    </w:p>
    <w:p>
      <w:pPr>
        <w:pStyle w:val="BodyText"/>
        <w:spacing w:line="273" w:lineRule="auto" w:before="21"/>
        <w:ind w:left="421" w:right="743" w:firstLine="420"/>
        <w:jc w:val="both"/>
      </w:pPr>
      <w:r>
        <w:rPr>
          <w:rFonts w:ascii="PMingLiU" w:eastAsia="PMingLiU" w:hint="eastAsia"/>
          <w:color w:val="231F20"/>
          <w:spacing w:val="-4"/>
        </w:rPr>
        <w:t>本职技能：</w:t>
      </w:r>
      <w:r>
        <w:rPr>
          <w:color w:val="231F20"/>
          <w:spacing w:val="-35"/>
        </w:rPr>
        <w:t>艺术</w:t>
      </w:r>
      <w:r>
        <w:rPr>
          <w:color w:val="231F20"/>
          <w:spacing w:val="-4"/>
        </w:rPr>
        <w:t>（摄影</w:t>
      </w:r>
      <w:r>
        <w:rPr>
          <w:color w:val="231F20"/>
          <w:spacing w:val="-75"/>
        </w:rPr>
        <w:t>）</w:t>
      </w:r>
      <w:r>
        <w:rPr>
          <w:color w:val="231F20"/>
          <w:spacing w:val="-24"/>
        </w:rPr>
        <w:t>，乔装，法律，图书馆，</w:t>
      </w:r>
      <w:r>
        <w:rPr>
          <w:color w:val="231F20"/>
          <w:spacing w:val="-13"/>
        </w:rPr>
        <w:t>一项社交技能</w:t>
      </w:r>
      <w:r>
        <w:rPr>
          <w:color w:val="231F20"/>
          <w:spacing w:val="-2"/>
        </w:rPr>
        <w:t>（</w:t>
      </w:r>
      <w:r>
        <w:rPr>
          <w:color w:val="231F20"/>
          <w:spacing w:val="-21"/>
        </w:rPr>
        <w:t>魅惑、话术、恐吓、说服</w:t>
      </w:r>
      <w:r>
        <w:rPr>
          <w:color w:val="231F20"/>
          <w:spacing w:val="-75"/>
        </w:rPr>
        <w:t>）</w:t>
      </w:r>
      <w:r>
        <w:rPr>
          <w:color w:val="231F20"/>
          <w:spacing w:val="-18"/>
        </w:rPr>
        <w:t>，心理学，</w:t>
      </w:r>
      <w:r>
        <w:rPr>
          <w:color w:val="231F20"/>
          <w:spacing w:val="-14"/>
        </w:rPr>
        <w:t>侦查，一项其他个人或时代特长</w:t>
      </w:r>
      <w:r>
        <w:rPr>
          <w:color w:val="231F20"/>
          <w:spacing w:val="-2"/>
        </w:rPr>
        <w:t>（</w:t>
      </w:r>
      <w:r>
        <w:rPr>
          <w:color w:val="231F20"/>
          <w:spacing w:val="-11"/>
        </w:rPr>
        <w:t>如计算机、锁匠、</w:t>
      </w:r>
      <w:r>
        <w:rPr>
          <w:color w:val="231F20"/>
          <w:spacing w:val="-2"/>
        </w:rPr>
        <w:t>格斗、射击</w:t>
      </w:r>
      <w:r>
        <w:rPr>
          <w:color w:val="231F20"/>
          <w:spacing w:val="-53"/>
        </w:rPr>
        <w:t>）</w:t>
      </w:r>
      <w:r>
        <w:rPr>
          <w:color w:val="231F20"/>
          <w:spacing w:val="-2"/>
        </w:rPr>
        <w:t>。</w:t>
      </w:r>
    </w:p>
    <w:p>
      <w:pPr>
        <w:pStyle w:val="Heading6"/>
        <w:spacing w:before="95"/>
        <w:ind w:left="421"/>
      </w:pPr>
      <w:r>
        <w:rPr>
          <w:color w:val="231F20"/>
        </w:rPr>
        <w:t>教授（原作向</w:t>
      </w:r>
      <w:r>
        <w:rPr>
          <w:color w:val="231F20"/>
          <w:spacing w:val="-10"/>
        </w:rPr>
        <w:t>）</w:t>
      </w:r>
    </w:p>
    <w:p>
      <w:pPr>
        <w:pStyle w:val="BodyText"/>
        <w:spacing w:line="280" w:lineRule="auto"/>
        <w:ind w:left="421" w:right="849" w:firstLine="420"/>
        <w:jc w:val="both"/>
      </w:pPr>
      <w:r>
        <w:rPr>
          <w:color w:val="231F20"/>
          <w:spacing w:val="-2"/>
        </w:rPr>
        <w:t>教授是受聘于高等院校的学者。大公司也可</w:t>
      </w:r>
      <w:r>
        <w:rPr>
          <w:color w:val="231F20"/>
          <w:spacing w:val="-2"/>
        </w:rPr>
        <w:t>能聘请他们以开展学术研究与产品开发。独立的学者也靠开办业余课程作为经济来源。</w:t>
      </w:r>
    </w:p>
    <w:p>
      <w:pPr>
        <w:pStyle w:val="BodyText"/>
        <w:spacing w:line="278" w:lineRule="auto"/>
        <w:ind w:left="421" w:right="743" w:firstLine="420"/>
      </w:pPr>
      <w:r>
        <w:rPr>
          <w:color w:val="231F20"/>
          <w:spacing w:val="2"/>
        </w:rPr>
        <w:t>最重要的一点，这一职业代表了</w:t>
      </w:r>
      <w:r>
        <w:rPr>
          <w:rFonts w:ascii="Palatino Linotype" w:eastAsia="Palatino Linotype"/>
          <w:color w:val="231F20"/>
          <w:w w:val="94"/>
        </w:rPr>
        <w:t>Ph</w:t>
      </w:r>
      <w:r>
        <w:rPr>
          <w:rFonts w:ascii="Palatino Linotype" w:eastAsia="Palatino Linotype"/>
          <w:color w:val="231F20"/>
          <w:spacing w:val="-2"/>
          <w:w w:val="94"/>
        </w:rPr>
        <w:t>D</w:t>
      </w:r>
      <w:r>
        <w:rPr>
          <w:color w:val="231F20"/>
        </w:rPr>
        <w:t>（博士</w:t>
      </w:r>
      <w:r>
        <w:rPr>
          <w:color w:val="231F20"/>
          <w:spacing w:val="-15"/>
        </w:rPr>
        <w:t>）</w:t>
      </w:r>
      <w:r>
        <w:rPr>
          <w:color w:val="231F20"/>
          <w:spacing w:val="3"/>
        </w:rPr>
        <w:t>的荣誉称号，意味着可以在世界各地的大学任终</w:t>
      </w:r>
      <w:r>
        <w:rPr>
          <w:color w:val="231F20"/>
          <w:spacing w:val="1"/>
        </w:rPr>
        <w:t>身教职。教授的专长是教学和专业研究，往往在自己的专业领域内有着可圈可点的学术成就。</w:t>
      </w:r>
    </w:p>
    <w:p>
      <w:pPr>
        <w:pStyle w:val="BodyText"/>
        <w:spacing w:line="299"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70</w:t>
      </w:r>
    </w:p>
    <w:p>
      <w:pPr>
        <w:pStyle w:val="BodyText"/>
        <w:spacing w:before="20"/>
        <w:ind w:left="841"/>
      </w:pPr>
      <w:r>
        <w:rPr>
          <w:rFonts w:ascii="PMingLiU" w:eastAsia="PMingLiU" w:hint="eastAsia"/>
          <w:color w:val="231F20"/>
        </w:rPr>
        <w:t>推荐关系人：</w:t>
      </w:r>
      <w:r>
        <w:rPr>
          <w:color w:val="231F20"/>
          <w:spacing w:val="-1"/>
        </w:rPr>
        <w:t>学者，大学，图书馆。</w:t>
      </w:r>
    </w:p>
    <w:p>
      <w:pPr>
        <w:pStyle w:val="BodyText"/>
        <w:spacing w:line="256" w:lineRule="auto" w:before="21"/>
        <w:ind w:left="421" w:right="848" w:firstLine="420"/>
      </w:pPr>
      <w:r>
        <w:rPr>
          <w:rFonts w:ascii="PMingLiU" w:eastAsia="PMingLiU" w:hint="eastAsia"/>
          <w:color w:val="231F20"/>
          <w:spacing w:val="-2"/>
        </w:rPr>
        <w:t>本职技能：</w:t>
      </w:r>
      <w:r>
        <w:rPr>
          <w:color w:val="231F20"/>
          <w:spacing w:val="-2"/>
        </w:rPr>
        <w:t>图书馆，外语，母语，心理学，任意四项其他学术、时代或个人特长。</w:t>
      </w:r>
    </w:p>
    <w:p>
      <w:pPr>
        <w:pStyle w:val="Heading6"/>
        <w:spacing w:before="118"/>
        <w:ind w:left="421"/>
      </w:pPr>
      <w:r>
        <w:rPr>
          <w:color w:val="231F20"/>
          <w:spacing w:val="-4"/>
        </w:rPr>
        <w:t>淘金客</w:t>
      </w:r>
    </w:p>
    <w:p>
      <w:pPr>
        <w:pStyle w:val="BodyText"/>
        <w:spacing w:line="280" w:lineRule="auto"/>
        <w:ind w:left="421" w:right="843" w:firstLine="420"/>
        <w:jc w:val="both"/>
      </w:pPr>
      <w:r>
        <w:rPr>
          <w:color w:val="231F20"/>
          <w:spacing w:val="-2"/>
        </w:rPr>
        <w:t>淘金客一直是美国西部的特色，即便在加利福尼亚淘金热和内华达康姆斯塔克发现金银矿的日子早已经过去的现在。他们无休止地在山间漫游，寻找能使自己一夜暴富的矿脉。而且现在发现石油和发现金子一样给力。</w:t>
      </w:r>
    </w:p>
    <w:p>
      <w:pPr>
        <w:pStyle w:val="BodyText"/>
        <w:spacing w:line="295" w:lineRule="exact"/>
        <w:ind w:left="841"/>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9"/>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0-</w:t>
      </w:r>
      <w:r>
        <w:rPr>
          <w:rFonts w:ascii="Palatino Linotype" w:eastAsia="Palatino Linotype"/>
          <w:color w:val="231F20"/>
          <w:spacing w:val="-5"/>
        </w:rPr>
        <w:t>10</w:t>
      </w:r>
    </w:p>
    <w:p>
      <w:pPr>
        <w:pStyle w:val="BodyText"/>
        <w:spacing w:before="21"/>
        <w:ind w:left="841"/>
      </w:pPr>
      <w:r>
        <w:rPr>
          <w:rFonts w:ascii="PMingLiU" w:eastAsia="PMingLiU" w:hint="eastAsia"/>
          <w:color w:val="231F20"/>
        </w:rPr>
        <w:t>推荐关系人：</w:t>
      </w:r>
      <w:r>
        <w:rPr>
          <w:color w:val="231F20"/>
          <w:spacing w:val="-2"/>
        </w:rPr>
        <w:t>本地企业和居民。</w:t>
      </w:r>
    </w:p>
    <w:p>
      <w:pPr>
        <w:pStyle w:val="BodyText"/>
        <w:spacing w:line="256" w:lineRule="auto" w:before="22"/>
        <w:ind w:left="421" w:right="743" w:firstLine="420"/>
      </w:pPr>
      <w:r>
        <w:rPr>
          <w:rFonts w:ascii="PMingLiU" w:eastAsia="PMingLiU" w:hint="eastAsia"/>
          <w:color w:val="231F20"/>
          <w:spacing w:val="-6"/>
        </w:rPr>
        <w:t>本职技能：</w:t>
      </w:r>
      <w:r>
        <w:rPr>
          <w:color w:val="231F20"/>
          <w:spacing w:val="-28"/>
        </w:rPr>
        <w:t>攀爬、急救、历史、机械维修、导航、</w:t>
      </w:r>
      <w:r>
        <w:rPr>
          <w:color w:val="231F20"/>
          <w:spacing w:val="-50"/>
        </w:rPr>
        <w:t>科学</w:t>
      </w:r>
      <w:r>
        <w:rPr>
          <w:color w:val="231F20"/>
        </w:rPr>
        <w:t>（地质</w:t>
      </w:r>
      <w:r>
        <w:rPr>
          <w:color w:val="231F20"/>
          <w:spacing w:val="-102"/>
        </w:rPr>
        <w:t>）</w:t>
      </w:r>
      <w:r>
        <w:rPr>
          <w:color w:val="231F20"/>
          <w:spacing w:val="-15"/>
        </w:rPr>
        <w:t>，侦查，任意一项其他个人或时代特长。</w:t>
      </w:r>
    </w:p>
    <w:p>
      <w:pPr>
        <w:pStyle w:val="Heading6"/>
        <w:spacing w:before="117"/>
        <w:ind w:left="421"/>
      </w:pPr>
      <w:r>
        <w:rPr/>
        <mc:AlternateContent>
          <mc:Choice Requires="wps">
            <w:drawing>
              <wp:anchor distT="0" distB="0" distL="0" distR="0" allowOverlap="1" layoutInCell="1" locked="0" behindDoc="0" simplePos="0" relativeHeight="15825408">
                <wp:simplePos x="0" y="0"/>
                <wp:positionH relativeFrom="page">
                  <wp:posOffset>7093584</wp:posOffset>
                </wp:positionH>
                <wp:positionV relativeFrom="paragraph">
                  <wp:posOffset>164314</wp:posOffset>
                </wp:positionV>
                <wp:extent cx="213360" cy="120014"/>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88</w:t>
                            </w:r>
                          </w:p>
                        </w:txbxContent>
                      </wps:txbx>
                      <wps:bodyPr wrap="square" lIns="0" tIns="0" rIns="0" bIns="0" rtlCol="0">
                        <a:noAutofit/>
                      </wps:bodyPr>
                    </wps:wsp>
                  </a:graphicData>
                </a:graphic>
              </wp:anchor>
            </w:drawing>
          </mc:Choice>
          <mc:Fallback>
            <w:pict>
              <v:shape style="position:absolute;margin-left:558.549988pt;margin-top:12.938178pt;width:16.8pt;height:9.450pt;mso-position-horizontal-relative:page;mso-position-vertical-relative:paragraph;z-index:15825408" type="#_x0000_t202" id="docshape176"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88</w:t>
                      </w:r>
                    </w:p>
                  </w:txbxContent>
                </v:textbox>
                <v:stroke dashstyle="solid"/>
                <w10:wrap type="none"/>
              </v:shape>
            </w:pict>
          </mc:Fallback>
        </mc:AlternateContent>
      </w:r>
      <w:r>
        <w:rPr>
          <w:color w:val="231F20"/>
          <w:spacing w:val="-3"/>
        </w:rPr>
        <w:t>性工作者</w:t>
      </w:r>
    </w:p>
    <w:p>
      <w:pPr>
        <w:pStyle w:val="BodyText"/>
        <w:spacing w:line="280" w:lineRule="auto"/>
        <w:ind w:left="421" w:right="843" w:firstLine="420"/>
        <w:jc w:val="both"/>
      </w:pPr>
      <w:r>
        <w:rPr>
          <w:color w:val="231F20"/>
          <w:spacing w:val="-2"/>
        </w:rPr>
        <w:t>性工作者根据场合、背景和教养，从超级值钱的应召小姐到牛郎再到站街女都有可能。往往入这一行都是权宜之计，许多人梦想有朝一日能够脱身。少数人能够自己接客，不过绝大多数人基本都是被只认钱不认人的老鸨和皮条客逼迫着</w:t>
      </w:r>
      <w:r>
        <w:rPr>
          <w:color w:val="231F20"/>
          <w:spacing w:val="-4"/>
        </w:rPr>
        <w:t>工作。</w:t>
      </w:r>
    </w:p>
    <w:p>
      <w:pPr>
        <w:pStyle w:val="BodyText"/>
        <w:spacing w:line="295"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＋外貌 ×</w:t>
      </w:r>
      <w:r>
        <w:rPr>
          <w:rFonts w:ascii="Palatino Linotype" w:hAnsi="Palatino Linotype" w:eastAsia="Palatino Linotype"/>
          <w:color w:val="231F20"/>
          <w:spacing w:val="-5"/>
        </w:rPr>
        <w:t>2</w:t>
      </w:r>
    </w:p>
    <w:p>
      <w:pPr>
        <w:pStyle w:val="BodyText"/>
        <w:spacing w:before="9"/>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5-</w:t>
      </w:r>
      <w:r>
        <w:rPr>
          <w:rFonts w:ascii="Palatino Linotype" w:eastAsia="Palatino Linotype"/>
          <w:color w:val="231F20"/>
          <w:spacing w:val="-5"/>
        </w:rPr>
        <w:t>50</w:t>
      </w:r>
    </w:p>
    <w:p>
      <w:pPr>
        <w:pStyle w:val="BodyText"/>
        <w:spacing w:line="256" w:lineRule="auto" w:before="21"/>
        <w:ind w:left="421" w:right="848" w:firstLine="420"/>
      </w:pPr>
      <w:r>
        <w:rPr>
          <w:rFonts w:ascii="PMingLiU" w:eastAsia="PMingLiU" w:hint="eastAsia"/>
          <w:color w:val="231F20"/>
          <w:spacing w:val="-2"/>
        </w:rPr>
        <w:t>推荐关系人：</w:t>
      </w:r>
      <w:r>
        <w:rPr>
          <w:color w:val="231F20"/>
          <w:spacing w:val="-2"/>
        </w:rPr>
        <w:t>街头路人，警察，可能有犯罪组织，私人客户。</w:t>
      </w:r>
    </w:p>
    <w:p>
      <w:pPr>
        <w:pStyle w:val="BodyText"/>
        <w:spacing w:line="268" w:lineRule="auto" w:before="18"/>
        <w:ind w:left="421" w:right="848" w:firstLine="420"/>
        <w:jc w:val="both"/>
      </w:pPr>
      <w:r>
        <w:rPr>
          <w:rFonts w:ascii="PMingLiU" w:eastAsia="PMingLiU" w:hint="eastAsia"/>
          <w:color w:val="231F20"/>
          <w:spacing w:val="-4"/>
        </w:rPr>
        <w:t>本职技能：</w:t>
      </w:r>
      <w:r>
        <w:rPr>
          <w:color w:val="231F20"/>
          <w:spacing w:val="-11"/>
        </w:rPr>
        <w:t>艺术 </w:t>
      </w:r>
      <w:r>
        <w:rPr>
          <w:rFonts w:ascii="Palatino Linotype" w:eastAsia="Palatino Linotype"/>
          <w:color w:val="231F20"/>
          <w:spacing w:val="-7"/>
        </w:rPr>
        <w:t>/ </w:t>
      </w:r>
      <w:r>
        <w:rPr>
          <w:color w:val="231F20"/>
          <w:spacing w:val="-4"/>
        </w:rPr>
        <w:t>工艺（任一），两项社交技</w:t>
      </w:r>
      <w:r>
        <w:rPr>
          <w:color w:val="231F20"/>
          <w:spacing w:val="-4"/>
        </w:rPr>
        <w:t>能（魅惑、话术、恐吓、说服），闪避，心理学，</w:t>
      </w:r>
      <w:r>
        <w:rPr>
          <w:color w:val="231F20"/>
          <w:spacing w:val="-2"/>
        </w:rPr>
        <w:t>妙手，潜行，任意一项其他个人或时代特长。</w:t>
      </w:r>
    </w:p>
    <w:p>
      <w:pPr>
        <w:pStyle w:val="BodyText"/>
        <w:spacing w:after="0" w:line="268" w:lineRule="auto"/>
        <w:jc w:val="both"/>
        <w:sectPr>
          <w:type w:val="continuous"/>
          <w:pgSz w:w="11910" w:h="16840"/>
          <w:pgMar w:top="1660" w:bottom="280" w:left="283" w:right="283"/>
          <w:cols w:num="2" w:equalWidth="0">
            <w:col w:w="5492" w:space="40"/>
            <w:col w:w="5812"/>
          </w:cols>
        </w:sectPr>
      </w:pPr>
    </w:p>
    <w:p>
      <w:pPr>
        <w:pStyle w:val="Heading3"/>
        <w:spacing w:before="85"/>
        <w:ind w:left="629"/>
      </w:pPr>
      <w:r>
        <w:rPr/>
        <mc:AlternateContent>
          <mc:Choice Requires="wps">
            <w:drawing>
              <wp:anchor distT="0" distB="0" distL="0" distR="0" allowOverlap="1" layoutInCell="1" locked="0" behindDoc="0" simplePos="0" relativeHeight="15825920">
                <wp:simplePos x="0" y="0"/>
                <wp:positionH relativeFrom="page">
                  <wp:posOffset>719999</wp:posOffset>
                </wp:positionH>
                <wp:positionV relativeFrom="paragraph">
                  <wp:posOffset>390639</wp:posOffset>
                </wp:positionV>
                <wp:extent cx="6120130" cy="1270"/>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5920" from="56.692902pt,30.759001pt" to="538.582902pt,30.759001pt" stroked="true" strokeweight=".75pt" strokecolor="#231f20">
                <v:stroke dashstyle="solid"/>
                <w10:wrap type="none"/>
              </v:line>
            </w:pict>
          </mc:Fallback>
        </mc:AlternateContent>
      </w:r>
      <w:bookmarkStart w:name="_bookmark20" w:id="25"/>
      <w:bookmarkEnd w:id="25"/>
      <w:r>
        <w:rPr>
          <w:b w:val="0"/>
        </w:rPr>
      </w:r>
      <w:r>
        <w:rPr>
          <w:color w:val="231F20"/>
          <w:spacing w:val="-5"/>
          <w:w w:val="105"/>
        </w:rPr>
        <w:t>88~</w:t>
      </w:r>
    </w:p>
    <w:p>
      <w:pPr>
        <w:pStyle w:val="Heading6"/>
        <w:spacing w:line="349" w:lineRule="exact" w:before="112"/>
      </w:pPr>
      <w:r>
        <w:rPr>
          <w:color w:val="231F20"/>
          <w:spacing w:val="-2"/>
        </w:rPr>
        <w:t>精神病学家</w:t>
      </w:r>
    </w:p>
    <w:p>
      <w:pPr>
        <w:pStyle w:val="Heading7"/>
        <w:spacing w:before="149"/>
        <w:ind w:left="629"/>
      </w:pPr>
      <w:r>
        <w:rPr/>
        <w:br w:type="column"/>
      </w:r>
      <w:r>
        <w:rPr>
          <w:color w:val="231F20"/>
        </w:rPr>
        <w:t>克苏鲁的呼唤ø</w:t>
      </w:r>
      <w:r>
        <w:rPr>
          <w:color w:val="231F20"/>
          <w:spacing w:val="5"/>
        </w:rPr>
        <w:t>七版 调查员手册</w:t>
      </w:r>
    </w:p>
    <w:p>
      <w:pPr>
        <w:pStyle w:val="BodyText"/>
        <w:spacing w:before="115"/>
        <w:ind w:left="3038"/>
      </w:pPr>
      <w:r>
        <w:rPr>
          <w:color w:val="231F20"/>
          <w:spacing w:val="-1"/>
        </w:rPr>
        <w:t>石油公司会派出地质学家探索潜在的油田，</w:t>
      </w:r>
    </w:p>
    <w:p>
      <w:pPr>
        <w:pStyle w:val="BodyText"/>
        <w:spacing w:after="0"/>
        <w:sectPr>
          <w:pgSz w:w="11910" w:h="16840"/>
          <w:pgMar w:top="380" w:bottom="280" w:left="283" w:right="283"/>
          <w:cols w:num="2" w:equalWidth="0">
            <w:col w:w="2291" w:space="1043"/>
            <w:col w:w="8010"/>
          </w:cols>
        </w:sectPr>
      </w:pPr>
    </w:p>
    <w:p>
      <w:pPr>
        <w:pStyle w:val="BodyText"/>
        <w:spacing w:line="280" w:lineRule="auto" w:before="38"/>
        <w:ind w:right="96" w:firstLine="420"/>
        <w:jc w:val="both"/>
      </w:pPr>
      <w:r>
        <w:rPr>
          <w:color w:val="231F20"/>
          <w:spacing w:val="-2"/>
        </w:rPr>
        <w:t>精神病学家是在现代专门从事精神失常诊断和治疗的医生。精神病学家掌握着精神药理学的治疗方法，使用精神类药物的资质，还能整理脑电图并对其进行计算机分析。</w:t>
      </w:r>
    </w:p>
    <w:p>
      <w:pPr>
        <w:pStyle w:val="BodyText"/>
        <w:spacing w:line="278" w:lineRule="auto" w:before="1"/>
        <w:ind w:right="96" w:firstLine="420"/>
        <w:jc w:val="both"/>
      </w:pPr>
      <w:r>
        <w:rPr>
          <w:color w:val="231F20"/>
          <w:spacing w:val="-2"/>
        </w:rPr>
        <w:t>在十九二十世纪之交，精神分析理论刚刚产生，试图解释一些现在认为实际上是生物学范畴的现象。所以，精神分析学家们努力寻求获得自己的医疗证书。与此同时，各种不同的精神失常诊断与治疗理论开始起步。到 </w:t>
      </w:r>
      <w:r>
        <w:rPr>
          <w:rFonts w:ascii="Palatino Linotype" w:eastAsia="Palatino Linotype"/>
          <w:color w:val="231F20"/>
        </w:rPr>
        <w:t>1930</w:t>
      </w:r>
      <w:r>
        <w:rPr>
          <w:rFonts w:ascii="Palatino Linotype" w:eastAsia="Palatino Linotype"/>
          <w:color w:val="231F20"/>
          <w:spacing w:val="-13"/>
        </w:rPr>
        <w:t> </w:t>
      </w:r>
      <w:r>
        <w:rPr>
          <w:color w:val="231F20"/>
        </w:rPr>
        <w:t>年代，任何一</w:t>
      </w:r>
      <w:r>
        <w:rPr>
          <w:color w:val="231F20"/>
          <w:spacing w:val="-2"/>
        </w:rPr>
        <w:t>个医生都可以以精神病学家的身份进入美国医学</w:t>
      </w:r>
      <w:r>
        <w:rPr>
          <w:color w:val="231F20"/>
          <w:spacing w:val="-2"/>
        </w:rPr>
        <w:t>协会名录中了。</w:t>
      </w:r>
    </w:p>
    <w:p>
      <w:pPr>
        <w:pStyle w:val="BodyText"/>
        <w:spacing w:line="297"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30-</w:t>
      </w:r>
      <w:r>
        <w:rPr>
          <w:rFonts w:ascii="Palatino Linotype" w:eastAsia="Palatino Linotype"/>
          <w:color w:val="231F20"/>
          <w:spacing w:val="-5"/>
        </w:rPr>
        <w:t>80</w:t>
      </w:r>
    </w:p>
    <w:p>
      <w:pPr>
        <w:pStyle w:val="BodyText"/>
        <w:spacing w:line="256" w:lineRule="auto" w:before="21"/>
        <w:ind w:firstLine="420"/>
      </w:pPr>
      <w:r>
        <w:rPr>
          <w:rFonts w:ascii="PMingLiU" w:eastAsia="PMingLiU" w:hint="eastAsia"/>
          <w:color w:val="231F20"/>
          <w:spacing w:val="-6"/>
        </w:rPr>
        <w:t>推荐关系人：</w:t>
      </w:r>
      <w:r>
        <w:rPr>
          <w:color w:val="231F20"/>
          <w:spacing w:val="-14"/>
        </w:rPr>
        <w:t>其他精神疾病领域的专家，医生，</w:t>
      </w:r>
      <w:r>
        <w:rPr>
          <w:color w:val="231F20"/>
          <w:spacing w:val="-2"/>
        </w:rPr>
        <w:t>可能有法律人士。</w:t>
      </w:r>
    </w:p>
    <w:p>
      <w:pPr>
        <w:pStyle w:val="BodyText"/>
        <w:spacing w:line="256" w:lineRule="auto" w:before="28"/>
        <w:ind w:firstLine="420"/>
      </w:pPr>
      <w:r>
        <w:rPr>
          <w:rFonts w:ascii="PMingLiU" w:eastAsia="PMingLiU" w:hint="eastAsia"/>
          <w:color w:val="231F20"/>
          <w:spacing w:val="-6"/>
        </w:rPr>
        <w:t>本职技能：</w:t>
      </w:r>
      <w:r>
        <w:rPr>
          <w:color w:val="231F20"/>
          <w:spacing w:val="-28"/>
        </w:rPr>
        <w:t>外语，聆听，医学，说服，精神分析，</w:t>
      </w:r>
      <w:r>
        <w:rPr>
          <w:color w:val="231F20"/>
          <w:spacing w:val="-2"/>
        </w:rPr>
        <w:t>心理学，科学（生物学，化学</w:t>
      </w:r>
      <w:r>
        <w:rPr>
          <w:color w:val="231F20"/>
          <w:spacing w:val="-53"/>
        </w:rPr>
        <w:t>）</w:t>
      </w:r>
      <w:r>
        <w:rPr>
          <w:color w:val="231F20"/>
          <w:spacing w:val="-2"/>
        </w:rPr>
        <w:t>。</w:t>
      </w:r>
    </w:p>
    <w:p>
      <w:pPr>
        <w:pStyle w:val="BodyText"/>
        <w:spacing w:before="28"/>
        <w:ind w:left="1270"/>
      </w:pPr>
      <w:r>
        <w:rPr>
          <w:color w:val="231F20"/>
          <w:spacing w:val="-9"/>
        </w:rPr>
        <w:t>※ 参见精神病医生。</w:t>
      </w:r>
    </w:p>
    <w:p>
      <w:pPr>
        <w:pStyle w:val="Heading6"/>
        <w:spacing w:before="135"/>
      </w:pPr>
      <w:r>
        <w:rPr>
          <w:color w:val="231F20"/>
          <w:spacing w:val="-1"/>
        </w:rPr>
        <w:t>心理学家、心理分析学家</w:t>
      </w:r>
    </w:p>
    <w:p>
      <w:pPr>
        <w:pStyle w:val="BodyText"/>
        <w:spacing w:line="280" w:lineRule="auto"/>
        <w:ind w:right="96" w:firstLine="420"/>
        <w:jc w:val="both"/>
      </w:pPr>
      <w:r>
        <w:rPr>
          <w:color w:val="231F20"/>
          <w:spacing w:val="-2"/>
        </w:rPr>
        <w:t>心理学家虽然也经常被叫做心理治疗师和心理咨询师，不过这些工作都只是心理学的分支。其他的还有为企业和政府提供顾问的组织管理心理学家，进行研究并在学校教授心理学的学术型心理学家等等。</w:t>
      </w:r>
    </w:p>
    <w:p>
      <w:pPr>
        <w:pStyle w:val="BodyText"/>
        <w:spacing w:line="280" w:lineRule="auto"/>
        <w:ind w:right="103" w:firstLine="420"/>
        <w:jc w:val="both"/>
      </w:pPr>
      <w:r>
        <w:rPr>
          <w:color w:val="231F20"/>
          <w:spacing w:val="-2"/>
        </w:rPr>
        <w:t>临床心理学家可能实际接触病人，并且运用</w:t>
      </w:r>
      <w:r>
        <w:rPr>
          <w:color w:val="231F20"/>
          <w:spacing w:val="-2"/>
        </w:rPr>
        <w:t>各种可能的心理治疗方法。注意心理学家和专业的精神病学家的区别，后者本质上还是医生。</w:t>
      </w:r>
    </w:p>
    <w:p>
      <w:pPr>
        <w:pStyle w:val="BodyText"/>
        <w:spacing w:line="276" w:lineRule="auto"/>
        <w:ind w:right="103" w:firstLine="420"/>
        <w:jc w:val="both"/>
      </w:pPr>
      <w:r>
        <w:rPr>
          <w:color w:val="231F20"/>
          <w:spacing w:val="-14"/>
        </w:rPr>
        <w:t>在 </w:t>
      </w:r>
      <w:r>
        <w:rPr>
          <w:rFonts w:ascii="Palatino Linotype" w:eastAsia="Palatino Linotype"/>
          <w:color w:val="231F20"/>
        </w:rPr>
        <w:t>1920</w:t>
      </w:r>
      <w:r>
        <w:rPr>
          <w:rFonts w:ascii="Palatino Linotype" w:eastAsia="Palatino Linotype"/>
          <w:color w:val="231F20"/>
          <w:spacing w:val="-13"/>
        </w:rPr>
        <w:t> </w:t>
      </w:r>
      <w:r>
        <w:rPr>
          <w:color w:val="231F20"/>
        </w:rPr>
        <w:t>年代，对人类行为的研究还是一个新</w:t>
      </w:r>
      <w:r>
        <w:rPr>
          <w:color w:val="231F20"/>
          <w:spacing w:val="-2"/>
        </w:rPr>
        <w:t>兴的领域，主要的理论还是弗洛伊德心理学。</w:t>
      </w:r>
    </w:p>
    <w:p>
      <w:pPr>
        <w:pStyle w:val="BodyText"/>
        <w:spacing w:line="299"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40</w:t>
      </w:r>
    </w:p>
    <w:p>
      <w:pPr>
        <w:pStyle w:val="BodyText"/>
        <w:spacing w:before="21"/>
        <w:ind w:left="1270"/>
      </w:pPr>
      <w:r>
        <w:rPr>
          <w:rFonts w:ascii="PMingLiU" w:eastAsia="PMingLiU" w:hint="eastAsia"/>
          <w:color w:val="231F20"/>
        </w:rPr>
        <w:t>推荐关系人：</w:t>
      </w:r>
      <w:r>
        <w:rPr>
          <w:color w:val="231F20"/>
          <w:spacing w:val="-1"/>
        </w:rPr>
        <w:t>心理学家团体，病人。</w:t>
      </w:r>
    </w:p>
    <w:p>
      <w:pPr>
        <w:pStyle w:val="BodyText"/>
        <w:spacing w:line="268" w:lineRule="auto" w:before="21"/>
        <w:ind w:right="102" w:firstLine="420"/>
        <w:jc w:val="both"/>
      </w:pPr>
      <w:r>
        <w:rPr>
          <w:rFonts w:ascii="PMingLiU" w:eastAsia="PMingLiU" w:hint="eastAsia"/>
          <w:color w:val="231F20"/>
          <w:spacing w:val="-2"/>
        </w:rPr>
        <w:t>本职技能：</w:t>
      </w:r>
      <w:r>
        <w:rPr>
          <w:color w:val="231F20"/>
          <w:spacing w:val="-2"/>
        </w:rPr>
        <w:t>会计，图书馆，聆听，说服，精神分析，心理学，任意两项其他学术、个人或时</w:t>
      </w:r>
      <w:r>
        <w:rPr>
          <w:color w:val="231F20"/>
          <w:spacing w:val="-4"/>
        </w:rPr>
        <w:t>代特长。</w:t>
      </w:r>
    </w:p>
    <w:p>
      <w:pPr>
        <w:pStyle w:val="Heading6"/>
      </w:pPr>
      <w:r>
        <w:rPr>
          <w:color w:val="231F20"/>
          <w:spacing w:val="-4"/>
        </w:rPr>
        <w:t>研究员</w:t>
      </w:r>
    </w:p>
    <w:p>
      <w:pPr>
        <w:pStyle w:val="BodyText"/>
        <w:spacing w:line="280" w:lineRule="auto"/>
        <w:ind w:right="103" w:firstLine="420"/>
        <w:jc w:val="both"/>
      </w:pPr>
      <w:r>
        <w:rPr>
          <w:color w:val="231F20"/>
          <w:spacing w:val="-2"/>
        </w:rPr>
        <w:t>学术界的研究课题不计其数，尤其是在天文学、物理学和其他理论领域。私人或企业也雇用了成千上万的研究员，重点在化学、制药和工程领域。石油公司则会聘用专业的地质学家，不一</w:t>
      </w:r>
      <w:r>
        <w:rPr>
          <w:color w:val="231F20"/>
          <w:spacing w:val="-12"/>
        </w:rPr>
        <w:t>而足。研究员大部分的时间都在室内工作和写作，</w:t>
      </w:r>
      <w:r>
        <w:rPr>
          <w:color w:val="231F20"/>
          <w:spacing w:val="-2"/>
        </w:rPr>
        <w:t>不过有的则会经常外出考察。</w:t>
      </w:r>
    </w:p>
    <w:p>
      <w:pPr>
        <w:pStyle w:val="BodyText"/>
        <w:spacing w:line="280" w:lineRule="auto"/>
        <w:ind w:right="103" w:firstLine="420"/>
      </w:pPr>
      <w:r>
        <w:rPr>
          <w:color w:val="231F20"/>
          <w:spacing w:val="-2"/>
        </w:rPr>
        <w:t>考察研究员通常经验丰富，思想独立又足智</w:t>
      </w:r>
      <w:r>
        <w:rPr>
          <w:color w:val="231F20"/>
          <w:spacing w:val="-10"/>
        </w:rPr>
        <w:t>多谋，可能受雇于私人或者为大学进行学术研究。</w:t>
      </w:r>
    </w:p>
    <w:p>
      <w:pPr>
        <w:pStyle w:val="BodyText"/>
        <w:spacing w:line="280" w:lineRule="auto"/>
        <w:ind w:left="421" w:right="743"/>
        <w:jc w:val="both"/>
      </w:pPr>
      <w:r>
        <w:rPr/>
        <w:br w:type="column"/>
      </w:r>
      <w:r>
        <w:rPr>
          <w:color w:val="231F20"/>
          <w:spacing w:val="-2"/>
        </w:rPr>
        <w:t>人类学家则是调查地球被人遗忘角落的原始部落，</w:t>
      </w:r>
      <w:r>
        <w:rPr>
          <w:color w:val="231F20"/>
          <w:spacing w:val="-2"/>
        </w:rPr>
        <w:t>考古学家则竭数年之力挖掘沙漠丛林之中的宝藏，还要和工人与地方政府打交道。</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1"/>
        <w:ind w:left="421" w:right="841" w:firstLine="420"/>
      </w:pPr>
      <w:r>
        <w:rPr>
          <w:rFonts w:ascii="PMingLiU" w:eastAsia="PMingLiU" w:hint="eastAsia"/>
          <w:color w:val="231F20"/>
          <w:spacing w:val="-2"/>
        </w:rPr>
        <w:t>推荐关系人：</w:t>
      </w:r>
      <w:r>
        <w:rPr>
          <w:color w:val="231F20"/>
          <w:spacing w:val="-2"/>
        </w:rPr>
        <w:t>学者和其他学术界人士，大型企业，外国政府和个人。</w:t>
      </w:r>
    </w:p>
    <w:p>
      <w:pPr>
        <w:pStyle w:val="BodyText"/>
        <w:spacing w:line="268" w:lineRule="auto" w:before="28"/>
        <w:ind w:left="421" w:right="847" w:firstLine="420"/>
        <w:jc w:val="both"/>
      </w:pPr>
      <w:r>
        <w:rPr>
          <w:rFonts w:ascii="PMingLiU" w:eastAsia="PMingLiU" w:hint="eastAsia"/>
          <w:color w:val="231F20"/>
          <w:spacing w:val="-6"/>
        </w:rPr>
        <w:t>本职技能：</w:t>
      </w:r>
      <w:r>
        <w:rPr>
          <w:color w:val="231F20"/>
          <w:spacing w:val="-6"/>
        </w:rPr>
        <w:t>历史，图书馆，一项社交技能（</w:t>
      </w:r>
      <w:r>
        <w:rPr>
          <w:color w:val="231F20"/>
          <w:spacing w:val="-6"/>
        </w:rPr>
        <w:t>魅</w:t>
      </w:r>
      <w:r>
        <w:rPr>
          <w:color w:val="231F20"/>
          <w:spacing w:val="2"/>
        </w:rPr>
        <w:t>惑、话术、恐吓、说服</w:t>
      </w:r>
      <w:r>
        <w:rPr>
          <w:color w:val="231F20"/>
        </w:rPr>
        <w:t>）</w:t>
      </w:r>
      <w:r>
        <w:rPr>
          <w:color w:val="231F20"/>
          <w:spacing w:val="2"/>
        </w:rPr>
        <w:t>，外语，侦查，任意三</w:t>
      </w:r>
      <w:r>
        <w:rPr>
          <w:color w:val="231F20"/>
          <w:spacing w:val="-2"/>
        </w:rPr>
        <w:t>项其他学术领域。</w:t>
      </w:r>
    </w:p>
    <w:p>
      <w:pPr>
        <w:pStyle w:val="Heading6"/>
        <w:ind w:left="421"/>
      </w:pPr>
      <w:r>
        <w:rPr>
          <w:color w:val="231F20"/>
          <w:spacing w:val="-5"/>
        </w:rPr>
        <w:t>海员</w:t>
      </w:r>
    </w:p>
    <w:p>
      <w:pPr>
        <w:pStyle w:val="BodyText"/>
        <w:spacing w:line="267" w:lineRule="exact"/>
        <w:ind w:left="841"/>
      </w:pPr>
      <w:r>
        <w:rPr>
          <w:color w:val="231F20"/>
          <w:spacing w:val="-1"/>
        </w:rPr>
        <w:t>海员包括军舰海员和商船海员。</w:t>
      </w:r>
    </w:p>
    <w:p>
      <w:pPr>
        <w:pStyle w:val="BodyText"/>
        <w:spacing w:line="280" w:lineRule="auto" w:before="46"/>
        <w:ind w:left="421" w:right="842" w:firstLine="420"/>
        <w:jc w:val="both"/>
      </w:pPr>
      <w:r>
        <w:rPr/>
        <mc:AlternateContent>
          <mc:Choice Requires="wps">
            <w:drawing>
              <wp:anchor distT="0" distB="0" distL="0" distR="0" allowOverlap="1" layoutInCell="1" locked="0" behindDoc="0" simplePos="0" relativeHeight="15826432">
                <wp:simplePos x="0" y="0"/>
                <wp:positionH relativeFrom="page">
                  <wp:posOffset>3673589</wp:posOffset>
                </wp:positionH>
                <wp:positionV relativeFrom="paragraph">
                  <wp:posOffset>1654752</wp:posOffset>
                </wp:positionV>
                <wp:extent cx="213360" cy="120014"/>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89</w:t>
                            </w:r>
                          </w:p>
                        </w:txbxContent>
                      </wps:txbx>
                      <wps:bodyPr wrap="square" lIns="0" tIns="0" rIns="0" bIns="0" rtlCol="0">
                        <a:noAutofit/>
                      </wps:bodyPr>
                    </wps:wsp>
                  </a:graphicData>
                </a:graphic>
              </wp:anchor>
            </w:drawing>
          </mc:Choice>
          <mc:Fallback>
            <w:pict>
              <v:shape style="position:absolute;margin-left:289.259003pt;margin-top:130.295486pt;width:16.8pt;height:9.450pt;mso-position-horizontal-relative:page;mso-position-vertical-relative:paragraph;z-index:15826432" type="#_x0000_t202" id="docshape177"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89</w:t>
                      </w:r>
                    </w:p>
                  </w:txbxContent>
                </v:textbox>
                <v:stroke dashstyle="solid"/>
                <w10:wrap type="none"/>
              </v:shape>
            </w:pict>
          </mc:Fallback>
        </mc:AlternateContent>
      </w:r>
      <w:r>
        <w:rPr>
          <w:color w:val="231F20"/>
          <w:spacing w:val="-2"/>
        </w:rPr>
        <w:t>新入伍的海员像陆军的同行一样，开始时需要接受基本的训练。这之后他们获得军衔，并被分配到各镇守府。虽然很多海员担任像水手长副手和司炉工（管理引擎）这样的传统角色，但是</w:t>
      </w:r>
      <w:r>
        <w:rPr>
          <w:color w:val="231F20"/>
          <w:spacing w:val="-8"/>
        </w:rPr>
        <w:t>也有很多经过专门训练的机械师、无线电操作员、</w:t>
      </w:r>
      <w:r>
        <w:rPr>
          <w:color w:val="231F20"/>
          <w:spacing w:val="-2"/>
        </w:rPr>
        <w:t>通风管理员之类。海员们最高的军衔是士官长，达到了这个军衔连高级将领都要礼让三分。在美</w:t>
      </w:r>
      <w:r>
        <w:rPr>
          <w:color w:val="231F20"/>
          <w:spacing w:val="-12"/>
        </w:rPr>
        <w:t>国，海员通常要服四年的现役和后两年的后备役，</w:t>
      </w:r>
      <w:r>
        <w:rPr>
          <w:color w:val="231F20"/>
          <w:spacing w:val="-2"/>
        </w:rPr>
        <w:t>即在国家发布动员令时有应召服役的义务。</w:t>
      </w:r>
    </w:p>
    <w:p>
      <w:pPr>
        <w:pStyle w:val="BodyText"/>
        <w:spacing w:line="280" w:lineRule="auto" w:before="2"/>
        <w:ind w:left="421" w:right="843" w:firstLine="420"/>
        <w:jc w:val="both"/>
      </w:pPr>
      <w:r>
        <w:rPr>
          <w:color w:val="231F20"/>
          <w:spacing w:val="-2"/>
        </w:rPr>
        <w:t>民用船海员可能在渔船、客船，或运输原油或商品的运输船上工作。在美国，客船活跃在东西海岸和五大湖，运送渔民和游客。目前佛罗里达州在墨西哥湾和大西洋海岸拥有最多数量的客</w:t>
      </w:r>
      <w:r>
        <w:rPr>
          <w:color w:val="231F20"/>
          <w:spacing w:val="-6"/>
        </w:rPr>
        <w:t>船。</w:t>
      </w:r>
    </w:p>
    <w:p>
      <w:pPr>
        <w:pStyle w:val="BodyText"/>
        <w:spacing w:line="276" w:lineRule="auto" w:before="1"/>
        <w:ind w:left="421" w:right="848" w:firstLine="420"/>
        <w:jc w:val="both"/>
      </w:pPr>
      <w:r>
        <w:rPr>
          <w:color w:val="231F20"/>
          <w:spacing w:val="-2"/>
        </w:rPr>
        <w:t>在禁酒令期间，许多客船船长发现把急切想</w:t>
      </w:r>
      <w:r>
        <w:rPr>
          <w:color w:val="231F20"/>
          <w:spacing w:val="-1"/>
        </w:rPr>
        <w:t>喝酒的顾客运到 </w:t>
      </w:r>
      <w:r>
        <w:rPr>
          <w:rFonts w:ascii="Palatino Linotype" w:eastAsia="Palatino Linotype"/>
          <w:color w:val="231F20"/>
        </w:rPr>
        <w:t>3</w:t>
      </w:r>
      <w:r>
        <w:rPr>
          <w:rFonts w:ascii="Palatino Linotype" w:eastAsia="Palatino Linotype"/>
          <w:color w:val="231F20"/>
          <w:spacing w:val="40"/>
        </w:rPr>
        <w:t> </w:t>
      </w:r>
      <w:r>
        <w:rPr>
          <w:color w:val="231F20"/>
        </w:rPr>
        <w:t>海里外，外国船只允许卖酒的</w:t>
      </w:r>
      <w:r>
        <w:rPr>
          <w:color w:val="231F20"/>
          <w:spacing w:val="-10"/>
        </w:rPr>
        <w:t>地方是一桩赚钱的买卖。当然走私酒也报酬丰厚，</w:t>
      </w:r>
      <w:r>
        <w:rPr>
          <w:color w:val="231F20"/>
          <w:spacing w:val="-2"/>
        </w:rPr>
        <w:t>但是危险就高多了。</w:t>
      </w:r>
    </w:p>
    <w:p>
      <w:pPr>
        <w:pStyle w:val="BodyText"/>
        <w:spacing w:before="90"/>
        <w:ind w:left="841"/>
        <w:rPr>
          <w:rFonts w:ascii="PMingLiU" w:hAnsi="PMingLiU" w:eastAsia="PMingLiU" w:hint="eastAsia"/>
        </w:rPr>
      </w:pPr>
      <w:r>
        <w:rPr>
          <w:rFonts w:ascii="PMingLiU" w:hAnsi="PMingLiU" w:eastAsia="PMingLiU" w:hint="eastAsia"/>
          <w:color w:val="231F20"/>
          <w:spacing w:val="-4"/>
        </w:rPr>
        <w:t>※ 军舰海员</w:t>
      </w:r>
    </w:p>
    <w:p>
      <w:pPr>
        <w:pStyle w:val="BodyText"/>
        <w:spacing w:before="12"/>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before="21"/>
        <w:ind w:left="841"/>
      </w:pPr>
      <w:r>
        <w:rPr>
          <w:rFonts w:ascii="PMingLiU" w:eastAsia="PMingLiU" w:hint="eastAsia"/>
          <w:color w:val="231F20"/>
        </w:rPr>
        <w:t>推荐关系人：</w:t>
      </w:r>
      <w:r>
        <w:rPr>
          <w:color w:val="231F20"/>
          <w:spacing w:val="-1"/>
        </w:rPr>
        <w:t>军队，退伍军人协会。</w:t>
      </w:r>
    </w:p>
    <w:p>
      <w:pPr>
        <w:pStyle w:val="BodyText"/>
        <w:spacing w:line="256" w:lineRule="auto" w:before="21"/>
        <w:ind w:left="421" w:right="743" w:firstLine="420"/>
      </w:pPr>
      <w:r>
        <w:rPr>
          <w:rFonts w:ascii="PMingLiU" w:eastAsia="PMingLiU" w:hint="eastAsia"/>
          <w:color w:val="231F20"/>
          <w:spacing w:val="-6"/>
        </w:rPr>
        <w:t>本职技能：</w:t>
      </w:r>
      <w:r>
        <w:rPr>
          <w:color w:val="231F20"/>
          <w:spacing w:val="-25"/>
        </w:rPr>
        <w:t>电工或机械维修，格斗，射击，急救，</w:t>
      </w:r>
      <w:r>
        <w:rPr>
          <w:color w:val="231F20"/>
          <w:spacing w:val="-2"/>
        </w:rPr>
        <w:t>导航，驾驶（船），生存（海上），游泳。</w:t>
      </w:r>
    </w:p>
    <w:p>
      <w:pPr>
        <w:pStyle w:val="BodyText"/>
        <w:spacing w:before="112"/>
        <w:ind w:left="841"/>
        <w:rPr>
          <w:rFonts w:ascii="PMingLiU" w:hAnsi="PMingLiU" w:eastAsia="PMingLiU" w:hint="eastAsia"/>
        </w:rPr>
      </w:pPr>
      <w:r>
        <w:rPr>
          <w:rFonts w:ascii="PMingLiU" w:hAnsi="PMingLiU" w:eastAsia="PMingLiU" w:hint="eastAsia"/>
          <w:color w:val="231F20"/>
          <w:spacing w:val="-4"/>
        </w:rPr>
        <w:t>※ 民用船海员</w:t>
      </w:r>
    </w:p>
    <w:p>
      <w:pPr>
        <w:pStyle w:val="BodyText"/>
        <w:spacing w:before="12"/>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1"/>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40</w:t>
      </w:r>
    </w:p>
    <w:p>
      <w:pPr>
        <w:pStyle w:val="BodyText"/>
        <w:spacing w:line="256" w:lineRule="auto" w:before="21"/>
        <w:ind w:left="841" w:right="743"/>
      </w:pPr>
      <w:r>
        <w:rPr>
          <w:rFonts w:ascii="PMingLiU" w:eastAsia="PMingLiU" w:hint="eastAsia"/>
          <w:color w:val="231F20"/>
          <w:spacing w:val="-4"/>
        </w:rPr>
        <w:t>推荐关系人：</w:t>
      </w:r>
      <w:r>
        <w:rPr>
          <w:color w:val="231F20"/>
          <w:spacing w:val="-16"/>
        </w:rPr>
        <w:t>海岸警卫队，走私者，犯罪组织。</w:t>
      </w:r>
      <w:r>
        <w:rPr>
          <w:rFonts w:ascii="PMingLiU" w:eastAsia="PMingLiU" w:hint="eastAsia"/>
          <w:color w:val="231F20"/>
          <w:spacing w:val="-2"/>
        </w:rPr>
        <w:t>本职技能：</w:t>
      </w:r>
      <w:r>
        <w:rPr>
          <w:color w:val="231F20"/>
          <w:spacing w:val="-2"/>
        </w:rPr>
        <w:t>急救，机械维修，自然学，导航，</w:t>
      </w:r>
    </w:p>
    <w:p>
      <w:pPr>
        <w:pStyle w:val="BodyText"/>
        <w:spacing w:line="280" w:lineRule="auto" w:before="2"/>
        <w:ind w:left="421" w:right="743"/>
      </w:pPr>
      <w:r>
        <w:rPr>
          <w:color w:val="231F20"/>
          <w:spacing w:val="-19"/>
        </w:rPr>
        <w:t>一项社交技能</w:t>
      </w:r>
      <w:r>
        <w:rPr>
          <w:color w:val="231F20"/>
          <w:spacing w:val="-2"/>
        </w:rPr>
        <w:t>（</w:t>
      </w:r>
      <w:r>
        <w:rPr>
          <w:color w:val="231F20"/>
          <w:spacing w:val="-32"/>
        </w:rPr>
        <w:t>魅惑、话术、恐吓、说服</w:t>
      </w:r>
      <w:r>
        <w:rPr>
          <w:color w:val="231F20"/>
          <w:spacing w:val="-104"/>
        </w:rPr>
        <w:t>）</w:t>
      </w:r>
      <w:r>
        <w:rPr>
          <w:color w:val="231F20"/>
          <w:spacing w:val="-70"/>
        </w:rPr>
        <w:t>，驾驶</w:t>
      </w:r>
      <w:r>
        <w:rPr>
          <w:color w:val="231F20"/>
          <w:spacing w:val="-2"/>
        </w:rPr>
        <w:t>（船</w:t>
      </w:r>
      <w:r>
        <w:rPr>
          <w:color w:val="231F20"/>
          <w:spacing w:val="-104"/>
        </w:rPr>
        <w:t>）</w:t>
      </w:r>
      <w:r>
        <w:rPr>
          <w:color w:val="231F20"/>
        </w:rPr>
        <w:t>，</w:t>
      </w:r>
      <w:r>
        <w:rPr>
          <w:color w:val="231F20"/>
          <w:spacing w:val="-2"/>
        </w:rPr>
        <w:t>侦查，游泳。</w:t>
      </w:r>
    </w:p>
    <w:p>
      <w:pPr>
        <w:pStyle w:val="BodyText"/>
        <w:spacing w:after="0" w:line="280" w:lineRule="auto"/>
        <w:sectPr>
          <w:type w:val="continuous"/>
          <w:pgSz w:w="11910" w:h="16840"/>
          <w:pgMar w:top="1660" w:bottom="280" w:left="283" w:right="283"/>
          <w:cols w:num="2" w:equalWidth="0">
            <w:col w:w="5492" w:space="40"/>
            <w:col w:w="5812"/>
          </w:cols>
        </w:sectPr>
      </w:pPr>
    </w:p>
    <w:p>
      <w:pPr>
        <w:pStyle w:val="BodyText"/>
        <w:spacing w:before="284"/>
        <w:ind w:left="0"/>
        <w:rPr>
          <w:sz w:val="28"/>
        </w:rPr>
      </w:pPr>
    </w:p>
    <w:p>
      <w:pPr>
        <w:pStyle w:val="Heading6"/>
        <w:spacing w:line="337" w:lineRule="exact" w:before="0"/>
      </w:pPr>
      <w:r>
        <w:rPr/>
        <mc:AlternateContent>
          <mc:Choice Requires="wps">
            <w:drawing>
              <wp:anchor distT="0" distB="0" distL="0" distR="0" allowOverlap="1" layoutInCell="1" locked="0" behindDoc="0" simplePos="0" relativeHeight="15826944">
                <wp:simplePos x="0" y="0"/>
                <wp:positionH relativeFrom="page">
                  <wp:posOffset>719999</wp:posOffset>
                </wp:positionH>
                <wp:positionV relativeFrom="paragraph">
                  <wp:posOffset>-33381</wp:posOffset>
                </wp:positionV>
                <wp:extent cx="6120130" cy="1270"/>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6944" from="56.692902pt,-2.6285pt" to="538.582902pt,-2.6285pt" stroked="true" strokeweight=".75pt" strokecolor="#231f20">
                <v:stroke dashstyle="solid"/>
                <w10:wrap type="none"/>
              </v:line>
            </w:pict>
          </mc:Fallback>
        </mc:AlternateContent>
      </w:r>
      <w:bookmarkStart w:name="_bookmark21" w:id="26"/>
      <w:bookmarkEnd w:id="26"/>
      <w:r>
        <w:rPr/>
      </w:r>
      <w:r>
        <w:rPr>
          <w:color w:val="231F20"/>
          <w:spacing w:val="-4"/>
        </w:rPr>
        <w:t>推销员</w:t>
      </w:r>
    </w:p>
    <w:p>
      <w:pPr>
        <w:pStyle w:val="Heading7"/>
        <w:tabs>
          <w:tab w:pos="1810" w:val="left" w:leader="none"/>
        </w:tabs>
        <w:ind w:left="850"/>
      </w:pPr>
      <w:r>
        <w:rPr/>
        <w:br w:type="column"/>
      </w:r>
      <w:r>
        <w:rPr>
          <w:color w:val="231F20"/>
          <w:spacing w:val="-5"/>
          <w:w w:val="135"/>
        </w:rPr>
        <w:t>øĄø</w:t>
      </w:r>
      <w:r>
        <w:rPr>
          <w:color w:val="231F20"/>
        </w:rPr>
        <w:tab/>
      </w:r>
      <w:r>
        <w:rPr>
          <w:color w:val="231F20"/>
          <w:spacing w:val="-5"/>
          <w:w w:val="120"/>
        </w:rPr>
        <w:t>ᕨ͕</w:t>
      </w:r>
    </w:p>
    <w:p>
      <w:pPr>
        <w:pStyle w:val="BodyText"/>
        <w:spacing w:before="115"/>
        <w:ind w:left="1854"/>
      </w:pPr>
      <w:r>
        <w:rPr>
          <w:color w:val="231F20"/>
          <w:spacing w:val="-1"/>
        </w:rPr>
        <w:t>对企业的内部运作和经营还要熟悉。</w:t>
      </w:r>
    </w:p>
    <w:p>
      <w:pPr>
        <w:spacing w:before="73"/>
        <w:ind w:left="777" w:right="0" w:firstLine="0"/>
        <w:jc w:val="left"/>
        <w:rPr>
          <w:rFonts w:ascii="Palatino Linotype"/>
          <w:b/>
          <w:sz w:val="36"/>
        </w:rPr>
      </w:pPr>
      <w:r>
        <w:rPr/>
        <w:br w:type="column"/>
      </w:r>
      <w:r>
        <w:rPr>
          <w:rFonts w:ascii="Palatino Linotype"/>
          <w:b/>
          <w:color w:val="231F20"/>
          <w:spacing w:val="-5"/>
          <w:w w:val="105"/>
          <w:sz w:val="36"/>
        </w:rPr>
        <w:t>89~</w:t>
      </w:r>
    </w:p>
    <w:p>
      <w:pPr>
        <w:spacing w:after="0"/>
        <w:jc w:val="left"/>
        <w:rPr>
          <w:rFonts w:ascii="Palatino Linotype"/>
          <w:b/>
          <w:sz w:val="36"/>
        </w:rPr>
        <w:sectPr>
          <w:pgSz w:w="11910" w:h="16840"/>
          <w:pgMar w:top="420" w:bottom="280" w:left="283" w:right="283"/>
          <w:cols w:num="3" w:equalWidth="0">
            <w:col w:w="1731" w:space="2368"/>
            <w:col w:w="5215" w:space="39"/>
            <w:col w:w="1991"/>
          </w:cols>
        </w:sectPr>
      </w:pPr>
    </w:p>
    <w:p>
      <w:pPr>
        <w:pStyle w:val="BodyText"/>
        <w:spacing w:line="280" w:lineRule="auto" w:before="50"/>
        <w:ind w:right="94" w:firstLine="420"/>
        <w:jc w:val="both"/>
      </w:pPr>
      <w:r>
        <w:rPr>
          <w:color w:val="231F20"/>
          <w:spacing w:val="5"/>
        </w:rPr>
        <w:t>推销员是商务工作的必需一环，他们的工作</w:t>
      </w:r>
      <w:r>
        <w:rPr>
          <w:color w:val="231F20"/>
          <w:spacing w:val="4"/>
        </w:rPr>
        <w:t>就是推广和销售公司的产品或服务。大部分推销员的时间要用来旅行、开会、和客户应酬</w:t>
      </w:r>
      <w:r>
        <w:rPr>
          <w:color w:val="231F20"/>
          <w:spacing w:val="7"/>
        </w:rPr>
        <w:t>（</w:t>
      </w:r>
      <w:r>
        <w:rPr>
          <w:color w:val="231F20"/>
          <w:spacing w:val="3"/>
        </w:rPr>
        <w:t>在报</w:t>
      </w:r>
      <w:r>
        <w:rPr>
          <w:color w:val="231F20"/>
          <w:spacing w:val="8"/>
        </w:rPr>
        <w:t>销限额之内</w:t>
      </w:r>
      <w:r>
        <w:rPr>
          <w:color w:val="231F20"/>
          <w:spacing w:val="-51"/>
        </w:rPr>
        <w:t>）</w:t>
      </w:r>
      <w:r>
        <w:rPr>
          <w:color w:val="231F20"/>
          <w:spacing w:val="9"/>
        </w:rPr>
        <w:t>。有些则主要坐办公室用电话联系</w:t>
      </w:r>
      <w:r>
        <w:rPr>
          <w:color w:val="231F20"/>
          <w:spacing w:val="2"/>
        </w:rPr>
        <w:t>潜在客户，还有的会在各社区巡回，挨家挨户上门推销。</w:t>
      </w:r>
    </w:p>
    <w:p>
      <w:pPr>
        <w:pStyle w:val="BodyText"/>
        <w:spacing w:line="280" w:lineRule="auto"/>
        <w:ind w:right="98" w:firstLine="420"/>
        <w:jc w:val="both"/>
      </w:pPr>
      <w:r>
        <w:rPr>
          <w:rFonts w:ascii="Palatino Linotype" w:eastAsia="Palatino Linotype"/>
          <w:color w:val="231F20"/>
        </w:rPr>
        <w:t>1920 </w:t>
      </w:r>
      <w:r>
        <w:rPr>
          <w:color w:val="231F20"/>
        </w:rPr>
        <w:t>年代是企业家的年代，旅行推销成了一</w:t>
      </w:r>
      <w:r>
        <w:rPr>
          <w:color w:val="231F20"/>
          <w:spacing w:val="-2"/>
        </w:rPr>
        <w:t>种日常生活方式。这些人有些直接现货交易，有些通过托销交易，当然不管黑猫白猫，拿到订单的才是好猫，推销员要用强烈的销售策略才能说得客户，至于价钱就不是他们考虑的范围了。有些推销员在固定的地区工作，有些则可以自由漫游，寻找任何地方可能出现的商机。如果是上门推销，那商品可能就是刷子、吸尘器或者百科全书之类的各种物件了。</w:t>
      </w:r>
    </w:p>
    <w:p>
      <w:pPr>
        <w:pStyle w:val="BodyText"/>
        <w:spacing w:line="289"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13"/>
        </w:rPr>
        <w:t>＋外貌 ×</w:t>
      </w:r>
      <w:r>
        <w:rPr>
          <w:rFonts w:ascii="Palatino Linotype" w:hAnsi="Palatino Linotype" w:eastAsia="Palatino Linotype"/>
          <w:color w:val="231F20"/>
          <w:spacing w:val="-5"/>
        </w:rPr>
        <w:t>2</w:t>
      </w:r>
    </w:p>
    <w:p>
      <w:pPr>
        <w:pStyle w:val="BodyText"/>
        <w:spacing w:before="2"/>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40</w:t>
      </w:r>
    </w:p>
    <w:p>
      <w:pPr>
        <w:pStyle w:val="BodyText"/>
        <w:spacing w:before="21"/>
        <w:ind w:left="1270"/>
      </w:pPr>
      <w:r>
        <w:rPr>
          <w:rFonts w:ascii="PMingLiU" w:eastAsia="PMingLiU" w:hint="eastAsia"/>
          <w:color w:val="231F20"/>
        </w:rPr>
        <w:t>推荐关系人：</w:t>
      </w:r>
      <w:r>
        <w:rPr>
          <w:color w:val="231F20"/>
          <w:spacing w:val="-1"/>
        </w:rPr>
        <w:t>同行企业，感兴趣的顾客。</w:t>
      </w:r>
    </w:p>
    <w:p>
      <w:pPr>
        <w:pStyle w:val="BodyText"/>
        <w:spacing w:line="268" w:lineRule="auto" w:before="21"/>
        <w:ind w:firstLine="420"/>
      </w:pPr>
      <w:r>
        <w:rPr>
          <w:rFonts w:ascii="PMingLiU" w:eastAsia="PMingLiU" w:hint="eastAsia"/>
          <w:color w:val="231F20"/>
          <w:spacing w:val="-10"/>
        </w:rPr>
        <w:t>本职技能：</w:t>
      </w:r>
      <w:r>
        <w:rPr>
          <w:color w:val="231F20"/>
          <w:spacing w:val="-10"/>
        </w:rPr>
        <w:t>会计，两项社交技能（魅惑、话术、</w:t>
      </w:r>
      <w:r>
        <w:rPr>
          <w:color w:val="231F20"/>
          <w:spacing w:val="4"/>
        </w:rPr>
        <w:t>恐吓、说服</w:t>
      </w:r>
      <w:r>
        <w:rPr>
          <w:color w:val="231F20"/>
        </w:rPr>
        <w:t>）</w:t>
      </w:r>
      <w:r>
        <w:rPr>
          <w:color w:val="231F20"/>
          <w:spacing w:val="1"/>
        </w:rPr>
        <w:t>，汽车驾驶，聆听，心理学，潜行</w:t>
      </w:r>
      <w:r>
        <w:rPr>
          <w:color w:val="231F20"/>
          <w:spacing w:val="-2"/>
        </w:rPr>
        <w:t>或妙手，一项其他技能。</w:t>
      </w:r>
    </w:p>
    <w:p>
      <w:pPr>
        <w:pStyle w:val="Heading6"/>
      </w:pPr>
      <w:r>
        <w:rPr>
          <w:color w:val="231F20"/>
          <w:spacing w:val="-4"/>
        </w:rPr>
        <w:t>科学家</w:t>
      </w:r>
    </w:p>
    <w:p>
      <w:pPr>
        <w:pStyle w:val="BodyText"/>
        <w:spacing w:line="280" w:lineRule="auto"/>
        <w:ind w:firstLine="420"/>
      </w:pPr>
      <w:r>
        <w:rPr>
          <w:color w:val="231F20"/>
          <w:spacing w:val="-1"/>
        </w:rPr>
        <w:t>科学家是在追求知识的过程中挖掘真理的人。</w:t>
      </w:r>
      <w:r>
        <w:rPr>
          <w:color w:val="231F20"/>
          <w:spacing w:val="4"/>
        </w:rPr>
        <w:t>如果想要利用科学知识制造有用的物品，需要的</w:t>
      </w:r>
      <w:r>
        <w:rPr>
          <w:color w:val="231F20"/>
          <w:spacing w:val="2"/>
        </w:rPr>
        <w:t>是工程师；而如果想要扩展“可能”这个概念的范围，那就是科学家的工作了。</w:t>
      </w:r>
    </w:p>
    <w:p>
      <w:pPr>
        <w:pStyle w:val="BodyText"/>
        <w:spacing w:line="280" w:lineRule="auto"/>
        <w:ind w:right="104" w:firstLine="420"/>
      </w:pPr>
      <w:r>
        <w:rPr>
          <w:color w:val="231F20"/>
          <w:spacing w:val="-2"/>
        </w:rPr>
        <w:t>科学家们通常在企业和大学工作，以进行他们的研究。</w:t>
      </w:r>
    </w:p>
    <w:p>
      <w:pPr>
        <w:pStyle w:val="BodyText"/>
        <w:spacing w:line="280" w:lineRule="auto"/>
        <w:ind w:firstLine="420"/>
      </w:pPr>
      <w:r>
        <w:rPr>
          <w:color w:val="231F20"/>
          <w:spacing w:val="5"/>
        </w:rPr>
        <w:t>虽然主攻一个科学领域，但是真正称职的科</w:t>
      </w:r>
      <w:r>
        <w:rPr>
          <w:color w:val="231F20"/>
          <w:spacing w:val="-1"/>
        </w:rPr>
        <w:t>学家一般也能达到通晓其他数个科学领域的水平。</w:t>
      </w:r>
      <w:r>
        <w:rPr>
          <w:color w:val="231F20"/>
          <w:spacing w:val="-6"/>
        </w:rPr>
        <w:t>他们对自己的母语也能使用自如，学历也相当高，甚至拥有博士学位。</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50</w:t>
      </w:r>
    </w:p>
    <w:p>
      <w:pPr>
        <w:pStyle w:val="BodyText"/>
        <w:spacing w:line="256" w:lineRule="auto" w:before="21"/>
        <w:ind w:firstLine="420"/>
      </w:pPr>
      <w:r>
        <w:rPr>
          <w:rFonts w:ascii="PMingLiU" w:eastAsia="PMingLiU" w:hint="eastAsia"/>
          <w:color w:val="231F20"/>
          <w:spacing w:val="-6"/>
        </w:rPr>
        <w:t>推荐关系人：</w:t>
      </w:r>
      <w:r>
        <w:rPr>
          <w:color w:val="231F20"/>
          <w:spacing w:val="-14"/>
        </w:rPr>
        <w:t>其他科学家和学术界人士，大学，</w:t>
      </w:r>
      <w:r>
        <w:rPr>
          <w:color w:val="231F20"/>
          <w:spacing w:val="-2"/>
        </w:rPr>
        <w:t>所在企业和前员工。</w:t>
      </w:r>
    </w:p>
    <w:p>
      <w:pPr>
        <w:pStyle w:val="BodyText"/>
        <w:spacing w:line="268" w:lineRule="auto" w:before="28"/>
        <w:ind w:right="96" w:firstLine="420"/>
        <w:jc w:val="both"/>
      </w:pPr>
      <w:r>
        <w:rPr>
          <w:rFonts w:ascii="PMingLiU" w:eastAsia="PMingLiU" w:hint="eastAsia"/>
          <w:color w:val="231F20"/>
          <w:spacing w:val="-2"/>
        </w:rPr>
        <w:t>本职技能：</w:t>
      </w:r>
      <w:r>
        <w:rPr>
          <w:color w:val="231F20"/>
          <w:spacing w:val="-2"/>
        </w:rPr>
        <w:t>任意三项科学专业领域，计算机或图书馆，外语，母语，一项社交技能（魅惑、话术、恐吓、说服），侦查。</w:t>
      </w:r>
    </w:p>
    <w:p>
      <w:pPr>
        <w:pStyle w:val="Heading6"/>
      </w:pPr>
      <w:r>
        <w:rPr>
          <w:color w:val="231F20"/>
          <w:spacing w:val="-5"/>
        </w:rPr>
        <w:t>秘书</w:t>
      </w:r>
    </w:p>
    <w:p>
      <w:pPr>
        <w:pStyle w:val="BodyText"/>
        <w:spacing w:line="280" w:lineRule="auto"/>
        <w:ind w:right="97" w:firstLine="420"/>
        <w:jc w:val="both"/>
      </w:pPr>
      <w:r>
        <w:rPr>
          <w:color w:val="231F20"/>
          <w:spacing w:val="-2"/>
        </w:rPr>
        <w:t>秘书的范围是从高薪的私人管理助理到普通的打字员。这份工作的重点在于以自己各种沟通协调能力，支持主管和经理人员。</w:t>
      </w:r>
    </w:p>
    <w:p>
      <w:pPr>
        <w:pStyle w:val="BodyText"/>
        <w:ind w:left="1270"/>
      </w:pPr>
      <w:r>
        <w:rPr>
          <w:color w:val="231F20"/>
          <w:spacing w:val="-1"/>
        </w:rPr>
        <w:t>因为身处企业流程的中心，许多秘书比老板</w:t>
      </w:r>
    </w:p>
    <w:p>
      <w:pPr>
        <w:pStyle w:val="BodyText"/>
        <w:spacing w:line="280" w:lineRule="auto"/>
        <w:ind w:left="421" w:right="743" w:firstLine="420"/>
      </w:pPr>
      <w:r>
        <w:rPr/>
        <w:br w:type="column"/>
      </w:r>
      <w:r>
        <w:rPr>
          <w:color w:val="231F20"/>
          <w:spacing w:val="-26"/>
        </w:rPr>
        <w:t>在 </w:t>
      </w:r>
      <w:r>
        <w:rPr>
          <w:rFonts w:ascii="Palatino Linotype" w:eastAsia="Palatino Linotype"/>
          <w:color w:val="231F20"/>
          <w:w w:val="97"/>
        </w:rPr>
        <w:t>1920</w:t>
      </w:r>
      <w:r>
        <w:rPr>
          <w:rFonts w:ascii="Palatino Linotype" w:eastAsia="Palatino Linotype"/>
          <w:color w:val="231F20"/>
        </w:rPr>
        <w:t> </w:t>
      </w:r>
      <w:r>
        <w:rPr>
          <w:color w:val="231F20"/>
        </w:rPr>
        <w:t>年代，秘书工作主要是通信工作，例</w:t>
      </w:r>
      <w:r>
        <w:rPr>
          <w:color w:val="231F20"/>
          <w:spacing w:val="3"/>
        </w:rPr>
        <w:t>如听写打印信件，整理文档系统，并为老板安排</w:t>
      </w:r>
      <w:r>
        <w:rPr>
          <w:color w:val="231F20"/>
          <w:spacing w:val="-15"/>
        </w:rPr>
        <w:t>会议时间。有的情况下，秘书还会负责老板的生活，</w:t>
      </w:r>
      <w:r>
        <w:rPr>
          <w:color w:val="231F20"/>
          <w:spacing w:val="3"/>
        </w:rPr>
        <w:t>比如安排假期、为老板和家人置办礼物，还有保护老板的安全。</w:t>
      </w:r>
    </w:p>
    <w:p>
      <w:pPr>
        <w:pStyle w:val="BodyText"/>
        <w:spacing w:line="288"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＋敏捷或外貌 ×</w:t>
      </w:r>
      <w:r>
        <w:rPr>
          <w:rFonts w:ascii="Palatino Linotype" w:hAnsi="Palatino Linotype" w:eastAsia="Palatino Linotype"/>
          <w:color w:val="231F20"/>
          <w:spacing w:val="-5"/>
        </w:rPr>
        <w:t>2</w:t>
      </w:r>
    </w:p>
    <w:p>
      <w:pPr>
        <w:pStyle w:val="BodyText"/>
        <w:spacing w:before="2"/>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line="256" w:lineRule="auto" w:before="21"/>
        <w:ind w:left="421" w:right="849" w:firstLine="420"/>
      </w:pPr>
      <w:r>
        <w:rPr>
          <w:rFonts w:ascii="PMingLiU" w:eastAsia="PMingLiU" w:hint="eastAsia"/>
          <w:color w:val="231F20"/>
          <w:spacing w:val="-2"/>
        </w:rPr>
        <w:t>推荐关系人：</w:t>
      </w:r>
      <w:r>
        <w:rPr>
          <w:color w:val="231F20"/>
          <w:spacing w:val="-2"/>
        </w:rPr>
        <w:t>其他办公室人员，客户公司的</w:t>
      </w:r>
      <w:r>
        <w:rPr>
          <w:color w:val="231F20"/>
          <w:spacing w:val="-4"/>
        </w:rPr>
        <w:t>高管。</w:t>
      </w:r>
    </w:p>
    <w:p>
      <w:pPr>
        <w:pStyle w:val="BodyText"/>
        <w:spacing w:line="273" w:lineRule="auto" w:before="28"/>
        <w:ind w:left="421" w:right="848" w:firstLine="420"/>
        <w:jc w:val="both"/>
      </w:pPr>
      <w:r>
        <w:rPr>
          <w:rFonts w:ascii="PMingLiU" w:eastAsia="PMingLiU" w:hint="eastAsia"/>
          <w:color w:val="231F20"/>
          <w:spacing w:val="6"/>
        </w:rPr>
        <w:t>本职技能：</w:t>
      </w:r>
      <w:r>
        <w:rPr>
          <w:color w:val="231F20"/>
          <w:spacing w:val="4"/>
        </w:rPr>
        <w:t>会计，工艺</w:t>
      </w:r>
      <w:r>
        <w:rPr>
          <w:color w:val="231F20"/>
          <w:spacing w:val="9"/>
        </w:rPr>
        <w:t>（</w:t>
      </w:r>
      <w:r>
        <w:rPr>
          <w:color w:val="231F20"/>
          <w:spacing w:val="7"/>
        </w:rPr>
        <w:t>打字或速记</w:t>
      </w:r>
      <w:r>
        <w:rPr>
          <w:color w:val="231F20"/>
        </w:rPr>
        <w:t>），两</w:t>
      </w:r>
      <w:r>
        <w:rPr>
          <w:color w:val="231F20"/>
          <w:spacing w:val="-4"/>
        </w:rPr>
        <w:t>项社交技能（魅惑、话术、恐吓、说服），母语，</w:t>
      </w:r>
      <w:r>
        <w:rPr>
          <w:color w:val="231F20"/>
          <w:spacing w:val="-2"/>
        </w:rPr>
        <w:t>图书馆或计算机，心理学，任意一项其他个人或时代特长。</w:t>
      </w:r>
    </w:p>
    <w:p>
      <w:pPr>
        <w:pStyle w:val="Heading6"/>
        <w:spacing w:before="94"/>
        <w:ind w:left="421"/>
      </w:pPr>
      <w:r>
        <w:rPr/>
        <mc:AlternateContent>
          <mc:Choice Requires="wps">
            <w:drawing>
              <wp:anchor distT="0" distB="0" distL="0" distR="0" allowOverlap="1" layoutInCell="1" locked="0" behindDoc="0" simplePos="0" relativeHeight="15827456">
                <wp:simplePos x="0" y="0"/>
                <wp:positionH relativeFrom="page">
                  <wp:posOffset>7093584</wp:posOffset>
                </wp:positionH>
                <wp:positionV relativeFrom="paragraph">
                  <wp:posOffset>162441</wp:posOffset>
                </wp:positionV>
                <wp:extent cx="213360" cy="120014"/>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90</w:t>
                            </w:r>
                          </w:p>
                        </w:txbxContent>
                      </wps:txbx>
                      <wps:bodyPr wrap="square" lIns="0" tIns="0" rIns="0" bIns="0" rtlCol="0">
                        <a:noAutofit/>
                      </wps:bodyPr>
                    </wps:wsp>
                  </a:graphicData>
                </a:graphic>
              </wp:anchor>
            </w:drawing>
          </mc:Choice>
          <mc:Fallback>
            <w:pict>
              <v:shape style="position:absolute;margin-left:558.549988pt;margin-top:12.790655pt;width:16.8pt;height:9.450pt;mso-position-horizontal-relative:page;mso-position-vertical-relative:paragraph;z-index:15827456" type="#_x0000_t202" id="docshape178"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90</w:t>
                      </w:r>
                    </w:p>
                  </w:txbxContent>
                </v:textbox>
                <v:stroke dashstyle="solid"/>
                <w10:wrap type="none"/>
              </v:shape>
            </w:pict>
          </mc:Fallback>
        </mc:AlternateContent>
      </w:r>
      <w:r>
        <w:rPr>
          <w:color w:val="231F20"/>
          <w:spacing w:val="-4"/>
        </w:rPr>
        <w:t>店老板</w:t>
      </w:r>
    </w:p>
    <w:p>
      <w:pPr>
        <w:pStyle w:val="BodyText"/>
        <w:spacing w:line="280" w:lineRule="auto"/>
        <w:ind w:left="421" w:right="849" w:firstLine="420"/>
        <w:jc w:val="both"/>
      </w:pPr>
      <w:r>
        <w:rPr>
          <w:color w:val="231F20"/>
          <w:spacing w:val="-2"/>
        </w:rPr>
        <w:t>店老板经营小店、市场摊位或者是小饭馆。这种店往往都是小本自营，不过也有为其他东家照顾生意的。不少店是家族式管理，工作人员大部分都有亲属关系，其他的雇员即便有也很少。</w:t>
      </w:r>
    </w:p>
    <w:p>
      <w:pPr>
        <w:pStyle w:val="BodyText"/>
        <w:spacing w:line="276" w:lineRule="auto"/>
        <w:ind w:left="421" w:right="849" w:firstLine="420"/>
        <w:jc w:val="both"/>
      </w:pPr>
      <w:r>
        <w:rPr>
          <w:color w:val="231F20"/>
          <w:spacing w:val="-14"/>
        </w:rPr>
        <w:t>在 </w:t>
      </w:r>
      <w:r>
        <w:rPr>
          <w:rFonts w:ascii="Palatino Linotype" w:eastAsia="Palatino Linotype"/>
          <w:color w:val="231F20"/>
        </w:rPr>
        <w:t>1920</w:t>
      </w:r>
      <w:r>
        <w:rPr>
          <w:rFonts w:ascii="Palatino Linotype" w:eastAsia="Palatino Linotype"/>
          <w:color w:val="231F20"/>
          <w:spacing w:val="-13"/>
        </w:rPr>
        <w:t> </w:t>
      </w:r>
      <w:r>
        <w:rPr>
          <w:color w:val="231F20"/>
        </w:rPr>
        <w:t>年代，还有不少的老板娘开起了自己</w:t>
      </w:r>
      <w:r>
        <w:rPr>
          <w:color w:val="231F20"/>
          <w:spacing w:val="-2"/>
        </w:rPr>
        <w:t>的理发店和帽店。</w:t>
      </w:r>
    </w:p>
    <w:p>
      <w:pPr>
        <w:pStyle w:val="BodyText"/>
        <w:spacing w:line="299" w:lineRule="exact"/>
        <w:ind w:left="841"/>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＋外貌或敏捷 ×</w:t>
      </w:r>
      <w:r>
        <w:rPr>
          <w:rFonts w:ascii="Palatino Linotype" w:hAnsi="Palatino Linotype" w:eastAsia="Palatino Linotype"/>
          <w:color w:val="231F20"/>
          <w:spacing w:val="-5"/>
        </w:rPr>
        <w:t>2</w:t>
      </w:r>
    </w:p>
    <w:p>
      <w:pPr>
        <w:pStyle w:val="BodyText"/>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40</w:t>
      </w:r>
    </w:p>
    <w:p>
      <w:pPr>
        <w:pStyle w:val="BodyText"/>
        <w:spacing w:line="256" w:lineRule="auto" w:before="21"/>
        <w:ind w:left="421" w:right="848" w:firstLine="420"/>
      </w:pPr>
      <w:r>
        <w:rPr>
          <w:rFonts w:ascii="PMingLiU" w:eastAsia="PMingLiU" w:hint="eastAsia"/>
          <w:color w:val="231F20"/>
          <w:spacing w:val="-2"/>
        </w:rPr>
        <w:t>推荐关系人：</w:t>
      </w:r>
      <w:r>
        <w:rPr>
          <w:color w:val="231F20"/>
          <w:spacing w:val="-2"/>
        </w:rPr>
        <w:t>本地的居民企业，本地警察，地方政府，顾客。</w:t>
      </w:r>
    </w:p>
    <w:p>
      <w:pPr>
        <w:pStyle w:val="BodyText"/>
        <w:spacing w:line="268" w:lineRule="auto" w:before="28"/>
        <w:ind w:left="421" w:right="743" w:firstLine="420"/>
        <w:jc w:val="both"/>
      </w:pPr>
      <w:r>
        <w:rPr>
          <w:rFonts w:ascii="PMingLiU" w:eastAsia="PMingLiU" w:hint="eastAsia"/>
          <w:color w:val="231F20"/>
          <w:spacing w:val="-10"/>
        </w:rPr>
        <w:t>本职技能：</w:t>
      </w:r>
      <w:r>
        <w:rPr>
          <w:color w:val="231F20"/>
          <w:spacing w:val="-10"/>
        </w:rPr>
        <w:t>会计，两项社交技能（魅惑、话术、</w:t>
      </w:r>
      <w:r>
        <w:rPr>
          <w:color w:val="231F20"/>
          <w:spacing w:val="-15"/>
        </w:rPr>
        <w:t>恐吓、说服</w:t>
      </w:r>
      <w:r>
        <w:rPr>
          <w:color w:val="231F20"/>
          <w:spacing w:val="-75"/>
        </w:rPr>
        <w:t>）</w:t>
      </w:r>
      <w:r>
        <w:rPr>
          <w:color w:val="231F20"/>
          <w:spacing w:val="-20"/>
        </w:rPr>
        <w:t>，电气维修，聆听，机械维修，心理学，</w:t>
      </w:r>
      <w:r>
        <w:rPr>
          <w:color w:val="231F20"/>
          <w:spacing w:val="-4"/>
        </w:rPr>
        <w:t>侦查。</w:t>
      </w:r>
    </w:p>
    <w:p>
      <w:pPr>
        <w:pStyle w:val="Heading6"/>
        <w:ind w:left="421"/>
      </w:pPr>
      <w:r>
        <w:rPr>
          <w:color w:val="231F20"/>
          <w:spacing w:val="-1"/>
        </w:rPr>
        <w:t>士兵、海军陆战队士兵</w:t>
      </w:r>
    </w:p>
    <w:p>
      <w:pPr>
        <w:pStyle w:val="BodyText"/>
        <w:spacing w:line="280" w:lineRule="auto"/>
        <w:ind w:left="421" w:right="849" w:firstLine="420"/>
        <w:jc w:val="both"/>
      </w:pPr>
      <w:r>
        <w:rPr>
          <w:color w:val="231F20"/>
          <w:spacing w:val="-2"/>
        </w:rPr>
        <w:t>士兵指的是从列兵到士官长（美国军衔制</w:t>
      </w:r>
      <w:r>
        <w:rPr>
          <w:color w:val="231F20"/>
          <w:spacing w:val="-2"/>
        </w:rPr>
        <w:t>）</w:t>
      </w:r>
      <w:r>
        <w:rPr>
          <w:color w:val="231F20"/>
          <w:spacing w:val="-2"/>
        </w:rPr>
        <w:t>的统称。尽管名义上比起最新的次级少尉还低，即便高级军官也往往对他们给予尊重。在美国，标准的服役期限是六年，包括四年现役和两年后</w:t>
      </w:r>
      <w:r>
        <w:rPr>
          <w:color w:val="231F20"/>
          <w:spacing w:val="-4"/>
        </w:rPr>
        <w:t>备役。</w:t>
      </w:r>
    </w:p>
    <w:p>
      <w:pPr>
        <w:pStyle w:val="BodyText"/>
        <w:spacing w:line="280" w:lineRule="auto"/>
        <w:ind w:left="421" w:right="848" w:firstLine="420"/>
        <w:jc w:val="both"/>
      </w:pPr>
      <w:r>
        <w:rPr>
          <w:color w:val="231F20"/>
          <w:spacing w:val="-6"/>
        </w:rPr>
        <w:t>所有应征人员首先要在“训练营（新兵连</w:t>
      </w:r>
      <w:r>
        <w:rPr>
          <w:color w:val="231F20"/>
          <w:spacing w:val="-6"/>
        </w:rPr>
        <w:t>）</w:t>
      </w:r>
      <w:r>
        <w:rPr>
          <w:color w:val="231F20"/>
          <w:spacing w:val="-6"/>
        </w:rPr>
        <w:t>”</w:t>
      </w:r>
      <w:r>
        <w:rPr>
          <w:color w:val="231F20"/>
          <w:spacing w:val="-11"/>
        </w:rPr>
        <w:t>接受基本训练，在训练营中新兵将学习如何行军、</w:t>
      </w:r>
      <w:r>
        <w:rPr>
          <w:color w:val="231F20"/>
          <w:spacing w:val="-2"/>
        </w:rPr>
        <w:t>射击和敬礼。结束训练营的训练后，大部分的新兵会分配到步兵营，虽然也有分配到炮兵营和坦克营的。少部分会接受非战斗的训练，例如通风系统、机械装备、文职甚至军官接待。海军陆战队名义上属于海军，但是和陆军士兵在背景、训练方式和技能方面都很相近。</w:t>
      </w:r>
    </w:p>
    <w:p>
      <w:pPr>
        <w:pStyle w:val="BodyText"/>
        <w:spacing w:line="295" w:lineRule="exact"/>
        <w:ind w:left="841"/>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0"/>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30</w:t>
      </w:r>
    </w:p>
    <w:p>
      <w:pPr>
        <w:pStyle w:val="BodyText"/>
        <w:spacing w:before="21"/>
        <w:ind w:left="841"/>
      </w:pPr>
      <w:r>
        <w:rPr>
          <w:rFonts w:ascii="PMingLiU" w:eastAsia="PMingLiU" w:hint="eastAsia"/>
          <w:color w:val="231F20"/>
        </w:rPr>
        <w:t>推荐关系人：</w:t>
      </w:r>
      <w:r>
        <w:rPr>
          <w:color w:val="231F20"/>
          <w:spacing w:val="-1"/>
        </w:rPr>
        <w:t>军队，退伍军人协会。</w:t>
      </w:r>
    </w:p>
    <w:p>
      <w:pPr>
        <w:pStyle w:val="BodyText"/>
        <w:spacing w:after="0"/>
        <w:sectPr>
          <w:type w:val="continuous"/>
          <w:pgSz w:w="11910" w:h="16840"/>
          <w:pgMar w:top="1660" w:bottom="280" w:left="283" w:right="283"/>
          <w:cols w:num="2" w:equalWidth="0">
            <w:col w:w="5492" w:space="40"/>
            <w:col w:w="5812"/>
          </w:cols>
        </w:sectPr>
      </w:pPr>
    </w:p>
    <w:p>
      <w:pPr>
        <w:pStyle w:val="Heading3"/>
        <w:spacing w:before="84"/>
        <w:ind w:left="629"/>
      </w:pPr>
      <w:r>
        <w:rPr/>
        <mc:AlternateContent>
          <mc:Choice Requires="wps">
            <w:drawing>
              <wp:anchor distT="0" distB="0" distL="0" distR="0" allowOverlap="1" layoutInCell="1" locked="0" behindDoc="0" simplePos="0" relativeHeight="15827968">
                <wp:simplePos x="0" y="0"/>
                <wp:positionH relativeFrom="page">
                  <wp:posOffset>719999</wp:posOffset>
                </wp:positionH>
                <wp:positionV relativeFrom="paragraph">
                  <wp:posOffset>390639</wp:posOffset>
                </wp:positionV>
                <wp:extent cx="6120130" cy="1270"/>
                <wp:effectExtent l="0" t="0" r="0" b="0"/>
                <wp:wrapNone/>
                <wp:docPr id="471" name="Graphic 471"/>
                <wp:cNvGraphicFramePr>
                  <a:graphicFrameLocks/>
                </wp:cNvGraphicFramePr>
                <a:graphic>
                  <a:graphicData uri="http://schemas.microsoft.com/office/word/2010/wordprocessingShape">
                    <wps:wsp>
                      <wps:cNvPr id="471" name="Graphic 47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7968" from="56.692902pt,30.759001pt" to="538.582902pt,30.759001pt" stroked="true" strokeweight=".75pt" strokecolor="#231f20">
                <v:stroke dashstyle="solid"/>
                <w10:wrap type="none"/>
              </v:line>
            </w:pict>
          </mc:Fallback>
        </mc:AlternateContent>
      </w:r>
      <w:bookmarkStart w:name="_bookmark22" w:id="27"/>
      <w:bookmarkEnd w:id="27"/>
      <w:r>
        <w:rPr>
          <w:b w:val="0"/>
        </w:rPr>
      </w:r>
      <w:r>
        <w:rPr>
          <w:color w:val="231F20"/>
          <w:spacing w:val="-5"/>
          <w:w w:val="105"/>
        </w:rPr>
        <w:t>90~</w:t>
      </w:r>
    </w:p>
    <w:p>
      <w:pPr>
        <w:pStyle w:val="Heading7"/>
        <w:spacing w:before="149"/>
        <w:ind w:left="62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249" w:space="2085"/>
            <w:col w:w="8010"/>
          </w:cols>
        </w:sectPr>
      </w:pPr>
    </w:p>
    <w:p>
      <w:pPr>
        <w:pStyle w:val="BodyText"/>
        <w:spacing w:line="256" w:lineRule="auto" w:before="115"/>
        <w:ind w:firstLine="420"/>
      </w:pPr>
      <w:r>
        <w:rPr>
          <w:rFonts w:ascii="PMingLiU" w:eastAsia="PMingLiU" w:hint="eastAsia"/>
          <w:color w:val="231F20"/>
          <w:spacing w:val="-2"/>
        </w:rPr>
        <w:t>本职技能：</w:t>
      </w:r>
      <w:r>
        <w:rPr>
          <w:color w:val="231F20"/>
          <w:spacing w:val="-2"/>
        </w:rPr>
        <w:t>攀爬或游泳，闪避，格斗，射击，</w:t>
      </w:r>
      <w:r>
        <w:rPr>
          <w:color w:val="231F20"/>
          <w:spacing w:val="-26"/>
        </w:rPr>
        <w:t>潜行，生存，下面任选两项：急救、机械维修、外语。</w:t>
      </w:r>
    </w:p>
    <w:p>
      <w:pPr>
        <w:pStyle w:val="Heading6"/>
        <w:spacing w:before="117"/>
      </w:pPr>
      <w:r>
        <w:rPr>
          <w:color w:val="231F20"/>
          <w:spacing w:val="-5"/>
        </w:rPr>
        <w:t>间谍</w:t>
      </w:r>
    </w:p>
    <w:p>
      <w:pPr>
        <w:pStyle w:val="BodyText"/>
        <w:spacing w:line="280" w:lineRule="auto"/>
        <w:ind w:firstLine="420"/>
      </w:pPr>
      <w:r>
        <w:rPr>
          <w:color w:val="231F20"/>
          <w:spacing w:val="5"/>
        </w:rPr>
        <w:t>间谍为国家和组织的情报部门卖命。他们能</w:t>
      </w:r>
      <w:r>
        <w:rPr>
          <w:color w:val="231F20"/>
          <w:spacing w:val="-1"/>
        </w:rPr>
        <w:t>以从大使到厨房清洁工的任何职业身份作为掩饰，</w:t>
      </w:r>
      <w:r>
        <w:rPr>
          <w:color w:val="231F20"/>
          <w:spacing w:val="5"/>
        </w:rPr>
        <w:t>刺探他们所需的情报。有些间谍数年如一日的持</w:t>
      </w:r>
      <w:r>
        <w:rPr>
          <w:color w:val="231F20"/>
          <w:spacing w:val="2"/>
        </w:rPr>
        <w:t>续着卧底工作，另一些穿个马甲就换一个身份。在本国委任的间谍通常会去往外国工作。</w:t>
      </w:r>
    </w:p>
    <w:p>
      <w:pPr>
        <w:pStyle w:val="BodyText"/>
        <w:spacing w:line="280" w:lineRule="auto"/>
        <w:ind w:firstLine="420"/>
      </w:pPr>
      <w:r>
        <w:rPr>
          <w:color w:val="231F20"/>
          <w:spacing w:val="-1"/>
        </w:rPr>
        <w:t>间谍除了情报收集和反情报收集的主要工作，</w:t>
      </w:r>
      <w:r>
        <w:rPr>
          <w:color w:val="231F20"/>
          <w:spacing w:val="5"/>
        </w:rPr>
        <w:t>也会被委派其他任务，例如招募新间谍和国家批</w:t>
      </w:r>
      <w:r>
        <w:rPr>
          <w:color w:val="231F20"/>
        </w:rPr>
        <w:t>准的暗杀等。</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＋外貌或敏捷 ×</w:t>
      </w:r>
      <w:r>
        <w:rPr>
          <w:rFonts w:ascii="Palatino Linotype" w:hAnsi="Palatino Linotype" w:eastAsia="Palatino Linotype"/>
          <w:color w:val="231F20"/>
          <w:spacing w:val="-5"/>
        </w:rPr>
        <w:t>2</w:t>
      </w:r>
    </w:p>
    <w:p>
      <w:pPr>
        <w:pStyle w:val="BodyText"/>
        <w:spacing w:before="10"/>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60</w:t>
      </w:r>
    </w:p>
    <w:p>
      <w:pPr>
        <w:pStyle w:val="BodyText"/>
        <w:spacing w:line="256" w:lineRule="auto" w:before="22"/>
        <w:ind w:right="104" w:firstLine="420"/>
      </w:pPr>
      <w:r>
        <w:rPr>
          <w:rFonts w:ascii="PMingLiU" w:eastAsia="PMingLiU" w:hint="eastAsia"/>
          <w:color w:val="231F20"/>
          <w:spacing w:val="-2"/>
        </w:rPr>
        <w:t>推荐关系人：</w:t>
      </w:r>
      <w:r>
        <w:rPr>
          <w:color w:val="231F20"/>
          <w:spacing w:val="-2"/>
        </w:rPr>
        <w:t>一般只有自己的上线，可能还有其他的秘密关系人。</w:t>
      </w:r>
    </w:p>
    <w:p>
      <w:pPr>
        <w:pStyle w:val="BodyText"/>
        <w:spacing w:line="268" w:lineRule="auto" w:before="28"/>
        <w:ind w:firstLine="420"/>
        <w:jc w:val="both"/>
      </w:pPr>
      <w:r>
        <w:rPr>
          <w:rFonts w:ascii="PMingLiU" w:eastAsia="PMingLiU" w:hint="eastAsia"/>
          <w:color w:val="231F20"/>
          <w:spacing w:val="-10"/>
        </w:rPr>
        <w:t>本职技能：</w:t>
      </w:r>
      <w:r>
        <w:rPr>
          <w:color w:val="231F20"/>
          <w:spacing w:val="-10"/>
        </w:rPr>
        <w:t>艺术（表演）或乔装，射击，聆听，外语，一项社交技能（魅惑、话术、恐吓、说服）</w:t>
      </w:r>
      <w:r>
        <w:rPr>
          <w:color w:val="231F20"/>
          <w:spacing w:val="-10"/>
        </w:rPr>
        <w:t>，</w:t>
      </w:r>
      <w:r>
        <w:rPr>
          <w:color w:val="231F20"/>
          <w:spacing w:val="-2"/>
        </w:rPr>
        <w:t>心理学，妙手，潜行。</w:t>
      </w:r>
    </w:p>
    <w:p>
      <w:pPr>
        <w:pStyle w:val="Heading6"/>
      </w:pPr>
      <w:r>
        <w:rPr>
          <w:color w:val="231F20"/>
          <w:spacing w:val="-2"/>
        </w:rPr>
        <w:t>学生、实习生</w:t>
      </w:r>
    </w:p>
    <w:p>
      <w:pPr>
        <w:pStyle w:val="BodyText"/>
        <w:spacing w:line="280" w:lineRule="auto"/>
        <w:ind w:right="104" w:firstLine="420"/>
        <w:jc w:val="both"/>
      </w:pPr>
      <w:r>
        <w:rPr>
          <w:color w:val="231F20"/>
          <w:spacing w:val="-2"/>
        </w:rPr>
        <w:t>学生可能在大学或学院学习，实习生则是正</w:t>
      </w:r>
      <w:r>
        <w:rPr>
          <w:color w:val="231F20"/>
          <w:spacing w:val="-2"/>
        </w:rPr>
        <w:t>在接受宝贵的入职培训，获得最低报酬的公司员</w:t>
      </w:r>
      <w:r>
        <w:rPr>
          <w:color w:val="231F20"/>
          <w:spacing w:val="-6"/>
        </w:rPr>
        <w:t>工。</w:t>
      </w:r>
    </w:p>
    <w:p>
      <w:pPr>
        <w:pStyle w:val="BodyText"/>
        <w:spacing w:line="294" w:lineRule="exact"/>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5-</w:t>
      </w:r>
      <w:r>
        <w:rPr>
          <w:rFonts w:ascii="Palatino Linotype" w:eastAsia="Palatino Linotype"/>
          <w:color w:val="231F20"/>
          <w:spacing w:val="-5"/>
        </w:rPr>
        <w:t>10</w:t>
      </w:r>
    </w:p>
    <w:p>
      <w:pPr>
        <w:pStyle w:val="BodyText"/>
        <w:spacing w:line="256" w:lineRule="auto" w:before="21"/>
        <w:ind w:right="103" w:firstLine="420"/>
      </w:pPr>
      <w:r>
        <w:rPr>
          <w:rFonts w:ascii="PMingLiU" w:eastAsia="PMingLiU" w:hint="eastAsia"/>
          <w:color w:val="231F20"/>
          <w:spacing w:val="-2"/>
        </w:rPr>
        <w:t>推荐关系人：</w:t>
      </w:r>
      <w:r>
        <w:rPr>
          <w:color w:val="231F20"/>
          <w:spacing w:val="-2"/>
        </w:rPr>
        <w:t>学院、其他学生，实习生也可能有商人等。</w:t>
      </w:r>
    </w:p>
    <w:p>
      <w:pPr>
        <w:pStyle w:val="BodyText"/>
        <w:spacing w:line="256" w:lineRule="auto" w:before="28"/>
        <w:ind w:firstLine="420"/>
      </w:pPr>
      <w:r>
        <w:rPr>
          <w:rFonts w:ascii="PMingLiU" w:eastAsia="PMingLiU" w:hint="eastAsia"/>
          <w:color w:val="231F20"/>
          <w:spacing w:val="-6"/>
        </w:rPr>
        <w:t>本职技能：</w:t>
      </w:r>
      <w:r>
        <w:rPr>
          <w:color w:val="231F20"/>
          <w:spacing w:val="-42"/>
        </w:rPr>
        <w:t>语言</w:t>
      </w:r>
      <w:r>
        <w:rPr>
          <w:color w:val="231F20"/>
          <w:spacing w:val="-6"/>
        </w:rPr>
        <w:t>（母语或外语</w:t>
      </w:r>
      <w:r>
        <w:rPr>
          <w:color w:val="231F20"/>
          <w:spacing w:val="-85"/>
        </w:rPr>
        <w:t>）</w:t>
      </w:r>
      <w:r>
        <w:rPr>
          <w:color w:val="231F20"/>
          <w:spacing w:val="-27"/>
        </w:rPr>
        <w:t>，图书馆，聆听，</w:t>
      </w:r>
      <w:r>
        <w:rPr>
          <w:color w:val="231F20"/>
          <w:spacing w:val="-11"/>
        </w:rPr>
        <w:t>三个学习的专业，任意两项其他个人或时代特长。</w:t>
      </w:r>
    </w:p>
    <w:p>
      <w:pPr>
        <w:pStyle w:val="Heading6"/>
        <w:spacing w:before="117"/>
      </w:pPr>
      <w:r>
        <w:rPr>
          <w:color w:val="231F20"/>
          <w:spacing w:val="-3"/>
        </w:rPr>
        <w:t>替身演员</w:t>
      </w:r>
    </w:p>
    <w:p>
      <w:pPr>
        <w:pStyle w:val="BodyText"/>
        <w:spacing w:line="280" w:lineRule="auto"/>
        <w:ind w:right="98" w:firstLine="420"/>
        <w:jc w:val="both"/>
      </w:pPr>
      <w:r>
        <w:rPr>
          <w:color w:val="231F20"/>
          <w:spacing w:val="-2"/>
        </w:rPr>
        <w:t>替身演员在电影和电视剧工业中活跃，专门模拟坠楼、车祸等灾难场景。他们通常会接受格斗技巧和舞台格斗的训练。任何的替身特技表演都是有风险的，所以健康和安全是这个工作的核</w:t>
      </w:r>
      <w:r>
        <w:rPr>
          <w:color w:val="231F20"/>
          <w:spacing w:val="-4"/>
        </w:rPr>
        <w:t>心元素。</w:t>
      </w:r>
    </w:p>
    <w:p>
      <w:pPr>
        <w:pStyle w:val="BodyText"/>
        <w:spacing w:line="278" w:lineRule="auto"/>
        <w:ind w:right="102" w:firstLine="420"/>
        <w:jc w:val="both"/>
      </w:pPr>
      <w:r>
        <w:rPr>
          <w:color w:val="231F20"/>
          <w:spacing w:val="-2"/>
        </w:rPr>
        <w:t>在现代，替身演员基本都是工会的成员，想</w:t>
      </w:r>
      <w:r>
        <w:rPr>
          <w:color w:val="231F20"/>
          <w:spacing w:val="-6"/>
        </w:rPr>
        <w:t>要加入工会，他们必须有证明自己能力的证书（</w:t>
      </w:r>
      <w:r>
        <w:rPr>
          <w:color w:val="231F20"/>
          <w:spacing w:val="-6"/>
        </w:rPr>
        <w:t>例</w:t>
      </w:r>
      <w:r>
        <w:rPr>
          <w:color w:val="231F20"/>
          <w:spacing w:val="4"/>
        </w:rPr>
        <w:t>如高级驾驶执照，潜水执照等等</w:t>
      </w:r>
      <w:r>
        <w:rPr>
          <w:color w:val="231F20"/>
        </w:rPr>
        <w:t>）</w:t>
      </w:r>
      <w:r>
        <w:rPr>
          <w:color w:val="231F20"/>
          <w:spacing w:val="3"/>
        </w:rPr>
        <w:t>。而且，所有</w:t>
      </w:r>
      <w:r>
        <w:rPr>
          <w:color w:val="231F20"/>
          <w:spacing w:val="-2"/>
        </w:rPr>
        <w:t>的特技场景还要有特技总监负责指导动作。但是</w:t>
      </w:r>
      <w:r>
        <w:rPr>
          <w:color w:val="231F20"/>
          <w:spacing w:val="-14"/>
        </w:rPr>
        <w:t>在 </w:t>
      </w:r>
      <w:r>
        <w:rPr>
          <w:rFonts w:ascii="Palatino Linotype" w:eastAsia="Palatino Linotype"/>
          <w:color w:val="231F20"/>
        </w:rPr>
        <w:t>1920</w:t>
      </w:r>
      <w:r>
        <w:rPr>
          <w:rFonts w:ascii="Palatino Linotype" w:eastAsia="Palatino Linotype"/>
          <w:color w:val="231F20"/>
          <w:spacing w:val="-13"/>
        </w:rPr>
        <w:t> </w:t>
      </w:r>
      <w:r>
        <w:rPr>
          <w:color w:val="231F20"/>
        </w:rPr>
        <w:t>年代，这些演员组织、行业规范根本就没</w:t>
      </w:r>
      <w:r>
        <w:rPr>
          <w:color w:val="231F20"/>
          <w:spacing w:val="-2"/>
        </w:rPr>
        <w:t>有成型，所以事故率和死亡率居高不下。</w:t>
      </w:r>
    </w:p>
    <w:p>
      <w:pPr>
        <w:pStyle w:val="BodyText"/>
        <w:spacing w:line="294" w:lineRule="exact"/>
        <w:ind w:left="1270"/>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10"/>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10-</w:t>
      </w:r>
      <w:r>
        <w:rPr>
          <w:rFonts w:ascii="Palatino Linotype" w:eastAsia="Palatino Linotype"/>
          <w:color w:val="231F20"/>
          <w:spacing w:val="-5"/>
        </w:rPr>
        <w:t>50</w:t>
      </w:r>
    </w:p>
    <w:p>
      <w:pPr>
        <w:pStyle w:val="BodyText"/>
        <w:spacing w:line="256" w:lineRule="auto" w:before="22"/>
        <w:ind w:right="104" w:firstLine="420"/>
      </w:pPr>
      <w:r>
        <w:rPr>
          <w:rFonts w:ascii="PMingLiU" w:eastAsia="PMingLiU" w:hint="eastAsia"/>
          <w:color w:val="231F20"/>
          <w:spacing w:val="-2"/>
        </w:rPr>
        <w:t>推荐关系人：</w:t>
      </w:r>
      <w:r>
        <w:rPr>
          <w:color w:val="231F20"/>
          <w:spacing w:val="-2"/>
        </w:rPr>
        <w:t>电影和电视剧工作室，爆炸品和烟花生产企业，演员和导演。</w:t>
      </w:r>
    </w:p>
    <w:p>
      <w:pPr>
        <w:pStyle w:val="BodyText"/>
        <w:spacing w:before="27"/>
        <w:ind w:left="1270"/>
      </w:pPr>
      <w:r>
        <w:rPr>
          <w:rFonts w:ascii="PMingLiU" w:eastAsia="PMingLiU" w:hint="eastAsia"/>
          <w:color w:val="231F20"/>
          <w:spacing w:val="-4"/>
        </w:rPr>
        <w:t>本职技能：</w:t>
      </w:r>
      <w:r>
        <w:rPr>
          <w:color w:val="231F20"/>
          <w:spacing w:val="-16"/>
        </w:rPr>
        <w:t>攀爬，闪避，电气维修或机械维修，</w:t>
      </w:r>
    </w:p>
    <w:p>
      <w:pPr>
        <w:pStyle w:val="BodyText"/>
        <w:spacing w:line="280" w:lineRule="auto" w:before="115"/>
        <w:ind w:left="421" w:right="848"/>
      </w:pPr>
      <w:r>
        <w:rPr/>
        <w:br w:type="column"/>
      </w:r>
      <w:r>
        <w:rPr>
          <w:color w:val="231F20"/>
          <w:spacing w:val="-4"/>
        </w:rPr>
        <w:t>格斗，急救，跳跃，游泳，下面任选一项：潜水、</w:t>
      </w:r>
      <w:r>
        <w:rPr>
          <w:color w:val="231F20"/>
          <w:spacing w:val="-2"/>
        </w:rPr>
        <w:t>汽车驾驶、驾驶（任一），骑术。</w:t>
      </w:r>
    </w:p>
    <w:p>
      <w:pPr>
        <w:pStyle w:val="Heading6"/>
        <w:spacing w:before="90"/>
        <w:ind w:left="421"/>
      </w:pPr>
      <w:r>
        <w:rPr>
          <w:color w:val="231F20"/>
          <w:spacing w:val="-3"/>
        </w:rPr>
        <w:t>部落成员</w:t>
      </w:r>
    </w:p>
    <w:p>
      <w:pPr>
        <w:pStyle w:val="BodyText"/>
        <w:spacing w:line="280" w:lineRule="auto"/>
        <w:ind w:left="421" w:right="848" w:firstLine="420"/>
        <w:jc w:val="both"/>
      </w:pPr>
      <w:r>
        <w:rPr/>
        <mc:AlternateContent>
          <mc:Choice Requires="wps">
            <w:drawing>
              <wp:anchor distT="0" distB="0" distL="0" distR="0" allowOverlap="1" layoutInCell="1" locked="0" behindDoc="0" simplePos="0" relativeHeight="15828480">
                <wp:simplePos x="0" y="0"/>
                <wp:positionH relativeFrom="page">
                  <wp:posOffset>3673589</wp:posOffset>
                </wp:positionH>
                <wp:positionV relativeFrom="paragraph">
                  <wp:posOffset>834351</wp:posOffset>
                </wp:positionV>
                <wp:extent cx="213360" cy="120014"/>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91</w:t>
                            </w:r>
                          </w:p>
                        </w:txbxContent>
                      </wps:txbx>
                      <wps:bodyPr wrap="square" lIns="0" tIns="0" rIns="0" bIns="0" rtlCol="0">
                        <a:noAutofit/>
                      </wps:bodyPr>
                    </wps:wsp>
                  </a:graphicData>
                </a:graphic>
              </wp:anchor>
            </w:drawing>
          </mc:Choice>
          <mc:Fallback>
            <w:pict>
              <v:shape style="position:absolute;margin-left:289.259003pt;margin-top:65.697006pt;width:16.8pt;height:9.450pt;mso-position-horizontal-relative:page;mso-position-vertical-relative:paragraph;z-index:15828480" type="#_x0000_t202" id="docshape179"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91</w:t>
                      </w:r>
                    </w:p>
                  </w:txbxContent>
                </v:textbox>
                <v:stroke dashstyle="solid"/>
                <w10:wrap type="none"/>
              </v:shape>
            </w:pict>
          </mc:Fallback>
        </mc:AlternateContent>
      </w:r>
      <w:r>
        <w:rPr>
          <w:color w:val="231F20"/>
          <w:spacing w:val="-6"/>
        </w:rPr>
        <w:t>至少，从家族忠诚来说，部落文化无处不在。</w:t>
      </w:r>
      <w:r>
        <w:rPr>
          <w:color w:val="231F20"/>
          <w:spacing w:val="-2"/>
        </w:rPr>
        <w:t>在部落中，亲属关系和传统习俗的首要地位是不言而喻的。一个部落通常来说是一个相对较小的群体。相比起法律和个人权利，部落更加依据个</w:t>
      </w:r>
      <w:r>
        <w:rPr>
          <w:color w:val="231F20"/>
          <w:spacing w:val="-20"/>
        </w:rPr>
        <w:t>人荣耀而裁定行为。崇拜、复仇、嘉奖以及荣耀——</w:t>
      </w:r>
      <w:r>
        <w:rPr>
          <w:color w:val="231F20"/>
          <w:spacing w:val="-2"/>
        </w:rPr>
        <w:t>所有的一切都是部落成员个人所有的，而如果领袖或是仇敌被视为有荣耀的人，那么他们个人也必然在某种程度上十分有名。在这样的环境下，放逐是有着实际的效用在的。</w:t>
      </w:r>
    </w:p>
    <w:p>
      <w:pPr>
        <w:pStyle w:val="BodyText"/>
        <w:spacing w:line="295" w:lineRule="exact"/>
        <w:ind w:left="841"/>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＋敏捷或力量 ×</w:t>
      </w:r>
      <w:r>
        <w:rPr>
          <w:rFonts w:ascii="Palatino Linotype" w:hAnsi="Palatino Linotype" w:eastAsia="Palatino Linotype"/>
          <w:color w:val="231F20"/>
          <w:spacing w:val="-5"/>
        </w:rPr>
        <w:t>2</w:t>
      </w:r>
    </w:p>
    <w:p>
      <w:pPr>
        <w:pStyle w:val="BodyText"/>
        <w:spacing w:before="9"/>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0-</w:t>
      </w:r>
      <w:r>
        <w:rPr>
          <w:rFonts w:ascii="Palatino Linotype" w:eastAsia="Palatino Linotype"/>
          <w:color w:val="231F20"/>
          <w:spacing w:val="-5"/>
        </w:rPr>
        <w:t>15</w:t>
      </w:r>
    </w:p>
    <w:p>
      <w:pPr>
        <w:pStyle w:val="BodyText"/>
        <w:spacing w:before="21"/>
        <w:ind w:left="841"/>
      </w:pPr>
      <w:r>
        <w:rPr>
          <w:rFonts w:ascii="PMingLiU" w:eastAsia="PMingLiU" w:hint="eastAsia"/>
          <w:color w:val="231F20"/>
        </w:rPr>
        <w:t>推荐关系人：</w:t>
      </w:r>
      <w:r>
        <w:rPr>
          <w:color w:val="231F20"/>
          <w:spacing w:val="-2"/>
        </w:rPr>
        <w:t>其他部落成员。</w:t>
      </w:r>
    </w:p>
    <w:p>
      <w:pPr>
        <w:pStyle w:val="BodyText"/>
        <w:spacing w:line="256" w:lineRule="auto" w:before="22"/>
        <w:ind w:left="421" w:right="743" w:firstLine="420"/>
      </w:pPr>
      <w:r>
        <w:rPr>
          <w:rFonts w:ascii="PMingLiU" w:eastAsia="PMingLiU" w:hint="eastAsia"/>
          <w:color w:val="231F20"/>
          <w:spacing w:val="-10"/>
        </w:rPr>
        <w:t>本职技能：</w:t>
      </w:r>
      <w:r>
        <w:rPr>
          <w:color w:val="231F20"/>
          <w:spacing w:val="-10"/>
        </w:rPr>
        <w:t>攀爬，格斗或投掷，聆听，自然学，</w:t>
      </w:r>
      <w:r>
        <w:rPr>
          <w:color w:val="231F20"/>
          <w:spacing w:val="-2"/>
        </w:rPr>
        <w:t>神秘学，侦查，游泳，生存（任一</w:t>
      </w:r>
      <w:r>
        <w:rPr>
          <w:color w:val="231F20"/>
          <w:spacing w:val="-53"/>
        </w:rPr>
        <w:t>）</w:t>
      </w:r>
      <w:r>
        <w:rPr>
          <w:color w:val="231F20"/>
          <w:spacing w:val="-2"/>
        </w:rPr>
        <w:t>。</w:t>
      </w:r>
    </w:p>
    <w:p>
      <w:pPr>
        <w:pStyle w:val="Heading6"/>
        <w:spacing w:before="117"/>
        <w:ind w:left="421"/>
      </w:pPr>
      <w:r>
        <w:rPr>
          <w:color w:val="231F20"/>
          <w:spacing w:val="-4"/>
        </w:rPr>
        <w:t>殡葬师</w:t>
      </w:r>
    </w:p>
    <w:p>
      <w:pPr>
        <w:pStyle w:val="BodyText"/>
        <w:spacing w:line="280" w:lineRule="auto"/>
        <w:ind w:left="421" w:right="743" w:firstLine="420"/>
      </w:pPr>
      <w:r>
        <w:rPr>
          <w:color w:val="231F20"/>
          <w:spacing w:val="5"/>
        </w:rPr>
        <w:t>殡葬师又叫殡葬业者或葬礼主持人，是负责</w:t>
      </w:r>
      <w:r>
        <w:rPr>
          <w:color w:val="231F20"/>
          <w:spacing w:val="4"/>
        </w:rPr>
        <w:t>运行丧葬仪式的职业。工作也包含土葬和火化等</w:t>
      </w:r>
      <w:r>
        <w:rPr>
          <w:color w:val="231F20"/>
          <w:spacing w:val="-15"/>
        </w:rPr>
        <w:t>内容。在葬礼上，殡葬师要进行防腐、裹衣、入殓、</w:t>
      </w:r>
      <w:r>
        <w:rPr>
          <w:color w:val="231F20"/>
        </w:rPr>
        <w:t>遗体美容等等工作。</w:t>
      </w:r>
    </w:p>
    <w:p>
      <w:pPr>
        <w:pStyle w:val="BodyText"/>
        <w:spacing w:line="280" w:lineRule="auto"/>
        <w:ind w:left="421" w:right="849" w:firstLine="420"/>
      </w:pPr>
      <w:r>
        <w:rPr>
          <w:color w:val="231F20"/>
          <w:spacing w:val="-2"/>
        </w:rPr>
        <w:t>殡葬师的执照由各州发放。他们可能自己拥有殡仪馆，或者在别人的殡仪馆工作。</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0"/>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20-</w:t>
      </w:r>
      <w:r>
        <w:rPr>
          <w:rFonts w:ascii="Palatino Linotype" w:eastAsia="Palatino Linotype"/>
          <w:color w:val="231F20"/>
          <w:spacing w:val="-5"/>
        </w:rPr>
        <w:t>40</w:t>
      </w:r>
    </w:p>
    <w:p>
      <w:pPr>
        <w:pStyle w:val="BodyText"/>
        <w:spacing w:before="21"/>
        <w:ind w:left="841"/>
      </w:pPr>
      <w:r>
        <w:rPr>
          <w:rFonts w:ascii="PMingLiU" w:eastAsia="PMingLiU" w:hint="eastAsia"/>
          <w:color w:val="231F20"/>
        </w:rPr>
        <w:t>推荐关系人：</w:t>
      </w:r>
      <w:r>
        <w:rPr>
          <w:color w:val="231F20"/>
          <w:spacing w:val="-2"/>
        </w:rPr>
        <w:t>没有什么关系。</w:t>
      </w:r>
    </w:p>
    <w:p>
      <w:pPr>
        <w:pStyle w:val="BodyText"/>
        <w:spacing w:line="268" w:lineRule="auto" w:before="21"/>
        <w:ind w:left="421" w:right="743" w:firstLine="420"/>
      </w:pPr>
      <w:r>
        <w:rPr>
          <w:rFonts w:ascii="PMingLiU" w:eastAsia="PMingLiU" w:hint="eastAsia"/>
          <w:color w:val="231F20"/>
          <w:spacing w:val="-2"/>
        </w:rPr>
        <w:t>本职技能：</w:t>
      </w:r>
      <w:r>
        <w:rPr>
          <w:color w:val="231F20"/>
          <w:spacing w:val="-21"/>
        </w:rPr>
        <w:t>会计，汽车驾驶，一项社交技能</w:t>
      </w:r>
      <w:r>
        <w:rPr>
          <w:color w:val="231F20"/>
          <w:spacing w:val="-2"/>
        </w:rPr>
        <w:t>（</w:t>
      </w:r>
      <w:r>
        <w:rPr>
          <w:color w:val="231F20"/>
          <w:spacing w:val="-2"/>
        </w:rPr>
        <w:t>魅</w:t>
      </w:r>
      <w:r>
        <w:rPr>
          <w:color w:val="231F20"/>
          <w:spacing w:val="-10"/>
        </w:rPr>
        <w:t>惑、话术、恐吓、说服），历史，神秘学，心理学，</w:t>
      </w:r>
      <w:r>
        <w:rPr>
          <w:color w:val="231F20"/>
          <w:spacing w:val="-2"/>
        </w:rPr>
        <w:t>科学（生物学，化学</w:t>
      </w:r>
      <w:r>
        <w:rPr>
          <w:color w:val="231F20"/>
          <w:spacing w:val="-53"/>
        </w:rPr>
        <w:t>）</w:t>
      </w:r>
      <w:r>
        <w:rPr>
          <w:color w:val="231F20"/>
          <w:spacing w:val="-2"/>
        </w:rPr>
        <w:t>。</w:t>
      </w:r>
    </w:p>
    <w:p>
      <w:pPr>
        <w:pStyle w:val="Heading6"/>
        <w:ind w:left="421"/>
      </w:pPr>
      <w:r>
        <w:rPr>
          <w:color w:val="231F20"/>
          <w:spacing w:val="-2"/>
        </w:rPr>
        <w:t>工会活动家</w:t>
      </w:r>
    </w:p>
    <w:p>
      <w:pPr>
        <w:pStyle w:val="BodyText"/>
        <w:spacing w:line="280" w:lineRule="auto"/>
        <w:ind w:left="421" w:right="743" w:firstLine="420"/>
      </w:pPr>
      <w:r>
        <w:rPr>
          <w:color w:val="231F20"/>
          <w:spacing w:val="4"/>
        </w:rPr>
        <w:t>工会活动家是组织者、领导者，有时也是空</w:t>
      </w:r>
      <w:r>
        <w:rPr>
          <w:color w:val="231F20"/>
          <w:spacing w:val="-3"/>
        </w:rPr>
        <w:t>想者或者别有用心的抗议者，通常是工人的伙伴、</w:t>
      </w:r>
      <w:r>
        <w:rPr>
          <w:color w:val="231F20"/>
          <w:spacing w:val="-17"/>
        </w:rPr>
        <w:t>老板的对头。各行各业都有工会，不论是码头工人、</w:t>
      </w:r>
      <w:r>
        <w:rPr>
          <w:color w:val="231F20"/>
        </w:rPr>
        <w:t>建筑工人、矿工还是演员。</w:t>
      </w:r>
    </w:p>
    <w:p>
      <w:pPr>
        <w:pStyle w:val="BodyText"/>
        <w:spacing w:line="278" w:lineRule="auto"/>
        <w:ind w:left="421" w:right="848" w:firstLine="420"/>
        <w:jc w:val="both"/>
      </w:pPr>
      <w:r>
        <w:rPr>
          <w:color w:val="231F20"/>
          <w:spacing w:val="-14"/>
        </w:rPr>
        <w:t>在 </w:t>
      </w:r>
      <w:r>
        <w:rPr>
          <w:rFonts w:ascii="Palatino Linotype" w:eastAsia="Palatino Linotype"/>
          <w:color w:val="231F20"/>
        </w:rPr>
        <w:t>20</w:t>
      </w:r>
      <w:r>
        <w:rPr>
          <w:rFonts w:ascii="Palatino Linotype" w:eastAsia="Palatino Linotype"/>
          <w:color w:val="231F20"/>
          <w:spacing w:val="-13"/>
        </w:rPr>
        <w:t> </w:t>
      </w:r>
      <w:r>
        <w:rPr>
          <w:color w:val="231F20"/>
        </w:rPr>
        <w:t>世纪早期，工会活动家所在的工会面临</w:t>
      </w:r>
      <w:r>
        <w:rPr>
          <w:color w:val="231F20"/>
          <w:spacing w:val="-2"/>
        </w:rPr>
        <w:t>着诸多危险。大企业想要毁掉它，政治家在支持它和谴责它之间摇摆不定，社会主义者和共产主义者试图影响它，还有犯罪组织试图夺取它。</w:t>
      </w:r>
    </w:p>
    <w:p>
      <w:pPr>
        <w:pStyle w:val="BodyText"/>
        <w:spacing w:line="299"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5-</w:t>
      </w:r>
      <w:r>
        <w:rPr>
          <w:rFonts w:ascii="Palatino Linotype" w:eastAsia="Palatino Linotype"/>
          <w:color w:val="231F20"/>
          <w:spacing w:val="-5"/>
        </w:rPr>
        <w:t>50</w:t>
      </w:r>
    </w:p>
    <w:p>
      <w:pPr>
        <w:pStyle w:val="BodyText"/>
        <w:spacing w:line="261" w:lineRule="auto" w:before="21"/>
        <w:ind w:left="421" w:right="848" w:firstLine="420"/>
        <w:jc w:val="both"/>
      </w:pPr>
      <w:r>
        <w:rPr>
          <w:rFonts w:ascii="PMingLiU" w:eastAsia="PMingLiU" w:hint="eastAsia"/>
          <w:color w:val="231F20"/>
          <w:spacing w:val="-2"/>
        </w:rPr>
        <w:t>推荐关系人：</w:t>
      </w:r>
      <w:r>
        <w:rPr>
          <w:color w:val="231F20"/>
          <w:spacing w:val="-2"/>
        </w:rPr>
        <w:t>其他劳动领袖，政治伙伴，可</w:t>
      </w:r>
      <w:r>
        <w:rPr>
          <w:color w:val="231F20"/>
          <w:spacing w:val="-4"/>
        </w:rPr>
        <w:t>能有犯罪组织。在 </w:t>
      </w:r>
      <w:r>
        <w:rPr>
          <w:rFonts w:ascii="Palatino Linotype" w:eastAsia="Palatino Linotype"/>
          <w:color w:val="231F20"/>
        </w:rPr>
        <w:t>1920</w:t>
      </w:r>
      <w:r>
        <w:rPr>
          <w:rFonts w:ascii="Palatino Linotype" w:eastAsia="Palatino Linotype"/>
          <w:color w:val="231F20"/>
          <w:spacing w:val="-13"/>
        </w:rPr>
        <w:t> </w:t>
      </w:r>
      <w:r>
        <w:rPr>
          <w:color w:val="231F20"/>
        </w:rPr>
        <w:t>年代，还有社会主义者、</w:t>
      </w:r>
      <w:r>
        <w:rPr>
          <w:color w:val="231F20"/>
          <w:spacing w:val="-2"/>
        </w:rPr>
        <w:t>共产主义者、无政府主义者。</w:t>
      </w:r>
    </w:p>
    <w:p>
      <w:pPr>
        <w:pStyle w:val="BodyText"/>
        <w:spacing w:before="23"/>
        <w:ind w:left="841"/>
      </w:pPr>
      <w:r>
        <w:rPr>
          <w:rFonts w:ascii="PMingLiU" w:eastAsia="PMingLiU" w:hint="eastAsia"/>
          <w:color w:val="231F20"/>
          <w:spacing w:val="-10"/>
        </w:rPr>
        <w:t>本职技能：</w:t>
      </w:r>
      <w:r>
        <w:rPr>
          <w:color w:val="231F20"/>
          <w:spacing w:val="-10"/>
        </w:rPr>
        <w:t>会计，两项社交技能（魅惑、话术、</w:t>
      </w:r>
    </w:p>
    <w:p>
      <w:pPr>
        <w:pStyle w:val="BodyText"/>
        <w:spacing w:after="0"/>
        <w:sectPr>
          <w:type w:val="continuous"/>
          <w:pgSz w:w="11910" w:h="16840"/>
          <w:pgMar w:top="1660" w:bottom="280" w:left="283" w:right="283"/>
          <w:cols w:num="2" w:equalWidth="0">
            <w:col w:w="5492" w:space="40"/>
            <w:col w:w="5812"/>
          </w:cols>
        </w:sectPr>
      </w:pPr>
    </w:p>
    <w:p>
      <w:pPr>
        <w:pStyle w:val="Heading7"/>
        <w:tabs>
          <w:tab w:pos="959" w:val="left" w:leader="none"/>
        </w:tabs>
        <w:ind w:left="0"/>
        <w:jc w:val="right"/>
      </w:pPr>
      <w:r>
        <w:rPr/>
        <mc:AlternateContent>
          <mc:Choice Requires="wps">
            <w:drawing>
              <wp:anchor distT="0" distB="0" distL="0" distR="0" allowOverlap="1" layoutInCell="1" locked="0" behindDoc="0" simplePos="0" relativeHeight="15828992">
                <wp:simplePos x="0" y="0"/>
                <wp:positionH relativeFrom="page">
                  <wp:posOffset>719999</wp:posOffset>
                </wp:positionH>
                <wp:positionV relativeFrom="paragraph">
                  <wp:posOffset>374764</wp:posOffset>
                </wp:positionV>
                <wp:extent cx="6120130" cy="1270"/>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8992" from="56.692902pt,29.509001pt" to="538.582902pt,29.509001pt" stroked="true" strokeweight=".75pt" strokecolor="#231f20">
                <v:stroke dashstyle="solid"/>
                <w10:wrap type="none"/>
              </v:line>
            </w:pict>
          </mc:Fallback>
        </mc:AlternateContent>
      </w:r>
      <w:bookmarkStart w:name="_bookmark23" w:id="28"/>
      <w:bookmarkEnd w:id="28"/>
      <w:r>
        <w:rPr/>
      </w:r>
      <w:r>
        <w:rPr>
          <w:color w:val="231F20"/>
          <w:spacing w:val="-5"/>
          <w:w w:val="135"/>
        </w:rPr>
        <w:t>øĄø</w:t>
      </w:r>
      <w:r>
        <w:rPr>
          <w:color w:val="231F20"/>
        </w:rPr>
        <w:tab/>
      </w:r>
      <w:r>
        <w:rPr>
          <w:color w:val="231F20"/>
          <w:spacing w:val="-5"/>
          <w:w w:val="120"/>
        </w:rPr>
        <w:t>ᕨ͕</w:t>
      </w:r>
    </w:p>
    <w:p>
      <w:pPr>
        <w:spacing w:before="73"/>
        <w:ind w:left="0" w:right="627" w:firstLine="0"/>
        <w:jc w:val="right"/>
        <w:rPr>
          <w:rFonts w:ascii="Palatino Linotype"/>
          <w:b/>
          <w:sz w:val="36"/>
        </w:rPr>
      </w:pPr>
      <w:r>
        <w:rPr/>
        <w:br w:type="column"/>
      </w:r>
      <w:r>
        <w:rPr>
          <w:rFonts w:ascii="Palatino Linotype"/>
          <w:b/>
          <w:color w:val="231F20"/>
          <w:spacing w:val="-5"/>
          <w:w w:val="105"/>
          <w:sz w:val="36"/>
        </w:rPr>
        <w:t>91~</w:t>
      </w:r>
    </w:p>
    <w:p>
      <w:pPr>
        <w:spacing w:after="0"/>
        <w:jc w:val="right"/>
        <w:rPr>
          <w:rFonts w:ascii="Palatino Linotype"/>
          <w:b/>
          <w:sz w:val="36"/>
        </w:rPr>
        <w:sectPr>
          <w:pgSz w:w="11910" w:h="16840"/>
          <w:pgMar w:top="420" w:bottom="280" w:left="283" w:right="283"/>
          <w:cols w:num="2" w:equalWidth="0">
            <w:col w:w="6390" w:space="40"/>
            <w:col w:w="4914"/>
          </w:cols>
        </w:sectPr>
      </w:pPr>
    </w:p>
    <w:p>
      <w:pPr>
        <w:pStyle w:val="BodyText"/>
        <w:spacing w:line="280" w:lineRule="auto" w:before="108"/>
        <w:ind w:right="102"/>
      </w:pPr>
      <w:r>
        <w:rPr>
          <w:color w:val="231F20"/>
          <w:spacing w:val="-6"/>
        </w:rPr>
        <w:t>恐吓、说服），格斗（斗殴），法律，聆听，操作</w:t>
      </w:r>
      <w:r>
        <w:rPr>
          <w:color w:val="231F20"/>
          <w:spacing w:val="-2"/>
        </w:rPr>
        <w:t>重型机械，心理学。</w:t>
      </w:r>
    </w:p>
    <w:p>
      <w:pPr>
        <w:pStyle w:val="Heading6"/>
        <w:spacing w:before="90"/>
      </w:pPr>
      <w:r>
        <w:rPr>
          <w:color w:val="231F20"/>
          <w:spacing w:val="-4"/>
        </w:rPr>
        <w:t>服务生</w:t>
      </w:r>
    </w:p>
    <w:p>
      <w:pPr>
        <w:pStyle w:val="BodyText"/>
        <w:spacing w:line="280" w:lineRule="auto"/>
        <w:ind w:firstLine="420"/>
      </w:pPr>
      <w:r>
        <w:rPr>
          <w:color w:val="231F20"/>
          <w:spacing w:val="4"/>
        </w:rPr>
        <w:t>服务生在酒店、酒吧或者其他餐饮业场所服</w:t>
      </w:r>
      <w:r>
        <w:rPr>
          <w:color w:val="231F20"/>
          <w:spacing w:val="-15"/>
        </w:rPr>
        <w:t>务顾客。通常薪酬很低，不过通过对顾客良好服务，</w:t>
      </w:r>
      <w:r>
        <w:rPr>
          <w:color w:val="231F20"/>
        </w:rPr>
        <w:t>可以得到他们给的小费。</w:t>
      </w:r>
    </w:p>
    <w:p>
      <w:pPr>
        <w:pStyle w:val="BodyText"/>
        <w:spacing w:line="280" w:lineRule="auto"/>
        <w:ind w:right="103" w:firstLine="420"/>
        <w:jc w:val="both"/>
      </w:pPr>
      <w:r>
        <w:rPr>
          <w:color w:val="231F20"/>
          <w:spacing w:val="-2"/>
        </w:rPr>
        <w:t>在禁酒令时期，售酒场所的服务员是非法职业。不过犯罪组织把控的地下酒吧中仍然存在许多工作机会。</w:t>
      </w:r>
    </w:p>
    <w:p>
      <w:pPr>
        <w:pStyle w:val="BodyText"/>
        <w:spacing w:line="294" w:lineRule="exact"/>
        <w:ind w:left="1270"/>
        <w:jc w:val="both"/>
        <w:rPr>
          <w:rFonts w:ascii="Palatino Linotype" w:hAnsi="Palatino Linotype" w:eastAsia="Palatino Linotype"/>
        </w:rPr>
      </w:pP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＋外貌或敏捷 ×</w:t>
      </w:r>
      <w:r>
        <w:rPr>
          <w:rFonts w:ascii="Palatino Linotype" w:hAnsi="Palatino Linotype" w:eastAsia="Palatino Linotype"/>
          <w:color w:val="231F20"/>
          <w:spacing w:val="-5"/>
        </w:rPr>
        <w:t>2</w:t>
      </w:r>
    </w:p>
    <w:p>
      <w:pPr>
        <w:pStyle w:val="BodyText"/>
        <w:spacing w:before="9"/>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20</w:t>
      </w:r>
    </w:p>
    <w:p>
      <w:pPr>
        <w:pStyle w:val="BodyText"/>
        <w:spacing w:before="21"/>
        <w:ind w:left="1270"/>
      </w:pPr>
      <w:r>
        <w:rPr>
          <w:rFonts w:ascii="PMingLiU" w:eastAsia="PMingLiU" w:hint="eastAsia"/>
          <w:color w:val="231F20"/>
        </w:rPr>
        <w:t>推荐关系人：</w:t>
      </w:r>
      <w:r>
        <w:rPr>
          <w:color w:val="231F20"/>
          <w:spacing w:val="-2"/>
        </w:rPr>
        <w:t>顾客，犯罪组织。</w:t>
      </w:r>
    </w:p>
    <w:p>
      <w:pPr>
        <w:pStyle w:val="BodyText"/>
        <w:spacing w:line="268" w:lineRule="auto" w:before="11"/>
        <w:ind w:firstLine="420"/>
        <w:jc w:val="both"/>
      </w:pPr>
      <w:r>
        <w:rPr>
          <w:rFonts w:ascii="PMingLiU" w:eastAsia="PMingLiU" w:hint="eastAsia"/>
          <w:color w:val="231F20"/>
          <w:spacing w:val="-10"/>
        </w:rPr>
        <w:t>本职技能：</w:t>
      </w:r>
      <w:r>
        <w:rPr>
          <w:color w:val="231F20"/>
          <w:spacing w:val="-12"/>
        </w:rPr>
        <w:t>会计，艺术 </w:t>
      </w:r>
      <w:r>
        <w:rPr>
          <w:rFonts w:ascii="Palatino Linotype" w:eastAsia="Palatino Linotype"/>
          <w:color w:val="231F20"/>
          <w:spacing w:val="-7"/>
        </w:rPr>
        <w:t>/ </w:t>
      </w:r>
      <w:r>
        <w:rPr>
          <w:color w:val="231F20"/>
          <w:spacing w:val="-10"/>
        </w:rPr>
        <w:t>工艺（任一），闪避，聆听，两项社交技能（魅惑、话术、恐吓、说服）</w:t>
      </w:r>
      <w:r>
        <w:rPr>
          <w:color w:val="231F20"/>
          <w:spacing w:val="-10"/>
        </w:rPr>
        <w:t>，</w:t>
      </w:r>
      <w:r>
        <w:rPr>
          <w:color w:val="231F20"/>
          <w:spacing w:val="-2"/>
        </w:rPr>
        <w:t>心理学，任意一项其他个人或时代特长。</w:t>
      </w:r>
    </w:p>
    <w:p>
      <w:pPr>
        <w:pStyle w:val="Heading6"/>
      </w:pPr>
      <w:r>
        <w:rPr>
          <w:color w:val="231F20"/>
          <w:spacing w:val="-3"/>
        </w:rPr>
        <w:t>白领工人</w:t>
      </w:r>
    </w:p>
    <w:p>
      <w:pPr>
        <w:pStyle w:val="BodyText"/>
        <w:spacing w:line="280" w:lineRule="auto"/>
        <w:ind w:right="96" w:firstLine="420"/>
        <w:jc w:val="both"/>
      </w:pPr>
      <w:r>
        <w:rPr>
          <w:color w:val="231F20"/>
          <w:spacing w:val="-2"/>
        </w:rPr>
        <w:t>白领工人可能是从最低等级的白领职员到中层或高层的管理人员。所属单位则可能从小型中型的本地企业直到大型的国家级甚至跨国公司。</w:t>
      </w:r>
    </w:p>
    <w:p>
      <w:pPr>
        <w:pStyle w:val="BodyText"/>
        <w:spacing w:line="280" w:lineRule="auto"/>
        <w:ind w:right="102" w:firstLine="420"/>
        <w:jc w:val="both"/>
      </w:pPr>
      <w:r>
        <w:rPr>
          <w:color w:val="231F20"/>
          <w:spacing w:val="-2"/>
        </w:rPr>
        <w:t>职员被扣工资是家常便饭，工作也往往单调乏味。不过如果在工作中展现出了天分，那也会被看上，将来会得到提拔。中高层管理人员的工资比较高，当然责任也比较重，要负责管理公司的日常事务。虽然未婚的白领并不少见，但很多</w:t>
      </w:r>
      <w:r>
        <w:rPr>
          <w:color w:val="231F20"/>
          <w:spacing w:val="5"/>
        </w:rPr>
        <w:t>管理人员还是很顾家， 家里一般会有配偶和孩</w:t>
      </w:r>
      <w:r>
        <w:rPr>
          <w:color w:val="231F20"/>
          <w:spacing w:val="-2"/>
        </w:rPr>
        <w:t>子——家庭通常是他们的期望。</w:t>
      </w:r>
    </w:p>
    <w:p>
      <w:pPr>
        <w:spacing w:before="74"/>
        <w:ind w:left="1270" w:right="0" w:firstLine="0"/>
        <w:jc w:val="left"/>
        <w:rPr>
          <w:rFonts w:ascii="PMingLiU" w:hAnsi="PMingLiU" w:eastAsia="PMingLiU" w:hint="eastAsia"/>
          <w:sz w:val="21"/>
        </w:rPr>
      </w:pPr>
      <w:r>
        <w:rPr>
          <w:rFonts w:ascii="PMingLiU" w:hAnsi="PMingLiU" w:eastAsia="PMingLiU" w:hint="eastAsia"/>
          <w:color w:val="231F20"/>
          <w:spacing w:val="-1"/>
          <w:sz w:val="21"/>
        </w:rPr>
        <w:t>※ 职员 </w:t>
      </w:r>
      <w:r>
        <w:rPr>
          <w:rFonts w:ascii="Palatino Linotype" w:hAnsi="Palatino Linotype" w:eastAsia="Palatino Linotype"/>
          <w:b/>
          <w:color w:val="231F20"/>
          <w:spacing w:val="1"/>
          <w:sz w:val="21"/>
        </w:rPr>
        <w:t>/ </w:t>
      </w:r>
      <w:r>
        <w:rPr>
          <w:rFonts w:ascii="PMingLiU" w:hAnsi="PMingLiU" w:eastAsia="PMingLiU" w:hint="eastAsia"/>
          <w:color w:val="231F20"/>
          <w:spacing w:val="-5"/>
          <w:sz w:val="21"/>
        </w:rPr>
        <w:t>主管</w:t>
      </w:r>
    </w:p>
    <w:p>
      <w:pPr>
        <w:pStyle w:val="BodyText"/>
        <w:spacing w:before="12"/>
        <w:ind w:left="1270"/>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11"/>
        <w:ind w:left="1270"/>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20</w:t>
      </w:r>
    </w:p>
    <w:p>
      <w:pPr>
        <w:pStyle w:val="BodyText"/>
        <w:spacing w:before="21"/>
        <w:ind w:left="1270"/>
      </w:pPr>
      <w:r>
        <w:rPr>
          <w:rFonts w:ascii="PMingLiU" w:eastAsia="PMingLiU" w:hint="eastAsia"/>
          <w:color w:val="231F20"/>
        </w:rPr>
        <w:t>推荐关系人：</w:t>
      </w:r>
      <w:r>
        <w:rPr>
          <w:color w:val="231F20"/>
          <w:spacing w:val="-2"/>
        </w:rPr>
        <w:t>其他办公室职员。</w:t>
      </w:r>
    </w:p>
    <w:p>
      <w:pPr>
        <w:pStyle w:val="BodyText"/>
        <w:spacing w:line="256" w:lineRule="auto" w:before="21"/>
        <w:ind w:firstLine="420"/>
      </w:pPr>
      <w:r>
        <w:rPr>
          <w:rFonts w:ascii="PMingLiU" w:eastAsia="PMingLiU" w:hint="eastAsia"/>
          <w:color w:val="231F20"/>
          <w:spacing w:val="-6"/>
        </w:rPr>
        <w:t>本职技能：</w:t>
      </w:r>
      <w:r>
        <w:rPr>
          <w:color w:val="231F20"/>
          <w:spacing w:val="-27"/>
        </w:rPr>
        <w:t>会计，语言，法律，图书馆或计算机，</w:t>
      </w:r>
      <w:r>
        <w:rPr>
          <w:color w:val="231F20"/>
          <w:spacing w:val="-6"/>
        </w:rPr>
        <w:t>聆听，一项社交技能（魅惑、话术、恐吓、说服</w:t>
      </w:r>
      <w:r>
        <w:rPr>
          <w:color w:val="231F20"/>
          <w:spacing w:val="-38"/>
        </w:rPr>
        <w:t>），</w:t>
      </w:r>
    </w:p>
    <w:p>
      <w:pPr>
        <w:pStyle w:val="BodyText"/>
        <w:spacing w:before="108"/>
        <w:ind w:left="421"/>
      </w:pPr>
      <w:r>
        <w:rPr/>
        <w:br w:type="column"/>
      </w:r>
      <w:r>
        <w:rPr>
          <w:color w:val="231F20"/>
          <w:spacing w:val="-1"/>
        </w:rPr>
        <w:t>任意两项其他个人或时代特长。</w:t>
      </w:r>
    </w:p>
    <w:p>
      <w:pPr>
        <w:pStyle w:val="BodyText"/>
        <w:spacing w:line="249" w:lineRule="auto" w:before="129"/>
        <w:ind w:left="841" w:right="2709"/>
        <w:rPr>
          <w:rFonts w:ascii="Palatino Linotype" w:hAnsi="Palatino Linotype" w:eastAsia="Palatino Linotype"/>
        </w:rPr>
      </w:pPr>
      <w:r>
        <w:rPr>
          <w:rFonts w:ascii="PMingLiU" w:hAnsi="PMingLiU" w:eastAsia="PMingLiU" w:hint="eastAsia"/>
          <w:color w:val="231F20"/>
        </w:rPr>
        <w:t>※ 中层、高层管理人员</w:t>
      </w:r>
      <w:r>
        <w:rPr>
          <w:rFonts w:ascii="PMingLiU" w:hAnsi="PMingLiU" w:eastAsia="PMingLiU" w:hint="eastAsia"/>
          <w:color w:val="231F20"/>
          <w:spacing w:val="-2"/>
        </w:rPr>
        <w:t>本职技能点数：</w:t>
      </w:r>
      <w:r>
        <w:rPr>
          <w:color w:val="231F20"/>
          <w:spacing w:val="-16"/>
        </w:rPr>
        <w:t>教育 ×</w:t>
      </w:r>
      <w:r>
        <w:rPr>
          <w:rFonts w:ascii="Palatino Linotype" w:hAnsi="Palatino Linotype" w:eastAsia="Palatino Linotype"/>
          <w:color w:val="231F20"/>
          <w:spacing w:val="-2"/>
        </w:rPr>
        <w:t>4</w:t>
      </w:r>
      <w:r>
        <w:rPr>
          <w:rFonts w:ascii="PMingLiU" w:hAnsi="PMingLiU" w:eastAsia="PMingLiU" w:hint="eastAsia"/>
          <w:color w:val="231F20"/>
          <w:spacing w:val="-2"/>
        </w:rPr>
        <w:t>信用范围：</w:t>
      </w:r>
      <w:r>
        <w:rPr>
          <w:rFonts w:ascii="Palatino Linotype" w:hAnsi="Palatino Linotype" w:eastAsia="Palatino Linotype"/>
          <w:color w:val="231F20"/>
          <w:spacing w:val="-2"/>
        </w:rPr>
        <w:t>20-80</w:t>
      </w:r>
    </w:p>
    <w:p>
      <w:pPr>
        <w:pStyle w:val="BodyText"/>
        <w:spacing w:line="268" w:lineRule="auto" w:before="9"/>
        <w:ind w:left="421" w:right="841" w:firstLine="420"/>
        <w:jc w:val="right"/>
      </w:pPr>
      <w:r>
        <w:rPr>
          <w:rFonts w:ascii="PMingLiU" w:eastAsia="PMingLiU" w:hint="eastAsia"/>
          <w:color w:val="231F20"/>
          <w:spacing w:val="-2"/>
        </w:rPr>
        <w:t>推荐关系人：</w:t>
      </w:r>
      <w:r>
        <w:rPr>
          <w:color w:val="231F20"/>
          <w:spacing w:val="-2"/>
        </w:rPr>
        <w:t>旧时大学同学，共济会和其他</w:t>
      </w:r>
      <w:r>
        <w:rPr>
          <w:color w:val="231F20"/>
          <w:spacing w:val="-4"/>
        </w:rPr>
        <w:t>兄弟会组织，地方和联邦政府，媒体和销售人员。</w:t>
      </w:r>
      <w:r>
        <w:rPr>
          <w:rFonts w:ascii="PMingLiU" w:eastAsia="PMingLiU" w:hint="eastAsia"/>
          <w:color w:val="231F20"/>
          <w:spacing w:val="-23"/>
        </w:rPr>
        <w:t>本职技能：</w:t>
      </w:r>
      <w:r>
        <w:rPr>
          <w:color w:val="231F20"/>
          <w:spacing w:val="-32"/>
        </w:rPr>
        <w:t>会计，外语，法律，两项社交技能</w:t>
      </w:r>
      <w:r>
        <w:rPr>
          <w:color w:val="231F20"/>
          <w:spacing w:val="-2"/>
        </w:rPr>
        <w:t>（魅</w:t>
      </w:r>
    </w:p>
    <w:p>
      <w:pPr>
        <w:pStyle w:val="BodyText"/>
        <w:spacing w:line="255" w:lineRule="exact"/>
        <w:ind w:left="0" w:right="850"/>
        <w:jc w:val="right"/>
      </w:pPr>
      <w:r>
        <w:rPr>
          <w:color w:val="231F20"/>
          <w:spacing w:val="1"/>
        </w:rPr>
        <w:t>惑、话术、恐吓、说服</w:t>
      </w:r>
      <w:r>
        <w:rPr>
          <w:color w:val="231F20"/>
        </w:rPr>
        <w:t>）</w:t>
      </w:r>
      <w:r>
        <w:rPr>
          <w:color w:val="231F20"/>
          <w:spacing w:val="1"/>
        </w:rPr>
        <w:t>，心理学，任意两项其</w:t>
      </w:r>
    </w:p>
    <w:p>
      <w:pPr>
        <w:pStyle w:val="BodyText"/>
        <w:spacing w:before="46"/>
        <w:ind w:left="421"/>
      </w:pPr>
      <w:r>
        <w:rPr>
          <w:color w:val="231F20"/>
          <w:spacing w:val="-2"/>
        </w:rPr>
        <w:t>他个人或时代特长。</w:t>
      </w:r>
    </w:p>
    <w:p>
      <w:pPr>
        <w:pStyle w:val="Heading6"/>
        <w:spacing w:before="136"/>
        <w:ind w:left="421"/>
      </w:pPr>
      <w:r>
        <w:rPr>
          <w:color w:val="231F20"/>
          <w:spacing w:val="-4"/>
        </w:rPr>
        <w:t>狂热者</w:t>
      </w:r>
    </w:p>
    <w:p>
      <w:pPr>
        <w:pStyle w:val="BodyText"/>
        <w:spacing w:line="280" w:lineRule="auto"/>
        <w:ind w:left="421" w:right="843" w:firstLine="420"/>
        <w:jc w:val="both"/>
      </w:pPr>
      <w:r>
        <w:rPr>
          <w:color w:val="231F20"/>
          <w:spacing w:val="-2"/>
        </w:rPr>
        <w:t>热情而有动力、鄙视安逸的生活，狂热者们为人类更好的生活或者为人类中最精华部分的利益而躁动不安。一些狂热者通过暴力推进他们的信仰，但是并不能说采取和平方式的就比他们好说话，他们每个人都梦想着为自己的理想辩护。</w:t>
      </w:r>
    </w:p>
    <w:p>
      <w:pPr>
        <w:pStyle w:val="BodyText"/>
        <w:spacing w:line="295" w:lineRule="exact"/>
        <w:ind w:left="841"/>
        <w:jc w:val="both"/>
        <w:rPr>
          <w:rFonts w:ascii="Palatino Linotype" w:hAnsi="Palatino Linotype" w:eastAsia="Palatino Linotype"/>
        </w:rPr>
      </w:pPr>
      <w:r>
        <w:rPr>
          <w:rFonts w:ascii="Palatino Linotype" w:hAnsi="Palatino Linotype" w:eastAsia="Palatino Linotype"/>
        </w:rPr>
        <mc:AlternateContent>
          <mc:Choice Requires="wps">
            <w:drawing>
              <wp:anchor distT="0" distB="0" distL="0" distR="0" allowOverlap="1" layoutInCell="1" locked="0" behindDoc="0" simplePos="0" relativeHeight="15829504">
                <wp:simplePos x="0" y="0"/>
                <wp:positionH relativeFrom="page">
                  <wp:posOffset>3670414</wp:posOffset>
                </wp:positionH>
                <wp:positionV relativeFrom="paragraph">
                  <wp:posOffset>66667</wp:posOffset>
                </wp:positionV>
                <wp:extent cx="213360" cy="120014"/>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213360" cy="120014"/>
                        </a:xfrm>
                        <a:prstGeom prst="rect">
                          <a:avLst/>
                        </a:prstGeom>
                        <a:ln w="3175">
                          <a:solidFill>
                            <a:srgbClr val="231F20"/>
                          </a:solidFill>
                          <a:prstDash val="solid"/>
                        </a:ln>
                      </wps:spPr>
                      <wps:txbx>
                        <w:txbxContent>
                          <w:p>
                            <w:pPr>
                              <w:spacing w:line="183" w:lineRule="exact" w:before="0"/>
                              <w:ind w:left="77" w:right="0" w:firstLine="0"/>
                              <w:jc w:val="left"/>
                              <w:rPr>
                                <w:rFonts w:ascii="Palatino Linotype"/>
                                <w:sz w:val="18"/>
                              </w:rPr>
                            </w:pPr>
                            <w:r>
                              <w:rPr>
                                <w:rFonts w:ascii="Palatino Linotype"/>
                                <w:color w:val="231F20"/>
                                <w:spacing w:val="-5"/>
                                <w:sz w:val="18"/>
                              </w:rPr>
                              <w:t>93</w:t>
                            </w:r>
                          </w:p>
                        </w:txbxContent>
                      </wps:txbx>
                      <wps:bodyPr wrap="square" lIns="0" tIns="0" rIns="0" bIns="0" rtlCol="0">
                        <a:noAutofit/>
                      </wps:bodyPr>
                    </wps:wsp>
                  </a:graphicData>
                </a:graphic>
              </wp:anchor>
            </w:drawing>
          </mc:Choice>
          <mc:Fallback>
            <w:pict>
              <v:shape style="position:absolute;margin-left:289.009003pt;margin-top:5.249379pt;width:16.8pt;height:9.450pt;mso-position-horizontal-relative:page;mso-position-vertical-relative:paragraph;z-index:15829504" type="#_x0000_t202" id="docshape180" filled="false" stroked="true" strokeweight=".25pt" strokecolor="#231f20">
                <v:textbox inset="0,0,0,0">
                  <w:txbxContent>
                    <w:p>
                      <w:pPr>
                        <w:spacing w:line="183" w:lineRule="exact" w:before="0"/>
                        <w:ind w:left="77" w:right="0" w:firstLine="0"/>
                        <w:jc w:val="left"/>
                        <w:rPr>
                          <w:rFonts w:ascii="Palatino Linotype"/>
                          <w:sz w:val="18"/>
                        </w:rPr>
                      </w:pPr>
                      <w:r>
                        <w:rPr>
                          <w:rFonts w:ascii="Palatino Linotype"/>
                          <w:color w:val="231F20"/>
                          <w:spacing w:val="-5"/>
                          <w:sz w:val="18"/>
                        </w:rPr>
                        <w:t>93</w:t>
                      </w:r>
                    </w:p>
                  </w:txbxContent>
                </v:textbox>
                <v:stroke dashstyle="solid"/>
                <w10:wrap type="none"/>
              </v:shape>
            </w:pict>
          </mc:Fallback>
        </mc:AlternateContent>
      </w:r>
      <w:r>
        <w:rPr>
          <w:rFonts w:ascii="PMingLiU" w:hAnsi="PMingLiU" w:eastAsia="PMingLiU" w:hint="eastAsia"/>
          <w:color w:val="231F20"/>
        </w:rPr>
        <w:t>本职技能点数：</w:t>
      </w:r>
      <w:r>
        <w:rPr>
          <w:color w:val="231F20"/>
          <w:spacing w:val="-14"/>
        </w:rPr>
        <w:t>教育 ×</w:t>
      </w:r>
      <w:r>
        <w:rPr>
          <w:rFonts w:ascii="Palatino Linotype" w:hAnsi="Palatino Linotype" w:eastAsia="Palatino Linotype"/>
          <w:color w:val="231F20"/>
        </w:rPr>
        <w:t>2</w:t>
      </w:r>
      <w:r>
        <w:rPr>
          <w:rFonts w:ascii="Palatino Linotype" w:hAnsi="Palatino Linotype" w:eastAsia="Palatino Linotype"/>
          <w:color w:val="231F20"/>
          <w:spacing w:val="-5"/>
        </w:rPr>
        <w:t> </w:t>
      </w:r>
      <w:r>
        <w:rPr>
          <w:color w:val="231F20"/>
          <w:spacing w:val="-8"/>
        </w:rPr>
        <w:t>＋外貌或意志 ×</w:t>
      </w:r>
      <w:r>
        <w:rPr>
          <w:rFonts w:ascii="Palatino Linotype" w:hAnsi="Palatino Linotype" w:eastAsia="Palatino Linotype"/>
          <w:color w:val="231F20"/>
          <w:spacing w:val="-5"/>
        </w:rPr>
        <w:t>2</w:t>
      </w:r>
    </w:p>
    <w:p>
      <w:pPr>
        <w:pStyle w:val="BodyText"/>
        <w:spacing w:before="9"/>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0-</w:t>
      </w:r>
      <w:r>
        <w:rPr>
          <w:rFonts w:ascii="Palatino Linotype" w:eastAsia="Palatino Linotype"/>
          <w:color w:val="231F20"/>
          <w:spacing w:val="-5"/>
        </w:rPr>
        <w:t>30</w:t>
      </w:r>
    </w:p>
    <w:p>
      <w:pPr>
        <w:pStyle w:val="BodyText"/>
        <w:spacing w:line="256" w:lineRule="auto" w:before="21"/>
        <w:ind w:left="841" w:right="743"/>
      </w:pPr>
      <w:r>
        <w:rPr>
          <w:rFonts w:ascii="PMingLiU" w:eastAsia="PMingLiU" w:hint="eastAsia"/>
          <w:color w:val="231F20"/>
          <w:spacing w:val="-2"/>
        </w:rPr>
        <w:t>推荐关系人：</w:t>
      </w:r>
      <w:r>
        <w:rPr>
          <w:color w:val="231F20"/>
          <w:spacing w:val="-2"/>
        </w:rPr>
        <w:t>宗教或兄弟会团体，新闻媒体。</w:t>
      </w:r>
      <w:r>
        <w:rPr>
          <w:rFonts w:ascii="PMingLiU" w:eastAsia="PMingLiU" w:hint="eastAsia"/>
          <w:color w:val="231F20"/>
          <w:spacing w:val="-10"/>
        </w:rPr>
        <w:t>本职技能：</w:t>
      </w:r>
      <w:r>
        <w:rPr>
          <w:color w:val="231F20"/>
          <w:spacing w:val="-10"/>
        </w:rPr>
        <w:t>历史，两项社交技能（魅惑、话术、</w:t>
      </w:r>
    </w:p>
    <w:p>
      <w:pPr>
        <w:pStyle w:val="BodyText"/>
        <w:spacing w:line="280" w:lineRule="auto" w:before="2"/>
        <w:ind w:left="421" w:right="848"/>
      </w:pPr>
      <w:r>
        <w:rPr>
          <w:color w:val="231F20"/>
          <w:spacing w:val="3"/>
        </w:rPr>
        <w:t>恐吓、说服</w:t>
      </w:r>
      <w:r>
        <w:rPr>
          <w:color w:val="231F20"/>
        </w:rPr>
        <w:t>）</w:t>
      </w:r>
      <w:r>
        <w:rPr>
          <w:color w:val="231F20"/>
          <w:spacing w:val="1"/>
        </w:rPr>
        <w:t>，心理学，潜行，任意三项其他个</w:t>
      </w:r>
      <w:r>
        <w:rPr>
          <w:color w:val="231F20"/>
          <w:spacing w:val="-2"/>
        </w:rPr>
        <w:t>人或时代特长。</w:t>
      </w:r>
    </w:p>
    <w:p>
      <w:pPr>
        <w:pStyle w:val="Heading6"/>
        <w:spacing w:before="90"/>
        <w:ind w:left="421"/>
      </w:pPr>
      <w:r>
        <w:rPr>
          <w:color w:val="231F20"/>
          <w:spacing w:val="-4"/>
        </w:rPr>
        <w:t>饲养员</w:t>
      </w:r>
    </w:p>
    <w:p>
      <w:pPr>
        <w:pStyle w:val="BodyText"/>
        <w:spacing w:line="280" w:lineRule="auto"/>
        <w:ind w:left="421" w:right="849" w:firstLine="420"/>
        <w:jc w:val="both"/>
      </w:pPr>
      <w:r>
        <w:rPr>
          <w:color w:val="231F20"/>
          <w:spacing w:val="-2"/>
        </w:rPr>
        <w:t>饲养员负责动物的喂养和看护，场地管理员</w:t>
      </w:r>
      <w:r>
        <w:rPr>
          <w:color w:val="231F20"/>
          <w:spacing w:val="-2"/>
        </w:rPr>
        <w:t>和服务员管理其他杂务。通常饲养员会专门照看某一种动物，可以对动物使用「医学」技能。</w:t>
      </w:r>
    </w:p>
    <w:p>
      <w:pPr>
        <w:pStyle w:val="BodyText"/>
        <w:spacing w:line="294" w:lineRule="exact"/>
        <w:ind w:left="841"/>
        <w:rPr>
          <w:rFonts w:ascii="Palatino Linotype" w:hAnsi="Palatino Linotype" w:eastAsia="Palatino Linotype"/>
        </w:rPr>
      </w:pPr>
      <w:r>
        <w:rPr>
          <w:rFonts w:ascii="PMingLiU" w:hAnsi="PMingLiU" w:eastAsia="PMingLiU" w:hint="eastAsia"/>
          <w:color w:val="231F20"/>
        </w:rPr>
        <w:t>本职技能点数：</w:t>
      </w:r>
      <w:r>
        <w:rPr>
          <w:color w:val="231F20"/>
          <w:spacing w:val="-15"/>
        </w:rPr>
        <w:t>教育 ×</w:t>
      </w:r>
      <w:r>
        <w:rPr>
          <w:rFonts w:ascii="Palatino Linotype" w:hAnsi="Palatino Linotype" w:eastAsia="Palatino Linotype"/>
          <w:color w:val="231F20"/>
          <w:spacing w:val="-5"/>
        </w:rPr>
        <w:t>4</w:t>
      </w:r>
    </w:p>
    <w:p>
      <w:pPr>
        <w:pStyle w:val="BodyText"/>
        <w:spacing w:before="9"/>
        <w:ind w:left="841"/>
        <w:rPr>
          <w:rFonts w:ascii="Palatino Linotype" w:eastAsia="Palatino Linotype"/>
        </w:rPr>
      </w:pPr>
      <w:r>
        <w:rPr>
          <w:rFonts w:ascii="PMingLiU" w:eastAsia="PMingLiU" w:hint="eastAsia"/>
          <w:color w:val="231F20"/>
          <w:spacing w:val="-2"/>
        </w:rPr>
        <w:t>信用范围：</w:t>
      </w:r>
      <w:r>
        <w:rPr>
          <w:rFonts w:ascii="Palatino Linotype" w:eastAsia="Palatino Linotype"/>
          <w:color w:val="231F20"/>
          <w:spacing w:val="-2"/>
        </w:rPr>
        <w:t>9-</w:t>
      </w:r>
      <w:r>
        <w:rPr>
          <w:rFonts w:ascii="Palatino Linotype" w:eastAsia="Palatino Linotype"/>
          <w:color w:val="231F20"/>
          <w:spacing w:val="-5"/>
        </w:rPr>
        <w:t>40</w:t>
      </w:r>
    </w:p>
    <w:p>
      <w:pPr>
        <w:pStyle w:val="BodyText"/>
        <w:spacing w:before="21"/>
        <w:ind w:left="841"/>
      </w:pPr>
      <w:r>
        <w:rPr>
          <w:rFonts w:ascii="PMingLiU" w:eastAsia="PMingLiU" w:hint="eastAsia"/>
          <w:color w:val="231F20"/>
        </w:rPr>
        <w:t>推荐关系人：</w:t>
      </w:r>
      <w:r>
        <w:rPr>
          <w:color w:val="231F20"/>
          <w:spacing w:val="-1"/>
        </w:rPr>
        <w:t>科学家，环保主义者。</w:t>
      </w:r>
    </w:p>
    <w:p>
      <w:pPr>
        <w:pStyle w:val="BodyText"/>
        <w:spacing w:line="256" w:lineRule="auto" w:before="21"/>
        <w:ind w:left="421" w:right="848" w:firstLine="420"/>
      </w:pPr>
      <w:r>
        <w:rPr>
          <w:rFonts w:ascii="PMingLiU" w:eastAsia="PMingLiU" w:hint="eastAsia"/>
          <w:color w:val="231F20"/>
          <w:spacing w:val="-2"/>
        </w:rPr>
        <w:t>本职技能：</w:t>
      </w:r>
      <w:r>
        <w:rPr>
          <w:color w:val="231F20"/>
          <w:spacing w:val="-2"/>
        </w:rPr>
        <w:t>动物驯养，会计，闪避，急救，自然学，医学，科学（药学，动物学</w:t>
      </w:r>
      <w:r>
        <w:rPr>
          <w:color w:val="231F20"/>
          <w:spacing w:val="-53"/>
        </w:rPr>
        <w:t>）</w:t>
      </w:r>
      <w:r>
        <w:rPr>
          <w:color w:val="231F20"/>
          <w:spacing w:val="-2"/>
        </w:rPr>
        <w:t>。</w:t>
      </w:r>
    </w:p>
    <w:p>
      <w:pPr>
        <w:pStyle w:val="BodyText"/>
        <w:spacing w:after="0" w:line="256" w:lineRule="auto"/>
        <w:sectPr>
          <w:type w:val="continuous"/>
          <w:pgSz w:w="11910" w:h="16840"/>
          <w:pgMar w:top="1660" w:bottom="280" w:left="283" w:right="283"/>
          <w:cols w:num="2" w:equalWidth="0">
            <w:col w:w="5492" w:space="40"/>
            <w:col w:w="5812"/>
          </w:cols>
        </w:sectPr>
      </w:pPr>
    </w:p>
    <w:p>
      <w:pPr>
        <w:pStyle w:val="BodyText"/>
        <w:spacing w:before="7"/>
        <w:ind w:left="0"/>
        <w:rPr>
          <w:sz w:val="15"/>
        </w:rPr>
      </w:pPr>
    </w:p>
    <w:p>
      <w:pPr>
        <w:pStyle w:val="BodyText"/>
        <w:spacing w:after="0"/>
        <w:rPr>
          <w:sz w:val="15"/>
        </w:rPr>
        <w:sectPr>
          <w:pgSz w:w="11910" w:h="16840"/>
          <w:pgMar w:top="1920" w:bottom="280" w:left="283" w:right="283"/>
        </w:sectPr>
      </w:pPr>
    </w:p>
    <w:p>
      <w:pPr>
        <w:pStyle w:val="BodyText"/>
        <w:ind w:left="0"/>
        <w:rPr>
          <w:sz w:val="84"/>
        </w:rPr>
      </w:pPr>
    </w:p>
    <w:p>
      <w:pPr>
        <w:pStyle w:val="BodyText"/>
        <w:ind w:left="0"/>
        <w:rPr>
          <w:sz w:val="84"/>
        </w:rPr>
      </w:pPr>
    </w:p>
    <w:p>
      <w:pPr>
        <w:pStyle w:val="BodyText"/>
        <w:ind w:left="0"/>
        <w:rPr>
          <w:sz w:val="84"/>
        </w:rPr>
      </w:pPr>
    </w:p>
    <w:p>
      <w:pPr>
        <w:pStyle w:val="BodyText"/>
        <w:spacing w:before="518"/>
        <w:ind w:left="0"/>
        <w:rPr>
          <w:sz w:val="84"/>
        </w:rPr>
      </w:pPr>
    </w:p>
    <w:p>
      <w:pPr>
        <w:pStyle w:val="Heading1"/>
        <w:spacing w:line="206" w:lineRule="auto"/>
        <w:ind w:left="4409" w:right="4407"/>
        <w:jc w:val="center"/>
      </w:pPr>
      <w:bookmarkStart w:name="技能" w:id="29"/>
      <w:bookmarkEnd w:id="29"/>
      <w:r>
        <w:rPr/>
      </w:r>
      <w:bookmarkStart w:name="_bookmark24" w:id="30"/>
      <w:bookmarkEnd w:id="30"/>
      <w:r>
        <w:rPr/>
      </w:r>
      <w:r>
        <w:rPr>
          <w:color w:val="231F20"/>
          <w:spacing w:val="-4"/>
        </w:rPr>
        <w:t>第五章</w:t>
      </w:r>
      <w:r>
        <w:rPr>
          <w:color w:val="231F20"/>
          <w:spacing w:val="-6"/>
        </w:rPr>
        <w:t>技能</w:t>
      </w:r>
    </w:p>
    <w:p>
      <w:pPr>
        <w:spacing w:line="280" w:lineRule="auto" w:before="994"/>
        <w:ind w:left="1644" w:right="1641" w:firstLine="640"/>
        <w:jc w:val="left"/>
        <w:rPr>
          <w:sz w:val="32"/>
        </w:rPr>
      </w:pPr>
      <w:r>
        <w:rPr>
          <w:color w:val="231F20"/>
          <w:spacing w:val="-2"/>
          <w:sz w:val="32"/>
        </w:rPr>
        <w:t>★全章内容都在规则书中涉及，此处列出规则书未涉及的边栏内容。</w:t>
      </w:r>
    </w:p>
    <w:p>
      <w:pPr>
        <w:spacing w:after="0" w:line="280" w:lineRule="auto"/>
        <w:jc w:val="left"/>
        <w:rPr>
          <w:sz w:val="32"/>
        </w:rPr>
        <w:sectPr>
          <w:pgSz w:w="11910" w:h="16840"/>
          <w:pgMar w:top="1920" w:bottom="280" w:left="283" w:right="283"/>
        </w:sectPr>
      </w:pPr>
    </w:p>
    <w:p>
      <w:pPr>
        <w:pStyle w:val="Heading3"/>
        <w:spacing w:before="84"/>
        <w:ind w:left="736"/>
      </w:pPr>
      <w:r>
        <w:rPr/>
        <mc:AlternateContent>
          <mc:Choice Requires="wps">
            <w:drawing>
              <wp:anchor distT="0" distB="0" distL="0" distR="0" allowOverlap="1" layoutInCell="1" locked="0" behindDoc="0" simplePos="0" relativeHeight="15830016">
                <wp:simplePos x="0" y="0"/>
                <wp:positionH relativeFrom="page">
                  <wp:posOffset>719999</wp:posOffset>
                </wp:positionH>
                <wp:positionV relativeFrom="paragraph">
                  <wp:posOffset>390639</wp:posOffset>
                </wp:positionV>
                <wp:extent cx="6120130" cy="1270"/>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0016" from="56.692902pt,30.759001pt" to="538.582902pt,30.759001pt" stroked="true" strokeweight=".75pt" strokecolor="#231f20">
                <v:stroke dashstyle="solid"/>
                <w10:wrap type="none"/>
              </v:line>
            </w:pict>
          </mc:Fallback>
        </mc:AlternateContent>
      </w:r>
      <w:r>
        <w:rPr>
          <w:color w:val="231F20"/>
          <w:spacing w:val="-5"/>
        </w:rPr>
        <w:t>99</w:t>
      </w:r>
    </w:p>
    <w:p>
      <w:pPr>
        <w:spacing w:line="344" w:lineRule="exact" w:before="105"/>
        <w:ind w:left="850" w:right="0" w:firstLine="0"/>
        <w:jc w:val="left"/>
        <w:rPr>
          <w:rFonts w:ascii="PMingLiU" w:eastAsia="PMingLiU" w:hint="eastAsia"/>
          <w:sz w:val="32"/>
        </w:rPr>
      </w:pPr>
      <w:r>
        <w:rPr>
          <w:rFonts w:ascii="Book Antiqua" w:eastAsia="Book Antiqua"/>
          <w:b/>
          <w:color w:val="231F20"/>
          <w:w w:val="110"/>
          <w:sz w:val="28"/>
        </w:rPr>
        <w:t>1920</w:t>
      </w:r>
      <w:r>
        <w:rPr>
          <w:rFonts w:ascii="Book Antiqua" w:eastAsia="Book Antiqua"/>
          <w:b/>
          <w:color w:val="231F20"/>
          <w:spacing w:val="4"/>
          <w:w w:val="110"/>
          <w:sz w:val="28"/>
        </w:rPr>
        <w:t> </w:t>
      </w:r>
      <w:r>
        <w:rPr>
          <w:rFonts w:ascii="PMingLiU" w:eastAsia="PMingLiU" w:hint="eastAsia"/>
          <w:color w:val="231F20"/>
          <w:w w:val="110"/>
          <w:sz w:val="32"/>
        </w:rPr>
        <w:t>年代的人类</w:t>
      </w:r>
      <w:r>
        <w:rPr>
          <w:rFonts w:ascii="PMingLiU" w:eastAsia="PMingLiU" w:hint="eastAsia"/>
          <w:color w:val="231F20"/>
          <w:spacing w:val="-20"/>
          <w:w w:val="105"/>
          <w:sz w:val="32"/>
        </w:rPr>
        <w:t>学</w:t>
      </w:r>
    </w:p>
    <w:p>
      <w:pPr>
        <w:pStyle w:val="Heading7"/>
        <w:spacing w:before="149"/>
        <w:ind w:left="289"/>
      </w:pPr>
      <w:r>
        <w:rPr/>
        <w:br w:type="column"/>
      </w:r>
      <w:r>
        <w:rPr>
          <w:color w:val="231F20"/>
        </w:rPr>
        <w:t>克苏鲁的呼唤ø</w:t>
      </w:r>
      <w:r>
        <w:rPr>
          <w:color w:val="231F20"/>
          <w:spacing w:val="5"/>
        </w:rPr>
        <w:t>七版 调查员手册</w:t>
      </w:r>
    </w:p>
    <w:p>
      <w:pPr>
        <w:pStyle w:val="BodyText"/>
        <w:spacing w:before="109"/>
        <w:ind w:left="2279"/>
        <w:rPr>
          <w:rFonts w:ascii="PMingLiU" w:eastAsia="PMingLiU" w:hint="eastAsia"/>
        </w:rPr>
      </w:pPr>
      <w:r>
        <w:rPr>
          <w:rFonts w:ascii="PMingLiU" w:eastAsia="PMingLiU" w:hint="eastAsia"/>
          <w:color w:val="231F20"/>
          <w:spacing w:val="-1"/>
        </w:rPr>
        <w:t>路法》要求市政部门在发放执照时必须对机动车</w:t>
      </w:r>
    </w:p>
    <w:p>
      <w:pPr>
        <w:pStyle w:val="BodyText"/>
        <w:spacing w:after="0"/>
        <w:rPr>
          <w:rFonts w:ascii="PMingLiU" w:eastAsia="PMingLiU" w:hint="eastAsia"/>
        </w:rPr>
        <w:sectPr>
          <w:pgSz w:w="11910" w:h="16840"/>
          <w:pgMar w:top="380" w:bottom="280" w:left="283" w:right="283"/>
          <w:cols w:num="2" w:equalWidth="0">
            <w:col w:w="3635" w:space="40"/>
            <w:col w:w="7669"/>
          </w:cols>
        </w:sectPr>
      </w:pPr>
    </w:p>
    <w:p>
      <w:pPr>
        <w:pStyle w:val="BodyText"/>
        <w:spacing w:line="256" w:lineRule="auto" w:before="97"/>
        <w:ind w:right="98" w:firstLine="420"/>
        <w:jc w:val="both"/>
        <w:rPr>
          <w:rFonts w:ascii="PMingLiU" w:hAnsi="PMingLiU" w:eastAsia="PMingLiU" w:hint="eastAsia"/>
        </w:rPr>
      </w:pPr>
      <w:r>
        <w:rPr>
          <w:rFonts w:ascii="PMingLiU" w:hAnsi="PMingLiU" w:eastAsia="PMingLiU" w:hint="eastAsia"/>
          <w:color w:val="231F20"/>
        </w:rPr>
        <w:t>在 1920 年代，人类学已经分明显分化为两个</w:t>
      </w:r>
      <w:r>
        <w:rPr>
          <w:rFonts w:ascii="PMingLiU" w:hAnsi="PMingLiU" w:eastAsia="PMingLiU" w:hint="eastAsia"/>
          <w:color w:val="231F20"/>
          <w:spacing w:val="-2"/>
        </w:rPr>
        <w:t>分支学科——文化人类学和体质人类学。在欧美国家又能各自再细分。本年代见证了美国的学术人类学专业化过程和心理人类学的发展，这是美国对人类学理论的一大贡献。该学科基于“文化是心理现象”的概念，早期的心理人类学家从事的研究旨在证明个体如何促进文化，文化又是如何塑造个体的。</w:t>
      </w:r>
    </w:p>
    <w:p>
      <w:pPr>
        <w:spacing w:line="444" w:lineRule="exact" w:before="151"/>
        <w:ind w:left="850" w:right="0" w:firstLine="0"/>
        <w:jc w:val="left"/>
        <w:rPr>
          <w:rFonts w:ascii="PMingLiU" w:eastAsia="PMingLiU" w:hint="eastAsia"/>
          <w:sz w:val="32"/>
        </w:rPr>
      </w:pPr>
      <w:r>
        <w:rPr>
          <w:rFonts w:ascii="Book Antiqua" w:eastAsia="Book Antiqua"/>
          <w:b/>
          <w:color w:val="231F20"/>
          <w:w w:val="110"/>
          <w:sz w:val="28"/>
        </w:rPr>
        <w:t>1920</w:t>
      </w:r>
      <w:r>
        <w:rPr>
          <w:rFonts w:ascii="Book Antiqua" w:eastAsia="Book Antiqua"/>
          <w:b/>
          <w:color w:val="231F20"/>
          <w:spacing w:val="4"/>
          <w:w w:val="110"/>
          <w:sz w:val="28"/>
        </w:rPr>
        <w:t> </w:t>
      </w:r>
      <w:r>
        <w:rPr>
          <w:rFonts w:ascii="PMingLiU" w:eastAsia="PMingLiU" w:hint="eastAsia"/>
          <w:color w:val="231F20"/>
          <w:spacing w:val="-2"/>
          <w:w w:val="110"/>
          <w:sz w:val="32"/>
        </w:rPr>
        <w:t>年代的考古学</w:t>
      </w:r>
    </w:p>
    <w:p>
      <w:pPr>
        <w:pStyle w:val="BodyText"/>
        <w:spacing w:line="256" w:lineRule="auto"/>
        <w:ind w:right="97" w:firstLine="420"/>
        <w:jc w:val="both"/>
        <w:rPr>
          <w:rFonts w:ascii="PMingLiU" w:hAnsi="PMingLiU" w:eastAsia="PMingLiU" w:hint="eastAsia"/>
        </w:rPr>
      </w:pPr>
      <w:r>
        <w:rPr>
          <w:rFonts w:ascii="PMingLiU" w:hAnsi="PMingLiU" w:eastAsia="PMingLiU" w:hint="eastAsia"/>
          <w:color w:val="231F20"/>
          <w:spacing w:val="-2"/>
        </w:rPr>
        <w:t>有大量的考古社团，绝大部分都在出版自己</w:t>
      </w:r>
      <w:r>
        <w:rPr>
          <w:rFonts w:ascii="PMingLiU" w:hAnsi="PMingLiU" w:eastAsia="PMingLiU" w:hint="eastAsia"/>
          <w:color w:val="231F20"/>
          <w:spacing w:val="8"/>
        </w:rPr>
        <w:t>的社刊。其中最古老且最著名的有： 希腊研究</w:t>
      </w:r>
      <w:r>
        <w:rPr>
          <w:rFonts w:ascii="PMingLiU" w:hAnsi="PMingLiU" w:eastAsia="PMingLiU" w:hint="eastAsia"/>
          <w:color w:val="231F20"/>
          <w:spacing w:val="-4"/>
          <w:w w:val="110"/>
        </w:rPr>
        <w:t>会 </w:t>
      </w:r>
      <w:r>
        <w:rPr>
          <w:rFonts w:ascii="PMingLiU" w:hAnsi="PMingLiU" w:eastAsia="PMingLiU" w:hint="eastAsia"/>
          <w:color w:val="231F20"/>
          <w:w w:val="110"/>
        </w:rPr>
        <w:t>(the</w:t>
      </w:r>
      <w:r>
        <w:rPr>
          <w:rFonts w:ascii="PMingLiU" w:hAnsi="PMingLiU" w:eastAsia="PMingLiU" w:hint="eastAsia"/>
          <w:color w:val="231F20"/>
          <w:spacing w:val="40"/>
          <w:w w:val="110"/>
        </w:rPr>
        <w:t> </w:t>
      </w:r>
      <w:r>
        <w:rPr>
          <w:rFonts w:ascii="PMingLiU" w:hAnsi="PMingLiU" w:eastAsia="PMingLiU" w:hint="eastAsia"/>
          <w:color w:val="231F20"/>
          <w:w w:val="110"/>
        </w:rPr>
        <w:t>Hellenic</w:t>
      </w:r>
      <w:r>
        <w:rPr>
          <w:rFonts w:ascii="PMingLiU" w:hAnsi="PMingLiU" w:eastAsia="PMingLiU" w:hint="eastAsia"/>
          <w:color w:val="231F20"/>
          <w:spacing w:val="40"/>
          <w:w w:val="110"/>
        </w:rPr>
        <w:t> </w:t>
      </w:r>
      <w:r>
        <w:rPr>
          <w:rFonts w:ascii="PMingLiU" w:hAnsi="PMingLiU" w:eastAsia="PMingLiU" w:hint="eastAsia"/>
          <w:color w:val="231F20"/>
          <w:w w:val="110"/>
        </w:rPr>
        <w:t>Society)</w:t>
      </w:r>
      <w:r>
        <w:rPr>
          <w:rFonts w:ascii="PMingLiU" w:hAnsi="PMingLiU" w:eastAsia="PMingLiU" w:hint="eastAsia"/>
          <w:color w:val="231F20"/>
          <w:spacing w:val="18"/>
          <w:w w:val="110"/>
        </w:rPr>
        <w:t>、埃及探索学会 </w:t>
      </w:r>
      <w:r>
        <w:rPr>
          <w:rFonts w:ascii="PMingLiU" w:hAnsi="PMingLiU" w:eastAsia="PMingLiU" w:hint="eastAsia"/>
          <w:color w:val="231F20"/>
          <w:w w:val="110"/>
        </w:rPr>
        <w:t>(the</w:t>
      </w:r>
      <w:r>
        <w:rPr>
          <w:rFonts w:ascii="PMingLiU" w:hAnsi="PMingLiU" w:eastAsia="PMingLiU" w:hint="eastAsia"/>
          <w:color w:val="231F20"/>
          <w:w w:val="110"/>
        </w:rPr>
        <w:t> Egyptian</w:t>
      </w:r>
      <w:r>
        <w:rPr>
          <w:rFonts w:ascii="PMingLiU" w:hAnsi="PMingLiU" w:eastAsia="PMingLiU" w:hint="eastAsia"/>
          <w:color w:val="231F20"/>
          <w:spacing w:val="40"/>
          <w:w w:val="110"/>
        </w:rPr>
        <w:t> </w:t>
      </w:r>
      <w:r>
        <w:rPr>
          <w:rFonts w:ascii="PMingLiU" w:hAnsi="PMingLiU" w:eastAsia="PMingLiU" w:hint="eastAsia"/>
          <w:color w:val="231F20"/>
          <w:w w:val="110"/>
        </w:rPr>
        <w:t>Exploration</w:t>
      </w:r>
      <w:r>
        <w:rPr>
          <w:rFonts w:ascii="PMingLiU" w:hAnsi="PMingLiU" w:eastAsia="PMingLiU" w:hint="eastAsia"/>
          <w:color w:val="231F20"/>
          <w:spacing w:val="40"/>
          <w:w w:val="110"/>
        </w:rPr>
        <w:t> </w:t>
      </w:r>
      <w:r>
        <w:rPr>
          <w:rFonts w:ascii="PMingLiU" w:hAnsi="PMingLiU" w:eastAsia="PMingLiU" w:hint="eastAsia"/>
          <w:color w:val="231F20"/>
          <w:w w:val="110"/>
        </w:rPr>
        <w:t>Society)</w:t>
      </w:r>
      <w:r>
        <w:rPr>
          <w:rFonts w:ascii="PMingLiU" w:hAnsi="PMingLiU" w:eastAsia="PMingLiU" w:hint="eastAsia"/>
          <w:color w:val="231F20"/>
          <w:spacing w:val="-2"/>
          <w:w w:val="110"/>
        </w:rPr>
        <w:t> 和巴勒斯坦探索</w:t>
      </w:r>
      <w:r>
        <w:rPr>
          <w:rFonts w:ascii="PMingLiU" w:hAnsi="PMingLiU" w:eastAsia="PMingLiU" w:hint="eastAsia"/>
          <w:color w:val="231F20"/>
          <w:w w:val="110"/>
        </w:rPr>
        <w:t>基金会 (the</w:t>
      </w:r>
      <w:r>
        <w:rPr>
          <w:rFonts w:ascii="PMingLiU" w:hAnsi="PMingLiU" w:eastAsia="PMingLiU" w:hint="eastAsia"/>
          <w:color w:val="231F20"/>
          <w:spacing w:val="40"/>
          <w:w w:val="110"/>
        </w:rPr>
        <w:t> </w:t>
      </w:r>
      <w:r>
        <w:rPr>
          <w:rFonts w:ascii="PMingLiU" w:hAnsi="PMingLiU" w:eastAsia="PMingLiU" w:hint="eastAsia"/>
          <w:color w:val="231F20"/>
          <w:w w:val="110"/>
        </w:rPr>
        <w:t>Palestine</w:t>
      </w:r>
      <w:r>
        <w:rPr>
          <w:rFonts w:ascii="PMingLiU" w:hAnsi="PMingLiU" w:eastAsia="PMingLiU" w:hint="eastAsia"/>
          <w:color w:val="231F20"/>
          <w:spacing w:val="40"/>
          <w:w w:val="110"/>
        </w:rPr>
        <w:t> </w:t>
      </w:r>
      <w:r>
        <w:rPr>
          <w:rFonts w:ascii="PMingLiU" w:hAnsi="PMingLiU" w:eastAsia="PMingLiU" w:hint="eastAsia"/>
          <w:color w:val="231F20"/>
          <w:w w:val="110"/>
        </w:rPr>
        <w:t>Exploration</w:t>
      </w:r>
      <w:r>
        <w:rPr>
          <w:rFonts w:ascii="PMingLiU" w:hAnsi="PMingLiU" w:eastAsia="PMingLiU" w:hint="eastAsia"/>
          <w:color w:val="231F20"/>
          <w:spacing w:val="40"/>
          <w:w w:val="110"/>
        </w:rPr>
        <w:t> </w:t>
      </w:r>
      <w:r>
        <w:rPr>
          <w:rFonts w:ascii="PMingLiU" w:hAnsi="PMingLiU" w:eastAsia="PMingLiU" w:hint="eastAsia"/>
          <w:color w:val="231F20"/>
          <w:w w:val="110"/>
        </w:rPr>
        <w:t>Fund)。尽管</w:t>
      </w:r>
      <w:r>
        <w:rPr>
          <w:rFonts w:ascii="PMingLiU" w:hAnsi="PMingLiU" w:eastAsia="PMingLiU" w:hint="eastAsia"/>
          <w:color w:val="231F20"/>
        </w:rPr>
        <w:t>因为 1922 年发现了图坦卡蒙陵墓，导致对埃及考</w:t>
      </w:r>
      <w:r>
        <w:rPr>
          <w:rFonts w:ascii="PMingLiU" w:hAnsi="PMingLiU" w:eastAsia="PMingLiU" w:hint="eastAsia"/>
          <w:color w:val="231F20"/>
          <w:spacing w:val="-2"/>
        </w:rPr>
        <w:t>古长期以来的关注迅速升温，世界上的其他地区</w:t>
      </w:r>
      <w:r>
        <w:rPr>
          <w:rFonts w:ascii="PMingLiU" w:hAnsi="PMingLiU" w:eastAsia="PMingLiU" w:hint="eastAsia"/>
          <w:color w:val="231F20"/>
        </w:rPr>
        <w:t>也在受到仔细审视。海勒姆·</w:t>
      </w:r>
      <w:r>
        <w:rPr>
          <w:rFonts w:ascii="PMingLiU" w:hAnsi="PMingLiU" w:eastAsia="PMingLiU" w:hint="eastAsia"/>
          <w:color w:val="231F20"/>
          <w:spacing w:val="6"/>
        </w:rPr>
        <w:t>宾厄姆在 </w:t>
      </w:r>
      <w:r>
        <w:rPr>
          <w:rFonts w:ascii="PMingLiU" w:hAnsi="PMingLiU" w:eastAsia="PMingLiU" w:hint="eastAsia"/>
          <w:color w:val="231F20"/>
        </w:rPr>
        <w:t>1911</w:t>
      </w:r>
      <w:r>
        <w:rPr>
          <w:rFonts w:ascii="PMingLiU" w:hAnsi="PMingLiU" w:eastAsia="PMingLiU" w:hint="eastAsia"/>
          <w:color w:val="231F20"/>
          <w:spacing w:val="10"/>
        </w:rPr>
        <w:t> 年发</w:t>
      </w:r>
      <w:r>
        <w:rPr>
          <w:rFonts w:ascii="PMingLiU" w:hAnsi="PMingLiU" w:eastAsia="PMingLiU" w:hint="eastAsia"/>
          <w:color w:val="231F20"/>
        </w:rPr>
        <w:t>现了印加古城马丘比丘，1920 年代早期在哈拉帕和摩亨佐 - 达罗的发掘最终发现了古代印度河流域文明。巨石阵首次被确定年代为距今 4000 年，</w:t>
      </w:r>
      <w:r>
        <w:rPr>
          <w:rFonts w:ascii="PMingLiU" w:hAnsi="PMingLiU" w:eastAsia="PMingLiU" w:hint="eastAsia"/>
          <w:color w:val="231F20"/>
          <w:spacing w:val="-2"/>
        </w:rPr>
        <w:t>本年代最后，中国东部的安阳发现了史前商朝的</w:t>
      </w:r>
      <w:r>
        <w:rPr>
          <w:rFonts w:ascii="PMingLiU" w:hAnsi="PMingLiU" w:eastAsia="PMingLiU" w:hint="eastAsia"/>
          <w:color w:val="231F20"/>
          <w:spacing w:val="-4"/>
          <w:w w:val="110"/>
        </w:rPr>
        <w:t>文明遗址。</w:t>
      </w:r>
    </w:p>
    <w:p>
      <w:pPr>
        <w:spacing w:line="444" w:lineRule="exact" w:before="152"/>
        <w:ind w:left="850" w:right="0" w:firstLine="0"/>
        <w:jc w:val="left"/>
        <w:rPr>
          <w:rFonts w:ascii="PMingLiU" w:eastAsia="PMingLiU" w:hint="eastAsia"/>
          <w:sz w:val="32"/>
        </w:rPr>
      </w:pPr>
      <w:r>
        <w:rPr>
          <w:rFonts w:ascii="PMingLiU" w:eastAsia="PMingLiU" w:hint="eastAsia"/>
          <w:sz w:val="32"/>
        </w:rPr>
        <mc:AlternateContent>
          <mc:Choice Requires="wps">
            <w:drawing>
              <wp:anchor distT="0" distB="0" distL="0" distR="0" allowOverlap="1" layoutInCell="1" locked="0" behindDoc="0" simplePos="0" relativeHeight="15831040">
                <wp:simplePos x="0" y="0"/>
                <wp:positionH relativeFrom="page">
                  <wp:posOffset>253593</wp:posOffset>
                </wp:positionH>
                <wp:positionV relativeFrom="paragraph">
                  <wp:posOffset>172062</wp:posOffset>
                </wp:positionV>
                <wp:extent cx="213360" cy="120014"/>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100</w:t>
                            </w:r>
                          </w:p>
                        </w:txbxContent>
                      </wps:txbx>
                      <wps:bodyPr wrap="square" lIns="0" tIns="0" rIns="0" bIns="0" rtlCol="0">
                        <a:noAutofit/>
                      </wps:bodyPr>
                    </wps:wsp>
                  </a:graphicData>
                </a:graphic>
              </wp:anchor>
            </w:drawing>
          </mc:Choice>
          <mc:Fallback>
            <w:pict>
              <v:shape style="position:absolute;margin-left:19.968pt;margin-top:13.54824pt;width:16.8pt;height:9.450pt;mso-position-horizontal-relative:page;mso-position-vertical-relative:paragraph;z-index:15831040" type="#_x0000_t202" id="docshape18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100</w:t>
                      </w:r>
                    </w:p>
                  </w:txbxContent>
                </v:textbox>
                <v:stroke dashstyle="solid"/>
                <w10:wrap type="none"/>
              </v:shape>
            </w:pict>
          </mc:Fallback>
        </mc:AlternateContent>
      </w:r>
      <w:r>
        <w:rPr>
          <w:rFonts w:ascii="Book Antiqua" w:eastAsia="Book Antiqua"/>
          <w:b/>
          <w:color w:val="231F20"/>
          <w:w w:val="115"/>
          <w:sz w:val="28"/>
        </w:rPr>
        <w:t>1920</w:t>
      </w:r>
      <w:r>
        <w:rPr>
          <w:rFonts w:ascii="Book Antiqua" w:eastAsia="Book Antiqua"/>
          <w:b/>
          <w:color w:val="231F20"/>
          <w:spacing w:val="4"/>
          <w:w w:val="115"/>
          <w:sz w:val="28"/>
        </w:rPr>
        <w:t> </w:t>
      </w:r>
      <w:r>
        <w:rPr>
          <w:rFonts w:ascii="PMingLiU" w:eastAsia="PMingLiU" w:hint="eastAsia"/>
          <w:color w:val="231F20"/>
          <w:spacing w:val="-2"/>
          <w:w w:val="110"/>
          <w:sz w:val="32"/>
        </w:rPr>
        <w:t>年代的艺术</w:t>
      </w:r>
    </w:p>
    <w:p>
      <w:pPr>
        <w:pStyle w:val="BodyText"/>
        <w:spacing w:line="256" w:lineRule="auto"/>
        <w:ind w:right="103" w:firstLine="420"/>
        <w:jc w:val="both"/>
        <w:rPr>
          <w:rFonts w:ascii="PMingLiU" w:hAnsi="PMingLiU" w:eastAsia="PMingLiU" w:hint="eastAsia"/>
        </w:rPr>
      </w:pPr>
      <w:r>
        <w:rPr>
          <w:rFonts w:ascii="PMingLiU" w:hAnsi="PMingLiU" w:eastAsia="PMingLiU" w:hint="eastAsia"/>
          <w:color w:val="231F20"/>
          <w:spacing w:val="7"/>
        </w:rPr>
        <w:t>马克</w:t>
      </w:r>
      <w:r>
        <w:rPr>
          <w:rFonts w:ascii="PMingLiU" w:hAnsi="PMingLiU" w:eastAsia="PMingLiU" w:hint="eastAsia"/>
          <w:color w:val="231F20"/>
          <w:w w:val="165"/>
        </w:rPr>
        <w:t>斯</w:t>
      </w:r>
      <w:r>
        <w:rPr>
          <w:rFonts w:ascii="PMingLiU" w:hAnsi="PMingLiU" w:eastAsia="PMingLiU" w:hint="eastAsia"/>
          <w:color w:val="231F20"/>
          <w:spacing w:val="7"/>
          <w:w w:val="165"/>
        </w:rPr>
        <w:t>·</w:t>
      </w:r>
      <w:r>
        <w:rPr>
          <w:rFonts w:ascii="PMingLiU" w:hAnsi="PMingLiU" w:eastAsia="PMingLiU" w:hint="eastAsia"/>
          <w:color w:val="231F20"/>
          <w:spacing w:val="5"/>
        </w:rPr>
        <w:t>恩斯特是达达主义绘画和雕塑的领</w:t>
      </w:r>
      <w:r>
        <w:rPr>
          <w:rFonts w:ascii="PMingLiU" w:hAnsi="PMingLiU" w:eastAsia="PMingLiU" w:hint="eastAsia"/>
          <w:color w:val="231F20"/>
          <w:spacing w:val="3"/>
        </w:rPr>
        <w:t>军人物。政治倾向强烈的墨西哥画家迭</w:t>
      </w:r>
      <w:r>
        <w:rPr>
          <w:rFonts w:ascii="PMingLiU" w:hAnsi="PMingLiU" w:eastAsia="PMingLiU" w:hint="eastAsia"/>
          <w:color w:val="231F20"/>
          <w:w w:val="100"/>
        </w:rPr>
        <w:t>戈</w:t>
      </w:r>
      <w:r>
        <w:rPr>
          <w:rFonts w:ascii="PMingLiU" w:hAnsi="PMingLiU" w:eastAsia="PMingLiU" w:hint="eastAsia"/>
          <w:color w:val="231F20"/>
          <w:spacing w:val="19"/>
        </w:rPr>
        <w:t> </w:t>
      </w:r>
      <w:r>
        <w:rPr>
          <w:rFonts w:ascii="PMingLiU" w:hAnsi="PMingLiU" w:eastAsia="PMingLiU" w:hint="eastAsia"/>
          <w:color w:val="231F20"/>
          <w:w w:val="248"/>
        </w:rPr>
        <w:t>·</w:t>
      </w:r>
      <w:r>
        <w:rPr>
          <w:rFonts w:ascii="PMingLiU" w:hAnsi="PMingLiU" w:eastAsia="PMingLiU" w:hint="eastAsia"/>
          <w:color w:val="231F20"/>
          <w:spacing w:val="-5"/>
        </w:rPr>
        <w:t> 里维</w:t>
      </w:r>
      <w:r>
        <w:rPr>
          <w:rFonts w:ascii="PMingLiU" w:hAnsi="PMingLiU" w:eastAsia="PMingLiU" w:hint="eastAsia"/>
          <w:color w:val="231F20"/>
          <w:spacing w:val="-10"/>
        </w:rPr>
        <w:t>拉在纽约举办画展，同时毕加索在发展立体主义。</w:t>
      </w:r>
      <w:r>
        <w:rPr>
          <w:rFonts w:ascii="PMingLiU" w:hAnsi="PMingLiU" w:eastAsia="PMingLiU" w:hint="eastAsia"/>
          <w:color w:val="231F20"/>
          <w:w w:val="115"/>
        </w:rPr>
        <w:t>巴托克·贝拉</w:t>
      </w:r>
      <w:r>
        <w:rPr>
          <w:rFonts w:ascii="PMingLiU" w:hAnsi="PMingLiU" w:eastAsia="PMingLiU" w:hint="eastAsia"/>
          <w:color w:val="231F20"/>
          <w:spacing w:val="-3"/>
        </w:rPr>
        <w:t> </w:t>
      </w:r>
      <w:r>
        <w:rPr>
          <w:rFonts w:ascii="PMingLiU" w:hAnsi="PMingLiU" w:eastAsia="PMingLiU" w:hint="eastAsia"/>
          <w:color w:val="231F20"/>
          <w:w w:val="111"/>
        </w:rPr>
        <w:t>1927</w:t>
      </w:r>
      <w:r>
        <w:rPr>
          <w:rFonts w:ascii="PMingLiU" w:hAnsi="PMingLiU" w:eastAsia="PMingLiU" w:hint="eastAsia"/>
          <w:color w:val="231F20"/>
          <w:spacing w:val="-2"/>
        </w:rPr>
        <w:t> 年访问美国。</w:t>
      </w:r>
      <w:r>
        <w:rPr>
          <w:rFonts w:ascii="PMingLiU" w:hAnsi="PMingLiU" w:eastAsia="PMingLiU" w:hint="eastAsia"/>
          <w:color w:val="231F20"/>
          <w:spacing w:val="-1"/>
          <w:w w:val="112"/>
        </w:rPr>
        <w:t>安德烈斯·塞戈</w:t>
      </w:r>
    </w:p>
    <w:p>
      <w:pPr>
        <w:pStyle w:val="BodyText"/>
        <w:spacing w:line="256" w:lineRule="auto"/>
        <w:ind w:right="102"/>
        <w:jc w:val="both"/>
        <w:rPr>
          <w:rFonts w:ascii="PMingLiU" w:hAnsi="PMingLiU" w:eastAsia="PMingLiU" w:hint="eastAsia"/>
        </w:rPr>
      </w:pPr>
      <w:r>
        <w:rPr>
          <w:rFonts w:ascii="PMingLiU" w:hAnsi="PMingLiU" w:eastAsia="PMingLiU" w:hint="eastAsia"/>
          <w:color w:val="231F20"/>
          <w:spacing w:val="-1"/>
        </w:rPr>
        <w:t>维亚在巴黎出道。阿图罗</w:t>
      </w:r>
      <w:r>
        <w:rPr>
          <w:rFonts w:ascii="PMingLiU" w:hAnsi="PMingLiU" w:eastAsia="PMingLiU" w:hint="eastAsia"/>
          <w:color w:val="231F20"/>
          <w:w w:val="112"/>
        </w:rPr>
        <w:t>·托斯卡尼尼在</w:t>
      </w:r>
      <w:r>
        <w:rPr>
          <w:rFonts w:ascii="PMingLiU" w:hAnsi="PMingLiU" w:eastAsia="PMingLiU" w:hint="eastAsia"/>
          <w:color w:val="231F20"/>
          <w:spacing w:val="-3"/>
        </w:rPr>
        <w:t> </w:t>
      </w:r>
      <w:r>
        <w:rPr>
          <w:rFonts w:ascii="PMingLiU" w:hAnsi="PMingLiU" w:eastAsia="PMingLiU" w:hint="eastAsia"/>
          <w:color w:val="231F20"/>
          <w:w w:val="111"/>
        </w:rPr>
        <w:t>1928</w:t>
      </w:r>
      <w:r>
        <w:rPr>
          <w:rFonts w:ascii="PMingLiU" w:hAnsi="PMingLiU" w:eastAsia="PMingLiU" w:hint="eastAsia"/>
          <w:color w:val="231F20"/>
          <w:spacing w:val="-8"/>
        </w:rPr>
        <w:t> 年</w:t>
      </w:r>
      <w:r>
        <w:rPr>
          <w:rFonts w:ascii="PMingLiU" w:hAnsi="PMingLiU" w:eastAsia="PMingLiU" w:hint="eastAsia"/>
          <w:color w:val="231F20"/>
          <w:spacing w:val="5"/>
        </w:rPr>
        <w:t>开始指挥纽约爱乐乐团。帕布</w:t>
      </w:r>
      <w:r>
        <w:rPr>
          <w:rFonts w:ascii="PMingLiU" w:hAnsi="PMingLiU" w:eastAsia="PMingLiU" w:hint="eastAsia"/>
          <w:color w:val="231F20"/>
          <w:w w:val="165"/>
        </w:rPr>
        <w:t>罗</w:t>
      </w:r>
      <w:r>
        <w:rPr>
          <w:rFonts w:ascii="PMingLiU" w:hAnsi="PMingLiU" w:eastAsia="PMingLiU" w:hint="eastAsia"/>
          <w:color w:val="231F20"/>
          <w:spacing w:val="6"/>
          <w:w w:val="165"/>
        </w:rPr>
        <w:t>·</w:t>
      </w:r>
      <w:r>
        <w:rPr>
          <w:rFonts w:ascii="PMingLiU" w:hAnsi="PMingLiU" w:eastAsia="PMingLiU" w:hint="eastAsia"/>
          <w:color w:val="231F20"/>
          <w:spacing w:val="5"/>
        </w:rPr>
        <w:t>卡萨尔斯成为世界顶尖的大提琴演奏家。</w:t>
      </w:r>
    </w:p>
    <w:p>
      <w:pPr>
        <w:spacing w:line="444" w:lineRule="exact" w:before="147"/>
        <w:ind w:left="850" w:right="0" w:firstLine="0"/>
        <w:jc w:val="left"/>
        <w:rPr>
          <w:rFonts w:ascii="PMingLiU" w:eastAsia="PMingLiU" w:hint="eastAsia"/>
          <w:sz w:val="32"/>
        </w:rPr>
      </w:pPr>
      <w:r>
        <w:rPr>
          <w:rFonts w:ascii="PMingLiU" w:eastAsia="PMingLiU" w:hint="eastAsia"/>
          <w:sz w:val="32"/>
        </w:rPr>
        <mc:AlternateContent>
          <mc:Choice Requires="wps">
            <w:drawing>
              <wp:anchor distT="0" distB="0" distL="0" distR="0" allowOverlap="1" layoutInCell="1" locked="0" behindDoc="0" simplePos="0" relativeHeight="15830528">
                <wp:simplePos x="0" y="0"/>
                <wp:positionH relativeFrom="page">
                  <wp:posOffset>256768</wp:posOffset>
                </wp:positionH>
                <wp:positionV relativeFrom="paragraph">
                  <wp:posOffset>184672</wp:posOffset>
                </wp:positionV>
                <wp:extent cx="213360" cy="120014"/>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105</w:t>
                            </w:r>
                          </w:p>
                        </w:txbxContent>
                      </wps:txbx>
                      <wps:bodyPr wrap="square" lIns="0" tIns="0" rIns="0" bIns="0" rtlCol="0">
                        <a:noAutofit/>
                      </wps:bodyPr>
                    </wps:wsp>
                  </a:graphicData>
                </a:graphic>
              </wp:anchor>
            </w:drawing>
          </mc:Choice>
          <mc:Fallback>
            <w:pict>
              <v:shape style="position:absolute;margin-left:20.218pt;margin-top:14.541126pt;width:16.8pt;height:9.450pt;mso-position-horizontal-relative:page;mso-position-vertical-relative:paragraph;z-index:15830528" type="#_x0000_t202" id="docshape18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105</w:t>
                      </w:r>
                    </w:p>
                  </w:txbxContent>
                </v:textbox>
                <v:stroke dashstyle="solid"/>
                <w10:wrap type="none"/>
              </v:shape>
            </w:pict>
          </mc:Fallback>
        </mc:AlternateContent>
      </w:r>
      <w:r>
        <w:rPr>
          <w:rFonts w:ascii="Book Antiqua" w:eastAsia="Book Antiqua"/>
          <w:b/>
          <w:color w:val="231F20"/>
          <w:sz w:val="28"/>
        </w:rPr>
        <w:t>1920</w:t>
      </w:r>
      <w:r>
        <w:rPr>
          <w:rFonts w:ascii="Book Antiqua" w:eastAsia="Book Antiqua"/>
          <w:b/>
          <w:color w:val="231F20"/>
          <w:spacing w:val="78"/>
          <w:sz w:val="28"/>
        </w:rPr>
        <w:t>  </w:t>
      </w:r>
      <w:r>
        <w:rPr>
          <w:rFonts w:ascii="PMingLiU" w:eastAsia="PMingLiU" w:hint="eastAsia"/>
          <w:color w:val="231F20"/>
          <w:spacing w:val="-2"/>
          <w:sz w:val="32"/>
        </w:rPr>
        <w:t>年代的汽车驾驶</w:t>
      </w:r>
    </w:p>
    <w:p>
      <w:pPr>
        <w:pStyle w:val="BodyText"/>
        <w:spacing w:line="256" w:lineRule="auto"/>
        <w:ind w:right="98" w:firstLine="420"/>
        <w:jc w:val="both"/>
        <w:rPr>
          <w:rFonts w:ascii="PMingLiU" w:eastAsia="PMingLiU" w:hint="eastAsia"/>
        </w:rPr>
      </w:pPr>
      <w:r>
        <w:rPr>
          <w:rFonts w:ascii="PMingLiU" w:eastAsia="PMingLiU" w:hint="eastAsia"/>
          <w:color w:val="231F20"/>
          <w:spacing w:val="-2"/>
        </w:rPr>
        <w:t>在美国，驾照是由各州发放的。通常需要达</w:t>
      </w:r>
      <w:r>
        <w:rPr>
          <w:rFonts w:ascii="PMingLiU" w:eastAsia="PMingLiU" w:hint="eastAsia"/>
          <w:color w:val="231F20"/>
          <w:spacing w:val="-1"/>
        </w:rPr>
        <w:t>到 </w:t>
      </w:r>
      <w:r>
        <w:rPr>
          <w:rFonts w:ascii="PMingLiU" w:eastAsia="PMingLiU" w:hint="eastAsia"/>
          <w:color w:val="231F20"/>
        </w:rPr>
        <w:t>16</w:t>
      </w:r>
      <w:r>
        <w:rPr>
          <w:rFonts w:ascii="PMingLiU" w:eastAsia="PMingLiU" w:hint="eastAsia"/>
          <w:color w:val="231F20"/>
          <w:spacing w:val="-1"/>
        </w:rPr>
        <w:t> 岁的最低年龄，但是也有例外，尤其是在未</w:t>
      </w:r>
      <w:r>
        <w:rPr>
          <w:rFonts w:ascii="PMingLiU" w:eastAsia="PMingLiU" w:hint="eastAsia"/>
          <w:color w:val="231F20"/>
          <w:spacing w:val="-2"/>
        </w:rPr>
        <w:t>成年人帮助农场工作时操作农业机械的情况下。要获得驾驶执照，首先要通过一个简短的笔试，接下来要在一位警官的监督下进行简单的路考。通过两项测试并缴纳费用后，即可获得执照；通常在一到两年内都有效，不需要更新。驾照在其他的州也有效，但是如果不断地因为危险驾驶被开传票，驾照会被法官撤销。</w:t>
      </w:r>
    </w:p>
    <w:p>
      <w:pPr>
        <w:pStyle w:val="BodyText"/>
        <w:spacing w:line="256" w:lineRule="auto" w:before="4"/>
        <w:ind w:firstLine="420"/>
        <w:jc w:val="both"/>
        <w:rPr>
          <w:rFonts w:ascii="PMingLiU" w:eastAsia="PMingLiU" w:hint="eastAsia"/>
        </w:rPr>
      </w:pPr>
      <w:r>
        <w:rPr>
          <w:rFonts w:ascii="PMingLiU" w:eastAsia="PMingLiU" w:hint="eastAsia"/>
          <w:color w:val="231F20"/>
        </w:rPr>
        <w:t>在英国</w:t>
      </w:r>
      <w:r>
        <w:rPr>
          <w:rFonts w:ascii="PMingLiU" w:eastAsia="PMingLiU" w:hint="eastAsia"/>
          <w:color w:val="231F20"/>
          <w:spacing w:val="-88"/>
        </w:rPr>
        <w:t>，《</w:t>
      </w:r>
      <w:r>
        <w:rPr>
          <w:rFonts w:ascii="PMingLiU" w:eastAsia="PMingLiU" w:hint="eastAsia"/>
          <w:color w:val="231F20"/>
        </w:rPr>
        <w:t>1903</w:t>
      </w:r>
      <w:r>
        <w:rPr>
          <w:rFonts w:ascii="PMingLiU" w:eastAsia="PMingLiU" w:hint="eastAsia"/>
          <w:color w:val="231F20"/>
          <w:spacing w:val="-10"/>
        </w:rPr>
        <w:t> 年机动车法》引入了驾驶执照，</w:t>
      </w:r>
      <w:r>
        <w:rPr>
          <w:rFonts w:ascii="PMingLiU" w:eastAsia="PMingLiU" w:hint="eastAsia"/>
          <w:color w:val="231F20"/>
        </w:rPr>
        <w:t>还有汽车的注册号码和 20</w:t>
      </w:r>
      <w:r>
        <w:rPr>
          <w:rFonts w:ascii="PMingLiU" w:eastAsia="PMingLiU" w:hint="eastAsia"/>
          <w:color w:val="231F20"/>
          <w:spacing w:val="-16"/>
        </w:rPr>
        <w:t> 码的限速。《</w:t>
      </w:r>
      <w:r>
        <w:rPr>
          <w:rFonts w:ascii="PMingLiU" w:eastAsia="PMingLiU" w:hint="eastAsia"/>
          <w:color w:val="231F20"/>
        </w:rPr>
        <w:t>1920 年道</w:t>
      </w:r>
    </w:p>
    <w:p>
      <w:pPr>
        <w:pStyle w:val="BodyText"/>
        <w:spacing w:line="256" w:lineRule="auto"/>
        <w:ind w:left="421" w:right="848"/>
        <w:rPr>
          <w:rFonts w:ascii="PMingLiU" w:eastAsia="PMingLiU" w:hint="eastAsia"/>
        </w:rPr>
      </w:pPr>
      <w:r>
        <w:rPr/>
        <w:br w:type="column"/>
      </w:r>
      <w:r>
        <w:rPr>
          <w:rFonts w:ascii="PMingLiU" w:eastAsia="PMingLiU" w:hint="eastAsia"/>
          <w:color w:val="231F20"/>
        </w:rPr>
        <w:t>进行登记注册。但是，驾考直到 1935 年之前都不</w:t>
      </w:r>
      <w:r>
        <w:rPr>
          <w:rFonts w:ascii="PMingLiU" w:eastAsia="PMingLiU" w:hint="eastAsia"/>
          <w:color w:val="231F20"/>
          <w:spacing w:val="-2"/>
        </w:rPr>
        <w:t>是必要或必须的。</w:t>
      </w:r>
    </w:p>
    <w:p>
      <w:pPr>
        <w:spacing w:line="444" w:lineRule="exact" w:before="142"/>
        <w:ind w:left="421" w:right="0" w:firstLine="0"/>
        <w:jc w:val="left"/>
        <w:rPr>
          <w:rFonts w:ascii="PMingLiU" w:eastAsia="PMingLiU" w:hint="eastAsia"/>
          <w:sz w:val="32"/>
        </w:rPr>
      </w:pPr>
      <w:r>
        <w:rPr>
          <w:rFonts w:ascii="Book Antiqua" w:eastAsia="Book Antiqua"/>
          <w:b/>
          <w:color w:val="231F20"/>
          <w:sz w:val="28"/>
        </w:rPr>
        <w:t>1920</w:t>
      </w:r>
      <w:r>
        <w:rPr>
          <w:rFonts w:ascii="Book Antiqua" w:eastAsia="Book Antiqua"/>
          <w:b/>
          <w:color w:val="231F20"/>
          <w:spacing w:val="78"/>
          <w:sz w:val="28"/>
        </w:rPr>
        <w:t>  </w:t>
      </w:r>
      <w:r>
        <w:rPr>
          <w:rFonts w:ascii="PMingLiU" w:eastAsia="PMingLiU" w:hint="eastAsia"/>
          <w:color w:val="231F20"/>
          <w:spacing w:val="-2"/>
          <w:sz w:val="32"/>
        </w:rPr>
        <w:t>年代的电气维修</w:t>
      </w:r>
    </w:p>
    <w:p>
      <w:pPr>
        <w:pStyle w:val="BodyText"/>
        <w:spacing w:line="256" w:lineRule="auto"/>
        <w:ind w:left="421" w:right="847" w:firstLine="420"/>
        <w:jc w:val="both"/>
        <w:rPr>
          <w:rFonts w:ascii="PMingLiU" w:hAnsi="PMingLiU" w:eastAsia="PMingLiU" w:hint="eastAsia"/>
        </w:rPr>
      </w:pPr>
      <w:r>
        <w:rPr>
          <w:rFonts w:ascii="PMingLiU" w:hAnsi="PMingLiU" w:eastAsia="PMingLiU" w:hint="eastAsia"/>
          <w:color w:val="231F20"/>
          <w:w w:val="111"/>
        </w:rPr>
        <w:t>1920</w:t>
      </w:r>
      <w:r>
        <w:rPr>
          <w:rFonts w:ascii="PMingLiU" w:hAnsi="PMingLiU" w:eastAsia="PMingLiU" w:hint="eastAsia"/>
          <w:color w:val="231F20"/>
          <w:spacing w:val="11"/>
        </w:rPr>
        <w:t> 年代早期的多数维修工作只需要电动</w:t>
      </w:r>
      <w:r>
        <w:rPr>
          <w:rFonts w:ascii="PMingLiU" w:hAnsi="PMingLiU" w:eastAsia="PMingLiU" w:hint="eastAsia"/>
          <w:color w:val="231F20"/>
          <w:spacing w:val="1"/>
        </w:rPr>
        <w:t>机、发电机、照明和供热系统的知识，面对相对</w:t>
      </w:r>
      <w:r>
        <w:rPr>
          <w:rFonts w:ascii="PMingLiU" w:hAnsi="PMingLiU" w:eastAsia="PMingLiU" w:hint="eastAsia"/>
          <w:color w:val="231F20"/>
          <w:spacing w:val="4"/>
        </w:rPr>
        <w:t>简单的汽车和报警系统的电路。这类任务理论上</w:t>
      </w:r>
      <w:r>
        <w:rPr>
          <w:rFonts w:ascii="PMingLiU" w:hAnsi="PMingLiU" w:eastAsia="PMingLiU" w:hint="eastAsia"/>
          <w:color w:val="231F20"/>
          <w:spacing w:val="2"/>
        </w:rPr>
        <w:t>也可以由「机械维修」技能完成，建议该技能可</w:t>
      </w:r>
      <w:r>
        <w:rPr>
          <w:rFonts w:ascii="PMingLiU" w:hAnsi="PMingLiU" w:eastAsia="PMingLiU" w:hint="eastAsia"/>
          <w:color w:val="231F20"/>
          <w:spacing w:val="4"/>
        </w:rPr>
        <w:t>以同时用于机械和简单的电路维修。但是在本年</w:t>
      </w:r>
      <w:r>
        <w:rPr>
          <w:rFonts w:ascii="PMingLiU" w:hAnsi="PMingLiU" w:eastAsia="PMingLiU" w:hint="eastAsia"/>
          <w:color w:val="231F20"/>
          <w:spacing w:val="1"/>
        </w:rPr>
        <w:t>代后期，广播事业大幅增长，电视机的雏形也已</w:t>
      </w:r>
      <w:r>
        <w:rPr>
          <w:rFonts w:ascii="PMingLiU" w:hAnsi="PMingLiU" w:eastAsia="PMingLiU" w:hint="eastAsia"/>
          <w:color w:val="231F20"/>
          <w:spacing w:val="2"/>
        </w:rPr>
        <w:t>经出现。修理这些设备需要使用「电气维修」技能。教授这类“重要的新技能”的学校和函授课</w:t>
      </w:r>
      <w:r>
        <w:rPr>
          <w:rFonts w:ascii="PMingLiU" w:hAnsi="PMingLiU" w:eastAsia="PMingLiU" w:hint="eastAsia"/>
          <w:color w:val="231F20"/>
        </w:rPr>
        <w:t>程大量涌现</w:t>
      </w:r>
      <w:r>
        <w:rPr>
          <w:rFonts w:ascii="PMingLiU" w:hAnsi="PMingLiU" w:eastAsia="PMingLiU" w:hint="eastAsia"/>
          <w:color w:val="231F20"/>
          <w:spacing w:val="-22"/>
        </w:rPr>
        <w:t>。《大众科学》和《现代电子》</w:t>
      </w:r>
      <w:r>
        <w:rPr>
          <w:rFonts w:ascii="PMingLiU" w:hAnsi="PMingLiU" w:eastAsia="PMingLiU" w:hint="eastAsia"/>
          <w:color w:val="231F20"/>
          <w:spacing w:val="-2"/>
          <w:w w:val="113"/>
        </w:rPr>
        <w:t>(</w:t>
      </w:r>
      <w:r>
        <w:rPr>
          <w:rFonts w:ascii="PMingLiU" w:hAnsi="PMingLiU" w:eastAsia="PMingLiU" w:hint="eastAsia"/>
          <w:color w:val="231F20"/>
          <w:spacing w:val="-2"/>
          <w:w w:val="116"/>
        </w:rPr>
        <w:t>Moder</w:t>
      </w:r>
      <w:r>
        <w:rPr>
          <w:rFonts w:ascii="PMingLiU" w:hAnsi="PMingLiU" w:eastAsia="PMingLiU" w:hint="eastAsia"/>
          <w:color w:val="231F20"/>
          <w:spacing w:val="-2"/>
          <w:w w:val="116"/>
        </w:rPr>
        <w:t>n</w:t>
      </w:r>
      <w:r>
        <w:rPr>
          <w:rFonts w:ascii="PMingLiU" w:hAnsi="PMingLiU" w:eastAsia="PMingLiU" w:hint="eastAsia"/>
          <w:color w:val="231F20"/>
          <w:w w:val="116"/>
        </w:rPr>
        <w:t> </w:t>
      </w:r>
      <w:r>
        <w:rPr>
          <w:rFonts w:ascii="PMingLiU" w:hAnsi="PMingLiU" w:eastAsia="PMingLiU" w:hint="eastAsia"/>
          <w:color w:val="231F20"/>
          <w:w w:val="115"/>
        </w:rPr>
        <w:t>Electronics，1908-1913)</w:t>
      </w:r>
      <w:r>
        <w:rPr>
          <w:rFonts w:ascii="PMingLiU" w:hAnsi="PMingLiU" w:eastAsia="PMingLiU" w:hint="eastAsia"/>
          <w:color w:val="231F20"/>
          <w:spacing w:val="1"/>
        </w:rPr>
        <w:t> 都是致力于介绍技术领</w:t>
      </w:r>
      <w:r>
        <w:rPr>
          <w:rFonts w:ascii="PMingLiU" w:hAnsi="PMingLiU" w:eastAsia="PMingLiU" w:hint="eastAsia"/>
          <w:color w:val="231F20"/>
        </w:rPr>
        <w:t>域新发展的月刊。</w:t>
      </w:r>
    </w:p>
    <w:p>
      <w:pPr>
        <w:spacing w:line="444" w:lineRule="exact" w:before="151"/>
        <w:ind w:left="421" w:right="0" w:firstLine="0"/>
        <w:jc w:val="left"/>
        <w:rPr>
          <w:rFonts w:ascii="PMingLiU" w:eastAsia="PMingLiU" w:hint="eastAsia"/>
          <w:sz w:val="32"/>
        </w:rPr>
      </w:pPr>
      <w:r>
        <w:rPr>
          <w:rFonts w:ascii="PMingLiU" w:eastAsia="PMingLiU" w:hint="eastAsia"/>
          <w:sz w:val="32"/>
        </w:rPr>
        <mc:AlternateContent>
          <mc:Choice Requires="wps">
            <w:drawing>
              <wp:anchor distT="0" distB="0" distL="0" distR="0" allowOverlap="1" layoutInCell="1" locked="0" behindDoc="0" simplePos="0" relativeHeight="15832064">
                <wp:simplePos x="0" y="0"/>
                <wp:positionH relativeFrom="page">
                  <wp:posOffset>3673589</wp:posOffset>
                </wp:positionH>
                <wp:positionV relativeFrom="paragraph">
                  <wp:posOffset>179823</wp:posOffset>
                </wp:positionV>
                <wp:extent cx="213360" cy="120014"/>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107</w:t>
                            </w:r>
                          </w:p>
                        </w:txbxContent>
                      </wps:txbx>
                      <wps:bodyPr wrap="square" lIns="0" tIns="0" rIns="0" bIns="0" rtlCol="0">
                        <a:noAutofit/>
                      </wps:bodyPr>
                    </wps:wsp>
                  </a:graphicData>
                </a:graphic>
              </wp:anchor>
            </w:drawing>
          </mc:Choice>
          <mc:Fallback>
            <w:pict>
              <v:shape style="position:absolute;margin-left:289.259003pt;margin-top:14.159314pt;width:16.8pt;height:9.450pt;mso-position-horizontal-relative:page;mso-position-vertical-relative:paragraph;z-index:15832064" type="#_x0000_t202" id="docshape183"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107</w:t>
                      </w:r>
                    </w:p>
                  </w:txbxContent>
                </v:textbox>
                <v:stroke dashstyle="solid"/>
                <w10:wrap type="none"/>
              </v:shape>
            </w:pict>
          </mc:Fallback>
        </mc:AlternateContent>
      </w:r>
      <w:r>
        <w:rPr>
          <w:rFonts w:ascii="Book Antiqua" w:eastAsia="Book Antiqua"/>
          <w:b/>
          <w:color w:val="231F20"/>
          <w:w w:val="115"/>
          <w:sz w:val="28"/>
        </w:rPr>
        <w:t>1920</w:t>
      </w:r>
      <w:r>
        <w:rPr>
          <w:rFonts w:ascii="Book Antiqua" w:eastAsia="Book Antiqua"/>
          <w:b/>
          <w:color w:val="231F20"/>
          <w:spacing w:val="4"/>
          <w:w w:val="115"/>
          <w:sz w:val="28"/>
        </w:rPr>
        <w:t> </w:t>
      </w:r>
      <w:r>
        <w:rPr>
          <w:rFonts w:ascii="PMingLiU" w:eastAsia="PMingLiU" w:hint="eastAsia"/>
          <w:color w:val="231F20"/>
          <w:spacing w:val="-2"/>
          <w:w w:val="110"/>
          <w:sz w:val="32"/>
        </w:rPr>
        <w:t>年代的急救</w:t>
      </w:r>
    </w:p>
    <w:p>
      <w:pPr>
        <w:pStyle w:val="BodyText"/>
        <w:spacing w:line="256" w:lineRule="auto"/>
        <w:ind w:left="421" w:right="847" w:firstLine="420"/>
        <w:jc w:val="both"/>
        <w:rPr>
          <w:rFonts w:ascii="PMingLiU" w:eastAsia="PMingLiU" w:hint="eastAsia"/>
        </w:rPr>
      </w:pPr>
      <w:r>
        <w:rPr>
          <w:rFonts w:ascii="PMingLiU" w:eastAsia="PMingLiU" w:hint="eastAsia"/>
          <w:color w:val="231F20"/>
          <w:spacing w:val="-2"/>
        </w:rPr>
        <w:t>当时的典型急救箱里包含以下用具：绷带、纱布、剪刀、针线、橄榄油、泻盐、芥子膏、金</w:t>
      </w:r>
      <w:r>
        <w:rPr>
          <w:rFonts w:ascii="PMingLiU" w:eastAsia="PMingLiU" w:hint="eastAsia"/>
          <w:color w:val="231F20"/>
          <w:spacing w:val="-2"/>
        </w:rPr>
        <w:t>缕梅酊剂、丁香油、吐根糖浆、胶棉、石灰水。碘酒是最好的皮肤消毒剂。注意那时还没有抗蛇</w:t>
      </w:r>
      <w:r>
        <w:rPr>
          <w:rFonts w:ascii="PMingLiU" w:eastAsia="PMingLiU" w:hint="eastAsia"/>
          <w:color w:val="231F20"/>
          <w:spacing w:val="-4"/>
        </w:rPr>
        <w:t>毒血清。</w:t>
      </w:r>
    </w:p>
    <w:p>
      <w:pPr>
        <w:spacing w:line="444" w:lineRule="exact" w:before="145"/>
        <w:ind w:left="421" w:right="0" w:firstLine="0"/>
        <w:jc w:val="left"/>
        <w:rPr>
          <w:rFonts w:ascii="PMingLiU" w:eastAsia="PMingLiU" w:hint="eastAsia"/>
          <w:sz w:val="32"/>
        </w:rPr>
      </w:pPr>
      <w:r>
        <w:rPr>
          <w:rFonts w:ascii="PMingLiU" w:eastAsia="PMingLiU" w:hint="eastAsia"/>
          <w:sz w:val="32"/>
        </w:rPr>
        <mc:AlternateContent>
          <mc:Choice Requires="wps">
            <w:drawing>
              <wp:anchor distT="0" distB="0" distL="0" distR="0" allowOverlap="1" layoutInCell="1" locked="0" behindDoc="0" simplePos="0" relativeHeight="15831552">
                <wp:simplePos x="0" y="0"/>
                <wp:positionH relativeFrom="page">
                  <wp:posOffset>3676764</wp:posOffset>
                </wp:positionH>
                <wp:positionV relativeFrom="paragraph">
                  <wp:posOffset>172136</wp:posOffset>
                </wp:positionV>
                <wp:extent cx="213360" cy="120014"/>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110</w:t>
                            </w:r>
                          </w:p>
                        </w:txbxContent>
                      </wps:txbx>
                      <wps:bodyPr wrap="square" lIns="0" tIns="0" rIns="0" bIns="0" rtlCol="0">
                        <a:noAutofit/>
                      </wps:bodyPr>
                    </wps:wsp>
                  </a:graphicData>
                </a:graphic>
              </wp:anchor>
            </w:drawing>
          </mc:Choice>
          <mc:Fallback>
            <w:pict>
              <v:shape style="position:absolute;margin-left:289.509003pt;margin-top:13.55409pt;width:16.8pt;height:9.450pt;mso-position-horizontal-relative:page;mso-position-vertical-relative:paragraph;z-index:15831552" type="#_x0000_t202" id="docshape184"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110</w:t>
                      </w:r>
                    </w:p>
                  </w:txbxContent>
                </v:textbox>
                <v:stroke dashstyle="solid"/>
                <w10:wrap type="none"/>
              </v:shape>
            </w:pict>
          </mc:Fallback>
        </mc:AlternateContent>
      </w:r>
      <w:r>
        <w:rPr>
          <w:rFonts w:ascii="Book Antiqua" w:eastAsia="Book Antiqua"/>
          <w:b/>
          <w:color w:val="231F20"/>
          <w:sz w:val="28"/>
        </w:rPr>
        <w:t>1920</w:t>
      </w:r>
      <w:r>
        <w:rPr>
          <w:rFonts w:ascii="Book Antiqua" w:eastAsia="Book Antiqua"/>
          <w:b/>
          <w:color w:val="231F20"/>
          <w:spacing w:val="78"/>
          <w:sz w:val="28"/>
        </w:rPr>
        <w:t>  </w:t>
      </w:r>
      <w:r>
        <w:rPr>
          <w:rFonts w:ascii="PMingLiU" w:eastAsia="PMingLiU" w:hint="eastAsia"/>
          <w:color w:val="231F20"/>
          <w:spacing w:val="-2"/>
          <w:sz w:val="32"/>
        </w:rPr>
        <w:t>年代的图书馆使用</w:t>
      </w:r>
    </w:p>
    <w:p>
      <w:pPr>
        <w:pStyle w:val="BodyText"/>
        <w:spacing w:line="256" w:lineRule="auto"/>
        <w:ind w:left="421" w:right="743" w:firstLine="420"/>
        <w:rPr>
          <w:rFonts w:ascii="PMingLiU" w:eastAsia="PMingLiU" w:hint="eastAsia"/>
        </w:rPr>
      </w:pPr>
      <w:r>
        <w:rPr>
          <w:rFonts w:ascii="PMingLiU" w:eastAsia="PMingLiU" w:hint="eastAsia"/>
          <w:color w:val="231F20"/>
          <w:w w:val="96"/>
        </w:rPr>
        <w:t>1</w:t>
      </w:r>
      <w:r>
        <w:rPr>
          <w:rFonts w:ascii="PMingLiU" w:eastAsia="PMingLiU" w:hint="eastAsia"/>
          <w:color w:val="231F20"/>
          <w:w w:val="116"/>
        </w:rPr>
        <w:t>920</w:t>
      </w:r>
      <w:r>
        <w:rPr>
          <w:rFonts w:ascii="PMingLiU" w:eastAsia="PMingLiU" w:hint="eastAsia"/>
          <w:color w:val="231F20"/>
        </w:rPr>
        <w:t> 年代公共图书馆大量增加，即使在小城</w:t>
      </w:r>
      <w:r>
        <w:rPr>
          <w:rFonts w:ascii="PMingLiU" w:eastAsia="PMingLiU" w:hint="eastAsia"/>
          <w:color w:val="231F20"/>
          <w:spacing w:val="3"/>
        </w:rPr>
        <w:t>镇也是一样。许多图书馆是由卡内基基金会等组</w:t>
      </w:r>
      <w:r>
        <w:rPr>
          <w:rFonts w:ascii="PMingLiU" w:eastAsia="PMingLiU" w:hint="eastAsia"/>
          <w:color w:val="231F20"/>
          <w:spacing w:val="-16"/>
        </w:rPr>
        <w:t>织赞助的。虽然到处都能找到，但是资源还是有限。</w:t>
      </w:r>
      <w:r>
        <w:rPr>
          <w:rFonts w:ascii="PMingLiU" w:eastAsia="PMingLiU" w:hint="eastAsia"/>
          <w:color w:val="231F20"/>
          <w:spacing w:val="4"/>
        </w:rPr>
        <w:t>大多数美国大城市都有可信赖的公共图书资源，</w:t>
      </w:r>
      <w:r>
        <w:rPr>
          <w:rFonts w:ascii="PMingLiU" w:eastAsia="PMingLiU" w:hint="eastAsia"/>
          <w:color w:val="231F20"/>
          <w:spacing w:val="-5"/>
        </w:rPr>
        <w:t>尤其是纽约和波士顿。大学中也有大型的图书馆，</w:t>
      </w:r>
      <w:r>
        <w:rPr>
          <w:rFonts w:ascii="PMingLiU" w:eastAsia="PMingLiU" w:hint="eastAsia"/>
          <w:color w:val="231F20"/>
          <w:spacing w:val="3"/>
        </w:rPr>
        <w:t>有些还十分著名。尽管借阅受到限制，大多数图书馆还是对与学校有关或无关的公众开放。</w:t>
      </w:r>
    </w:p>
    <w:p>
      <w:pPr>
        <w:spacing w:line="444" w:lineRule="exact" w:before="148"/>
        <w:ind w:left="421" w:right="0" w:firstLine="0"/>
        <w:jc w:val="left"/>
        <w:rPr>
          <w:rFonts w:ascii="PMingLiU" w:eastAsia="PMingLiU" w:hint="eastAsia"/>
          <w:sz w:val="32"/>
        </w:rPr>
      </w:pPr>
      <w:r>
        <w:rPr>
          <w:rFonts w:ascii="Book Antiqua" w:eastAsia="Book Antiqua"/>
          <w:b/>
          <w:color w:val="231F20"/>
          <w:w w:val="115"/>
          <w:sz w:val="28"/>
        </w:rPr>
        <w:t>1920</w:t>
      </w:r>
      <w:r>
        <w:rPr>
          <w:rFonts w:ascii="Book Antiqua" w:eastAsia="Book Antiqua"/>
          <w:b/>
          <w:color w:val="231F20"/>
          <w:spacing w:val="4"/>
          <w:w w:val="115"/>
          <w:sz w:val="28"/>
        </w:rPr>
        <w:t> </w:t>
      </w:r>
      <w:r>
        <w:rPr>
          <w:rFonts w:ascii="PMingLiU" w:eastAsia="PMingLiU" w:hint="eastAsia"/>
          <w:color w:val="231F20"/>
          <w:spacing w:val="-2"/>
          <w:w w:val="110"/>
          <w:sz w:val="32"/>
        </w:rPr>
        <w:t>年代的锁匠</w:t>
      </w:r>
    </w:p>
    <w:p>
      <w:pPr>
        <w:pStyle w:val="BodyText"/>
        <w:spacing w:line="256" w:lineRule="auto"/>
        <w:ind w:left="421" w:right="843" w:firstLine="420"/>
        <w:jc w:val="both"/>
        <w:rPr>
          <w:rFonts w:ascii="PMingLiU" w:hAnsi="PMingLiU" w:eastAsia="PMingLiU" w:hint="eastAsia"/>
        </w:rPr>
      </w:pPr>
      <w:r>
        <w:rPr>
          <w:rFonts w:ascii="PMingLiU" w:hAnsi="PMingLiU" w:eastAsia="PMingLiU" w:hint="eastAsia"/>
          <w:color w:val="231F20"/>
          <w:spacing w:val="-2"/>
        </w:rPr>
        <w:t>虽然便宜的暗码锁可以被成功“试”出来，但是这种办法对保险柜和保险库里的高质量暗码锁不管用。通常的做法是偷走整个保险柜，把它带到“安静”的地方，花上时间用火把、撬棍和锤子“剥开”它。从某堵墙进入大型保险库通常要比从上锁的安全门进入更容易。</w:t>
      </w:r>
    </w:p>
    <w:p>
      <w:pPr>
        <w:spacing w:line="444" w:lineRule="exact" w:before="146"/>
        <w:ind w:left="421" w:right="0" w:firstLine="0"/>
        <w:jc w:val="left"/>
        <w:rPr>
          <w:rFonts w:ascii="PMingLiU" w:eastAsia="PMingLiU" w:hint="eastAsia"/>
          <w:sz w:val="32"/>
        </w:rPr>
      </w:pPr>
      <w:r>
        <w:rPr>
          <w:rFonts w:ascii="Book Antiqua" w:eastAsia="Book Antiqua"/>
          <w:b/>
          <w:color w:val="231F20"/>
          <w:sz w:val="28"/>
        </w:rPr>
        <w:t>1920</w:t>
      </w:r>
      <w:r>
        <w:rPr>
          <w:rFonts w:ascii="Book Antiqua" w:eastAsia="Book Antiqua"/>
          <w:b/>
          <w:color w:val="231F20"/>
          <w:spacing w:val="78"/>
          <w:sz w:val="28"/>
        </w:rPr>
        <w:t>  </w:t>
      </w:r>
      <w:r>
        <w:rPr>
          <w:rFonts w:ascii="PMingLiU" w:eastAsia="PMingLiU" w:hint="eastAsia"/>
          <w:color w:val="231F20"/>
          <w:spacing w:val="-2"/>
          <w:sz w:val="32"/>
        </w:rPr>
        <w:t>年代的机械维修</w:t>
      </w:r>
    </w:p>
    <w:p>
      <w:pPr>
        <w:pStyle w:val="BodyText"/>
        <w:spacing w:line="256" w:lineRule="auto"/>
        <w:ind w:left="421" w:right="743" w:firstLine="420"/>
        <w:rPr>
          <w:rFonts w:ascii="PMingLiU" w:eastAsia="PMingLiU" w:hint="eastAsia"/>
        </w:rPr>
      </w:pPr>
      <w:r>
        <w:rPr>
          <w:rFonts w:ascii="PMingLiU" w:eastAsia="PMingLiU" w:hint="eastAsia"/>
          <w:color w:val="231F20"/>
          <w:spacing w:val="5"/>
        </w:rPr>
        <w:t>需要机械师的工作岗位有很多，包括汽车企</w:t>
      </w:r>
      <w:r>
        <w:rPr>
          <w:rFonts w:ascii="PMingLiU" w:eastAsia="PMingLiU" w:hint="eastAsia"/>
          <w:color w:val="231F20"/>
          <w:spacing w:val="-19"/>
        </w:rPr>
        <w:t>业、家电企业和工厂等。廉价的函授课程和诸如《大</w:t>
      </w:r>
      <w:r>
        <w:rPr>
          <w:rFonts w:ascii="PMingLiU" w:eastAsia="PMingLiU" w:hint="eastAsia"/>
          <w:color w:val="231F20"/>
          <w:spacing w:val="-17"/>
        </w:rPr>
        <w:t>众机械》之类的杂志，可以让机械师跟上时代潮流。</w:t>
      </w:r>
      <w:r>
        <w:rPr>
          <w:rFonts w:ascii="PMingLiU" w:eastAsia="PMingLiU" w:hint="eastAsia"/>
          <w:color w:val="231F20"/>
          <w:spacing w:val="-2"/>
        </w:rPr>
        <w:t>在 </w:t>
      </w:r>
      <w:r>
        <w:rPr>
          <w:rFonts w:ascii="PMingLiU" w:eastAsia="PMingLiU" w:hint="eastAsia"/>
          <w:color w:val="231F20"/>
          <w:w w:val="111"/>
        </w:rPr>
        <w:t>1920</w:t>
      </w:r>
      <w:r>
        <w:rPr>
          <w:rFonts w:ascii="PMingLiU" w:eastAsia="PMingLiU" w:hint="eastAsia"/>
          <w:color w:val="231F20"/>
          <w:spacing w:val="-2"/>
        </w:rPr>
        <w:t> 年代，基本的电气维修也可以用「机械维修」完成。</w:t>
      </w:r>
    </w:p>
    <w:p>
      <w:pPr>
        <w:pStyle w:val="BodyText"/>
        <w:spacing w:after="0" w:line="256" w:lineRule="auto"/>
        <w:rPr>
          <w:rFonts w:ascii="PMingLiU" w:eastAsia="PMingLiU" w:hint="eastAsia"/>
        </w:rPr>
        <w:sectPr>
          <w:type w:val="continuous"/>
          <w:pgSz w:w="11910" w:h="16840"/>
          <w:pgMar w:top="1660" w:bottom="280" w:left="283" w:right="283"/>
          <w:cols w:num="2" w:equalWidth="0">
            <w:col w:w="5492" w:space="40"/>
            <w:col w:w="5812"/>
          </w:cols>
        </w:sectPr>
      </w:pPr>
    </w:p>
    <w:p>
      <w:pPr>
        <w:pStyle w:val="Heading7"/>
        <w:tabs>
          <w:tab w:pos="959" w:val="left" w:leader="none"/>
        </w:tabs>
        <w:ind w:left="0"/>
        <w:jc w:val="right"/>
      </w:pPr>
      <w:r>
        <w:rPr/>
        <mc:AlternateContent>
          <mc:Choice Requires="wps">
            <w:drawing>
              <wp:anchor distT="0" distB="0" distL="0" distR="0" allowOverlap="1" layoutInCell="1" locked="0" behindDoc="0" simplePos="0" relativeHeight="15832576">
                <wp:simplePos x="0" y="0"/>
                <wp:positionH relativeFrom="page">
                  <wp:posOffset>719999</wp:posOffset>
                </wp:positionH>
                <wp:positionV relativeFrom="paragraph">
                  <wp:posOffset>374764</wp:posOffset>
                </wp:positionV>
                <wp:extent cx="6120130" cy="1270"/>
                <wp:effectExtent l="0" t="0" r="0" b="0"/>
                <wp:wrapNone/>
                <wp:docPr id="480" name="Graphic 480"/>
                <wp:cNvGraphicFramePr>
                  <a:graphicFrameLocks/>
                </wp:cNvGraphicFramePr>
                <a:graphic>
                  <a:graphicData uri="http://schemas.microsoft.com/office/word/2010/wordprocessingShape">
                    <wps:wsp>
                      <wps:cNvPr id="480" name="Graphic 480"/>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2576" from="56.692902pt,29.509001pt" to="538.582902pt,29.509001pt" stroked="true" strokeweight=".75pt" strokecolor="#231f20">
                <v:stroke dashstyle="solid"/>
                <w10:wrap type="none"/>
              </v:line>
            </w:pict>
          </mc:Fallback>
        </mc:AlternateContent>
      </w:r>
      <w:r>
        <w:rPr>
          <w:color w:val="231F20"/>
          <w:spacing w:val="-5"/>
          <w:w w:val="140"/>
        </w:rPr>
        <w:t>øΖø</w:t>
      </w:r>
      <w:r>
        <w:rPr>
          <w:color w:val="231F20"/>
        </w:rPr>
        <w:tab/>
      </w:r>
      <w:r>
        <w:rPr>
          <w:color w:val="231F20"/>
          <w:spacing w:val="-5"/>
          <w:w w:val="120"/>
        </w:rPr>
        <w:t>୏ᖾ</w:t>
      </w:r>
    </w:p>
    <w:p>
      <w:pPr>
        <w:spacing w:before="73"/>
        <w:ind w:left="0" w:right="643" w:firstLine="0"/>
        <w:jc w:val="right"/>
        <w:rPr>
          <w:rFonts w:ascii="Palatino Linotype"/>
          <w:b/>
          <w:sz w:val="36"/>
        </w:rPr>
      </w:pPr>
      <w:r>
        <w:rPr/>
        <w:br w:type="column"/>
      </w:r>
      <w:r>
        <w:rPr>
          <w:rFonts w:ascii="Palatino Linotype"/>
          <w:b/>
          <w:color w:val="231F20"/>
          <w:spacing w:val="-5"/>
          <w:sz w:val="36"/>
        </w:rPr>
        <w:t>111</w:t>
      </w:r>
    </w:p>
    <w:p>
      <w:pPr>
        <w:spacing w:after="0"/>
        <w:jc w:val="right"/>
        <w:rPr>
          <w:rFonts w:ascii="Palatino Linotype"/>
          <w:b/>
          <w:sz w:val="36"/>
        </w:rPr>
        <w:sectPr>
          <w:pgSz w:w="11910" w:h="16840"/>
          <w:pgMar w:top="420" w:bottom="280" w:left="283" w:right="283"/>
          <w:cols w:num="2" w:equalWidth="0">
            <w:col w:w="6390" w:space="40"/>
            <w:col w:w="4914"/>
          </w:cols>
        </w:sectPr>
      </w:pPr>
    </w:p>
    <w:p>
      <w:pPr>
        <w:spacing w:line="444" w:lineRule="exact" w:before="76"/>
        <w:ind w:left="850" w:right="0" w:firstLine="0"/>
        <w:jc w:val="left"/>
        <w:rPr>
          <w:rFonts w:ascii="PMingLiU" w:eastAsia="PMingLiU" w:hint="eastAsia"/>
          <w:sz w:val="32"/>
        </w:rPr>
      </w:pPr>
      <w:r>
        <w:rPr>
          <w:rFonts w:ascii="Book Antiqua" w:eastAsia="Book Antiqua"/>
          <w:b/>
          <w:color w:val="231F20"/>
          <w:w w:val="115"/>
          <w:sz w:val="28"/>
        </w:rPr>
        <w:t>1920</w:t>
      </w:r>
      <w:r>
        <w:rPr>
          <w:rFonts w:ascii="Book Antiqua" w:eastAsia="Book Antiqua"/>
          <w:b/>
          <w:color w:val="231F20"/>
          <w:spacing w:val="4"/>
          <w:w w:val="115"/>
          <w:sz w:val="28"/>
        </w:rPr>
        <w:t> </w:t>
      </w:r>
      <w:r>
        <w:rPr>
          <w:rFonts w:ascii="PMingLiU" w:eastAsia="PMingLiU" w:hint="eastAsia"/>
          <w:color w:val="231F20"/>
          <w:spacing w:val="-2"/>
          <w:w w:val="110"/>
          <w:sz w:val="32"/>
        </w:rPr>
        <w:t>年代的医学</w:t>
      </w:r>
    </w:p>
    <w:p>
      <w:pPr>
        <w:pStyle w:val="BodyText"/>
        <w:spacing w:line="256" w:lineRule="auto"/>
        <w:ind w:right="102" w:firstLine="420"/>
        <w:jc w:val="both"/>
        <w:rPr>
          <w:rFonts w:ascii="PMingLiU" w:hAnsi="PMingLiU" w:eastAsia="PMingLiU" w:hint="eastAsia"/>
        </w:rPr>
      </w:pPr>
      <w:r>
        <w:rPr>
          <w:rFonts w:ascii="PMingLiU" w:hAnsi="PMingLiU" w:eastAsia="PMingLiU" w:hint="eastAsia"/>
          <w:color w:val="231F20"/>
          <w:spacing w:val="15"/>
        </w:rPr>
        <w:t>世界大战造就了方便可携带的 </w:t>
      </w:r>
      <w:r>
        <w:rPr>
          <w:rFonts w:ascii="PMingLiU" w:hAnsi="PMingLiU" w:eastAsia="PMingLiU" w:hint="eastAsia"/>
          <w:color w:val="231F20"/>
        </w:rPr>
        <w:t>X</w:t>
      </w:r>
      <w:r>
        <w:rPr>
          <w:rFonts w:ascii="PMingLiU" w:hAnsi="PMingLiU" w:eastAsia="PMingLiU" w:hint="eastAsia"/>
          <w:color w:val="231F20"/>
          <w:spacing w:val="4"/>
        </w:rPr>
        <w:t> 光机。胰</w:t>
      </w:r>
      <w:r>
        <w:rPr>
          <w:rFonts w:ascii="PMingLiU" w:hAnsi="PMingLiU" w:eastAsia="PMingLiU" w:hint="eastAsia"/>
          <w:color w:val="231F20"/>
          <w:spacing w:val="9"/>
        </w:rPr>
        <w:t>岛素于</w:t>
      </w:r>
      <w:r>
        <w:rPr>
          <w:rFonts w:ascii="PMingLiU" w:hAnsi="PMingLiU" w:eastAsia="PMingLiU" w:hint="eastAsia"/>
          <w:color w:val="231F20"/>
          <w:spacing w:val="77"/>
          <w:w w:val="150"/>
        </w:rPr>
        <w:t> </w:t>
      </w:r>
      <w:r>
        <w:rPr>
          <w:rFonts w:ascii="PMingLiU" w:hAnsi="PMingLiU" w:eastAsia="PMingLiU" w:hint="eastAsia"/>
          <w:color w:val="231F20"/>
        </w:rPr>
        <w:t>1922</w:t>
      </w:r>
      <w:r>
        <w:rPr>
          <w:rFonts w:ascii="PMingLiU" w:hAnsi="PMingLiU" w:eastAsia="PMingLiU" w:hint="eastAsia"/>
          <w:color w:val="231F20"/>
          <w:spacing w:val="78"/>
          <w:w w:val="150"/>
        </w:rPr>
        <w:t> </w:t>
      </w:r>
      <w:r>
        <w:rPr>
          <w:rFonts w:ascii="PMingLiU" w:hAnsi="PMingLiU" w:eastAsia="PMingLiU" w:hint="eastAsia"/>
          <w:color w:val="231F20"/>
          <w:spacing w:val="10"/>
        </w:rPr>
        <w:t>年被分离出来。亚历山大</w:t>
      </w:r>
      <w:r>
        <w:rPr>
          <w:rFonts w:ascii="PMingLiU" w:hAnsi="PMingLiU" w:eastAsia="PMingLiU" w:hint="eastAsia"/>
          <w:color w:val="231F20"/>
          <w:spacing w:val="14"/>
        </w:rPr>
        <w:t>·</w:t>
      </w:r>
      <w:r>
        <w:rPr>
          <w:rFonts w:ascii="PMingLiU" w:hAnsi="PMingLiU" w:eastAsia="PMingLiU" w:hint="eastAsia"/>
          <w:color w:val="231F20"/>
          <w:spacing w:val="6"/>
        </w:rPr>
        <w:t>弗莱明</w:t>
      </w:r>
    </w:p>
    <w:p>
      <w:pPr>
        <w:pStyle w:val="BodyText"/>
        <w:spacing w:line="256" w:lineRule="auto"/>
        <w:ind w:right="98"/>
        <w:jc w:val="both"/>
        <w:rPr>
          <w:rFonts w:ascii="PMingLiU" w:eastAsia="PMingLiU" w:hint="eastAsia"/>
        </w:rPr>
      </w:pPr>
      <w:r>
        <w:rPr>
          <w:rFonts w:ascii="PMingLiU" w:eastAsia="PMingLiU" w:hint="eastAsia"/>
          <w:color w:val="231F20"/>
        </w:rPr>
        <w:t>1928 年发现了青霉素。到本年代末，放射疗法已经在癌症</w:t>
      </w:r>
      <w:r>
        <w:rPr>
          <w:rFonts w:ascii="PMingLiU" w:eastAsia="PMingLiU" w:hint="eastAsia"/>
          <w:color w:val="231F20"/>
          <w:spacing w:val="1"/>
        </w:rPr>
        <w:t>患</w:t>
      </w:r>
      <w:r>
        <w:rPr>
          <w:rFonts w:ascii="PMingLiU" w:eastAsia="PMingLiU" w:hint="eastAsia"/>
          <w:color w:val="231F20"/>
          <w:spacing w:val="11"/>
          <w:position w:val="-1"/>
        </w:rPr>
        <w:drawing>
          <wp:inline distT="0" distB="0" distL="0" distR="0">
            <wp:extent cx="127000" cy="123825"/>
            <wp:effectExtent l="0" t="0" r="0" b="0"/>
            <wp:docPr id="481" name="Image 481"/>
            <wp:cNvGraphicFramePr>
              <a:graphicFrameLocks/>
            </wp:cNvGraphicFramePr>
            <a:graphic>
              <a:graphicData uri="http://schemas.openxmlformats.org/drawingml/2006/picture">
                <pic:pic>
                  <pic:nvPicPr>
                    <pic:cNvPr id="481" name="Image 481"/>
                    <pic:cNvPicPr/>
                  </pic:nvPicPr>
                  <pic:blipFill>
                    <a:blip r:embed="rId6" cstate="print"/>
                    <a:stretch>
                      <a:fillRect/>
                    </a:stretch>
                  </pic:blipFill>
                  <pic:spPr>
                    <a:xfrm>
                      <a:off x="0" y="0"/>
                      <a:ext cx="127000" cy="123825"/>
                    </a:xfrm>
                    <a:prstGeom prst="rect">
                      <a:avLst/>
                    </a:prstGeom>
                  </pic:spPr>
                </pic:pic>
              </a:graphicData>
            </a:graphic>
          </wp:inline>
        </w:drawing>
      </w:r>
      <w:r>
        <w:rPr>
          <w:rFonts w:ascii="PMingLiU" w:eastAsia="PMingLiU" w:hint="eastAsia"/>
          <w:color w:val="231F20"/>
          <w:spacing w:val="11"/>
          <w:position w:val="-1"/>
        </w:rPr>
      </w:r>
      <w:r>
        <w:rPr>
          <w:rFonts w:ascii="PMingLiU" w:eastAsia="PMingLiU" w:hint="eastAsia"/>
          <w:color w:val="231F20"/>
        </w:rPr>
        <w:t>身上应用。笑气仍然是最佳的全</w:t>
      </w:r>
      <w:r>
        <w:rPr>
          <w:rFonts w:ascii="PMingLiU" w:eastAsia="PMingLiU" w:hint="eastAsia"/>
          <w:color w:val="231F20"/>
        </w:rPr>
        <w:t>身</w:t>
      </w:r>
      <w:r>
        <w:rPr>
          <w:rFonts w:ascii="PMingLiU" w:eastAsia="PMingLiU" w:hint="eastAsia"/>
          <w:color w:val="231F20"/>
          <w:spacing w:val="-2"/>
        </w:rPr>
        <w:t>麻醉剂，尽管乙烯和乙炔也在试用。可卡因是最佳的表面麻醉剂，但是很快就被人工合成的诺弗卡因取代。吗啡虽然被联邦政府管控，但仍然是最有效的止痛药，而且虽然它容易上瘾，却仍然没有完全失去它神奇药物的地位。抗生素还没有面世，疟疾和黄热病依然要靠奎宁治疗。政府推行的疫苗接种已经基本消除了天花的威胁，对抗伤寒类疾病也取得了成功；但是，对霍乱和肺结</w:t>
      </w:r>
      <w:r>
        <w:rPr>
          <w:rFonts w:ascii="PMingLiU" w:eastAsia="PMingLiU" w:hint="eastAsia"/>
          <w:color w:val="231F20"/>
          <w:spacing w:val="8"/>
        </w:rPr>
        <w:t>核却没有成效，它们仍然是致命的。</w:t>
      </w:r>
      <w:r>
        <w:rPr>
          <w:rFonts w:ascii="PMingLiU" w:eastAsia="PMingLiU" w:hint="eastAsia"/>
          <w:color w:val="231F20"/>
        </w:rPr>
        <w:t>1918-191</w:t>
      </w:r>
      <w:r>
        <w:rPr>
          <w:rFonts w:ascii="PMingLiU" w:eastAsia="PMingLiU" w:hint="eastAsia"/>
          <w:color w:val="231F20"/>
        </w:rPr>
        <w:t>9</w:t>
      </w:r>
      <w:r>
        <w:rPr>
          <w:rFonts w:ascii="PMingLiU" w:eastAsia="PMingLiU" w:hint="eastAsia"/>
          <w:color w:val="231F20"/>
          <w:spacing w:val="-2"/>
        </w:rPr>
        <w:t>年的世界流感大流行造成美国两千万人染病，死</w:t>
      </w:r>
      <w:r>
        <w:rPr>
          <w:rFonts w:ascii="PMingLiU" w:eastAsia="PMingLiU" w:hint="eastAsia"/>
          <w:color w:val="231F20"/>
        </w:rPr>
        <w:t>亡 85</w:t>
      </w:r>
      <w:r>
        <w:rPr>
          <w:rFonts w:ascii="PMingLiU" w:eastAsia="PMingLiU" w:hint="eastAsia"/>
          <w:color w:val="231F20"/>
          <w:spacing w:val="6"/>
        </w:rPr>
        <w:t> 万人。这次瘟疫估计造成的死亡人数有两</w:t>
      </w:r>
      <w:r>
        <w:rPr>
          <w:rFonts w:ascii="PMingLiU" w:eastAsia="PMingLiU" w:hint="eastAsia"/>
          <w:color w:val="231F20"/>
          <w:spacing w:val="-2"/>
        </w:rPr>
        <w:t>千万之多。</w:t>
      </w:r>
    </w:p>
    <w:p>
      <w:pPr>
        <w:spacing w:line="444" w:lineRule="exact" w:before="154"/>
        <w:ind w:left="850" w:right="0" w:firstLine="0"/>
        <w:jc w:val="left"/>
        <w:rPr>
          <w:rFonts w:ascii="PMingLiU" w:eastAsia="PMingLiU" w:hint="eastAsia"/>
          <w:sz w:val="32"/>
        </w:rPr>
      </w:pPr>
      <w:r>
        <w:rPr>
          <w:rFonts w:ascii="Book Antiqua" w:eastAsia="Book Antiqua"/>
          <w:b/>
          <w:color w:val="231F20"/>
          <w:w w:val="110"/>
          <w:sz w:val="28"/>
        </w:rPr>
        <w:t>1920</w:t>
      </w:r>
      <w:r>
        <w:rPr>
          <w:rFonts w:ascii="Book Antiqua" w:eastAsia="Book Antiqua"/>
          <w:b/>
          <w:color w:val="231F20"/>
          <w:spacing w:val="4"/>
          <w:w w:val="110"/>
          <w:sz w:val="28"/>
        </w:rPr>
        <w:t> </w:t>
      </w:r>
      <w:r>
        <w:rPr>
          <w:rFonts w:ascii="PMingLiU" w:eastAsia="PMingLiU" w:hint="eastAsia"/>
          <w:color w:val="231F20"/>
          <w:spacing w:val="-2"/>
          <w:w w:val="110"/>
          <w:sz w:val="32"/>
        </w:rPr>
        <w:t>年代的神秘学</w:t>
      </w:r>
    </w:p>
    <w:p>
      <w:pPr>
        <w:pStyle w:val="BodyText"/>
        <w:spacing w:line="290" w:lineRule="exact"/>
        <w:ind w:left="0" w:right="103"/>
        <w:jc w:val="right"/>
        <w:rPr>
          <w:rFonts w:ascii="PMingLiU" w:hAnsi="PMingLiU" w:eastAsia="PMingLiU" w:hint="eastAsia"/>
        </w:rPr>
      </w:pPr>
      <w:r>
        <w:rPr>
          <w:rFonts w:ascii="PMingLiU" w:hAnsi="PMingLiU" w:eastAsia="PMingLiU" w:hint="eastAsia"/>
          <w:color w:val="231F20"/>
        </w:rPr>
        <w:t>1920</w:t>
      </w:r>
      <w:r>
        <w:rPr>
          <w:rFonts w:ascii="PMingLiU" w:hAnsi="PMingLiU" w:eastAsia="PMingLiU" w:hint="eastAsia"/>
          <w:color w:val="231F20"/>
          <w:spacing w:val="17"/>
        </w:rPr>
        <w:t>  年， 阿莱斯特</w:t>
      </w:r>
      <w:r>
        <w:rPr>
          <w:rFonts w:ascii="PMingLiU" w:hAnsi="PMingLiU" w:eastAsia="PMingLiU" w:hint="eastAsia"/>
          <w:color w:val="231F20"/>
          <w:spacing w:val="19"/>
        </w:rPr>
        <w:t>·</w:t>
      </w:r>
      <w:r>
        <w:rPr>
          <w:rFonts w:ascii="PMingLiU" w:hAnsi="PMingLiU" w:eastAsia="PMingLiU" w:hint="eastAsia"/>
          <w:color w:val="231F20"/>
          <w:spacing w:val="15"/>
        </w:rPr>
        <w:t>克劳利在西西里创建</w:t>
      </w:r>
    </w:p>
    <w:p>
      <w:pPr>
        <w:pStyle w:val="BodyText"/>
        <w:spacing w:before="22"/>
        <w:ind w:left="0" w:right="104"/>
        <w:jc w:val="right"/>
        <w:rPr>
          <w:rFonts w:ascii="PMingLiU" w:eastAsia="PMingLiU" w:hint="eastAsia"/>
        </w:rPr>
      </w:pPr>
      <w:r>
        <w:rPr>
          <w:rFonts w:ascii="PMingLiU" w:eastAsia="PMingLiU" w:hint="eastAsia"/>
          <w:color w:val="231F20"/>
          <w:spacing w:val="10"/>
        </w:rPr>
        <w:t>了塞拉玛修道院；他 </w:t>
      </w:r>
      <w:r>
        <w:rPr>
          <w:rFonts w:ascii="PMingLiU" w:eastAsia="PMingLiU" w:hint="eastAsia"/>
          <w:color w:val="231F20"/>
        </w:rPr>
        <w:t>1923</w:t>
      </w:r>
      <w:r>
        <w:rPr>
          <w:rFonts w:ascii="PMingLiU" w:eastAsia="PMingLiU" w:hint="eastAsia"/>
          <w:color w:val="231F20"/>
          <w:spacing w:val="10"/>
        </w:rPr>
        <w:t> 年因为一名成员的死</w:t>
      </w:r>
    </w:p>
    <w:p>
      <w:pPr>
        <w:pStyle w:val="BodyText"/>
        <w:spacing w:line="256" w:lineRule="auto" w:before="21"/>
        <w:ind w:right="102"/>
        <w:jc w:val="both"/>
        <w:rPr>
          <w:rFonts w:ascii="PMingLiU" w:hAnsi="PMingLiU" w:eastAsia="PMingLiU" w:hint="eastAsia"/>
        </w:rPr>
      </w:pPr>
      <w:r>
        <w:rPr>
          <w:rFonts w:ascii="PMingLiU" w:hAnsi="PMingLiU" w:eastAsia="PMingLiU" w:hint="eastAsia"/>
          <w:color w:val="231F20"/>
          <w:spacing w:val="9"/>
        </w:rPr>
        <w:t>亡而被驱逐。在 </w:t>
      </w:r>
      <w:r>
        <w:rPr>
          <w:rFonts w:ascii="PMingLiU" w:hAnsi="PMingLiU" w:eastAsia="PMingLiU" w:hint="eastAsia"/>
          <w:color w:val="231F20"/>
          <w:w w:val="96"/>
        </w:rPr>
        <w:t>1</w:t>
      </w:r>
      <w:r>
        <w:rPr>
          <w:rFonts w:ascii="PMingLiU" w:hAnsi="PMingLiU" w:eastAsia="PMingLiU" w:hint="eastAsia"/>
          <w:color w:val="231F20"/>
          <w:w w:val="116"/>
        </w:rPr>
        <w:t>925</w:t>
      </w:r>
      <w:r>
        <w:rPr>
          <w:rFonts w:ascii="PMingLiU" w:hAnsi="PMingLiU" w:eastAsia="PMingLiU" w:hint="eastAsia"/>
          <w:color w:val="231F20"/>
          <w:spacing w:val="8"/>
        </w:rPr>
        <w:t> 年，亚</w:t>
      </w:r>
      <w:r>
        <w:rPr>
          <w:rFonts w:ascii="PMingLiU" w:hAnsi="PMingLiU" w:eastAsia="PMingLiU" w:hint="eastAsia"/>
          <w:color w:val="231F20"/>
          <w:w w:val="165"/>
        </w:rPr>
        <w:t>瑟</w:t>
      </w:r>
      <w:r>
        <w:rPr>
          <w:rFonts w:ascii="PMingLiU" w:hAnsi="PMingLiU" w:eastAsia="PMingLiU" w:hint="eastAsia"/>
          <w:color w:val="231F20"/>
          <w:spacing w:val="16"/>
          <w:w w:val="165"/>
        </w:rPr>
        <w:t>·</w:t>
      </w:r>
      <w:r>
        <w:rPr>
          <w:rFonts w:ascii="PMingLiU" w:hAnsi="PMingLiU" w:eastAsia="PMingLiU" w:hint="eastAsia"/>
          <w:color w:val="231F20"/>
          <w:spacing w:val="16"/>
        </w:rPr>
        <w:t>柯</w:t>
      </w:r>
      <w:r>
        <w:rPr>
          <w:rFonts w:ascii="PMingLiU" w:hAnsi="PMingLiU" w:eastAsia="PMingLiU" w:hint="eastAsia"/>
          <w:color w:val="231F20"/>
          <w:w w:val="165"/>
        </w:rPr>
        <w:t>南</w:t>
      </w:r>
      <w:r>
        <w:rPr>
          <w:rFonts w:ascii="PMingLiU" w:hAnsi="PMingLiU" w:eastAsia="PMingLiU" w:hint="eastAsia"/>
          <w:color w:val="231F20"/>
          <w:spacing w:val="16"/>
          <w:w w:val="165"/>
        </w:rPr>
        <w:t>·</w:t>
      </w:r>
      <w:r>
        <w:rPr>
          <w:rFonts w:ascii="PMingLiU" w:hAnsi="PMingLiU" w:eastAsia="PMingLiU" w:hint="eastAsia"/>
          <w:color w:val="231F20"/>
          <w:spacing w:val="10"/>
        </w:rPr>
        <w:t>道尔被</w:t>
      </w:r>
      <w:r>
        <w:rPr>
          <w:rFonts w:ascii="PMingLiU" w:hAnsi="PMingLiU" w:eastAsia="PMingLiU" w:hint="eastAsia"/>
          <w:color w:val="231F20"/>
          <w:spacing w:val="2"/>
        </w:rPr>
        <w:t>指名为国际唯灵论大会 </w:t>
      </w:r>
      <w:r>
        <w:rPr>
          <w:rFonts w:ascii="PMingLiU" w:hAnsi="PMingLiU" w:eastAsia="PMingLiU" w:hint="eastAsia"/>
          <w:color w:val="231F20"/>
          <w:w w:val="122"/>
        </w:rPr>
        <w:t>(the</w:t>
      </w:r>
      <w:r>
        <w:rPr>
          <w:rFonts w:ascii="PMingLiU" w:hAnsi="PMingLiU" w:eastAsia="PMingLiU" w:hint="eastAsia"/>
          <w:color w:val="231F20"/>
          <w:spacing w:val="-9"/>
        </w:rPr>
        <w:t>   </w:t>
      </w:r>
      <w:r>
        <w:rPr>
          <w:rFonts w:ascii="PMingLiU" w:hAnsi="PMingLiU" w:eastAsia="PMingLiU" w:hint="eastAsia"/>
          <w:color w:val="231F20"/>
          <w:w w:val="117"/>
        </w:rPr>
        <w:t>International</w:t>
      </w:r>
      <w:r>
        <w:rPr>
          <w:rFonts w:ascii="PMingLiU" w:hAnsi="PMingLiU" w:eastAsia="PMingLiU" w:hint="eastAsia"/>
          <w:color w:val="231F20"/>
          <w:spacing w:val="-9"/>
        </w:rPr>
        <w:t>   </w:t>
      </w:r>
      <w:r>
        <w:rPr>
          <w:rFonts w:ascii="PMingLiU" w:hAnsi="PMingLiU" w:eastAsia="PMingLiU" w:hint="eastAsia"/>
          <w:color w:val="231F20"/>
          <w:spacing w:val="-3"/>
          <w:w w:val="115"/>
        </w:rPr>
        <w:t>Spiri</w:t>
      </w:r>
      <w:r>
        <w:rPr>
          <w:rFonts w:ascii="PMingLiU" w:hAnsi="PMingLiU" w:eastAsia="PMingLiU" w:hint="eastAsia"/>
          <w:color w:val="231F20"/>
          <w:spacing w:val="-3"/>
          <w:w w:val="115"/>
        </w:rPr>
        <w:t>t</w:t>
      </w:r>
      <w:r>
        <w:rPr>
          <w:rFonts w:ascii="PMingLiU" w:hAnsi="PMingLiU" w:eastAsia="PMingLiU" w:hint="eastAsia"/>
          <w:color w:val="231F20"/>
          <w:w w:val="115"/>
        </w:rPr>
        <w:t> </w:t>
      </w:r>
      <w:r>
        <w:rPr>
          <w:rFonts w:ascii="PMingLiU" w:hAnsi="PMingLiU" w:eastAsia="PMingLiU" w:hint="eastAsia"/>
          <w:color w:val="231F20"/>
          <w:w w:val="114"/>
        </w:rPr>
        <w:t>Co</w:t>
      </w:r>
      <w:r>
        <w:rPr>
          <w:rFonts w:ascii="PMingLiU" w:hAnsi="PMingLiU" w:eastAsia="PMingLiU" w:hint="eastAsia"/>
          <w:color w:val="231F20"/>
          <w:w w:val="120"/>
        </w:rPr>
        <w:t>n</w:t>
      </w:r>
      <w:r>
        <w:rPr>
          <w:rFonts w:ascii="PMingLiU" w:hAnsi="PMingLiU" w:eastAsia="PMingLiU" w:hint="eastAsia"/>
          <w:color w:val="231F20"/>
          <w:w w:val="122"/>
        </w:rPr>
        <w:t>g</w:t>
      </w:r>
      <w:r>
        <w:rPr>
          <w:rFonts w:ascii="PMingLiU" w:hAnsi="PMingLiU" w:eastAsia="PMingLiU" w:hint="eastAsia"/>
          <w:color w:val="231F20"/>
          <w:w w:val="116"/>
        </w:rPr>
        <w:t>r</w:t>
      </w:r>
      <w:r>
        <w:rPr>
          <w:rFonts w:ascii="PMingLiU" w:hAnsi="PMingLiU" w:eastAsia="PMingLiU" w:hint="eastAsia"/>
          <w:color w:val="231F20"/>
          <w:w w:val="132"/>
        </w:rPr>
        <w:t>e</w:t>
      </w:r>
      <w:r>
        <w:rPr>
          <w:rFonts w:ascii="PMingLiU" w:hAnsi="PMingLiU" w:eastAsia="PMingLiU" w:hint="eastAsia"/>
          <w:color w:val="231F20"/>
          <w:w w:val="137"/>
        </w:rPr>
        <w:t>ss</w:t>
      </w:r>
      <w:r>
        <w:rPr>
          <w:rFonts w:ascii="PMingLiU" w:hAnsi="PMingLiU" w:eastAsia="PMingLiU" w:hint="eastAsia"/>
          <w:color w:val="231F20"/>
          <w:w w:val="113"/>
        </w:rPr>
        <w:t>)</w:t>
      </w:r>
      <w:r>
        <w:rPr>
          <w:rFonts w:ascii="PMingLiU" w:hAnsi="PMingLiU" w:eastAsia="PMingLiU" w:hint="eastAsia"/>
          <w:color w:val="231F20"/>
          <w:spacing w:val="5"/>
        </w:rPr>
        <w:t> 的名誉主席。同年，波</w:t>
      </w:r>
      <w:r>
        <w:rPr>
          <w:rFonts w:ascii="PMingLiU" w:hAnsi="PMingLiU" w:eastAsia="PMingLiU" w:hint="eastAsia"/>
          <w:color w:val="231F20"/>
          <w:w w:val="165"/>
        </w:rPr>
        <w:t>西</w:t>
      </w:r>
      <w:r>
        <w:rPr>
          <w:rFonts w:ascii="PMingLiU" w:hAnsi="PMingLiU" w:eastAsia="PMingLiU" w:hint="eastAsia"/>
          <w:color w:val="231F20"/>
          <w:spacing w:val="11"/>
          <w:w w:val="165"/>
        </w:rPr>
        <w:t>·</w:t>
      </w:r>
      <w:r>
        <w:rPr>
          <w:rFonts w:ascii="PMingLiU" w:hAnsi="PMingLiU" w:eastAsia="PMingLiU" w:hint="eastAsia"/>
          <w:color w:val="231F20"/>
          <w:spacing w:val="5"/>
        </w:rPr>
        <w:t>福西特上</w:t>
      </w:r>
      <w:r>
        <w:rPr>
          <w:rFonts w:ascii="PMingLiU" w:hAnsi="PMingLiU" w:eastAsia="PMingLiU" w:hint="eastAsia"/>
          <w:color w:val="231F20"/>
          <w:spacing w:val="4"/>
        </w:rPr>
        <w:t>校在巴西丛林中寻找亚特兰蒂斯的证据时失踪。神秘的葛吉夫在巴黎创建了不公开的学会。</w:t>
      </w:r>
    </w:p>
    <w:p>
      <w:pPr>
        <w:spacing w:line="444" w:lineRule="exact" w:before="149"/>
        <w:ind w:left="850" w:right="0" w:firstLine="0"/>
        <w:jc w:val="left"/>
        <w:rPr>
          <w:rFonts w:ascii="PMingLiU" w:eastAsia="PMingLiU" w:hint="eastAsia"/>
          <w:sz w:val="32"/>
        </w:rPr>
      </w:pPr>
      <w:r>
        <w:rPr>
          <w:rFonts w:ascii="Book Antiqua" w:eastAsia="Book Antiqua"/>
          <w:b/>
          <w:color w:val="231F20"/>
          <w:sz w:val="28"/>
        </w:rPr>
        <w:t>1920</w:t>
      </w:r>
      <w:r>
        <w:rPr>
          <w:rFonts w:ascii="Book Antiqua" w:eastAsia="Book Antiqua"/>
          <w:b/>
          <w:color w:val="231F20"/>
          <w:spacing w:val="78"/>
          <w:sz w:val="28"/>
        </w:rPr>
        <w:t>  </w:t>
      </w:r>
      <w:r>
        <w:rPr>
          <w:rFonts w:ascii="PMingLiU" w:eastAsia="PMingLiU" w:hint="eastAsia"/>
          <w:color w:val="231F20"/>
          <w:spacing w:val="-2"/>
          <w:sz w:val="32"/>
        </w:rPr>
        <w:t>年代的精神分析</w:t>
      </w:r>
    </w:p>
    <w:p>
      <w:pPr>
        <w:pStyle w:val="BodyText"/>
        <w:spacing w:line="256" w:lineRule="auto"/>
        <w:ind w:right="101" w:firstLine="420"/>
        <w:jc w:val="both"/>
        <w:rPr>
          <w:rFonts w:ascii="PMingLiU" w:eastAsia="PMingLiU" w:hint="eastAsia"/>
        </w:rPr>
      </w:pPr>
      <w:r>
        <w:rPr>
          <w:rFonts w:ascii="PMingLiU" w:eastAsia="PMingLiU" w:hint="eastAsia"/>
          <w:color w:val="231F20"/>
          <w:spacing w:val="-2"/>
        </w:rPr>
        <w:t>在这个领域，欧洲领先于美国。首家诊所和</w:t>
      </w:r>
      <w:r>
        <w:rPr>
          <w:rFonts w:ascii="PMingLiU" w:eastAsia="PMingLiU" w:hint="eastAsia"/>
          <w:color w:val="231F20"/>
          <w:spacing w:val="3"/>
        </w:rPr>
        <w:t>培训学校 </w:t>
      </w:r>
      <w:r>
        <w:rPr>
          <w:rFonts w:ascii="PMingLiU" w:eastAsia="PMingLiU" w:hint="eastAsia"/>
          <w:color w:val="231F20"/>
        </w:rPr>
        <w:t>1921</w:t>
      </w:r>
      <w:r>
        <w:rPr>
          <w:rFonts w:ascii="PMingLiU" w:eastAsia="PMingLiU" w:hint="eastAsia"/>
          <w:color w:val="231F20"/>
          <w:spacing w:val="-1"/>
        </w:rPr>
        <w:t> 年在柏林开设，唯一的英文期刊是</w:t>
      </w:r>
    </w:p>
    <w:p>
      <w:pPr>
        <w:pStyle w:val="BodyText"/>
        <w:spacing w:line="256" w:lineRule="auto"/>
        <w:ind w:right="101"/>
        <w:jc w:val="both"/>
        <w:rPr>
          <w:rFonts w:ascii="PMingLiU" w:hAnsi="PMingLiU" w:eastAsia="PMingLiU" w:hint="eastAsia"/>
        </w:rPr>
      </w:pPr>
      <w:r>
        <w:rPr>
          <w:rFonts w:ascii="PMingLiU" w:hAnsi="PMingLiU" w:eastAsia="PMingLiU" w:hint="eastAsia"/>
          <w:color w:val="231F20"/>
          <w:spacing w:val="6"/>
        </w:rPr>
        <w:t>《国际心理分析杂志》。虽然西格蒙</w:t>
      </w:r>
      <w:r>
        <w:rPr>
          <w:rFonts w:ascii="PMingLiU" w:hAnsi="PMingLiU" w:eastAsia="PMingLiU" w:hint="eastAsia"/>
          <w:color w:val="231F20"/>
          <w:w w:val="135"/>
        </w:rPr>
        <w:t>德</w:t>
      </w:r>
      <w:r>
        <w:rPr>
          <w:rFonts w:ascii="PMingLiU" w:hAnsi="PMingLiU" w:eastAsia="PMingLiU" w:hint="eastAsia"/>
          <w:color w:val="231F20"/>
          <w:spacing w:val="8"/>
          <w:w w:val="135"/>
        </w:rPr>
        <w:t>·</w:t>
      </w:r>
      <w:r>
        <w:rPr>
          <w:rFonts w:ascii="PMingLiU" w:hAnsi="PMingLiU" w:eastAsia="PMingLiU" w:hint="eastAsia"/>
          <w:color w:val="231F20"/>
          <w:spacing w:val="5"/>
        </w:rPr>
        <w:t>弗洛伊</w:t>
      </w:r>
      <w:r>
        <w:rPr>
          <w:rFonts w:ascii="PMingLiU" w:hAnsi="PMingLiU" w:eastAsia="PMingLiU" w:hint="eastAsia"/>
          <w:color w:val="231F20"/>
        </w:rPr>
        <w:t>德编写了《精神分析引论》(1915-16) 和《自我和</w:t>
      </w:r>
      <w:r>
        <w:rPr>
          <w:rFonts w:ascii="PMingLiU" w:hAnsi="PMingLiU" w:eastAsia="PMingLiU" w:hint="eastAsia"/>
          <w:color w:val="231F20"/>
          <w:spacing w:val="1"/>
        </w:rPr>
        <w:t>本我》(</w:t>
      </w:r>
      <w:r>
        <w:rPr>
          <w:rFonts w:ascii="PMingLiU" w:hAnsi="PMingLiU" w:eastAsia="PMingLiU" w:hint="eastAsia"/>
          <w:color w:val="231F20"/>
        </w:rPr>
        <w:t>1923</w:t>
      </w:r>
      <w:r>
        <w:rPr>
          <w:rFonts w:ascii="PMingLiU" w:hAnsi="PMingLiU" w:eastAsia="PMingLiU" w:hint="eastAsia"/>
          <w:color w:val="231F20"/>
          <w:spacing w:val="3"/>
        </w:rPr>
        <w:t>)，仍被认作是公认的权威，但是他</w:t>
      </w:r>
      <w:r>
        <w:rPr>
          <w:rFonts w:ascii="PMingLiU" w:hAnsi="PMingLiU" w:eastAsia="PMingLiU" w:hint="eastAsia"/>
          <w:color w:val="231F20"/>
          <w:spacing w:val="-2"/>
        </w:rPr>
        <w:t>的许多学生和同事已经自立门户，创造他们自己</w:t>
      </w:r>
      <w:r>
        <w:rPr>
          <w:rFonts w:ascii="PMingLiU" w:hAnsi="PMingLiU" w:eastAsia="PMingLiU" w:hint="eastAsia"/>
          <w:color w:val="231F20"/>
          <w:spacing w:val="-4"/>
        </w:rPr>
        <w:t>的理论。</w:t>
      </w:r>
    </w:p>
    <w:p>
      <w:pPr>
        <w:pStyle w:val="BodyText"/>
        <w:spacing w:line="256" w:lineRule="auto" w:before="2"/>
        <w:ind w:firstLine="420"/>
        <w:rPr>
          <w:rFonts w:ascii="PMingLiU" w:hAnsi="PMingLiU" w:eastAsia="PMingLiU" w:hint="eastAsia"/>
        </w:rPr>
      </w:pPr>
      <w:r>
        <w:rPr>
          <w:rFonts w:ascii="PMingLiU" w:hAnsi="PMingLiU" w:eastAsia="PMingLiU" w:hint="eastAsia"/>
          <w:color w:val="231F20"/>
          <w:spacing w:val="8"/>
        </w:rPr>
        <w:t>奥</w:t>
      </w:r>
      <w:r>
        <w:rPr>
          <w:rFonts w:ascii="PMingLiU" w:hAnsi="PMingLiU" w:eastAsia="PMingLiU" w:hint="eastAsia"/>
          <w:color w:val="231F20"/>
          <w:w w:val="165"/>
        </w:rPr>
        <w:t>托</w:t>
      </w:r>
      <w:r>
        <w:rPr>
          <w:rFonts w:ascii="PMingLiU" w:hAnsi="PMingLiU" w:eastAsia="PMingLiU" w:hint="eastAsia"/>
          <w:color w:val="231F20"/>
          <w:spacing w:val="8"/>
          <w:w w:val="165"/>
        </w:rPr>
        <w:t>·</w:t>
      </w:r>
      <w:r>
        <w:rPr>
          <w:rFonts w:ascii="PMingLiU" w:hAnsi="PMingLiU" w:eastAsia="PMingLiU" w:hint="eastAsia"/>
          <w:color w:val="231F20"/>
          <w:spacing w:val="3"/>
        </w:rPr>
        <w:t>兰克发展了“出生焦虑”的概念，出</w:t>
      </w:r>
      <w:r>
        <w:rPr>
          <w:rFonts w:ascii="PMingLiU" w:hAnsi="PMingLiU" w:eastAsia="PMingLiU" w:hint="eastAsia"/>
          <w:color w:val="231F20"/>
          <w:spacing w:val="4"/>
        </w:rPr>
        <w:t>版了《英雄诞生的神话</w:t>
      </w:r>
      <w:r>
        <w:rPr>
          <w:rFonts w:ascii="PMingLiU" w:hAnsi="PMingLiU" w:eastAsia="PMingLiU" w:hint="eastAsia"/>
          <w:color w:val="231F20"/>
          <w:spacing w:val="-1"/>
          <w:w w:val="103"/>
        </w:rPr>
        <w:t>》(</w:t>
      </w:r>
      <w:r>
        <w:rPr>
          <w:rFonts w:ascii="PMingLiU" w:hAnsi="PMingLiU" w:eastAsia="PMingLiU" w:hint="eastAsia"/>
          <w:color w:val="231F20"/>
          <w:w w:val="96"/>
        </w:rPr>
        <w:t>1</w:t>
      </w:r>
      <w:r>
        <w:rPr>
          <w:rFonts w:ascii="PMingLiU" w:hAnsi="PMingLiU" w:eastAsia="PMingLiU" w:hint="eastAsia"/>
          <w:color w:val="231F20"/>
          <w:w w:val="116"/>
        </w:rPr>
        <w:t>909</w:t>
      </w:r>
      <w:r>
        <w:rPr>
          <w:rFonts w:ascii="PMingLiU" w:hAnsi="PMingLiU" w:eastAsia="PMingLiU" w:hint="eastAsia"/>
          <w:color w:val="231F20"/>
          <w:w w:val="113"/>
        </w:rPr>
        <w:t>)</w:t>
      </w:r>
      <w:r>
        <w:rPr>
          <w:rFonts w:ascii="PMingLiU" w:hAnsi="PMingLiU" w:eastAsia="PMingLiU" w:hint="eastAsia"/>
          <w:color w:val="231F20"/>
          <w:spacing w:val="3"/>
        </w:rPr>
        <w:t> 和《出生创伤》 </w:t>
      </w:r>
      <w:r>
        <w:rPr>
          <w:rFonts w:ascii="PMingLiU" w:hAnsi="PMingLiU" w:eastAsia="PMingLiU" w:hint="eastAsia"/>
          <w:color w:val="231F20"/>
          <w:spacing w:val="3"/>
          <w:w w:val="112"/>
        </w:rPr>
        <w:t>(1924)</w:t>
      </w:r>
      <w:r>
        <w:rPr>
          <w:rFonts w:ascii="PMingLiU" w:hAnsi="PMingLiU" w:eastAsia="PMingLiU" w:hint="eastAsia"/>
          <w:color w:val="231F20"/>
          <w:spacing w:val="-10"/>
        </w:rPr>
        <w:t>。阿尔弗雷德 </w:t>
      </w:r>
      <w:r>
        <w:rPr>
          <w:rFonts w:ascii="PMingLiU" w:hAnsi="PMingLiU" w:eastAsia="PMingLiU" w:hint="eastAsia"/>
          <w:color w:val="231F20"/>
          <w:w w:val="248"/>
        </w:rPr>
        <w:t>·</w:t>
      </w:r>
      <w:r>
        <w:rPr>
          <w:rFonts w:ascii="PMingLiU" w:hAnsi="PMingLiU" w:eastAsia="PMingLiU" w:hint="eastAsia"/>
          <w:color w:val="231F20"/>
          <w:spacing w:val="-12"/>
        </w:rPr>
        <w:t> 阿德勒在《理解人类的本性》</w:t>
      </w:r>
      <w:r>
        <w:rPr>
          <w:rFonts w:ascii="PMingLiU" w:hAnsi="PMingLiU" w:eastAsia="PMingLiU" w:hint="eastAsia"/>
          <w:color w:val="231F20"/>
        </w:rPr>
        <w:t> </w:t>
      </w:r>
      <w:r>
        <w:rPr>
          <w:rFonts w:ascii="PMingLiU" w:hAnsi="PMingLiU" w:eastAsia="PMingLiU" w:hint="eastAsia"/>
          <w:color w:val="231F20"/>
          <w:w w:val="108"/>
        </w:rPr>
        <w:t>(1918)</w:t>
      </w:r>
      <w:r>
        <w:rPr>
          <w:rFonts w:ascii="PMingLiU" w:hAnsi="PMingLiU" w:eastAsia="PMingLiU" w:hint="eastAsia"/>
          <w:color w:val="231F20"/>
          <w:spacing w:val="4"/>
        </w:rPr>
        <w:t> 中讨论了“权力意志 </w:t>
      </w:r>
      <w:r>
        <w:rPr>
          <w:rFonts w:ascii="PMingLiU" w:hAnsi="PMingLiU" w:eastAsia="PMingLiU" w:hint="eastAsia"/>
          <w:color w:val="231F20"/>
          <w:w w:val="104"/>
        </w:rPr>
        <w:t>(will</w:t>
      </w:r>
      <w:r>
        <w:rPr>
          <w:rFonts w:ascii="PMingLiU" w:hAnsi="PMingLiU" w:eastAsia="PMingLiU" w:hint="eastAsia"/>
          <w:color w:val="231F20"/>
          <w:spacing w:val="-9"/>
        </w:rPr>
        <w:t>   </w:t>
      </w:r>
      <w:r>
        <w:rPr>
          <w:rFonts w:ascii="PMingLiU" w:hAnsi="PMingLiU" w:eastAsia="PMingLiU" w:hint="eastAsia"/>
          <w:color w:val="231F20"/>
          <w:w w:val="119"/>
        </w:rPr>
        <w:t>to</w:t>
      </w:r>
      <w:r>
        <w:rPr>
          <w:rFonts w:ascii="PMingLiU" w:hAnsi="PMingLiU" w:eastAsia="PMingLiU" w:hint="eastAsia"/>
          <w:color w:val="231F20"/>
          <w:spacing w:val="-9"/>
        </w:rPr>
        <w:t>   </w:t>
      </w:r>
      <w:r>
        <w:rPr>
          <w:rFonts w:ascii="PMingLiU" w:hAnsi="PMingLiU" w:eastAsia="PMingLiU" w:hint="eastAsia"/>
          <w:color w:val="231F20"/>
          <w:w w:val="118"/>
        </w:rPr>
        <w:t>power)</w:t>
      </w:r>
      <w:r>
        <w:rPr>
          <w:rFonts w:ascii="PMingLiU" w:hAnsi="PMingLiU" w:eastAsia="PMingLiU" w:hint="eastAsia"/>
          <w:color w:val="231F20"/>
          <w:spacing w:val="-25"/>
        </w:rPr>
        <w:t>”。</w:t>
      </w:r>
      <w:r>
        <w:rPr>
          <w:rFonts w:ascii="PMingLiU" w:hAnsi="PMingLiU" w:eastAsia="PMingLiU" w:hint="eastAsia"/>
          <w:color w:val="231F20"/>
          <w:spacing w:val="11"/>
        </w:rPr>
        <w:t>卡</w:t>
      </w:r>
      <w:r>
        <w:rPr>
          <w:rFonts w:ascii="PMingLiU" w:hAnsi="PMingLiU" w:eastAsia="PMingLiU" w:hint="eastAsia"/>
          <w:color w:val="231F20"/>
          <w:w w:val="165"/>
        </w:rPr>
        <w:t>尔</w:t>
      </w:r>
      <w:r>
        <w:rPr>
          <w:rFonts w:ascii="PMingLiU" w:hAnsi="PMingLiU" w:eastAsia="PMingLiU" w:hint="eastAsia"/>
          <w:color w:val="231F20"/>
          <w:spacing w:val="11"/>
          <w:w w:val="165"/>
        </w:rPr>
        <w:t>·</w:t>
      </w:r>
      <w:r>
        <w:rPr>
          <w:rFonts w:ascii="PMingLiU" w:hAnsi="PMingLiU" w:eastAsia="PMingLiU" w:hint="eastAsia"/>
          <w:color w:val="231F20"/>
        </w:rPr>
        <w:t>荣格阐述了“生命意志”，并且在《无意</w:t>
      </w:r>
      <w:r>
        <w:rPr>
          <w:rFonts w:ascii="PMingLiU" w:hAnsi="PMingLiU" w:eastAsia="PMingLiU" w:hint="eastAsia"/>
          <w:color w:val="231F20"/>
          <w:spacing w:val="9"/>
        </w:rPr>
        <w:t>识心理学</w:t>
      </w:r>
      <w:r>
        <w:rPr>
          <w:rFonts w:ascii="PMingLiU" w:hAnsi="PMingLiU" w:eastAsia="PMingLiU" w:hint="eastAsia"/>
          <w:color w:val="231F20"/>
          <w:w w:val="105"/>
        </w:rPr>
        <w:t>》(1916)</w:t>
      </w:r>
      <w:r>
        <w:rPr>
          <w:rFonts w:ascii="PMingLiU" w:hAnsi="PMingLiU" w:eastAsia="PMingLiU" w:hint="eastAsia"/>
          <w:color w:val="231F20"/>
          <w:spacing w:val="5"/>
        </w:rPr>
        <w:t> 和《心理类型</w:t>
      </w:r>
      <w:r>
        <w:rPr>
          <w:rFonts w:ascii="PMingLiU" w:hAnsi="PMingLiU" w:eastAsia="PMingLiU" w:hint="eastAsia"/>
          <w:color w:val="231F20"/>
          <w:w w:val="108"/>
        </w:rPr>
        <w:t>》(1920)</w:t>
      </w:r>
      <w:r>
        <w:rPr>
          <w:rFonts w:ascii="PMingLiU" w:hAnsi="PMingLiU" w:eastAsia="PMingLiU" w:hint="eastAsia"/>
          <w:color w:val="231F20"/>
          <w:spacing w:val="5"/>
        </w:rPr>
        <w:t> 中提出了集体无意识假说。</w:t>
      </w:r>
    </w:p>
    <w:p>
      <w:pPr>
        <w:spacing w:line="444" w:lineRule="exact" w:before="150"/>
        <w:ind w:left="850" w:right="0" w:firstLine="0"/>
        <w:jc w:val="left"/>
        <w:rPr>
          <w:rFonts w:ascii="PMingLiU" w:eastAsia="PMingLiU" w:hint="eastAsia"/>
          <w:sz w:val="32"/>
        </w:rPr>
      </w:pPr>
      <w:r>
        <w:rPr>
          <w:rFonts w:ascii="Book Antiqua" w:eastAsia="Book Antiqua"/>
          <w:b/>
          <w:color w:val="231F20"/>
          <w:w w:val="110"/>
          <w:sz w:val="28"/>
        </w:rPr>
        <w:t>1920</w:t>
      </w:r>
      <w:r>
        <w:rPr>
          <w:rFonts w:ascii="Book Antiqua" w:eastAsia="Book Antiqua"/>
          <w:b/>
          <w:color w:val="231F20"/>
          <w:spacing w:val="4"/>
          <w:w w:val="110"/>
          <w:sz w:val="28"/>
        </w:rPr>
        <w:t> </w:t>
      </w:r>
      <w:r>
        <w:rPr>
          <w:rFonts w:ascii="PMingLiU" w:eastAsia="PMingLiU" w:hint="eastAsia"/>
          <w:color w:val="231F20"/>
          <w:spacing w:val="-2"/>
          <w:w w:val="110"/>
          <w:sz w:val="32"/>
        </w:rPr>
        <w:t>年代的心理学</w:t>
      </w:r>
    </w:p>
    <w:p>
      <w:pPr>
        <w:pStyle w:val="BodyText"/>
        <w:spacing w:line="256" w:lineRule="auto"/>
        <w:ind w:right="102" w:firstLine="420"/>
        <w:rPr>
          <w:rFonts w:ascii="PMingLiU" w:eastAsia="PMingLiU" w:hint="eastAsia"/>
        </w:rPr>
      </w:pPr>
      <w:r>
        <w:rPr>
          <w:rFonts w:ascii="PMingLiU" w:eastAsia="PMingLiU" w:hint="eastAsia"/>
          <w:color w:val="231F20"/>
          <w:spacing w:val="-2"/>
        </w:rPr>
        <w:t>尽管萨满、治疗师、占卜师和欺诈师应用自</w:t>
      </w:r>
      <w:r>
        <w:rPr>
          <w:rFonts w:ascii="PMingLiU" w:eastAsia="PMingLiU" w:hint="eastAsia"/>
          <w:color w:val="231F20"/>
        </w:rPr>
        <w:t>然心理的时间已经很久，但是直到 19 世纪中期，</w:t>
      </w:r>
    </w:p>
    <w:p>
      <w:pPr>
        <w:pStyle w:val="BodyText"/>
        <w:spacing w:line="256" w:lineRule="auto" w:before="101"/>
        <w:ind w:left="422" w:right="847"/>
        <w:jc w:val="both"/>
        <w:rPr>
          <w:rFonts w:ascii="PMingLiU" w:eastAsia="PMingLiU" w:hint="eastAsia"/>
        </w:rPr>
      </w:pPr>
      <w:r>
        <w:rPr/>
        <w:br w:type="column"/>
      </w:r>
      <w:r>
        <w:rPr>
          <w:rFonts w:ascii="PMingLiU" w:eastAsia="PMingLiU" w:hint="eastAsia"/>
          <w:color w:val="231F20"/>
          <w:spacing w:val="-2"/>
        </w:rPr>
        <w:t>作为学科的心理学才作为哲学的分支独立出来。</w:t>
      </w:r>
      <w:r>
        <w:rPr>
          <w:rFonts w:ascii="PMingLiU" w:eastAsia="PMingLiU" w:hint="eastAsia"/>
          <w:color w:val="231F20"/>
        </w:rPr>
        <w:t>在美国，比内和西蒙 1908</w:t>
      </w:r>
      <w:r>
        <w:rPr>
          <w:rFonts w:ascii="PMingLiU" w:eastAsia="PMingLiU" w:hint="eastAsia"/>
          <w:color w:val="231F20"/>
          <w:spacing w:val="-1"/>
        </w:rPr>
        <w:t> 年发明了首个智商量表</w:t>
      </w:r>
    </w:p>
    <w:p>
      <w:pPr>
        <w:pStyle w:val="BodyText"/>
        <w:spacing w:before="2"/>
        <w:ind w:left="422"/>
        <w:jc w:val="both"/>
        <w:rPr>
          <w:rFonts w:ascii="PMingLiU" w:eastAsia="PMingLiU" w:hint="eastAsia"/>
        </w:rPr>
      </w:pPr>
      <w:r>
        <w:rPr>
          <w:rFonts w:ascii="PMingLiU" w:eastAsia="PMingLiU" w:hint="eastAsia"/>
          <w:color w:val="231F20"/>
          <w:spacing w:val="2"/>
        </w:rPr>
        <w:t>测试，华生在 </w:t>
      </w:r>
      <w:r>
        <w:rPr>
          <w:rFonts w:ascii="PMingLiU" w:eastAsia="PMingLiU" w:hint="eastAsia"/>
          <w:color w:val="231F20"/>
        </w:rPr>
        <w:t>1913</w:t>
      </w:r>
      <w:r>
        <w:rPr>
          <w:rFonts w:ascii="PMingLiU" w:eastAsia="PMingLiU" w:hint="eastAsia"/>
          <w:color w:val="231F20"/>
          <w:spacing w:val="-1"/>
        </w:rPr>
        <w:t> 年创立了行为心理学的概念。</w:t>
      </w:r>
    </w:p>
    <w:p>
      <w:pPr>
        <w:pStyle w:val="BodyText"/>
        <w:spacing w:line="256" w:lineRule="auto" w:before="21"/>
        <w:ind w:left="422" w:right="847"/>
        <w:jc w:val="both"/>
        <w:rPr>
          <w:rFonts w:ascii="PMingLiU" w:eastAsia="PMingLiU" w:hint="eastAsia"/>
        </w:rPr>
      </w:pPr>
      <w:r>
        <w:rPr>
          <w:rFonts w:ascii="PMingLiU" w:eastAsia="PMingLiU" w:hint="eastAsia"/>
          <w:color w:val="231F20"/>
        </w:rPr>
        <w:t>卡特尔 1921 年成立了心理公司，在工业领域推广</w:t>
      </w:r>
      <w:r>
        <w:rPr>
          <w:rFonts w:ascii="PMingLiU" w:eastAsia="PMingLiU" w:hint="eastAsia"/>
          <w:color w:val="231F20"/>
        </w:rPr>
        <w:t>心理学。同时在苏联，斯大林开始调查 ESP、心灵致动和其他超自然事件。杜克大学在 1930 年代</w:t>
      </w:r>
      <w:r>
        <w:rPr>
          <w:rFonts w:ascii="PMingLiU" w:eastAsia="PMingLiU" w:hint="eastAsia"/>
          <w:color w:val="231F20"/>
          <w:spacing w:val="-2"/>
        </w:rPr>
        <w:t>早期紧随苏联的研究步伐。当时领先的出版物是 </w:t>
      </w:r>
      <w:r>
        <w:rPr>
          <w:rFonts w:ascii="PMingLiU" w:eastAsia="PMingLiU" w:hint="eastAsia"/>
          <w:color w:val="231F20"/>
        </w:rPr>
        <w:t>1887</w:t>
      </w:r>
      <w:r>
        <w:rPr>
          <w:rFonts w:ascii="PMingLiU" w:eastAsia="PMingLiU" w:hint="eastAsia"/>
          <w:color w:val="231F20"/>
          <w:spacing w:val="-4"/>
        </w:rPr>
        <w:t> 年成立的《美国心理学杂志》。</w:t>
      </w:r>
    </w:p>
    <w:p>
      <w:pPr>
        <w:spacing w:line="444" w:lineRule="exact" w:before="149"/>
        <w:ind w:left="422" w:right="0" w:firstLine="0"/>
        <w:jc w:val="left"/>
        <w:rPr>
          <w:rFonts w:ascii="PMingLiU" w:eastAsia="PMingLiU" w:hint="eastAsia"/>
          <w:sz w:val="32"/>
        </w:rPr>
      </w:pPr>
      <w:r>
        <w:rPr>
          <w:rFonts w:ascii="PMingLiU" w:eastAsia="PMingLiU" w:hint="eastAsia"/>
          <w:sz w:val="32"/>
        </w:rPr>
        <mc:AlternateContent>
          <mc:Choice Requires="wps">
            <w:drawing>
              <wp:anchor distT="0" distB="0" distL="0" distR="0" allowOverlap="1" layoutInCell="1" locked="0" behindDoc="0" simplePos="0" relativeHeight="15835136">
                <wp:simplePos x="0" y="0"/>
                <wp:positionH relativeFrom="page">
                  <wp:posOffset>7093584</wp:posOffset>
                </wp:positionH>
                <wp:positionV relativeFrom="paragraph">
                  <wp:posOffset>199861</wp:posOffset>
                </wp:positionV>
                <wp:extent cx="213360" cy="120014"/>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116</w:t>
                            </w:r>
                          </w:p>
                        </w:txbxContent>
                      </wps:txbx>
                      <wps:bodyPr wrap="square" lIns="0" tIns="0" rIns="0" bIns="0" rtlCol="0">
                        <a:noAutofit/>
                      </wps:bodyPr>
                    </wps:wsp>
                  </a:graphicData>
                </a:graphic>
              </wp:anchor>
            </w:drawing>
          </mc:Choice>
          <mc:Fallback>
            <w:pict>
              <v:shape style="position:absolute;margin-left:558.549988pt;margin-top:15.737109pt;width:16.8pt;height:9.450pt;mso-position-horizontal-relative:page;mso-position-vertical-relative:paragraph;z-index:15835136" type="#_x0000_t202" id="docshape185"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116</w:t>
                      </w:r>
                    </w:p>
                  </w:txbxContent>
                </v:textbox>
                <v:stroke dashstyle="solid"/>
                <w10:wrap type="none"/>
              </v:shape>
            </w:pict>
          </mc:Fallback>
        </mc:AlternateContent>
      </w:r>
      <w:r>
        <w:rPr>
          <w:rFonts w:ascii="Book Antiqua" w:eastAsia="Book Antiqua"/>
          <w:b/>
          <w:color w:val="231F20"/>
          <w:w w:val="110"/>
          <w:sz w:val="28"/>
        </w:rPr>
        <w:t>1920</w:t>
      </w:r>
      <w:r>
        <w:rPr>
          <w:rFonts w:ascii="Book Antiqua" w:eastAsia="Book Antiqua"/>
          <w:b/>
          <w:color w:val="231F20"/>
          <w:spacing w:val="4"/>
          <w:w w:val="110"/>
          <w:sz w:val="28"/>
        </w:rPr>
        <w:t> </w:t>
      </w:r>
      <w:r>
        <w:rPr>
          <w:rFonts w:ascii="PMingLiU" w:eastAsia="PMingLiU" w:hint="eastAsia"/>
          <w:color w:val="231F20"/>
          <w:spacing w:val="-2"/>
          <w:w w:val="110"/>
          <w:sz w:val="32"/>
        </w:rPr>
        <w:t>年代的天文学</w:t>
      </w:r>
    </w:p>
    <w:p>
      <w:pPr>
        <w:pStyle w:val="BodyText"/>
        <w:spacing w:line="256" w:lineRule="auto"/>
        <w:ind w:left="422" w:right="849" w:firstLine="420"/>
        <w:rPr>
          <w:rFonts w:ascii="PMingLiU" w:hAnsi="PMingLiU" w:eastAsia="PMingLiU" w:hint="eastAsia"/>
        </w:rPr>
      </w:pPr>
      <w:r>
        <w:rPr>
          <w:rFonts w:ascii="PMingLiU" w:hAnsi="PMingLiU" w:eastAsia="PMingLiU" w:hint="eastAsia"/>
          <w:color w:val="231F20"/>
          <w:spacing w:val="-2"/>
        </w:rPr>
        <w:t>美国的重要天文学家是爱德温·哈勃，他在</w:t>
      </w:r>
      <w:r>
        <w:rPr>
          <w:rFonts w:ascii="PMingLiU" w:hAnsi="PMingLiU" w:eastAsia="PMingLiU" w:hint="eastAsia"/>
          <w:color w:val="231F20"/>
          <w:spacing w:val="80"/>
          <w:w w:val="150"/>
        </w:rPr>
        <w:t> </w:t>
      </w:r>
      <w:r>
        <w:rPr>
          <w:rFonts w:ascii="PMingLiU" w:hAnsi="PMingLiU" w:eastAsia="PMingLiU" w:hint="eastAsia"/>
          <w:color w:val="231F20"/>
        </w:rPr>
        <w:t>1922-24</w:t>
      </w:r>
      <w:r>
        <w:rPr>
          <w:rFonts w:ascii="PMingLiU" w:hAnsi="PMingLiU" w:eastAsia="PMingLiU" w:hint="eastAsia"/>
          <w:color w:val="231F20"/>
          <w:spacing w:val="63"/>
          <w:w w:val="150"/>
        </w:rPr>
        <w:t>  </w:t>
      </w:r>
      <w:r>
        <w:rPr>
          <w:rFonts w:ascii="PMingLiU" w:hAnsi="PMingLiU" w:eastAsia="PMingLiU" w:hint="eastAsia"/>
          <w:color w:val="231F20"/>
          <w:spacing w:val="-1"/>
        </w:rPr>
        <w:t>年发现星云实际上是远离银河的独立星</w:t>
      </w:r>
    </w:p>
    <w:p>
      <w:pPr>
        <w:pStyle w:val="BodyText"/>
        <w:spacing w:line="256" w:lineRule="auto"/>
        <w:ind w:left="422" w:right="745"/>
        <w:rPr>
          <w:rFonts w:ascii="PMingLiU" w:hAnsi="PMingLiU" w:eastAsia="PMingLiU" w:hint="eastAsia"/>
        </w:rPr>
      </w:pPr>
      <w:r>
        <w:rPr>
          <w:rFonts w:ascii="PMingLiU" w:hAnsi="PMingLiU" w:eastAsia="PMingLiU" w:hint="eastAsia"/>
          <w:color w:val="231F20"/>
          <w:spacing w:val="-2"/>
        </w:rPr>
        <w:t>系。他 </w:t>
      </w:r>
      <w:r>
        <w:rPr>
          <w:rFonts w:ascii="PMingLiU" w:hAnsi="PMingLiU" w:eastAsia="PMingLiU" w:hint="eastAsia"/>
          <w:color w:val="231F20"/>
          <w:w w:val="111"/>
        </w:rPr>
        <w:t>1929</w:t>
      </w:r>
      <w:r>
        <w:rPr>
          <w:rFonts w:ascii="PMingLiU" w:hAnsi="PMingLiU" w:eastAsia="PMingLiU" w:hint="eastAsia"/>
          <w:color w:val="231F20"/>
          <w:spacing w:val="-2"/>
        </w:rPr>
        <w:t> 年发现的“红移”现象促成了关于膨</w:t>
      </w:r>
      <w:r>
        <w:rPr>
          <w:rFonts w:ascii="PMingLiU" w:hAnsi="PMingLiU" w:eastAsia="PMingLiU" w:hint="eastAsia"/>
          <w:color w:val="231F20"/>
          <w:spacing w:val="5"/>
        </w:rPr>
        <w:t>胀的动态宇宙的理论。天文学家克莱</w:t>
      </w:r>
      <w:r>
        <w:rPr>
          <w:rFonts w:ascii="PMingLiU" w:hAnsi="PMingLiU" w:eastAsia="PMingLiU" w:hint="eastAsia"/>
          <w:color w:val="231F20"/>
          <w:w w:val="165"/>
        </w:rPr>
        <w:t>德</w:t>
      </w:r>
      <w:r>
        <w:rPr>
          <w:rFonts w:ascii="PMingLiU" w:hAnsi="PMingLiU" w:eastAsia="PMingLiU" w:hint="eastAsia"/>
          <w:color w:val="231F20"/>
          <w:spacing w:val="6"/>
          <w:w w:val="165"/>
        </w:rPr>
        <w:t>·</w:t>
      </w:r>
      <w:r>
        <w:rPr>
          <w:rFonts w:ascii="PMingLiU" w:hAnsi="PMingLiU" w:eastAsia="PMingLiU" w:hint="eastAsia"/>
          <w:color w:val="231F20"/>
          <w:spacing w:val="4"/>
        </w:rPr>
        <w:t>汤博在 </w:t>
      </w:r>
      <w:r>
        <w:rPr>
          <w:rFonts w:ascii="PMingLiU" w:hAnsi="PMingLiU" w:eastAsia="PMingLiU" w:hint="eastAsia"/>
          <w:color w:val="231F20"/>
          <w:spacing w:val="-1"/>
          <w:w w:val="106"/>
        </w:rPr>
        <w:t>193</w:t>
      </w:r>
      <w:r>
        <w:rPr>
          <w:rFonts w:ascii="PMingLiU" w:hAnsi="PMingLiU" w:eastAsia="PMingLiU" w:hint="eastAsia"/>
          <w:color w:val="231F20"/>
          <w:w w:val="106"/>
        </w:rPr>
        <w:t>1</w:t>
      </w:r>
      <w:r>
        <w:rPr>
          <w:rFonts w:ascii="PMingLiU" w:hAnsi="PMingLiU" w:eastAsia="PMingLiU" w:hint="eastAsia"/>
          <w:color w:val="231F20"/>
          <w:spacing w:val="-12"/>
        </w:rPr>
        <w:t> 年发现了太阳系的“第九颗行星</w:t>
      </w:r>
      <w:r>
        <w:rPr>
          <w:rFonts w:ascii="PMingLiU" w:hAnsi="PMingLiU" w:eastAsia="PMingLiU" w:hint="eastAsia"/>
          <w:color w:val="231F20"/>
        </w:rPr>
        <w:t>（当时是</w:t>
      </w:r>
      <w:r>
        <w:rPr>
          <w:rFonts w:ascii="PMingLiU" w:hAnsi="PMingLiU" w:eastAsia="PMingLiU" w:hint="eastAsia"/>
          <w:color w:val="231F20"/>
          <w:spacing w:val="-79"/>
        </w:rPr>
        <w:t>）”</w:t>
      </w:r>
      <w:r>
        <w:rPr>
          <w:rFonts w:ascii="PMingLiU" w:hAnsi="PMingLiU" w:eastAsia="PMingLiU" w:hint="eastAsia"/>
          <w:color w:val="231F20"/>
          <w:spacing w:val="-5"/>
        </w:rPr>
        <w:t>，</w:t>
      </w:r>
      <w:r>
        <w:rPr>
          <w:rFonts w:ascii="PMingLiU" w:hAnsi="PMingLiU" w:eastAsia="PMingLiU" w:hint="eastAsia"/>
          <w:color w:val="231F20"/>
          <w:spacing w:val="4"/>
        </w:rPr>
        <w:t>并命名为冥王星。当时世界最大的望远镜是加利福尼亚帕萨迪纳的威尔逊山天文台 </w:t>
      </w:r>
      <w:r>
        <w:rPr>
          <w:rFonts w:ascii="PMingLiU" w:hAnsi="PMingLiU" w:eastAsia="PMingLiU" w:hint="eastAsia"/>
          <w:color w:val="231F20"/>
          <w:spacing w:val="-1"/>
          <w:w w:val="96"/>
        </w:rPr>
        <w:t>1</w:t>
      </w:r>
      <w:r>
        <w:rPr>
          <w:rFonts w:ascii="PMingLiU" w:hAnsi="PMingLiU" w:eastAsia="PMingLiU" w:hint="eastAsia"/>
          <w:color w:val="231F20"/>
          <w:w w:val="116"/>
        </w:rPr>
        <w:t>00</w:t>
      </w:r>
      <w:r>
        <w:rPr>
          <w:rFonts w:ascii="PMingLiU" w:hAnsi="PMingLiU" w:eastAsia="PMingLiU" w:hint="eastAsia"/>
          <w:color w:val="231F20"/>
          <w:spacing w:val="3"/>
        </w:rPr>
        <w:t> 英寸反射</w:t>
      </w:r>
    </w:p>
    <w:p>
      <w:pPr>
        <w:pStyle w:val="BodyText"/>
        <w:spacing w:line="256" w:lineRule="auto" w:before="2"/>
        <w:ind w:left="422" w:right="743"/>
        <w:rPr>
          <w:rFonts w:ascii="PMingLiU" w:hAnsi="PMingLiU" w:eastAsia="PMingLiU" w:hint="eastAsia"/>
        </w:rPr>
      </w:pPr>
      <w:r>
        <w:rPr>
          <w:rFonts w:ascii="PMingLiU" w:hAnsi="PMingLiU" w:eastAsia="PMingLiU" w:hint="eastAsia"/>
        </w:rPr>
        <w:drawing>
          <wp:anchor distT="0" distB="0" distL="0" distR="0" allowOverlap="1" layoutInCell="1" locked="0" behindDoc="1" simplePos="0" relativeHeight="481218560">
            <wp:simplePos x="0" y="0"/>
            <wp:positionH relativeFrom="page">
              <wp:posOffset>4229874</wp:posOffset>
            </wp:positionH>
            <wp:positionV relativeFrom="paragraph">
              <wp:posOffset>827100</wp:posOffset>
            </wp:positionV>
            <wp:extent cx="127000" cy="123825"/>
            <wp:effectExtent l="0" t="0" r="0" b="0"/>
            <wp:wrapNone/>
            <wp:docPr id="483" name="Image 483"/>
            <wp:cNvGraphicFramePr>
              <a:graphicFrameLocks/>
            </wp:cNvGraphicFramePr>
            <a:graphic>
              <a:graphicData uri="http://schemas.openxmlformats.org/drawingml/2006/picture">
                <pic:pic>
                  <pic:nvPicPr>
                    <pic:cNvPr id="483" name="Image 483"/>
                    <pic:cNvPicPr/>
                  </pic:nvPicPr>
                  <pic:blipFill>
                    <a:blip r:embed="rId6" cstate="print"/>
                    <a:stretch>
                      <a:fillRect/>
                    </a:stretch>
                  </pic:blipFill>
                  <pic:spPr>
                    <a:xfrm>
                      <a:off x="0" y="0"/>
                      <a:ext cx="127000" cy="123825"/>
                    </a:xfrm>
                    <a:prstGeom prst="rect">
                      <a:avLst/>
                    </a:prstGeom>
                  </pic:spPr>
                </pic:pic>
              </a:graphicData>
            </a:graphic>
          </wp:anchor>
        </w:drawing>
      </w:r>
      <w:r>
        <w:rPr>
          <w:rFonts w:ascii="PMingLiU" w:hAnsi="PMingLiU" w:eastAsia="PMingLiU" w:hint="eastAsia"/>
        </w:rPr>
        <mc:AlternateContent>
          <mc:Choice Requires="wps">
            <w:drawing>
              <wp:anchor distT="0" distB="0" distL="0" distR="0" allowOverlap="1" layoutInCell="1" locked="0" behindDoc="0" simplePos="0" relativeHeight="15834624">
                <wp:simplePos x="0" y="0"/>
                <wp:positionH relativeFrom="page">
                  <wp:posOffset>3673589</wp:posOffset>
                </wp:positionH>
                <wp:positionV relativeFrom="paragraph">
                  <wp:posOffset>289369</wp:posOffset>
                </wp:positionV>
                <wp:extent cx="213360" cy="120014"/>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113</w:t>
                            </w:r>
                          </w:p>
                        </w:txbxContent>
                      </wps:txbx>
                      <wps:bodyPr wrap="square" lIns="0" tIns="0" rIns="0" bIns="0" rtlCol="0">
                        <a:noAutofit/>
                      </wps:bodyPr>
                    </wps:wsp>
                  </a:graphicData>
                </a:graphic>
              </wp:anchor>
            </w:drawing>
          </mc:Choice>
          <mc:Fallback>
            <w:pict>
              <v:shape style="position:absolute;margin-left:289.259003pt;margin-top:22.784996pt;width:16.8pt;height:9.450pt;mso-position-horizontal-relative:page;mso-position-vertical-relative:paragraph;z-index:15834624" type="#_x0000_t202" id="docshape186"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113</w:t>
                      </w:r>
                    </w:p>
                  </w:txbxContent>
                </v:textbox>
                <v:stroke dashstyle="solid"/>
                <w10:wrap type="none"/>
              </v:shape>
            </w:pict>
          </mc:Fallback>
        </mc:AlternateContent>
      </w:r>
      <w:r>
        <w:rPr>
          <w:rFonts w:ascii="PMingLiU" w:hAnsi="PMingLiU" w:eastAsia="PMingLiU" w:hint="eastAsia"/>
          <w:color w:val="231F20"/>
          <w:spacing w:val="-1"/>
        </w:rPr>
        <w:t>望远镜和不列颠哥伦比亚温哥华的 </w:t>
      </w:r>
      <w:r>
        <w:rPr>
          <w:rFonts w:ascii="PMingLiU" w:hAnsi="PMingLiU" w:eastAsia="PMingLiU" w:hint="eastAsia"/>
          <w:color w:val="231F20"/>
          <w:w w:val="116"/>
        </w:rPr>
        <w:t>72</w:t>
      </w:r>
      <w:r>
        <w:rPr>
          <w:rFonts w:ascii="PMingLiU" w:hAnsi="PMingLiU" w:eastAsia="PMingLiU" w:hint="eastAsia"/>
          <w:color w:val="231F20"/>
          <w:spacing w:val="-2"/>
        </w:rPr>
        <w:t> 英寸反射望</w:t>
      </w:r>
      <w:r>
        <w:rPr>
          <w:rFonts w:ascii="PMingLiU" w:hAnsi="PMingLiU" w:eastAsia="PMingLiU" w:hint="eastAsia"/>
          <w:color w:val="231F20"/>
          <w:spacing w:val="1"/>
        </w:rPr>
        <w:t>远镜。有很多天文学会出版刊物和简讯，比如，</w:t>
      </w:r>
      <w:r>
        <w:rPr>
          <w:rFonts w:ascii="PMingLiU" w:hAnsi="PMingLiU" w:eastAsia="PMingLiU" w:hint="eastAsia"/>
          <w:color w:val="231F20"/>
          <w:spacing w:val="7"/>
        </w:rPr>
        <w:t>英国皇家天文学会</w:t>
      </w:r>
      <w:r>
        <w:rPr>
          <w:rFonts w:ascii="PMingLiU" w:hAnsi="PMingLiU" w:eastAsia="PMingLiU" w:hint="eastAsia"/>
          <w:color w:val="231F20"/>
          <w:w w:val="108"/>
        </w:rPr>
        <w:t>(1820)</w:t>
      </w:r>
      <w:r>
        <w:rPr>
          <w:rFonts w:ascii="PMingLiU" w:hAnsi="PMingLiU" w:eastAsia="PMingLiU" w:hint="eastAsia"/>
          <w:color w:val="231F20"/>
          <w:spacing w:val="-4"/>
          <w:w w:val="108"/>
        </w:rPr>
        <w:t>、</w:t>
      </w:r>
      <w:r>
        <w:rPr>
          <w:rFonts w:ascii="PMingLiU" w:hAnsi="PMingLiU" w:eastAsia="PMingLiU" w:hint="eastAsia"/>
          <w:color w:val="231F20"/>
          <w:spacing w:val="8"/>
        </w:rPr>
        <w:t>英国天文学会</w:t>
      </w:r>
      <w:r>
        <w:rPr>
          <w:rFonts w:ascii="PMingLiU" w:hAnsi="PMingLiU" w:eastAsia="PMingLiU" w:hint="eastAsia"/>
          <w:color w:val="231F20"/>
          <w:w w:val="108"/>
        </w:rPr>
        <w:t>(1869)</w:t>
      </w:r>
      <w:r>
        <w:rPr>
          <w:rFonts w:ascii="PMingLiU" w:hAnsi="PMingLiU" w:eastAsia="PMingLiU" w:hint="eastAsia"/>
          <w:color w:val="231F20"/>
          <w:spacing w:val="-16"/>
          <w:w w:val="108"/>
        </w:rPr>
        <w:t>、</w:t>
      </w:r>
      <w:r>
        <w:rPr>
          <w:rFonts w:ascii="PMingLiU" w:hAnsi="PMingLiU" w:eastAsia="PMingLiU" w:hint="eastAsia"/>
          <w:color w:val="231F20"/>
          <w:spacing w:val="1"/>
        </w:rPr>
        <w:t>美国天文学会 </w:t>
      </w:r>
      <w:r>
        <w:rPr>
          <w:rFonts w:ascii="PMingLiU" w:hAnsi="PMingLiU" w:eastAsia="PMingLiU" w:hint="eastAsia"/>
          <w:color w:val="231F20"/>
          <w:spacing w:val="-1"/>
          <w:w w:val="103"/>
        </w:rPr>
        <w:t>(</w:t>
      </w:r>
      <w:r>
        <w:rPr>
          <w:rFonts w:ascii="PMingLiU" w:hAnsi="PMingLiU" w:eastAsia="PMingLiU" w:hint="eastAsia"/>
          <w:color w:val="231F20"/>
          <w:w w:val="103"/>
        </w:rPr>
        <w:t>1</w:t>
      </w:r>
      <w:r>
        <w:rPr>
          <w:rFonts w:ascii="PMingLiU" w:hAnsi="PMingLiU" w:eastAsia="PMingLiU" w:hint="eastAsia"/>
          <w:color w:val="231F20"/>
          <w:w w:val="116"/>
        </w:rPr>
        <w:t>899</w:t>
      </w:r>
      <w:r>
        <w:rPr>
          <w:rFonts w:ascii="PMingLiU" w:hAnsi="PMingLiU" w:eastAsia="PMingLiU" w:hint="eastAsia"/>
          <w:color w:val="231F20"/>
          <w:spacing w:val="1"/>
          <w:w w:val="103"/>
        </w:rPr>
        <w:t>)、</w:t>
      </w:r>
      <w:r>
        <w:rPr>
          <w:rFonts w:ascii="PMingLiU" w:hAnsi="PMingLiU" w:eastAsia="PMingLiU" w:hint="eastAsia"/>
          <w:color w:val="231F20"/>
          <w:spacing w:val="1"/>
        </w:rPr>
        <w:t>太平洋天文学会 </w:t>
      </w:r>
      <w:r>
        <w:rPr>
          <w:rFonts w:ascii="PMingLiU" w:hAnsi="PMingLiU" w:eastAsia="PMingLiU" w:hint="eastAsia"/>
          <w:color w:val="231F20"/>
          <w:spacing w:val="-1"/>
          <w:w w:val="113"/>
        </w:rPr>
        <w:t>(</w:t>
      </w:r>
      <w:r>
        <w:rPr>
          <w:rFonts w:ascii="PMingLiU" w:hAnsi="PMingLiU" w:eastAsia="PMingLiU" w:hint="eastAsia"/>
          <w:color w:val="231F20"/>
          <w:w w:val="96"/>
        </w:rPr>
        <w:t>1</w:t>
      </w:r>
      <w:r>
        <w:rPr>
          <w:rFonts w:ascii="PMingLiU" w:hAnsi="PMingLiU" w:eastAsia="PMingLiU" w:hint="eastAsia"/>
          <w:color w:val="231F20"/>
          <w:w w:val="116"/>
        </w:rPr>
        <w:t>880</w:t>
      </w:r>
      <w:r>
        <w:rPr>
          <w:rFonts w:ascii="PMingLiU" w:hAnsi="PMingLiU" w:eastAsia="PMingLiU" w:hint="eastAsia"/>
          <w:color w:val="231F20"/>
          <w:w w:val="113"/>
        </w:rPr>
        <w:t>)</w:t>
      </w:r>
      <w:r>
        <w:rPr>
          <w:rFonts w:ascii="PMingLiU" w:hAnsi="PMingLiU" w:eastAsia="PMingLiU" w:hint="eastAsia"/>
          <w:color w:val="231F20"/>
          <w:spacing w:val="-1"/>
        </w:rPr>
        <w:t> 和观星</w:t>
      </w:r>
      <w:r>
        <w:rPr>
          <w:rFonts w:ascii="PMingLiU" w:hAnsi="PMingLiU" w:eastAsia="PMingLiU" w:hint="eastAsia"/>
          <w:color w:val="231F20"/>
          <w:spacing w:val="-3"/>
        </w:rPr>
        <w:t> </w:t>
      </w:r>
      <w:r>
        <w:rPr>
          <w:rFonts w:ascii="PMingLiU" w:hAnsi="PMingLiU" w:eastAsia="PMingLiU" w:hint="eastAsia"/>
          <w:color w:val="231F20"/>
          <w:w w:val="100"/>
        </w:rPr>
        <w:t>(1911)。这些学会都欢迎业余天文学家。</w:t>
      </w:r>
    </w:p>
    <w:p>
      <w:pPr>
        <w:spacing w:line="444" w:lineRule="exact" w:before="149"/>
        <w:ind w:left="422" w:right="0" w:firstLine="0"/>
        <w:jc w:val="left"/>
        <w:rPr>
          <w:rFonts w:ascii="PMingLiU" w:eastAsia="PMingLiU" w:hint="eastAsia"/>
          <w:sz w:val="32"/>
        </w:rPr>
      </w:pPr>
      <w:r>
        <w:rPr>
          <w:rFonts w:ascii="Book Antiqua" w:eastAsia="Book Antiqua"/>
          <w:b/>
          <w:color w:val="231F20"/>
          <w:w w:val="110"/>
          <w:sz w:val="28"/>
        </w:rPr>
        <w:t>1920</w:t>
      </w:r>
      <w:r>
        <w:rPr>
          <w:rFonts w:ascii="Book Antiqua" w:eastAsia="Book Antiqua"/>
          <w:b/>
          <w:color w:val="231F20"/>
          <w:spacing w:val="4"/>
          <w:w w:val="110"/>
          <w:sz w:val="28"/>
        </w:rPr>
        <w:t> </w:t>
      </w:r>
      <w:r>
        <w:rPr>
          <w:rFonts w:ascii="PMingLiU" w:eastAsia="PMingLiU" w:hint="eastAsia"/>
          <w:color w:val="231F20"/>
          <w:spacing w:val="-2"/>
          <w:w w:val="110"/>
          <w:sz w:val="32"/>
        </w:rPr>
        <w:t>年代的生物学</w:t>
      </w:r>
    </w:p>
    <w:p>
      <w:pPr>
        <w:pStyle w:val="BodyText"/>
        <w:spacing w:line="256" w:lineRule="auto"/>
        <w:ind w:left="422" w:right="837" w:firstLine="420"/>
        <w:jc w:val="both"/>
        <w:rPr>
          <w:rFonts w:ascii="PMingLiU" w:hAnsi="PMingLiU" w:eastAsia="PMingLiU" w:hint="eastAsia"/>
        </w:rPr>
      </w:pPr>
      <w:r>
        <w:rPr>
          <w:rFonts w:ascii="PMingLiU" w:hAnsi="PMingLiU" w:eastAsia="PMingLiU" w:hint="eastAsia"/>
        </w:rPr>
        <mc:AlternateContent>
          <mc:Choice Requires="wps">
            <w:drawing>
              <wp:anchor distT="0" distB="0" distL="0" distR="0" allowOverlap="1" layoutInCell="1" locked="0" behindDoc="0" simplePos="0" relativeHeight="15834112">
                <wp:simplePos x="0" y="0"/>
                <wp:positionH relativeFrom="page">
                  <wp:posOffset>3673589</wp:posOffset>
                </wp:positionH>
                <wp:positionV relativeFrom="paragraph">
                  <wp:posOffset>689848</wp:posOffset>
                </wp:positionV>
                <wp:extent cx="213360" cy="120014"/>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115</w:t>
                            </w:r>
                          </w:p>
                        </w:txbxContent>
                      </wps:txbx>
                      <wps:bodyPr wrap="square" lIns="0" tIns="0" rIns="0" bIns="0" rtlCol="0">
                        <a:noAutofit/>
                      </wps:bodyPr>
                    </wps:wsp>
                  </a:graphicData>
                </a:graphic>
              </wp:anchor>
            </w:drawing>
          </mc:Choice>
          <mc:Fallback>
            <w:pict>
              <v:shape style="position:absolute;margin-left:289.259003pt;margin-top:54.318756pt;width:16.8pt;height:9.450pt;mso-position-horizontal-relative:page;mso-position-vertical-relative:paragraph;z-index:15834112" type="#_x0000_t202" id="docshape187"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115</w:t>
                      </w:r>
                    </w:p>
                  </w:txbxContent>
                </v:textbox>
                <v:stroke dashstyle="solid"/>
                <w10:wrap type="none"/>
              </v:shape>
            </w:pict>
          </mc:Fallback>
        </mc:AlternateContent>
      </w:r>
      <w:r>
        <w:rPr>
          <w:rFonts w:ascii="PMingLiU" w:hAnsi="PMingLiU" w:eastAsia="PMingLiU" w:hint="eastAsia"/>
          <w:color w:val="231F20"/>
          <w:spacing w:val="-2"/>
        </w:rPr>
        <w:t>在 </w:t>
      </w:r>
      <w:r>
        <w:rPr>
          <w:rFonts w:ascii="PMingLiU" w:hAnsi="PMingLiU" w:eastAsia="PMingLiU" w:hint="eastAsia"/>
          <w:color w:val="231F20"/>
          <w:w w:val="111"/>
        </w:rPr>
        <w:t>1920</w:t>
      </w:r>
      <w:r>
        <w:rPr>
          <w:rFonts w:ascii="PMingLiU" w:hAnsi="PMingLiU" w:eastAsia="PMingLiU" w:hint="eastAsia"/>
          <w:color w:val="231F20"/>
          <w:spacing w:val="-2"/>
        </w:rPr>
        <w:t> 年代出现了研究方向的分化：分子生</w:t>
      </w:r>
      <w:r>
        <w:rPr>
          <w:rFonts w:ascii="PMingLiU" w:hAnsi="PMingLiU" w:eastAsia="PMingLiU" w:hint="eastAsia"/>
          <w:color w:val="231F20"/>
          <w:spacing w:val="1"/>
        </w:rPr>
        <w:t>物学、微生物学、生物化学和生物物理学等等，</w:t>
      </w:r>
      <w:r>
        <w:rPr>
          <w:rFonts w:ascii="PMingLiU" w:hAnsi="PMingLiU" w:eastAsia="PMingLiU" w:hint="eastAsia"/>
          <w:color w:val="231F20"/>
          <w:spacing w:val="6"/>
        </w:rPr>
        <w:t>只是其中的一部分。汉</w:t>
      </w:r>
      <w:r>
        <w:rPr>
          <w:rFonts w:ascii="PMingLiU" w:hAnsi="PMingLiU" w:eastAsia="PMingLiU" w:hint="eastAsia"/>
          <w:color w:val="231F20"/>
          <w:w w:val="165"/>
        </w:rPr>
        <w:t>斯</w:t>
      </w:r>
      <w:r>
        <w:rPr>
          <w:rFonts w:ascii="PMingLiU" w:hAnsi="PMingLiU" w:eastAsia="PMingLiU" w:hint="eastAsia"/>
          <w:color w:val="231F20"/>
          <w:spacing w:val="7"/>
          <w:w w:val="165"/>
        </w:rPr>
        <w:t>·</w:t>
      </w:r>
      <w:r>
        <w:rPr>
          <w:rFonts w:ascii="PMingLiU" w:hAnsi="PMingLiU" w:eastAsia="PMingLiU" w:hint="eastAsia"/>
          <w:color w:val="231F20"/>
          <w:spacing w:val="4"/>
        </w:rPr>
        <w:t>德里施的《机体的哲学和科学》</w:t>
      </w:r>
      <w:r>
        <w:rPr>
          <w:rFonts w:ascii="PMingLiU" w:hAnsi="PMingLiU" w:eastAsia="PMingLiU" w:hint="eastAsia"/>
          <w:color w:val="231F20"/>
          <w:spacing w:val="-1"/>
          <w:w w:val="113"/>
        </w:rPr>
        <w:t>(</w:t>
      </w:r>
      <w:r>
        <w:rPr>
          <w:rFonts w:ascii="PMingLiU" w:hAnsi="PMingLiU" w:eastAsia="PMingLiU" w:hint="eastAsia"/>
          <w:color w:val="231F20"/>
          <w:w w:val="96"/>
        </w:rPr>
        <w:t>1</w:t>
      </w:r>
      <w:r>
        <w:rPr>
          <w:rFonts w:ascii="PMingLiU" w:hAnsi="PMingLiU" w:eastAsia="PMingLiU" w:hint="eastAsia"/>
          <w:color w:val="231F20"/>
          <w:w w:val="116"/>
        </w:rPr>
        <w:t>929</w:t>
      </w:r>
      <w:r>
        <w:rPr>
          <w:rFonts w:ascii="PMingLiU" w:hAnsi="PMingLiU" w:eastAsia="PMingLiU" w:hint="eastAsia"/>
          <w:color w:val="231F20"/>
          <w:w w:val="113"/>
        </w:rPr>
        <w:t>)</w:t>
      </w:r>
      <w:r>
        <w:rPr>
          <w:rFonts w:ascii="PMingLiU" w:hAnsi="PMingLiU" w:eastAsia="PMingLiU" w:hint="eastAsia"/>
          <w:color w:val="231F20"/>
          <w:spacing w:val="2"/>
        </w:rPr>
        <w:t> 是一本最新的参考书。由爱尔</w:t>
      </w:r>
      <w:r>
        <w:rPr>
          <w:rFonts w:ascii="PMingLiU" w:hAnsi="PMingLiU" w:eastAsia="PMingLiU" w:hint="eastAsia"/>
          <w:color w:val="231F20"/>
          <w:spacing w:val="4"/>
        </w:rPr>
        <w:t>兰“啤酒男爵”爱德</w:t>
      </w:r>
      <w:r>
        <w:rPr>
          <w:rFonts w:ascii="PMingLiU" w:hAnsi="PMingLiU" w:eastAsia="PMingLiU" w:hint="eastAsia"/>
          <w:color w:val="231F20"/>
          <w:w w:val="165"/>
        </w:rPr>
        <w:t>华</w:t>
      </w:r>
      <w:r>
        <w:rPr>
          <w:rFonts w:ascii="PMingLiU" w:hAnsi="PMingLiU" w:eastAsia="PMingLiU" w:hint="eastAsia"/>
          <w:color w:val="231F20"/>
          <w:spacing w:val="7"/>
          <w:w w:val="165"/>
        </w:rPr>
        <w:t>·</w:t>
      </w:r>
      <w:r>
        <w:rPr>
          <w:rFonts w:ascii="PMingLiU" w:hAnsi="PMingLiU" w:eastAsia="PMingLiU" w:hint="eastAsia"/>
          <w:color w:val="231F20"/>
          <w:spacing w:val="6"/>
        </w:rPr>
        <w:t>吉尼斯创建的李斯特协</w:t>
      </w:r>
      <w:r>
        <w:rPr>
          <w:rFonts w:ascii="PMingLiU" w:hAnsi="PMingLiU" w:eastAsia="PMingLiU" w:hint="eastAsia"/>
          <w:color w:val="231F20"/>
          <w:spacing w:val="9"/>
        </w:rPr>
        <w:t>会建立了一个培养 </w:t>
      </w:r>
      <w:r>
        <w:rPr>
          <w:rFonts w:ascii="PMingLiU" w:hAnsi="PMingLiU" w:eastAsia="PMingLiU" w:hint="eastAsia"/>
          <w:color w:val="231F20"/>
          <w:w w:val="116"/>
        </w:rPr>
        <w:t>2000</w:t>
      </w:r>
      <w:r>
        <w:rPr>
          <w:rFonts w:ascii="PMingLiU" w:hAnsi="PMingLiU" w:eastAsia="PMingLiU" w:hint="eastAsia"/>
          <w:color w:val="231F20"/>
          <w:spacing w:val="6"/>
        </w:rPr>
        <w:t> 种活物的博物馆，其中</w:t>
      </w:r>
      <w:r>
        <w:rPr>
          <w:rFonts w:ascii="PMingLiU" w:hAnsi="PMingLiU" w:eastAsia="PMingLiU" w:hint="eastAsia"/>
          <w:color w:val="231F20"/>
        </w:rPr>
        <w:t>包括细菌、原生动物和真菌。</w:t>
      </w:r>
    </w:p>
    <w:p>
      <w:pPr>
        <w:spacing w:line="444" w:lineRule="exact" w:before="147"/>
        <w:ind w:left="422" w:right="0" w:firstLine="0"/>
        <w:jc w:val="left"/>
        <w:rPr>
          <w:rFonts w:ascii="PMingLiU" w:eastAsia="PMingLiU" w:hint="eastAsia"/>
          <w:sz w:val="32"/>
        </w:rPr>
      </w:pPr>
      <w:r>
        <w:rPr>
          <w:rFonts w:ascii="Book Antiqua" w:eastAsia="Book Antiqua"/>
          <w:b/>
          <w:color w:val="231F20"/>
          <w:w w:val="110"/>
          <w:sz w:val="28"/>
        </w:rPr>
        <w:t>1920</w:t>
      </w:r>
      <w:r>
        <w:rPr>
          <w:rFonts w:ascii="Book Antiqua" w:eastAsia="Book Antiqua"/>
          <w:b/>
          <w:color w:val="231F20"/>
          <w:spacing w:val="4"/>
          <w:w w:val="110"/>
          <w:sz w:val="28"/>
        </w:rPr>
        <w:t> </w:t>
      </w:r>
      <w:r>
        <w:rPr>
          <w:rFonts w:ascii="PMingLiU" w:eastAsia="PMingLiU" w:hint="eastAsia"/>
          <w:color w:val="231F20"/>
          <w:spacing w:val="-2"/>
          <w:w w:val="110"/>
          <w:sz w:val="32"/>
        </w:rPr>
        <w:t>年代的地质学</w:t>
      </w:r>
    </w:p>
    <w:p>
      <w:pPr>
        <w:pStyle w:val="BodyText"/>
        <w:spacing w:line="256" w:lineRule="auto"/>
        <w:ind w:left="422" w:right="743" w:firstLine="420"/>
        <w:rPr>
          <w:rFonts w:ascii="PMingLiU" w:eastAsia="PMingLiU" w:hint="eastAsia"/>
        </w:rPr>
      </w:pPr>
      <w:r>
        <w:rPr>
          <w:rFonts w:ascii="PMingLiU" w:eastAsia="PMingLiU" w:hint="eastAsia"/>
          <w:color w:val="231F20"/>
          <w:spacing w:val="5"/>
        </w:rPr>
        <w:t>随着有利证据持续积累，大陆漂移理论</w:t>
      </w:r>
      <w:r>
        <w:rPr>
          <w:rFonts w:ascii="PMingLiU" w:eastAsia="PMingLiU" w:hint="eastAsia"/>
          <w:color w:val="231F20"/>
          <w:spacing w:val="7"/>
        </w:rPr>
        <w:t>（</w:t>
      </w:r>
      <w:r>
        <w:rPr>
          <w:rFonts w:ascii="PMingLiU" w:eastAsia="PMingLiU" w:hint="eastAsia"/>
          <w:color w:val="231F20"/>
        </w:rPr>
        <w:t>板</w:t>
      </w:r>
      <w:r>
        <w:rPr>
          <w:rFonts w:ascii="PMingLiU" w:eastAsia="PMingLiU" w:hint="eastAsia"/>
          <w:color w:val="231F20"/>
          <w:spacing w:val="5"/>
        </w:rPr>
        <w:t>块构造学说</w:t>
      </w:r>
      <w:r>
        <w:rPr>
          <w:rFonts w:ascii="PMingLiU" w:eastAsia="PMingLiU" w:hint="eastAsia"/>
          <w:color w:val="231F20"/>
          <w:spacing w:val="6"/>
        </w:rPr>
        <w:t>）</w:t>
      </w:r>
      <w:r>
        <w:rPr>
          <w:rFonts w:ascii="PMingLiU" w:eastAsia="PMingLiU" w:hint="eastAsia"/>
          <w:color w:val="231F20"/>
          <w:spacing w:val="4"/>
        </w:rPr>
        <w:t>的可信度越来越高。一个美国地质学家团队提出理论，认为世界某些地方周期性的</w:t>
      </w:r>
      <w:r>
        <w:rPr>
          <w:rFonts w:ascii="PMingLiU" w:eastAsia="PMingLiU" w:hint="eastAsia"/>
          <w:color w:val="231F20"/>
          <w:spacing w:val="-1"/>
        </w:rPr>
        <w:t>洪水可能是因为周期性的冰期导致的海平面升降，</w:t>
      </w:r>
      <w:r>
        <w:rPr>
          <w:rFonts w:ascii="PMingLiU" w:eastAsia="PMingLiU" w:hint="eastAsia"/>
          <w:color w:val="231F20"/>
          <w:spacing w:val="5"/>
        </w:rPr>
        <w:t>而不是之前认为的地壳升降。世界上最著名的地</w:t>
      </w:r>
      <w:r>
        <w:rPr>
          <w:rFonts w:ascii="PMingLiU" w:eastAsia="PMingLiU" w:hint="eastAsia"/>
          <w:color w:val="231F20"/>
          <w:spacing w:val="1"/>
        </w:rPr>
        <w:t>质学会是位于伦敦的伦敦地质学会 </w:t>
      </w:r>
      <w:r>
        <w:rPr>
          <w:rFonts w:ascii="PMingLiU" w:eastAsia="PMingLiU" w:hint="eastAsia"/>
          <w:color w:val="231F20"/>
          <w:spacing w:val="-1"/>
          <w:w w:val="103"/>
        </w:rPr>
        <w:t>(</w:t>
      </w:r>
      <w:r>
        <w:rPr>
          <w:rFonts w:ascii="PMingLiU" w:eastAsia="PMingLiU" w:hint="eastAsia"/>
          <w:color w:val="231F20"/>
          <w:w w:val="103"/>
        </w:rPr>
        <w:t>1</w:t>
      </w:r>
      <w:r>
        <w:rPr>
          <w:rFonts w:ascii="PMingLiU" w:eastAsia="PMingLiU" w:hint="eastAsia"/>
          <w:color w:val="231F20"/>
          <w:w w:val="116"/>
        </w:rPr>
        <w:t>807</w:t>
      </w:r>
      <w:r>
        <w:rPr>
          <w:rFonts w:ascii="PMingLiU" w:eastAsia="PMingLiU" w:hint="eastAsia"/>
          <w:color w:val="231F20"/>
          <w:w w:val="113"/>
        </w:rPr>
        <w:t>)</w:t>
      </w:r>
      <w:r>
        <w:rPr>
          <w:rFonts w:ascii="PMingLiU" w:eastAsia="PMingLiU" w:hint="eastAsia"/>
          <w:color w:val="231F20"/>
        </w:rPr>
        <w:t> 和位于</w:t>
      </w:r>
      <w:r>
        <w:rPr>
          <w:rFonts w:ascii="PMingLiU" w:eastAsia="PMingLiU" w:hint="eastAsia"/>
          <w:color w:val="231F20"/>
          <w:spacing w:val="-1"/>
        </w:rPr>
        <w:t>纽约的美国地质学会 </w:t>
      </w:r>
      <w:r>
        <w:rPr>
          <w:rFonts w:ascii="PMingLiU" w:eastAsia="PMingLiU" w:hint="eastAsia"/>
          <w:color w:val="231F20"/>
          <w:w w:val="108"/>
        </w:rPr>
        <w:t>(1888)。</w:t>
      </w:r>
    </w:p>
    <w:p>
      <w:pPr>
        <w:spacing w:line="444" w:lineRule="exact" w:before="147"/>
        <w:ind w:left="422" w:right="0" w:firstLine="0"/>
        <w:jc w:val="left"/>
        <w:rPr>
          <w:rFonts w:ascii="PMingLiU" w:eastAsia="PMingLiU" w:hint="eastAsia"/>
          <w:sz w:val="32"/>
        </w:rPr>
      </w:pPr>
      <w:r>
        <w:rPr>
          <w:rFonts w:ascii="PMingLiU" w:eastAsia="PMingLiU" w:hint="eastAsia"/>
          <w:sz w:val="32"/>
        </w:rPr>
        <mc:AlternateContent>
          <mc:Choice Requires="wps">
            <w:drawing>
              <wp:anchor distT="0" distB="0" distL="0" distR="0" allowOverlap="1" layoutInCell="1" locked="0" behindDoc="0" simplePos="0" relativeHeight="15833600">
                <wp:simplePos x="0" y="0"/>
                <wp:positionH relativeFrom="page">
                  <wp:posOffset>7093584</wp:posOffset>
                </wp:positionH>
                <wp:positionV relativeFrom="paragraph">
                  <wp:posOffset>208705</wp:posOffset>
                </wp:positionV>
                <wp:extent cx="213360" cy="120014"/>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117</w:t>
                            </w:r>
                          </w:p>
                        </w:txbxContent>
                      </wps:txbx>
                      <wps:bodyPr wrap="square" lIns="0" tIns="0" rIns="0" bIns="0" rtlCol="0">
                        <a:noAutofit/>
                      </wps:bodyPr>
                    </wps:wsp>
                  </a:graphicData>
                </a:graphic>
              </wp:anchor>
            </w:drawing>
          </mc:Choice>
          <mc:Fallback>
            <w:pict>
              <v:shape style="position:absolute;margin-left:558.549988pt;margin-top:16.433527pt;width:16.8pt;height:9.450pt;mso-position-horizontal-relative:page;mso-position-vertical-relative:paragraph;z-index:15833600" type="#_x0000_t202" id="docshape188"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117</w:t>
                      </w:r>
                    </w:p>
                  </w:txbxContent>
                </v:textbox>
                <v:stroke dashstyle="solid"/>
                <w10:wrap type="none"/>
              </v:shape>
            </w:pict>
          </mc:Fallback>
        </mc:AlternateContent>
      </w:r>
      <w:r>
        <w:rPr>
          <w:rFonts w:ascii="Book Antiqua" w:eastAsia="Book Antiqua"/>
          <w:b/>
          <w:color w:val="231F20"/>
          <w:w w:val="115"/>
          <w:sz w:val="28"/>
        </w:rPr>
        <w:t>1920</w:t>
      </w:r>
      <w:r>
        <w:rPr>
          <w:rFonts w:ascii="Book Antiqua" w:eastAsia="Book Antiqua"/>
          <w:b/>
          <w:color w:val="231F20"/>
          <w:spacing w:val="4"/>
          <w:w w:val="115"/>
          <w:sz w:val="28"/>
        </w:rPr>
        <w:t> </w:t>
      </w:r>
      <w:r>
        <w:rPr>
          <w:rFonts w:ascii="PMingLiU" w:eastAsia="PMingLiU" w:hint="eastAsia"/>
          <w:color w:val="231F20"/>
          <w:spacing w:val="-2"/>
          <w:w w:val="110"/>
          <w:sz w:val="32"/>
        </w:rPr>
        <w:t>年代的化学</w:t>
      </w:r>
    </w:p>
    <w:p>
      <w:pPr>
        <w:pStyle w:val="BodyText"/>
        <w:spacing w:line="256" w:lineRule="auto"/>
        <w:ind w:left="422" w:right="849" w:firstLine="420"/>
        <w:jc w:val="both"/>
        <w:rPr>
          <w:rFonts w:ascii="PMingLiU" w:eastAsia="PMingLiU" w:hint="eastAsia"/>
        </w:rPr>
      </w:pPr>
      <w:r>
        <w:rPr>
          <w:rFonts w:ascii="PMingLiU" w:eastAsia="PMingLiU" w:hint="eastAsia"/>
          <w:color w:val="231F20"/>
          <w:spacing w:val="-2"/>
        </w:rPr>
        <w:t>化学已经成为许多学科的重要组成部分，诸</w:t>
      </w:r>
      <w:r>
        <w:rPr>
          <w:rFonts w:ascii="PMingLiU" w:eastAsia="PMingLiU" w:hint="eastAsia"/>
          <w:color w:val="231F20"/>
          <w:spacing w:val="-2"/>
        </w:rPr>
        <w:t>如医学、药学、物理学和生物学。合成材料如电木（第一种塑料）已经产生，化学还能用来解释维生素和激素的作用。人工替代药物，如奴佛卡</w:t>
      </w:r>
      <w:r>
        <w:rPr>
          <w:rFonts w:ascii="PMingLiU" w:eastAsia="PMingLiU" w:hint="eastAsia"/>
          <w:color w:val="231F20"/>
          <w:spacing w:val="-1"/>
        </w:rPr>
        <w:t>因和可卡因，还有高速胶卷乳胶和高强度合金都</w:t>
      </w:r>
    </w:p>
    <w:p>
      <w:pPr>
        <w:pStyle w:val="BodyText"/>
        <w:spacing w:after="0" w:line="256" w:lineRule="auto"/>
        <w:jc w:val="both"/>
        <w:rPr>
          <w:rFonts w:ascii="PMingLiU" w:eastAsia="PMingLiU" w:hint="eastAsia"/>
        </w:rPr>
        <w:sectPr>
          <w:type w:val="continuous"/>
          <w:pgSz w:w="11910" w:h="16840"/>
          <w:pgMar w:top="1660" w:bottom="280" w:left="283" w:right="283"/>
          <w:cols w:num="2" w:equalWidth="0">
            <w:col w:w="5492" w:space="40"/>
            <w:col w:w="5812"/>
          </w:cols>
        </w:sectPr>
      </w:pPr>
    </w:p>
    <w:p>
      <w:pPr>
        <w:pStyle w:val="Heading3"/>
        <w:spacing w:before="84"/>
      </w:pPr>
      <w:r>
        <w:rPr/>
        <mc:AlternateContent>
          <mc:Choice Requires="wps">
            <w:drawing>
              <wp:anchor distT="0" distB="0" distL="0" distR="0" allowOverlap="1" layoutInCell="1" locked="0" behindDoc="0" simplePos="0" relativeHeight="15835648">
                <wp:simplePos x="0" y="0"/>
                <wp:positionH relativeFrom="page">
                  <wp:posOffset>719999</wp:posOffset>
                </wp:positionH>
                <wp:positionV relativeFrom="paragraph">
                  <wp:posOffset>390639</wp:posOffset>
                </wp:positionV>
                <wp:extent cx="6120130" cy="1270"/>
                <wp:effectExtent l="0" t="0" r="0" b="0"/>
                <wp:wrapNone/>
                <wp:docPr id="487" name="Graphic 487"/>
                <wp:cNvGraphicFramePr>
                  <a:graphicFrameLocks/>
                </wp:cNvGraphicFramePr>
                <a:graphic>
                  <a:graphicData uri="http://schemas.microsoft.com/office/word/2010/wordprocessingShape">
                    <wps:wsp>
                      <wps:cNvPr id="487" name="Graphic 487"/>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5648" from="56.692902pt,30.759001pt" to="538.582902pt,30.759001pt" stroked="true" strokeweight=".75pt" strokecolor="#231f20">
                <v:stroke dashstyle="solid"/>
                <w10:wrap type="none"/>
              </v:line>
            </w:pict>
          </mc:Fallback>
        </mc:AlternateContent>
      </w:r>
      <w:r>
        <w:rPr>
          <w:color w:val="231F20"/>
          <w:spacing w:val="-4"/>
          <w:w w:val="105"/>
        </w:rPr>
        <w:t>117~</w:t>
      </w:r>
    </w:p>
    <w:p>
      <w:pPr>
        <w:pStyle w:val="Heading7"/>
        <w:spacing w:before="14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340" w:space="2085"/>
            <w:col w:w="7919"/>
          </w:cols>
        </w:sectPr>
      </w:pPr>
    </w:p>
    <w:p>
      <w:pPr>
        <w:pStyle w:val="BodyText"/>
        <w:spacing w:before="109"/>
        <w:jc w:val="both"/>
        <w:rPr>
          <w:rFonts w:ascii="PMingLiU" w:eastAsia="PMingLiU" w:hint="eastAsia"/>
        </w:rPr>
      </w:pPr>
      <w:r>
        <w:rPr>
          <w:rFonts w:ascii="PMingLiU" w:eastAsia="PMingLiU" w:hint="eastAsia"/>
          <w:color w:val="231F20"/>
        </w:rPr>
        <w:t>正在开发。这时元素周期表上有 92 种元素。</w:t>
      </w:r>
    </w:p>
    <w:p>
      <w:pPr>
        <w:pStyle w:val="Heading5"/>
        <w:spacing w:line="444" w:lineRule="exact" w:before="166"/>
        <w:rPr>
          <w:rFonts w:ascii="PMingLiU" w:eastAsia="PMingLiU" w:hint="eastAsia"/>
        </w:rPr>
      </w:pPr>
      <w:r>
        <w:rPr>
          <w:rFonts w:ascii="PMingLiU" w:eastAsia="PMingLiU" w:hint="eastAsia"/>
          <w:color w:val="231F20"/>
          <w:spacing w:val="-2"/>
        </w:rPr>
        <w:t>密码学的沿革</w:t>
      </w:r>
    </w:p>
    <w:p>
      <w:pPr>
        <w:pStyle w:val="BodyText"/>
        <w:spacing w:line="256" w:lineRule="auto"/>
        <w:ind w:firstLine="420"/>
        <w:jc w:val="both"/>
        <w:rPr>
          <w:rFonts w:ascii="PMingLiU" w:hAnsi="PMingLiU" w:eastAsia="PMingLiU" w:hint="eastAsia"/>
        </w:rPr>
      </w:pPr>
      <w:r>
        <w:rPr>
          <w:rFonts w:ascii="PMingLiU" w:hAnsi="PMingLiU" w:eastAsia="PMingLiU" w:hint="eastAsia"/>
          <w:color w:val="231F20"/>
          <w:spacing w:val="-2"/>
        </w:rPr>
        <w:t>密码学历史悠久，因为总是有人需要保证信</w:t>
      </w:r>
      <w:r>
        <w:rPr>
          <w:rFonts w:ascii="PMingLiU" w:hAnsi="PMingLiU" w:eastAsia="PMingLiU" w:hint="eastAsia"/>
          <w:color w:val="231F20"/>
          <w:spacing w:val="-2"/>
        </w:rPr>
        <w:t>息的秘密性。这个时代密码学的重要应用包括密谋处决玛</w:t>
      </w:r>
      <w:r>
        <w:rPr>
          <w:rFonts w:ascii="PMingLiU" w:hAnsi="PMingLiU" w:eastAsia="PMingLiU" w:hint="eastAsia"/>
          <w:color w:val="231F20"/>
          <w:spacing w:val="-2"/>
          <w:w w:val="145"/>
        </w:rPr>
        <w:t>塔·</w:t>
      </w:r>
      <w:r>
        <w:rPr>
          <w:rFonts w:ascii="PMingLiU" w:hAnsi="PMingLiU" w:eastAsia="PMingLiU" w:hint="eastAsia"/>
          <w:color w:val="231F20"/>
          <w:spacing w:val="-2"/>
        </w:rPr>
        <w:t>哈莉，异国风格的舞蹈家兼间谍，</w:t>
      </w:r>
      <w:r>
        <w:rPr>
          <w:rFonts w:ascii="PMingLiU" w:hAnsi="PMingLiU" w:eastAsia="PMingLiU" w:hint="eastAsia"/>
          <w:color w:val="231F20"/>
          <w:spacing w:val="8"/>
        </w:rPr>
        <w:t>因为德国刺探情报被捕， 后法国行刑队枪决。</w:t>
      </w:r>
      <w:r>
        <w:rPr>
          <w:rFonts w:ascii="PMingLiU" w:hAnsi="PMingLiU" w:eastAsia="PMingLiU" w:hint="eastAsia"/>
          <w:color w:val="231F20"/>
        </w:rPr>
        <w:t> 1920 年代之前最重要的事件是齐默尔曼电报的解密</w:t>
      </w:r>
      <w:r>
        <w:rPr>
          <w:rFonts w:ascii="PMingLiU" w:hAnsi="PMingLiU" w:eastAsia="PMingLiU" w:hint="eastAsia"/>
          <w:color w:val="231F20"/>
          <w:spacing w:val="6"/>
        </w:rPr>
        <w:t>（</w:t>
      </w:r>
      <w:r>
        <w:rPr>
          <w:rFonts w:ascii="PMingLiU" w:hAnsi="PMingLiU" w:eastAsia="PMingLiU" w:hint="eastAsia"/>
          <w:color w:val="231F20"/>
          <w:spacing w:val="5"/>
        </w:rPr>
        <w:t>德国外交部发给驻墨西哥大使馆的密电</w:t>
      </w:r>
      <w:r>
        <w:rPr>
          <w:rFonts w:ascii="PMingLiU" w:hAnsi="PMingLiU" w:eastAsia="PMingLiU" w:hint="eastAsia"/>
          <w:color w:val="231F20"/>
        </w:rPr>
        <w:t>）</w:t>
      </w:r>
      <w:r>
        <w:rPr>
          <w:rFonts w:ascii="PMingLiU" w:hAnsi="PMingLiU" w:eastAsia="PMingLiU" w:hint="eastAsia"/>
          <w:color w:val="231F20"/>
        </w:rPr>
        <w:t>，</w:t>
      </w:r>
      <w:r>
        <w:rPr>
          <w:rFonts w:ascii="PMingLiU" w:hAnsi="PMingLiU" w:eastAsia="PMingLiU" w:hint="eastAsia"/>
          <w:color w:val="231F20"/>
          <w:spacing w:val="-2"/>
        </w:rPr>
        <w:t>该电报的解密是美国参加一战的主要因素。</w:t>
      </w:r>
    </w:p>
    <w:p>
      <w:pPr>
        <w:spacing w:line="444" w:lineRule="exact" w:before="147"/>
        <w:ind w:left="850" w:right="0" w:firstLine="0"/>
        <w:jc w:val="left"/>
        <w:rPr>
          <w:rFonts w:ascii="PMingLiU" w:eastAsia="PMingLiU" w:hint="eastAsia"/>
          <w:sz w:val="32"/>
        </w:rPr>
      </w:pPr>
      <w:r>
        <w:rPr>
          <w:rFonts w:ascii="Book Antiqua" w:eastAsia="Book Antiqua"/>
          <w:b/>
          <w:color w:val="231F20"/>
          <w:w w:val="110"/>
          <w:sz w:val="28"/>
        </w:rPr>
        <w:t>1920</w:t>
      </w:r>
      <w:r>
        <w:rPr>
          <w:rFonts w:ascii="Book Antiqua" w:eastAsia="Book Antiqua"/>
          <w:b/>
          <w:color w:val="231F20"/>
          <w:spacing w:val="4"/>
          <w:w w:val="110"/>
          <w:sz w:val="28"/>
        </w:rPr>
        <w:t> </w:t>
      </w:r>
      <w:r>
        <w:rPr>
          <w:rFonts w:ascii="PMingLiU" w:eastAsia="PMingLiU" w:hint="eastAsia"/>
          <w:color w:val="231F20"/>
          <w:spacing w:val="-2"/>
          <w:w w:val="110"/>
          <w:sz w:val="32"/>
        </w:rPr>
        <w:t>年代的植物学</w:t>
      </w:r>
    </w:p>
    <w:p>
      <w:pPr>
        <w:pStyle w:val="BodyText"/>
        <w:spacing w:line="256" w:lineRule="auto"/>
        <w:ind w:firstLine="420"/>
        <w:jc w:val="both"/>
        <w:rPr>
          <w:rFonts w:ascii="PMingLiU" w:eastAsia="PMingLiU" w:hint="eastAsia"/>
        </w:rPr>
      </w:pPr>
      <w:r>
        <w:rPr>
          <w:rFonts w:ascii="PMingLiU" w:eastAsia="PMingLiU" w:hint="eastAsia"/>
          <w:color w:val="231F20"/>
        </w:rPr>
        <w:t>在 1920 年代，植物学家对生物结构和功能的</w:t>
      </w:r>
      <w:r>
        <w:rPr>
          <w:rFonts w:ascii="PMingLiU" w:eastAsia="PMingLiU" w:hint="eastAsia"/>
          <w:color w:val="231F20"/>
          <w:spacing w:val="-2"/>
        </w:rPr>
        <w:t>认识已经达到了细胞和生物化学的层次。学科的进展和其他科学，如物理和化学的知识积累息息相关。在这个时代，植物学家开始追踪生命体最主要的新陈代谢途径。</w:t>
      </w:r>
    </w:p>
    <w:p>
      <w:pPr>
        <w:pStyle w:val="Heading5"/>
        <w:spacing w:line="444" w:lineRule="exact" w:before="146"/>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836160">
                <wp:simplePos x="0" y="0"/>
                <wp:positionH relativeFrom="page">
                  <wp:posOffset>253593</wp:posOffset>
                </wp:positionH>
                <wp:positionV relativeFrom="paragraph">
                  <wp:posOffset>184320</wp:posOffset>
                </wp:positionV>
                <wp:extent cx="213360" cy="120014"/>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118</w:t>
                            </w:r>
                          </w:p>
                        </w:txbxContent>
                      </wps:txbx>
                      <wps:bodyPr wrap="square" lIns="0" tIns="0" rIns="0" bIns="0" rtlCol="0">
                        <a:noAutofit/>
                      </wps:bodyPr>
                    </wps:wsp>
                  </a:graphicData>
                </a:graphic>
              </wp:anchor>
            </w:drawing>
          </mc:Choice>
          <mc:Fallback>
            <w:pict>
              <v:shape style="position:absolute;margin-left:19.968pt;margin-top:14.513441pt;width:16.8pt;height:9.450pt;mso-position-horizontal-relative:page;mso-position-vertical-relative:paragraph;z-index:15836160" type="#_x0000_t202" id="docshape189"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118</w:t>
                      </w:r>
                    </w:p>
                  </w:txbxContent>
                </v:textbox>
                <v:stroke dashstyle="solid"/>
                <w10:wrap type="none"/>
              </v:shape>
            </w:pict>
          </mc:Fallback>
        </mc:AlternateContent>
      </w:r>
      <w:r>
        <w:rPr>
          <w:rFonts w:ascii="PMingLiU" w:eastAsia="PMingLiU" w:hint="eastAsia"/>
          <w:color w:val="231F20"/>
          <w:spacing w:val="-2"/>
        </w:rPr>
        <w:t>有关司法科学的贴士</w:t>
      </w:r>
    </w:p>
    <w:p>
      <w:pPr>
        <w:pStyle w:val="BodyText"/>
        <w:spacing w:line="256" w:lineRule="auto"/>
        <w:ind w:firstLine="420"/>
        <w:jc w:val="both"/>
        <w:rPr>
          <w:rFonts w:ascii="PMingLiU" w:hAnsi="PMingLiU" w:eastAsia="PMingLiU" w:hint="eastAsia"/>
        </w:rPr>
      </w:pPr>
      <w:r>
        <w:rPr>
          <w:rFonts w:ascii="PMingLiU" w:hAnsi="PMingLiU" w:eastAsia="PMingLiU" w:hint="eastAsia"/>
          <w:color w:val="231F20"/>
          <w:spacing w:val="-2"/>
          <w:w w:val="110"/>
        </w:rPr>
        <w:t>在 </w:t>
      </w:r>
      <w:r>
        <w:rPr>
          <w:rFonts w:ascii="PMingLiU" w:hAnsi="PMingLiU" w:eastAsia="PMingLiU" w:hint="eastAsia"/>
          <w:color w:val="231F20"/>
          <w:w w:val="110"/>
        </w:rPr>
        <w:t>1921</w:t>
      </w:r>
      <w:r>
        <w:rPr>
          <w:rFonts w:ascii="PMingLiU" w:hAnsi="PMingLiU" w:eastAsia="PMingLiU" w:hint="eastAsia"/>
          <w:color w:val="231F20"/>
          <w:spacing w:val="-2"/>
          <w:w w:val="110"/>
        </w:rPr>
        <w:t> 年，约翰</w:t>
      </w:r>
      <w:r>
        <w:rPr>
          <w:rFonts w:ascii="PMingLiU" w:hAnsi="PMingLiU" w:eastAsia="PMingLiU" w:hint="eastAsia"/>
          <w:color w:val="231F20"/>
          <w:w w:val="110"/>
        </w:rPr>
        <w:t>·</w:t>
      </w:r>
      <w:r>
        <w:rPr>
          <w:rFonts w:ascii="PMingLiU" w:hAnsi="PMingLiU" w:eastAsia="PMingLiU" w:hint="eastAsia"/>
          <w:color w:val="231F20"/>
          <w:spacing w:val="26"/>
          <w:w w:val="110"/>
        </w:rPr>
        <w:t>拉森</w:t>
      </w:r>
      <w:r>
        <w:rPr>
          <w:rFonts w:ascii="PMingLiU" w:hAnsi="PMingLiU" w:eastAsia="PMingLiU" w:hint="eastAsia"/>
          <w:color w:val="231F20"/>
          <w:w w:val="110"/>
        </w:rPr>
        <w:t>(John</w:t>
      </w:r>
      <w:r>
        <w:rPr>
          <w:rFonts w:ascii="PMingLiU" w:hAnsi="PMingLiU" w:eastAsia="PMingLiU" w:hint="eastAsia"/>
          <w:color w:val="231F20"/>
          <w:spacing w:val="40"/>
          <w:w w:val="110"/>
        </w:rPr>
        <w:t> </w:t>
      </w:r>
      <w:r>
        <w:rPr>
          <w:rFonts w:ascii="PMingLiU" w:hAnsi="PMingLiU" w:eastAsia="PMingLiU" w:hint="eastAsia"/>
          <w:color w:val="231F20"/>
          <w:w w:val="110"/>
        </w:rPr>
        <w:t>Larson)</w:t>
      </w:r>
      <w:r>
        <w:rPr>
          <w:rFonts w:ascii="PMingLiU" w:hAnsi="PMingLiU" w:eastAsia="PMingLiU" w:hint="eastAsia"/>
          <w:color w:val="231F20"/>
          <w:spacing w:val="-2"/>
          <w:w w:val="110"/>
        </w:rPr>
        <w:t> 和莱</w:t>
      </w:r>
      <w:r>
        <w:rPr>
          <w:rFonts w:ascii="PMingLiU" w:hAnsi="PMingLiU" w:eastAsia="PMingLiU" w:hint="eastAsia"/>
          <w:color w:val="231F20"/>
          <w:w w:val="110"/>
        </w:rPr>
        <w:t>纳</w:t>
      </w:r>
      <w:r>
        <w:rPr>
          <w:rFonts w:ascii="PMingLiU" w:hAnsi="PMingLiU" w:eastAsia="PMingLiU" w:hint="eastAsia"/>
          <w:color w:val="231F20"/>
          <w:w w:val="135"/>
        </w:rPr>
        <w:t>德·</w:t>
      </w:r>
      <w:r>
        <w:rPr>
          <w:rFonts w:ascii="PMingLiU" w:hAnsi="PMingLiU" w:eastAsia="PMingLiU" w:hint="eastAsia"/>
          <w:color w:val="231F20"/>
          <w:spacing w:val="-5"/>
          <w:w w:val="110"/>
        </w:rPr>
        <w:t>基勒 </w:t>
      </w:r>
      <w:r>
        <w:rPr>
          <w:rFonts w:ascii="PMingLiU" w:hAnsi="PMingLiU" w:eastAsia="PMingLiU" w:hint="eastAsia"/>
          <w:color w:val="231F20"/>
          <w:w w:val="110"/>
        </w:rPr>
        <w:t>(Leonard</w:t>
      </w:r>
      <w:r>
        <w:rPr>
          <w:rFonts w:ascii="PMingLiU" w:hAnsi="PMingLiU" w:eastAsia="PMingLiU" w:hint="eastAsia"/>
          <w:color w:val="231F20"/>
          <w:spacing w:val="18"/>
          <w:w w:val="110"/>
        </w:rPr>
        <w:t> </w:t>
      </w:r>
      <w:r>
        <w:rPr>
          <w:rFonts w:ascii="PMingLiU" w:hAnsi="PMingLiU" w:eastAsia="PMingLiU" w:hint="eastAsia"/>
          <w:color w:val="231F20"/>
          <w:w w:val="110"/>
        </w:rPr>
        <w:t>Keeler)</w:t>
      </w:r>
      <w:r>
        <w:rPr>
          <w:rFonts w:ascii="PMingLiU" w:hAnsi="PMingLiU" w:eastAsia="PMingLiU" w:hint="eastAsia"/>
          <w:color w:val="231F20"/>
          <w:spacing w:val="-4"/>
          <w:w w:val="110"/>
        </w:rPr>
        <w:t> 设计出了便携式测</w:t>
      </w:r>
      <w:r>
        <w:rPr>
          <w:rFonts w:ascii="PMingLiU" w:hAnsi="PMingLiU" w:eastAsia="PMingLiU" w:hint="eastAsia"/>
          <w:color w:val="231F20"/>
          <w:spacing w:val="2"/>
        </w:rPr>
        <w:t>谎仪，但是在 </w:t>
      </w:r>
      <w:r>
        <w:rPr>
          <w:rFonts w:ascii="PMingLiU" w:hAnsi="PMingLiU" w:eastAsia="PMingLiU" w:hint="eastAsia"/>
          <w:color w:val="231F20"/>
        </w:rPr>
        <w:t>1924</w:t>
      </w:r>
      <w:r>
        <w:rPr>
          <w:rFonts w:ascii="PMingLiU" w:hAnsi="PMingLiU" w:eastAsia="PMingLiU" w:hint="eastAsia"/>
          <w:color w:val="231F20"/>
          <w:spacing w:val="-1"/>
        </w:rPr>
        <w:t> 年，法庭不再受理测谎仪的测</w:t>
      </w:r>
    </w:p>
    <w:p>
      <w:pPr>
        <w:pStyle w:val="BodyText"/>
        <w:spacing w:line="256" w:lineRule="auto"/>
        <w:jc w:val="both"/>
        <w:rPr>
          <w:rFonts w:ascii="PMingLiU" w:hAnsi="PMingLiU" w:eastAsia="PMingLiU" w:hint="eastAsia"/>
        </w:rPr>
      </w:pPr>
      <w:r>
        <w:rPr>
          <w:rFonts w:ascii="PMingLiU" w:hAnsi="PMingLiU" w:eastAsia="PMingLiU" w:hint="eastAsia"/>
          <w:color w:val="231F20"/>
          <w:spacing w:val="5"/>
        </w:rPr>
        <w:t>试结果。另外在 </w:t>
      </w:r>
      <w:r>
        <w:rPr>
          <w:rFonts w:ascii="PMingLiU" w:hAnsi="PMingLiU" w:eastAsia="PMingLiU" w:hint="eastAsia"/>
          <w:color w:val="231F20"/>
        </w:rPr>
        <w:t>1924</w:t>
      </w:r>
      <w:r>
        <w:rPr>
          <w:rFonts w:ascii="PMingLiU" w:hAnsi="PMingLiU" w:eastAsia="PMingLiU" w:hint="eastAsia"/>
          <w:color w:val="231F20"/>
          <w:spacing w:val="5"/>
        </w:rPr>
        <w:t> 年，菲利普</w:t>
      </w:r>
      <w:r>
        <w:rPr>
          <w:rFonts w:ascii="PMingLiU" w:hAnsi="PMingLiU" w:eastAsia="PMingLiU" w:hint="eastAsia"/>
          <w:color w:val="231F20"/>
        </w:rPr>
        <w:t>·O</w:t>
      </w:r>
      <w:r>
        <w:rPr>
          <w:rFonts w:ascii="PMingLiU" w:hAnsi="PMingLiU" w:eastAsia="PMingLiU" w:hint="eastAsia"/>
          <w:color w:val="231F20"/>
          <w:spacing w:val="80"/>
        </w:rPr>
        <w:t> </w:t>
      </w:r>
      <w:r>
        <w:rPr>
          <w:rFonts w:ascii="PMingLiU" w:hAnsi="PMingLiU" w:eastAsia="PMingLiU" w:hint="eastAsia"/>
          <w:color w:val="231F20"/>
        </w:rPr>
        <w:t>·</w:t>
      </w:r>
      <w:r>
        <w:rPr>
          <w:rFonts w:ascii="PMingLiU" w:hAnsi="PMingLiU" w:eastAsia="PMingLiU" w:hint="eastAsia"/>
          <w:color w:val="231F20"/>
          <w:spacing w:val="4"/>
        </w:rPr>
        <w:t> 格赖威尔</w:t>
      </w:r>
      <w:r>
        <w:rPr>
          <w:rFonts w:ascii="PMingLiU" w:hAnsi="PMingLiU" w:eastAsia="PMingLiU" w:hint="eastAsia"/>
          <w:color w:val="231F20"/>
          <w:spacing w:val="-2"/>
        </w:rPr>
        <w:t>发明了用于检验射出子弹的比较显微镜。这项技术也用来检测“情人节屠杀”中使用的汤普森冲</w:t>
      </w:r>
      <w:r>
        <w:rPr>
          <w:rFonts w:ascii="PMingLiU" w:hAnsi="PMingLiU" w:eastAsia="PMingLiU" w:hint="eastAsia"/>
          <w:color w:val="231F20"/>
          <w:spacing w:val="-17"/>
        </w:rPr>
        <w:t>锋枪子弹壳，最终引导警察突袭了“疤脸”阿尔 </w:t>
      </w:r>
      <w:r>
        <w:rPr>
          <w:rFonts w:ascii="PMingLiU" w:hAnsi="PMingLiU" w:eastAsia="PMingLiU" w:hint="eastAsia"/>
          <w:color w:val="231F20"/>
        </w:rPr>
        <w:t>·</w:t>
      </w:r>
      <w:r>
        <w:rPr>
          <w:rFonts w:ascii="PMingLiU" w:hAnsi="PMingLiU" w:eastAsia="PMingLiU" w:hint="eastAsia"/>
          <w:color w:val="231F20"/>
          <w:spacing w:val="-30"/>
        </w:rPr>
        <w:t> 卡</w:t>
      </w:r>
    </w:p>
    <w:p>
      <w:pPr>
        <w:pStyle w:val="BodyText"/>
        <w:spacing w:before="109"/>
        <w:ind w:left="525"/>
        <w:rPr>
          <w:rFonts w:ascii="PMingLiU" w:eastAsia="PMingLiU" w:hint="eastAsia"/>
        </w:rPr>
      </w:pPr>
      <w:r>
        <w:rPr/>
        <w:br w:type="column"/>
      </w:r>
      <w:r>
        <w:rPr>
          <w:rFonts w:ascii="PMingLiU" w:eastAsia="PMingLiU" w:hint="eastAsia"/>
          <w:color w:val="231F20"/>
          <w:spacing w:val="-1"/>
        </w:rPr>
        <w:t>彭的住宅，在其中搜出了两把这种凶器。</w:t>
      </w:r>
    </w:p>
    <w:p>
      <w:pPr>
        <w:spacing w:line="444" w:lineRule="exact" w:before="166"/>
        <w:ind w:left="525" w:right="0" w:firstLine="0"/>
        <w:jc w:val="left"/>
        <w:rPr>
          <w:rFonts w:ascii="PMingLiU" w:eastAsia="PMingLiU" w:hint="eastAsia"/>
          <w:sz w:val="32"/>
        </w:rPr>
      </w:pPr>
      <w:r>
        <w:rPr>
          <w:rFonts w:ascii="Book Antiqua" w:eastAsia="Book Antiqua"/>
          <w:b/>
          <w:color w:val="231F20"/>
          <w:w w:val="110"/>
          <w:sz w:val="28"/>
        </w:rPr>
        <w:t>1920</w:t>
      </w:r>
      <w:r>
        <w:rPr>
          <w:rFonts w:ascii="Book Antiqua" w:eastAsia="Book Antiqua"/>
          <w:b/>
          <w:color w:val="231F20"/>
          <w:spacing w:val="4"/>
          <w:w w:val="110"/>
          <w:sz w:val="28"/>
        </w:rPr>
        <w:t> </w:t>
      </w:r>
      <w:r>
        <w:rPr>
          <w:rFonts w:ascii="PMingLiU" w:eastAsia="PMingLiU" w:hint="eastAsia"/>
          <w:color w:val="231F20"/>
          <w:spacing w:val="-2"/>
          <w:w w:val="110"/>
          <w:sz w:val="32"/>
        </w:rPr>
        <w:t>年代的物理学</w:t>
      </w:r>
    </w:p>
    <w:p>
      <w:pPr>
        <w:pStyle w:val="BodyText"/>
        <w:spacing w:line="256" w:lineRule="auto"/>
        <w:ind w:left="525" w:right="848" w:firstLine="420"/>
        <w:jc w:val="both"/>
        <w:rPr>
          <w:rFonts w:ascii="PMingLiU" w:hAnsi="PMingLiU" w:eastAsia="PMingLiU" w:hint="eastAsia"/>
        </w:rPr>
      </w:pPr>
      <w:r>
        <w:rPr>
          <w:rFonts w:ascii="PMingLiU" w:hAnsi="PMingLiU" w:eastAsia="PMingLiU" w:hint="eastAsia"/>
          <w:color w:val="231F20"/>
          <w:w w:val="96"/>
        </w:rPr>
        <w:t>1</w:t>
      </w:r>
      <w:r>
        <w:rPr>
          <w:rFonts w:ascii="PMingLiU" w:hAnsi="PMingLiU" w:eastAsia="PMingLiU" w:hint="eastAsia"/>
          <w:color w:val="231F20"/>
          <w:w w:val="116"/>
        </w:rPr>
        <w:t>92</w:t>
      </w:r>
      <w:r>
        <w:rPr>
          <w:rFonts w:ascii="PMingLiU" w:hAnsi="PMingLiU" w:eastAsia="PMingLiU" w:hint="eastAsia"/>
          <w:color w:val="231F20"/>
          <w:w w:val="96"/>
        </w:rPr>
        <w:t>1</w:t>
      </w:r>
      <w:r>
        <w:rPr>
          <w:rFonts w:ascii="PMingLiU" w:hAnsi="PMingLiU" w:eastAsia="PMingLiU" w:hint="eastAsia"/>
          <w:color w:val="231F20"/>
          <w:spacing w:val="2"/>
        </w:rPr>
        <w:t> 年阿尔伯</w:t>
      </w:r>
      <w:r>
        <w:rPr>
          <w:rFonts w:ascii="PMingLiU" w:hAnsi="PMingLiU" w:eastAsia="PMingLiU" w:hint="eastAsia"/>
          <w:color w:val="231F20"/>
          <w:w w:val="165"/>
        </w:rPr>
        <w:t>特</w:t>
      </w:r>
      <w:r>
        <w:rPr>
          <w:rFonts w:ascii="PMingLiU" w:hAnsi="PMingLiU" w:eastAsia="PMingLiU" w:hint="eastAsia"/>
          <w:color w:val="231F20"/>
          <w:spacing w:val="4"/>
          <w:w w:val="165"/>
        </w:rPr>
        <w:t>·</w:t>
      </w:r>
      <w:r>
        <w:rPr>
          <w:rFonts w:ascii="PMingLiU" w:hAnsi="PMingLiU" w:eastAsia="PMingLiU" w:hint="eastAsia"/>
          <w:color w:val="231F20"/>
          <w:spacing w:val="3"/>
        </w:rPr>
        <w:t>爱因斯坦获得了诺贝尔物理学奖。本年代后期，丹麦物理学家尼尔</w:t>
      </w:r>
      <w:r>
        <w:rPr>
          <w:rFonts w:ascii="PMingLiU" w:hAnsi="PMingLiU" w:eastAsia="PMingLiU" w:hint="eastAsia"/>
          <w:color w:val="231F20"/>
          <w:w w:val="165"/>
        </w:rPr>
        <w:t>斯</w:t>
      </w:r>
      <w:r>
        <w:rPr>
          <w:rFonts w:ascii="PMingLiU" w:hAnsi="PMingLiU" w:eastAsia="PMingLiU" w:hint="eastAsia"/>
          <w:color w:val="231F20"/>
          <w:spacing w:val="7"/>
          <w:w w:val="165"/>
        </w:rPr>
        <w:t>·</w:t>
      </w:r>
      <w:r>
        <w:rPr>
          <w:rFonts w:ascii="PMingLiU" w:hAnsi="PMingLiU" w:eastAsia="PMingLiU" w:hint="eastAsia"/>
          <w:color w:val="231F20"/>
        </w:rPr>
        <w:t>玻</w:t>
      </w:r>
      <w:r>
        <w:rPr>
          <w:rFonts w:ascii="PMingLiU" w:hAnsi="PMingLiU" w:eastAsia="PMingLiU" w:hint="eastAsia"/>
          <w:color w:val="231F20"/>
          <w:spacing w:val="3"/>
        </w:rPr>
        <w:t>尔提出了原子模</w:t>
      </w:r>
      <w:r>
        <w:rPr>
          <w:rFonts w:ascii="PMingLiU" w:hAnsi="PMingLiU" w:eastAsia="PMingLiU" w:hint="eastAsia"/>
          <w:color w:val="231F20"/>
          <w:spacing w:val="-1"/>
          <w:w w:val="99"/>
        </w:rPr>
        <w:t>型。</w:t>
      </w:r>
      <w:r>
        <w:rPr>
          <w:rFonts w:ascii="PMingLiU" w:hAnsi="PMingLiU" w:eastAsia="PMingLiU" w:hint="eastAsia"/>
          <w:color w:val="231F20"/>
          <w:w w:val="99"/>
        </w:rPr>
        <w:t>1</w:t>
      </w:r>
      <w:r>
        <w:rPr>
          <w:rFonts w:ascii="PMingLiU" w:hAnsi="PMingLiU" w:eastAsia="PMingLiU" w:hint="eastAsia"/>
          <w:color w:val="231F20"/>
          <w:w w:val="116"/>
        </w:rPr>
        <w:t>925</w:t>
      </w:r>
      <w:r>
        <w:rPr>
          <w:rFonts w:ascii="PMingLiU" w:hAnsi="PMingLiU" w:eastAsia="PMingLiU" w:hint="eastAsia"/>
          <w:color w:val="231F20"/>
          <w:spacing w:val="1"/>
        </w:rPr>
        <w:t> 年沃</w:t>
      </w:r>
      <w:r>
        <w:rPr>
          <w:rFonts w:ascii="PMingLiU" w:hAnsi="PMingLiU" w:eastAsia="PMingLiU" w:hint="eastAsia"/>
          <w:color w:val="231F20"/>
          <w:w w:val="165"/>
        </w:rPr>
        <w:t>纳</w:t>
      </w:r>
      <w:r>
        <w:rPr>
          <w:rFonts w:ascii="PMingLiU" w:hAnsi="PMingLiU" w:eastAsia="PMingLiU" w:hint="eastAsia"/>
          <w:color w:val="231F20"/>
          <w:spacing w:val="3"/>
          <w:w w:val="165"/>
        </w:rPr>
        <w:t>·</w:t>
      </w:r>
      <w:r>
        <w:rPr>
          <w:rFonts w:ascii="PMingLiU" w:hAnsi="PMingLiU" w:eastAsia="PMingLiU" w:hint="eastAsia"/>
          <w:color w:val="231F20"/>
          <w:spacing w:val="2"/>
        </w:rPr>
        <w:t>海森堡和埃尔</w:t>
      </w:r>
      <w:r>
        <w:rPr>
          <w:rFonts w:ascii="PMingLiU" w:hAnsi="PMingLiU" w:eastAsia="PMingLiU" w:hint="eastAsia"/>
          <w:color w:val="231F20"/>
          <w:spacing w:val="2"/>
          <w:w w:val="165"/>
        </w:rPr>
        <w:t>温</w:t>
      </w:r>
      <w:r>
        <w:rPr>
          <w:rFonts w:ascii="PMingLiU" w:hAnsi="PMingLiU" w:eastAsia="PMingLiU" w:hint="eastAsia"/>
          <w:color w:val="231F20"/>
          <w:spacing w:val="6"/>
          <w:w w:val="165"/>
        </w:rPr>
        <w:t>·</w:t>
      </w:r>
      <w:r>
        <w:rPr>
          <w:rFonts w:ascii="PMingLiU" w:hAnsi="PMingLiU" w:eastAsia="PMingLiU" w:hint="eastAsia"/>
          <w:color w:val="231F20"/>
          <w:spacing w:val="4"/>
        </w:rPr>
        <w:t>薛定谔创立了量子力学，产生了原子内部的</w:t>
      </w:r>
      <w:r>
        <w:rPr>
          <w:rFonts w:ascii="PMingLiU" w:hAnsi="PMingLiU" w:eastAsia="PMingLiU" w:hint="eastAsia"/>
          <w:color w:val="231F20"/>
          <w:spacing w:val="3"/>
        </w:rPr>
        <w:t>理论和核技术——可能是 </w:t>
      </w:r>
      <w:r>
        <w:rPr>
          <w:rFonts w:ascii="PMingLiU" w:hAnsi="PMingLiU" w:eastAsia="PMingLiU" w:hint="eastAsia"/>
          <w:color w:val="231F20"/>
          <w:w w:val="116"/>
        </w:rPr>
        <w:t>20</w:t>
      </w:r>
      <w:r>
        <w:rPr>
          <w:rFonts w:ascii="PMingLiU" w:hAnsi="PMingLiU" w:eastAsia="PMingLiU" w:hint="eastAsia"/>
          <w:color w:val="231F20"/>
          <w:spacing w:val="-4"/>
        </w:rPr>
        <w:t> 世纪最重要的科学进</w:t>
      </w:r>
      <w:r>
        <w:rPr>
          <w:rFonts w:ascii="PMingLiU" w:hAnsi="PMingLiU" w:eastAsia="PMingLiU" w:hint="eastAsia"/>
          <w:color w:val="231F20"/>
        </w:rPr>
        <w:t>步。</w:t>
      </w:r>
    </w:p>
    <w:p>
      <w:pPr>
        <w:spacing w:line="444" w:lineRule="exact" w:before="146"/>
        <w:ind w:left="525" w:right="0" w:firstLine="0"/>
        <w:jc w:val="left"/>
        <w:rPr>
          <w:rFonts w:ascii="PMingLiU" w:eastAsia="PMingLiU" w:hint="eastAsia"/>
          <w:sz w:val="32"/>
        </w:rPr>
      </w:pPr>
      <w:r>
        <w:rPr>
          <w:rFonts w:ascii="PMingLiU" w:eastAsia="PMingLiU" w:hint="eastAsia"/>
          <w:sz w:val="32"/>
        </w:rPr>
        <mc:AlternateContent>
          <mc:Choice Requires="wps">
            <w:drawing>
              <wp:anchor distT="0" distB="0" distL="0" distR="0" allowOverlap="1" layoutInCell="1" locked="0" behindDoc="0" simplePos="0" relativeHeight="15836672">
                <wp:simplePos x="0" y="0"/>
                <wp:positionH relativeFrom="page">
                  <wp:posOffset>3673589</wp:posOffset>
                </wp:positionH>
                <wp:positionV relativeFrom="paragraph">
                  <wp:posOffset>176010</wp:posOffset>
                </wp:positionV>
                <wp:extent cx="213360" cy="120014"/>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119</w:t>
                            </w:r>
                          </w:p>
                        </w:txbxContent>
                      </wps:txbx>
                      <wps:bodyPr wrap="square" lIns="0" tIns="0" rIns="0" bIns="0" rtlCol="0">
                        <a:noAutofit/>
                      </wps:bodyPr>
                    </wps:wsp>
                  </a:graphicData>
                </a:graphic>
              </wp:anchor>
            </w:drawing>
          </mc:Choice>
          <mc:Fallback>
            <w:pict>
              <v:shape style="position:absolute;margin-left:289.259003pt;margin-top:13.859109pt;width:16.8pt;height:9.450pt;mso-position-horizontal-relative:page;mso-position-vertical-relative:paragraph;z-index:15836672" type="#_x0000_t202" id="docshape190"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119</w:t>
                      </w:r>
                    </w:p>
                  </w:txbxContent>
                </v:textbox>
                <v:stroke dashstyle="solid"/>
                <w10:wrap type="none"/>
              </v:shape>
            </w:pict>
          </mc:Fallback>
        </mc:AlternateContent>
      </w:r>
      <w:r>
        <w:rPr>
          <w:rFonts w:ascii="Book Antiqua" w:eastAsia="Book Antiqua"/>
          <w:b/>
          <w:color w:val="231F20"/>
          <w:w w:val="115"/>
          <w:sz w:val="28"/>
        </w:rPr>
        <w:t>1920</w:t>
      </w:r>
      <w:r>
        <w:rPr>
          <w:rFonts w:ascii="Book Antiqua" w:eastAsia="Book Antiqua"/>
          <w:b/>
          <w:color w:val="231F20"/>
          <w:spacing w:val="4"/>
          <w:w w:val="115"/>
          <w:sz w:val="28"/>
        </w:rPr>
        <w:t> </w:t>
      </w:r>
      <w:r>
        <w:rPr>
          <w:rFonts w:ascii="PMingLiU" w:eastAsia="PMingLiU" w:hint="eastAsia"/>
          <w:color w:val="231F20"/>
          <w:spacing w:val="-2"/>
          <w:w w:val="110"/>
          <w:sz w:val="32"/>
        </w:rPr>
        <w:t>年代的游泳</w:t>
      </w:r>
    </w:p>
    <w:p>
      <w:pPr>
        <w:pStyle w:val="BodyText"/>
        <w:spacing w:line="290" w:lineRule="exact"/>
        <w:ind w:left="0" w:right="848"/>
        <w:jc w:val="right"/>
        <w:rPr>
          <w:rFonts w:ascii="PMingLiU" w:hAnsi="PMingLiU" w:eastAsia="PMingLiU" w:hint="eastAsia"/>
        </w:rPr>
      </w:pPr>
      <w:r>
        <w:rPr>
          <w:rFonts w:ascii="PMingLiU" w:hAnsi="PMingLiU" w:eastAsia="PMingLiU" w:hint="eastAsia"/>
          <w:color w:val="231F20"/>
          <w:spacing w:val="10"/>
        </w:rPr>
        <w:t>格特鲁德 </w:t>
      </w:r>
      <w:r>
        <w:rPr>
          <w:rFonts w:ascii="PMingLiU" w:hAnsi="PMingLiU" w:eastAsia="PMingLiU" w:hint="eastAsia"/>
          <w:color w:val="231F20"/>
        </w:rPr>
        <w:t>·</w:t>
      </w:r>
      <w:r>
        <w:rPr>
          <w:rFonts w:ascii="PMingLiU" w:hAnsi="PMingLiU" w:eastAsia="PMingLiU" w:hint="eastAsia"/>
          <w:color w:val="231F20"/>
          <w:spacing w:val="7"/>
        </w:rPr>
        <w:t> 埃德尔因为在 </w:t>
      </w:r>
      <w:r>
        <w:rPr>
          <w:rFonts w:ascii="PMingLiU" w:hAnsi="PMingLiU" w:eastAsia="PMingLiU" w:hint="eastAsia"/>
          <w:color w:val="231F20"/>
        </w:rPr>
        <w:t>1926 年成为首名游</w:t>
      </w:r>
    </w:p>
    <w:p>
      <w:pPr>
        <w:pStyle w:val="BodyText"/>
        <w:spacing w:before="22"/>
        <w:ind w:left="0" w:right="850"/>
        <w:jc w:val="right"/>
        <w:rPr>
          <w:rFonts w:ascii="PMingLiU" w:eastAsia="PMingLiU" w:hint="eastAsia"/>
        </w:rPr>
      </w:pPr>
      <w:r>
        <w:rPr>
          <w:rFonts w:ascii="PMingLiU" w:eastAsia="PMingLiU" w:hint="eastAsia"/>
          <w:color w:val="231F20"/>
          <w:spacing w:val="10"/>
        </w:rPr>
        <w:t>泳横穿英吉利海峡的女性，还打破了 </w:t>
      </w:r>
      <w:r>
        <w:rPr>
          <w:rFonts w:ascii="PMingLiU" w:eastAsia="PMingLiU" w:hint="eastAsia"/>
          <w:color w:val="231F20"/>
        </w:rPr>
        <w:t>1875</w:t>
      </w:r>
      <w:r>
        <w:rPr>
          <w:rFonts w:ascii="PMingLiU" w:eastAsia="PMingLiU" w:hint="eastAsia"/>
          <w:color w:val="231F20"/>
          <w:spacing w:val="8"/>
        </w:rPr>
        <w:t> 年到</w:t>
      </w:r>
    </w:p>
    <w:p>
      <w:pPr>
        <w:pStyle w:val="BodyText"/>
        <w:spacing w:line="256" w:lineRule="auto" w:before="21"/>
        <w:ind w:left="525" w:right="844"/>
        <w:jc w:val="both"/>
        <w:rPr>
          <w:rFonts w:ascii="PMingLiU" w:hAnsi="PMingLiU" w:eastAsia="PMingLiU" w:hint="eastAsia"/>
        </w:rPr>
      </w:pPr>
      <w:r>
        <w:rPr>
          <w:rFonts w:ascii="PMingLiU" w:hAnsi="PMingLiU" w:eastAsia="PMingLiU" w:hint="eastAsia"/>
          <w:color w:val="231F20"/>
        </w:rPr>
        <w:t>1923 年由五名男性保持的纪录，被卡尔</w:t>
      </w:r>
      <w:r>
        <w:rPr>
          <w:rFonts w:ascii="PMingLiU" w:hAnsi="PMingLiU" w:eastAsia="PMingLiU" w:hint="eastAsia"/>
          <w:color w:val="231F20"/>
          <w:w w:val="145"/>
        </w:rPr>
        <w:t>文·</w:t>
      </w:r>
      <w:r>
        <w:rPr>
          <w:rFonts w:ascii="PMingLiU" w:hAnsi="PMingLiU" w:eastAsia="PMingLiU" w:hint="eastAsia"/>
          <w:color w:val="231F20"/>
        </w:rPr>
        <w:t>柯立</w:t>
      </w:r>
      <w:r>
        <w:rPr>
          <w:rFonts w:ascii="PMingLiU" w:hAnsi="PMingLiU" w:eastAsia="PMingLiU" w:hint="eastAsia"/>
          <w:color w:val="231F20"/>
          <w:spacing w:val="2"/>
        </w:rPr>
        <w:t>芝总统称赞为“美国最棒的女孩”。她游完全程</w:t>
      </w:r>
      <w:r>
        <w:rPr>
          <w:rFonts w:ascii="PMingLiU" w:hAnsi="PMingLiU" w:eastAsia="PMingLiU" w:hint="eastAsia"/>
          <w:color w:val="231F20"/>
          <w:spacing w:val="-2"/>
        </w:rPr>
        <w:t>用时 </w:t>
      </w:r>
      <w:r>
        <w:rPr>
          <w:rFonts w:ascii="PMingLiU" w:hAnsi="PMingLiU" w:eastAsia="PMingLiU" w:hint="eastAsia"/>
          <w:color w:val="231F20"/>
        </w:rPr>
        <w:t>14</w:t>
      </w:r>
      <w:r>
        <w:rPr>
          <w:rFonts w:ascii="PMingLiU" w:hAnsi="PMingLiU" w:eastAsia="PMingLiU" w:hint="eastAsia"/>
          <w:color w:val="231F20"/>
          <w:spacing w:val="-3"/>
        </w:rPr>
        <w:t> 小时 </w:t>
      </w:r>
      <w:r>
        <w:rPr>
          <w:rFonts w:ascii="PMingLiU" w:hAnsi="PMingLiU" w:eastAsia="PMingLiU" w:hint="eastAsia"/>
          <w:color w:val="231F20"/>
        </w:rPr>
        <w:t>31</w:t>
      </w:r>
      <w:r>
        <w:rPr>
          <w:rFonts w:ascii="PMingLiU" w:hAnsi="PMingLiU" w:eastAsia="PMingLiU" w:hint="eastAsia"/>
          <w:color w:val="231F20"/>
          <w:spacing w:val="-3"/>
        </w:rPr>
        <w:t> 分，总路程 </w:t>
      </w:r>
      <w:r>
        <w:rPr>
          <w:rFonts w:ascii="PMingLiU" w:hAnsi="PMingLiU" w:eastAsia="PMingLiU" w:hint="eastAsia"/>
          <w:color w:val="231F20"/>
        </w:rPr>
        <w:t>35</w:t>
      </w:r>
      <w:r>
        <w:rPr>
          <w:rFonts w:ascii="PMingLiU" w:hAnsi="PMingLiU" w:eastAsia="PMingLiU" w:hint="eastAsia"/>
          <w:color w:val="231F20"/>
          <w:spacing w:val="-2"/>
        </w:rPr>
        <w:t> 英里</w:t>
      </w:r>
      <w:r>
        <w:rPr>
          <w:rFonts w:ascii="PMingLiU" w:hAnsi="PMingLiU" w:eastAsia="PMingLiU" w:hint="eastAsia"/>
          <w:color w:val="231F20"/>
        </w:rPr>
        <w:t>（56</w:t>
      </w:r>
      <w:r>
        <w:rPr>
          <w:rFonts w:ascii="PMingLiU" w:hAnsi="PMingLiU" w:eastAsia="PMingLiU" w:hint="eastAsia"/>
          <w:color w:val="231F20"/>
          <w:spacing w:val="-2"/>
        </w:rPr>
        <w:t> 公里</w:t>
      </w:r>
      <w:r>
        <w:rPr>
          <w:rFonts w:ascii="PMingLiU" w:hAnsi="PMingLiU" w:eastAsia="PMingLiU" w:hint="eastAsia"/>
          <w:color w:val="231F20"/>
        </w:rPr>
        <w:t>）</w:t>
      </w:r>
      <w:r>
        <w:rPr>
          <w:rFonts w:ascii="PMingLiU" w:hAnsi="PMingLiU" w:eastAsia="PMingLiU" w:hint="eastAsia"/>
          <w:color w:val="231F20"/>
        </w:rPr>
        <w:t>，</w:t>
      </w:r>
      <w:r>
        <w:rPr>
          <w:rFonts w:ascii="PMingLiU" w:hAnsi="PMingLiU" w:eastAsia="PMingLiU" w:hint="eastAsia"/>
          <w:color w:val="231F20"/>
          <w:spacing w:val="-1"/>
        </w:rPr>
        <w:t>因为海况恶劣，这距离比天气良好时的最短距离</w:t>
      </w:r>
    </w:p>
    <w:p>
      <w:pPr>
        <w:pStyle w:val="BodyText"/>
        <w:spacing w:before="3"/>
        <w:ind w:left="525"/>
        <w:jc w:val="both"/>
        <w:rPr>
          <w:rFonts w:ascii="PMingLiU" w:eastAsia="PMingLiU" w:hint="eastAsia"/>
        </w:rPr>
      </w:pPr>
      <w:r>
        <w:rPr>
          <w:rFonts w:ascii="PMingLiU" w:eastAsia="PMingLiU" w:hint="eastAsia"/>
          <w:color w:val="231F20"/>
        </w:rPr>
        <w:t>（21</w:t>
      </w:r>
      <w:r>
        <w:rPr>
          <w:rFonts w:ascii="PMingLiU" w:eastAsia="PMingLiU" w:hint="eastAsia"/>
          <w:color w:val="231F20"/>
          <w:spacing w:val="11"/>
        </w:rPr>
        <w:t> 英里 </w:t>
      </w:r>
      <w:r>
        <w:rPr>
          <w:rFonts w:ascii="PMingLiU" w:eastAsia="PMingLiU" w:hint="eastAsia"/>
          <w:color w:val="231F20"/>
        </w:rPr>
        <w:t>/34</w:t>
      </w:r>
      <w:r>
        <w:rPr>
          <w:rFonts w:ascii="PMingLiU" w:eastAsia="PMingLiU" w:hint="eastAsia"/>
          <w:color w:val="231F20"/>
          <w:spacing w:val="8"/>
        </w:rPr>
        <w:t> 公里</w:t>
      </w:r>
      <w:r>
        <w:rPr>
          <w:rFonts w:ascii="PMingLiU" w:eastAsia="PMingLiU" w:hint="eastAsia"/>
          <w:color w:val="231F20"/>
        </w:rPr>
        <w:t>）</w:t>
      </w:r>
      <w:r>
        <w:rPr>
          <w:rFonts w:ascii="PMingLiU" w:eastAsia="PMingLiU" w:hint="eastAsia"/>
          <w:color w:val="231F20"/>
          <w:spacing w:val="-2"/>
        </w:rPr>
        <w:t>要长很多。</w:t>
      </w:r>
    </w:p>
    <w:p>
      <w:pPr>
        <w:spacing w:line="444" w:lineRule="exact" w:before="166"/>
        <w:ind w:left="525" w:right="0" w:firstLine="0"/>
        <w:jc w:val="left"/>
        <w:rPr>
          <w:rFonts w:ascii="PMingLiU" w:eastAsia="PMingLiU" w:hint="eastAsia"/>
          <w:sz w:val="32"/>
        </w:rPr>
      </w:pPr>
      <w:r>
        <w:rPr>
          <w:rFonts w:ascii="Book Antiqua" w:eastAsia="Book Antiqua"/>
          <w:b/>
          <w:color w:val="231F20"/>
          <w:w w:val="115"/>
          <w:sz w:val="28"/>
        </w:rPr>
        <w:t>1920</w:t>
      </w:r>
      <w:r>
        <w:rPr>
          <w:rFonts w:ascii="Book Antiqua" w:eastAsia="Book Antiqua"/>
          <w:b/>
          <w:color w:val="231F20"/>
          <w:spacing w:val="4"/>
          <w:w w:val="115"/>
          <w:sz w:val="28"/>
        </w:rPr>
        <w:t> </w:t>
      </w:r>
      <w:r>
        <w:rPr>
          <w:rFonts w:ascii="PMingLiU" w:eastAsia="PMingLiU" w:hint="eastAsia"/>
          <w:color w:val="231F20"/>
          <w:spacing w:val="-2"/>
          <w:w w:val="110"/>
          <w:sz w:val="32"/>
        </w:rPr>
        <w:t>年代的投掷</w:t>
      </w:r>
    </w:p>
    <w:p>
      <w:pPr>
        <w:pStyle w:val="BodyText"/>
        <w:spacing w:line="256" w:lineRule="auto"/>
        <w:ind w:left="525" w:right="848" w:firstLine="420"/>
        <w:jc w:val="both"/>
        <w:rPr>
          <w:rFonts w:ascii="PMingLiU" w:eastAsia="PMingLiU" w:hint="eastAsia"/>
        </w:rPr>
      </w:pPr>
      <w:r>
        <w:rPr>
          <w:rFonts w:ascii="PMingLiU" w:eastAsia="PMingLiU" w:hint="eastAsia"/>
          <w:color w:val="231F20"/>
          <w:spacing w:val="-4"/>
        </w:rPr>
        <w:t>在 </w:t>
      </w:r>
      <w:r>
        <w:rPr>
          <w:rFonts w:ascii="PMingLiU" w:eastAsia="PMingLiU" w:hint="eastAsia"/>
          <w:color w:val="231F20"/>
        </w:rPr>
        <w:t>1920</w:t>
      </w:r>
      <w:r>
        <w:rPr>
          <w:rFonts w:ascii="PMingLiU" w:eastAsia="PMingLiU" w:hint="eastAsia"/>
          <w:color w:val="231F20"/>
          <w:spacing w:val="6"/>
        </w:rPr>
        <w:t> 年代， 掷铁饼的世界纪录是 </w:t>
      </w:r>
      <w:r>
        <w:rPr>
          <w:rFonts w:ascii="PMingLiU" w:eastAsia="PMingLiU" w:hint="eastAsia"/>
          <w:color w:val="231F20"/>
        </w:rPr>
        <w:t>157 英</w:t>
      </w:r>
      <w:r>
        <w:rPr>
          <w:rFonts w:ascii="PMingLiU" w:eastAsia="PMingLiU" w:hint="eastAsia"/>
          <w:color w:val="231F20"/>
        </w:rPr>
        <w:t>尺又 1 又 5/8 英寸（47.89 米），而掷标枪的纪录</w:t>
      </w:r>
      <w:r>
        <w:rPr>
          <w:rFonts w:ascii="PMingLiU" w:eastAsia="PMingLiU" w:hint="eastAsia"/>
          <w:color w:val="231F20"/>
          <w:spacing w:val="10"/>
        </w:rPr>
        <w:t>是 </w:t>
      </w:r>
      <w:r>
        <w:rPr>
          <w:rFonts w:ascii="PMingLiU" w:eastAsia="PMingLiU" w:hint="eastAsia"/>
          <w:color w:val="231F20"/>
        </w:rPr>
        <w:t>222</w:t>
      </w:r>
      <w:r>
        <w:rPr>
          <w:rFonts w:ascii="PMingLiU" w:eastAsia="PMingLiU" w:hint="eastAsia"/>
          <w:color w:val="231F20"/>
          <w:spacing w:val="8"/>
        </w:rPr>
        <w:t> 英尺又 </w:t>
      </w:r>
      <w:r>
        <w:rPr>
          <w:rFonts w:ascii="PMingLiU" w:eastAsia="PMingLiU" w:hint="eastAsia"/>
          <w:color w:val="231F20"/>
        </w:rPr>
        <w:t>9</w:t>
      </w:r>
      <w:r>
        <w:rPr>
          <w:rFonts w:ascii="PMingLiU" w:eastAsia="PMingLiU" w:hint="eastAsia"/>
          <w:color w:val="231F20"/>
          <w:spacing w:val="7"/>
        </w:rPr>
        <w:t> 英寸</w:t>
      </w:r>
      <w:r>
        <w:rPr>
          <w:rFonts w:ascii="PMingLiU" w:eastAsia="PMingLiU" w:hint="eastAsia"/>
          <w:color w:val="231F20"/>
        </w:rPr>
        <w:t>（67.89</w:t>
      </w:r>
      <w:r>
        <w:rPr>
          <w:rFonts w:ascii="PMingLiU" w:eastAsia="PMingLiU" w:hint="eastAsia"/>
          <w:color w:val="231F20"/>
          <w:spacing w:val="11"/>
        </w:rPr>
        <w:t> 米</w:t>
      </w:r>
      <w:r>
        <w:rPr>
          <w:rFonts w:ascii="PMingLiU" w:eastAsia="PMingLiU" w:hint="eastAsia"/>
          <w:color w:val="231F20"/>
          <w:spacing w:val="-54"/>
        </w:rPr>
        <w:t>）</w:t>
      </w:r>
      <w:r>
        <w:rPr>
          <w:rFonts w:ascii="PMingLiU" w:eastAsia="PMingLiU" w:hint="eastAsia"/>
          <w:color w:val="231F20"/>
          <w:spacing w:val="-2"/>
        </w:rPr>
        <w:t>。对于想要投掷</w:t>
      </w:r>
    </w:p>
    <w:p>
      <w:pPr>
        <w:pStyle w:val="BodyText"/>
        <w:spacing w:line="256" w:lineRule="auto"/>
        <w:ind w:left="525" w:right="848"/>
        <w:jc w:val="both"/>
        <w:rPr>
          <w:rFonts w:ascii="PMingLiU" w:eastAsia="PMingLiU" w:hint="eastAsia"/>
        </w:rPr>
      </w:pPr>
      <w:r>
        <w:rPr>
          <w:rFonts w:ascii="PMingLiU" w:eastAsia="PMingLiU" w:hint="eastAsia"/>
          <w:color w:val="231F20"/>
        </w:rPr>
        <w:t>沉重石头的人而言，掷铅球（16 磅）的纪录是 </w:t>
      </w:r>
      <w:r>
        <w:rPr>
          <w:rFonts w:ascii="PMingLiU" w:eastAsia="PMingLiU" w:hint="eastAsia"/>
          <w:color w:val="231F20"/>
        </w:rPr>
        <w:t>5</w:t>
      </w:r>
      <w:r>
        <w:rPr>
          <w:rFonts w:ascii="PMingLiU" w:eastAsia="PMingLiU" w:hint="eastAsia"/>
          <w:color w:val="231F20"/>
        </w:rPr>
        <w:t>2</w:t>
      </w:r>
      <w:r>
        <w:rPr>
          <w:rFonts w:ascii="PMingLiU" w:eastAsia="PMingLiU" w:hint="eastAsia"/>
          <w:color w:val="231F20"/>
          <w:w w:val="105"/>
        </w:rPr>
        <w:t>英尺又 1/16 英寸（15.85 米</w:t>
      </w:r>
      <w:r>
        <w:rPr>
          <w:rFonts w:ascii="PMingLiU" w:eastAsia="PMingLiU" w:hint="eastAsia"/>
          <w:color w:val="231F20"/>
          <w:spacing w:val="-53"/>
          <w:w w:val="105"/>
        </w:rPr>
        <w:t>）</w:t>
      </w:r>
      <w:r>
        <w:rPr>
          <w:rFonts w:ascii="PMingLiU" w:eastAsia="PMingLiU" w:hint="eastAsia"/>
          <w:color w:val="231F20"/>
          <w:w w:val="105"/>
        </w:rPr>
        <w:t>。</w:t>
      </w:r>
    </w:p>
    <w:p>
      <w:pPr>
        <w:pStyle w:val="BodyText"/>
        <w:spacing w:after="0" w:line="256" w:lineRule="auto"/>
        <w:jc w:val="both"/>
        <w:rPr>
          <w:rFonts w:ascii="PMingLiU" w:eastAsia="PMingLiU" w:hint="eastAsia"/>
        </w:rPr>
        <w:sectPr>
          <w:type w:val="continuous"/>
          <w:pgSz w:w="11910" w:h="16840"/>
          <w:pgMar w:top="1660" w:bottom="280" w:left="283" w:right="283"/>
          <w:cols w:num="2" w:equalWidth="0">
            <w:col w:w="5388" w:space="40"/>
            <w:col w:w="5916"/>
          </w:cols>
        </w:sectPr>
      </w:pPr>
    </w:p>
    <w:p>
      <w:pPr>
        <w:pStyle w:val="BodyText"/>
        <w:spacing w:before="360"/>
        <w:ind w:left="0"/>
        <w:rPr>
          <w:rFonts w:ascii="PMingLiU"/>
          <w:sz w:val="84"/>
        </w:rPr>
      </w:pPr>
    </w:p>
    <w:p>
      <w:pPr>
        <w:pStyle w:val="Heading1"/>
        <w:spacing w:line="206" w:lineRule="auto"/>
        <w:ind w:left="3569" w:right="3567" w:firstLine="840"/>
      </w:pPr>
      <w:bookmarkStart w:name="调查员组织" w:id="31"/>
      <w:bookmarkEnd w:id="31"/>
      <w:r>
        <w:rPr/>
      </w:r>
      <w:bookmarkStart w:name="_bookmark25" w:id="32"/>
      <w:bookmarkEnd w:id="32"/>
      <w:r>
        <w:rPr/>
      </w:r>
      <w:r>
        <w:rPr>
          <w:color w:val="231F20"/>
          <w:spacing w:val="-4"/>
        </w:rPr>
        <w:t>第六章</w:t>
      </w:r>
      <w:r>
        <w:rPr>
          <w:color w:val="231F20"/>
          <w:spacing w:val="-4"/>
        </w:rPr>
        <w:t> </w:t>
      </w:r>
      <w:r>
        <w:rPr>
          <w:color w:val="231F20"/>
          <w:spacing w:val="-2"/>
        </w:rPr>
        <w:t>调查员组织</w:t>
      </w:r>
    </w:p>
    <w:p>
      <w:pPr>
        <w:pStyle w:val="Heading5"/>
        <w:spacing w:line="201" w:lineRule="auto" w:before="1046"/>
        <w:ind w:left="1644" w:right="1642" w:firstLine="640"/>
        <w:jc w:val="both"/>
        <w:rPr>
          <w:rFonts w:ascii="Gabriola" w:eastAsia="Gabriola"/>
          <w:sz w:val="35"/>
        </w:rPr>
      </w:pPr>
      <w:r>
        <w:rPr>
          <w:color w:val="231F20"/>
          <w:spacing w:val="-2"/>
        </w:rPr>
        <w:t>我怀疑在经历过这充满毛骨悚然的发现的一天后，我</w:t>
      </w:r>
      <w:r>
        <w:rPr>
          <w:color w:val="231F20"/>
          <w:spacing w:val="-4"/>
        </w:rPr>
        <w:t>们中还有谁能神志健全地继续生活下去。不论是霍夫曼 </w:t>
      </w:r>
      <w:r>
        <w:rPr>
          <w:rFonts w:ascii="Gabriola" w:eastAsia="Gabriola"/>
          <w:color w:val="231F20"/>
          <w:spacing w:val="-5"/>
          <w:sz w:val="35"/>
        </w:rPr>
        <w:t>[1]</w:t>
      </w:r>
    </w:p>
    <w:p>
      <w:pPr>
        <w:spacing w:line="480" w:lineRule="exact" w:before="0"/>
        <w:ind w:left="1644" w:right="1633" w:firstLine="0"/>
        <w:jc w:val="both"/>
        <w:rPr>
          <w:sz w:val="32"/>
        </w:rPr>
      </w:pPr>
      <w:r>
        <w:rPr>
          <w:color w:val="231F20"/>
          <w:sz w:val="32"/>
        </w:rPr>
        <w:t>还是于斯曼 </w:t>
      </w:r>
      <w:r>
        <w:rPr>
          <w:rFonts w:ascii="Gabriola" w:eastAsia="Gabriola"/>
          <w:color w:val="231F20"/>
          <w:sz w:val="35"/>
        </w:rPr>
        <w:t>[2</w:t>
      </w:r>
      <w:r>
        <w:rPr>
          <w:rFonts w:ascii="Gabriola" w:eastAsia="Gabriola"/>
          <w:color w:val="231F20"/>
          <w:spacing w:val="-8"/>
          <w:sz w:val="35"/>
        </w:rPr>
        <w:t>] </w:t>
      </w:r>
      <w:r>
        <w:rPr>
          <w:color w:val="231F20"/>
          <w:spacing w:val="10"/>
          <w:sz w:val="32"/>
        </w:rPr>
        <w:t>都无法构想出一幅比这个沉浸在柔和微光</w:t>
      </w:r>
      <w:r>
        <w:rPr>
          <w:color w:val="231F20"/>
          <w:spacing w:val="-2"/>
          <w:sz w:val="32"/>
        </w:rPr>
        <w:t>里的巨大洞穴更加疯狂而不可思议；更加令人发疯般反感排斥；更加怪诞的哥特式风格场景了。我们七人跌跌撞撞地走在其中，无意间揭露出一个又一个的真相，最后只得暂时克制住自己不去想这里在三百年前、或是一千年前、或是两千甚至是一万年前到底发生了些什么。</w:t>
      </w:r>
    </w:p>
    <w:p>
      <w:pPr>
        <w:spacing w:before="380"/>
        <w:ind w:left="2284" w:right="0" w:firstLine="0"/>
        <w:jc w:val="left"/>
        <w:rPr>
          <w:sz w:val="32"/>
        </w:rPr>
      </w:pPr>
      <w:r>
        <w:rPr>
          <w:color w:val="231F20"/>
          <w:spacing w:val="-2"/>
          <w:sz w:val="32"/>
        </w:rPr>
        <w:t>——</w:t>
      </w:r>
      <w:r>
        <w:rPr>
          <w:rFonts w:ascii="Gabriola" w:hAnsi="Gabriola" w:eastAsia="Gabriola"/>
          <w:color w:val="231F20"/>
          <w:spacing w:val="-2"/>
          <w:sz w:val="35"/>
        </w:rPr>
        <w:t>H·P·</w:t>
      </w:r>
      <w:r>
        <w:rPr>
          <w:color w:val="231F20"/>
          <w:spacing w:val="-3"/>
          <w:sz w:val="32"/>
        </w:rPr>
        <w:t>洛夫克拉夫特《墙中之鼠》</w:t>
      </w:r>
    </w:p>
    <w:p>
      <w:pPr>
        <w:pStyle w:val="BodyText"/>
        <w:spacing w:line="238" w:lineRule="exact" w:before="382"/>
        <w:ind w:left="2064"/>
      </w:pPr>
      <w:r>
        <w:rPr>
          <w:color w:val="231F20"/>
          <w:spacing w:val="-5"/>
        </w:rPr>
        <w:t>注：</w:t>
      </w:r>
    </w:p>
    <w:p>
      <w:pPr>
        <w:pStyle w:val="ListParagraph"/>
        <w:numPr>
          <w:ilvl w:val="0"/>
          <w:numId w:val="1"/>
        </w:numPr>
        <w:tabs>
          <w:tab w:pos="2289" w:val="left" w:leader="none"/>
        </w:tabs>
        <w:spacing w:line="316" w:lineRule="exact" w:before="34" w:after="0"/>
        <w:ind w:left="1644" w:right="1642" w:firstLine="420"/>
        <w:jc w:val="left"/>
        <w:rPr>
          <w:rFonts w:ascii="SimSun" w:hAnsi="SimSun" w:eastAsia="SimSun" w:hint="eastAsia"/>
          <w:sz w:val="21"/>
        </w:rPr>
      </w:pPr>
      <w:r>
        <w:rPr>
          <w:rFonts w:ascii="SimSun" w:hAnsi="SimSun" w:eastAsia="SimSun" w:hint="eastAsia"/>
          <w:color w:val="231F20"/>
          <w:spacing w:val="-2"/>
          <w:sz w:val="21"/>
        </w:rPr>
        <w:t>疑似指恩斯特</w:t>
      </w:r>
      <w:r>
        <w:rPr>
          <w:rFonts w:ascii="Gabriola" w:hAnsi="Gabriola" w:eastAsia="Gabriola"/>
          <w:color w:val="231F20"/>
          <w:spacing w:val="-2"/>
          <w:sz w:val="23"/>
        </w:rPr>
        <w:t>·</w:t>
      </w:r>
      <w:r>
        <w:rPr>
          <w:rFonts w:ascii="SimSun" w:hAnsi="SimSun" w:eastAsia="SimSun" w:hint="eastAsia"/>
          <w:color w:val="231F20"/>
          <w:spacing w:val="-2"/>
          <w:sz w:val="21"/>
        </w:rPr>
        <w:t>霍夫曼，十八、十九世纪德国作家和作曲家，德国浪漫主义的重要人物。其作品多充满想象力。</w:t>
      </w:r>
    </w:p>
    <w:p>
      <w:pPr>
        <w:pStyle w:val="ListParagraph"/>
        <w:numPr>
          <w:ilvl w:val="0"/>
          <w:numId w:val="1"/>
        </w:numPr>
        <w:tabs>
          <w:tab w:pos="2313" w:val="left" w:leader="none"/>
        </w:tabs>
        <w:spacing w:line="324" w:lineRule="exact" w:before="0" w:after="0"/>
        <w:ind w:left="2313" w:right="0" w:hanging="249"/>
        <w:jc w:val="left"/>
        <w:rPr>
          <w:rFonts w:ascii="SimSun" w:hAnsi="SimSun" w:eastAsia="SimSun" w:hint="eastAsia"/>
          <w:sz w:val="21"/>
        </w:rPr>
      </w:pPr>
      <w:r>
        <w:rPr>
          <w:rFonts w:ascii="SimSun" w:hAnsi="SimSun" w:eastAsia="SimSun" w:hint="eastAsia"/>
          <w:color w:val="231F20"/>
          <w:spacing w:val="-13"/>
          <w:sz w:val="21"/>
        </w:rPr>
        <w:t>查理 </w:t>
      </w:r>
      <w:r>
        <w:rPr>
          <w:rFonts w:ascii="Gabriola" w:hAnsi="Gabriola" w:eastAsia="Gabriola"/>
          <w:color w:val="231F20"/>
          <w:spacing w:val="13"/>
          <w:sz w:val="23"/>
        </w:rPr>
        <w:t>- </w:t>
      </w:r>
      <w:r>
        <w:rPr>
          <w:rFonts w:ascii="SimSun" w:hAnsi="SimSun" w:eastAsia="SimSun" w:hint="eastAsia"/>
          <w:color w:val="231F20"/>
          <w:spacing w:val="-13"/>
          <w:sz w:val="21"/>
        </w:rPr>
        <w:t>马利 </w:t>
      </w:r>
      <w:r>
        <w:rPr>
          <w:rFonts w:ascii="Gabriola" w:hAnsi="Gabriola" w:eastAsia="Gabriola"/>
          <w:color w:val="231F20"/>
          <w:spacing w:val="13"/>
          <w:sz w:val="23"/>
        </w:rPr>
        <w:t>- </w:t>
      </w:r>
      <w:r>
        <w:rPr>
          <w:rFonts w:ascii="SimSun" w:hAnsi="SimSun" w:eastAsia="SimSun" w:hint="eastAsia"/>
          <w:color w:val="231F20"/>
          <w:sz w:val="21"/>
        </w:rPr>
        <w:t>乔治</w:t>
      </w:r>
      <w:r>
        <w:rPr>
          <w:rFonts w:ascii="Gabriola" w:hAnsi="Gabriola" w:eastAsia="Gabriola"/>
          <w:color w:val="231F20"/>
          <w:sz w:val="23"/>
        </w:rPr>
        <w:t>·</w:t>
      </w:r>
      <w:r>
        <w:rPr>
          <w:rFonts w:ascii="SimSun" w:hAnsi="SimSun" w:eastAsia="SimSun" w:hint="eastAsia"/>
          <w:color w:val="231F20"/>
          <w:spacing w:val="-1"/>
          <w:sz w:val="21"/>
        </w:rPr>
        <w:t>于斯曼，十九世纪法国颓废派作家。早期作品受到当时自然主</w:t>
      </w:r>
    </w:p>
    <w:p>
      <w:pPr>
        <w:pStyle w:val="BodyText"/>
        <w:spacing w:before="32"/>
        <w:ind w:left="1644"/>
      </w:pPr>
      <w:r>
        <w:rPr>
          <w:color w:val="231F20"/>
          <w:spacing w:val="-1"/>
        </w:rPr>
        <w:t>义的影响，多倾向于个人和暴力。</w:t>
      </w:r>
    </w:p>
    <w:p>
      <w:pPr>
        <w:pStyle w:val="BodyText"/>
        <w:spacing w:after="0"/>
        <w:sectPr>
          <w:pgSz w:w="11910" w:h="16840"/>
          <w:pgMar w:top="1920" w:bottom="280" w:left="283" w:right="283"/>
        </w:sectPr>
      </w:pPr>
    </w:p>
    <w:p>
      <w:pPr>
        <w:tabs>
          <w:tab w:pos="3963" w:val="left" w:leader="none"/>
        </w:tabs>
        <w:spacing w:before="88"/>
        <w:ind w:left="645" w:right="0" w:firstLine="0"/>
        <w:jc w:val="left"/>
        <w:rPr>
          <w:rFonts w:ascii="Microsoft YaHei" w:hAnsi="Microsoft YaHei" w:eastAsia="Microsoft YaHei"/>
          <w:sz w:val="24"/>
        </w:rPr>
      </w:pPr>
      <w:r>
        <w:rPr>
          <w:rFonts w:ascii="Microsoft YaHei" w:hAnsi="Microsoft YaHei" w:eastAsia="Microsoft YaHei"/>
          <w:sz w:val="24"/>
        </w:rPr>
        <mc:AlternateContent>
          <mc:Choice Requires="wps">
            <w:drawing>
              <wp:anchor distT="0" distB="0" distL="0" distR="0" allowOverlap="1" layoutInCell="1" locked="0" behindDoc="0" simplePos="0" relativeHeight="15837696">
                <wp:simplePos x="0" y="0"/>
                <wp:positionH relativeFrom="page">
                  <wp:posOffset>719999</wp:posOffset>
                </wp:positionH>
                <wp:positionV relativeFrom="paragraph">
                  <wp:posOffset>390639</wp:posOffset>
                </wp:positionV>
                <wp:extent cx="6120130" cy="1270"/>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7696" from="56.692902pt,30.759001pt" to="538.582902pt,30.759001pt" stroked="true" strokeweight=".75pt" strokecolor="#231f20">
                <v:stroke dashstyle="solid"/>
                <w10:wrap type="none"/>
              </v:line>
            </w:pict>
          </mc:Fallback>
        </mc:AlternateContent>
      </w:r>
      <w:r>
        <w:rPr>
          <w:rFonts w:ascii="Palatino Linotype" w:hAnsi="Palatino Linotype" w:eastAsia="Palatino Linotype"/>
          <w:b/>
          <w:color w:val="231F20"/>
          <w:spacing w:val="-5"/>
          <w:sz w:val="36"/>
        </w:rPr>
        <w:t>124</w:t>
      </w:r>
      <w:r>
        <w:rPr>
          <w:rFonts w:ascii="Palatino Linotype" w:hAnsi="Palatino Linotype" w:eastAsia="Palatino Linotype"/>
          <w:b/>
          <w:color w:val="231F20"/>
          <w:sz w:val="36"/>
        </w:rPr>
        <w:tab/>
      </w:r>
      <w:r>
        <w:rPr>
          <w:rFonts w:ascii="Microsoft YaHei" w:hAnsi="Microsoft YaHei" w:eastAsia="Microsoft YaHei"/>
          <w:color w:val="231F20"/>
          <w:sz w:val="24"/>
        </w:rPr>
        <w:t>克苏鲁的呼唤ø</w:t>
      </w:r>
      <w:r>
        <w:rPr>
          <w:rFonts w:ascii="Microsoft YaHei" w:hAnsi="Microsoft YaHei" w:eastAsia="Microsoft YaHei"/>
          <w:color w:val="231F20"/>
          <w:spacing w:val="5"/>
          <w:sz w:val="24"/>
        </w:rPr>
        <w:t>七版 调查员手册</w:t>
      </w:r>
    </w:p>
    <w:p>
      <w:pPr>
        <w:spacing w:after="0"/>
        <w:jc w:val="left"/>
        <w:rPr>
          <w:rFonts w:ascii="Microsoft YaHei" w:hAnsi="Microsoft YaHei" w:eastAsia="Microsoft YaHei"/>
          <w:sz w:val="24"/>
        </w:rPr>
        <w:sectPr>
          <w:pgSz w:w="11910" w:h="16840"/>
          <w:pgMar w:top="380" w:bottom="280" w:left="283" w:right="283"/>
        </w:sectPr>
      </w:pPr>
    </w:p>
    <w:p>
      <w:pPr>
        <w:pStyle w:val="BodyText"/>
        <w:spacing w:line="280" w:lineRule="auto" w:before="115"/>
        <w:ind w:left="1690" w:right="103"/>
        <w:jc w:val="both"/>
      </w:pPr>
      <w:r>
        <w:rPr/>
        <mc:AlternateContent>
          <mc:Choice Requires="wps">
            <w:drawing>
              <wp:anchor distT="0" distB="0" distL="0" distR="0" allowOverlap="1" layoutInCell="1" locked="0" behindDoc="0" simplePos="0" relativeHeight="15838720">
                <wp:simplePos x="0" y="0"/>
                <wp:positionH relativeFrom="page">
                  <wp:posOffset>719999</wp:posOffset>
                </wp:positionH>
                <wp:positionV relativeFrom="paragraph">
                  <wp:posOffset>66056</wp:posOffset>
                </wp:positionV>
                <wp:extent cx="533400" cy="619125"/>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533400" cy="619125"/>
                        </a:xfrm>
                        <a:prstGeom prst="rect">
                          <a:avLst/>
                        </a:prstGeom>
                      </wps:spPr>
                      <wps:txbx>
                        <w:txbxContent>
                          <w:p>
                            <w:pPr>
                              <w:spacing w:line="969" w:lineRule="exact" w:before="0"/>
                              <w:ind w:left="0" w:right="0" w:firstLine="0"/>
                              <w:jc w:val="left"/>
                              <w:rPr>
                                <w:sz w:val="84"/>
                              </w:rPr>
                            </w:pPr>
                            <w:r>
                              <w:rPr>
                                <w:color w:val="231F20"/>
                                <w:spacing w:val="-10"/>
                                <w:sz w:val="84"/>
                              </w:rPr>
                              <w:t>被</w:t>
                            </w:r>
                          </w:p>
                        </w:txbxContent>
                      </wps:txbx>
                      <wps:bodyPr wrap="square" lIns="0" tIns="0" rIns="0" bIns="0" rtlCol="0">
                        <a:noAutofit/>
                      </wps:bodyPr>
                    </wps:wsp>
                  </a:graphicData>
                </a:graphic>
              </wp:anchor>
            </w:drawing>
          </mc:Choice>
          <mc:Fallback>
            <w:pict>
              <v:shape style="position:absolute;margin-left:56.692902pt;margin-top:5.201266pt;width:42pt;height:48.75pt;mso-position-horizontal-relative:page;mso-position-vertical-relative:paragraph;z-index:15838720" type="#_x0000_t202" id="docshape191" filled="false" stroked="false">
                <v:textbox inset="0,0,0,0">
                  <w:txbxContent>
                    <w:p>
                      <w:pPr>
                        <w:spacing w:line="969" w:lineRule="exact" w:before="0"/>
                        <w:ind w:left="0" w:right="0" w:firstLine="0"/>
                        <w:jc w:val="left"/>
                        <w:rPr>
                          <w:sz w:val="84"/>
                        </w:rPr>
                      </w:pPr>
                      <w:r>
                        <w:rPr>
                          <w:color w:val="231F20"/>
                          <w:spacing w:val="-10"/>
                          <w:sz w:val="84"/>
                        </w:rPr>
                        <w:t>被</w:t>
                      </w:r>
                    </w:p>
                  </w:txbxContent>
                </v:textbox>
                <w10:wrap type="none"/>
              </v:shape>
            </w:pict>
          </mc:Fallback>
        </mc:AlternateContent>
      </w:r>
      <w:r>
        <w:rPr>
          <w:color w:val="231F20"/>
          <w:spacing w:val="-2"/>
        </w:rPr>
        <w:t>现实所驱使，调查员们经常因为恰好在</w:t>
      </w:r>
      <w:r>
        <w:rPr>
          <w:color w:val="231F20"/>
          <w:spacing w:val="-2"/>
        </w:rPr>
        <w:t>错误的时间出现在错误的地点而相遇，</w:t>
      </w:r>
      <w:r>
        <w:rPr>
          <w:color w:val="231F20"/>
          <w:spacing w:val="-10"/>
        </w:rPr>
        <w:t>被迫共同努力生存，并挫败神话的阴谋。</w:t>
      </w:r>
    </w:p>
    <w:p>
      <w:pPr>
        <w:pStyle w:val="BodyText"/>
        <w:spacing w:line="280" w:lineRule="auto"/>
        <w:ind w:right="103"/>
        <w:jc w:val="both"/>
      </w:pPr>
      <w:r>
        <w:rPr>
          <w:color w:val="231F20"/>
          <w:spacing w:val="-2"/>
        </w:rPr>
        <w:t>被扔到一块的随机调查员很适合独幕剧本，但是</w:t>
      </w:r>
      <w:r>
        <w:rPr>
          <w:color w:val="231F20"/>
          <w:spacing w:val="-7"/>
        </w:rPr>
        <w:t>对大多数战役来说其可信度过于生硬。在战役中，</w:t>
      </w:r>
      <w:r>
        <w:rPr>
          <w:color w:val="231F20"/>
          <w:spacing w:val="-2"/>
        </w:rPr>
        <w:t>调查员需要一起合作相当一段时间，或许走遍全世界去搜索情报和人物、寻找线索，一路与神话的威胁对抗。</w:t>
      </w:r>
    </w:p>
    <w:p>
      <w:pPr>
        <w:pStyle w:val="BodyText"/>
        <w:spacing w:line="280" w:lineRule="auto" w:before="1"/>
        <w:ind w:right="103" w:firstLine="420"/>
        <w:jc w:val="both"/>
      </w:pPr>
      <w:r>
        <w:rPr>
          <w:color w:val="231F20"/>
          <w:spacing w:val="-2"/>
        </w:rPr>
        <w:t>收入来源也是一个问题。如果调查员们花费</w:t>
      </w:r>
      <w:r>
        <w:rPr>
          <w:color w:val="231F20"/>
          <w:spacing w:val="-11"/>
        </w:rPr>
        <w:t>所有时间去对抗神话，那他们用什么来付账单呢？</w:t>
      </w:r>
      <w:r>
        <w:rPr>
          <w:color w:val="231F20"/>
          <w:spacing w:val="-2"/>
        </w:rPr>
        <w:t>显然他们的职业生涯会遭遇危机，曾经的工作会很快就丢掉。</w:t>
      </w:r>
    </w:p>
    <w:p>
      <w:pPr>
        <w:pStyle w:val="BodyText"/>
        <w:spacing w:line="280" w:lineRule="auto" w:before="1"/>
        <w:ind w:right="103" w:firstLine="420"/>
        <w:jc w:val="both"/>
      </w:pPr>
      <w:r>
        <w:rPr>
          <w:color w:val="231F20"/>
          <w:spacing w:val="-2"/>
        </w:rPr>
        <w:t>这就是为什么要引入调查员组织的原因。它</w:t>
      </w:r>
      <w:r>
        <w:rPr>
          <w:color w:val="231F20"/>
          <w:spacing w:val="-2"/>
        </w:rPr>
        <w:t>为调查员构建一个有意义、可长期运转的组织提</w:t>
      </w:r>
      <w:r>
        <w:rPr>
          <w:color w:val="231F20"/>
          <w:spacing w:val="-6"/>
        </w:rPr>
        <w:t>供了框架。它采取什么组织形式、为什么会存在、</w:t>
      </w:r>
      <w:r>
        <w:rPr>
          <w:color w:val="231F20"/>
          <w:spacing w:val="-2"/>
        </w:rPr>
        <w:t>最终目的是什么，范围可以相当宽泛。其基本要素是为玩家提供概念，建立一个可以一起工作、生活，并击退神话的调查员组织。</w:t>
      </w:r>
    </w:p>
    <w:p>
      <w:pPr>
        <w:pStyle w:val="Heading5"/>
        <w:spacing w:line="442" w:lineRule="exact" w:before="140"/>
        <w:rPr>
          <w:rFonts w:ascii="PMingLiU" w:eastAsia="PMingLiU" w:hint="eastAsia"/>
        </w:rPr>
      </w:pPr>
      <w:r>
        <w:rPr>
          <w:rFonts w:ascii="PMingLiU" w:eastAsia="PMingLiU" w:hint="eastAsia"/>
          <w:color w:val="231F20"/>
          <w:spacing w:val="-3"/>
        </w:rPr>
        <w:t>组织概念</w:t>
      </w:r>
    </w:p>
    <w:p>
      <w:pPr>
        <w:pStyle w:val="BodyText"/>
        <w:spacing w:line="273" w:lineRule="auto"/>
        <w:ind w:right="103" w:firstLine="420"/>
        <w:jc w:val="both"/>
      </w:pPr>
      <w:r>
        <w:rPr>
          <w:color w:val="231F20"/>
          <w:spacing w:val="-2"/>
        </w:rPr>
        <w:t>玩家应当对调查员组织的概念设计负责。</w:t>
      </w:r>
      <w:r>
        <w:rPr>
          <w:rFonts w:ascii="Palatino Linotype" w:eastAsia="Palatino Linotype"/>
          <w:color w:val="231F20"/>
          <w:spacing w:val="-2"/>
        </w:rPr>
        <w:t>KP</w:t>
      </w:r>
      <w:r>
        <w:rPr>
          <w:color w:val="231F20"/>
          <w:spacing w:val="-2"/>
        </w:rPr>
        <w:t>的任务是就当前战役提供一个初始的前提。玩家</w:t>
      </w:r>
      <w:r>
        <w:rPr>
          <w:color w:val="231F20"/>
        </w:rPr>
        <w:t>记录 </w:t>
      </w:r>
      <w:r>
        <w:rPr>
          <w:rFonts w:ascii="Palatino Linotype" w:eastAsia="Palatino Linotype"/>
          <w:color w:val="231F20"/>
        </w:rPr>
        <w:t>KP</w:t>
      </w:r>
      <w:r>
        <w:rPr>
          <w:rFonts w:ascii="Palatino Linotype" w:eastAsia="Palatino Linotype"/>
          <w:color w:val="231F20"/>
          <w:spacing w:val="40"/>
        </w:rPr>
        <w:t> </w:t>
      </w:r>
      <w:r>
        <w:rPr>
          <w:color w:val="231F20"/>
        </w:rPr>
        <w:t>的前提，并思考调查员可能属于的不同</w:t>
      </w:r>
      <w:r>
        <w:rPr>
          <w:color w:val="231F20"/>
          <w:spacing w:val="-4"/>
        </w:rPr>
        <w:t>组织。</w:t>
      </w:r>
    </w:p>
    <w:p>
      <w:pPr>
        <w:pStyle w:val="BodyText"/>
        <w:spacing w:line="278" w:lineRule="auto" w:before="6"/>
        <w:ind w:right="102" w:firstLine="420"/>
        <w:jc w:val="right"/>
      </w:pPr>
      <w:r>
        <w:rPr>
          <w:color w:val="231F20"/>
          <w:spacing w:val="-2"/>
        </w:rPr>
        <w:t>接下来，各玩家就组织的概念达成一致。这个组织为了集体目标分配任务，应对邪教恶毒的</w:t>
      </w:r>
      <w:r>
        <w:rPr>
          <w:color w:val="231F20"/>
          <w:spacing w:val="-6"/>
        </w:rPr>
        <w:t>计划、对抗可怖的怪物，并发掘尘封已久的秘密。</w:t>
      </w:r>
      <w:r>
        <w:rPr>
          <w:color w:val="231F20"/>
          <w:spacing w:val="-5"/>
        </w:rPr>
        <w:t>玩家和 </w:t>
      </w:r>
      <w:r>
        <w:rPr>
          <w:rFonts w:ascii="Palatino Linotype" w:eastAsia="Palatino Linotype"/>
          <w:color w:val="231F20"/>
        </w:rPr>
        <w:t>KP </w:t>
      </w:r>
      <w:r>
        <w:rPr>
          <w:color w:val="231F20"/>
          <w:spacing w:val="-2"/>
        </w:rPr>
        <w:t>交流想法。如果 </w:t>
      </w:r>
      <w:r>
        <w:rPr>
          <w:rFonts w:ascii="Palatino Linotype" w:eastAsia="Palatino Linotype"/>
          <w:color w:val="231F20"/>
        </w:rPr>
        <w:t>PC </w:t>
      </w:r>
      <w:r>
        <w:rPr>
          <w:color w:val="231F20"/>
        </w:rPr>
        <w:t>的想法开始偏</w:t>
      </w:r>
    </w:p>
    <w:p>
      <w:pPr>
        <w:pStyle w:val="BodyText"/>
        <w:spacing w:line="268" w:lineRule="exact"/>
        <w:ind w:left="0" w:right="103"/>
        <w:jc w:val="right"/>
      </w:pPr>
      <w:r>
        <w:rPr>
          <w:color w:val="231F20"/>
        </w:rPr>
        <w:t>离正轨，</w:t>
      </w:r>
      <w:r>
        <w:rPr>
          <w:rFonts w:ascii="Palatino Linotype" w:eastAsia="Palatino Linotype"/>
          <w:color w:val="231F20"/>
        </w:rPr>
        <w:t>KP</w:t>
      </w:r>
      <w:r>
        <w:rPr>
          <w:rFonts w:ascii="Palatino Linotype" w:eastAsia="Palatino Linotype"/>
          <w:color w:val="231F20"/>
          <w:spacing w:val="-1"/>
        </w:rPr>
        <w:t> </w:t>
      </w:r>
      <w:r>
        <w:rPr>
          <w:color w:val="231F20"/>
          <w:spacing w:val="-1"/>
        </w:rPr>
        <w:t>将提出建议，并可能有更好的想法来</w:t>
      </w:r>
    </w:p>
    <w:p>
      <w:pPr>
        <w:pStyle w:val="BodyText"/>
        <w:spacing w:before="42"/>
      </w:pPr>
      <w:r>
        <w:rPr>
          <w:color w:val="231F20"/>
          <w:spacing w:val="-2"/>
        </w:rPr>
        <w:t>适应剧本或战役。</w:t>
      </w:r>
    </w:p>
    <w:p>
      <w:pPr>
        <w:pStyle w:val="BodyText"/>
        <w:spacing w:line="280" w:lineRule="auto" w:before="46"/>
        <w:ind w:right="103" w:firstLine="420"/>
        <w:jc w:val="both"/>
      </w:pPr>
      <w:r>
        <w:rPr>
          <w:color w:val="231F20"/>
          <w:spacing w:val="-2"/>
        </w:rPr>
        <w:t>一些组织可能相当小而紧密，只有通过受邀</w:t>
      </w:r>
      <w:r>
        <w:rPr>
          <w:color w:val="231F20"/>
          <w:spacing w:val="-2"/>
        </w:rPr>
        <w:t>加入；另一些组织可能相当庞大，在世界各地都有团队和部门。这样的组织不论大小，都将有一个共同的守密章程。神话的威胁和它的代行者不能轻易向大众普及；如果大众受到神话冲击，面对如此扭曲认知的真相，开始意识到自己在现实</w:t>
      </w:r>
      <w:r>
        <w:rPr>
          <w:color w:val="231F20"/>
          <w:spacing w:val="-8"/>
        </w:rPr>
        <w:t>冷漠的宇宙中不过是一粒尘芥，社会就可能崩溃。</w:t>
      </w:r>
      <w:r>
        <w:rPr>
          <w:color w:val="231F20"/>
          <w:spacing w:val="-2"/>
        </w:rPr>
        <w:t>这样的真理，最好是由最能捍卫人类的人隐藏起来，也就是调查员！</w:t>
      </w:r>
    </w:p>
    <w:p>
      <w:pPr>
        <w:pStyle w:val="BodyText"/>
        <w:spacing w:line="280" w:lineRule="auto" w:before="2"/>
        <w:ind w:firstLine="420"/>
      </w:pPr>
      <w:r>
        <w:rPr>
          <w:color w:val="231F20"/>
          <w:spacing w:val="3"/>
        </w:rPr>
        <w:t>从外表看来，组织似乎十分平凡，公开招募</w:t>
      </w:r>
      <w:r>
        <w:rPr>
          <w:color w:val="231F20"/>
          <w:spacing w:val="4"/>
        </w:rPr>
        <w:t>成员的方式和克苏鲁神话没有什么关系。新加入</w:t>
      </w:r>
      <w:r>
        <w:rPr>
          <w:color w:val="231F20"/>
          <w:spacing w:val="3"/>
        </w:rPr>
        <w:t>的成员会被巧妙测试以考验其忠诚、决心、潜力</w:t>
      </w:r>
      <w:r>
        <w:rPr>
          <w:color w:val="231F20"/>
          <w:spacing w:val="2"/>
        </w:rPr>
        <w:t>等等品质。若组织判定成员值得升入更高级别，</w:t>
      </w:r>
      <w:r>
        <w:rPr>
          <w:color w:val="231F20"/>
          <w:spacing w:val="-1"/>
        </w:rPr>
        <w:t>就会循序渐进地向其介绍组织的内部运作和秘密。</w:t>
      </w:r>
      <w:r>
        <w:rPr>
          <w:color w:val="231F20"/>
          <w:spacing w:val="4"/>
        </w:rPr>
        <w:t>这些组织的表面形象可能是慈善、宗教或新时代</w:t>
      </w:r>
      <w:r>
        <w:rPr>
          <w:color w:val="231F20"/>
          <w:spacing w:val="2"/>
        </w:rPr>
        <w:t>等等，本质上则是寻求与神话邪教对抗的良性宗</w:t>
      </w:r>
    </w:p>
    <w:p>
      <w:pPr>
        <w:pStyle w:val="BodyText"/>
        <w:spacing w:before="115"/>
        <w:ind w:left="421"/>
      </w:pPr>
      <w:r>
        <w:rPr/>
        <w:br w:type="column"/>
      </w:r>
      <w:r>
        <w:rPr>
          <w:color w:val="231F20"/>
          <w:spacing w:val="-3"/>
        </w:rPr>
        <w:t>教团体。</w:t>
      </w:r>
    </w:p>
    <w:p>
      <w:pPr>
        <w:pStyle w:val="BodyText"/>
        <w:spacing w:line="280" w:lineRule="auto" w:before="46"/>
        <w:ind w:left="421" w:right="840" w:firstLine="420"/>
        <w:jc w:val="both"/>
      </w:pPr>
      <w:r>
        <w:rPr>
          <w:color w:val="231F20"/>
          <w:spacing w:val="-9"/>
        </w:rPr>
        <w:t>每个组织都应当有一个目标。大多数情况下，</w:t>
      </w:r>
      <w:r>
        <w:rPr>
          <w:color w:val="231F20"/>
          <w:spacing w:val="-2"/>
        </w:rPr>
        <w:t>它们可以就只是“保卫人类”或者“找出佛蒙特</w:t>
      </w:r>
      <w:r>
        <w:rPr>
          <w:color w:val="231F20"/>
          <w:spacing w:val="-9"/>
        </w:rPr>
        <w:t>山背后的所有故事”。有时组织的目标，例如“发</w:t>
      </w:r>
      <w:r>
        <w:rPr>
          <w:color w:val="231F20"/>
          <w:spacing w:val="-2"/>
        </w:rPr>
        <w:t>现和收集重要文物”，可能会使它卷入与神话代理人的持续冲突。有时组织的使命可能是特定的神话内容，比如“阻止鱼人教团召唤出他们的水</w:t>
      </w:r>
      <w:r>
        <w:rPr>
          <w:color w:val="231F20"/>
        </w:rPr>
        <w:t>淹神”。有的组织可能对神话知之甚详，有的则</w:t>
      </w:r>
      <w:r>
        <w:rPr>
          <w:color w:val="231F20"/>
          <w:spacing w:val="-2"/>
        </w:rPr>
        <w:t>知之甚少或毫不知情。</w:t>
      </w:r>
    </w:p>
    <w:p>
      <w:pPr>
        <w:pStyle w:val="BodyText"/>
        <w:spacing w:line="280" w:lineRule="auto" w:before="1"/>
        <w:ind w:left="421" w:right="844" w:firstLine="420"/>
        <w:jc w:val="both"/>
      </w:pPr>
      <w:r>
        <w:rPr/>
        <mc:AlternateContent>
          <mc:Choice Requires="wps">
            <w:drawing>
              <wp:anchor distT="0" distB="0" distL="0" distR="0" allowOverlap="1" layoutInCell="1" locked="0" behindDoc="0" simplePos="0" relativeHeight="15838208">
                <wp:simplePos x="0" y="0"/>
                <wp:positionH relativeFrom="page">
                  <wp:posOffset>3673589</wp:posOffset>
                </wp:positionH>
                <wp:positionV relativeFrom="paragraph">
                  <wp:posOffset>633068</wp:posOffset>
                </wp:positionV>
                <wp:extent cx="213360" cy="120014"/>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125</w:t>
                            </w:r>
                          </w:p>
                        </w:txbxContent>
                      </wps:txbx>
                      <wps:bodyPr wrap="square" lIns="0" tIns="0" rIns="0" bIns="0" rtlCol="0">
                        <a:noAutofit/>
                      </wps:bodyPr>
                    </wps:wsp>
                  </a:graphicData>
                </a:graphic>
              </wp:anchor>
            </w:drawing>
          </mc:Choice>
          <mc:Fallback>
            <w:pict>
              <v:shape style="position:absolute;margin-left:289.259003pt;margin-top:49.847889pt;width:16.8pt;height:9.450pt;mso-position-horizontal-relative:page;mso-position-vertical-relative:paragraph;z-index:15838208" type="#_x0000_t202" id="docshape19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125</w:t>
                      </w:r>
                    </w:p>
                  </w:txbxContent>
                </v:textbox>
                <v:stroke dashstyle="solid"/>
                <w10:wrap type="none"/>
              </v:shape>
            </w:pict>
          </mc:Fallback>
        </mc:AlternateContent>
      </w:r>
      <w:r>
        <w:rPr>
          <w:color w:val="231F20"/>
          <w:spacing w:val="-2"/>
        </w:rPr>
        <w:t>调查员组织不仅将调查员结合在一起，它还能为玩家提供新鲜的后备调查员。比起罗织理由解释新人如何登场取代上周不幸撕卡的调查员，只要说组织上派了一个新人来就可以了。这样新调查员就可以即刻加入游戏，为什么新人认识所有老人，还和他们一起行动，这些都不需要专门想出一个精确的解释。</w:t>
      </w:r>
    </w:p>
    <w:p>
      <w:pPr>
        <w:pStyle w:val="BodyText"/>
        <w:spacing w:line="280" w:lineRule="auto" w:before="2"/>
        <w:ind w:left="421" w:right="796" w:firstLine="420"/>
        <w:jc w:val="both"/>
      </w:pPr>
      <w:r>
        <w:rPr>
          <w:color w:val="231F20"/>
          <w:spacing w:val="-3"/>
        </w:rPr>
        <w:t>还有一种方法是一批调查员同属于某个组织：</w:t>
      </w:r>
      <w:r>
        <w:rPr>
          <w:color w:val="231F20"/>
          <w:spacing w:val="4"/>
        </w:rPr>
        <w:t>玩家每人选择一个人开始游戏，但是在需要专业人员或现在的调查员需要疗养时，有的人就可以创建新的调查员继续冒险。连续性和重用性是建设愉快故事的重要元素。</w:t>
      </w:r>
    </w:p>
    <w:p>
      <w:pPr>
        <w:pStyle w:val="BodyText"/>
        <w:ind w:left="421"/>
        <w:rPr>
          <w:sz w:val="20"/>
        </w:rPr>
      </w:pPr>
      <w:r>
        <w:rPr>
          <w:sz w:val="20"/>
        </w:rPr>
        <mc:AlternateContent>
          <mc:Choice Requires="wps">
            <w:drawing>
              <wp:inline distT="0" distB="0" distL="0" distR="0">
                <wp:extent cx="2880360" cy="3334385"/>
                <wp:effectExtent l="0" t="0" r="0" b="8889"/>
                <wp:docPr id="493" name="Group 493"/>
                <wp:cNvGraphicFramePr>
                  <a:graphicFrameLocks/>
                </wp:cNvGraphicFramePr>
                <a:graphic>
                  <a:graphicData uri="http://schemas.microsoft.com/office/word/2010/wordprocessingGroup">
                    <wpg:wgp>
                      <wpg:cNvPr id="493" name="Group 493"/>
                      <wpg:cNvGrpSpPr/>
                      <wpg:grpSpPr>
                        <a:xfrm>
                          <a:off x="0" y="0"/>
                          <a:ext cx="2880360" cy="3334385"/>
                          <a:chExt cx="2880360" cy="3334385"/>
                        </a:xfrm>
                      </wpg:grpSpPr>
                      <pic:pic>
                        <pic:nvPicPr>
                          <pic:cNvPr id="494" name="Image 494"/>
                          <pic:cNvPicPr/>
                        </pic:nvPicPr>
                        <pic:blipFill>
                          <a:blip r:embed="rId6" cstate="print"/>
                          <a:stretch>
                            <a:fillRect/>
                          </a:stretch>
                        </pic:blipFill>
                        <pic:spPr>
                          <a:xfrm>
                            <a:off x="604545" y="1134922"/>
                            <a:ext cx="127000" cy="123825"/>
                          </a:xfrm>
                          <a:prstGeom prst="rect">
                            <a:avLst/>
                          </a:prstGeom>
                        </pic:spPr>
                      </pic:pic>
                      <pic:pic>
                        <pic:nvPicPr>
                          <pic:cNvPr id="495" name="Image 495"/>
                          <pic:cNvPicPr/>
                        </pic:nvPicPr>
                        <pic:blipFill>
                          <a:blip r:embed="rId6" cstate="print"/>
                          <a:stretch>
                            <a:fillRect/>
                          </a:stretch>
                        </pic:blipFill>
                        <pic:spPr>
                          <a:xfrm>
                            <a:off x="1447850" y="2335072"/>
                            <a:ext cx="127000" cy="123825"/>
                          </a:xfrm>
                          <a:prstGeom prst="rect">
                            <a:avLst/>
                          </a:prstGeom>
                        </pic:spPr>
                      </pic:pic>
                      <wps:wsp>
                        <wps:cNvPr id="496" name="Textbox 496"/>
                        <wps:cNvSpPr txBox="1"/>
                        <wps:spPr>
                          <a:xfrm>
                            <a:off x="3175" y="3175"/>
                            <a:ext cx="2874010" cy="3328035"/>
                          </a:xfrm>
                          <a:prstGeom prst="rect">
                            <a:avLst/>
                          </a:prstGeom>
                          <a:ln w="6350">
                            <a:solidFill>
                              <a:srgbClr val="231F20"/>
                            </a:solidFill>
                            <a:prstDash val="solid"/>
                          </a:ln>
                        </wps:spPr>
                        <wps:txbx>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4"/>
                                  <w:sz w:val="32"/>
                                </w:rPr>
                                <w:t>调查员关系</w:t>
                              </w:r>
                            </w:p>
                            <w:p>
                              <w:pPr>
                                <w:spacing w:line="256" w:lineRule="auto" w:before="0"/>
                                <w:ind w:left="97" w:right="87" w:firstLine="420"/>
                                <w:jc w:val="both"/>
                                <w:rPr>
                                  <w:rFonts w:ascii="PMingLiU" w:eastAsia="PMingLiU" w:hint="eastAsia"/>
                                  <w:sz w:val="21"/>
                                </w:rPr>
                              </w:pPr>
                              <w:r>
                                <w:rPr>
                                  <w:rFonts w:ascii="PMingLiU" w:eastAsia="PMingLiU" w:hint="eastAsia"/>
                                  <w:color w:val="231F20"/>
                                  <w:spacing w:val="-2"/>
                                  <w:sz w:val="21"/>
                                </w:rPr>
                                <w:t>调查员组织的性质和类型随剧本或战役发生的历史时期不同而不同。但是，这里提供了几个超越历史时期的思路：</w:t>
                              </w:r>
                            </w:p>
                            <w:p>
                              <w:pPr>
                                <w:spacing w:line="256" w:lineRule="auto" w:before="0"/>
                                <w:ind w:left="97" w:right="95" w:firstLine="420"/>
                                <w:jc w:val="both"/>
                                <w:rPr>
                                  <w:rFonts w:ascii="PMingLiU" w:hAnsi="PMingLiU" w:eastAsia="PMingLiU" w:hint="eastAsia"/>
                                  <w:sz w:val="21"/>
                                </w:rPr>
                              </w:pPr>
                              <w:r>
                                <w:rPr>
                                  <w:rFonts w:ascii="PMingLiU" w:hAnsi="PMingLiU" w:eastAsia="PMingLiU" w:hint="eastAsia"/>
                                  <w:color w:val="231F20"/>
                                  <w:spacing w:val="-2"/>
                                  <w:sz w:val="21"/>
                                </w:rPr>
                                <w:t>血缘关系——所有调查员都是一个大家庭</w:t>
                              </w:r>
                              <w:r>
                                <w:rPr>
                                  <w:rFonts w:ascii="PMingLiU" w:hAnsi="PMingLiU" w:eastAsia="PMingLiU" w:hint="eastAsia"/>
                                  <w:color w:val="231F20"/>
                                  <w:spacing w:val="5"/>
                                  <w:sz w:val="21"/>
                                </w:rPr>
                                <w:t>的成员或 有共同的祖先。</w:t>
                              </w:r>
                            </w:p>
                            <w:p>
                              <w:pPr>
                                <w:spacing w:line="256" w:lineRule="auto" w:before="1"/>
                                <w:ind w:left="97" w:right="95" w:firstLine="420"/>
                                <w:jc w:val="both"/>
                                <w:rPr>
                                  <w:rFonts w:ascii="PMingLiU" w:hAnsi="PMingLiU" w:eastAsia="PMingLiU" w:hint="eastAsia"/>
                                  <w:sz w:val="21"/>
                                </w:rPr>
                              </w:pPr>
                              <w:r>
                                <w:rPr>
                                  <w:rFonts w:ascii="PMingLiU" w:hAnsi="PMingLiU" w:eastAsia="PMingLiU" w:hint="eastAsia"/>
                                  <w:color w:val="231F20"/>
                                  <w:spacing w:val="-2"/>
                                  <w:sz w:val="21"/>
                                </w:rPr>
                                <w:t>兴趣相投——调查员们属于一个成员之间讨论兴趣爱好的协会（业余考古、共济会、民俗文化等等</w:t>
                              </w:r>
                              <w:r>
                                <w:rPr>
                                  <w:rFonts w:ascii="PMingLiU" w:hAnsi="PMingLiU" w:eastAsia="PMingLiU" w:hint="eastAsia"/>
                                  <w:color w:val="231F20"/>
                                  <w:spacing w:val="-53"/>
                                  <w:sz w:val="21"/>
                                </w:rPr>
                                <w:t>）</w:t>
                              </w:r>
                              <w:r>
                                <w:rPr>
                                  <w:rFonts w:ascii="PMingLiU" w:hAnsi="PMingLiU" w:eastAsia="PMingLiU" w:hint="eastAsia"/>
                                  <w:color w:val="231F20"/>
                                  <w:spacing w:val="-2"/>
                                  <w:sz w:val="21"/>
                                </w:rPr>
                                <w:t>。</w:t>
                              </w:r>
                            </w:p>
                            <w:p>
                              <w:pPr>
                                <w:spacing w:line="256" w:lineRule="auto" w:before="2"/>
                                <w:ind w:left="97" w:right="95" w:firstLine="420"/>
                                <w:jc w:val="both"/>
                                <w:rPr>
                                  <w:rFonts w:ascii="PMingLiU" w:hAnsi="PMingLiU" w:eastAsia="PMingLiU" w:hint="eastAsia"/>
                                  <w:sz w:val="21"/>
                                </w:rPr>
                              </w:pPr>
                              <w:r>
                                <w:rPr>
                                  <w:rFonts w:ascii="PMingLiU" w:hAnsi="PMingLiU" w:eastAsia="PMingLiU" w:hint="eastAsia"/>
                                  <w:color w:val="231F20"/>
                                  <w:spacing w:val="-2"/>
                                  <w:sz w:val="21"/>
                                </w:rPr>
                                <w:t>共同经历——调查员们相似的经历使他们集合到一起。经历可能是很久以前也可能是不</w:t>
                              </w:r>
                              <w:r>
                                <w:rPr>
                                  <w:rFonts w:ascii="PMingLiU" w:hAnsi="PMingLiU" w:eastAsia="PMingLiU" w:hint="eastAsia"/>
                                  <w:color w:val="231F20"/>
                                  <w:sz w:val="21"/>
                                </w:rPr>
                                <w:t>久以前（爆炸事件幸存 、在同一个排、月食日</w:t>
                              </w:r>
                              <w:r>
                                <w:rPr>
                                  <w:rFonts w:ascii="PMingLiU" w:hAnsi="PMingLiU" w:eastAsia="PMingLiU" w:hint="eastAsia"/>
                                  <w:color w:val="231F20"/>
                                  <w:spacing w:val="-2"/>
                                  <w:sz w:val="21"/>
                                </w:rPr>
                                <w:t>的时候正好在哨兵岭附近……）</w:t>
                              </w:r>
                            </w:p>
                            <w:p>
                              <w:pPr>
                                <w:spacing w:line="256" w:lineRule="auto" w:before="3"/>
                                <w:ind w:left="97" w:right="94" w:firstLine="420"/>
                                <w:jc w:val="both"/>
                                <w:rPr>
                                  <w:rFonts w:ascii="PMingLiU" w:hAnsi="PMingLiU" w:eastAsia="PMingLiU" w:hint="eastAsia"/>
                                  <w:sz w:val="21"/>
                                </w:rPr>
                              </w:pPr>
                              <w:r>
                                <w:rPr>
                                  <w:rFonts w:ascii="PMingLiU" w:hAnsi="PMingLiU" w:eastAsia="PMingLiU" w:hint="eastAsia"/>
                                  <w:color w:val="231F20"/>
                                  <w:spacing w:val="-2"/>
                                  <w:sz w:val="21"/>
                                </w:rPr>
                                <w:t>点头之交——调查员通过以前的工作，经</w:t>
                              </w:r>
                              <w:r>
                                <w:rPr>
                                  <w:rFonts w:ascii="PMingLiU" w:hAnsi="PMingLiU" w:eastAsia="PMingLiU" w:hint="eastAsia"/>
                                  <w:color w:val="231F20"/>
                                  <w:spacing w:val="-2"/>
                                  <w:sz w:val="21"/>
                                </w:rPr>
                                <w:t>验或关系相互认识。可能他们都是通过一个共同的朋友联系起来的。</w:t>
                              </w:r>
                            </w:p>
                          </w:txbxContent>
                        </wps:txbx>
                        <wps:bodyPr wrap="square" lIns="0" tIns="0" rIns="0" bIns="0" rtlCol="0">
                          <a:noAutofit/>
                        </wps:bodyPr>
                      </wps:wsp>
                    </wpg:wgp>
                  </a:graphicData>
                </a:graphic>
              </wp:inline>
            </w:drawing>
          </mc:Choice>
          <mc:Fallback>
            <w:pict>
              <v:group style="width:226.8pt;height:262.55pt;mso-position-horizontal-relative:char;mso-position-vertical-relative:line" id="docshapegroup193" coordorigin="0,0" coordsize="4536,5251">
                <v:shape style="position:absolute;left:952;top:1787;width:200;height:195" type="#_x0000_t75" id="docshape194" stroked="false">
                  <v:imagedata r:id="rId6" o:title=""/>
                </v:shape>
                <v:shape style="position:absolute;left:2280;top:3677;width:200;height:195" type="#_x0000_t75" id="docshape195" stroked="false">
                  <v:imagedata r:id="rId6" o:title=""/>
                </v:shape>
                <v:shape style="position:absolute;left:5;top:5;width:4526;height:5241" type="#_x0000_t202" id="docshape196" filled="false" stroked="true" strokeweight=".5pt" strokecolor="#231f20">
                  <v:textbox inset="0,0,0,0">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4"/>
                            <w:sz w:val="32"/>
                          </w:rPr>
                          <w:t>调查员关系</w:t>
                        </w:r>
                      </w:p>
                      <w:p>
                        <w:pPr>
                          <w:spacing w:line="256" w:lineRule="auto" w:before="0"/>
                          <w:ind w:left="97" w:right="87" w:firstLine="420"/>
                          <w:jc w:val="both"/>
                          <w:rPr>
                            <w:rFonts w:ascii="PMingLiU" w:eastAsia="PMingLiU" w:hint="eastAsia"/>
                            <w:sz w:val="21"/>
                          </w:rPr>
                        </w:pPr>
                        <w:r>
                          <w:rPr>
                            <w:rFonts w:ascii="PMingLiU" w:eastAsia="PMingLiU" w:hint="eastAsia"/>
                            <w:color w:val="231F20"/>
                            <w:spacing w:val="-2"/>
                            <w:sz w:val="21"/>
                          </w:rPr>
                          <w:t>调查员组织的性质和类型随剧本或战役发生的历史时期不同而不同。但是，这里提供了几个超越历史时期的思路：</w:t>
                        </w:r>
                      </w:p>
                      <w:p>
                        <w:pPr>
                          <w:spacing w:line="256" w:lineRule="auto" w:before="0"/>
                          <w:ind w:left="97" w:right="95" w:firstLine="420"/>
                          <w:jc w:val="both"/>
                          <w:rPr>
                            <w:rFonts w:ascii="PMingLiU" w:hAnsi="PMingLiU" w:eastAsia="PMingLiU" w:hint="eastAsia"/>
                            <w:sz w:val="21"/>
                          </w:rPr>
                        </w:pPr>
                        <w:r>
                          <w:rPr>
                            <w:rFonts w:ascii="PMingLiU" w:hAnsi="PMingLiU" w:eastAsia="PMingLiU" w:hint="eastAsia"/>
                            <w:color w:val="231F20"/>
                            <w:spacing w:val="-2"/>
                            <w:sz w:val="21"/>
                          </w:rPr>
                          <w:t>血缘关系——所有调查员都是一个大家庭</w:t>
                        </w:r>
                        <w:r>
                          <w:rPr>
                            <w:rFonts w:ascii="PMingLiU" w:hAnsi="PMingLiU" w:eastAsia="PMingLiU" w:hint="eastAsia"/>
                            <w:color w:val="231F20"/>
                            <w:spacing w:val="5"/>
                            <w:sz w:val="21"/>
                          </w:rPr>
                          <w:t>的成员或 有共同的祖先。</w:t>
                        </w:r>
                      </w:p>
                      <w:p>
                        <w:pPr>
                          <w:spacing w:line="256" w:lineRule="auto" w:before="1"/>
                          <w:ind w:left="97" w:right="95" w:firstLine="420"/>
                          <w:jc w:val="both"/>
                          <w:rPr>
                            <w:rFonts w:ascii="PMingLiU" w:hAnsi="PMingLiU" w:eastAsia="PMingLiU" w:hint="eastAsia"/>
                            <w:sz w:val="21"/>
                          </w:rPr>
                        </w:pPr>
                        <w:r>
                          <w:rPr>
                            <w:rFonts w:ascii="PMingLiU" w:hAnsi="PMingLiU" w:eastAsia="PMingLiU" w:hint="eastAsia"/>
                            <w:color w:val="231F20"/>
                            <w:spacing w:val="-2"/>
                            <w:sz w:val="21"/>
                          </w:rPr>
                          <w:t>兴趣相投——调查员们属于一个成员之间讨论兴趣爱好的协会（业余考古、共济会、民俗文化等等</w:t>
                        </w:r>
                        <w:r>
                          <w:rPr>
                            <w:rFonts w:ascii="PMingLiU" w:hAnsi="PMingLiU" w:eastAsia="PMingLiU" w:hint="eastAsia"/>
                            <w:color w:val="231F20"/>
                            <w:spacing w:val="-53"/>
                            <w:sz w:val="21"/>
                          </w:rPr>
                          <w:t>）</w:t>
                        </w:r>
                        <w:r>
                          <w:rPr>
                            <w:rFonts w:ascii="PMingLiU" w:hAnsi="PMingLiU" w:eastAsia="PMingLiU" w:hint="eastAsia"/>
                            <w:color w:val="231F20"/>
                            <w:spacing w:val="-2"/>
                            <w:sz w:val="21"/>
                          </w:rPr>
                          <w:t>。</w:t>
                        </w:r>
                      </w:p>
                      <w:p>
                        <w:pPr>
                          <w:spacing w:line="256" w:lineRule="auto" w:before="2"/>
                          <w:ind w:left="97" w:right="95" w:firstLine="420"/>
                          <w:jc w:val="both"/>
                          <w:rPr>
                            <w:rFonts w:ascii="PMingLiU" w:hAnsi="PMingLiU" w:eastAsia="PMingLiU" w:hint="eastAsia"/>
                            <w:sz w:val="21"/>
                          </w:rPr>
                        </w:pPr>
                        <w:r>
                          <w:rPr>
                            <w:rFonts w:ascii="PMingLiU" w:hAnsi="PMingLiU" w:eastAsia="PMingLiU" w:hint="eastAsia"/>
                            <w:color w:val="231F20"/>
                            <w:spacing w:val="-2"/>
                            <w:sz w:val="21"/>
                          </w:rPr>
                          <w:t>共同经历——调查员们相似的经历使他们集合到一起。经历可能是很久以前也可能是不</w:t>
                        </w:r>
                        <w:r>
                          <w:rPr>
                            <w:rFonts w:ascii="PMingLiU" w:hAnsi="PMingLiU" w:eastAsia="PMingLiU" w:hint="eastAsia"/>
                            <w:color w:val="231F20"/>
                            <w:sz w:val="21"/>
                          </w:rPr>
                          <w:t>久以前（爆炸事件幸存 、在同一个排、月食日</w:t>
                        </w:r>
                        <w:r>
                          <w:rPr>
                            <w:rFonts w:ascii="PMingLiU" w:hAnsi="PMingLiU" w:eastAsia="PMingLiU" w:hint="eastAsia"/>
                            <w:color w:val="231F20"/>
                            <w:spacing w:val="-2"/>
                            <w:sz w:val="21"/>
                          </w:rPr>
                          <w:t>的时候正好在哨兵岭附近……）</w:t>
                        </w:r>
                      </w:p>
                      <w:p>
                        <w:pPr>
                          <w:spacing w:line="256" w:lineRule="auto" w:before="3"/>
                          <w:ind w:left="97" w:right="94" w:firstLine="420"/>
                          <w:jc w:val="both"/>
                          <w:rPr>
                            <w:rFonts w:ascii="PMingLiU" w:hAnsi="PMingLiU" w:eastAsia="PMingLiU" w:hint="eastAsia"/>
                            <w:sz w:val="21"/>
                          </w:rPr>
                        </w:pPr>
                        <w:r>
                          <w:rPr>
                            <w:rFonts w:ascii="PMingLiU" w:hAnsi="PMingLiU" w:eastAsia="PMingLiU" w:hint="eastAsia"/>
                            <w:color w:val="231F20"/>
                            <w:spacing w:val="-2"/>
                            <w:sz w:val="21"/>
                          </w:rPr>
                          <w:t>点头之交——调查员通过以前的工作，经</w:t>
                        </w:r>
                        <w:r>
                          <w:rPr>
                            <w:rFonts w:ascii="PMingLiU" w:hAnsi="PMingLiU" w:eastAsia="PMingLiU" w:hint="eastAsia"/>
                            <w:color w:val="231F20"/>
                            <w:spacing w:val="-2"/>
                            <w:sz w:val="21"/>
                          </w:rPr>
                          <w:t>验或关系相互认识。可能他们都是通过一个共同的朋友联系起来的。</w:t>
                        </w:r>
                      </w:p>
                    </w:txbxContent>
                  </v:textbox>
                  <v:stroke dashstyle="solid"/>
                  <w10:wrap type="none"/>
                </v:shape>
              </v:group>
            </w:pict>
          </mc:Fallback>
        </mc:AlternateContent>
      </w:r>
      <w:r>
        <w:rPr>
          <w:sz w:val="20"/>
        </w:rPr>
      </w:r>
    </w:p>
    <w:p>
      <w:pPr>
        <w:pStyle w:val="Heading5"/>
        <w:spacing w:before="137"/>
        <w:ind w:left="421"/>
        <w:rPr>
          <w:rFonts w:ascii="PMingLiU" w:eastAsia="PMingLiU" w:hint="eastAsia"/>
        </w:rPr>
      </w:pPr>
      <w:r>
        <w:rPr>
          <w:rFonts w:ascii="PMingLiU" w:eastAsia="PMingLiU" w:hint="eastAsia"/>
          <w:color w:val="231F20"/>
          <w:spacing w:val="-2"/>
        </w:rPr>
        <w:t>范例调查员组织</w:t>
      </w:r>
    </w:p>
    <w:p>
      <w:pPr>
        <w:pStyle w:val="BodyText"/>
        <w:spacing w:line="280" w:lineRule="auto"/>
        <w:ind w:left="421" w:right="848" w:firstLine="420"/>
        <w:jc w:val="both"/>
      </w:pPr>
      <w:r>
        <w:rPr>
          <w:color w:val="231F20"/>
          <w:spacing w:val="-2"/>
        </w:rPr>
        <w:t>下面列出一些可能的调查员组织梗概。它们</w:t>
      </w:r>
      <w:r>
        <w:rPr>
          <w:color w:val="231F20"/>
          <w:spacing w:val="-2"/>
        </w:rPr>
        <w:t>可以整个拿来使用，也可以突然登场、根据需要改编、为自创的调查员组织提供灵感。在本章的</w:t>
      </w:r>
      <w:r>
        <w:rPr>
          <w:color w:val="231F20"/>
          <w:spacing w:val="-4"/>
        </w:rPr>
        <w:t>最后，有一个更详尽的例子“未解之谜探索社”，</w:t>
      </w:r>
      <w:r>
        <w:rPr>
          <w:color w:val="231F20"/>
          <w:spacing w:val="-2"/>
        </w:rPr>
        <w:t>附带一些预制的角色卡。</w:t>
      </w:r>
    </w:p>
    <w:p>
      <w:pPr>
        <w:pStyle w:val="BodyText"/>
        <w:spacing w:after="0" w:line="280" w:lineRule="auto"/>
        <w:jc w:val="both"/>
        <w:sectPr>
          <w:type w:val="continuous"/>
          <w:pgSz w:w="11910" w:h="16840"/>
          <w:pgMar w:top="1660" w:bottom="280" w:left="283" w:right="283"/>
          <w:cols w:num="2" w:equalWidth="0">
            <w:col w:w="5492" w:space="40"/>
            <w:col w:w="5812"/>
          </w:cols>
        </w:sectPr>
      </w:pPr>
    </w:p>
    <w:p>
      <w:pPr>
        <w:tabs>
          <w:tab w:pos="959" w:val="left" w:leader="none"/>
        </w:tabs>
        <w:spacing w:before="10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839744">
                <wp:simplePos x="0" y="0"/>
                <wp:positionH relativeFrom="page">
                  <wp:posOffset>719999</wp:posOffset>
                </wp:positionH>
                <wp:positionV relativeFrom="paragraph">
                  <wp:posOffset>374764</wp:posOffset>
                </wp:positionV>
                <wp:extent cx="6120130" cy="1270"/>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9744"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15"/>
          <w:sz w:val="24"/>
          <w:szCs w:val="24"/>
        </w:rPr>
        <w:t>øҰø</w:t>
      </w:r>
      <w:r>
        <w:rPr>
          <w:rFonts w:ascii="Microsoft YaHei" w:hAnsi="Microsoft YaHei" w:cs="Microsoft YaHei" w:eastAsia="Microsoft YaHei"/>
          <w:color w:val="231F20"/>
          <w:sz w:val="24"/>
          <w:szCs w:val="24"/>
        </w:rPr>
        <w:tab/>
        <w:t>调查员</w:t>
      </w:r>
      <w:r>
        <w:rPr>
          <w:rFonts w:ascii="Microsoft YaHei" w:hAnsi="Microsoft YaHei" w:cs="Microsoft YaHei" w:eastAsia="Microsoft YaHei"/>
          <w:color w:val="231F20"/>
          <w:spacing w:val="-5"/>
          <w:sz w:val="24"/>
          <w:szCs w:val="24"/>
        </w:rPr>
        <w:t>ᒋᒎ</w:t>
      </w:r>
    </w:p>
    <w:p>
      <w:pPr>
        <w:pStyle w:val="Heading3"/>
        <w:ind w:left="0" w:right="535"/>
        <w:jc w:val="right"/>
      </w:pPr>
      <w:r>
        <w:rPr>
          <w:b w:val="0"/>
        </w:rPr>
        <w:br w:type="column"/>
      </w:r>
      <w:r>
        <w:rPr>
          <w:color w:val="231F20"/>
          <w:spacing w:val="-4"/>
          <w:w w:val="105"/>
        </w:rPr>
        <w:t>125~</w:t>
      </w:r>
    </w:p>
    <w:p>
      <w:pPr>
        <w:pStyle w:val="Heading3"/>
        <w:spacing w:after="0"/>
        <w:jc w:val="right"/>
        <w:sectPr>
          <w:pgSz w:w="11910" w:h="16840"/>
          <w:pgMar w:top="420" w:bottom="280" w:left="283" w:right="283"/>
          <w:cols w:num="2" w:equalWidth="0">
            <w:col w:w="6750" w:space="40"/>
            <w:col w:w="4554"/>
          </w:cols>
        </w:sectPr>
      </w:pPr>
    </w:p>
    <w:p>
      <w:pPr>
        <w:pStyle w:val="BodyText"/>
        <w:spacing w:before="2"/>
        <w:ind w:left="0"/>
        <w:rPr>
          <w:rFonts w:ascii="Palatino Linotype"/>
          <w:b/>
          <w:sz w:val="10"/>
        </w:rPr>
      </w:pPr>
    </w:p>
    <w:p>
      <w:pPr>
        <w:pStyle w:val="BodyText"/>
        <w:rPr>
          <w:rFonts w:ascii="Palatino Linotype"/>
          <w:sz w:val="20"/>
        </w:rPr>
      </w:pPr>
      <w:r>
        <w:rPr>
          <w:rFonts w:ascii="Palatino Linotype"/>
          <w:sz w:val="20"/>
        </w:rPr>
        <mc:AlternateContent>
          <mc:Choice Requires="wps">
            <w:drawing>
              <wp:inline distT="0" distB="0" distL="0" distR="0">
                <wp:extent cx="2880360" cy="1534160"/>
                <wp:effectExtent l="0" t="0" r="0" b="8890"/>
                <wp:docPr id="498" name="Group 498"/>
                <wp:cNvGraphicFramePr>
                  <a:graphicFrameLocks/>
                </wp:cNvGraphicFramePr>
                <a:graphic>
                  <a:graphicData uri="http://schemas.microsoft.com/office/word/2010/wordprocessingGroup">
                    <wpg:wgp>
                      <wpg:cNvPr id="498" name="Group 498"/>
                      <wpg:cNvGrpSpPr/>
                      <wpg:grpSpPr>
                        <a:xfrm>
                          <a:off x="0" y="0"/>
                          <a:ext cx="2880360" cy="1534160"/>
                          <a:chExt cx="2880360" cy="1534160"/>
                        </a:xfrm>
                      </wpg:grpSpPr>
                      <pic:pic>
                        <pic:nvPicPr>
                          <pic:cNvPr id="499" name="Image 499"/>
                          <pic:cNvPicPr/>
                        </pic:nvPicPr>
                        <pic:blipFill>
                          <a:blip r:embed="rId6" cstate="print"/>
                          <a:stretch>
                            <a:fillRect/>
                          </a:stretch>
                        </pic:blipFill>
                        <pic:spPr>
                          <a:xfrm>
                            <a:off x="71150" y="1334947"/>
                            <a:ext cx="127000" cy="123825"/>
                          </a:xfrm>
                          <a:prstGeom prst="rect">
                            <a:avLst/>
                          </a:prstGeom>
                        </pic:spPr>
                      </pic:pic>
                      <wps:wsp>
                        <wps:cNvPr id="500" name="Textbox 500"/>
                        <wps:cNvSpPr txBox="1"/>
                        <wps:spPr>
                          <a:xfrm>
                            <a:off x="3175" y="3175"/>
                            <a:ext cx="2874010" cy="1527810"/>
                          </a:xfrm>
                          <a:prstGeom prst="rect">
                            <a:avLst/>
                          </a:prstGeom>
                          <a:ln w="6350">
                            <a:solidFill>
                              <a:srgbClr val="231F20"/>
                            </a:solidFill>
                            <a:prstDash val="solid"/>
                          </a:ln>
                        </wps:spPr>
                        <wps:txbx>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6"/>
                                  <w:sz w:val="32"/>
                                </w:rPr>
                                <w:t>适应调整</w:t>
                              </w:r>
                            </w:p>
                            <w:p>
                              <w:pPr>
                                <w:spacing w:line="256" w:lineRule="auto" w:before="0"/>
                                <w:ind w:left="97" w:right="-15" w:firstLine="420"/>
                                <w:jc w:val="left"/>
                                <w:rPr>
                                  <w:rFonts w:ascii="PMingLiU" w:eastAsia="PMingLiU" w:hint="eastAsia"/>
                                  <w:sz w:val="21"/>
                                </w:rPr>
                              </w:pPr>
                              <w:r>
                                <w:rPr>
                                  <w:rFonts w:ascii="PMingLiU" w:eastAsia="PMingLiU" w:hint="eastAsia"/>
                                  <w:color w:val="231F20"/>
                                  <w:sz w:val="21"/>
                                </w:rPr>
                                <w:t>大部分的范例组织可以适应任何历史时期。</w:t>
                              </w:r>
                              <w:r>
                                <w:rPr>
                                  <w:rFonts w:ascii="PMingLiU" w:eastAsia="PMingLiU" w:hint="eastAsia"/>
                                  <w:color w:val="231F20"/>
                                  <w:spacing w:val="6"/>
                                  <w:sz w:val="21"/>
                                </w:rPr>
                                <w:t>像雨刷兄弟会可以从一战战后的时期调整到任何武装冲突</w:t>
                              </w:r>
                              <w:r>
                                <w:rPr>
                                  <w:rFonts w:ascii="PMingLiU" w:eastAsia="PMingLiU" w:hint="eastAsia"/>
                                  <w:color w:val="231F20"/>
                                  <w:spacing w:val="8"/>
                                  <w:sz w:val="21"/>
                                </w:rPr>
                                <w:t>（</w:t>
                              </w:r>
                              <w:r>
                                <w:rPr>
                                  <w:rFonts w:ascii="PMingLiU" w:eastAsia="PMingLiU" w:hint="eastAsia"/>
                                  <w:color w:val="231F20"/>
                                  <w:spacing w:val="1"/>
                                  <w:sz w:val="21"/>
                                </w:rPr>
                                <w:t>二战、越战、海湾战争、阿富汗战争等</w:t>
                              </w:r>
                              <w:r>
                                <w:rPr>
                                  <w:rFonts w:ascii="PMingLiU" w:eastAsia="PMingLiU" w:hint="eastAsia"/>
                                  <w:color w:val="231F20"/>
                                  <w:spacing w:val="-54"/>
                                  <w:sz w:val="21"/>
                                </w:rPr>
                                <w:t>）</w:t>
                              </w:r>
                              <w:r>
                                <w:rPr>
                                  <w:rFonts w:ascii="PMingLiU" w:eastAsia="PMingLiU" w:hint="eastAsia"/>
                                  <w:color w:val="231F20"/>
                                  <w:spacing w:val="-15"/>
                                  <w:sz w:val="21"/>
                                </w:rPr>
                                <w:t>。《真事奇怪！》也可以从 </w:t>
                              </w:r>
                              <w:r>
                                <w:rPr>
                                  <w:rFonts w:ascii="PMingLiU" w:eastAsia="PMingLiU" w:hint="eastAsia"/>
                                  <w:color w:val="231F20"/>
                                  <w:w w:val="111"/>
                                  <w:sz w:val="21"/>
                                </w:rPr>
                                <w:t>1920</w:t>
                              </w:r>
                              <w:r>
                                <w:rPr>
                                  <w:rFonts w:ascii="PMingLiU" w:eastAsia="PMingLiU" w:hint="eastAsia"/>
                                  <w:color w:val="231F20"/>
                                  <w:spacing w:val="-2"/>
                                  <w:sz w:val="21"/>
                                </w:rPr>
                                <w:t> 年代的</w:t>
                              </w:r>
                              <w:r>
                                <w:rPr>
                                  <w:rFonts w:ascii="PMingLiU" w:eastAsia="PMingLiU" w:hint="eastAsia"/>
                                  <w:color w:val="231F20"/>
                                  <w:spacing w:val="4"/>
                                  <w:sz w:val="21"/>
                                </w:rPr>
                                <w:t>周刊变成现代的有线电视、网络电视节目，或</w:t>
                              </w:r>
                            </w:p>
                            <w:p>
                              <w:pPr>
                                <w:spacing w:before="1"/>
                                <w:ind w:left="307" w:right="0" w:firstLine="0"/>
                                <w:jc w:val="left"/>
                                <w:rPr>
                                  <w:rFonts w:ascii="PMingLiU" w:eastAsia="PMingLiU" w:hint="eastAsia"/>
                                  <w:sz w:val="21"/>
                                </w:rPr>
                              </w:pPr>
                              <w:r>
                                <w:rPr>
                                  <w:rFonts w:ascii="PMingLiU" w:eastAsia="PMingLiU" w:hint="eastAsia"/>
                                  <w:color w:val="231F20"/>
                                  <w:spacing w:val="-4"/>
                                  <w:sz w:val="21"/>
                                </w:rPr>
                                <w:t>新闻网站和博客。</w:t>
                              </w:r>
                            </w:p>
                          </w:txbxContent>
                        </wps:txbx>
                        <wps:bodyPr wrap="square" lIns="0" tIns="0" rIns="0" bIns="0" rtlCol="0">
                          <a:noAutofit/>
                        </wps:bodyPr>
                      </wps:wsp>
                    </wpg:wgp>
                  </a:graphicData>
                </a:graphic>
              </wp:inline>
            </w:drawing>
          </mc:Choice>
          <mc:Fallback>
            <w:pict>
              <v:group style="width:226.8pt;height:120.8pt;mso-position-horizontal-relative:char;mso-position-vertical-relative:line" id="docshapegroup197" coordorigin="0,0" coordsize="4536,2416">
                <v:shape style="position:absolute;left:112;top:2102;width:200;height:195" type="#_x0000_t75" id="docshape198" stroked="false">
                  <v:imagedata r:id="rId6" o:title=""/>
                </v:shape>
                <v:shape style="position:absolute;left:5;top:5;width:4526;height:2406" type="#_x0000_t202" id="docshape199" filled="false" stroked="true" strokeweight=".5pt" strokecolor="#231f20">
                  <v:textbox inset="0,0,0,0">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6"/>
                            <w:sz w:val="32"/>
                          </w:rPr>
                          <w:t>适应调整</w:t>
                        </w:r>
                      </w:p>
                      <w:p>
                        <w:pPr>
                          <w:spacing w:line="256" w:lineRule="auto" w:before="0"/>
                          <w:ind w:left="97" w:right="-15" w:firstLine="420"/>
                          <w:jc w:val="left"/>
                          <w:rPr>
                            <w:rFonts w:ascii="PMingLiU" w:eastAsia="PMingLiU" w:hint="eastAsia"/>
                            <w:sz w:val="21"/>
                          </w:rPr>
                        </w:pPr>
                        <w:r>
                          <w:rPr>
                            <w:rFonts w:ascii="PMingLiU" w:eastAsia="PMingLiU" w:hint="eastAsia"/>
                            <w:color w:val="231F20"/>
                            <w:sz w:val="21"/>
                          </w:rPr>
                          <w:t>大部分的范例组织可以适应任何历史时期。</w:t>
                        </w:r>
                        <w:r>
                          <w:rPr>
                            <w:rFonts w:ascii="PMingLiU" w:eastAsia="PMingLiU" w:hint="eastAsia"/>
                            <w:color w:val="231F20"/>
                            <w:spacing w:val="6"/>
                            <w:sz w:val="21"/>
                          </w:rPr>
                          <w:t>像雨刷兄弟会可以从一战战后的时期调整到任何武装冲突</w:t>
                        </w:r>
                        <w:r>
                          <w:rPr>
                            <w:rFonts w:ascii="PMingLiU" w:eastAsia="PMingLiU" w:hint="eastAsia"/>
                            <w:color w:val="231F20"/>
                            <w:spacing w:val="8"/>
                            <w:sz w:val="21"/>
                          </w:rPr>
                          <w:t>（</w:t>
                        </w:r>
                        <w:r>
                          <w:rPr>
                            <w:rFonts w:ascii="PMingLiU" w:eastAsia="PMingLiU" w:hint="eastAsia"/>
                            <w:color w:val="231F20"/>
                            <w:spacing w:val="1"/>
                            <w:sz w:val="21"/>
                          </w:rPr>
                          <w:t>二战、越战、海湾战争、阿富汗战争等</w:t>
                        </w:r>
                        <w:r>
                          <w:rPr>
                            <w:rFonts w:ascii="PMingLiU" w:eastAsia="PMingLiU" w:hint="eastAsia"/>
                            <w:color w:val="231F20"/>
                            <w:spacing w:val="-54"/>
                            <w:sz w:val="21"/>
                          </w:rPr>
                          <w:t>）</w:t>
                        </w:r>
                        <w:r>
                          <w:rPr>
                            <w:rFonts w:ascii="PMingLiU" w:eastAsia="PMingLiU" w:hint="eastAsia"/>
                            <w:color w:val="231F20"/>
                            <w:spacing w:val="-15"/>
                            <w:sz w:val="21"/>
                          </w:rPr>
                          <w:t>。《真事奇怪！》也可以从 </w:t>
                        </w:r>
                        <w:r>
                          <w:rPr>
                            <w:rFonts w:ascii="PMingLiU" w:eastAsia="PMingLiU" w:hint="eastAsia"/>
                            <w:color w:val="231F20"/>
                            <w:w w:val="111"/>
                            <w:sz w:val="21"/>
                          </w:rPr>
                          <w:t>1920</w:t>
                        </w:r>
                        <w:r>
                          <w:rPr>
                            <w:rFonts w:ascii="PMingLiU" w:eastAsia="PMingLiU" w:hint="eastAsia"/>
                            <w:color w:val="231F20"/>
                            <w:spacing w:val="-2"/>
                            <w:sz w:val="21"/>
                          </w:rPr>
                          <w:t> 年代的</w:t>
                        </w:r>
                        <w:r>
                          <w:rPr>
                            <w:rFonts w:ascii="PMingLiU" w:eastAsia="PMingLiU" w:hint="eastAsia"/>
                            <w:color w:val="231F20"/>
                            <w:spacing w:val="4"/>
                            <w:sz w:val="21"/>
                          </w:rPr>
                          <w:t>周刊变成现代的有线电视、网络电视节目，或</w:t>
                        </w:r>
                      </w:p>
                      <w:p>
                        <w:pPr>
                          <w:spacing w:before="1"/>
                          <w:ind w:left="307" w:right="0" w:firstLine="0"/>
                          <w:jc w:val="left"/>
                          <w:rPr>
                            <w:rFonts w:ascii="PMingLiU" w:eastAsia="PMingLiU" w:hint="eastAsia"/>
                            <w:sz w:val="21"/>
                          </w:rPr>
                        </w:pPr>
                        <w:r>
                          <w:rPr>
                            <w:rFonts w:ascii="PMingLiU" w:eastAsia="PMingLiU" w:hint="eastAsia"/>
                            <w:color w:val="231F20"/>
                            <w:spacing w:val="-4"/>
                            <w:sz w:val="21"/>
                          </w:rPr>
                          <w:t>新闻网站和博客。</w:t>
                        </w:r>
                      </w:p>
                    </w:txbxContent>
                  </v:textbox>
                  <v:stroke dashstyle="solid"/>
                  <w10:wrap type="none"/>
                </v:shape>
              </v:group>
            </w:pict>
          </mc:Fallback>
        </mc:AlternateContent>
      </w:r>
      <w:r>
        <w:rPr>
          <w:rFonts w:ascii="Palatino Linotype"/>
          <w:sz w:val="20"/>
        </w:rPr>
      </w:r>
    </w:p>
    <w:p>
      <w:pPr>
        <w:pStyle w:val="Heading6"/>
        <w:spacing w:line="384" w:lineRule="exact" w:before="276"/>
      </w:pPr>
      <w:r>
        <w:rPr>
          <w:color w:val="231F20"/>
          <w:spacing w:val="-2"/>
        </w:rPr>
        <w:t>“雨刷”兄弟会</w:t>
      </w:r>
    </w:p>
    <w:p>
      <w:pPr>
        <w:pStyle w:val="BodyText"/>
        <w:spacing w:line="278" w:lineRule="auto"/>
        <w:ind w:right="96" w:firstLine="420"/>
        <w:jc w:val="both"/>
      </w:pPr>
      <w:r>
        <w:rPr>
          <w:rFonts w:ascii="Palatino Linotype" w:eastAsia="Palatino Linotype"/>
          <w:color w:val="231F20"/>
        </w:rPr>
        <w:t>1917</w:t>
      </w:r>
      <w:r>
        <w:rPr>
          <w:rFonts w:ascii="Palatino Linotype" w:eastAsia="Palatino Linotype"/>
          <w:color w:val="231F20"/>
          <w:spacing w:val="-14"/>
        </w:rPr>
        <w:t> </w:t>
      </w:r>
      <w:r>
        <w:rPr>
          <w:color w:val="231F20"/>
          <w:spacing w:val="-13"/>
        </w:rPr>
        <w:t>年 </w:t>
      </w:r>
      <w:r>
        <w:rPr>
          <w:rFonts w:ascii="Palatino Linotype" w:eastAsia="Palatino Linotype"/>
          <w:color w:val="231F20"/>
        </w:rPr>
        <w:t>7</w:t>
      </w:r>
      <w:r>
        <w:rPr>
          <w:rFonts w:ascii="Palatino Linotype" w:eastAsia="Palatino Linotype"/>
          <w:color w:val="231F20"/>
          <w:spacing w:val="-13"/>
        </w:rPr>
        <w:t> </w:t>
      </w:r>
      <w:r>
        <w:rPr>
          <w:color w:val="231F20"/>
          <w:spacing w:val="-13"/>
        </w:rPr>
        <w:t>月 </w:t>
      </w:r>
      <w:r>
        <w:rPr>
          <w:rFonts w:ascii="Palatino Linotype" w:eastAsia="Palatino Linotype"/>
          <w:color w:val="231F20"/>
        </w:rPr>
        <w:t>21</w:t>
      </w:r>
      <w:r>
        <w:rPr>
          <w:rFonts w:ascii="Palatino Linotype" w:eastAsia="Palatino Linotype"/>
          <w:color w:val="231F20"/>
          <w:spacing w:val="-13"/>
        </w:rPr>
        <w:t> </w:t>
      </w:r>
      <w:r>
        <w:rPr>
          <w:color w:val="231F20"/>
          <w:spacing w:val="-9"/>
        </w:rPr>
        <w:t>日到 </w:t>
      </w:r>
      <w:r>
        <w:rPr>
          <w:rFonts w:ascii="Palatino Linotype" w:eastAsia="Palatino Linotype"/>
          <w:color w:val="231F20"/>
        </w:rPr>
        <w:t>11</w:t>
      </w:r>
      <w:r>
        <w:rPr>
          <w:rFonts w:ascii="Palatino Linotype" w:eastAsia="Palatino Linotype"/>
          <w:color w:val="231F20"/>
          <w:spacing w:val="-13"/>
        </w:rPr>
        <w:t> </w:t>
      </w:r>
      <w:r>
        <w:rPr>
          <w:color w:val="231F20"/>
          <w:spacing w:val="-13"/>
        </w:rPr>
        <w:t>月 </w:t>
      </w:r>
      <w:r>
        <w:rPr>
          <w:rFonts w:ascii="Palatino Linotype" w:eastAsia="Palatino Linotype"/>
          <w:color w:val="231F20"/>
        </w:rPr>
        <w:t>6</w:t>
      </w:r>
      <w:r>
        <w:rPr>
          <w:rFonts w:ascii="Palatino Linotype" w:eastAsia="Palatino Linotype"/>
          <w:color w:val="231F20"/>
          <w:spacing w:val="-9"/>
        </w:rPr>
        <w:t> </w:t>
      </w:r>
      <w:r>
        <w:rPr>
          <w:color w:val="231F20"/>
        </w:rPr>
        <w:t>日，第三次伊普</w:t>
      </w:r>
      <w:r>
        <w:rPr>
          <w:color w:val="231F20"/>
          <w:spacing w:val="-2"/>
        </w:rPr>
        <w:t>尔战役在靠近法国边境地区的一个佛兰德小集镇</w:t>
      </w:r>
      <w:r>
        <w:rPr>
          <w:color w:val="231F20"/>
          <w:spacing w:val="-4"/>
        </w:rPr>
        <w:t>爆发。</w:t>
      </w:r>
    </w:p>
    <w:p>
      <w:pPr>
        <w:pStyle w:val="BodyText"/>
        <w:spacing w:line="280" w:lineRule="auto"/>
        <w:ind w:right="98" w:firstLine="420"/>
        <w:jc w:val="both"/>
      </w:pPr>
      <w:r>
        <w:rPr>
          <w:color w:val="231F20"/>
          <w:spacing w:val="-2"/>
        </w:rPr>
        <w:t>在这场冲突（后来也叫帕斯尚尔战役）中，</w:t>
      </w:r>
      <w:r>
        <w:rPr>
          <w:color w:val="231F20"/>
          <w:spacing w:val="-2"/>
        </w:rPr>
        <w:t>英国、加拿大、澳新和法国军队从德国军队手中重新夺回了城镇东面的山脊。它以一次大战中最残酷的战役之一而知名，参战双方共伤亡五十万</w:t>
      </w:r>
      <w:r>
        <w:rPr>
          <w:color w:val="231F20"/>
          <w:spacing w:val="-4"/>
        </w:rPr>
        <w:t>余人。</w:t>
      </w:r>
    </w:p>
    <w:p>
      <w:pPr>
        <w:pStyle w:val="BodyText"/>
        <w:spacing w:line="280" w:lineRule="auto"/>
        <w:ind w:right="98" w:firstLine="420"/>
        <w:jc w:val="both"/>
      </w:pPr>
      <w:r>
        <w:rPr>
          <w:color w:val="231F20"/>
          <w:spacing w:val="-2"/>
        </w:rPr>
        <w:t>尽管看来被炮火笼罩，但是被英国士兵称作 “雨刷”的伊普尔还隐藏了更大的恐怖。一小队协约军士兵偶然在城中曾经的大房子地窖中，发现了一道老旧的铁门。他们检查铁门，发现古老的石阶通向一个恶臭阴湿的洞穴。这些士兵在战场上提心吊胆，现在又要面对藏匿在地球黑暗角落的邪恶。进到洞穴里面的人有十个，却只有六个完好无损地出来。从那天起雨刷兄弟会就正式成立了。这六个人决定，如果活过这场战争，他们在比利时的可怖洞穴中发现的邪恶，要由他们共同努力驱除。</w:t>
      </w:r>
    </w:p>
    <w:p>
      <w:pPr>
        <w:pStyle w:val="BodyText"/>
        <w:spacing w:line="280" w:lineRule="auto"/>
        <w:ind w:firstLine="420"/>
      </w:pPr>
      <w:r>
        <w:rPr>
          <w:color w:val="231F20"/>
          <w:spacing w:val="3"/>
        </w:rPr>
        <w:t>这些年来，这六个人招募其他成员，每个人</w:t>
      </w:r>
      <w:r>
        <w:rPr>
          <w:color w:val="231F20"/>
          <w:spacing w:val="4"/>
        </w:rPr>
        <w:t>都致力于消除各地发现的神话恶行。他们训练有</w:t>
      </w:r>
      <w:r>
        <w:rPr>
          <w:color w:val="231F20"/>
          <w:spacing w:val="3"/>
        </w:rPr>
        <w:t>素、装备精良，只要收到奇怪的遭遇和神秘死亡</w:t>
      </w:r>
      <w:r>
        <w:rPr>
          <w:color w:val="231F20"/>
          <w:spacing w:val="-16"/>
        </w:rPr>
        <w:t>消息，就会秘密开始行动。不管后来的成员如何问，</w:t>
      </w:r>
      <w:r>
        <w:rPr>
          <w:color w:val="231F20"/>
          <w:spacing w:val="6"/>
        </w:rPr>
        <w:t>创始的六个人都不肯透露他们在那个山洞里到底</w:t>
      </w:r>
      <w:r>
        <w:rPr>
          <w:color w:val="231F20"/>
        </w:rPr>
        <w:t>见到了什么。</w:t>
      </w:r>
    </w:p>
    <w:p>
      <w:pPr>
        <w:pStyle w:val="BodyText"/>
        <w:spacing w:line="280" w:lineRule="auto"/>
        <w:ind w:firstLine="420"/>
      </w:pPr>
      <w:r>
        <w:rPr>
          <w:color w:val="231F20"/>
          <w:spacing w:val="-10"/>
        </w:rPr>
        <w:t>调查员推荐职业：士兵、工程师、军官、医生、</w:t>
      </w:r>
      <w:r>
        <w:rPr>
          <w:color w:val="231F20"/>
          <w:spacing w:val="-2"/>
        </w:rPr>
        <w:t>流浪者、教职人员。</w:t>
      </w:r>
    </w:p>
    <w:p>
      <w:pPr>
        <w:pStyle w:val="Heading5"/>
        <w:spacing w:before="139"/>
        <w:rPr>
          <w:rFonts w:ascii="PMingLiU" w:eastAsia="PMingLiU" w:hint="eastAsia"/>
        </w:rPr>
      </w:pPr>
      <w:r>
        <w:rPr>
          <w:rFonts w:ascii="PMingLiU" w:eastAsia="PMingLiU" w:hint="eastAsia"/>
          <w:color w:val="231F20"/>
          <w:spacing w:val="-2"/>
        </w:rPr>
        <w:t>若斯奇妙马戏团</w:t>
      </w:r>
    </w:p>
    <w:p>
      <w:pPr>
        <w:pStyle w:val="BodyText"/>
        <w:spacing w:line="278" w:lineRule="auto"/>
        <w:ind w:firstLine="420"/>
      </w:pPr>
      <w:r>
        <w:rPr>
          <w:color w:val="231F20"/>
          <w:spacing w:val="5"/>
        </w:rPr>
        <w:t>若斯奇妙马戏团周游各地，是表演娱乐技巧</w:t>
      </w:r>
      <w:r>
        <w:rPr>
          <w:color w:val="231F20"/>
          <w:spacing w:val="-15"/>
        </w:rPr>
        <w:t>怪人的集合。这个马戏团的成员有小丑、空中飞人、</w:t>
      </w:r>
      <w:r>
        <w:rPr>
          <w:color w:val="231F20"/>
          <w:spacing w:val="2"/>
        </w:rPr>
        <w:t>吞火表演者、畸形怪人，当然，还有运营这个马</w:t>
      </w:r>
      <w:r>
        <w:rPr>
          <w:color w:val="231F20"/>
          <w:spacing w:val="-4"/>
        </w:rPr>
        <w:t>戏团超过 </w:t>
      </w:r>
      <w:r>
        <w:rPr>
          <w:rFonts w:ascii="Palatino Linotype" w:hAnsi="Palatino Linotype" w:eastAsia="Palatino Linotype"/>
          <w:color w:val="231F20"/>
          <w:w w:val="97"/>
        </w:rPr>
        <w:t>20</w:t>
      </w:r>
      <w:r>
        <w:rPr>
          <w:rFonts w:ascii="Palatino Linotype" w:hAnsi="Palatino Linotype" w:eastAsia="Palatino Linotype"/>
          <w:color w:val="231F20"/>
          <w:spacing w:val="2"/>
        </w:rPr>
        <w:t> </w:t>
      </w:r>
      <w:r>
        <w:rPr>
          <w:color w:val="231F20"/>
          <w:spacing w:val="8"/>
        </w:rPr>
        <w:t>年的塞西尔</w:t>
      </w:r>
      <w:r>
        <w:rPr>
          <w:rFonts w:ascii="Palatino Linotype" w:hAnsi="Palatino Linotype" w:eastAsia="Palatino Linotype"/>
          <w:color w:val="231F20"/>
          <w:spacing w:val="11"/>
          <w:w w:val="94"/>
        </w:rPr>
        <w:t>·</w:t>
      </w:r>
      <w:r>
        <w:rPr>
          <w:color w:val="231F20"/>
          <w:spacing w:val="7"/>
        </w:rPr>
        <w:t>若斯先生。这里的每个</w:t>
      </w:r>
      <w:r>
        <w:rPr>
          <w:color w:val="231F20"/>
          <w:spacing w:val="3"/>
        </w:rPr>
        <w:t>成员都有自己留在马戏团的理由；但是，更多人</w:t>
      </w:r>
      <w:r>
        <w:rPr>
          <w:color w:val="231F20"/>
          <w:spacing w:val="-1"/>
        </w:rPr>
        <w:t>也知道戏团之外的日常生活没有他们的容身之地，</w:t>
      </w:r>
      <w:r>
        <w:rPr>
          <w:color w:val="231F20"/>
        </w:rPr>
        <w:t>只能选择在戏团生活。</w:t>
      </w:r>
    </w:p>
    <w:p>
      <w:pPr>
        <w:pStyle w:val="BodyText"/>
        <w:spacing w:line="280" w:lineRule="auto" w:before="108"/>
        <w:ind w:left="421" w:right="844" w:firstLine="420"/>
        <w:jc w:val="both"/>
      </w:pPr>
      <w:r>
        <w:rPr/>
        <w:br w:type="column"/>
      </w:r>
      <w:r>
        <w:rPr>
          <w:color w:val="231F20"/>
          <w:spacing w:val="-2"/>
        </w:rPr>
        <w:t>对于外人来说，它不过是和普通的流动演出剧团一样，靠华丽的场景、笑话、力量与技巧的展示来尽量取悦观众，并求得生存。但是戏团的内部人员隐藏着黑暗的秘密。多年以前，若斯先生是一位成功的商人，家庭美满幸福。然而神话的阴影降临，永远改变了他的生活轨迹。邪教团体“蓝瓣教团”秘密绑架了他的妻儿，并将他们活祭给一尊邪恶的异界神祇。家破人亡的若斯先生立誓报复。在那之后的数年中，若斯先生又结识了许多被邪教魔爪折磨的人，许多人身上还有事件造成的伤痕。于是他们周游全国，表面上为观众表演，私底下为了完成若斯的复仇愿望，收集情报，打入各种奇特的教团和结社，以期找到蓝瓣教团的所在地。</w:t>
      </w:r>
    </w:p>
    <w:p>
      <w:pPr>
        <w:pStyle w:val="BodyText"/>
        <w:spacing w:line="278" w:lineRule="auto" w:before="2"/>
        <w:ind w:left="421" w:right="743" w:firstLine="420"/>
      </w:pPr>
      <w:r>
        <w:rPr>
          <w:color w:val="231F20"/>
          <w:spacing w:val="-2"/>
        </w:rPr>
        <w:t>调查员推荐职业：小丑（艺人</w:t>
      </w:r>
      <w:r>
        <w:rPr>
          <w:color w:val="231F20"/>
          <w:spacing w:val="-57"/>
        </w:rPr>
        <w:t>）</w:t>
      </w:r>
      <w:r>
        <w:rPr>
          <w:color w:val="231F20"/>
          <w:spacing w:val="-2"/>
        </w:rPr>
        <w:t>、大力士（</w:t>
      </w:r>
      <w:r>
        <w:rPr>
          <w:color w:val="231F20"/>
          <w:spacing w:val="-2"/>
        </w:rPr>
        <w:t>运</w:t>
      </w:r>
      <w:r>
        <w:rPr>
          <w:color w:val="231F20"/>
          <w:spacing w:val="-2"/>
        </w:rPr>
        <w:t>动员或拳击手</w:t>
      </w:r>
      <w:r>
        <w:rPr>
          <w:color w:val="231F20"/>
          <w:spacing w:val="-53"/>
        </w:rPr>
        <w:t>）</w:t>
      </w:r>
      <w:r>
        <w:rPr>
          <w:color w:val="231F20"/>
          <w:spacing w:val="-2"/>
        </w:rPr>
        <w:t>、秋千飞人（运动员</w:t>
      </w:r>
      <w:r>
        <w:rPr>
          <w:color w:val="231F20"/>
          <w:spacing w:val="-53"/>
        </w:rPr>
        <w:t>）</w:t>
      </w:r>
      <w:r>
        <w:rPr>
          <w:color w:val="231F20"/>
          <w:spacing w:val="-2"/>
        </w:rPr>
        <w:t>、驯兽师、</w:t>
      </w:r>
      <w:r>
        <w:rPr>
          <w:color w:val="231F20"/>
          <w:spacing w:val="-17"/>
        </w:rPr>
        <w:t>杂役工人</w:t>
      </w:r>
      <w:r>
        <w:rPr>
          <w:color w:val="231F20"/>
          <w:spacing w:val="-2"/>
        </w:rPr>
        <w:t>（工人或罪犯</w:t>
      </w:r>
      <w:r>
        <w:rPr>
          <w:color w:val="231F20"/>
          <w:spacing w:val="-82"/>
        </w:rPr>
        <w:t>）</w:t>
      </w:r>
      <w:r>
        <w:rPr>
          <w:color w:val="231F20"/>
          <w:spacing w:val="-28"/>
        </w:rPr>
        <w:t>、音乐家、怪人</w:t>
      </w:r>
      <w:r>
        <w:rPr>
          <w:color w:val="231F20"/>
          <w:spacing w:val="-2"/>
        </w:rPr>
        <w:t>（流浪者</w:t>
      </w:r>
      <w:r>
        <w:rPr>
          <w:color w:val="231F20"/>
          <w:spacing w:val="-82"/>
        </w:rPr>
        <w:t>）</w:t>
      </w:r>
      <w:r>
        <w:rPr>
          <w:color w:val="231F20"/>
          <w:spacing w:val="-2"/>
        </w:rPr>
        <w:t>、</w:t>
      </w:r>
      <w:r>
        <w:rPr>
          <w:color w:val="231F20"/>
        </w:rPr>
        <w:t>魔术师（</w:t>
      </w:r>
      <w:r>
        <w:rPr>
          <w:color w:val="231F20"/>
          <w:spacing w:val="-6"/>
        </w:rPr>
        <w:t>欺诈师 </w:t>
      </w:r>
      <w:r>
        <w:rPr>
          <w:rFonts w:ascii="Palatino Linotype" w:eastAsia="Palatino Linotype"/>
          <w:color w:val="231F20"/>
        </w:rPr>
        <w:t>/ </w:t>
      </w:r>
      <w:r>
        <w:rPr>
          <w:color w:val="231F20"/>
        </w:rPr>
        <w:t>艺人</w:t>
      </w:r>
      <w:r>
        <w:rPr>
          <w:color w:val="231F20"/>
          <w:spacing w:val="-53"/>
        </w:rPr>
        <w:t>）</w:t>
      </w:r>
      <w:r>
        <w:rPr>
          <w:color w:val="231F20"/>
        </w:rPr>
        <w:t>。</w:t>
      </w:r>
    </w:p>
    <w:p>
      <w:pPr>
        <w:pStyle w:val="Heading5"/>
        <w:spacing w:before="134"/>
        <w:ind w:left="421"/>
        <w:rPr>
          <w:rFonts w:ascii="PMingLiU" w:eastAsia="PMingLiU" w:hint="eastAsia"/>
        </w:rPr>
      </w:pPr>
      <w:r>
        <w:rPr>
          <w:rFonts w:ascii="PMingLiU" w:eastAsia="PMingLiU" w:hint="eastAsia"/>
          <w:color w:val="231F20"/>
          <w:spacing w:val="-2"/>
        </w:rPr>
        <w:t>《真事奇怪！》</w:t>
      </w:r>
    </w:p>
    <w:p>
      <w:pPr>
        <w:pStyle w:val="BodyText"/>
        <w:spacing w:line="280" w:lineRule="auto"/>
        <w:ind w:left="421" w:right="842" w:firstLine="420"/>
        <w:jc w:val="both"/>
      </w:pPr>
      <w:r>
        <w:rPr/>
        <mc:AlternateContent>
          <mc:Choice Requires="wps">
            <w:drawing>
              <wp:anchor distT="0" distB="0" distL="0" distR="0" allowOverlap="1" layoutInCell="1" locked="0" behindDoc="0" simplePos="0" relativeHeight="15840256">
                <wp:simplePos x="0" y="0"/>
                <wp:positionH relativeFrom="page">
                  <wp:posOffset>3673589</wp:posOffset>
                </wp:positionH>
                <wp:positionV relativeFrom="paragraph">
                  <wp:posOffset>1240859</wp:posOffset>
                </wp:positionV>
                <wp:extent cx="213360" cy="120014"/>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126</w:t>
                            </w:r>
                          </w:p>
                        </w:txbxContent>
                      </wps:txbx>
                      <wps:bodyPr wrap="square" lIns="0" tIns="0" rIns="0" bIns="0" rtlCol="0">
                        <a:noAutofit/>
                      </wps:bodyPr>
                    </wps:wsp>
                  </a:graphicData>
                </a:graphic>
              </wp:anchor>
            </w:drawing>
          </mc:Choice>
          <mc:Fallback>
            <w:pict>
              <v:shape style="position:absolute;margin-left:289.259003pt;margin-top:97.70546pt;width:16.8pt;height:9.450pt;mso-position-horizontal-relative:page;mso-position-vertical-relative:paragraph;z-index:15840256" type="#_x0000_t202" id="docshape200"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126</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40768">
                <wp:simplePos x="0" y="0"/>
                <wp:positionH relativeFrom="page">
                  <wp:posOffset>7093584</wp:posOffset>
                </wp:positionH>
                <wp:positionV relativeFrom="paragraph">
                  <wp:posOffset>639450</wp:posOffset>
                </wp:positionV>
                <wp:extent cx="213360" cy="120014"/>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127</w:t>
                            </w:r>
                          </w:p>
                        </w:txbxContent>
                      </wps:txbx>
                      <wps:bodyPr wrap="square" lIns="0" tIns="0" rIns="0" bIns="0" rtlCol="0">
                        <a:noAutofit/>
                      </wps:bodyPr>
                    </wps:wsp>
                  </a:graphicData>
                </a:graphic>
              </wp:anchor>
            </w:drawing>
          </mc:Choice>
          <mc:Fallback>
            <w:pict>
              <v:shape style="position:absolute;margin-left:558.549988pt;margin-top:50.350464pt;width:16.8pt;height:9.450pt;mso-position-horizontal-relative:page;mso-position-vertical-relative:paragraph;z-index:15840768" type="#_x0000_t202" id="docshape20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127</w:t>
                      </w:r>
                    </w:p>
                  </w:txbxContent>
                </v:textbox>
                <v:stroke dashstyle="solid"/>
                <w10:wrap type="none"/>
              </v:shape>
            </w:pict>
          </mc:Fallback>
        </mc:AlternateContent>
      </w:r>
      <w:r>
        <w:rPr>
          <w:color w:val="231F20"/>
          <w:spacing w:val="-5"/>
        </w:rPr>
        <w:t>“我们只刊登真相！”是周刊《真事奇怪！》</w:t>
      </w:r>
      <w:r>
        <w:rPr>
          <w:color w:val="231F20"/>
          <w:spacing w:val="-2"/>
        </w:rPr>
        <w:t>的报头标志词。这周刊每期都会刊登大量鬼魂、怪物、外星人和神秘事件的相关报道。编辑部小</w:t>
      </w:r>
      <w:r>
        <w:rPr>
          <w:color w:val="231F20"/>
          <w:spacing w:val="-4"/>
        </w:rPr>
        <w:t>而敬业，不知疲倦地工作，遴选适合刊印的故事，</w:t>
      </w:r>
      <w:r>
        <w:rPr>
          <w:color w:val="231F20"/>
          <w:spacing w:val="-2"/>
        </w:rPr>
        <w:t>满足读者的兴趣。偶尔其中一个或多个全职编辑还会亲自到野外采风，但是主要的实际调查还是由特别记者“部队”去进行的。调查员们以个人或小队的组织形式，由专业和业余人员构成，去寻找可怕的谋杀、邪恶的阴谋和那些令人毛骨悚然的东西。</w:t>
      </w:r>
    </w:p>
    <w:p>
      <w:pPr>
        <w:pStyle w:val="BodyText"/>
        <w:spacing w:line="280" w:lineRule="auto" w:before="2"/>
        <w:ind w:left="421" w:right="743" w:firstLine="420"/>
      </w:pPr>
      <w:r>
        <w:rPr>
          <w:color w:val="231F20"/>
          <w:spacing w:val="-10"/>
        </w:rPr>
        <w:t>在那些主流媒体眼中，《真事奇怪！》刊登的</w:t>
      </w:r>
      <w:r>
        <w:rPr>
          <w:color w:val="231F20"/>
          <w:spacing w:val="4"/>
        </w:rPr>
        <w:t>内容充其量不过是无聊的流言蜚语。一般来说这么想也八九不离十，但对了解它的人来说，这杂志往往也会在怪异的文章和专题报道中透露一些</w:t>
      </w:r>
      <w:r>
        <w:rPr>
          <w:color w:val="231F20"/>
          <w:spacing w:val="2"/>
        </w:rPr>
        <w:t>黑暗的真相。首席编辑和发行人伊莱贾</w:t>
      </w:r>
      <w:r>
        <w:rPr>
          <w:rFonts w:ascii="Palatino Linotype" w:hAnsi="Palatino Linotype" w:eastAsia="Palatino Linotype"/>
          <w:color w:val="231F20"/>
          <w:spacing w:val="3"/>
          <w:w w:val="94"/>
        </w:rPr>
        <w:t>·</w:t>
      </w:r>
      <w:r>
        <w:rPr>
          <w:color w:val="231F20"/>
          <w:spacing w:val="3"/>
        </w:rPr>
        <w:t>克利弗喜欢这种方式，他已经逐渐从这些年出版怪异而精</w:t>
      </w:r>
      <w:r>
        <w:rPr>
          <w:color w:val="231F20"/>
          <w:spacing w:val="4"/>
        </w:rPr>
        <w:t>彩新闻的经验中找到了一种模式。克利弗知道世</w:t>
      </w:r>
      <w:r>
        <w:rPr>
          <w:color w:val="231F20"/>
          <w:spacing w:val="5"/>
        </w:rPr>
        <w:t>界并不是平常看上去的那样，还想要告诫读者人类并不是地球上</w:t>
      </w:r>
      <w:r>
        <w:rPr>
          <w:color w:val="231F20"/>
          <w:spacing w:val="7"/>
        </w:rPr>
        <w:t>（</w:t>
      </w:r>
      <w:r>
        <w:rPr>
          <w:color w:val="231F20"/>
          <w:spacing w:val="6"/>
        </w:rPr>
        <w:t>或宇宙中</w:t>
      </w:r>
      <w:r>
        <w:rPr>
          <w:color w:val="231F20"/>
          <w:spacing w:val="7"/>
        </w:rPr>
        <w:t>）</w:t>
      </w:r>
      <w:r>
        <w:rPr>
          <w:color w:val="231F20"/>
          <w:spacing w:val="5"/>
        </w:rPr>
        <w:t>唯一的智慧种族。</w:t>
      </w:r>
      <w:r>
        <w:rPr>
          <w:color w:val="231F20"/>
          <w:spacing w:val="3"/>
        </w:rPr>
        <w:t>他也知道真理是要付出代价的。几年之前，他因</w:t>
      </w:r>
      <w:r>
        <w:rPr>
          <w:color w:val="231F20"/>
          <w:spacing w:val="4"/>
        </w:rPr>
        <w:t>为跟踪报道星之智慧教会，导致新闻社遭到燃烧</w:t>
      </w:r>
      <w:r>
        <w:rPr>
          <w:color w:val="231F20"/>
          <w:spacing w:val="-16"/>
        </w:rPr>
        <w:t>弹袭击，自己和团队的性命也被威胁，陷入了困境。</w:t>
      </w:r>
      <w:r>
        <w:rPr>
          <w:color w:val="231F20"/>
          <w:spacing w:val="2"/>
        </w:rPr>
        <w:t>自此之后，他冷静了下来，但是奇特教团在全国</w:t>
      </w:r>
      <w:r>
        <w:rPr>
          <w:color w:val="231F20"/>
          <w:spacing w:val="3"/>
        </w:rPr>
        <w:t>各地不断涌现，他仍然想要了解它们如何运作。为此他退后一步工作，雇用自由调查团队，并且</w:t>
      </w:r>
      <w:r>
        <w:rPr>
          <w:color w:val="231F20"/>
          <w:spacing w:val="4"/>
        </w:rPr>
        <w:t>透过派出合作成员，为他们调查黑幕交易、超常</w:t>
      </w:r>
    </w:p>
    <w:p>
      <w:pPr>
        <w:pStyle w:val="BodyText"/>
        <w:spacing w:after="0" w:line="280" w:lineRule="auto"/>
        <w:sectPr>
          <w:type w:val="continuous"/>
          <w:pgSz w:w="11910" w:h="16840"/>
          <w:pgMar w:top="1660" w:bottom="280" w:left="283" w:right="283"/>
          <w:cols w:num="2" w:equalWidth="0">
            <w:col w:w="5492" w:space="40"/>
            <w:col w:w="5812"/>
          </w:cols>
        </w:sectPr>
      </w:pPr>
    </w:p>
    <w:p>
      <w:pPr>
        <w:pStyle w:val="Heading3"/>
        <w:spacing w:before="71"/>
      </w:pPr>
      <w:r>
        <w:rPr/>
        <mc:AlternateContent>
          <mc:Choice Requires="wps">
            <w:drawing>
              <wp:anchor distT="0" distB="0" distL="0" distR="0" allowOverlap="1" layoutInCell="1" locked="0" behindDoc="0" simplePos="0" relativeHeight="15841280">
                <wp:simplePos x="0" y="0"/>
                <wp:positionH relativeFrom="page">
                  <wp:posOffset>719999</wp:posOffset>
                </wp:positionH>
                <wp:positionV relativeFrom="paragraph">
                  <wp:posOffset>377939</wp:posOffset>
                </wp:positionV>
                <wp:extent cx="6120130" cy="1270"/>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1280" from="56.692902pt,29.759001pt" to="538.582902pt,29.759001pt" stroked="true" strokeweight=".75pt" strokecolor="#231f20">
                <v:stroke dashstyle="solid"/>
                <w10:wrap type="none"/>
              </v:line>
            </w:pict>
          </mc:Fallback>
        </mc:AlternateContent>
      </w:r>
      <w:r>
        <w:rPr>
          <w:color w:val="231F20"/>
          <w:spacing w:val="-4"/>
          <w:w w:val="105"/>
        </w:rPr>
        <w:t>127~</w:t>
      </w:r>
    </w:p>
    <w:p>
      <w:pPr>
        <w:pStyle w:val="Heading7"/>
        <w:spacing w:before="129"/>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1340" w:space="2085"/>
            <w:col w:w="7919"/>
          </w:cols>
        </w:sectPr>
      </w:pPr>
    </w:p>
    <w:p>
      <w:pPr>
        <w:pStyle w:val="BodyText"/>
        <w:spacing w:line="280" w:lineRule="auto" w:before="115"/>
        <w:ind w:right="96"/>
        <w:jc w:val="both"/>
      </w:pPr>
      <w:r>
        <w:rPr>
          <w:color w:val="231F20"/>
          <w:spacing w:val="-2"/>
        </w:rPr>
        <w:t>事件给予支持。真正有形的真相难以寻觅，但是这些团队至少能找到足够的离奇故事来填满报纸</w:t>
      </w:r>
      <w:r>
        <w:rPr>
          <w:color w:val="231F20"/>
          <w:spacing w:val="-2"/>
        </w:rPr>
        <w:t>的角角落落，吸引读者的眼球。</w:t>
      </w:r>
    </w:p>
    <w:p>
      <w:pPr>
        <w:pStyle w:val="BodyText"/>
        <w:spacing w:line="280" w:lineRule="auto"/>
        <w:ind w:right="102" w:firstLine="420"/>
      </w:pPr>
      <w:r>
        <w:rPr>
          <w:color w:val="231F20"/>
          <w:spacing w:val="-2"/>
        </w:rPr>
        <w:t>调查员推荐职业：记者、摄影师、作家、超心理学家、私家侦探、教授、旅行推销员。</w:t>
      </w:r>
    </w:p>
    <w:p>
      <w:pPr>
        <w:pStyle w:val="Heading5"/>
        <w:spacing w:before="140"/>
        <w:rPr>
          <w:rFonts w:ascii="PMingLiU" w:eastAsia="PMingLiU" w:hint="eastAsia"/>
        </w:rPr>
      </w:pPr>
      <w:r>
        <w:rPr>
          <w:rFonts w:ascii="PMingLiU" w:eastAsia="PMingLiU" w:hint="eastAsia"/>
          <w:color w:val="231F20"/>
          <w:spacing w:val="-3"/>
        </w:rPr>
        <w:t>南十三区</w:t>
      </w:r>
    </w:p>
    <w:p>
      <w:pPr>
        <w:pStyle w:val="BodyText"/>
        <w:spacing w:line="278" w:lineRule="auto"/>
        <w:ind w:right="103" w:firstLine="420"/>
        <w:jc w:val="both"/>
      </w:pPr>
      <w:r>
        <w:rPr>
          <w:color w:val="231F20"/>
          <w:spacing w:val="-2"/>
        </w:rPr>
        <w:t>作为一个巡逻警察，你能听到街道上发出的</w:t>
      </w:r>
      <w:r>
        <w:rPr>
          <w:color w:val="231F20"/>
          <w:spacing w:val="-2"/>
        </w:rPr>
        <w:t>声响，能看到城市的阴暗面；而且，如果你足够倒霉的话，你还能看到那些漆黑的小巷和地下室里正要发生的事情。去年夏天，因为接到一个来</w:t>
      </w:r>
      <w:r>
        <w:rPr>
          <w:color w:val="231F20"/>
          <w:spacing w:val="-8"/>
        </w:rPr>
        <w:t>自南曼哈顿 </w:t>
      </w:r>
      <w:r>
        <w:rPr>
          <w:rFonts w:ascii="Palatino Linotype" w:eastAsia="Palatino Linotype"/>
          <w:color w:val="231F20"/>
        </w:rPr>
        <w:t>13</w:t>
      </w:r>
      <w:r>
        <w:rPr>
          <w:rFonts w:ascii="Palatino Linotype" w:eastAsia="Palatino Linotype"/>
          <w:color w:val="231F20"/>
          <w:spacing w:val="5"/>
        </w:rPr>
        <w:t> </w:t>
      </w:r>
      <w:r>
        <w:rPr>
          <w:color w:val="231F20"/>
          <w:spacing w:val="-1"/>
        </w:rPr>
        <w:t>区的电话，四个纽约警察去了位于</w:t>
      </w:r>
    </w:p>
    <w:p>
      <w:pPr>
        <w:pStyle w:val="BodyText"/>
        <w:spacing w:line="280" w:lineRule="auto"/>
        <w:ind w:right="98"/>
        <w:jc w:val="both"/>
      </w:pPr>
      <w:r>
        <w:rPr>
          <w:color w:val="231F20"/>
          <w:spacing w:val="-14"/>
        </w:rPr>
        <w:t>东 </w:t>
      </w:r>
      <w:r>
        <w:rPr>
          <w:rFonts w:ascii="Palatino Linotype" w:eastAsia="Palatino Linotype"/>
          <w:color w:val="231F20"/>
        </w:rPr>
        <w:t>14</w:t>
      </w:r>
      <w:r>
        <w:rPr>
          <w:rFonts w:ascii="Palatino Linotype" w:eastAsia="Palatino Linotype"/>
          <w:color w:val="231F20"/>
          <w:spacing w:val="-13"/>
        </w:rPr>
        <w:t> </w:t>
      </w:r>
      <w:r>
        <w:rPr>
          <w:color w:val="231F20"/>
        </w:rPr>
        <w:t>街的公寓地下室。在那里遇见的极其惊骇的</w:t>
      </w:r>
      <w:r>
        <w:rPr>
          <w:color w:val="231F20"/>
          <w:spacing w:val="-2"/>
        </w:rPr>
        <w:t>事件，彻底改变了他们。不久之后，这四个警察又聚在一起谈论到这件事的经过，决定再也不想看到这种事情。他们厌倦了整天费心费力对付小毛贼，厌倦了头痛医头、脚痛医脚，厌倦了要做有用的事情却妄自菲薄，坚决不能让他们在地下室里看到的东西再次发生。只要发现指向这些类似恶魔般行为的证据，就要以自己的力量解决。</w:t>
      </w:r>
    </w:p>
    <w:p>
      <w:pPr>
        <w:pStyle w:val="BodyText"/>
        <w:spacing w:line="280" w:lineRule="auto"/>
        <w:ind w:right="1" w:firstLine="420"/>
      </w:pPr>
      <w:r>
        <w:rPr>
          <w:color w:val="231F20"/>
          <w:spacing w:val="-1"/>
        </w:rPr>
        <w:t>他们的日常工作就和普通的警察没什么两样，</w:t>
      </w:r>
      <w:r>
        <w:rPr>
          <w:color w:val="231F20"/>
          <w:spacing w:val="2"/>
        </w:rPr>
        <w:t>按时巡视、处理街头矛盾和贫民问题。但是一旦</w:t>
      </w:r>
      <w:r>
        <w:rPr>
          <w:color w:val="231F20"/>
          <w:spacing w:val="4"/>
        </w:rPr>
        <w:t>有人嗅到了反自然仪式、活祭或者其他怪异存在</w:t>
      </w:r>
      <w:r>
        <w:rPr>
          <w:color w:val="231F20"/>
          <w:spacing w:val="-9"/>
        </w:rPr>
        <w:t>的信号，就会召集其他成员，一起作为团队行动。</w:t>
      </w:r>
      <w:r>
        <w:rPr>
          <w:color w:val="231F20"/>
          <w:spacing w:val="5"/>
        </w:rPr>
        <w:t>他们的时间和资源都不宽裕，然而警徽能让他们</w:t>
      </w:r>
      <w:r>
        <w:rPr>
          <w:color w:val="231F20"/>
          <w:spacing w:val="3"/>
        </w:rPr>
        <w:t>出入许多闲人免进的地方。即便无法逮捕作恶者也没有关系，他们只是在尽力压制诅咒侵袭这个城市的脚步。他们既不会让自己的上司知道这些东西的存在，又尽力不让自己被它们伤害。</w:t>
      </w:r>
    </w:p>
    <w:p>
      <w:pPr>
        <w:pStyle w:val="BodyText"/>
        <w:spacing w:line="280" w:lineRule="auto"/>
        <w:ind w:right="102" w:firstLine="420"/>
      </w:pPr>
      <w:r>
        <w:rPr>
          <w:color w:val="231F20"/>
          <w:spacing w:val="-2"/>
        </w:rPr>
        <w:t>调查员推荐职业：警察、警探、线人（罪犯或流浪者</w:t>
      </w:r>
      <w:r>
        <w:rPr>
          <w:color w:val="231F20"/>
          <w:spacing w:val="-53"/>
        </w:rPr>
        <w:t>）</w:t>
      </w:r>
      <w:r>
        <w:rPr>
          <w:color w:val="231F20"/>
          <w:spacing w:val="-2"/>
        </w:rPr>
        <w:t>。</w:t>
      </w:r>
    </w:p>
    <w:p>
      <w:pPr>
        <w:spacing w:line="442" w:lineRule="exact" w:before="123"/>
        <w:ind w:left="850" w:right="0" w:firstLine="0"/>
        <w:jc w:val="left"/>
        <w:rPr>
          <w:rFonts w:ascii="PMingLiU" w:eastAsia="PMingLiU" w:hint="eastAsia"/>
          <w:sz w:val="32"/>
        </w:rPr>
      </w:pPr>
      <w:r>
        <w:rPr>
          <w:rFonts w:ascii="Book Antiqua" w:eastAsia="Book Antiqua"/>
          <w:b/>
          <w:color w:val="231F20"/>
          <w:sz w:val="28"/>
        </w:rPr>
        <w:t>SKT</w:t>
      </w:r>
      <w:r>
        <w:rPr>
          <w:rFonts w:ascii="Book Antiqua" w:eastAsia="Book Antiqua"/>
          <w:b/>
          <w:color w:val="231F20"/>
          <w:spacing w:val="3"/>
          <w:sz w:val="28"/>
        </w:rPr>
        <w:t> </w:t>
      </w:r>
      <w:r>
        <w:rPr>
          <w:rFonts w:ascii="PMingLiU" w:eastAsia="PMingLiU" w:hint="eastAsia"/>
          <w:color w:val="231F20"/>
          <w:spacing w:val="-3"/>
          <w:sz w:val="32"/>
        </w:rPr>
        <w:t>研究部门</w:t>
      </w:r>
    </w:p>
    <w:p>
      <w:pPr>
        <w:pStyle w:val="BodyText"/>
        <w:spacing w:line="276" w:lineRule="auto"/>
        <w:ind w:firstLine="420"/>
      </w:pPr>
      <w:r>
        <w:rPr>
          <w:rFonts w:ascii="Palatino Linotype" w:hAnsi="Palatino Linotype" w:eastAsia="Palatino Linotype"/>
          <w:color w:val="231F20"/>
          <w:spacing w:val="-3"/>
          <w:w w:val="92"/>
        </w:rPr>
        <w:t>S</w:t>
      </w:r>
      <w:r>
        <w:rPr>
          <w:rFonts w:ascii="Palatino Linotype" w:hAnsi="Palatino Linotype" w:eastAsia="Palatino Linotype"/>
          <w:color w:val="231F20"/>
          <w:w w:val="98"/>
        </w:rPr>
        <w:t>KT</w:t>
      </w:r>
      <w:r>
        <w:rPr>
          <w:color w:val="231F20"/>
          <w:spacing w:val="10"/>
        </w:rPr>
        <w:t>（</w:t>
      </w:r>
      <w:r>
        <w:rPr>
          <w:color w:val="231F20"/>
          <w:spacing w:val="9"/>
        </w:rPr>
        <w:t>又名寻求知识与真理</w:t>
      </w:r>
      <w:r>
        <w:rPr>
          <w:color w:val="231F20"/>
          <w:spacing w:val="10"/>
        </w:rPr>
        <w:t>）是一个跨大洲</w:t>
      </w:r>
      <w:r>
        <w:rPr>
          <w:color w:val="231F20"/>
          <w:spacing w:val="1"/>
        </w:rPr>
        <w:t>的公司，在世界各地设有办事处。公司有着许多部门，在制药、高端技术产业都是领头羊，也染</w:t>
      </w:r>
      <w:r>
        <w:rPr>
          <w:color w:val="231F20"/>
          <w:spacing w:val="-15"/>
        </w:rPr>
        <w:t>指其他各种领域。尽管它现在声名显赫、财富惊人，</w:t>
      </w:r>
      <w:r>
        <w:rPr>
          <w:color w:val="231F20"/>
        </w:rPr>
        <w:t> </w:t>
      </w:r>
      <w:r>
        <w:rPr>
          <w:rFonts w:ascii="Palatino Linotype" w:hAnsi="Palatino Linotype" w:eastAsia="Palatino Linotype"/>
          <w:color w:val="231F20"/>
          <w:spacing w:val="-3"/>
          <w:w w:val="92"/>
        </w:rPr>
        <w:t>S</w:t>
      </w:r>
      <w:r>
        <w:rPr>
          <w:rFonts w:ascii="Palatino Linotype" w:hAnsi="Palatino Linotype" w:eastAsia="Palatino Linotype"/>
          <w:color w:val="231F20"/>
          <w:w w:val="98"/>
        </w:rPr>
        <w:t>KT</w:t>
      </w:r>
      <w:r>
        <w:rPr>
          <w:rFonts w:ascii="Palatino Linotype" w:hAnsi="Palatino Linotype" w:eastAsia="Palatino Linotype"/>
          <w:color w:val="231F20"/>
          <w:spacing w:val="-19"/>
        </w:rPr>
        <w:t> </w:t>
      </w:r>
      <w:r>
        <w:rPr>
          <w:color w:val="231F20"/>
          <w:spacing w:val="-8"/>
        </w:rPr>
        <w:t>在老沃尔特</w:t>
      </w:r>
      <w:r>
        <w:rPr>
          <w:rFonts w:ascii="Palatino Linotype" w:hAnsi="Palatino Linotype" w:eastAsia="Palatino Linotype"/>
          <w:color w:val="231F20"/>
          <w:spacing w:val="-38"/>
          <w:w w:val="94"/>
        </w:rPr>
        <w:t>·</w:t>
      </w:r>
      <w:r>
        <w:rPr>
          <w:color w:val="231F20"/>
          <w:spacing w:val="16"/>
        </w:rPr>
        <w:t>马什</w:t>
      </w:r>
      <w:r>
        <w:rPr>
          <w:rFonts w:ascii="Palatino Linotype" w:hAnsi="Palatino Linotype" w:eastAsia="Palatino Linotype"/>
          <w:color w:val="231F20"/>
          <w:w w:val="97"/>
        </w:rPr>
        <w:t>1934</w:t>
      </w:r>
      <w:r>
        <w:rPr>
          <w:rFonts w:ascii="Palatino Linotype" w:hAnsi="Palatino Linotype" w:eastAsia="Palatino Linotype"/>
          <w:color w:val="231F20"/>
          <w:spacing w:val="-19"/>
        </w:rPr>
        <w:t> </w:t>
      </w:r>
      <w:r>
        <w:rPr>
          <w:color w:val="231F20"/>
          <w:spacing w:val="-2"/>
        </w:rPr>
        <w:t>年创立它时还十分弱小。</w:t>
      </w:r>
      <w:r>
        <w:rPr>
          <w:color w:val="231F20"/>
          <w:spacing w:val="4"/>
        </w:rPr>
        <w:t>那时它还叫做新时代技术公司，并且从当时的议</w:t>
      </w:r>
      <w:r>
        <w:rPr>
          <w:color w:val="231F20"/>
          <w:spacing w:val="2"/>
        </w:rPr>
        <w:t>论可以推断沃尔特</w:t>
      </w:r>
      <w:r>
        <w:rPr>
          <w:rFonts w:ascii="Palatino Linotype" w:hAnsi="Palatino Linotype" w:eastAsia="Palatino Linotype"/>
          <w:color w:val="231F20"/>
          <w:spacing w:val="3"/>
          <w:w w:val="94"/>
        </w:rPr>
        <w:t>·</w:t>
      </w:r>
      <w:r>
        <w:rPr>
          <w:color w:val="231F20"/>
          <w:spacing w:val="3"/>
        </w:rPr>
        <w:t>马什的经济支持正是印斯茅斯</w:t>
      </w:r>
      <w:r>
        <w:rPr>
          <w:color w:val="231F20"/>
          <w:spacing w:val="2"/>
        </w:rPr>
        <w:t>的马什家族。它的业绩可圈可点，尤其是在二战</w:t>
      </w:r>
      <w:r>
        <w:rPr>
          <w:color w:val="231F20"/>
          <w:spacing w:val="1"/>
        </w:rPr>
        <w:t>期间，体量和涉及领域也越来越大，直至现在成为领先的跨国企业。</w:t>
      </w:r>
    </w:p>
    <w:p>
      <w:pPr>
        <w:pStyle w:val="BodyText"/>
        <w:spacing w:line="273" w:lineRule="auto" w:before="1"/>
        <w:ind w:right="102" w:firstLine="420"/>
        <w:jc w:val="both"/>
      </w:pPr>
      <w:r>
        <w:rPr>
          <w:color w:val="231F20"/>
          <w:spacing w:val="-2"/>
        </w:rPr>
        <w:t>对新技术的追求和制药技术的突破是 </w:t>
      </w:r>
      <w:r>
        <w:rPr>
          <w:rFonts w:ascii="Palatino Linotype" w:hAnsi="Palatino Linotype" w:eastAsia="Palatino Linotype"/>
          <w:color w:val="231F20"/>
        </w:rPr>
        <w:t>SKT</w:t>
      </w:r>
      <w:r>
        <w:rPr>
          <w:rFonts w:ascii="Palatino Linotype" w:hAnsi="Palatino Linotype" w:eastAsia="Palatino Linotype"/>
          <w:color w:val="231F20"/>
          <w:spacing w:val="-13"/>
        </w:rPr>
        <w:t> </w:t>
      </w:r>
      <w:r>
        <w:rPr>
          <w:color w:val="231F20"/>
        </w:rPr>
        <w:t>人</w:t>
      </w:r>
      <w:r>
        <w:rPr>
          <w:color w:val="231F20"/>
          <w:spacing w:val="5"/>
        </w:rPr>
        <w:t>使命。为了达成这一使命， 公司在世界各地设</w:t>
      </w:r>
      <w:r>
        <w:rPr>
          <w:color w:val="231F20"/>
          <w:spacing w:val="9"/>
        </w:rPr>
        <w:t>有大量的研究单位</w:t>
      </w:r>
      <w:r>
        <w:rPr>
          <w:color w:val="231F20"/>
        </w:rPr>
        <w:t>（</w:t>
      </w:r>
      <w:r>
        <w:rPr>
          <w:color w:val="231F20"/>
          <w:spacing w:val="-31"/>
        </w:rPr>
        <w:t> 称为 </w:t>
      </w:r>
      <w:r>
        <w:rPr>
          <w:rFonts w:ascii="Palatino Linotype" w:hAnsi="Palatino Linotype" w:eastAsia="Palatino Linotype"/>
          <w:color w:val="231F20"/>
        </w:rPr>
        <w:t>Path</w:t>
      </w:r>
      <w:r>
        <w:rPr>
          <w:rFonts w:ascii="Palatino Linotype" w:hAnsi="Palatino Linotype" w:eastAsia="Palatino Linotype"/>
          <w:color w:val="231F20"/>
          <w:spacing w:val="-10"/>
        </w:rPr>
        <w:t> </w:t>
      </w:r>
      <w:r>
        <w:rPr>
          <w:rFonts w:ascii="Palatino Linotype" w:hAnsi="Palatino Linotype" w:eastAsia="Palatino Linotype"/>
          <w:color w:val="231F20"/>
        </w:rPr>
        <w:t>Finder</w:t>
      </w:r>
      <w:r>
        <w:rPr>
          <w:rFonts w:ascii="Palatino Linotype" w:hAnsi="Palatino Linotype" w:eastAsia="Palatino Linotype"/>
          <w:color w:val="231F20"/>
          <w:spacing w:val="-5"/>
        </w:rPr>
        <w:t> </w:t>
      </w:r>
      <w:r>
        <w:rPr>
          <w:rFonts w:ascii="Palatino Linotype" w:hAnsi="Palatino Linotype" w:eastAsia="Palatino Linotype"/>
          <w:color w:val="231F20"/>
        </w:rPr>
        <w:t>Units</w:t>
      </w:r>
      <w:r>
        <w:rPr>
          <w:color w:val="231F20"/>
          <w:spacing w:val="-5"/>
        </w:rPr>
        <w:t>——</w:t>
      </w:r>
    </w:p>
    <w:p>
      <w:pPr>
        <w:pStyle w:val="BodyText"/>
        <w:spacing w:line="278" w:lineRule="auto" w:before="104"/>
        <w:ind w:left="421" w:right="743"/>
      </w:pPr>
      <w:r>
        <w:rPr/>
        <w:br w:type="column"/>
      </w:r>
      <w:r>
        <w:rPr>
          <w:rFonts w:ascii="Palatino Linotype" w:eastAsia="Palatino Linotype"/>
          <w:color w:val="231F20"/>
          <w:w w:val="95"/>
        </w:rPr>
        <w:t>PFU</w:t>
      </w:r>
      <w:r>
        <w:rPr>
          <w:color w:val="231F20"/>
          <w:spacing w:val="-54"/>
        </w:rPr>
        <w:t>）</w:t>
      </w:r>
      <w:r>
        <w:rPr>
          <w:color w:val="231F20"/>
          <w:spacing w:val="-2"/>
        </w:rPr>
        <w:t>。每个研究单位都有一个单位主管，他们领</w:t>
      </w:r>
      <w:r>
        <w:rPr>
          <w:color w:val="231F20"/>
          <w:spacing w:val="4"/>
        </w:rPr>
        <w:t>导研究机构的工作，并有自由任免研究员和现场</w:t>
      </w:r>
      <w:r>
        <w:rPr>
          <w:color w:val="231F20"/>
          <w:spacing w:val="2"/>
        </w:rPr>
        <w:t>工人的权力。每个单位都互不相同，因为每个单</w:t>
      </w:r>
      <w:r>
        <w:rPr>
          <w:color w:val="231F20"/>
          <w:spacing w:val="-3"/>
        </w:rPr>
        <w:t>位都由单位主管依照自己的研究方向组织。目前，</w:t>
      </w:r>
      <w:r>
        <w:rPr>
          <w:color w:val="231F20"/>
          <w:spacing w:val="-18"/>
        </w:rPr>
        <w:t>关于 </w:t>
      </w:r>
      <w:r>
        <w:rPr>
          <w:rFonts w:ascii="Palatino Linotype" w:eastAsia="Palatino Linotype"/>
          <w:color w:val="231F20"/>
          <w:w w:val="95"/>
        </w:rPr>
        <w:t>PFU</w:t>
      </w:r>
      <w:r>
        <w:rPr>
          <w:rFonts w:ascii="Palatino Linotype" w:eastAsia="Palatino Linotype"/>
          <w:color w:val="231F20"/>
        </w:rPr>
        <w:t> </w:t>
      </w:r>
      <w:r>
        <w:rPr>
          <w:color w:val="231F20"/>
        </w:rPr>
        <w:t>单位成员的调查表明，</w:t>
      </w:r>
      <w:r>
        <w:rPr>
          <w:rFonts w:ascii="Palatino Linotype" w:eastAsia="Palatino Linotype"/>
          <w:color w:val="231F20"/>
          <w:w w:val="95"/>
        </w:rPr>
        <w:t>PFU</w:t>
      </w:r>
      <w:r>
        <w:rPr>
          <w:rFonts w:ascii="Palatino Linotype" w:eastAsia="Palatino Linotype"/>
          <w:color w:val="231F20"/>
        </w:rPr>
        <w:t> </w:t>
      </w:r>
      <w:r>
        <w:rPr>
          <w:color w:val="231F20"/>
          <w:spacing w:val="1"/>
        </w:rPr>
        <w:t>的构成职业</w:t>
      </w:r>
      <w:r>
        <w:rPr>
          <w:color w:val="231F20"/>
        </w:rPr>
        <w:t>包括：科学家，植物学家，飞行员，摄影师，潜水员，软件工程师，艺术家，医生，工程师，退</w:t>
      </w:r>
      <w:r>
        <w:rPr>
          <w:color w:val="231F20"/>
          <w:spacing w:val="-16"/>
        </w:rPr>
        <w:t>伍军人，超心理学家，人类学家，本地向导，猎人，</w:t>
      </w:r>
      <w:r>
        <w:rPr>
          <w:color w:val="231F20"/>
        </w:rPr>
        <w:t>物理学家。</w:t>
      </w:r>
    </w:p>
    <w:p>
      <w:pPr>
        <w:pStyle w:val="BodyText"/>
        <w:spacing w:line="276" w:lineRule="auto"/>
        <w:ind w:left="421" w:right="844" w:firstLine="420"/>
        <w:jc w:val="both"/>
      </w:pPr>
      <w:r>
        <w:rPr/>
        <mc:AlternateContent>
          <mc:Choice Requires="wps">
            <w:drawing>
              <wp:anchor distT="0" distB="0" distL="0" distR="0" allowOverlap="1" layoutInCell="1" locked="0" behindDoc="0" simplePos="0" relativeHeight="15841792">
                <wp:simplePos x="0" y="0"/>
                <wp:positionH relativeFrom="page">
                  <wp:posOffset>3673589</wp:posOffset>
                </wp:positionH>
                <wp:positionV relativeFrom="paragraph">
                  <wp:posOffset>-1762291</wp:posOffset>
                </wp:positionV>
                <wp:extent cx="213360" cy="120014"/>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128</w:t>
                            </w:r>
                          </w:p>
                        </w:txbxContent>
                      </wps:txbx>
                      <wps:bodyPr wrap="square" lIns="0" tIns="0" rIns="0" bIns="0" rtlCol="0">
                        <a:noAutofit/>
                      </wps:bodyPr>
                    </wps:wsp>
                  </a:graphicData>
                </a:graphic>
              </wp:anchor>
            </w:drawing>
          </mc:Choice>
          <mc:Fallback>
            <w:pict>
              <v:shape style="position:absolute;margin-left:289.259003pt;margin-top:-138.763107pt;width:16.8pt;height:9.450pt;mso-position-horizontal-relative:page;mso-position-vertical-relative:paragraph;z-index:15841792" type="#_x0000_t202" id="docshape20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128</w:t>
                      </w:r>
                    </w:p>
                  </w:txbxContent>
                </v:textbox>
                <v:stroke dashstyle="solid"/>
                <w10:wrap type="none"/>
              </v:shape>
            </w:pict>
          </mc:Fallback>
        </mc:AlternateContent>
      </w:r>
      <w:r>
        <w:rPr>
          <w:rFonts w:ascii="Palatino Linotype" w:eastAsia="Palatino Linotype"/>
          <w:color w:val="231F20"/>
        </w:rPr>
        <w:t>PFU </w:t>
      </w:r>
      <w:r>
        <w:rPr>
          <w:color w:val="231F20"/>
        </w:rPr>
        <w:t>有着最新锐的设备、无限的资源，对兴趣领域的探索也相对自由，所以无怪乎一些 </w:t>
      </w:r>
      <w:r>
        <w:rPr>
          <w:rFonts w:ascii="Palatino Linotype" w:eastAsia="Palatino Linotype"/>
          <w:color w:val="231F20"/>
        </w:rPr>
        <w:t>PFU</w:t>
      </w:r>
      <w:r>
        <w:rPr>
          <w:color w:val="231F20"/>
          <w:spacing w:val="-2"/>
        </w:rPr>
        <w:t>成员会关注奇异领域的调查研究。公司如何处理这些上报的信息还只是猜测，但是从公司的资金支持一直持续、股价也有连续三年上涨的预测来看，公司高层一定是找到了其中价值。</w:t>
      </w:r>
    </w:p>
    <w:p>
      <w:pPr>
        <w:pStyle w:val="BodyText"/>
        <w:spacing w:line="280" w:lineRule="auto" w:before="4"/>
        <w:ind w:left="421" w:right="847" w:firstLine="420"/>
        <w:jc w:val="both"/>
      </w:pPr>
      <w:r>
        <w:rPr>
          <w:color w:val="231F20"/>
          <w:spacing w:val="-2"/>
        </w:rPr>
        <w:t>调查员推荐职业：医生、工程师、科学家、</w:t>
      </w:r>
      <w:r>
        <w:rPr>
          <w:color w:val="231F20"/>
          <w:spacing w:val="4"/>
        </w:rPr>
        <w:t>软件顾问</w:t>
      </w:r>
      <w:r>
        <w:rPr>
          <w:color w:val="231F20"/>
          <w:spacing w:val="6"/>
        </w:rPr>
        <w:t>（</w:t>
      </w:r>
      <w:r>
        <w:rPr>
          <w:color w:val="231F20"/>
          <w:spacing w:val="5"/>
        </w:rPr>
        <w:t>工程师或黑客</w:t>
      </w:r>
      <w:r>
        <w:rPr>
          <w:color w:val="231F20"/>
        </w:rPr>
        <w:t>）</w:t>
      </w:r>
      <w:r>
        <w:rPr>
          <w:color w:val="231F20"/>
          <w:spacing w:val="4"/>
        </w:rPr>
        <w:t>、保镖</w:t>
      </w:r>
      <w:r>
        <w:rPr>
          <w:color w:val="231F20"/>
          <w:spacing w:val="6"/>
        </w:rPr>
        <w:t>（</w:t>
      </w:r>
      <w:r>
        <w:rPr>
          <w:color w:val="231F20"/>
          <w:spacing w:val="4"/>
        </w:rPr>
        <w:t>退役军人或</w:t>
      </w:r>
      <w:r>
        <w:rPr>
          <w:color w:val="231F20"/>
          <w:spacing w:val="-2"/>
        </w:rPr>
        <w:t>警察</w:t>
      </w:r>
      <w:r>
        <w:rPr>
          <w:color w:val="231F20"/>
          <w:spacing w:val="-53"/>
        </w:rPr>
        <w:t>）</w:t>
      </w:r>
      <w:r>
        <w:rPr>
          <w:color w:val="231F20"/>
          <w:spacing w:val="-2"/>
        </w:rPr>
        <w:t>、超心理学家、本地向导（部落成员</w:t>
      </w:r>
      <w:r>
        <w:rPr>
          <w:color w:val="231F20"/>
          <w:spacing w:val="-53"/>
        </w:rPr>
        <w:t>）</w:t>
      </w:r>
      <w:r>
        <w:rPr>
          <w:color w:val="231F20"/>
          <w:spacing w:val="-2"/>
        </w:rPr>
        <w:t>、护士、摄像记者、猎人、心理学家、生态学家（</w:t>
      </w:r>
      <w:r>
        <w:rPr>
          <w:color w:val="231F20"/>
          <w:spacing w:val="-2"/>
        </w:rPr>
        <w:t>农</w:t>
      </w:r>
      <w:r>
        <w:rPr>
          <w:color w:val="231F20"/>
          <w:spacing w:val="-2"/>
        </w:rPr>
        <w:t>民或科学家</w:t>
      </w:r>
      <w:r>
        <w:rPr>
          <w:color w:val="231F20"/>
          <w:spacing w:val="-53"/>
        </w:rPr>
        <w:t>）</w:t>
      </w:r>
      <w:r>
        <w:rPr>
          <w:color w:val="231F20"/>
          <w:spacing w:val="-2"/>
        </w:rPr>
        <w:t>。</w:t>
      </w:r>
    </w:p>
    <w:p>
      <w:pPr>
        <w:pStyle w:val="Heading5"/>
        <w:spacing w:before="140"/>
        <w:ind w:left="421"/>
        <w:rPr>
          <w:rFonts w:ascii="PMingLiU" w:eastAsia="PMingLiU" w:hint="eastAsia"/>
        </w:rPr>
      </w:pPr>
      <w:r>
        <w:rPr>
          <w:rFonts w:ascii="PMingLiU" w:eastAsia="PMingLiU" w:hint="eastAsia"/>
          <w:color w:val="231F20"/>
          <w:spacing w:val="-4"/>
        </w:rPr>
        <w:t>九天使</w:t>
      </w:r>
    </w:p>
    <w:p>
      <w:pPr>
        <w:pStyle w:val="BodyText"/>
        <w:spacing w:line="280" w:lineRule="auto"/>
        <w:ind w:left="421" w:right="848" w:firstLine="420"/>
        <w:jc w:val="both"/>
      </w:pPr>
      <w:r>
        <w:rPr>
          <w:color w:val="231F20"/>
          <w:spacing w:val="-2"/>
        </w:rPr>
        <w:t>财富越多，责任越大。金钱是敲门砖，可以</w:t>
      </w:r>
      <w:r>
        <w:rPr>
          <w:color w:val="231F20"/>
          <w:spacing w:val="-2"/>
        </w:rPr>
        <w:t>换得各种各样的知识。然而不幸的是，有些敲开的门是不可能再关上的了。</w:t>
      </w:r>
    </w:p>
    <w:p>
      <w:pPr>
        <w:pStyle w:val="BodyText"/>
        <w:spacing w:line="276" w:lineRule="auto"/>
        <w:ind w:left="421" w:right="847" w:firstLine="420"/>
        <w:jc w:val="both"/>
      </w:pPr>
      <w:r>
        <w:rPr>
          <w:color w:val="231F20"/>
          <w:spacing w:val="5"/>
        </w:rPr>
        <w:t>九天使， 或者它对应的拉丁名字“</w:t>
      </w:r>
      <w:r>
        <w:rPr>
          <w:rFonts w:ascii="Palatino Linotype" w:hAnsi="Palatino Linotype" w:eastAsia="Palatino Linotype"/>
          <w:color w:val="231F20"/>
        </w:rPr>
        <w:t>Nov</w:t>
      </w:r>
      <w:r>
        <w:rPr>
          <w:rFonts w:ascii="Palatino Linotype" w:hAnsi="Palatino Linotype" w:eastAsia="Palatino Linotype"/>
          <w:color w:val="231F20"/>
        </w:rPr>
        <w:t>em</w:t>
      </w:r>
      <w:r>
        <w:rPr>
          <w:rFonts w:ascii="Palatino Linotype" w:hAnsi="Palatino Linotype" w:eastAsia="Palatino Linotype"/>
          <w:color w:val="231F20"/>
        </w:rPr>
        <w:t> </w:t>
      </w:r>
      <w:r>
        <w:rPr>
          <w:rFonts w:ascii="Palatino Linotype" w:hAnsi="Palatino Linotype" w:eastAsia="Palatino Linotype"/>
          <w:color w:val="231F20"/>
          <w:spacing w:val="-2"/>
        </w:rPr>
        <w:t>Angelus</w:t>
      </w:r>
      <w:r>
        <w:rPr>
          <w:color w:val="231F20"/>
          <w:spacing w:val="-2"/>
        </w:rPr>
        <w:t>”，是由一些家财万贯、权倾一方的人物组成的新英格兰慈善组织，在 </w:t>
      </w:r>
      <w:r>
        <w:rPr>
          <w:rFonts w:ascii="Palatino Linotype" w:hAnsi="Palatino Linotype" w:eastAsia="Palatino Linotype"/>
          <w:color w:val="231F20"/>
        </w:rPr>
        <w:t>1874</w:t>
      </w:r>
      <w:r>
        <w:rPr>
          <w:rFonts w:ascii="Palatino Linotype" w:hAnsi="Palatino Linotype" w:eastAsia="Palatino Linotype"/>
          <w:color w:val="231F20"/>
          <w:spacing w:val="-13"/>
        </w:rPr>
        <w:t> </w:t>
      </w:r>
      <w:r>
        <w:rPr>
          <w:color w:val="231F20"/>
        </w:rPr>
        <w:t>年的独立战争</w:t>
      </w:r>
      <w:r>
        <w:rPr>
          <w:color w:val="231F20"/>
          <w:spacing w:val="-2"/>
        </w:rPr>
        <w:t>之后建立。该组织建立的初衷是“培养、发展和</w:t>
      </w:r>
      <w:r>
        <w:rPr>
          <w:color w:val="231F20"/>
          <w:spacing w:val="1"/>
        </w:rPr>
        <w:t>强化所有好人”，提供对新罕布什尔、马萨诸塞</w:t>
      </w:r>
      <w:r>
        <w:rPr>
          <w:color w:val="231F20"/>
          <w:spacing w:val="-2"/>
        </w:rPr>
        <w:t>和缅因三州富裕家庭的支持、引荐和赞助。他们的名字“九”是从九个创始人的“九人唱诗班”而来，据说他们之中还有法国和英国的显赫贵族</w:t>
      </w:r>
      <w:r>
        <w:rPr>
          <w:color w:val="231F20"/>
          <w:spacing w:val="-4"/>
        </w:rPr>
        <w:t>名号。</w:t>
      </w:r>
    </w:p>
    <w:p>
      <w:pPr>
        <w:pStyle w:val="BodyText"/>
        <w:spacing w:line="278" w:lineRule="auto" w:before="2"/>
        <w:ind w:left="421" w:right="848" w:firstLine="420"/>
        <w:jc w:val="both"/>
      </w:pPr>
      <w:r>
        <w:rPr>
          <w:color w:val="231F20"/>
          <w:spacing w:val="-2"/>
        </w:rPr>
        <w:t>两个世纪过去了，九天使仍然继续着它的善行，建立了众多的教育基金和慈善机构。这个组</w:t>
      </w:r>
      <w:r>
        <w:rPr>
          <w:color w:val="231F20"/>
          <w:spacing w:val="-4"/>
        </w:rPr>
        <w:t>织的座右铭是“我们只探寻真实，不注重荣誉”，</w:t>
      </w:r>
      <w:r>
        <w:rPr>
          <w:color w:val="231F20"/>
          <w:spacing w:val="-2"/>
        </w:rPr>
        <w:t>所以组织回避社会关注，也希望成员遵守。它现在仍然由九位强大而神秘的人物运行着，只有一个人公开身份：吕克</w:t>
      </w:r>
      <w:r>
        <w:rPr>
          <w:rFonts w:ascii="Palatino Linotype" w:hAnsi="Palatino Linotype" w:eastAsia="Palatino Linotype"/>
          <w:color w:val="231F20"/>
          <w:spacing w:val="-2"/>
        </w:rPr>
        <w:t>·</w:t>
      </w:r>
      <w:r>
        <w:rPr>
          <w:color w:val="231F20"/>
          <w:spacing w:val="-2"/>
        </w:rPr>
        <w:t>维利耶先生，在需要的时候代表整个组织。</w:t>
      </w:r>
    </w:p>
    <w:p>
      <w:pPr>
        <w:pStyle w:val="BodyText"/>
        <w:spacing w:line="280" w:lineRule="auto" w:before="3"/>
        <w:ind w:left="421" w:right="796" w:firstLine="420"/>
        <w:jc w:val="both"/>
      </w:pPr>
      <w:r>
        <w:rPr>
          <w:color w:val="231F20"/>
          <w:spacing w:val="3"/>
        </w:rPr>
        <w:t>九天使早已清楚“可怕的真实”对民众的糟</w:t>
      </w:r>
      <w:r>
        <w:rPr>
          <w:color w:val="231F20"/>
          <w:spacing w:val="-6"/>
        </w:rPr>
        <w:t>糕影响，他们在寻找减少和控制这些情报的方法；</w:t>
      </w:r>
      <w:r>
        <w:rPr>
          <w:color w:val="231F20"/>
          <w:spacing w:val="-5"/>
        </w:rPr>
        <w:t>用金钱和秘密影响力去帮助代理人“拯救世界”，</w:t>
      </w:r>
      <w:r>
        <w:rPr>
          <w:color w:val="231F20"/>
          <w:spacing w:val="4"/>
        </w:rPr>
        <w:t>同时保证自己不因任何行为被人曝光。九天使通</w:t>
      </w:r>
      <w:r>
        <w:rPr>
          <w:color w:val="231F20"/>
          <w:spacing w:val="2"/>
        </w:rPr>
        <w:t>过中介工作，雇用他人去做精妙的任务，例如收</w:t>
      </w:r>
    </w:p>
    <w:p>
      <w:pPr>
        <w:pStyle w:val="BodyText"/>
        <w:spacing w:after="0" w:line="280" w:lineRule="auto"/>
        <w:jc w:val="both"/>
        <w:sectPr>
          <w:type w:val="continuous"/>
          <w:pgSz w:w="11910" w:h="16840"/>
          <w:pgMar w:top="1660" w:bottom="280" w:left="283" w:right="283"/>
          <w:cols w:num="2" w:equalWidth="0">
            <w:col w:w="5492" w:space="40"/>
            <w:col w:w="5812"/>
          </w:cols>
        </w:sectPr>
      </w:pPr>
    </w:p>
    <w:p>
      <w:pPr>
        <w:tabs>
          <w:tab w:pos="959" w:val="left" w:leader="none"/>
        </w:tabs>
        <w:spacing w:before="12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color w:val="231F20"/>
          <w:spacing w:val="-5"/>
          <w:w w:val="115"/>
          <w:sz w:val="24"/>
          <w:szCs w:val="24"/>
        </w:rPr>
        <w:t>øҰø</w:t>
      </w:r>
      <w:r>
        <w:rPr>
          <w:rFonts w:ascii="Microsoft YaHei" w:hAnsi="Microsoft YaHei" w:cs="Microsoft YaHei" w:eastAsia="Microsoft YaHei"/>
          <w:color w:val="231F20"/>
          <w:sz w:val="24"/>
          <w:szCs w:val="24"/>
        </w:rPr>
        <w:tab/>
        <w:t>调查员</w:t>
      </w:r>
      <w:r>
        <w:rPr>
          <w:rFonts w:ascii="Microsoft YaHei" w:hAnsi="Microsoft YaHei" w:cs="Microsoft YaHei" w:eastAsia="Microsoft YaHei"/>
          <w:color w:val="231F20"/>
          <w:spacing w:val="-5"/>
          <w:sz w:val="24"/>
          <w:szCs w:val="24"/>
        </w:rPr>
        <w:t>ᒋᒎ</w:t>
      </w:r>
    </w:p>
    <w:p>
      <w:pPr>
        <w:pStyle w:val="Heading3"/>
        <w:spacing w:before="78"/>
        <w:ind w:left="0" w:right="535"/>
        <w:jc w:val="right"/>
      </w:pPr>
      <w:r>
        <w:rPr>
          <w:b w:val="0"/>
        </w:rPr>
        <w:br w:type="column"/>
      </w:r>
      <w:r>
        <w:rPr>
          <w:color w:val="231F20"/>
          <w:spacing w:val="-4"/>
          <w:w w:val="105"/>
        </w:rPr>
        <w:t>128~</w:t>
      </w:r>
    </w:p>
    <w:p>
      <w:pPr>
        <w:pStyle w:val="Heading3"/>
        <w:spacing w:after="0"/>
        <w:jc w:val="right"/>
        <w:sectPr>
          <w:pgSz w:w="11910" w:h="16840"/>
          <w:pgMar w:top="400" w:bottom="280" w:left="283" w:right="283"/>
          <w:cols w:num="2" w:equalWidth="0">
            <w:col w:w="6750" w:space="40"/>
            <w:col w:w="4554"/>
          </w:cols>
        </w:sectPr>
      </w:pPr>
    </w:p>
    <w:p>
      <w:pPr>
        <w:pStyle w:val="BodyText"/>
        <w:spacing w:line="280" w:lineRule="auto" w:before="115"/>
      </w:pPr>
      <w:r>
        <w:rPr/>
        <mc:AlternateContent>
          <mc:Choice Requires="wps">
            <w:drawing>
              <wp:anchor distT="0" distB="0" distL="0" distR="0" allowOverlap="1" layoutInCell="1" locked="0" behindDoc="0" simplePos="0" relativeHeight="15842304">
                <wp:simplePos x="0" y="0"/>
                <wp:positionH relativeFrom="page">
                  <wp:posOffset>719999</wp:posOffset>
                </wp:positionH>
                <wp:positionV relativeFrom="paragraph">
                  <wp:posOffset>24636</wp:posOffset>
                </wp:positionV>
                <wp:extent cx="6120130" cy="1270"/>
                <wp:effectExtent l="0" t="0" r="0" b="0"/>
                <wp:wrapNone/>
                <wp:docPr id="505" name="Graphic 505"/>
                <wp:cNvGraphicFramePr>
                  <a:graphicFrameLocks/>
                </wp:cNvGraphicFramePr>
                <a:graphic>
                  <a:graphicData uri="http://schemas.microsoft.com/office/word/2010/wordprocessingShape">
                    <wps:wsp>
                      <wps:cNvPr id="505" name="Graphic 505"/>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2304" from="56.692902pt,1.939859pt" to="538.582902pt,1.939859pt" stroked="true" strokeweight=".75pt" strokecolor="#231f20">
                <v:stroke dashstyle="solid"/>
                <w10:wrap type="none"/>
              </v:line>
            </w:pict>
          </mc:Fallback>
        </mc:AlternateContent>
      </w:r>
      <w:r>
        <w:rPr>
          <w:color w:val="231F20"/>
          <w:spacing w:val="-16"/>
        </w:rPr>
        <w:t>购古老的书籍文物、调查人物和组织、为探险筹款。</w:t>
      </w:r>
      <w:r>
        <w:rPr>
          <w:color w:val="231F20"/>
          <w:spacing w:val="-1"/>
        </w:rPr>
        <w:t>人们对九天使这样一个神秘的组织有着许多流言，</w:t>
      </w:r>
      <w:r>
        <w:rPr>
          <w:color w:val="231F20"/>
          <w:spacing w:val="4"/>
        </w:rPr>
        <w:t>还经常把它和许多奇怪迷人的阴谋论扯上关系。对于真相，九天使三缄其口。</w:t>
      </w:r>
    </w:p>
    <w:p>
      <w:pPr>
        <w:pStyle w:val="BodyText"/>
        <w:spacing w:before="1"/>
        <w:ind w:left="1270"/>
      </w:pPr>
      <w:r>
        <w:rPr>
          <w:color w:val="231F20"/>
          <w:spacing w:val="-1"/>
        </w:rPr>
        <w:t>调查员推荐职业：任何。</w:t>
      </w:r>
    </w:p>
    <w:p>
      <w:pPr>
        <w:pStyle w:val="Heading5"/>
        <w:spacing w:before="184"/>
        <w:rPr>
          <w:rFonts w:ascii="PMingLiU" w:eastAsia="PMingLiU" w:hint="eastAsia"/>
        </w:rPr>
      </w:pPr>
      <w:r>
        <w:rPr>
          <w:rFonts w:ascii="PMingLiU" w:eastAsia="PMingLiU" w:hint="eastAsia"/>
          <w:color w:val="231F20"/>
          <w:spacing w:val="-2"/>
        </w:rPr>
        <w:t>拉契特的儿女</w:t>
      </w:r>
    </w:p>
    <w:p>
      <w:pPr>
        <w:pStyle w:val="BodyText"/>
        <w:spacing w:line="280" w:lineRule="auto"/>
        <w:ind w:right="97" w:firstLine="420"/>
        <w:jc w:val="right"/>
      </w:pPr>
      <w:r>
        <w:rPr>
          <w:color w:val="231F20"/>
          <w:spacing w:val="-2"/>
        </w:rPr>
        <w:t>目睹过神话的人，他们的人生被永远地改变了。他们认为自己“成长”了，周围的一切不再</w:t>
      </w:r>
      <w:r>
        <w:rPr>
          <w:color w:val="231F20"/>
          <w:spacing w:val="-4"/>
        </w:rPr>
        <w:t>是安全的领域。相对地，他们在黑暗中看见阴影，</w:t>
      </w:r>
      <w:r>
        <w:rPr>
          <w:color w:val="231F20"/>
          <w:spacing w:val="-2"/>
        </w:rPr>
        <w:t>在窗户外看见惨白的脸，在天空中看到千万怪眼在闪闪地鬼眨眼。对于许多人来说，这是陷入完全疯狂的一个起始，在那里，只有遗忘才能带来一丝舒适。而对于少数幸运儿，这样的疯狂只是</w:t>
      </w:r>
      <w:r>
        <w:rPr>
          <w:color w:val="231F20"/>
          <w:spacing w:val="-12"/>
        </w:rPr>
        <w:t>暂时的，他们可以或多或少地恢复到从前的生活。</w:t>
      </w:r>
      <w:r>
        <w:rPr>
          <w:color w:val="231F20"/>
          <w:spacing w:val="-2"/>
        </w:rPr>
        <w:t>尚不明确拉契特的儿女是如何在阿卡姆疗养</w:t>
      </w:r>
    </w:p>
    <w:p>
      <w:pPr>
        <w:pStyle w:val="BodyText"/>
        <w:spacing w:line="280" w:lineRule="auto" w:before="2"/>
        <w:ind w:right="98"/>
        <w:jc w:val="both"/>
      </w:pPr>
      <w:r>
        <w:rPr>
          <w:color w:val="231F20"/>
          <w:spacing w:val="-2"/>
        </w:rPr>
        <w:t>院的看护下成立的，因为每个人都是独自入院，心理状况千差万别。但是，这些人很快就建立了牢不可破的友谊，而且只要机会允许就会悄悄聚在一起，用压低的音调互相讲述自己的经历。每个人都把对方看成自己的同类：莫名其妙地受到了神话的冲击。经历的神话事件因人而异，但是这些经验之中还有共同点。他们的世界已经被不可逆转地改变，需要寻求伙伴。</w:t>
      </w:r>
    </w:p>
    <w:p>
      <w:pPr>
        <w:pStyle w:val="BodyText"/>
        <w:spacing w:line="280" w:lineRule="auto" w:before="2"/>
        <w:ind w:firstLine="420"/>
      </w:pPr>
      <w:r>
        <w:rPr>
          <w:color w:val="231F20"/>
          <w:spacing w:val="4"/>
        </w:rPr>
        <w:t>过了几个月或者几年，这些人被认为“康复</w:t>
      </w:r>
      <w:r>
        <w:rPr>
          <w:color w:val="231F20"/>
        </w:rPr>
        <w:t>了”，被送回原来的生活当中。他们一回家就马</w:t>
      </w:r>
      <w:r>
        <w:rPr>
          <w:color w:val="231F20"/>
          <w:spacing w:val="5"/>
        </w:rPr>
        <w:t>上联系其他人，开始一起筹备他们在疯人院计划</w:t>
      </w:r>
      <w:r>
        <w:rPr>
          <w:color w:val="231F20"/>
          <w:spacing w:val="2"/>
        </w:rPr>
        <w:t>的行动。因为没有人会相信他们口中那些荒诞不</w:t>
      </w:r>
      <w:r>
        <w:rPr>
          <w:color w:val="231F20"/>
          <w:spacing w:val="3"/>
        </w:rPr>
        <w:t>经的怪物和邪教组织，所以拉契特的儿女认为，</w:t>
      </w:r>
      <w:r>
        <w:rPr>
          <w:color w:val="231F20"/>
          <w:spacing w:val="4"/>
        </w:rPr>
        <w:t>一旦他们重获自由，就要共同联手消灭外星恐怖</w:t>
      </w:r>
      <w:r>
        <w:rPr>
          <w:color w:val="231F20"/>
          <w:spacing w:val="-16"/>
        </w:rPr>
        <w:t>压迫的世界。对医生和护士保持微笑，藏匿起药物，</w:t>
      </w:r>
      <w:r>
        <w:rPr>
          <w:color w:val="231F20"/>
        </w:rPr>
        <w:t>等待时机。</w:t>
      </w:r>
    </w:p>
    <w:p>
      <w:pPr>
        <w:pStyle w:val="BodyText"/>
        <w:spacing w:line="278" w:lineRule="auto" w:before="1"/>
        <w:ind w:right="103" w:firstLine="420"/>
        <w:jc w:val="both"/>
      </w:pPr>
      <w:r>
        <w:rPr>
          <w:color w:val="231F20"/>
          <w:spacing w:val="-1"/>
        </w:rPr>
        <w:t>他们自称“ 拉契特的儿女”， 名字来源于</w:t>
      </w:r>
      <w:r>
        <w:rPr>
          <w:color w:val="231F20"/>
        </w:rPr>
        <w:t> </w:t>
      </w:r>
      <w:r>
        <w:rPr>
          <w:rFonts w:ascii="Palatino Linotype" w:hAnsi="Palatino Linotype" w:eastAsia="Palatino Linotype"/>
          <w:color w:val="231F20"/>
        </w:rPr>
        <w:t>1962 </w:t>
      </w:r>
      <w:r>
        <w:rPr>
          <w:color w:val="231F20"/>
          <w:spacing w:val="-5"/>
        </w:rPr>
        <w:t>年的小说《飞越疯人院》，颇有黑色幽默的</w:t>
      </w:r>
      <w:r>
        <w:rPr>
          <w:color w:val="231F20"/>
          <w:spacing w:val="-2"/>
        </w:rPr>
        <w:t>意味。平日里他们努力做平凡的工作，也关注神话的迹象。只要有人发现附近某处有邪教活动的迹象，或者听说了令人费解的怪兽传闻，就会召</w:t>
      </w:r>
      <w:r>
        <w:rPr>
          <w:color w:val="231F20"/>
          <w:spacing w:val="-10"/>
        </w:rPr>
        <w:t>集其他人一起发掘真相。他们躲避聚光灯的照射，</w:t>
      </w:r>
      <w:r>
        <w:rPr>
          <w:color w:val="231F20"/>
          <w:spacing w:val="-2"/>
        </w:rPr>
        <w:t>更愿意在暗中工作，和当局打交道的时候常常编造假身份。另外还有一两个人作为招募人员，在各地旅行，访问精神病院，寻找那些遭遇外星怪物和邪神而留下伤疤的人。</w:t>
      </w:r>
    </w:p>
    <w:p>
      <w:pPr>
        <w:pStyle w:val="BodyText"/>
        <w:spacing w:line="280" w:lineRule="auto" w:before="12"/>
        <w:ind w:right="19" w:firstLine="420"/>
        <w:jc w:val="both"/>
      </w:pPr>
      <w:r>
        <w:rPr>
          <w:color w:val="231F20"/>
          <w:spacing w:val="5"/>
        </w:rPr>
        <w:t>拉契特的儿女成员角色资源十分有限，却可</w:t>
      </w:r>
      <w:r>
        <w:rPr>
          <w:color w:val="231F20"/>
          <w:spacing w:val="3"/>
        </w:rPr>
        <w:t>能拥有多种多样的技能、知识和经验。尽管他们</w:t>
      </w:r>
      <w:r>
        <w:rPr>
          <w:color w:val="231F20"/>
          <w:spacing w:val="2"/>
        </w:rPr>
        <w:t>坚毅不拔的精神能力有时会像烟雾在微风中消散。</w:t>
      </w:r>
    </w:p>
    <w:p>
      <w:pPr>
        <w:pStyle w:val="BodyText"/>
        <w:spacing w:before="1"/>
        <w:ind w:left="1270"/>
      </w:pPr>
      <w:r>
        <w:rPr>
          <w:color w:val="231F20"/>
          <w:spacing w:val="-15"/>
        </w:rPr>
        <w:t>调查员推荐职业：任何，必须取得神话经历包。</w:t>
      </w:r>
    </w:p>
    <w:p>
      <w:pPr>
        <w:spacing w:line="442" w:lineRule="exact" w:before="83"/>
        <w:ind w:left="421" w:right="0" w:firstLine="0"/>
        <w:jc w:val="left"/>
        <w:rPr>
          <w:rFonts w:ascii="PMingLiU" w:eastAsia="PMingLiU" w:hint="eastAsia"/>
          <w:sz w:val="32"/>
        </w:rPr>
      </w:pPr>
      <w:r>
        <w:rPr/>
        <w:br w:type="column"/>
      </w:r>
      <w:r>
        <w:rPr>
          <w:rFonts w:ascii="PMingLiU" w:eastAsia="PMingLiU" w:hint="eastAsia"/>
          <w:color w:val="231F20"/>
          <w:spacing w:val="-4"/>
          <w:sz w:val="32"/>
        </w:rPr>
        <w:t>掘尸人</w:t>
      </w:r>
    </w:p>
    <w:p>
      <w:pPr>
        <w:pStyle w:val="BodyText"/>
        <w:spacing w:line="278" w:lineRule="auto"/>
        <w:ind w:left="421" w:right="843" w:firstLine="420"/>
        <w:jc w:val="both"/>
      </w:pPr>
      <w:r>
        <w:rPr>
          <w:rFonts w:ascii="Palatino Linotype" w:eastAsia="Palatino Linotype"/>
          <w:color w:val="231F20"/>
        </w:rPr>
        <w:t>1926 </w:t>
      </w:r>
      <w:r>
        <w:rPr>
          <w:color w:val="231F20"/>
        </w:rPr>
        <w:t>年，一群人因为他们对神秘学的兴趣聚</w:t>
      </w:r>
      <w:r>
        <w:rPr>
          <w:color w:val="231F20"/>
          <w:spacing w:val="-11"/>
        </w:rPr>
        <w:t>集到了一起。他们把自己的资源倾泻到研究当中，</w:t>
      </w:r>
      <w:r>
        <w:rPr>
          <w:color w:val="231F20"/>
          <w:spacing w:val="-2"/>
        </w:rPr>
        <w:t>搜索着隐藏在各大图书馆和私人书藏里的断简残编中被遗忘的知识。</w:t>
      </w:r>
    </w:p>
    <w:p>
      <w:pPr>
        <w:pStyle w:val="BodyText"/>
        <w:spacing w:line="280" w:lineRule="auto" w:before="1"/>
        <w:ind w:left="421" w:right="743" w:firstLine="420"/>
      </w:pPr>
      <w:r>
        <w:rPr/>
        <mc:AlternateContent>
          <mc:Choice Requires="wps">
            <w:drawing>
              <wp:anchor distT="0" distB="0" distL="0" distR="0" allowOverlap="1" layoutInCell="1" locked="0" behindDoc="0" simplePos="0" relativeHeight="15842816">
                <wp:simplePos x="0" y="0"/>
                <wp:positionH relativeFrom="page">
                  <wp:posOffset>3673589</wp:posOffset>
                </wp:positionH>
                <wp:positionV relativeFrom="paragraph">
                  <wp:posOffset>2541875</wp:posOffset>
                </wp:positionV>
                <wp:extent cx="213360" cy="120014"/>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129</w:t>
                            </w:r>
                          </w:p>
                        </w:txbxContent>
                      </wps:txbx>
                      <wps:bodyPr wrap="square" lIns="0" tIns="0" rIns="0" bIns="0" rtlCol="0">
                        <a:noAutofit/>
                      </wps:bodyPr>
                    </wps:wsp>
                  </a:graphicData>
                </a:graphic>
              </wp:anchor>
            </w:drawing>
          </mc:Choice>
          <mc:Fallback>
            <w:pict>
              <v:shape style="position:absolute;margin-left:289.259003pt;margin-top:200.147644pt;width:16.8pt;height:9.450pt;mso-position-horizontal-relative:page;mso-position-vertical-relative:paragraph;z-index:15842816" type="#_x0000_t202" id="docshape203"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129</w:t>
                      </w:r>
                    </w:p>
                  </w:txbxContent>
                </v:textbox>
                <v:stroke dashstyle="solid"/>
                <w10:wrap type="none"/>
              </v:shape>
            </w:pict>
          </mc:Fallback>
        </mc:AlternateContent>
      </w:r>
      <w:r>
        <w:rPr>
          <w:color w:val="231F20"/>
          <w:spacing w:val="1"/>
        </w:rPr>
        <w:t>经年累月，这个组织开始自称“求知者”，</w:t>
      </w:r>
      <w:r>
        <w:rPr>
          <w:color w:val="231F20"/>
          <w:spacing w:val="-1"/>
        </w:rPr>
        <w:t>积累了关于神秘魔法和异界奇异住民的丰富知识。</w:t>
      </w:r>
      <w:r>
        <w:rPr>
          <w:color w:val="231F20"/>
          <w:spacing w:val="5"/>
        </w:rPr>
        <w:t>但是很快这个组织开始分裂。一些成员意图运用</w:t>
      </w:r>
      <w:r>
        <w:rPr>
          <w:color w:val="231F20"/>
          <w:spacing w:val="3"/>
        </w:rPr>
        <w:t>书中记载的知识做施放咒语和召唤的实验，但是</w:t>
      </w:r>
      <w:r>
        <w:rPr>
          <w:color w:val="231F20"/>
          <w:spacing w:val="4"/>
        </w:rPr>
        <w:t>另一些成员认为这样颇不明智。他们认为这些书不应该仅仅使用它的表面价值，必须要采取更加</w:t>
      </w:r>
      <w:r>
        <w:rPr>
          <w:color w:val="231F20"/>
          <w:spacing w:val="5"/>
        </w:rPr>
        <w:t>理论化的方法。实践派最终厌倦了争论决定亲力</w:t>
      </w:r>
      <w:r>
        <w:rPr>
          <w:color w:val="231F20"/>
          <w:spacing w:val="1"/>
        </w:rPr>
        <w:t>亲为，实施一次召唤仪式；结果参加仪式的人除</w:t>
      </w:r>
      <w:r>
        <w:rPr>
          <w:color w:val="231F20"/>
          <w:spacing w:val="-25"/>
        </w:rPr>
        <w:t>了 </w:t>
      </w:r>
      <w:r>
        <w:rPr>
          <w:rFonts w:ascii="Palatino Linotype" w:hAnsi="Palatino Linotype" w:eastAsia="Palatino Linotype"/>
          <w:color w:val="231F20"/>
          <w:w w:val="97"/>
        </w:rPr>
        <w:t>3</w:t>
      </w:r>
      <w:r>
        <w:rPr>
          <w:rFonts w:ascii="Palatino Linotype" w:hAnsi="Palatino Linotype" w:eastAsia="Palatino Linotype"/>
          <w:color w:val="231F20"/>
          <w:spacing w:val="1"/>
        </w:rPr>
        <w:t> </w:t>
      </w:r>
      <w:r>
        <w:rPr>
          <w:color w:val="231F20"/>
          <w:spacing w:val="3"/>
        </w:rPr>
        <w:t>个人以外，不是死亡就是发了疯。当没参加</w:t>
      </w:r>
      <w:r>
        <w:rPr>
          <w:color w:val="231F20"/>
          <w:spacing w:val="4"/>
        </w:rPr>
        <w:t>召唤的成员从这一突发事件中恢复时，三个幸存</w:t>
      </w:r>
      <w:r>
        <w:rPr>
          <w:color w:val="231F20"/>
          <w:spacing w:val="5"/>
        </w:rPr>
        <w:t>者盗走了他们书库中大部分的书籍不知所踪。召</w:t>
      </w:r>
      <w:r>
        <w:rPr>
          <w:color w:val="231F20"/>
          <w:spacing w:val="3"/>
        </w:rPr>
        <w:t>唤事件改变了三个幸存者，他们已成为召唤之物所寄宿的容器，所做的事只有一件，就是为旧日支配者的回归带路。</w:t>
      </w:r>
    </w:p>
    <w:p>
      <w:pPr>
        <w:pStyle w:val="BodyText"/>
        <w:spacing w:line="255" w:lineRule="exact"/>
        <w:ind w:left="841"/>
      </w:pPr>
      <w:r>
        <w:rPr>
          <w:color w:val="231F20"/>
          <w:spacing w:val="-1"/>
        </w:rPr>
        <w:t>很快求知者就整合思路，发现了他们暗中正</w:t>
      </w:r>
    </w:p>
    <w:p>
      <w:pPr>
        <w:pStyle w:val="BodyText"/>
        <w:spacing w:line="280" w:lineRule="auto" w:before="46"/>
        <w:ind w:left="421" w:right="843"/>
        <w:jc w:val="both"/>
      </w:pPr>
      <w:r>
        <w:rPr>
          <w:color w:val="231F20"/>
          <w:spacing w:val="-2"/>
        </w:rPr>
        <w:t>要给世界带来的是什么。解决办法只有一个：和幸存者死磕，终结他们的计划。成员开始调查一</w:t>
      </w:r>
      <w:r>
        <w:rPr>
          <w:color w:val="231F20"/>
          <w:spacing w:val="-4"/>
        </w:rPr>
        <w:t>切神话相关的活动，希望能从它们摸到“三个人”</w:t>
      </w:r>
      <w:r>
        <w:rPr>
          <w:color w:val="231F20"/>
          <w:spacing w:val="-2"/>
        </w:rPr>
        <w:t>中一个或所有人的消息。经年累月，求知者发现并解决了大量的神话威胁，但是伤亡惨重，初始的成员只剩下五个人，全都是九死一生。然而他们不肯放弃自己的使命，所以五个人达成一致，</w:t>
      </w:r>
      <w:r>
        <w:rPr>
          <w:color w:val="231F20"/>
          <w:spacing w:val="-7"/>
        </w:rPr>
        <w:t>使用了他们在事件之后剩余的咒语之一，再生咒。</w:t>
      </w:r>
      <w:r>
        <w:rPr>
          <w:color w:val="231F20"/>
          <w:spacing w:val="-2"/>
        </w:rPr>
        <w:t>通过谨慎地使用这条咒语，他们成功地达到了不死，在超过正常寿命后还能继续其工作。现在他们在阴影后面活动，招募新人寻求协助击败神话</w:t>
      </w:r>
      <w:r>
        <w:rPr>
          <w:color w:val="231F20"/>
          <w:spacing w:val="-10"/>
        </w:rPr>
        <w:t>的“大任务”。没几个人知道求知者的全部内情，</w:t>
      </w:r>
      <w:r>
        <w:rPr>
          <w:color w:val="231F20"/>
          <w:spacing w:val="-2"/>
        </w:rPr>
        <w:t>只有存活足够久并且心智正常的人能有机会听到他们小声告知的些许秘密。</w:t>
      </w:r>
    </w:p>
    <w:p>
      <w:pPr>
        <w:pStyle w:val="BodyText"/>
        <w:spacing w:line="280" w:lineRule="auto" w:before="2"/>
        <w:ind w:left="421" w:right="848" w:firstLine="420"/>
        <w:jc w:val="both"/>
      </w:pPr>
      <w:r>
        <w:rPr>
          <w:color w:val="231F20"/>
          <w:spacing w:val="-6"/>
        </w:rPr>
        <w:t>掘尸人（五个创始的求知者）通过中介工作，</w:t>
      </w:r>
      <w:r>
        <w:rPr>
          <w:color w:val="231F20"/>
          <w:spacing w:val="-2"/>
        </w:rPr>
        <w:t>基于长短期的团队招募和资金支持。队员的技能经验都十分广泛。最常见的是渴望直面邪恶并挫败它的人，也有的人只是喜欢这份差事的危险和冒险的乐趣，还有一些人加入是为了满足对奇怪书籍和外来知识的渴求。</w:t>
      </w:r>
    </w:p>
    <w:p>
      <w:pPr>
        <w:pStyle w:val="BodyText"/>
        <w:spacing w:line="280" w:lineRule="auto" w:before="2"/>
        <w:ind w:left="421" w:right="743" w:firstLine="420"/>
      </w:pPr>
      <w:r>
        <w:rPr>
          <w:color w:val="231F20"/>
          <w:spacing w:val="3"/>
        </w:rPr>
        <w:t>调查员推荐职业：护士、业余艺术爱好者、</w:t>
      </w:r>
      <w:r>
        <w:rPr>
          <w:color w:val="231F20"/>
        </w:rPr>
        <w:t>医生、工程师、黑客、图书馆管理员、走私者、</w:t>
      </w:r>
      <w:r>
        <w:rPr>
          <w:color w:val="231F20"/>
          <w:spacing w:val="-22"/>
        </w:rPr>
        <w:t>罪犯、记者、超心理学家、飞行员、警探、神秘学家、</w:t>
      </w:r>
      <w:r>
        <w:rPr>
          <w:color w:val="231F20"/>
        </w:rPr>
        <w:t>私家侦探、教授、部落成员。</w:t>
      </w:r>
    </w:p>
    <w:p>
      <w:pPr>
        <w:spacing w:before="90"/>
        <w:ind w:left="421" w:right="0" w:firstLine="0"/>
        <w:jc w:val="both"/>
        <w:rPr>
          <w:rFonts w:ascii="Book Antiqua" w:eastAsia="Book Antiqua"/>
          <w:b/>
          <w:sz w:val="25"/>
        </w:rPr>
      </w:pPr>
      <w:r>
        <w:rPr>
          <w:rFonts w:ascii="PMingLiU" w:eastAsia="PMingLiU" w:hint="eastAsia"/>
          <w:color w:val="231F20"/>
          <w:w w:val="105"/>
          <w:sz w:val="28"/>
        </w:rPr>
        <w:t>未</w:t>
      </w:r>
      <w:r>
        <w:rPr>
          <w:rFonts w:ascii="PMingLiU" w:eastAsia="PMingLiU" w:hint="eastAsia"/>
          <w:color w:val="231F20"/>
          <w:spacing w:val="22"/>
          <w:w w:val="105"/>
          <w:sz w:val="28"/>
        </w:rPr>
        <w:t> 解</w:t>
      </w:r>
      <w:r>
        <w:rPr>
          <w:rFonts w:ascii="PMingLiU" w:eastAsia="PMingLiU" w:hint="eastAsia"/>
          <w:color w:val="231F20"/>
          <w:spacing w:val="22"/>
          <w:w w:val="105"/>
          <w:sz w:val="28"/>
        </w:rPr>
        <w:t> 之</w:t>
      </w:r>
      <w:r>
        <w:rPr>
          <w:rFonts w:ascii="PMingLiU" w:eastAsia="PMingLiU" w:hint="eastAsia"/>
          <w:color w:val="231F20"/>
          <w:spacing w:val="22"/>
          <w:w w:val="105"/>
          <w:sz w:val="28"/>
        </w:rPr>
        <w:t> 谜</w:t>
      </w:r>
      <w:r>
        <w:rPr>
          <w:rFonts w:ascii="PMingLiU" w:eastAsia="PMingLiU" w:hint="eastAsia"/>
          <w:color w:val="231F20"/>
          <w:spacing w:val="22"/>
          <w:w w:val="105"/>
          <w:sz w:val="28"/>
        </w:rPr>
        <w:t> 探</w:t>
      </w:r>
      <w:r>
        <w:rPr>
          <w:rFonts w:ascii="PMingLiU" w:eastAsia="PMingLiU" w:hint="eastAsia"/>
          <w:color w:val="231F20"/>
          <w:spacing w:val="22"/>
          <w:w w:val="105"/>
          <w:sz w:val="28"/>
        </w:rPr>
        <w:t> 索</w:t>
      </w:r>
      <w:r>
        <w:rPr>
          <w:rFonts w:ascii="PMingLiU" w:eastAsia="PMingLiU" w:hint="eastAsia"/>
          <w:color w:val="231F20"/>
          <w:spacing w:val="14"/>
          <w:w w:val="105"/>
          <w:sz w:val="28"/>
        </w:rPr>
        <w:t> 社，</w:t>
      </w:r>
      <w:r>
        <w:rPr>
          <w:rFonts w:ascii="Book Antiqua" w:eastAsia="Book Antiqua"/>
          <w:b/>
          <w:color w:val="231F20"/>
          <w:w w:val="105"/>
          <w:sz w:val="25"/>
        </w:rPr>
        <w:t>the</w:t>
      </w:r>
      <w:r>
        <w:rPr>
          <w:rFonts w:ascii="Book Antiqua" w:eastAsia="Book Antiqua"/>
          <w:b/>
          <w:color w:val="231F20"/>
          <w:spacing w:val="39"/>
          <w:w w:val="105"/>
          <w:sz w:val="25"/>
        </w:rPr>
        <w:t> </w:t>
      </w:r>
      <w:r>
        <w:rPr>
          <w:rFonts w:ascii="Book Antiqua" w:eastAsia="Book Antiqua"/>
          <w:b/>
          <w:color w:val="231F20"/>
          <w:spacing w:val="-2"/>
          <w:w w:val="105"/>
          <w:sz w:val="25"/>
        </w:rPr>
        <w:t>Society</w:t>
      </w:r>
    </w:p>
    <w:p>
      <w:pPr>
        <w:spacing w:after="0"/>
        <w:jc w:val="both"/>
        <w:rPr>
          <w:rFonts w:ascii="Book Antiqua" w:eastAsia="Book Antiqua"/>
          <w:b/>
          <w:sz w:val="25"/>
        </w:rPr>
        <w:sectPr>
          <w:type w:val="continuous"/>
          <w:pgSz w:w="11910" w:h="16840"/>
          <w:pgMar w:top="1660" w:bottom="280" w:left="283" w:right="283"/>
          <w:cols w:num="2" w:equalWidth="0">
            <w:col w:w="5492" w:space="40"/>
            <w:col w:w="5812"/>
          </w:cols>
        </w:sectPr>
      </w:pPr>
    </w:p>
    <w:p>
      <w:pPr>
        <w:pStyle w:val="Heading3"/>
        <w:spacing w:before="83"/>
      </w:pPr>
      <w:r>
        <w:rPr/>
        <mc:AlternateContent>
          <mc:Choice Requires="wps">
            <w:drawing>
              <wp:anchor distT="0" distB="0" distL="0" distR="0" allowOverlap="1" layoutInCell="1" locked="0" behindDoc="0" simplePos="0" relativeHeight="15843328">
                <wp:simplePos x="0" y="0"/>
                <wp:positionH relativeFrom="page">
                  <wp:posOffset>719999</wp:posOffset>
                </wp:positionH>
                <wp:positionV relativeFrom="paragraph">
                  <wp:posOffset>390639</wp:posOffset>
                </wp:positionV>
                <wp:extent cx="6120130" cy="1270"/>
                <wp:effectExtent l="0" t="0" r="0" b="0"/>
                <wp:wrapNone/>
                <wp:docPr id="507" name="Graphic 507"/>
                <wp:cNvGraphicFramePr>
                  <a:graphicFrameLocks/>
                </wp:cNvGraphicFramePr>
                <a:graphic>
                  <a:graphicData uri="http://schemas.microsoft.com/office/word/2010/wordprocessingShape">
                    <wps:wsp>
                      <wps:cNvPr id="507" name="Graphic 507"/>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3328" from="56.692902pt,30.759001pt" to="538.582902pt,30.759001pt" stroked="true" strokeweight=".75pt" strokecolor="#231f20">
                <v:stroke dashstyle="solid"/>
                <w10:wrap type="none"/>
              </v:line>
            </w:pict>
          </mc:Fallback>
        </mc:AlternateContent>
      </w:r>
      <w:r>
        <w:rPr>
          <w:color w:val="231F20"/>
          <w:spacing w:val="-4"/>
          <w:w w:val="105"/>
        </w:rPr>
        <w:t>129~</w:t>
      </w:r>
    </w:p>
    <w:p>
      <w:pPr>
        <w:spacing w:before="149"/>
        <w:ind w:left="537" w:right="0" w:firstLine="0"/>
        <w:jc w:val="left"/>
        <w:rPr>
          <w:rFonts w:ascii="Microsoft YaHei" w:hAnsi="Microsoft YaHei" w:eastAsia="Microsoft YaHei"/>
          <w:sz w:val="24"/>
        </w:rPr>
      </w:pPr>
      <w:r>
        <w:rPr/>
        <w:br w:type="column"/>
      </w:r>
      <w:r>
        <w:rPr>
          <w:rFonts w:ascii="Microsoft YaHei" w:hAnsi="Microsoft YaHei" w:eastAsia="Microsoft YaHei"/>
          <w:color w:val="231F20"/>
          <w:sz w:val="24"/>
        </w:rPr>
        <w:t>克苏鲁的呼唤ø</w:t>
      </w:r>
      <w:r>
        <w:rPr>
          <w:rFonts w:ascii="Microsoft YaHei" w:hAnsi="Microsoft YaHei" w:eastAsia="Microsoft YaHei"/>
          <w:color w:val="231F20"/>
          <w:spacing w:val="5"/>
          <w:sz w:val="24"/>
        </w:rPr>
        <w:t>七版 调查员手册</w:t>
      </w:r>
    </w:p>
    <w:p>
      <w:pPr>
        <w:spacing w:after="0"/>
        <w:jc w:val="left"/>
        <w:rPr>
          <w:rFonts w:ascii="Microsoft YaHei" w:hAnsi="Microsoft YaHei" w:eastAsia="Microsoft YaHei"/>
          <w:sz w:val="24"/>
        </w:rPr>
        <w:sectPr>
          <w:pgSz w:w="11910" w:h="16840"/>
          <w:pgMar w:top="380" w:bottom="280" w:left="283" w:right="283"/>
          <w:cols w:num="2" w:equalWidth="0">
            <w:col w:w="1340" w:space="2085"/>
            <w:col w:w="7919"/>
          </w:cols>
        </w:sectPr>
      </w:pPr>
    </w:p>
    <w:p>
      <w:pPr>
        <w:spacing w:line="254" w:lineRule="auto" w:before="136"/>
        <w:ind w:left="850" w:right="0" w:firstLine="0"/>
        <w:jc w:val="left"/>
        <w:rPr>
          <w:rFonts w:ascii="PMingLiU" w:eastAsia="PMingLiU" w:hint="eastAsia"/>
          <w:sz w:val="28"/>
        </w:rPr>
      </w:pPr>
      <w:r>
        <w:rPr>
          <w:rFonts w:ascii="Book Antiqua" w:eastAsia="Book Antiqua"/>
          <w:b/>
          <w:color w:val="231F20"/>
          <w:w w:val="115"/>
          <w:sz w:val="25"/>
        </w:rPr>
        <w:t>f</w:t>
      </w:r>
      <w:r>
        <w:rPr>
          <w:rFonts w:ascii="Book Antiqua" w:eastAsia="Book Antiqua"/>
          <w:b/>
          <w:color w:val="231F20"/>
          <w:spacing w:val="-34"/>
          <w:w w:val="115"/>
          <w:sz w:val="25"/>
        </w:rPr>
        <w:t> </w:t>
      </w:r>
      <w:r>
        <w:rPr>
          <w:rFonts w:ascii="Book Antiqua" w:eastAsia="Book Antiqua"/>
          <w:b/>
          <w:color w:val="231F20"/>
          <w:w w:val="115"/>
          <w:sz w:val="25"/>
        </w:rPr>
        <w:t>o</w:t>
      </w:r>
      <w:r>
        <w:rPr>
          <w:rFonts w:ascii="Book Antiqua" w:eastAsia="Book Antiqua"/>
          <w:b/>
          <w:color w:val="231F20"/>
          <w:spacing w:val="-29"/>
          <w:w w:val="115"/>
          <w:sz w:val="25"/>
        </w:rPr>
        <w:t> </w:t>
      </w:r>
      <w:r>
        <w:rPr>
          <w:rFonts w:ascii="Book Antiqua" w:eastAsia="Book Antiqua"/>
          <w:b/>
          <w:color w:val="231F20"/>
          <w:w w:val="115"/>
          <w:sz w:val="25"/>
        </w:rPr>
        <w:t>r</w:t>
      </w:r>
      <w:r>
        <w:rPr>
          <w:rFonts w:ascii="Book Antiqua" w:eastAsia="Book Antiqua"/>
          <w:b/>
          <w:color w:val="231F20"/>
          <w:spacing w:val="80"/>
          <w:w w:val="150"/>
          <w:sz w:val="25"/>
        </w:rPr>
        <w:t> </w:t>
      </w:r>
      <w:r>
        <w:rPr>
          <w:rFonts w:ascii="Book Antiqua" w:eastAsia="Book Antiqua"/>
          <w:b/>
          <w:color w:val="231F20"/>
          <w:w w:val="115"/>
          <w:sz w:val="25"/>
        </w:rPr>
        <w:t>t</w:t>
      </w:r>
      <w:r>
        <w:rPr>
          <w:rFonts w:ascii="Book Antiqua" w:eastAsia="Book Antiqua"/>
          <w:b/>
          <w:color w:val="231F20"/>
          <w:spacing w:val="-28"/>
          <w:w w:val="115"/>
          <w:sz w:val="25"/>
        </w:rPr>
        <w:t> </w:t>
      </w:r>
      <w:r>
        <w:rPr>
          <w:rFonts w:ascii="Book Antiqua" w:eastAsia="Book Antiqua"/>
          <w:b/>
          <w:color w:val="231F20"/>
          <w:w w:val="115"/>
          <w:sz w:val="25"/>
        </w:rPr>
        <w:t>h</w:t>
      </w:r>
      <w:r>
        <w:rPr>
          <w:rFonts w:ascii="Book Antiqua" w:eastAsia="Book Antiqua"/>
          <w:b/>
          <w:color w:val="231F20"/>
          <w:spacing w:val="-29"/>
          <w:w w:val="115"/>
          <w:sz w:val="25"/>
        </w:rPr>
        <w:t> </w:t>
      </w:r>
      <w:r>
        <w:rPr>
          <w:rFonts w:ascii="Book Antiqua" w:eastAsia="Book Antiqua"/>
          <w:b/>
          <w:color w:val="231F20"/>
          <w:w w:val="115"/>
          <w:sz w:val="25"/>
        </w:rPr>
        <w:t>e</w:t>
      </w:r>
      <w:r>
        <w:rPr>
          <w:rFonts w:ascii="Book Antiqua" w:eastAsia="Book Antiqua"/>
          <w:b/>
          <w:color w:val="231F20"/>
          <w:spacing w:val="80"/>
          <w:w w:val="150"/>
          <w:sz w:val="25"/>
        </w:rPr>
        <w:t> </w:t>
      </w:r>
      <w:r>
        <w:rPr>
          <w:rFonts w:ascii="Book Antiqua" w:eastAsia="Book Antiqua"/>
          <w:b/>
          <w:color w:val="231F20"/>
          <w:w w:val="115"/>
          <w:sz w:val="25"/>
        </w:rPr>
        <w:t>E</w:t>
      </w:r>
      <w:r>
        <w:rPr>
          <w:rFonts w:ascii="Book Antiqua" w:eastAsia="Book Antiqua"/>
          <w:b/>
          <w:color w:val="231F20"/>
          <w:spacing w:val="-30"/>
          <w:w w:val="115"/>
          <w:sz w:val="25"/>
        </w:rPr>
        <w:t> </w:t>
      </w:r>
      <w:r>
        <w:rPr>
          <w:rFonts w:ascii="Book Antiqua" w:eastAsia="Book Antiqua"/>
          <w:b/>
          <w:color w:val="231F20"/>
          <w:w w:val="115"/>
          <w:sz w:val="25"/>
        </w:rPr>
        <w:t>x</w:t>
      </w:r>
      <w:r>
        <w:rPr>
          <w:rFonts w:ascii="Book Antiqua" w:eastAsia="Book Antiqua"/>
          <w:b/>
          <w:color w:val="231F20"/>
          <w:spacing w:val="-29"/>
          <w:w w:val="115"/>
          <w:sz w:val="25"/>
        </w:rPr>
        <w:t> </w:t>
      </w:r>
      <w:r>
        <w:rPr>
          <w:rFonts w:ascii="Book Antiqua" w:eastAsia="Book Antiqua"/>
          <w:b/>
          <w:color w:val="231F20"/>
          <w:w w:val="115"/>
          <w:sz w:val="25"/>
        </w:rPr>
        <w:t>p</w:t>
      </w:r>
      <w:r>
        <w:rPr>
          <w:rFonts w:ascii="Book Antiqua" w:eastAsia="Book Antiqua"/>
          <w:b/>
          <w:color w:val="231F20"/>
          <w:spacing w:val="-30"/>
          <w:w w:val="115"/>
          <w:sz w:val="25"/>
        </w:rPr>
        <w:t> </w:t>
      </w:r>
      <w:r>
        <w:rPr>
          <w:rFonts w:ascii="Book Antiqua" w:eastAsia="Book Antiqua"/>
          <w:b/>
          <w:color w:val="231F20"/>
          <w:w w:val="115"/>
          <w:sz w:val="25"/>
        </w:rPr>
        <w:t>l</w:t>
      </w:r>
      <w:r>
        <w:rPr>
          <w:rFonts w:ascii="Book Antiqua" w:eastAsia="Book Antiqua"/>
          <w:b/>
          <w:color w:val="231F20"/>
          <w:spacing w:val="-29"/>
          <w:w w:val="115"/>
          <w:sz w:val="25"/>
        </w:rPr>
        <w:t> </w:t>
      </w:r>
      <w:r>
        <w:rPr>
          <w:rFonts w:ascii="Book Antiqua" w:eastAsia="Book Antiqua"/>
          <w:b/>
          <w:color w:val="231F20"/>
          <w:w w:val="115"/>
          <w:sz w:val="25"/>
        </w:rPr>
        <w:t>o</w:t>
      </w:r>
      <w:r>
        <w:rPr>
          <w:rFonts w:ascii="Book Antiqua" w:eastAsia="Book Antiqua"/>
          <w:b/>
          <w:color w:val="231F20"/>
          <w:spacing w:val="-29"/>
          <w:w w:val="115"/>
          <w:sz w:val="25"/>
        </w:rPr>
        <w:t> </w:t>
      </w:r>
      <w:r>
        <w:rPr>
          <w:rFonts w:ascii="Book Antiqua" w:eastAsia="Book Antiqua"/>
          <w:b/>
          <w:color w:val="231F20"/>
          <w:w w:val="115"/>
          <w:sz w:val="25"/>
        </w:rPr>
        <w:t>r</w:t>
      </w:r>
      <w:r>
        <w:rPr>
          <w:rFonts w:ascii="Book Antiqua" w:eastAsia="Book Antiqua"/>
          <w:b/>
          <w:color w:val="231F20"/>
          <w:spacing w:val="-33"/>
          <w:w w:val="115"/>
          <w:sz w:val="25"/>
        </w:rPr>
        <w:t> </w:t>
      </w:r>
      <w:r>
        <w:rPr>
          <w:rFonts w:ascii="Book Antiqua" w:eastAsia="Book Antiqua"/>
          <w:b/>
          <w:color w:val="231F20"/>
          <w:w w:val="115"/>
          <w:sz w:val="25"/>
        </w:rPr>
        <w:t>a</w:t>
      </w:r>
      <w:r>
        <w:rPr>
          <w:rFonts w:ascii="Book Antiqua" w:eastAsia="Book Antiqua"/>
          <w:b/>
          <w:color w:val="231F20"/>
          <w:spacing w:val="-26"/>
          <w:w w:val="115"/>
          <w:sz w:val="25"/>
        </w:rPr>
        <w:t> </w:t>
      </w:r>
      <w:r>
        <w:rPr>
          <w:rFonts w:ascii="Book Antiqua" w:eastAsia="Book Antiqua"/>
          <w:b/>
          <w:color w:val="231F20"/>
          <w:w w:val="115"/>
          <w:sz w:val="25"/>
        </w:rPr>
        <w:t>t</w:t>
      </w:r>
      <w:r>
        <w:rPr>
          <w:rFonts w:ascii="Book Antiqua" w:eastAsia="Book Antiqua"/>
          <w:b/>
          <w:color w:val="231F20"/>
          <w:spacing w:val="-29"/>
          <w:w w:val="115"/>
          <w:sz w:val="25"/>
        </w:rPr>
        <w:t> </w:t>
      </w:r>
      <w:r>
        <w:rPr>
          <w:rFonts w:ascii="Book Antiqua" w:eastAsia="Book Antiqua"/>
          <w:b/>
          <w:color w:val="231F20"/>
          <w:w w:val="115"/>
          <w:sz w:val="25"/>
        </w:rPr>
        <w:t>i</w:t>
      </w:r>
      <w:r>
        <w:rPr>
          <w:rFonts w:ascii="Book Antiqua" w:eastAsia="Book Antiqua"/>
          <w:b/>
          <w:color w:val="231F20"/>
          <w:spacing w:val="-30"/>
          <w:w w:val="115"/>
          <w:sz w:val="25"/>
        </w:rPr>
        <w:t> </w:t>
      </w:r>
      <w:r>
        <w:rPr>
          <w:rFonts w:ascii="Book Antiqua" w:eastAsia="Book Antiqua"/>
          <w:b/>
          <w:color w:val="231F20"/>
          <w:w w:val="115"/>
          <w:sz w:val="25"/>
        </w:rPr>
        <w:t>o</w:t>
      </w:r>
      <w:r>
        <w:rPr>
          <w:rFonts w:ascii="Book Antiqua" w:eastAsia="Book Antiqua"/>
          <w:b/>
          <w:color w:val="231F20"/>
          <w:spacing w:val="-29"/>
          <w:w w:val="115"/>
          <w:sz w:val="25"/>
        </w:rPr>
        <w:t> </w:t>
      </w:r>
      <w:r>
        <w:rPr>
          <w:rFonts w:ascii="Book Antiqua" w:eastAsia="Book Antiqua"/>
          <w:b/>
          <w:color w:val="231F20"/>
          <w:w w:val="115"/>
          <w:sz w:val="25"/>
        </w:rPr>
        <w:t>n</w:t>
      </w:r>
      <w:r>
        <w:rPr>
          <w:rFonts w:ascii="Book Antiqua" w:eastAsia="Book Antiqua"/>
          <w:b/>
          <w:color w:val="231F20"/>
          <w:spacing w:val="80"/>
          <w:w w:val="150"/>
          <w:sz w:val="25"/>
        </w:rPr>
        <w:t> </w:t>
      </w:r>
      <w:r>
        <w:rPr>
          <w:rFonts w:ascii="Book Antiqua" w:eastAsia="Book Antiqua"/>
          <w:b/>
          <w:color w:val="231F20"/>
          <w:w w:val="115"/>
          <w:sz w:val="25"/>
        </w:rPr>
        <w:t>o</w:t>
      </w:r>
      <w:r>
        <w:rPr>
          <w:rFonts w:ascii="Book Antiqua" w:eastAsia="Book Antiqua"/>
          <w:b/>
          <w:color w:val="231F20"/>
          <w:spacing w:val="-30"/>
          <w:w w:val="115"/>
          <w:sz w:val="25"/>
        </w:rPr>
        <w:t> </w:t>
      </w:r>
      <w:r>
        <w:rPr>
          <w:rFonts w:ascii="Book Antiqua" w:eastAsia="Book Antiqua"/>
          <w:b/>
          <w:color w:val="231F20"/>
          <w:w w:val="115"/>
          <w:sz w:val="25"/>
        </w:rPr>
        <w:t>f</w:t>
      </w:r>
      <w:r>
        <w:rPr>
          <w:rFonts w:ascii="Book Antiqua" w:eastAsia="Book Antiqua"/>
          <w:b/>
          <w:color w:val="231F20"/>
          <w:spacing w:val="80"/>
          <w:w w:val="150"/>
          <w:sz w:val="25"/>
        </w:rPr>
        <w:t> </w:t>
      </w:r>
      <w:r>
        <w:rPr>
          <w:rFonts w:ascii="Book Antiqua" w:eastAsia="Book Antiqua"/>
          <w:b/>
          <w:color w:val="231F20"/>
          <w:w w:val="115"/>
          <w:sz w:val="25"/>
        </w:rPr>
        <w:t>t</w:t>
      </w:r>
      <w:r>
        <w:rPr>
          <w:rFonts w:ascii="Book Antiqua" w:eastAsia="Book Antiqua"/>
          <w:b/>
          <w:color w:val="231F20"/>
          <w:spacing w:val="-28"/>
          <w:w w:val="115"/>
          <w:sz w:val="25"/>
        </w:rPr>
        <w:t> </w:t>
      </w:r>
      <w:r>
        <w:rPr>
          <w:rFonts w:ascii="Book Antiqua" w:eastAsia="Book Antiqua"/>
          <w:b/>
          <w:color w:val="231F20"/>
          <w:w w:val="115"/>
          <w:sz w:val="25"/>
        </w:rPr>
        <w:t>h</w:t>
      </w:r>
      <w:r>
        <w:rPr>
          <w:rFonts w:ascii="Book Antiqua" w:eastAsia="Book Antiqua"/>
          <w:b/>
          <w:color w:val="231F20"/>
          <w:spacing w:val="-29"/>
          <w:w w:val="115"/>
          <w:sz w:val="25"/>
        </w:rPr>
        <w:t> </w:t>
      </w:r>
      <w:r>
        <w:rPr>
          <w:rFonts w:ascii="Book Antiqua" w:eastAsia="Book Antiqua"/>
          <w:b/>
          <w:color w:val="231F20"/>
          <w:w w:val="115"/>
          <w:sz w:val="25"/>
        </w:rPr>
        <w:t>e</w:t>
      </w:r>
      <w:r>
        <w:rPr>
          <w:rFonts w:ascii="Book Antiqua" w:eastAsia="Book Antiqua"/>
          <w:b/>
          <w:color w:val="231F20"/>
          <w:w w:val="115"/>
          <w:sz w:val="25"/>
        </w:rPr>
        <w:t> </w:t>
      </w:r>
      <w:r>
        <w:rPr>
          <w:rFonts w:ascii="Book Antiqua" w:eastAsia="Book Antiqua"/>
          <w:b/>
          <w:color w:val="231F20"/>
          <w:spacing w:val="-2"/>
          <w:w w:val="110"/>
          <w:sz w:val="25"/>
        </w:rPr>
        <w:t>Unexplained</w:t>
      </w:r>
      <w:r>
        <w:rPr>
          <w:rFonts w:ascii="PMingLiU" w:eastAsia="PMingLiU" w:hint="eastAsia"/>
          <w:color w:val="231F20"/>
          <w:spacing w:val="-2"/>
          <w:w w:val="110"/>
          <w:sz w:val="28"/>
        </w:rPr>
        <w:t>（</w:t>
      </w:r>
      <w:r>
        <w:rPr>
          <w:rFonts w:ascii="Book Antiqua" w:eastAsia="Book Antiqua"/>
          <w:b/>
          <w:color w:val="231F20"/>
          <w:spacing w:val="-2"/>
          <w:w w:val="110"/>
          <w:sz w:val="25"/>
        </w:rPr>
        <w:t>SEU</w:t>
      </w:r>
      <w:r>
        <w:rPr>
          <w:rFonts w:ascii="PMingLiU" w:eastAsia="PMingLiU" w:hint="eastAsia"/>
          <w:color w:val="231F20"/>
          <w:spacing w:val="-2"/>
          <w:w w:val="110"/>
          <w:sz w:val="28"/>
        </w:rPr>
        <w:t>）</w:t>
      </w:r>
    </w:p>
    <w:p>
      <w:pPr>
        <w:pStyle w:val="BodyText"/>
        <w:spacing w:line="241" w:lineRule="exact"/>
        <w:ind w:left="1270"/>
      </w:pPr>
      <w:r>
        <w:rPr>
          <w:color w:val="231F20"/>
          <w:spacing w:val="-1"/>
        </w:rPr>
        <w:t>未解之谜探索社是一个阿卡姆密斯卡托尼克</w:t>
      </w:r>
    </w:p>
    <w:p>
      <w:pPr>
        <w:pStyle w:val="BodyText"/>
        <w:spacing w:line="280" w:lineRule="auto" w:before="35"/>
      </w:pPr>
      <w:r>
        <w:rPr>
          <w:color w:val="231F20"/>
          <w:spacing w:val="-4"/>
        </w:rPr>
        <w:t>大学内部的非正式社团。它成立于 </w:t>
      </w:r>
      <w:r>
        <w:rPr>
          <w:rFonts w:ascii="Palatino Linotype" w:eastAsia="Palatino Linotype"/>
          <w:color w:val="231F20"/>
          <w:w w:val="97"/>
        </w:rPr>
        <w:t>1889</w:t>
      </w:r>
      <w:r>
        <w:rPr>
          <w:rFonts w:ascii="Palatino Linotype" w:eastAsia="Palatino Linotype"/>
          <w:color w:val="231F20"/>
        </w:rPr>
        <w:t> </w:t>
      </w:r>
      <w:r>
        <w:rPr>
          <w:color w:val="231F20"/>
        </w:rPr>
        <w:t>年，由一</w:t>
      </w:r>
      <w:r>
        <w:rPr>
          <w:color w:val="231F20"/>
          <w:spacing w:val="-1"/>
        </w:rPr>
        <w:t>小群对无法解释的现象有着共同兴趣的教授建立。</w:t>
      </w:r>
      <w:r>
        <w:rPr>
          <w:color w:val="231F20"/>
          <w:spacing w:val="3"/>
        </w:rPr>
        <w:t>之后有的创始成员退休，另一些加入进来。社团</w:t>
      </w:r>
      <w:r>
        <w:rPr>
          <w:color w:val="231F20"/>
          <w:spacing w:val="4"/>
        </w:rPr>
        <w:t>协助当地警局处理了相当数量的事件，吸引了本</w:t>
      </w:r>
      <w:r>
        <w:rPr>
          <w:color w:val="231F20"/>
          <w:spacing w:val="3"/>
        </w:rPr>
        <w:t>地媒体的关注，也赢得了公众信誉。当局和个人</w:t>
      </w:r>
      <w:r>
        <w:rPr>
          <w:color w:val="231F20"/>
          <w:spacing w:val="5"/>
        </w:rPr>
        <w:t>遭遇各种奇怪的状况，就常常需要这种集合的智</w:t>
      </w:r>
      <w:r>
        <w:rPr>
          <w:color w:val="231F20"/>
        </w:rPr>
        <w:t>慧。</w:t>
      </w:r>
    </w:p>
    <w:p>
      <w:pPr>
        <w:pStyle w:val="BodyText"/>
        <w:spacing w:line="280" w:lineRule="auto"/>
        <w:ind w:right="97" w:firstLine="420"/>
        <w:jc w:val="both"/>
      </w:pPr>
      <w:r>
        <w:rPr>
          <w:color w:val="231F20"/>
          <w:spacing w:val="-2"/>
        </w:rPr>
        <w:t>现在社团每月在奥恩图书馆的个人阅览室会面一次，讲述故事、推测神秘事件。只要有趣的事件发生，社团就从团员中选择最合适的人员来解决谜题。</w:t>
      </w:r>
    </w:p>
    <w:p>
      <w:pPr>
        <w:pStyle w:val="BodyText"/>
        <w:spacing w:before="181"/>
        <w:ind w:left="0"/>
      </w:pPr>
    </w:p>
    <w:p>
      <w:pPr>
        <w:pStyle w:val="Heading5"/>
        <w:spacing w:before="0"/>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844352">
                <wp:simplePos x="0" y="0"/>
                <wp:positionH relativeFrom="page">
                  <wp:posOffset>253580</wp:posOffset>
                </wp:positionH>
                <wp:positionV relativeFrom="paragraph">
                  <wp:posOffset>61896</wp:posOffset>
                </wp:positionV>
                <wp:extent cx="213360" cy="120014"/>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130</w:t>
                            </w:r>
                          </w:p>
                        </w:txbxContent>
                      </wps:txbx>
                      <wps:bodyPr wrap="square" lIns="0" tIns="0" rIns="0" bIns="0" rtlCol="0">
                        <a:noAutofit/>
                      </wps:bodyPr>
                    </wps:wsp>
                  </a:graphicData>
                </a:graphic>
              </wp:anchor>
            </w:drawing>
          </mc:Choice>
          <mc:Fallback>
            <w:pict>
              <v:shape style="position:absolute;margin-left:19.966999pt;margin-top:4.873748pt;width:16.8pt;height:9.450pt;mso-position-horizontal-relative:page;mso-position-vertical-relative:paragraph;z-index:15844352" type="#_x0000_t202" id="docshape204"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130</w:t>
                      </w:r>
                    </w:p>
                  </w:txbxContent>
                </v:textbox>
                <v:stroke dashstyle="solid"/>
                <w10:wrap type="none"/>
              </v:shape>
            </w:pict>
          </mc:Fallback>
        </mc:AlternateContent>
      </w:r>
      <w:r>
        <w:rPr>
          <w:rFonts w:ascii="PMingLiU" w:eastAsia="PMingLiU" w:hint="eastAsia"/>
          <w:color w:val="231F20"/>
          <w:spacing w:val="-5"/>
        </w:rPr>
        <w:t>样卡</w:t>
      </w:r>
    </w:p>
    <w:p>
      <w:pPr>
        <w:pStyle w:val="BodyText"/>
        <w:ind w:left="1270"/>
      </w:pPr>
      <w:r>
        <w:rPr>
          <w:color w:val="231F20"/>
          <w:spacing w:val="-2"/>
        </w:rPr>
        <w:t>样卡仅供参考。</w:t>
      </w:r>
    </w:p>
    <w:p>
      <w:pPr>
        <w:pStyle w:val="Heading6"/>
        <w:spacing w:line="240" w:lineRule="auto" w:before="136"/>
      </w:pPr>
      <w:r>
        <w:rPr>
          <w:color w:val="231F20"/>
          <w:spacing w:val="-2"/>
        </w:rPr>
        <w:t>雨刷兄弟会</w:t>
      </w:r>
    </w:p>
    <w:p>
      <w:pPr>
        <w:spacing w:line="390" w:lineRule="exact" w:before="85"/>
        <w:ind w:left="850" w:right="0" w:firstLine="0"/>
        <w:jc w:val="left"/>
        <w:rPr>
          <w:rFonts w:ascii="PMingLiU" w:hAnsi="PMingLiU" w:eastAsia="PMingLiU" w:hint="eastAsia"/>
          <w:sz w:val="28"/>
        </w:rPr>
      </w:pPr>
      <w:r>
        <w:rPr>
          <w:rFonts w:ascii="PMingLiU" w:hAnsi="PMingLiU" w:eastAsia="PMingLiU" w:hint="eastAsia"/>
          <w:color w:val="231F20"/>
          <w:sz w:val="28"/>
        </w:rPr>
        <w:t>皮埃尔</w:t>
      </w:r>
      <w:r>
        <w:rPr>
          <w:rFonts w:ascii="Book Antiqua" w:hAnsi="Book Antiqua" w:eastAsia="Book Antiqua"/>
          <w:b/>
          <w:color w:val="231F20"/>
          <w:sz w:val="25"/>
        </w:rPr>
        <w:t>·</w:t>
      </w:r>
      <w:r>
        <w:rPr>
          <w:rFonts w:ascii="PMingLiU" w:hAnsi="PMingLiU" w:eastAsia="PMingLiU" w:hint="eastAsia"/>
          <w:color w:val="231F20"/>
          <w:sz w:val="28"/>
        </w:rPr>
        <w:t>勒布朗（</w:t>
      </w:r>
      <w:r>
        <w:rPr>
          <w:rFonts w:ascii="Book Antiqua" w:hAnsi="Book Antiqua" w:eastAsia="Book Antiqua"/>
          <w:b/>
          <w:color w:val="231F20"/>
          <w:sz w:val="25"/>
        </w:rPr>
        <w:t>41</w:t>
      </w:r>
      <w:r>
        <w:rPr>
          <w:rFonts w:ascii="PMingLiU" w:hAnsi="PMingLiU" w:eastAsia="PMingLiU" w:hint="eastAsia"/>
          <w:color w:val="231F20"/>
          <w:sz w:val="28"/>
        </w:rPr>
        <w:t>，记者</w:t>
      </w:r>
      <w:r>
        <w:rPr>
          <w:rFonts w:ascii="PMingLiU" w:hAnsi="PMingLiU" w:eastAsia="PMingLiU" w:hint="eastAsia"/>
          <w:color w:val="231F20"/>
          <w:spacing w:val="-10"/>
          <w:sz w:val="28"/>
        </w:rPr>
        <w:t>）</w:t>
      </w:r>
    </w:p>
    <w:p>
      <w:pPr>
        <w:pStyle w:val="BodyText"/>
        <w:spacing w:line="273" w:lineRule="auto"/>
        <w:ind w:right="101" w:firstLine="420"/>
        <w:jc w:val="both"/>
      </w:pPr>
      <w:r>
        <w:rPr>
          <w:color w:val="231F20"/>
          <w:spacing w:val="-2"/>
        </w:rPr>
        <w:t>皮埃尔是法裔加拿大人，出生于蒙特利尔。他年轻时离开加拿大，到瑞士去当了一名记者，</w:t>
      </w:r>
      <w:r>
        <w:rPr>
          <w:color w:val="231F20"/>
        </w:rPr>
        <w:t>来往于法瑞两国之间。</w:t>
      </w:r>
      <w:r>
        <w:rPr>
          <w:rFonts w:ascii="Palatino Linotype" w:hAnsi="Palatino Linotype" w:eastAsia="Palatino Linotype"/>
          <w:color w:val="231F20"/>
        </w:rPr>
        <w:t>1903 </w:t>
      </w:r>
      <w:r>
        <w:rPr>
          <w:color w:val="231F20"/>
        </w:rPr>
        <w:t>年他认识了在《日内</w:t>
      </w:r>
      <w:r>
        <w:rPr>
          <w:color w:val="231F20"/>
          <w:spacing w:val="3"/>
        </w:rPr>
        <w:t>瓦报</w:t>
      </w:r>
      <w:r>
        <w:rPr>
          <w:color w:val="231F20"/>
          <w:spacing w:val="6"/>
        </w:rPr>
        <w:t>（</w:t>
      </w:r>
      <w:r>
        <w:rPr>
          <w:color w:val="231F20"/>
          <w:spacing w:val="2"/>
        </w:rPr>
        <w:t>译注：原文法语</w:t>
      </w:r>
      <w:r>
        <w:rPr>
          <w:color w:val="231F20"/>
        </w:rPr>
        <w:t>）</w:t>
      </w:r>
      <w:r>
        <w:rPr>
          <w:color w:val="231F20"/>
          <w:spacing w:val="5"/>
        </w:rPr>
        <w:t>》作先锋摄影记者的阿</w:t>
      </w:r>
      <w:r>
        <w:rPr>
          <w:color w:val="231F20"/>
          <w:spacing w:val="-2"/>
        </w:rPr>
        <w:t>历克斯</w:t>
      </w:r>
      <w:r>
        <w:rPr>
          <w:rFonts w:ascii="Palatino Linotype" w:hAnsi="Palatino Linotype" w:eastAsia="Palatino Linotype"/>
          <w:color w:val="231F20"/>
          <w:spacing w:val="-2"/>
        </w:rPr>
        <w:t>·</w:t>
      </w:r>
      <w:r>
        <w:rPr>
          <w:color w:val="231F20"/>
          <w:spacing w:val="-2"/>
        </w:rPr>
        <w:t>德拉克洛瓦。后来两人成了最好的朋友。</w:t>
      </w:r>
      <w:r>
        <w:rPr>
          <w:color w:val="231F20"/>
          <w:spacing w:val="-2"/>
        </w:rPr>
        <w:t>阿历克斯把皮埃尔介绍给自己的妹妹玛丽，两人</w:t>
      </w:r>
      <w:r>
        <w:rPr>
          <w:color w:val="231F20"/>
          <w:spacing w:val="-3"/>
        </w:rPr>
        <w:t>很快坠入爱河，最后于 </w:t>
      </w:r>
      <w:r>
        <w:rPr>
          <w:rFonts w:ascii="Palatino Linotype" w:hAnsi="Palatino Linotype" w:eastAsia="Palatino Linotype"/>
          <w:color w:val="231F20"/>
        </w:rPr>
        <w:t>1906</w:t>
      </w:r>
      <w:r>
        <w:rPr>
          <w:rFonts w:ascii="Palatino Linotype" w:hAnsi="Palatino Linotype" w:eastAsia="Palatino Linotype"/>
          <w:color w:val="231F20"/>
          <w:spacing w:val="-13"/>
        </w:rPr>
        <w:t> </w:t>
      </w:r>
      <w:r>
        <w:rPr>
          <w:color w:val="231F20"/>
        </w:rPr>
        <w:t>年喜结连理。他们婚</w:t>
      </w:r>
      <w:r>
        <w:rPr>
          <w:color w:val="231F20"/>
          <w:spacing w:val="-2"/>
        </w:rPr>
        <w:t>后住在瑞士洛桑，并有了两个孩子；奥德蕾生于 </w:t>
      </w:r>
      <w:r>
        <w:rPr>
          <w:rFonts w:ascii="Palatino Linotype" w:hAnsi="Palatino Linotype" w:eastAsia="Palatino Linotype"/>
          <w:color w:val="231F20"/>
        </w:rPr>
        <w:t>1909 </w:t>
      </w:r>
      <w:r>
        <w:rPr>
          <w:color w:val="231F20"/>
          <w:spacing w:val="-3"/>
        </w:rPr>
        <w:t>年，康坦生于 </w:t>
      </w:r>
      <w:r>
        <w:rPr>
          <w:rFonts w:ascii="Palatino Linotype" w:hAnsi="Palatino Linotype" w:eastAsia="Palatino Linotype"/>
          <w:color w:val="231F20"/>
        </w:rPr>
        <w:t>1913 </w:t>
      </w:r>
      <w:r>
        <w:rPr>
          <w:color w:val="231F20"/>
        </w:rPr>
        <w:t>年。</w:t>
      </w:r>
    </w:p>
    <w:p>
      <w:pPr>
        <w:pStyle w:val="BodyText"/>
        <w:spacing w:line="278" w:lineRule="auto" w:before="8"/>
        <w:ind w:right="103" w:firstLine="420"/>
        <w:jc w:val="both"/>
      </w:pPr>
      <w:r>
        <w:rPr>
          <w:color w:val="231F20"/>
          <w:spacing w:val="-2"/>
        </w:rPr>
        <w:t>战争开始后，虽然瑞士是中立国，但是皮埃</w:t>
      </w:r>
      <w:r>
        <w:rPr>
          <w:color w:val="231F20"/>
          <w:spacing w:val="-1"/>
        </w:rPr>
        <w:t>尔不想眼看他人被屠杀而袖手旁观。于是当 </w:t>
      </w:r>
      <w:r>
        <w:rPr>
          <w:rFonts w:ascii="Palatino Linotype" w:eastAsia="Palatino Linotype"/>
          <w:color w:val="231F20"/>
        </w:rPr>
        <w:t>1915</w:t>
      </w:r>
      <w:r>
        <w:rPr>
          <w:color w:val="231F20"/>
          <w:spacing w:val="-2"/>
        </w:rPr>
        <w:t>年加拿大军团第一师抵达法国时，皮埃尔被英军情报部门招募，利用他的知识和语言技能，以一名瑞士记者的身份去了解德国方面的情报。准确地说，他是协约国的间谍。</w:t>
      </w:r>
    </w:p>
    <w:p>
      <w:pPr>
        <w:pStyle w:val="BodyText"/>
        <w:spacing w:line="280" w:lineRule="auto"/>
        <w:ind w:right="98" w:firstLine="420"/>
        <w:jc w:val="both"/>
      </w:pPr>
      <w:r>
        <w:rPr>
          <w:rFonts w:ascii="Palatino Linotype" w:eastAsia="Palatino Linotype"/>
          <w:color w:val="231F20"/>
        </w:rPr>
        <w:t>1917 </w:t>
      </w:r>
      <w:r>
        <w:rPr>
          <w:color w:val="231F20"/>
        </w:rPr>
        <w:t>年皮埃尔在比利时前线。他获取了详细</w:t>
      </w:r>
      <w:r>
        <w:rPr>
          <w:color w:val="231F20"/>
          <w:spacing w:val="-2"/>
        </w:rPr>
        <w:t>介绍德国武器的秘密文档，被安排在伊普尔和协约军会面。皮埃尔和小分队在枪林弹雨中会合，暂避在地下室。皮埃尔第一个注意到了铁门和上面刻着的怪异字母符号，还有门背后的石阶。在那阴森的坑洞中，皮埃尔的战争被更加巨大的恐怖取而代之。</w:t>
      </w:r>
    </w:p>
    <w:p>
      <w:pPr>
        <w:pStyle w:val="BodyText"/>
        <w:spacing w:line="268" w:lineRule="exact"/>
        <w:ind w:left="1270"/>
        <w:rPr>
          <w:rFonts w:ascii="Palatino Linotype"/>
        </w:rPr>
      </w:pPr>
      <w:r>
        <w:rPr>
          <w:rFonts w:ascii="Palatino Linotype"/>
          <w:color w:val="231F20"/>
          <w:spacing w:val="-6"/>
        </w:rPr>
        <w:t>STR40</w:t>
      </w:r>
      <w:r>
        <w:rPr>
          <w:rFonts w:ascii="Palatino Linotype"/>
          <w:color w:val="231F20"/>
          <w:spacing w:val="-4"/>
        </w:rPr>
        <w:t> </w:t>
      </w:r>
      <w:r>
        <w:rPr>
          <w:rFonts w:ascii="Palatino Linotype"/>
          <w:color w:val="231F20"/>
          <w:spacing w:val="-6"/>
        </w:rPr>
        <w:t>SIZ50</w:t>
      </w:r>
      <w:r>
        <w:rPr>
          <w:rFonts w:ascii="Palatino Linotype"/>
          <w:color w:val="231F20"/>
          <w:spacing w:val="-3"/>
        </w:rPr>
        <w:t> </w:t>
      </w:r>
      <w:r>
        <w:rPr>
          <w:rFonts w:ascii="Palatino Linotype"/>
          <w:color w:val="231F20"/>
          <w:spacing w:val="-6"/>
        </w:rPr>
        <w:t>CON50</w:t>
      </w:r>
      <w:r>
        <w:rPr>
          <w:rFonts w:ascii="Palatino Linotype"/>
          <w:color w:val="231F20"/>
          <w:spacing w:val="-3"/>
        </w:rPr>
        <w:t> </w:t>
      </w:r>
      <w:r>
        <w:rPr>
          <w:rFonts w:ascii="Palatino Linotype"/>
          <w:color w:val="231F20"/>
          <w:spacing w:val="-6"/>
        </w:rPr>
        <w:t>DEX75</w:t>
      </w:r>
    </w:p>
    <w:p>
      <w:pPr>
        <w:pStyle w:val="BodyText"/>
        <w:spacing w:line="266" w:lineRule="auto" w:before="22"/>
        <w:ind w:left="1270" w:right="981"/>
        <w:rPr>
          <w:rFonts w:ascii="Palatino Linotype" w:eastAsia="Palatino Linotype"/>
        </w:rPr>
      </w:pPr>
      <w:r>
        <w:rPr>
          <w:rFonts w:ascii="Palatino Linotype" w:eastAsia="Palatino Linotype"/>
          <w:color w:val="231F20"/>
          <w:spacing w:val="-6"/>
        </w:rPr>
        <w:t>APP65</w:t>
      </w:r>
      <w:r>
        <w:rPr>
          <w:rFonts w:ascii="Palatino Linotype" w:eastAsia="Palatino Linotype"/>
          <w:color w:val="231F20"/>
          <w:spacing w:val="-8"/>
        </w:rPr>
        <w:t> </w:t>
      </w:r>
      <w:r>
        <w:rPr>
          <w:rFonts w:ascii="Palatino Linotype" w:eastAsia="Palatino Linotype"/>
          <w:color w:val="231F20"/>
          <w:spacing w:val="-6"/>
        </w:rPr>
        <w:t>INT80</w:t>
      </w:r>
      <w:r>
        <w:rPr>
          <w:rFonts w:ascii="Palatino Linotype" w:eastAsia="Palatino Linotype"/>
          <w:color w:val="231F20"/>
          <w:spacing w:val="-7"/>
        </w:rPr>
        <w:t> </w:t>
      </w:r>
      <w:r>
        <w:rPr>
          <w:rFonts w:ascii="Palatino Linotype" w:eastAsia="Palatino Linotype"/>
          <w:color w:val="231F20"/>
          <w:spacing w:val="-6"/>
        </w:rPr>
        <w:t>POW75</w:t>
      </w:r>
      <w:r>
        <w:rPr>
          <w:rFonts w:ascii="Palatino Linotype" w:eastAsia="Palatino Linotype"/>
          <w:color w:val="231F20"/>
          <w:spacing w:val="-7"/>
        </w:rPr>
        <w:t> </w:t>
      </w:r>
      <w:r>
        <w:rPr>
          <w:rFonts w:ascii="Palatino Linotype" w:eastAsia="Palatino Linotype"/>
          <w:color w:val="231F20"/>
          <w:spacing w:val="-6"/>
        </w:rPr>
        <w:t>EDU7</w:t>
      </w:r>
      <w:r>
        <w:rPr>
          <w:rFonts w:ascii="Palatino Linotype" w:eastAsia="Palatino Linotype"/>
          <w:color w:val="231F20"/>
          <w:spacing w:val="-6"/>
        </w:rPr>
        <w:t>0</w:t>
      </w:r>
      <w:r>
        <w:rPr>
          <w:rFonts w:ascii="Palatino Linotype" w:eastAsia="Palatino Linotype"/>
          <w:color w:val="231F20"/>
          <w:spacing w:val="-6"/>
        </w:rPr>
        <w:t> </w:t>
      </w:r>
      <w:r>
        <w:rPr>
          <w:rFonts w:ascii="Palatino Linotype" w:eastAsia="Palatino Linotype"/>
          <w:color w:val="231F20"/>
        </w:rPr>
        <w:t>SAN63 </w:t>
      </w:r>
      <w:r>
        <w:rPr>
          <w:color w:val="231F20"/>
          <w:spacing w:val="-13"/>
        </w:rPr>
        <w:t>幸运 </w:t>
      </w:r>
      <w:r>
        <w:rPr>
          <w:rFonts w:ascii="Palatino Linotype" w:eastAsia="Palatino Linotype"/>
          <w:color w:val="231F20"/>
        </w:rPr>
        <w:t>35 DB 0 </w:t>
      </w:r>
      <w:r>
        <w:rPr>
          <w:color w:val="231F20"/>
          <w:spacing w:val="-13"/>
        </w:rPr>
        <w:t>体格 </w:t>
      </w:r>
      <w:r>
        <w:rPr>
          <w:rFonts w:ascii="Palatino Linotype" w:eastAsia="Palatino Linotype"/>
          <w:color w:val="231F20"/>
        </w:rPr>
        <w:t>0</w:t>
      </w:r>
    </w:p>
    <w:p>
      <w:pPr>
        <w:pStyle w:val="BodyText"/>
        <w:spacing w:before="104"/>
        <w:ind w:left="841"/>
        <w:rPr>
          <w:rFonts w:ascii="Palatino Linotype"/>
        </w:rPr>
      </w:pPr>
      <w:r>
        <w:rPr/>
        <w:br w:type="column"/>
      </w:r>
      <w:r>
        <w:rPr>
          <w:rFonts w:ascii="Palatino Linotype"/>
          <w:color w:val="231F20"/>
          <w:spacing w:val="-6"/>
        </w:rPr>
        <w:t>MOV7 </w:t>
      </w:r>
      <w:r>
        <w:rPr>
          <w:rFonts w:ascii="Palatino Linotype"/>
          <w:color w:val="231F20"/>
          <w:spacing w:val="-4"/>
        </w:rPr>
        <w:t>HP10</w:t>
      </w:r>
    </w:p>
    <w:p>
      <w:pPr>
        <w:pStyle w:val="BodyText"/>
        <w:spacing w:before="32"/>
        <w:ind w:left="841"/>
        <w:jc w:val="both"/>
      </w:pPr>
      <w:r>
        <w:rPr>
          <w:color w:val="231F20"/>
          <w:spacing w:val="-2"/>
        </w:rPr>
        <w:t>格斗（斗殴）</w:t>
      </w:r>
      <w:r>
        <w:rPr>
          <w:rFonts w:ascii="Palatino Linotype" w:eastAsia="Palatino Linotype"/>
          <w:color w:val="231F20"/>
          <w:spacing w:val="-2"/>
        </w:rPr>
        <w:t>55%</w:t>
      </w:r>
      <w:r>
        <w:rPr>
          <w:color w:val="231F20"/>
          <w:spacing w:val="-15"/>
        </w:rPr>
        <w:t>，伤害 </w:t>
      </w:r>
      <w:r>
        <w:rPr>
          <w:rFonts w:ascii="Palatino Linotype" w:eastAsia="Palatino Linotype"/>
          <w:color w:val="231F20"/>
          <w:spacing w:val="-2"/>
        </w:rPr>
        <w:t>1D3</w:t>
      </w:r>
      <w:r>
        <w:rPr>
          <w:rFonts w:ascii="Palatino Linotype" w:eastAsia="Palatino Linotype"/>
          <w:color w:val="231F20"/>
          <w:spacing w:val="2"/>
        </w:rPr>
        <w:t> </w:t>
      </w:r>
      <w:r>
        <w:rPr>
          <w:color w:val="231F20"/>
          <w:spacing w:val="-4"/>
        </w:rPr>
        <w:t>或其他武器</w:t>
      </w:r>
    </w:p>
    <w:p>
      <w:pPr>
        <w:pStyle w:val="BodyText"/>
        <w:spacing w:line="266" w:lineRule="auto" w:before="32"/>
        <w:ind w:left="841" w:right="743"/>
        <w:jc w:val="both"/>
        <w:rPr>
          <w:rFonts w:ascii="Palatino Linotype" w:eastAsia="Palatino Linotype"/>
        </w:rPr>
      </w:pPr>
      <w:r>
        <w:rPr>
          <w:color w:val="231F20"/>
          <w:spacing w:val="-10"/>
        </w:rPr>
        <w:t>射击（步霰）</w:t>
      </w:r>
      <w:r>
        <w:rPr>
          <w:rFonts w:ascii="Palatino Linotype" w:eastAsia="Palatino Linotype"/>
          <w:color w:val="231F20"/>
          <w:spacing w:val="-10"/>
        </w:rPr>
        <w:t>45%</w:t>
      </w:r>
      <w:r>
        <w:rPr>
          <w:color w:val="231F20"/>
          <w:spacing w:val="-10"/>
        </w:rPr>
        <w:t>，伤害 </w:t>
      </w:r>
      <w:r>
        <w:rPr>
          <w:rFonts w:ascii="Palatino Linotype" w:eastAsia="Palatino Linotype"/>
          <w:color w:val="231F20"/>
          <w:spacing w:val="-10"/>
        </w:rPr>
        <w:t>2D6+4</w:t>
      </w:r>
      <w:r>
        <w:rPr>
          <w:color w:val="231F20"/>
          <w:spacing w:val="-10"/>
        </w:rPr>
        <w:t>（李恩菲尔德</w:t>
      </w:r>
      <w:r>
        <w:rPr>
          <w:color w:val="231F20"/>
          <w:spacing w:val="-10"/>
        </w:rPr>
        <w:t>）</w:t>
      </w:r>
      <w:r>
        <w:rPr>
          <w:color w:val="231F20"/>
          <w:spacing w:val="-15"/>
        </w:rPr>
        <w:t>闪避 </w:t>
      </w:r>
      <w:r>
        <w:rPr>
          <w:rFonts w:ascii="Palatino Linotype" w:eastAsia="Palatino Linotype"/>
          <w:color w:val="231F20"/>
        </w:rPr>
        <w:t>37%</w:t>
      </w:r>
    </w:p>
    <w:p>
      <w:pPr>
        <w:pStyle w:val="BodyText"/>
        <w:spacing w:line="266" w:lineRule="auto" w:before="1"/>
        <w:ind w:left="421" w:right="829" w:firstLine="420"/>
        <w:jc w:val="both"/>
      </w:pPr>
      <w:r>
        <w:rPr>
          <w:color w:val="231F20"/>
          <w:spacing w:val="4"/>
        </w:rPr>
        <w:t>技能：艺术</w:t>
      </w:r>
      <w:r>
        <w:rPr>
          <w:rFonts w:ascii="Palatino Linotype" w:eastAsia="Palatino Linotype"/>
          <w:color w:val="231F20"/>
          <w:spacing w:val="-7"/>
        </w:rPr>
        <w:t>/ </w:t>
      </w:r>
      <w:r>
        <w:rPr>
          <w:color w:val="231F20"/>
        </w:rPr>
        <w:t>手艺（表演）</w:t>
      </w:r>
      <w:r>
        <w:rPr>
          <w:rFonts w:ascii="Palatino Linotype" w:eastAsia="Palatino Linotype"/>
          <w:color w:val="231F20"/>
        </w:rPr>
        <w:t>60%</w:t>
      </w:r>
      <w:r>
        <w:rPr>
          <w:color w:val="231F20"/>
          <w:spacing w:val="-7"/>
        </w:rPr>
        <w:t>，信用 </w:t>
      </w:r>
      <w:r>
        <w:rPr>
          <w:rFonts w:ascii="Palatino Linotype" w:eastAsia="Palatino Linotype"/>
          <w:color w:val="231F20"/>
        </w:rPr>
        <w:t>27%</w:t>
      </w:r>
      <w:r>
        <w:rPr>
          <w:color w:val="231F20"/>
        </w:rPr>
        <w:t>，</w:t>
      </w:r>
      <w:r>
        <w:rPr>
          <w:color w:val="231F20"/>
          <w:spacing w:val="3"/>
        </w:rPr>
        <w:t>克苏鲁神话 </w:t>
      </w:r>
      <w:r>
        <w:rPr>
          <w:rFonts w:ascii="Palatino Linotype" w:eastAsia="Palatino Linotype"/>
          <w:color w:val="231F20"/>
        </w:rPr>
        <w:t>7%</w:t>
      </w:r>
      <w:r>
        <w:rPr>
          <w:color w:val="231F20"/>
          <w:spacing w:val="-4"/>
        </w:rPr>
        <w:t>，历史 </w:t>
      </w:r>
      <w:r>
        <w:rPr>
          <w:rFonts w:ascii="Palatino Linotype" w:eastAsia="Palatino Linotype"/>
          <w:color w:val="231F20"/>
        </w:rPr>
        <w:t>60%</w:t>
      </w:r>
      <w:r>
        <w:rPr>
          <w:color w:val="231F20"/>
          <w:spacing w:val="-1"/>
        </w:rPr>
        <w:t>，图书馆 </w:t>
      </w:r>
      <w:r>
        <w:rPr>
          <w:rFonts w:ascii="Palatino Linotype" w:eastAsia="Palatino Linotype"/>
          <w:color w:val="231F20"/>
        </w:rPr>
        <w:t>30%</w:t>
      </w:r>
      <w:r>
        <w:rPr>
          <w:color w:val="231F20"/>
          <w:spacing w:val="8"/>
        </w:rPr>
        <w:t>，说服</w:t>
      </w:r>
      <w:r>
        <w:rPr>
          <w:color w:val="231F20"/>
          <w:spacing w:val="12"/>
        </w:rPr>
        <w:t> </w:t>
      </w:r>
      <w:r>
        <w:rPr>
          <w:rFonts w:ascii="Palatino Linotype" w:eastAsia="Palatino Linotype"/>
          <w:color w:val="231F20"/>
        </w:rPr>
        <w:t>30%</w:t>
      </w:r>
      <w:r>
        <w:rPr>
          <w:color w:val="231F20"/>
          <w:spacing w:val="-5"/>
        </w:rPr>
        <w:t>，心理学 </w:t>
      </w:r>
      <w:r>
        <w:rPr>
          <w:rFonts w:ascii="Palatino Linotype" w:eastAsia="Palatino Linotype"/>
          <w:color w:val="231F20"/>
        </w:rPr>
        <w:t>35%</w:t>
      </w:r>
      <w:r>
        <w:rPr>
          <w:color w:val="231F20"/>
          <w:spacing w:val="-6"/>
        </w:rPr>
        <w:t>，侦查 </w:t>
      </w:r>
      <w:r>
        <w:rPr>
          <w:rFonts w:ascii="Palatino Linotype" w:eastAsia="Palatino Linotype"/>
          <w:color w:val="231F20"/>
        </w:rPr>
        <w:t>40%</w:t>
      </w:r>
      <w:r>
        <w:rPr>
          <w:color w:val="231F20"/>
        </w:rPr>
        <w:t>。</w:t>
      </w:r>
    </w:p>
    <w:p>
      <w:pPr>
        <w:pStyle w:val="BodyText"/>
        <w:spacing w:line="266" w:lineRule="auto" w:before="1"/>
        <w:ind w:left="421" w:right="830" w:firstLine="420"/>
        <w:jc w:val="both"/>
      </w:pPr>
      <w:r>
        <w:rPr>
          <w:color w:val="231F20"/>
          <w:spacing w:val="8"/>
        </w:rPr>
        <w:t>语言：法语</w:t>
      </w:r>
      <w:r>
        <w:rPr>
          <w:color w:val="231F20"/>
          <w:spacing w:val="15"/>
        </w:rPr>
        <w:t>（</w:t>
      </w:r>
      <w:r>
        <w:rPr>
          <w:color w:val="231F20"/>
          <w:spacing w:val="7"/>
        </w:rPr>
        <w:t>母语</w:t>
      </w:r>
      <w:r>
        <w:rPr>
          <w:color w:val="231F20"/>
        </w:rPr>
        <w:t>）</w:t>
      </w:r>
      <w:r>
        <w:rPr>
          <w:rFonts w:ascii="Palatino Linotype" w:eastAsia="Palatino Linotype"/>
          <w:color w:val="231F20"/>
        </w:rPr>
        <w:t>75%</w:t>
      </w:r>
      <w:r>
        <w:rPr>
          <w:color w:val="231F20"/>
          <w:spacing w:val="-4"/>
        </w:rPr>
        <w:t>，英语 </w:t>
      </w:r>
      <w:r>
        <w:rPr>
          <w:rFonts w:ascii="Palatino Linotype" w:eastAsia="Palatino Linotype"/>
          <w:color w:val="231F20"/>
        </w:rPr>
        <w:t>70%</w:t>
      </w:r>
      <w:r>
        <w:rPr>
          <w:color w:val="231F20"/>
          <w:spacing w:val="9"/>
        </w:rPr>
        <w:t>，德语</w:t>
      </w:r>
      <w:r>
        <w:rPr>
          <w:color w:val="231F20"/>
          <w:spacing w:val="15"/>
        </w:rPr>
        <w:t> </w:t>
      </w:r>
      <w:r>
        <w:rPr>
          <w:rFonts w:ascii="Palatino Linotype" w:eastAsia="Palatino Linotype"/>
          <w:color w:val="231F20"/>
        </w:rPr>
        <w:t>45%</w:t>
      </w:r>
      <w:r>
        <w:rPr>
          <w:color w:val="231F20"/>
          <w:spacing w:val="-8"/>
        </w:rPr>
        <w:t>，瑞士德语 </w:t>
      </w:r>
      <w:r>
        <w:rPr>
          <w:rFonts w:ascii="Palatino Linotype" w:eastAsia="Palatino Linotype"/>
          <w:color w:val="231F20"/>
        </w:rPr>
        <w:t>55%</w:t>
      </w:r>
      <w:r>
        <w:rPr>
          <w:color w:val="231F20"/>
        </w:rPr>
        <w:t>。</w:t>
      </w:r>
    </w:p>
    <w:p>
      <w:pPr>
        <w:pStyle w:val="BodyText"/>
        <w:spacing w:before="96"/>
        <w:ind w:left="841"/>
        <w:rPr>
          <w:rFonts w:ascii="PMingLiU" w:eastAsia="PMingLiU" w:hint="eastAsia"/>
        </w:rPr>
      </w:pPr>
      <w:r>
        <w:rPr>
          <w:rFonts w:ascii="PMingLiU" w:eastAsia="PMingLiU" w:hint="eastAsia"/>
          <w:color w:val="231F20"/>
          <w:spacing w:val="-4"/>
        </w:rPr>
        <w:t>背景：</w:t>
      </w:r>
    </w:p>
    <w:p>
      <w:pPr>
        <w:pStyle w:val="BodyText"/>
        <w:spacing w:line="276" w:lineRule="auto" w:before="12"/>
        <w:ind w:left="421" w:right="848" w:firstLine="420"/>
      </w:pPr>
      <w:r>
        <w:rPr>
          <w:color w:val="231F20"/>
          <w:spacing w:val="-7"/>
        </w:rPr>
        <w:t>人物描述：身高 </w:t>
      </w:r>
      <w:r>
        <w:rPr>
          <w:rFonts w:ascii="Palatino Linotype" w:eastAsia="Palatino Linotype"/>
          <w:color w:val="231F20"/>
        </w:rPr>
        <w:t>5</w:t>
      </w:r>
      <w:r>
        <w:rPr>
          <w:rFonts w:ascii="Palatino Linotype" w:eastAsia="Palatino Linotype"/>
          <w:color w:val="231F20"/>
          <w:spacing w:val="-12"/>
        </w:rPr>
        <w:t> </w:t>
      </w:r>
      <w:r>
        <w:rPr>
          <w:color w:val="231F20"/>
          <w:spacing w:val="-26"/>
        </w:rPr>
        <w:t>呎 </w:t>
      </w:r>
      <w:r>
        <w:rPr>
          <w:rFonts w:ascii="Palatino Linotype" w:eastAsia="Palatino Linotype"/>
          <w:color w:val="231F20"/>
        </w:rPr>
        <w:t>10</w:t>
      </w:r>
      <w:r>
        <w:rPr>
          <w:rFonts w:ascii="Palatino Linotype" w:eastAsia="Palatino Linotype"/>
          <w:color w:val="231F20"/>
          <w:spacing w:val="-4"/>
        </w:rPr>
        <w:t> </w:t>
      </w:r>
      <w:r>
        <w:rPr>
          <w:color w:val="231F20"/>
        </w:rPr>
        <w:t>吋（一米七八），栗</w:t>
      </w:r>
      <w:r>
        <w:rPr>
          <w:color w:val="231F20"/>
          <w:spacing w:val="-2"/>
        </w:rPr>
        <w:t>色头发，绿色瞳孔，戴金丝眼镜。</w:t>
      </w:r>
    </w:p>
    <w:p>
      <w:pPr>
        <w:pStyle w:val="BodyText"/>
        <w:spacing w:line="273" w:lineRule="auto" w:before="5"/>
        <w:ind w:left="421" w:right="743" w:firstLine="420"/>
      </w:pPr>
      <w:r>
        <w:rPr>
          <w:color w:val="231F20"/>
          <w:spacing w:val="3"/>
        </w:rPr>
        <w:t>重要之人：大舅子兼死党阿历克斯，女儿和</w:t>
      </w:r>
      <w:r>
        <w:rPr>
          <w:color w:val="231F20"/>
          <w:spacing w:val="-15"/>
        </w:rPr>
        <w:t>儿子奥德蕾、康坦；妻子玛丽；欧内斯特</w:t>
      </w:r>
      <w:r>
        <w:rPr>
          <w:rFonts w:ascii="Palatino Linotype" w:hAnsi="Palatino Linotype" w:eastAsia="Palatino Linotype"/>
          <w:color w:val="231F20"/>
          <w:spacing w:val="-30"/>
          <w:w w:val="94"/>
        </w:rPr>
        <w:t>·</w:t>
      </w:r>
      <w:r>
        <w:rPr>
          <w:color w:val="231F20"/>
          <w:spacing w:val="-4"/>
        </w:rPr>
        <w:t>凯第里奇，</w:t>
      </w:r>
      <w:r>
        <w:rPr>
          <w:color w:val="231F20"/>
        </w:rPr>
        <w:t>英军情报官。</w:t>
      </w:r>
    </w:p>
    <w:p>
      <w:pPr>
        <w:pStyle w:val="BodyText"/>
        <w:spacing w:line="280" w:lineRule="auto" w:before="9"/>
        <w:ind w:left="421" w:right="850" w:firstLine="420"/>
      </w:pPr>
      <w:r>
        <w:rPr>
          <w:color w:val="231F20"/>
          <w:spacing w:val="-2"/>
        </w:rPr>
        <w:t>意义非凡之地：加拿大蒙特利尔，出生长大的地方；瑞士洛桑；比利时伊普尔。</w:t>
      </w:r>
    </w:p>
    <w:p>
      <w:pPr>
        <w:pStyle w:val="BodyText"/>
        <w:spacing w:line="276" w:lineRule="auto"/>
        <w:ind w:left="421" w:right="848" w:firstLine="420"/>
        <w:jc w:val="both"/>
      </w:pPr>
      <w:r>
        <w:rPr>
          <w:color w:val="231F20"/>
          <w:spacing w:val="-2"/>
        </w:rPr>
        <w:t>宝贵之物：妻子祖父手工制造的瑞士怀表，</w:t>
      </w:r>
      <w:r>
        <w:rPr>
          <w:color w:val="231F20"/>
          <w:spacing w:val="5"/>
        </w:rPr>
        <w:t>是娘家的结婚纪念品， 外壳嵌有妻儿的照片。</w:t>
      </w:r>
      <w:r>
        <w:rPr>
          <w:color w:val="231F20"/>
        </w:rPr>
        <w:t> </w:t>
      </w:r>
      <w:r>
        <w:rPr>
          <w:rFonts w:ascii="Palatino Linotype" w:eastAsia="Palatino Linotype"/>
          <w:color w:val="231F20"/>
        </w:rPr>
        <w:t>1890 </w:t>
      </w:r>
      <w:r>
        <w:rPr>
          <w:color w:val="231F20"/>
        </w:rPr>
        <w:t>款瑞士军刀。</w:t>
      </w:r>
    </w:p>
    <w:p>
      <w:pPr>
        <w:pStyle w:val="BodyText"/>
        <w:ind w:left="841"/>
      </w:pPr>
      <w:r>
        <w:rPr>
          <w:color w:val="231F20"/>
          <w:spacing w:val="-1"/>
        </w:rPr>
        <w:t>个人特质：执着、顽强而有耐心。</w:t>
      </w:r>
    </w:p>
    <w:p>
      <w:pPr>
        <w:pStyle w:val="Heading6"/>
        <w:spacing w:line="240" w:lineRule="auto" w:before="136"/>
        <w:ind w:left="421"/>
      </w:pPr>
      <w:r>
        <w:rPr/>
        <mc:AlternateContent>
          <mc:Choice Requires="wps">
            <w:drawing>
              <wp:anchor distT="0" distB="0" distL="0" distR="0" allowOverlap="1" layoutInCell="1" locked="0" behindDoc="0" simplePos="0" relativeHeight="15843840">
                <wp:simplePos x="0" y="0"/>
                <wp:positionH relativeFrom="page">
                  <wp:posOffset>3673589</wp:posOffset>
                </wp:positionH>
                <wp:positionV relativeFrom="paragraph">
                  <wp:posOffset>151365</wp:posOffset>
                </wp:positionV>
                <wp:extent cx="213360" cy="120014"/>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131</w:t>
                            </w:r>
                          </w:p>
                        </w:txbxContent>
                      </wps:txbx>
                      <wps:bodyPr wrap="square" lIns="0" tIns="0" rIns="0" bIns="0" rtlCol="0">
                        <a:noAutofit/>
                      </wps:bodyPr>
                    </wps:wsp>
                  </a:graphicData>
                </a:graphic>
              </wp:anchor>
            </w:drawing>
          </mc:Choice>
          <mc:Fallback>
            <w:pict>
              <v:shape style="position:absolute;margin-left:289.259003pt;margin-top:11.918581pt;width:16.8pt;height:9.450pt;mso-position-horizontal-relative:page;mso-position-vertical-relative:paragraph;z-index:15843840" type="#_x0000_t202" id="docshape205"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131</w:t>
                      </w:r>
                    </w:p>
                  </w:txbxContent>
                </v:textbox>
                <v:stroke dashstyle="solid"/>
                <w10:wrap type="none"/>
              </v:shape>
            </w:pict>
          </mc:Fallback>
        </mc:AlternateContent>
      </w:r>
      <w:r>
        <w:rPr>
          <w:color w:val="231F20"/>
          <w:spacing w:val="-2"/>
        </w:rPr>
        <w:t>若斯马戏团</w:t>
      </w:r>
    </w:p>
    <w:p>
      <w:pPr>
        <w:spacing w:line="390" w:lineRule="exact" w:before="86"/>
        <w:ind w:left="421" w:right="0" w:firstLine="0"/>
        <w:jc w:val="left"/>
        <w:rPr>
          <w:rFonts w:ascii="PMingLiU" w:hAnsi="PMingLiU" w:eastAsia="PMingLiU" w:hint="eastAsia"/>
          <w:sz w:val="28"/>
        </w:rPr>
      </w:pPr>
      <w:r>
        <w:rPr>
          <w:rFonts w:ascii="PMingLiU" w:hAnsi="PMingLiU" w:eastAsia="PMingLiU" w:hint="eastAsia"/>
          <w:color w:val="231F20"/>
          <w:sz w:val="28"/>
        </w:rPr>
        <w:t>杜安</w:t>
      </w:r>
      <w:r>
        <w:rPr>
          <w:rFonts w:ascii="Book Antiqua" w:hAnsi="Book Antiqua" w:eastAsia="Book Antiqua"/>
          <w:b/>
          <w:color w:val="231F20"/>
          <w:sz w:val="25"/>
        </w:rPr>
        <w:t>·</w:t>
      </w:r>
      <w:r>
        <w:rPr>
          <w:rFonts w:ascii="PMingLiU" w:hAnsi="PMingLiU" w:eastAsia="PMingLiU" w:hint="eastAsia"/>
          <w:color w:val="231F20"/>
          <w:sz w:val="28"/>
        </w:rPr>
        <w:t>海文（</w:t>
      </w:r>
      <w:r>
        <w:rPr>
          <w:rFonts w:ascii="Book Antiqua" w:hAnsi="Book Antiqua" w:eastAsia="Book Antiqua"/>
          <w:b/>
          <w:color w:val="231F20"/>
          <w:sz w:val="25"/>
        </w:rPr>
        <w:t>40</w:t>
      </w:r>
      <w:r>
        <w:rPr>
          <w:rFonts w:ascii="PMingLiU" w:hAnsi="PMingLiU" w:eastAsia="PMingLiU" w:hint="eastAsia"/>
          <w:color w:val="231F20"/>
          <w:sz w:val="28"/>
        </w:rPr>
        <w:t>，驯狮人</w:t>
      </w:r>
      <w:r>
        <w:rPr>
          <w:rFonts w:ascii="PMingLiU" w:hAnsi="PMingLiU" w:eastAsia="PMingLiU" w:hint="eastAsia"/>
          <w:color w:val="231F20"/>
          <w:spacing w:val="-10"/>
          <w:sz w:val="28"/>
        </w:rPr>
        <w:t>）</w:t>
      </w:r>
    </w:p>
    <w:p>
      <w:pPr>
        <w:pStyle w:val="BodyText"/>
        <w:spacing w:line="280" w:lineRule="auto"/>
        <w:ind w:left="421" w:right="844" w:firstLine="420"/>
        <w:jc w:val="both"/>
      </w:pPr>
      <w:r>
        <w:rPr>
          <w:color w:val="231F20"/>
          <w:spacing w:val="-2"/>
        </w:rPr>
        <w:t>海文年轻时在非洲生活，养成了对野生动物的终身兴趣。也是他在非洲的这段时间时，他注意到了崇拜邪神的黑暗教团，因为后者绑架了他的妹妹安婷。他的父亲和当局合作，最终将教团的首领绳之以法，但是没能挽救安婷的生命。</w:t>
      </w:r>
    </w:p>
    <w:p>
      <w:pPr>
        <w:pStyle w:val="BodyText"/>
        <w:spacing w:line="280" w:lineRule="auto"/>
        <w:ind w:left="421" w:right="842" w:firstLine="420"/>
        <w:jc w:val="both"/>
      </w:pPr>
      <w:r>
        <w:rPr>
          <w:color w:val="231F20"/>
          <w:spacing w:val="-2"/>
        </w:rPr>
        <w:t>回到法国的海文因为与妹妹阴阳两隔而心神不宁，没有像当初承诺的一样成为一个成功政治家，反而加入了巡回马戏团，认为这样就可以将悲伤的记忆一笔勾销。他与动物自然的亲和力也使他成为了驯狮人的不二人选。</w:t>
      </w:r>
    </w:p>
    <w:p>
      <w:pPr>
        <w:pStyle w:val="BodyText"/>
        <w:spacing w:line="276" w:lineRule="auto"/>
        <w:ind w:left="421" w:right="849" w:firstLine="420"/>
        <w:jc w:val="both"/>
      </w:pPr>
      <w:r>
        <w:rPr>
          <w:color w:val="231F20"/>
          <w:spacing w:val="-2"/>
        </w:rPr>
        <w:t>在他环游欧陆时，塞西尔</w:t>
      </w:r>
      <w:r>
        <w:rPr>
          <w:rFonts w:ascii="Palatino Linotype" w:hAnsi="Palatino Linotype" w:eastAsia="Palatino Linotype"/>
          <w:color w:val="231F20"/>
          <w:spacing w:val="-2"/>
        </w:rPr>
        <w:t>·</w:t>
      </w:r>
      <w:r>
        <w:rPr>
          <w:color w:val="231F20"/>
          <w:spacing w:val="-2"/>
        </w:rPr>
        <w:t>若斯的“星探”威尔敏斯特</w:t>
      </w:r>
      <w:r>
        <w:rPr>
          <w:rFonts w:ascii="Palatino Linotype" w:hAnsi="Palatino Linotype" w:eastAsia="Palatino Linotype"/>
          <w:color w:val="231F20"/>
          <w:spacing w:val="-2"/>
        </w:rPr>
        <w:t>·</w:t>
      </w:r>
      <w:r>
        <w:rPr>
          <w:color w:val="231F20"/>
          <w:spacing w:val="-2"/>
        </w:rPr>
        <w:t>哈肯托斯给了他一份工作——和任务。</w:t>
      </w:r>
      <w:r>
        <w:rPr>
          <w:color w:val="231F20"/>
          <w:spacing w:val="-2"/>
        </w:rPr>
        <w:t>他梦想有一个机会前往美国演出，也需要一个机会揪出绑架妹妹的恶魔。机不可失，他横越大洋加入了若斯奇妙马戏团。</w:t>
      </w:r>
    </w:p>
    <w:p>
      <w:pPr>
        <w:pStyle w:val="BodyText"/>
        <w:spacing w:line="266" w:lineRule="auto"/>
        <w:ind w:left="841" w:right="1819"/>
        <w:rPr>
          <w:rFonts w:ascii="Palatino Linotype" w:eastAsia="Palatino Linotype"/>
        </w:rPr>
      </w:pPr>
      <w:r>
        <w:rPr>
          <w:rFonts w:ascii="Palatino Linotype" w:eastAsia="Palatino Linotype"/>
          <w:color w:val="231F20"/>
        </w:rPr>
        <w:t>STR60</w:t>
      </w:r>
      <w:r>
        <w:rPr>
          <w:rFonts w:ascii="Palatino Linotype" w:eastAsia="Palatino Linotype"/>
          <w:color w:val="231F20"/>
          <w:spacing w:val="-5"/>
        </w:rPr>
        <w:t> </w:t>
      </w:r>
      <w:r>
        <w:rPr>
          <w:rFonts w:ascii="Palatino Linotype" w:eastAsia="Palatino Linotype"/>
          <w:color w:val="231F20"/>
        </w:rPr>
        <w:t>SIZ50</w:t>
      </w:r>
      <w:r>
        <w:rPr>
          <w:rFonts w:ascii="Palatino Linotype" w:eastAsia="Palatino Linotype"/>
          <w:color w:val="231F20"/>
          <w:spacing w:val="-5"/>
        </w:rPr>
        <w:t> </w:t>
      </w:r>
      <w:r>
        <w:rPr>
          <w:rFonts w:ascii="Palatino Linotype" w:eastAsia="Palatino Linotype"/>
          <w:color w:val="231F20"/>
        </w:rPr>
        <w:t>CON75</w:t>
      </w:r>
      <w:r>
        <w:rPr>
          <w:rFonts w:ascii="Palatino Linotype" w:eastAsia="Palatino Linotype"/>
          <w:color w:val="231F20"/>
          <w:spacing w:val="-5"/>
        </w:rPr>
        <w:t> </w:t>
      </w:r>
      <w:r>
        <w:rPr>
          <w:rFonts w:ascii="Palatino Linotype" w:eastAsia="Palatino Linotype"/>
          <w:color w:val="231F20"/>
        </w:rPr>
        <w:t>D</w:t>
      </w:r>
      <w:r>
        <w:rPr>
          <w:rFonts w:ascii="Palatino Linotype" w:eastAsia="Palatino Linotype"/>
          <w:color w:val="231F20"/>
        </w:rPr>
        <w:t>EX65</w:t>
      </w:r>
      <w:r>
        <w:rPr>
          <w:rFonts w:ascii="Palatino Linotype" w:eastAsia="Palatino Linotype"/>
          <w:color w:val="231F20"/>
        </w:rPr>
        <w:t> </w:t>
      </w:r>
      <w:r>
        <w:rPr>
          <w:rFonts w:ascii="Palatino Linotype" w:eastAsia="Palatino Linotype"/>
          <w:color w:val="231F20"/>
          <w:spacing w:val="-6"/>
        </w:rPr>
        <w:t>APP70</w:t>
      </w:r>
      <w:r>
        <w:rPr>
          <w:rFonts w:ascii="Palatino Linotype" w:eastAsia="Palatino Linotype"/>
          <w:color w:val="231F20"/>
          <w:spacing w:val="-7"/>
        </w:rPr>
        <w:t> </w:t>
      </w:r>
      <w:r>
        <w:rPr>
          <w:rFonts w:ascii="Palatino Linotype" w:eastAsia="Palatino Linotype"/>
          <w:color w:val="231F20"/>
          <w:spacing w:val="-6"/>
        </w:rPr>
        <w:t>INT75</w:t>
      </w:r>
      <w:r>
        <w:rPr>
          <w:rFonts w:ascii="Palatino Linotype" w:eastAsia="Palatino Linotype"/>
          <w:color w:val="231F20"/>
          <w:spacing w:val="-7"/>
        </w:rPr>
        <w:t> </w:t>
      </w:r>
      <w:r>
        <w:rPr>
          <w:rFonts w:ascii="Palatino Linotype" w:eastAsia="Palatino Linotype"/>
          <w:color w:val="231F20"/>
          <w:spacing w:val="-6"/>
        </w:rPr>
        <w:t>POW60</w:t>
      </w:r>
      <w:r>
        <w:rPr>
          <w:rFonts w:ascii="Palatino Linotype" w:eastAsia="Palatino Linotype"/>
          <w:color w:val="231F20"/>
          <w:spacing w:val="-7"/>
        </w:rPr>
        <w:t> </w:t>
      </w:r>
      <w:r>
        <w:rPr>
          <w:rFonts w:ascii="Palatino Linotype" w:eastAsia="Palatino Linotype"/>
          <w:color w:val="231F20"/>
          <w:spacing w:val="-6"/>
        </w:rPr>
        <w:t>EDU8</w:t>
      </w:r>
      <w:r>
        <w:rPr>
          <w:rFonts w:ascii="Palatino Linotype" w:eastAsia="Palatino Linotype"/>
          <w:color w:val="231F20"/>
          <w:spacing w:val="-6"/>
        </w:rPr>
        <w:t>5</w:t>
      </w:r>
      <w:r>
        <w:rPr>
          <w:rFonts w:ascii="Palatino Linotype" w:eastAsia="Palatino Linotype"/>
          <w:color w:val="231F20"/>
          <w:spacing w:val="-6"/>
        </w:rPr>
        <w:t> </w:t>
      </w:r>
      <w:r>
        <w:rPr>
          <w:rFonts w:ascii="Palatino Linotype" w:eastAsia="Palatino Linotype"/>
          <w:color w:val="231F20"/>
        </w:rPr>
        <w:t>SAN56 </w:t>
      </w:r>
      <w:r>
        <w:rPr>
          <w:color w:val="231F20"/>
          <w:spacing w:val="-13"/>
        </w:rPr>
        <w:t>幸运 </w:t>
      </w:r>
      <w:r>
        <w:rPr>
          <w:rFonts w:ascii="Palatino Linotype" w:eastAsia="Palatino Linotype"/>
          <w:color w:val="231F20"/>
        </w:rPr>
        <w:t>45 DB 0 </w:t>
      </w:r>
      <w:r>
        <w:rPr>
          <w:color w:val="231F20"/>
          <w:spacing w:val="-13"/>
        </w:rPr>
        <w:t>体格 </w:t>
      </w:r>
      <w:r>
        <w:rPr>
          <w:rFonts w:ascii="Palatino Linotype" w:eastAsia="Palatino Linotype"/>
          <w:color w:val="231F20"/>
        </w:rPr>
        <w:t>0</w:t>
      </w:r>
      <w:r>
        <w:rPr>
          <w:rFonts w:ascii="Palatino Linotype" w:eastAsia="Palatino Linotype"/>
          <w:color w:val="231F20"/>
        </w:rPr>
        <w:t> MOV8 HP12</w:t>
      </w:r>
    </w:p>
    <w:p>
      <w:pPr>
        <w:pStyle w:val="BodyText"/>
        <w:spacing w:line="266" w:lineRule="auto"/>
        <w:ind w:left="841" w:right="1188"/>
        <w:rPr>
          <w:rFonts w:ascii="Palatino Linotype" w:eastAsia="Palatino Linotype"/>
        </w:rPr>
      </w:pPr>
      <w:r>
        <w:rPr>
          <w:color w:val="231F20"/>
          <w:spacing w:val="-2"/>
        </w:rPr>
        <w:t>格斗（斗殴）</w:t>
      </w:r>
      <w:r>
        <w:rPr>
          <w:rFonts w:ascii="Palatino Linotype" w:eastAsia="Palatino Linotype"/>
          <w:color w:val="231F20"/>
          <w:spacing w:val="-2"/>
        </w:rPr>
        <w:t>45%</w:t>
      </w:r>
      <w:r>
        <w:rPr>
          <w:color w:val="231F20"/>
          <w:spacing w:val="-15"/>
        </w:rPr>
        <w:t>，伤害 </w:t>
      </w:r>
      <w:r>
        <w:rPr>
          <w:rFonts w:ascii="Palatino Linotype" w:eastAsia="Palatino Linotype"/>
          <w:color w:val="231F20"/>
          <w:spacing w:val="-2"/>
        </w:rPr>
        <w:t>1D3</w:t>
      </w:r>
      <w:r>
        <w:rPr>
          <w:rFonts w:ascii="Palatino Linotype" w:eastAsia="Palatino Linotype"/>
          <w:color w:val="231F20"/>
          <w:spacing w:val="-12"/>
        </w:rPr>
        <w:t> </w:t>
      </w:r>
      <w:r>
        <w:rPr>
          <w:color w:val="231F20"/>
          <w:spacing w:val="-2"/>
        </w:rPr>
        <w:t>或其他武器</w:t>
      </w:r>
      <w:r>
        <w:rPr>
          <w:color w:val="231F20"/>
          <w:spacing w:val="-15"/>
        </w:rPr>
        <w:t>闪避 </w:t>
      </w:r>
      <w:r>
        <w:rPr>
          <w:rFonts w:ascii="Palatino Linotype" w:eastAsia="Palatino Linotype"/>
          <w:color w:val="231F20"/>
        </w:rPr>
        <w:t>40%</w:t>
      </w:r>
    </w:p>
    <w:p>
      <w:pPr>
        <w:pStyle w:val="BodyText"/>
        <w:ind w:left="841"/>
      </w:pPr>
      <w:r>
        <w:rPr>
          <w:color w:val="231F20"/>
          <w:spacing w:val="-14"/>
        </w:rPr>
        <w:t>技能： 艺术 </w:t>
      </w:r>
      <w:r>
        <w:rPr>
          <w:rFonts w:ascii="Palatino Linotype" w:eastAsia="Palatino Linotype"/>
          <w:color w:val="231F20"/>
          <w:spacing w:val="4"/>
        </w:rPr>
        <w:t>/ </w:t>
      </w:r>
      <w:r>
        <w:rPr>
          <w:color w:val="231F20"/>
          <w:spacing w:val="9"/>
        </w:rPr>
        <w:t>手艺</w:t>
      </w:r>
      <w:r>
        <w:rPr>
          <w:color w:val="231F20"/>
        </w:rPr>
        <w:t>（</w:t>
      </w:r>
      <w:r>
        <w:rPr>
          <w:color w:val="231F20"/>
          <w:spacing w:val="-22"/>
        </w:rPr>
        <w:t> 表演</w:t>
      </w:r>
      <w:r>
        <w:rPr>
          <w:color w:val="231F20"/>
        </w:rPr>
        <w:t>）</w:t>
      </w:r>
      <w:r>
        <w:rPr>
          <w:rFonts w:ascii="Palatino Linotype" w:eastAsia="Palatino Linotype"/>
          <w:color w:val="231F20"/>
        </w:rPr>
        <w:t>60%</w:t>
      </w:r>
      <w:r>
        <w:rPr>
          <w:color w:val="231F20"/>
          <w:spacing w:val="12"/>
        </w:rPr>
        <w:t>，动物驯养</w:t>
      </w:r>
    </w:p>
    <w:p>
      <w:pPr>
        <w:pStyle w:val="BodyText"/>
        <w:spacing w:after="0"/>
        <w:sectPr>
          <w:type w:val="continuous"/>
          <w:pgSz w:w="11910" w:h="16840"/>
          <w:pgMar w:top="1660" w:bottom="280" w:left="283" w:right="283"/>
          <w:cols w:num="2" w:equalWidth="0">
            <w:col w:w="5492" w:space="40"/>
            <w:col w:w="5812"/>
          </w:cols>
        </w:sectPr>
      </w:pPr>
    </w:p>
    <w:p>
      <w:pPr>
        <w:tabs>
          <w:tab w:pos="959" w:val="left" w:leader="none"/>
        </w:tabs>
        <w:spacing w:before="10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844864">
                <wp:simplePos x="0" y="0"/>
                <wp:positionH relativeFrom="page">
                  <wp:posOffset>719999</wp:posOffset>
                </wp:positionH>
                <wp:positionV relativeFrom="paragraph">
                  <wp:posOffset>374764</wp:posOffset>
                </wp:positionV>
                <wp:extent cx="6120130" cy="1270"/>
                <wp:effectExtent l="0" t="0" r="0" b="0"/>
                <wp:wrapNone/>
                <wp:docPr id="510" name="Graphic 510"/>
                <wp:cNvGraphicFramePr>
                  <a:graphicFrameLocks/>
                </wp:cNvGraphicFramePr>
                <a:graphic>
                  <a:graphicData uri="http://schemas.microsoft.com/office/word/2010/wordprocessingShape">
                    <wps:wsp>
                      <wps:cNvPr id="510" name="Graphic 510"/>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4864"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15"/>
          <w:sz w:val="24"/>
          <w:szCs w:val="24"/>
        </w:rPr>
        <w:t>øҰø</w:t>
      </w:r>
      <w:r>
        <w:rPr>
          <w:rFonts w:ascii="Microsoft YaHei" w:hAnsi="Microsoft YaHei" w:cs="Microsoft YaHei" w:eastAsia="Microsoft YaHei"/>
          <w:color w:val="231F20"/>
          <w:sz w:val="24"/>
          <w:szCs w:val="24"/>
        </w:rPr>
        <w:tab/>
        <w:t>调查员</w:t>
      </w:r>
      <w:r>
        <w:rPr>
          <w:rFonts w:ascii="Microsoft YaHei" w:hAnsi="Microsoft YaHei" w:cs="Microsoft YaHei" w:eastAsia="Microsoft YaHei"/>
          <w:color w:val="231F20"/>
          <w:spacing w:val="-5"/>
          <w:sz w:val="24"/>
          <w:szCs w:val="24"/>
        </w:rPr>
        <w:t>ᒋᒎ</w:t>
      </w:r>
    </w:p>
    <w:p>
      <w:pPr>
        <w:pStyle w:val="Heading3"/>
        <w:ind w:left="0" w:right="535"/>
        <w:jc w:val="right"/>
      </w:pPr>
      <w:r>
        <w:rPr>
          <w:b w:val="0"/>
        </w:rPr>
        <w:br w:type="column"/>
      </w:r>
      <w:r>
        <w:rPr>
          <w:color w:val="231F20"/>
          <w:spacing w:val="-4"/>
          <w:w w:val="105"/>
        </w:rPr>
        <w:t>131~</w:t>
      </w:r>
    </w:p>
    <w:p>
      <w:pPr>
        <w:pStyle w:val="Heading3"/>
        <w:spacing w:after="0"/>
        <w:jc w:val="right"/>
        <w:sectPr>
          <w:pgSz w:w="11910" w:h="16840"/>
          <w:pgMar w:top="420" w:bottom="280" w:left="283" w:right="283"/>
          <w:cols w:num="2" w:equalWidth="0">
            <w:col w:w="6750" w:space="40"/>
            <w:col w:w="4554"/>
          </w:cols>
        </w:sectPr>
      </w:pPr>
    </w:p>
    <w:p>
      <w:pPr>
        <w:pStyle w:val="BodyText"/>
        <w:spacing w:line="266" w:lineRule="auto" w:before="97"/>
        <w:ind w:right="103"/>
        <w:jc w:val="both"/>
      </w:pPr>
      <w:r>
        <w:rPr>
          <w:color w:val="231F20"/>
        </w:rPr>
        <w:t>（狮）</w:t>
      </w:r>
      <w:r>
        <w:rPr>
          <w:rFonts w:ascii="Palatino Linotype" w:eastAsia="Palatino Linotype"/>
          <w:color w:val="231F20"/>
        </w:rPr>
        <w:t>80%</w:t>
      </w:r>
      <w:r>
        <w:rPr>
          <w:color w:val="231F20"/>
          <w:spacing w:val="-7"/>
        </w:rPr>
        <w:t>，魅惑 </w:t>
      </w:r>
      <w:r>
        <w:rPr>
          <w:rFonts w:ascii="Palatino Linotype" w:eastAsia="Palatino Linotype"/>
          <w:color w:val="231F20"/>
        </w:rPr>
        <w:t>55%</w:t>
      </w:r>
      <w:r>
        <w:rPr>
          <w:color w:val="231F20"/>
          <w:spacing w:val="-7"/>
        </w:rPr>
        <w:t>，信用 </w:t>
      </w:r>
      <w:r>
        <w:rPr>
          <w:rFonts w:ascii="Palatino Linotype" w:eastAsia="Palatino Linotype"/>
          <w:color w:val="231F20"/>
        </w:rPr>
        <w:t>24%</w:t>
      </w:r>
      <w:r>
        <w:rPr>
          <w:color w:val="231F20"/>
          <w:spacing w:val="-7"/>
        </w:rPr>
        <w:t>，急救 </w:t>
      </w:r>
      <w:r>
        <w:rPr>
          <w:rFonts w:ascii="Palatino Linotype" w:eastAsia="Palatino Linotype"/>
          <w:color w:val="231F20"/>
        </w:rPr>
        <w:t>55%</w:t>
      </w:r>
      <w:r>
        <w:rPr>
          <w:color w:val="231F20"/>
        </w:rPr>
        <w:t>，</w:t>
      </w:r>
      <w:r>
        <w:rPr>
          <w:color w:val="231F20"/>
          <w:spacing w:val="-11"/>
        </w:rPr>
        <w:t>历史 </w:t>
      </w:r>
      <w:r>
        <w:rPr>
          <w:rFonts w:ascii="Palatino Linotype" w:eastAsia="Palatino Linotype"/>
          <w:color w:val="231F20"/>
          <w:spacing w:val="-4"/>
        </w:rPr>
        <w:t>45%</w:t>
      </w:r>
      <w:r>
        <w:rPr>
          <w:color w:val="231F20"/>
          <w:spacing w:val="-8"/>
        </w:rPr>
        <w:t>，心理学 </w:t>
      </w:r>
      <w:r>
        <w:rPr>
          <w:rFonts w:ascii="Palatino Linotype" w:eastAsia="Palatino Linotype"/>
          <w:color w:val="231F20"/>
          <w:spacing w:val="-4"/>
        </w:rPr>
        <w:t>20%</w:t>
      </w:r>
      <w:r>
        <w:rPr>
          <w:color w:val="231F20"/>
          <w:spacing w:val="-9"/>
        </w:rPr>
        <w:t>，骑术 </w:t>
      </w:r>
      <w:r>
        <w:rPr>
          <w:rFonts w:ascii="Palatino Linotype" w:eastAsia="Palatino Linotype"/>
          <w:color w:val="231F20"/>
          <w:spacing w:val="-4"/>
        </w:rPr>
        <w:t>50%</w:t>
      </w:r>
      <w:r>
        <w:rPr>
          <w:color w:val="231F20"/>
          <w:spacing w:val="-9"/>
        </w:rPr>
        <w:t>，侦查 </w:t>
      </w:r>
      <w:r>
        <w:rPr>
          <w:rFonts w:ascii="Palatino Linotype" w:eastAsia="Palatino Linotype"/>
          <w:color w:val="231F20"/>
          <w:spacing w:val="-4"/>
        </w:rPr>
        <w:t>35%</w:t>
      </w:r>
      <w:r>
        <w:rPr>
          <w:color w:val="231F20"/>
          <w:spacing w:val="-4"/>
        </w:rPr>
        <w:t>，</w:t>
      </w:r>
      <w:r>
        <w:rPr>
          <w:color w:val="231F20"/>
          <w:spacing w:val="-6"/>
        </w:rPr>
        <w:t>潜行 </w:t>
      </w:r>
      <w:r>
        <w:rPr>
          <w:rFonts w:ascii="Palatino Linotype" w:eastAsia="Palatino Linotype"/>
          <w:color w:val="231F20"/>
        </w:rPr>
        <w:t>45%</w:t>
      </w:r>
      <w:r>
        <w:rPr>
          <w:color w:val="231F20"/>
          <w:spacing w:val="-5"/>
        </w:rPr>
        <w:t>，投掷 </w:t>
      </w:r>
      <w:r>
        <w:rPr>
          <w:rFonts w:ascii="Palatino Linotype" w:eastAsia="Palatino Linotype"/>
          <w:color w:val="231F20"/>
        </w:rPr>
        <w:t>40%</w:t>
      </w:r>
      <w:r>
        <w:rPr>
          <w:color w:val="231F20"/>
          <w:spacing w:val="-5"/>
        </w:rPr>
        <w:t>，追踪 </w:t>
      </w:r>
      <w:r>
        <w:rPr>
          <w:rFonts w:ascii="Palatino Linotype" w:eastAsia="Palatino Linotype"/>
          <w:color w:val="231F20"/>
        </w:rPr>
        <w:t>55%</w:t>
      </w:r>
      <w:r>
        <w:rPr>
          <w:color w:val="231F20"/>
        </w:rPr>
        <w:t>。</w:t>
      </w:r>
    </w:p>
    <w:p>
      <w:pPr>
        <w:pStyle w:val="BodyText"/>
        <w:spacing w:before="2"/>
        <w:ind w:left="1270"/>
        <w:jc w:val="both"/>
      </w:pPr>
      <w:r>
        <w:rPr>
          <w:color w:val="231F20"/>
          <w:spacing w:val="-20"/>
        </w:rPr>
        <w:t>语 言： 法 语</w:t>
      </w:r>
      <w:r>
        <w:rPr>
          <w:color w:val="231F20"/>
        </w:rPr>
        <w:t>（</w:t>
      </w:r>
      <w:r>
        <w:rPr>
          <w:color w:val="231F20"/>
          <w:spacing w:val="-17"/>
        </w:rPr>
        <w:t> 母 语</w:t>
      </w:r>
      <w:r>
        <w:rPr>
          <w:color w:val="231F20"/>
          <w:spacing w:val="11"/>
        </w:rPr>
        <w:t>）</w:t>
      </w:r>
      <w:r>
        <w:rPr>
          <w:rFonts w:ascii="Palatino Linotype" w:eastAsia="Palatino Linotype"/>
          <w:color w:val="231F20"/>
          <w:spacing w:val="11"/>
        </w:rPr>
        <w:t>85%</w:t>
      </w:r>
      <w:r>
        <w:rPr>
          <w:color w:val="231F20"/>
          <w:spacing w:val="32"/>
        </w:rPr>
        <w:t>，南非荷兰语</w:t>
      </w:r>
      <w:r>
        <w:rPr>
          <w:color w:val="231F20"/>
          <w:spacing w:val="-10"/>
        </w:rPr>
        <w:t> </w:t>
      </w:r>
    </w:p>
    <w:p>
      <w:pPr>
        <w:pStyle w:val="BodyText"/>
        <w:spacing w:before="31"/>
        <w:jc w:val="both"/>
      </w:pPr>
      <w:r>
        <w:rPr>
          <w:rFonts w:ascii="Palatino Linotype" w:eastAsia="Palatino Linotype"/>
          <w:color w:val="231F20"/>
          <w:spacing w:val="-4"/>
        </w:rPr>
        <w:t>10%</w:t>
      </w:r>
      <w:r>
        <w:rPr>
          <w:color w:val="231F20"/>
          <w:spacing w:val="-15"/>
        </w:rPr>
        <w:t>，英语 </w:t>
      </w:r>
      <w:r>
        <w:rPr>
          <w:rFonts w:ascii="Palatino Linotype" w:eastAsia="Palatino Linotype"/>
          <w:color w:val="231F20"/>
          <w:spacing w:val="-4"/>
        </w:rPr>
        <w:t>60%</w:t>
      </w:r>
      <w:r>
        <w:rPr>
          <w:color w:val="231F20"/>
          <w:spacing w:val="-10"/>
        </w:rPr>
        <w:t>，斯瓦希里语 </w:t>
      </w:r>
      <w:r>
        <w:rPr>
          <w:rFonts w:ascii="Palatino Linotype" w:eastAsia="Palatino Linotype"/>
          <w:color w:val="231F20"/>
          <w:spacing w:val="-4"/>
        </w:rPr>
        <w:t>20%</w:t>
      </w:r>
      <w:r>
        <w:rPr>
          <w:color w:val="231F20"/>
          <w:spacing w:val="-10"/>
        </w:rPr>
        <w:t>。</w:t>
      </w:r>
    </w:p>
    <w:p>
      <w:pPr>
        <w:pStyle w:val="BodyText"/>
        <w:spacing w:before="126"/>
        <w:ind w:left="1270"/>
        <w:rPr>
          <w:rFonts w:ascii="PMingLiU" w:eastAsia="PMingLiU" w:hint="eastAsia"/>
        </w:rPr>
      </w:pPr>
      <w:r>
        <w:rPr>
          <w:rFonts w:ascii="PMingLiU" w:eastAsia="PMingLiU" w:hint="eastAsia"/>
          <w:color w:val="231F20"/>
          <w:spacing w:val="-4"/>
        </w:rPr>
        <w:t>背景：</w:t>
      </w:r>
    </w:p>
    <w:p>
      <w:pPr>
        <w:pStyle w:val="BodyText"/>
        <w:spacing w:line="280" w:lineRule="auto" w:before="23"/>
        <w:ind w:right="102" w:firstLine="420"/>
        <w:jc w:val="both"/>
      </w:pPr>
      <w:r>
        <w:rPr>
          <w:color w:val="231F20"/>
          <w:spacing w:val="-2"/>
        </w:rPr>
        <w:t>人物描述：矮个，瘦削的黑发男人。他的黑</w:t>
      </w:r>
      <w:r>
        <w:rPr>
          <w:color w:val="231F20"/>
          <w:spacing w:val="-2"/>
        </w:rPr>
        <w:t>色眼睛给人严肃的印象，有时可以察觉到一丝疯</w:t>
      </w:r>
      <w:r>
        <w:rPr>
          <w:color w:val="231F20"/>
          <w:spacing w:val="-6"/>
        </w:rPr>
        <w:t>狂。</w:t>
      </w:r>
    </w:p>
    <w:p>
      <w:pPr>
        <w:pStyle w:val="BodyText"/>
        <w:spacing w:line="280" w:lineRule="auto"/>
        <w:ind w:right="104" w:firstLine="420"/>
      </w:pPr>
      <w:r>
        <w:rPr>
          <w:color w:val="231F20"/>
          <w:spacing w:val="-2"/>
        </w:rPr>
        <w:t>重要之人：他的父亲，在他加入马戏团的时候和他断绝了关系。</w:t>
      </w:r>
    </w:p>
    <w:p>
      <w:pPr>
        <w:pStyle w:val="BodyText"/>
        <w:spacing w:before="1"/>
        <w:ind w:left="1270"/>
      </w:pPr>
      <w:r>
        <w:rPr>
          <w:color w:val="231F20"/>
          <w:spacing w:val="-1"/>
        </w:rPr>
        <w:t>意义非凡之地：新奥尔良和中非。</w:t>
      </w:r>
    </w:p>
    <w:p>
      <w:pPr>
        <w:pStyle w:val="BodyText"/>
        <w:spacing w:line="280" w:lineRule="auto" w:before="46"/>
        <w:ind w:right="103" w:firstLine="420"/>
      </w:pPr>
      <w:r>
        <w:rPr>
          <w:color w:val="231F20"/>
          <w:spacing w:val="-2"/>
        </w:rPr>
        <w:t>宝贵之物：非洲巫医送给他的四件套非洲民</w:t>
      </w:r>
      <w:r>
        <w:rPr>
          <w:color w:val="231F20"/>
          <w:spacing w:val="-4"/>
        </w:rPr>
        <w:t>俗雕像。</w:t>
      </w:r>
    </w:p>
    <w:p>
      <w:pPr>
        <w:pStyle w:val="BodyText"/>
        <w:ind w:left="1270"/>
      </w:pPr>
      <w:r>
        <w:rPr>
          <w:color w:val="231F20"/>
          <w:spacing w:val="-1"/>
        </w:rPr>
        <w:t>个人特质：直面危险，强烈的道德勇气。</w:t>
      </w:r>
    </w:p>
    <w:p>
      <w:pPr>
        <w:pStyle w:val="BodyText"/>
        <w:spacing w:line="280" w:lineRule="auto" w:before="46"/>
        <w:ind w:right="102" w:firstLine="420"/>
      </w:pPr>
      <w:r>
        <w:rPr>
          <w:color w:val="231F20"/>
          <w:spacing w:val="-2"/>
        </w:rPr>
        <w:t>伤疤和记号：和狮子“玩耍”时留下的大量</w:t>
      </w:r>
      <w:r>
        <w:rPr>
          <w:color w:val="231F20"/>
          <w:spacing w:val="-4"/>
        </w:rPr>
        <w:t>伤疤。</w:t>
      </w:r>
    </w:p>
    <w:p>
      <w:pPr>
        <w:pStyle w:val="Heading6"/>
        <w:spacing w:line="240" w:lineRule="auto" w:before="90"/>
      </w:pPr>
      <w:r>
        <w:rPr>
          <w:color w:val="231F20"/>
          <w:spacing w:val="-2"/>
        </w:rPr>
        <w:t>《真事奇怪！》</w:t>
      </w:r>
    </w:p>
    <w:p>
      <w:pPr>
        <w:spacing w:line="390" w:lineRule="exact" w:before="86"/>
        <w:ind w:left="850" w:right="0" w:firstLine="0"/>
        <w:jc w:val="left"/>
        <w:rPr>
          <w:rFonts w:ascii="PMingLiU" w:hAnsi="PMingLiU" w:eastAsia="PMingLiU" w:hint="eastAsia"/>
          <w:sz w:val="28"/>
        </w:rPr>
      </w:pPr>
      <w:r>
        <w:rPr>
          <w:rFonts w:ascii="PMingLiU" w:hAnsi="PMingLiU" w:eastAsia="PMingLiU" w:hint="eastAsia"/>
          <w:color w:val="231F20"/>
          <w:sz w:val="28"/>
        </w:rPr>
        <w:t>罗伯特</w:t>
      </w:r>
      <w:r>
        <w:rPr>
          <w:rFonts w:ascii="Book Antiqua" w:hAnsi="Book Antiqua" w:eastAsia="Book Antiqua"/>
          <w:b/>
          <w:color w:val="231F20"/>
          <w:sz w:val="25"/>
        </w:rPr>
        <w:t>·</w:t>
      </w:r>
      <w:r>
        <w:rPr>
          <w:rFonts w:ascii="PMingLiU" w:hAnsi="PMingLiU" w:eastAsia="PMingLiU" w:hint="eastAsia"/>
          <w:color w:val="231F20"/>
          <w:sz w:val="28"/>
        </w:rPr>
        <w:t>安德森（</w:t>
      </w:r>
      <w:r>
        <w:rPr>
          <w:rFonts w:ascii="Book Antiqua" w:hAnsi="Book Antiqua" w:eastAsia="Book Antiqua"/>
          <w:b/>
          <w:color w:val="231F20"/>
          <w:sz w:val="25"/>
        </w:rPr>
        <w:t>44</w:t>
      </w:r>
      <w:r>
        <w:rPr>
          <w:rFonts w:ascii="PMingLiU" w:hAnsi="PMingLiU" w:eastAsia="PMingLiU" w:hint="eastAsia"/>
          <w:color w:val="231F20"/>
          <w:sz w:val="28"/>
        </w:rPr>
        <w:t>，记者</w:t>
      </w:r>
      <w:r>
        <w:rPr>
          <w:rFonts w:ascii="PMingLiU" w:hAnsi="PMingLiU" w:eastAsia="PMingLiU" w:hint="eastAsia"/>
          <w:color w:val="231F20"/>
          <w:spacing w:val="-10"/>
          <w:sz w:val="28"/>
        </w:rPr>
        <w:t>）</w:t>
      </w:r>
    </w:p>
    <w:p>
      <w:pPr>
        <w:pStyle w:val="BodyText"/>
        <w:spacing w:line="280" w:lineRule="auto"/>
        <w:ind w:right="98" w:firstLine="420"/>
        <w:jc w:val="both"/>
      </w:pPr>
      <w:r>
        <w:rPr>
          <w:color w:val="231F20"/>
          <w:spacing w:val="-2"/>
        </w:rPr>
        <w:t>在青年时代，罗伯特在阿卡姆的密斯卡托尼</w:t>
      </w:r>
      <w:r>
        <w:rPr>
          <w:color w:val="231F20"/>
          <w:spacing w:val="-11"/>
        </w:rPr>
        <w:t>克大学求学。他凭借自己的写作技巧在校刊工作，</w:t>
      </w:r>
      <w:r>
        <w:rPr>
          <w:color w:val="231F20"/>
          <w:spacing w:val="-2"/>
        </w:rPr>
        <w:t>梦想有朝一日获得诺贝尔奖衣锦还乡。他的梦想从来没有实现。当出版商人的退稿在他的打字机旁越堆越高时，他靠为新闻杂志撰写稿件找到了新的谋生方式。他越是把事件描绘得光怪陆离，越能吸引人眼球，收到的稿酬也越多。不久他就</w:t>
      </w:r>
      <w:r>
        <w:rPr>
          <w:color w:val="231F20"/>
          <w:spacing w:val="-9"/>
        </w:rPr>
        <w:t>和《真事奇怪！》杂志建立了富有成效的关系。</w:t>
      </w:r>
    </w:p>
    <w:p>
      <w:pPr>
        <w:pStyle w:val="BodyText"/>
        <w:spacing w:line="266" w:lineRule="auto"/>
        <w:ind w:left="1270" w:right="1432"/>
        <w:rPr>
          <w:rFonts w:ascii="Palatino Linotype" w:eastAsia="Palatino Linotype"/>
        </w:rPr>
      </w:pPr>
      <w:r>
        <w:rPr>
          <w:rFonts w:ascii="Palatino Linotype" w:eastAsia="Palatino Linotype"/>
          <w:color w:val="231F20"/>
        </w:rPr>
        <w:t>STR40</w:t>
      </w:r>
      <w:r>
        <w:rPr>
          <w:rFonts w:ascii="Palatino Linotype" w:eastAsia="Palatino Linotype"/>
          <w:color w:val="231F20"/>
          <w:spacing w:val="-6"/>
        </w:rPr>
        <w:t> </w:t>
      </w:r>
      <w:r>
        <w:rPr>
          <w:rFonts w:ascii="Palatino Linotype" w:eastAsia="Palatino Linotype"/>
          <w:color w:val="231F20"/>
        </w:rPr>
        <w:t>SIZ65</w:t>
      </w:r>
      <w:r>
        <w:rPr>
          <w:rFonts w:ascii="Palatino Linotype" w:eastAsia="Palatino Linotype"/>
          <w:color w:val="231F20"/>
          <w:spacing w:val="-6"/>
        </w:rPr>
        <w:t> </w:t>
      </w:r>
      <w:r>
        <w:rPr>
          <w:rFonts w:ascii="Palatino Linotype" w:eastAsia="Palatino Linotype"/>
          <w:color w:val="231F20"/>
        </w:rPr>
        <w:t>CON55</w:t>
      </w:r>
      <w:r>
        <w:rPr>
          <w:rFonts w:ascii="Palatino Linotype" w:eastAsia="Palatino Linotype"/>
          <w:color w:val="231F20"/>
          <w:spacing w:val="-6"/>
        </w:rPr>
        <w:t> </w:t>
      </w:r>
      <w:r>
        <w:rPr>
          <w:rFonts w:ascii="Palatino Linotype" w:eastAsia="Palatino Linotype"/>
          <w:color w:val="231F20"/>
        </w:rPr>
        <w:t>D</w:t>
      </w:r>
      <w:r>
        <w:rPr>
          <w:rFonts w:ascii="Palatino Linotype" w:eastAsia="Palatino Linotype"/>
          <w:color w:val="231F20"/>
        </w:rPr>
        <w:t>EX60</w:t>
      </w:r>
      <w:r>
        <w:rPr>
          <w:rFonts w:ascii="Palatino Linotype" w:eastAsia="Palatino Linotype"/>
          <w:color w:val="231F20"/>
        </w:rPr>
        <w:t> </w:t>
      </w:r>
      <w:r>
        <w:rPr>
          <w:rFonts w:ascii="Palatino Linotype" w:eastAsia="Palatino Linotype"/>
          <w:color w:val="231F20"/>
          <w:spacing w:val="-6"/>
        </w:rPr>
        <w:t>APP55</w:t>
      </w:r>
      <w:r>
        <w:rPr>
          <w:rFonts w:ascii="Palatino Linotype" w:eastAsia="Palatino Linotype"/>
          <w:color w:val="231F20"/>
          <w:spacing w:val="-8"/>
        </w:rPr>
        <w:t> </w:t>
      </w:r>
      <w:r>
        <w:rPr>
          <w:rFonts w:ascii="Palatino Linotype" w:eastAsia="Palatino Linotype"/>
          <w:color w:val="231F20"/>
          <w:spacing w:val="-6"/>
        </w:rPr>
        <w:t>INT75</w:t>
      </w:r>
      <w:r>
        <w:rPr>
          <w:rFonts w:ascii="Palatino Linotype" w:eastAsia="Palatino Linotype"/>
          <w:color w:val="231F20"/>
          <w:spacing w:val="-7"/>
        </w:rPr>
        <w:t> </w:t>
      </w:r>
      <w:r>
        <w:rPr>
          <w:rFonts w:ascii="Palatino Linotype" w:eastAsia="Palatino Linotype"/>
          <w:color w:val="231F20"/>
          <w:spacing w:val="-6"/>
        </w:rPr>
        <w:t>POW60</w:t>
      </w:r>
      <w:r>
        <w:rPr>
          <w:rFonts w:ascii="Palatino Linotype" w:eastAsia="Palatino Linotype"/>
          <w:color w:val="231F20"/>
          <w:spacing w:val="-7"/>
        </w:rPr>
        <w:t> </w:t>
      </w:r>
      <w:r>
        <w:rPr>
          <w:rFonts w:ascii="Palatino Linotype" w:eastAsia="Palatino Linotype"/>
          <w:color w:val="231F20"/>
          <w:spacing w:val="-6"/>
        </w:rPr>
        <w:t>EDU8</w:t>
      </w:r>
      <w:r>
        <w:rPr>
          <w:rFonts w:ascii="Palatino Linotype" w:eastAsia="Palatino Linotype"/>
          <w:color w:val="231F20"/>
          <w:spacing w:val="-6"/>
        </w:rPr>
        <w:t>0</w:t>
      </w:r>
      <w:r>
        <w:rPr>
          <w:rFonts w:ascii="Palatino Linotype" w:eastAsia="Palatino Linotype"/>
          <w:color w:val="231F20"/>
          <w:spacing w:val="-6"/>
        </w:rPr>
        <w:t> </w:t>
      </w:r>
      <w:r>
        <w:rPr>
          <w:rFonts w:ascii="Palatino Linotype" w:eastAsia="Palatino Linotype"/>
          <w:color w:val="231F20"/>
        </w:rPr>
        <w:t>SAN58 </w:t>
      </w:r>
      <w:r>
        <w:rPr>
          <w:color w:val="231F20"/>
          <w:spacing w:val="-14"/>
        </w:rPr>
        <w:t>幸运 </w:t>
      </w:r>
      <w:r>
        <w:rPr>
          <w:rFonts w:ascii="Palatino Linotype" w:eastAsia="Palatino Linotype"/>
          <w:color w:val="231F20"/>
        </w:rPr>
        <w:t>6 DB 0 </w:t>
      </w:r>
      <w:r>
        <w:rPr>
          <w:color w:val="231F20"/>
          <w:spacing w:val="-14"/>
        </w:rPr>
        <w:t>体格 </w:t>
      </w:r>
      <w:r>
        <w:rPr>
          <w:rFonts w:ascii="Palatino Linotype" w:eastAsia="Palatino Linotype"/>
          <w:color w:val="231F20"/>
        </w:rPr>
        <w:t>0</w:t>
      </w:r>
    </w:p>
    <w:p>
      <w:pPr>
        <w:pStyle w:val="BodyText"/>
        <w:spacing w:line="293" w:lineRule="exact"/>
        <w:ind w:left="1270"/>
        <w:rPr>
          <w:rFonts w:ascii="PMingLiU" w:eastAsia="PMingLiU" w:hint="eastAsia"/>
        </w:rPr>
      </w:pPr>
      <w:r>
        <w:rPr>
          <w:rFonts w:ascii="PMingLiU" w:eastAsia="PMingLiU" w:hint="eastAsia"/>
          <w:color w:val="231F20"/>
          <w:spacing w:val="-4"/>
        </w:rPr>
        <w:t>（</w:t>
      </w:r>
      <w:r>
        <w:rPr>
          <w:rFonts w:ascii="PMingLiU" w:eastAsia="PMingLiU" w:hint="eastAsia"/>
          <w:color w:val="231F20"/>
          <w:spacing w:val="-5"/>
        </w:rPr>
        <w:t>译注：幸运原文如此，疑为 </w:t>
      </w:r>
      <w:r>
        <w:rPr>
          <w:rFonts w:ascii="PMingLiU" w:eastAsia="PMingLiU" w:hint="eastAsia"/>
          <w:color w:val="231F20"/>
          <w:spacing w:val="-4"/>
        </w:rPr>
        <w:t>60</w:t>
      </w:r>
      <w:r>
        <w:rPr>
          <w:rFonts w:ascii="PMingLiU" w:eastAsia="PMingLiU" w:hint="eastAsia"/>
          <w:color w:val="231F20"/>
          <w:spacing w:val="-7"/>
        </w:rPr>
        <w:t> 和 </w:t>
      </w:r>
      <w:r>
        <w:rPr>
          <w:rFonts w:ascii="PMingLiU" w:eastAsia="PMingLiU" w:hint="eastAsia"/>
          <w:color w:val="231F20"/>
          <w:spacing w:val="-4"/>
        </w:rPr>
        <w:t>65</w:t>
      </w:r>
      <w:r>
        <w:rPr>
          <w:rFonts w:ascii="PMingLiU" w:eastAsia="PMingLiU" w:hint="eastAsia"/>
          <w:color w:val="231F20"/>
          <w:spacing w:val="-22"/>
        </w:rPr>
        <w:t> 之一。</w:t>
      </w:r>
      <w:r>
        <w:rPr>
          <w:rFonts w:ascii="PMingLiU" w:eastAsia="PMingLiU" w:hint="eastAsia"/>
          <w:color w:val="231F20"/>
          <w:spacing w:val="-10"/>
        </w:rPr>
        <w:t>）</w:t>
      </w:r>
    </w:p>
    <w:p>
      <w:pPr>
        <w:pStyle w:val="BodyText"/>
        <w:spacing w:before="12"/>
        <w:ind w:left="1270"/>
        <w:rPr>
          <w:rFonts w:ascii="Palatino Linotype"/>
        </w:rPr>
      </w:pPr>
      <w:r>
        <w:rPr>
          <w:rFonts w:ascii="Palatino Linotype"/>
          <w:color w:val="231F20"/>
          <w:spacing w:val="-6"/>
        </w:rPr>
        <w:t>MOV6 </w:t>
      </w:r>
      <w:r>
        <w:rPr>
          <w:rFonts w:ascii="Palatino Linotype"/>
          <w:color w:val="231F20"/>
          <w:spacing w:val="-4"/>
        </w:rPr>
        <w:t>HP12</w:t>
      </w:r>
    </w:p>
    <w:p>
      <w:pPr>
        <w:pStyle w:val="BodyText"/>
        <w:spacing w:line="266" w:lineRule="auto" w:before="32"/>
        <w:ind w:left="1270" w:right="443"/>
        <w:rPr>
          <w:rFonts w:ascii="Palatino Linotype" w:eastAsia="Palatino Linotype"/>
        </w:rPr>
      </w:pPr>
      <w:r>
        <w:rPr>
          <w:color w:val="231F20"/>
          <w:spacing w:val="-2"/>
        </w:rPr>
        <w:t>格斗（斗殴）</w:t>
      </w:r>
      <w:r>
        <w:rPr>
          <w:rFonts w:ascii="Palatino Linotype" w:eastAsia="Palatino Linotype"/>
          <w:color w:val="231F20"/>
          <w:spacing w:val="-2"/>
        </w:rPr>
        <w:t>35%</w:t>
      </w:r>
      <w:r>
        <w:rPr>
          <w:color w:val="231F20"/>
          <w:spacing w:val="-15"/>
        </w:rPr>
        <w:t>，伤害 </w:t>
      </w:r>
      <w:r>
        <w:rPr>
          <w:rFonts w:ascii="Palatino Linotype" w:eastAsia="Palatino Linotype"/>
          <w:color w:val="231F20"/>
          <w:spacing w:val="-2"/>
        </w:rPr>
        <w:t>1D3</w:t>
      </w:r>
      <w:r>
        <w:rPr>
          <w:rFonts w:ascii="Palatino Linotype" w:eastAsia="Palatino Linotype"/>
          <w:color w:val="231F20"/>
          <w:spacing w:val="-12"/>
        </w:rPr>
        <w:t> </w:t>
      </w:r>
      <w:r>
        <w:rPr>
          <w:color w:val="231F20"/>
          <w:spacing w:val="-2"/>
        </w:rPr>
        <w:t>或其他武器</w:t>
      </w:r>
      <w:r>
        <w:rPr>
          <w:color w:val="231F20"/>
          <w:spacing w:val="-15"/>
        </w:rPr>
        <w:t>闪避 </w:t>
      </w:r>
      <w:r>
        <w:rPr>
          <w:rFonts w:ascii="Palatino Linotype" w:eastAsia="Palatino Linotype"/>
          <w:color w:val="231F20"/>
        </w:rPr>
        <w:t>30%</w:t>
      </w:r>
    </w:p>
    <w:p>
      <w:pPr>
        <w:pStyle w:val="BodyText"/>
        <w:spacing w:line="266" w:lineRule="auto" w:before="1"/>
        <w:ind w:firstLine="420"/>
      </w:pPr>
      <w:r>
        <w:rPr>
          <w:color w:val="231F20"/>
          <w:spacing w:val="-3"/>
        </w:rPr>
        <w:t>技能：艺术（文学）</w:t>
      </w:r>
      <w:r>
        <w:rPr>
          <w:rFonts w:ascii="Palatino Linotype" w:eastAsia="Palatino Linotype"/>
          <w:color w:val="231F20"/>
          <w:spacing w:val="-3"/>
        </w:rPr>
        <w:t>70%</w:t>
      </w:r>
      <w:r>
        <w:rPr>
          <w:color w:val="231F20"/>
          <w:spacing w:val="-3"/>
        </w:rPr>
        <w:t>，艺术</w:t>
      </w:r>
      <w:r>
        <w:rPr>
          <w:rFonts w:ascii="Palatino Linotype" w:eastAsia="Palatino Linotype"/>
          <w:color w:val="231F20"/>
          <w:spacing w:val="-8"/>
        </w:rPr>
        <w:t>/ </w:t>
      </w:r>
      <w:r>
        <w:rPr>
          <w:color w:val="231F20"/>
          <w:spacing w:val="-3"/>
        </w:rPr>
        <w:t>手艺（摄影</w:t>
      </w:r>
      <w:r>
        <w:rPr>
          <w:color w:val="231F20"/>
          <w:spacing w:val="-3"/>
        </w:rPr>
        <w:t>）</w:t>
      </w:r>
      <w:r>
        <w:rPr>
          <w:color w:val="231F20"/>
          <w:spacing w:val="-3"/>
        </w:rPr>
        <w:t> </w:t>
      </w:r>
      <w:r>
        <w:rPr>
          <w:rFonts w:ascii="Palatino Linotype" w:eastAsia="Palatino Linotype"/>
          <w:color w:val="231F20"/>
        </w:rPr>
        <w:t>25%</w:t>
      </w:r>
      <w:r>
        <w:rPr>
          <w:color w:val="231F20"/>
          <w:spacing w:val="-4"/>
        </w:rPr>
        <w:t>，魅惑 </w:t>
      </w:r>
      <w:r>
        <w:rPr>
          <w:rFonts w:ascii="Palatino Linotype" w:eastAsia="Palatino Linotype"/>
          <w:color w:val="231F20"/>
        </w:rPr>
        <w:t>65%</w:t>
      </w:r>
      <w:r>
        <w:rPr>
          <w:color w:val="231F20"/>
          <w:spacing w:val="-4"/>
        </w:rPr>
        <w:t>，信用 </w:t>
      </w:r>
      <w:r>
        <w:rPr>
          <w:rFonts w:ascii="Palatino Linotype" w:eastAsia="Palatino Linotype"/>
          <w:color w:val="231F20"/>
        </w:rPr>
        <w:t>40%</w:t>
      </w:r>
      <w:r>
        <w:rPr>
          <w:color w:val="231F20"/>
          <w:spacing w:val="2"/>
        </w:rPr>
        <w:t>，汽车驾驶 </w:t>
      </w:r>
      <w:r>
        <w:rPr>
          <w:rFonts w:ascii="Palatino Linotype" w:eastAsia="Palatino Linotype"/>
          <w:color w:val="231F20"/>
        </w:rPr>
        <w:t>40%</w:t>
      </w:r>
      <w:r>
        <w:rPr>
          <w:color w:val="231F20"/>
          <w:spacing w:val="8"/>
        </w:rPr>
        <w:t>，话</w:t>
      </w:r>
      <w:r>
        <w:rPr>
          <w:color w:val="231F20"/>
          <w:spacing w:val="-20"/>
        </w:rPr>
        <w:t>术 </w:t>
      </w:r>
      <w:r>
        <w:rPr>
          <w:rFonts w:ascii="Palatino Linotype" w:eastAsia="Palatino Linotype"/>
          <w:color w:val="231F20"/>
        </w:rPr>
        <w:t>50%</w:t>
      </w:r>
      <w:r>
        <w:rPr>
          <w:color w:val="231F20"/>
          <w:spacing w:val="-7"/>
        </w:rPr>
        <w:t>，历史 </w:t>
      </w:r>
      <w:r>
        <w:rPr>
          <w:rFonts w:ascii="Palatino Linotype" w:eastAsia="Palatino Linotype"/>
          <w:color w:val="231F20"/>
        </w:rPr>
        <w:t>50%</w:t>
      </w:r>
      <w:r>
        <w:rPr>
          <w:color w:val="231F20"/>
          <w:spacing w:val="-4"/>
        </w:rPr>
        <w:t>，图书馆 </w:t>
      </w:r>
      <w:r>
        <w:rPr>
          <w:rFonts w:ascii="Palatino Linotype" w:eastAsia="Palatino Linotype"/>
          <w:color w:val="231F20"/>
        </w:rPr>
        <w:t>50%</w:t>
      </w:r>
      <w:r>
        <w:rPr>
          <w:color w:val="231F20"/>
          <w:spacing w:val="-4"/>
        </w:rPr>
        <w:t>，神秘学 </w:t>
      </w:r>
      <w:r>
        <w:rPr>
          <w:rFonts w:ascii="Palatino Linotype" w:eastAsia="Palatino Linotype"/>
          <w:color w:val="231F20"/>
        </w:rPr>
        <w:t>40%</w:t>
      </w:r>
      <w:r>
        <w:rPr>
          <w:color w:val="231F20"/>
        </w:rPr>
        <w:t>，</w:t>
      </w:r>
      <w:r>
        <w:rPr>
          <w:color w:val="231F20"/>
          <w:spacing w:val="-8"/>
        </w:rPr>
        <w:t>说服 </w:t>
      </w:r>
      <w:r>
        <w:rPr>
          <w:rFonts w:ascii="Palatino Linotype" w:eastAsia="Palatino Linotype"/>
          <w:color w:val="231F20"/>
        </w:rPr>
        <w:t>30%</w:t>
      </w:r>
      <w:r>
        <w:rPr>
          <w:color w:val="231F20"/>
          <w:spacing w:val="-5"/>
        </w:rPr>
        <w:t>，心理学 </w:t>
      </w:r>
      <w:r>
        <w:rPr>
          <w:rFonts w:ascii="Palatino Linotype" w:eastAsia="Palatino Linotype"/>
          <w:color w:val="231F20"/>
        </w:rPr>
        <w:t>60%</w:t>
      </w:r>
      <w:r>
        <w:rPr>
          <w:color w:val="231F20"/>
        </w:rPr>
        <w:t>。</w:t>
      </w:r>
    </w:p>
    <w:p>
      <w:pPr>
        <w:pStyle w:val="BodyText"/>
        <w:spacing w:before="2"/>
        <w:ind w:left="1270"/>
      </w:pPr>
      <w:r>
        <w:rPr>
          <w:color w:val="231F20"/>
          <w:spacing w:val="-4"/>
        </w:rPr>
        <w:t>语言：瑞典语（母语）</w:t>
      </w:r>
      <w:r>
        <w:rPr>
          <w:rFonts w:ascii="Palatino Linotype" w:eastAsia="Palatino Linotype"/>
          <w:color w:val="231F20"/>
          <w:spacing w:val="-4"/>
        </w:rPr>
        <w:t>80%</w:t>
      </w:r>
      <w:r>
        <w:rPr>
          <w:color w:val="231F20"/>
          <w:spacing w:val="-8"/>
        </w:rPr>
        <w:t>，英语 </w:t>
      </w:r>
      <w:r>
        <w:rPr>
          <w:rFonts w:ascii="Palatino Linotype" w:eastAsia="Palatino Linotype"/>
          <w:color w:val="231F20"/>
          <w:spacing w:val="-4"/>
        </w:rPr>
        <w:t>60%</w:t>
      </w:r>
      <w:r>
        <w:rPr>
          <w:color w:val="231F20"/>
          <w:spacing w:val="-10"/>
        </w:rPr>
        <w:t>。</w:t>
      </w:r>
    </w:p>
    <w:p>
      <w:pPr>
        <w:pStyle w:val="BodyText"/>
        <w:spacing w:before="126"/>
        <w:ind w:left="1270"/>
        <w:rPr>
          <w:rFonts w:ascii="PMingLiU" w:eastAsia="PMingLiU" w:hint="eastAsia"/>
        </w:rPr>
      </w:pPr>
      <w:r>
        <w:rPr>
          <w:rFonts w:ascii="PMingLiU" w:eastAsia="PMingLiU" w:hint="eastAsia"/>
          <w:color w:val="231F20"/>
          <w:spacing w:val="-4"/>
        </w:rPr>
        <w:t>背景：</w:t>
      </w:r>
    </w:p>
    <w:p>
      <w:pPr>
        <w:pStyle w:val="BodyText"/>
        <w:spacing w:line="280" w:lineRule="auto" w:before="23"/>
        <w:ind w:right="102" w:firstLine="420"/>
      </w:pPr>
      <w:r>
        <w:rPr>
          <w:color w:val="231F20"/>
          <w:spacing w:val="-2"/>
        </w:rPr>
        <w:t>人物描述：身材偏瘦，看上去有些体弱，发际线高，戴眼镜，和善的眼神，温和的笑容</w:t>
      </w:r>
    </w:p>
    <w:p>
      <w:pPr>
        <w:pStyle w:val="BodyText"/>
        <w:spacing w:line="280" w:lineRule="auto"/>
        <w:ind w:right="104" w:firstLine="420"/>
      </w:pPr>
      <w:r>
        <w:rPr>
          <w:color w:val="231F20"/>
          <w:spacing w:val="-2"/>
        </w:rPr>
        <w:t>宝贵之物：他可靠的雷明顿打字机，又老又破但喜欢开的福特。</w:t>
      </w:r>
    </w:p>
    <w:p>
      <w:pPr>
        <w:pStyle w:val="BodyText"/>
        <w:spacing w:before="1"/>
        <w:ind w:left="1270"/>
      </w:pPr>
      <w:r>
        <w:rPr>
          <w:color w:val="231F20"/>
          <w:spacing w:val="-1"/>
        </w:rPr>
        <w:t>个人特质：头脑敏锐，想象力活跃，有可以</w:t>
      </w:r>
    </w:p>
    <w:p>
      <w:pPr>
        <w:pStyle w:val="BodyText"/>
        <w:spacing w:before="108"/>
        <w:ind w:left="421"/>
      </w:pPr>
      <w:r>
        <w:rPr/>
        <w:br w:type="column"/>
      </w:r>
      <w:r>
        <w:rPr>
          <w:color w:val="231F20"/>
          <w:spacing w:val="-1"/>
        </w:rPr>
        <w:t>和几乎所有人交朋友的实用能力。</w:t>
      </w:r>
    </w:p>
    <w:p>
      <w:pPr>
        <w:pStyle w:val="Heading6"/>
        <w:spacing w:line="240" w:lineRule="auto" w:before="135"/>
        <w:ind w:left="421"/>
      </w:pPr>
      <w:r>
        <w:rPr/>
        <mc:AlternateContent>
          <mc:Choice Requires="wps">
            <w:drawing>
              <wp:anchor distT="0" distB="0" distL="0" distR="0" allowOverlap="1" layoutInCell="1" locked="0" behindDoc="0" simplePos="0" relativeHeight="15846400">
                <wp:simplePos x="0" y="0"/>
                <wp:positionH relativeFrom="page">
                  <wp:posOffset>7093584</wp:posOffset>
                </wp:positionH>
                <wp:positionV relativeFrom="paragraph">
                  <wp:posOffset>173389</wp:posOffset>
                </wp:positionV>
                <wp:extent cx="213360" cy="120014"/>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133</w:t>
                            </w:r>
                          </w:p>
                        </w:txbxContent>
                      </wps:txbx>
                      <wps:bodyPr wrap="square" lIns="0" tIns="0" rIns="0" bIns="0" rtlCol="0">
                        <a:noAutofit/>
                      </wps:bodyPr>
                    </wps:wsp>
                  </a:graphicData>
                </a:graphic>
              </wp:anchor>
            </w:drawing>
          </mc:Choice>
          <mc:Fallback>
            <w:pict>
              <v:shape style="position:absolute;margin-left:558.549988pt;margin-top:13.652696pt;width:16.8pt;height:9.450pt;mso-position-horizontal-relative:page;mso-position-vertical-relative:paragraph;z-index:15846400" type="#_x0000_t202" id="docshape206"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133</w:t>
                      </w:r>
                    </w:p>
                  </w:txbxContent>
                </v:textbox>
                <v:stroke dashstyle="solid"/>
                <w10:wrap type="none"/>
              </v:shape>
            </w:pict>
          </mc:Fallback>
        </mc:AlternateContent>
      </w:r>
      <w:r>
        <w:rPr>
          <w:color w:val="231F20"/>
          <w:spacing w:val="-3"/>
        </w:rPr>
        <w:t>南十三区</w:t>
      </w:r>
    </w:p>
    <w:p>
      <w:pPr>
        <w:spacing w:line="384" w:lineRule="exact" w:before="86"/>
        <w:ind w:left="421" w:right="0" w:firstLine="0"/>
        <w:jc w:val="left"/>
        <w:rPr>
          <w:rFonts w:ascii="PMingLiU" w:hAnsi="PMingLiU" w:eastAsia="PMingLiU" w:hint="eastAsia"/>
          <w:sz w:val="28"/>
        </w:rPr>
      </w:pPr>
      <w:r>
        <w:rPr>
          <w:rFonts w:ascii="PMingLiU" w:hAnsi="PMingLiU" w:eastAsia="PMingLiU" w:hint="eastAsia"/>
          <w:color w:val="231F20"/>
          <w:spacing w:val="-10"/>
          <w:sz w:val="28"/>
        </w:rPr>
        <w:t>乔</w:t>
      </w:r>
      <w:r>
        <w:rPr>
          <w:rFonts w:ascii="Book Antiqua" w:hAnsi="Book Antiqua" w:eastAsia="Book Antiqua"/>
          <w:b/>
          <w:color w:val="231F20"/>
          <w:spacing w:val="-10"/>
          <w:sz w:val="25"/>
        </w:rPr>
        <w:t>·</w:t>
      </w:r>
      <w:r>
        <w:rPr>
          <w:rFonts w:ascii="PMingLiU" w:hAnsi="PMingLiU" w:eastAsia="PMingLiU" w:hint="eastAsia"/>
          <w:color w:val="231F20"/>
          <w:spacing w:val="-10"/>
          <w:sz w:val="28"/>
        </w:rPr>
        <w:t>梵</w:t>
      </w:r>
      <w:r>
        <w:rPr>
          <w:rFonts w:ascii="Book Antiqua" w:hAnsi="Book Antiqua" w:eastAsia="Book Antiqua"/>
          <w:b/>
          <w:color w:val="231F20"/>
          <w:spacing w:val="-10"/>
          <w:sz w:val="25"/>
        </w:rPr>
        <w:t>·</w:t>
      </w:r>
      <w:r>
        <w:rPr>
          <w:rFonts w:ascii="PMingLiU" w:hAnsi="PMingLiU" w:eastAsia="PMingLiU" w:hint="eastAsia"/>
          <w:color w:val="231F20"/>
          <w:spacing w:val="-34"/>
          <w:sz w:val="28"/>
        </w:rPr>
        <w:t>博尔德</w:t>
      </w:r>
      <w:r>
        <w:rPr>
          <w:rFonts w:ascii="PMingLiU" w:hAnsi="PMingLiU" w:eastAsia="PMingLiU" w:hint="eastAsia"/>
          <w:color w:val="231F20"/>
          <w:spacing w:val="-10"/>
          <w:sz w:val="28"/>
        </w:rPr>
        <w:t>（</w:t>
      </w:r>
      <w:r>
        <w:rPr>
          <w:rFonts w:ascii="Book Antiqua" w:hAnsi="Book Antiqua" w:eastAsia="Book Antiqua"/>
          <w:b/>
          <w:color w:val="231F20"/>
          <w:spacing w:val="-10"/>
          <w:sz w:val="25"/>
        </w:rPr>
        <w:t>45</w:t>
      </w:r>
      <w:r>
        <w:rPr>
          <w:rFonts w:ascii="PMingLiU" w:hAnsi="PMingLiU" w:eastAsia="PMingLiU" w:hint="eastAsia"/>
          <w:color w:val="231F20"/>
          <w:spacing w:val="-10"/>
          <w:sz w:val="28"/>
        </w:rPr>
        <w:t>，巡逻警察兼训犬师）</w:t>
      </w:r>
    </w:p>
    <w:p>
      <w:pPr>
        <w:pStyle w:val="BodyText"/>
        <w:spacing w:line="276" w:lineRule="auto"/>
        <w:ind w:left="421" w:right="743" w:firstLine="420"/>
        <w:jc w:val="both"/>
      </w:pPr>
      <w:r>
        <w:rPr>
          <w:color w:val="231F20"/>
        </w:rPr>
        <w:t>乔</w:t>
      </w:r>
      <w:r>
        <w:rPr>
          <w:rFonts w:ascii="Palatino Linotype" w:hAnsi="Palatino Linotype" w:eastAsia="Palatino Linotype"/>
          <w:color w:val="231F20"/>
          <w:spacing w:val="1"/>
          <w:w w:val="94"/>
        </w:rPr>
        <w:t>·</w:t>
      </w:r>
      <w:r>
        <w:rPr>
          <w:color w:val="231F20"/>
        </w:rPr>
        <w:t>梵</w:t>
      </w:r>
      <w:r>
        <w:rPr>
          <w:rFonts w:ascii="Palatino Linotype" w:hAnsi="Palatino Linotype" w:eastAsia="Palatino Linotype"/>
          <w:color w:val="231F20"/>
          <w:spacing w:val="1"/>
          <w:w w:val="94"/>
        </w:rPr>
        <w:t>·</w:t>
      </w:r>
      <w:r>
        <w:rPr>
          <w:color w:val="231F20"/>
          <w:spacing w:val="1"/>
        </w:rPr>
        <w:t>博尔德自从参加工作以来就在纽约的街头巡逻。对很多人来说，他牵着他的狗马克斯巡</w:t>
      </w:r>
      <w:r>
        <w:rPr>
          <w:color w:val="231F20"/>
          <w:spacing w:val="-6"/>
        </w:rPr>
        <w:t>逻的身影已经司空见惯，大家都敬重他，喜欢他，</w:t>
      </w:r>
      <w:r>
        <w:rPr>
          <w:color w:val="231F20"/>
        </w:rPr>
        <w:t>叫他“公平警察”。但是他在笑容背后隐藏着黑</w:t>
      </w:r>
      <w:r>
        <w:rPr>
          <w:color w:val="231F20"/>
          <w:spacing w:val="-20"/>
        </w:rPr>
        <w:t>暗的秘密。最近一些同事接近了他，问他想不想“干</w:t>
      </w:r>
      <w:r>
        <w:rPr>
          <w:color w:val="231F20"/>
          <w:spacing w:val="-8"/>
        </w:rPr>
        <w:t>些大事”。他们把他们在东 </w:t>
      </w:r>
      <w:r>
        <w:rPr>
          <w:rFonts w:ascii="Palatino Linotype" w:hAnsi="Palatino Linotype" w:eastAsia="Palatino Linotype"/>
          <w:color w:val="231F20"/>
          <w:w w:val="97"/>
        </w:rPr>
        <w:t>14</w:t>
      </w:r>
      <w:r>
        <w:rPr>
          <w:rFonts w:ascii="Palatino Linotype" w:hAnsi="Palatino Linotype" w:eastAsia="Palatino Linotype"/>
          <w:color w:val="231F20"/>
          <w:spacing w:val="1"/>
        </w:rPr>
        <w:t> </w:t>
      </w:r>
      <w:r>
        <w:rPr>
          <w:color w:val="231F20"/>
          <w:spacing w:val="4"/>
        </w:rPr>
        <w:t>街的地下室里到底</w:t>
      </w:r>
      <w:r>
        <w:rPr>
          <w:color w:val="231F20"/>
          <w:spacing w:val="3"/>
        </w:rPr>
        <w:t>有些什么，还有打算如何从街道上驱除这些恐惧</w:t>
      </w:r>
      <w:r>
        <w:rPr>
          <w:color w:val="231F20"/>
          <w:spacing w:val="-1"/>
        </w:rPr>
        <w:t>的方法都告诉了他。梵</w:t>
      </w:r>
      <w:r>
        <w:rPr>
          <w:rFonts w:ascii="Palatino Linotype" w:hAnsi="Palatino Linotype" w:eastAsia="Palatino Linotype"/>
          <w:color w:val="231F20"/>
          <w:spacing w:val="-8"/>
          <w:w w:val="94"/>
        </w:rPr>
        <w:t>·</w:t>
      </w:r>
      <w:r>
        <w:rPr>
          <w:color w:val="231F20"/>
          <w:spacing w:val="-2"/>
        </w:rPr>
        <w:t>伯尔登同意加入这个计划。</w:t>
      </w:r>
    </w:p>
    <w:p>
      <w:pPr>
        <w:pStyle w:val="BodyText"/>
        <w:spacing w:line="273" w:lineRule="auto"/>
        <w:ind w:left="421" w:right="844" w:firstLine="420"/>
        <w:jc w:val="both"/>
      </w:pPr>
      <w:r>
        <w:rPr>
          <w:color w:val="231F20"/>
          <w:spacing w:val="-2"/>
        </w:rPr>
        <w:t>现在，梵</w:t>
      </w:r>
      <w:r>
        <w:rPr>
          <w:rFonts w:ascii="Palatino Linotype" w:hAnsi="Palatino Linotype" w:eastAsia="Palatino Linotype"/>
          <w:color w:val="231F20"/>
          <w:spacing w:val="-2"/>
        </w:rPr>
        <w:t>·</w:t>
      </w:r>
      <w:r>
        <w:rPr>
          <w:color w:val="231F20"/>
          <w:spacing w:val="-2"/>
        </w:rPr>
        <w:t>博尔德不光要留心扒手，还要窥伺阴暗的小巷、废弃的建筑物还有南 </w:t>
      </w:r>
      <w:r>
        <w:rPr>
          <w:rFonts w:ascii="Palatino Linotype" w:hAnsi="Palatino Linotype" w:eastAsia="Palatino Linotype"/>
          <w:color w:val="231F20"/>
        </w:rPr>
        <w:t>13</w:t>
      </w:r>
      <w:r>
        <w:rPr>
          <w:rFonts w:ascii="Palatino Linotype" w:hAnsi="Palatino Linotype" w:eastAsia="Palatino Linotype"/>
          <w:color w:val="231F20"/>
          <w:spacing w:val="-13"/>
        </w:rPr>
        <w:t> </w:t>
      </w:r>
      <w:r>
        <w:rPr>
          <w:color w:val="231F20"/>
        </w:rPr>
        <w:t>区那些不那</w:t>
      </w:r>
      <w:r>
        <w:rPr>
          <w:color w:val="231F20"/>
          <w:spacing w:val="-2"/>
        </w:rPr>
        <w:t>么理想的地方，对付那些给其他民众带去噩梦的</w:t>
      </w:r>
      <w:r>
        <w:rPr>
          <w:color w:val="231F20"/>
          <w:spacing w:val="-4"/>
        </w:rPr>
        <w:t>家伙。</w:t>
      </w:r>
    </w:p>
    <w:p>
      <w:pPr>
        <w:pStyle w:val="BodyText"/>
        <w:spacing w:line="266" w:lineRule="auto"/>
        <w:ind w:left="841" w:right="1819"/>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845888">
                <wp:simplePos x="0" y="0"/>
                <wp:positionH relativeFrom="page">
                  <wp:posOffset>3673589</wp:posOffset>
                </wp:positionH>
                <wp:positionV relativeFrom="paragraph">
                  <wp:posOffset>365480</wp:posOffset>
                </wp:positionV>
                <wp:extent cx="213360" cy="120014"/>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132</w:t>
                            </w:r>
                          </w:p>
                        </w:txbxContent>
                      </wps:txbx>
                      <wps:bodyPr wrap="square" lIns="0" tIns="0" rIns="0" bIns="0" rtlCol="0">
                        <a:noAutofit/>
                      </wps:bodyPr>
                    </wps:wsp>
                  </a:graphicData>
                </a:graphic>
              </wp:anchor>
            </w:drawing>
          </mc:Choice>
          <mc:Fallback>
            <w:pict>
              <v:shape style="position:absolute;margin-left:289.259003pt;margin-top:28.778006pt;width:16.8pt;height:9.450pt;mso-position-horizontal-relative:page;mso-position-vertical-relative:paragraph;z-index:15845888" type="#_x0000_t202" id="docshape207"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132</w:t>
                      </w:r>
                    </w:p>
                  </w:txbxContent>
                </v:textbox>
                <v:stroke dashstyle="solid"/>
                <w10:wrap type="none"/>
              </v:shape>
            </w:pict>
          </mc:Fallback>
        </mc:AlternateContent>
      </w:r>
      <w:r>
        <w:rPr>
          <w:rFonts w:ascii="Palatino Linotype" w:eastAsia="Palatino Linotype"/>
          <w:color w:val="231F20"/>
        </w:rPr>
        <w:t>STR45</w:t>
      </w:r>
      <w:r>
        <w:rPr>
          <w:rFonts w:ascii="Palatino Linotype" w:eastAsia="Palatino Linotype"/>
          <w:color w:val="231F20"/>
          <w:spacing w:val="-5"/>
        </w:rPr>
        <w:t> </w:t>
      </w:r>
      <w:r>
        <w:rPr>
          <w:rFonts w:ascii="Palatino Linotype" w:eastAsia="Palatino Linotype"/>
          <w:color w:val="231F20"/>
        </w:rPr>
        <w:t>SIZ65</w:t>
      </w:r>
      <w:r>
        <w:rPr>
          <w:rFonts w:ascii="Palatino Linotype" w:eastAsia="Palatino Linotype"/>
          <w:color w:val="231F20"/>
          <w:spacing w:val="-5"/>
        </w:rPr>
        <w:t> </w:t>
      </w:r>
      <w:r>
        <w:rPr>
          <w:rFonts w:ascii="Palatino Linotype" w:eastAsia="Palatino Linotype"/>
          <w:color w:val="231F20"/>
        </w:rPr>
        <w:t>CON50</w:t>
      </w:r>
      <w:r>
        <w:rPr>
          <w:rFonts w:ascii="Palatino Linotype" w:eastAsia="Palatino Linotype"/>
          <w:color w:val="231F20"/>
          <w:spacing w:val="-5"/>
        </w:rPr>
        <w:t> </w:t>
      </w:r>
      <w:r>
        <w:rPr>
          <w:rFonts w:ascii="Palatino Linotype" w:eastAsia="Palatino Linotype"/>
          <w:color w:val="231F20"/>
        </w:rPr>
        <w:t>D</w:t>
      </w:r>
      <w:r>
        <w:rPr>
          <w:rFonts w:ascii="Palatino Linotype" w:eastAsia="Palatino Linotype"/>
          <w:color w:val="231F20"/>
        </w:rPr>
        <w:t>EX60</w:t>
      </w:r>
      <w:r>
        <w:rPr>
          <w:rFonts w:ascii="Palatino Linotype" w:eastAsia="Palatino Linotype"/>
          <w:color w:val="231F20"/>
        </w:rPr>
        <w:t> </w:t>
      </w:r>
      <w:r>
        <w:rPr>
          <w:rFonts w:ascii="Palatino Linotype" w:eastAsia="Palatino Linotype"/>
          <w:color w:val="231F20"/>
          <w:spacing w:val="-6"/>
        </w:rPr>
        <w:t>APP45</w:t>
      </w:r>
      <w:r>
        <w:rPr>
          <w:rFonts w:ascii="Palatino Linotype" w:eastAsia="Palatino Linotype"/>
          <w:color w:val="231F20"/>
          <w:spacing w:val="-7"/>
        </w:rPr>
        <w:t> </w:t>
      </w:r>
      <w:r>
        <w:rPr>
          <w:rFonts w:ascii="Palatino Linotype" w:eastAsia="Palatino Linotype"/>
          <w:color w:val="231F20"/>
          <w:spacing w:val="-6"/>
        </w:rPr>
        <w:t>INT60</w:t>
      </w:r>
      <w:r>
        <w:rPr>
          <w:rFonts w:ascii="Palatino Linotype" w:eastAsia="Palatino Linotype"/>
          <w:color w:val="231F20"/>
          <w:spacing w:val="-7"/>
        </w:rPr>
        <w:t> </w:t>
      </w:r>
      <w:r>
        <w:rPr>
          <w:rFonts w:ascii="Palatino Linotype" w:eastAsia="Palatino Linotype"/>
          <w:color w:val="231F20"/>
          <w:spacing w:val="-6"/>
        </w:rPr>
        <w:t>POW55</w:t>
      </w:r>
      <w:r>
        <w:rPr>
          <w:rFonts w:ascii="Palatino Linotype" w:eastAsia="Palatino Linotype"/>
          <w:color w:val="231F20"/>
          <w:spacing w:val="-7"/>
        </w:rPr>
        <w:t> </w:t>
      </w:r>
      <w:r>
        <w:rPr>
          <w:rFonts w:ascii="Palatino Linotype" w:eastAsia="Palatino Linotype"/>
          <w:color w:val="231F20"/>
          <w:spacing w:val="-6"/>
        </w:rPr>
        <w:t>EDU6</w:t>
      </w:r>
      <w:r>
        <w:rPr>
          <w:rFonts w:ascii="Palatino Linotype" w:eastAsia="Palatino Linotype"/>
          <w:color w:val="231F20"/>
          <w:spacing w:val="-6"/>
        </w:rPr>
        <w:t>0</w:t>
      </w:r>
      <w:r>
        <w:rPr>
          <w:rFonts w:ascii="Palatino Linotype" w:eastAsia="Palatino Linotype"/>
          <w:color w:val="231F20"/>
          <w:spacing w:val="-6"/>
        </w:rPr>
        <w:t> </w:t>
      </w:r>
      <w:r>
        <w:rPr>
          <w:rFonts w:ascii="Palatino Linotype" w:eastAsia="Palatino Linotype"/>
          <w:color w:val="231F20"/>
        </w:rPr>
        <w:t>SAN54 </w:t>
      </w:r>
      <w:r>
        <w:rPr>
          <w:color w:val="231F20"/>
          <w:spacing w:val="-13"/>
        </w:rPr>
        <w:t>幸运 </w:t>
      </w:r>
      <w:r>
        <w:rPr>
          <w:rFonts w:ascii="Palatino Linotype" w:eastAsia="Palatino Linotype"/>
          <w:color w:val="231F20"/>
        </w:rPr>
        <w:t>60 DB 0 </w:t>
      </w:r>
      <w:r>
        <w:rPr>
          <w:color w:val="231F20"/>
          <w:spacing w:val="-13"/>
        </w:rPr>
        <w:t>体格 </w:t>
      </w:r>
      <w:r>
        <w:rPr>
          <w:rFonts w:ascii="Palatino Linotype" w:eastAsia="Palatino Linotype"/>
          <w:color w:val="231F20"/>
        </w:rPr>
        <w:t>0</w:t>
      </w:r>
      <w:r>
        <w:rPr>
          <w:rFonts w:ascii="Palatino Linotype" w:eastAsia="Palatino Linotype"/>
          <w:color w:val="231F20"/>
        </w:rPr>
        <w:t> MOV6 HP11</w:t>
      </w:r>
    </w:p>
    <w:p>
      <w:pPr>
        <w:pStyle w:val="BodyText"/>
        <w:spacing w:line="266" w:lineRule="auto"/>
        <w:ind w:left="841" w:right="1144"/>
        <w:jc w:val="both"/>
        <w:rPr>
          <w:rFonts w:ascii="Palatino Linotype" w:eastAsia="Palatino Linotype"/>
        </w:rPr>
      </w:pPr>
      <w:r>
        <w:rPr>
          <w:color w:val="231F20"/>
          <w:spacing w:val="-2"/>
        </w:rPr>
        <w:t>格斗（斗殴）</w:t>
      </w:r>
      <w:r>
        <w:rPr>
          <w:rFonts w:ascii="Palatino Linotype" w:eastAsia="Palatino Linotype"/>
          <w:color w:val="231F20"/>
          <w:spacing w:val="-2"/>
        </w:rPr>
        <w:t>55%</w:t>
      </w:r>
      <w:r>
        <w:rPr>
          <w:color w:val="231F20"/>
          <w:spacing w:val="-8"/>
        </w:rPr>
        <w:t>，伤害 </w:t>
      </w:r>
      <w:r>
        <w:rPr>
          <w:rFonts w:ascii="Palatino Linotype" w:eastAsia="Palatino Linotype"/>
          <w:color w:val="231F20"/>
          <w:spacing w:val="-2"/>
        </w:rPr>
        <w:t>1D3</w:t>
      </w:r>
      <w:r>
        <w:rPr>
          <w:rFonts w:ascii="Palatino Linotype" w:eastAsia="Palatino Linotype"/>
          <w:color w:val="231F20"/>
          <w:spacing w:val="-5"/>
        </w:rPr>
        <w:t> </w:t>
      </w:r>
      <w:r>
        <w:rPr>
          <w:color w:val="231F20"/>
          <w:spacing w:val="-2"/>
        </w:rPr>
        <w:t>或其他武器</w:t>
      </w:r>
      <w:r>
        <w:rPr>
          <w:color w:val="231F20"/>
          <w:spacing w:val="-4"/>
        </w:rPr>
        <w:t>射击（手枪）</w:t>
      </w:r>
      <w:r>
        <w:rPr>
          <w:rFonts w:ascii="Palatino Linotype" w:eastAsia="Palatino Linotype"/>
          <w:color w:val="231F20"/>
          <w:spacing w:val="-4"/>
        </w:rPr>
        <w:t>45%</w:t>
      </w:r>
      <w:r>
        <w:rPr>
          <w:color w:val="231F20"/>
          <w:spacing w:val="-9"/>
        </w:rPr>
        <w:t>，伤害 </w:t>
      </w:r>
      <w:r>
        <w:rPr>
          <w:rFonts w:ascii="Palatino Linotype" w:eastAsia="Palatino Linotype"/>
          <w:color w:val="231F20"/>
          <w:spacing w:val="-4"/>
        </w:rPr>
        <w:t>1D8</w:t>
      </w:r>
      <w:r>
        <w:rPr>
          <w:color w:val="231F20"/>
          <w:spacing w:val="-4"/>
        </w:rPr>
        <w:t>（</w:t>
      </w:r>
      <w:r>
        <w:rPr>
          <w:rFonts w:ascii="Palatino Linotype" w:eastAsia="Palatino Linotype"/>
          <w:color w:val="231F20"/>
          <w:spacing w:val="-4"/>
        </w:rPr>
        <w:t>.32</w:t>
      </w:r>
      <w:r>
        <w:rPr>
          <w:rFonts w:ascii="Palatino Linotype" w:eastAsia="Palatino Linotype"/>
          <w:color w:val="231F20"/>
          <w:spacing w:val="-9"/>
        </w:rPr>
        <w:t> </w:t>
      </w:r>
      <w:r>
        <w:rPr>
          <w:color w:val="231F20"/>
          <w:spacing w:val="-4"/>
        </w:rPr>
        <w:t>自动</w:t>
      </w:r>
      <w:r>
        <w:rPr>
          <w:color w:val="231F20"/>
          <w:spacing w:val="-4"/>
        </w:rPr>
        <w:t>）</w:t>
      </w:r>
      <w:r>
        <w:rPr>
          <w:color w:val="231F20"/>
          <w:spacing w:val="-15"/>
        </w:rPr>
        <w:t>闪避 </w:t>
      </w:r>
      <w:r>
        <w:rPr>
          <w:rFonts w:ascii="Palatino Linotype" w:eastAsia="Palatino Linotype"/>
          <w:color w:val="231F20"/>
        </w:rPr>
        <w:t>30%</w:t>
      </w:r>
    </w:p>
    <w:p>
      <w:pPr>
        <w:pStyle w:val="BodyText"/>
        <w:spacing w:line="266" w:lineRule="auto"/>
        <w:ind w:left="421" w:right="830" w:firstLine="420"/>
        <w:jc w:val="both"/>
      </w:pPr>
      <w:r>
        <w:rPr>
          <w:color w:val="231F20"/>
          <w:spacing w:val="9"/>
        </w:rPr>
        <w:t>技能：动物驯养</w:t>
      </w:r>
      <w:r>
        <w:rPr>
          <w:color w:val="231F20"/>
          <w:spacing w:val="15"/>
        </w:rPr>
        <w:t>（</w:t>
      </w:r>
      <w:r>
        <w:rPr>
          <w:color w:val="231F20"/>
        </w:rPr>
        <w:t>犬）</w:t>
      </w:r>
      <w:r>
        <w:rPr>
          <w:rFonts w:ascii="Palatino Linotype" w:eastAsia="Palatino Linotype"/>
          <w:color w:val="231F20"/>
        </w:rPr>
        <w:t>65%</w:t>
      </w:r>
      <w:r>
        <w:rPr>
          <w:color w:val="231F20"/>
          <w:spacing w:val="-4"/>
        </w:rPr>
        <w:t>，攀爬 </w:t>
      </w:r>
      <w:r>
        <w:rPr>
          <w:rFonts w:ascii="Palatino Linotype" w:eastAsia="Palatino Linotype"/>
          <w:color w:val="231F20"/>
        </w:rPr>
        <w:t>40%</w:t>
      </w:r>
      <w:r>
        <w:rPr>
          <w:color w:val="231F20"/>
          <w:spacing w:val="7"/>
        </w:rPr>
        <w:t>，信</w:t>
      </w:r>
      <w:r>
        <w:rPr>
          <w:color w:val="231F20"/>
          <w:spacing w:val="-15"/>
        </w:rPr>
        <w:t>用 </w:t>
      </w:r>
      <w:r>
        <w:rPr>
          <w:rFonts w:ascii="Palatino Linotype" w:eastAsia="Palatino Linotype"/>
          <w:color w:val="231F20"/>
          <w:spacing w:val="-2"/>
        </w:rPr>
        <w:t>26%</w:t>
      </w:r>
      <w:r>
        <w:rPr>
          <w:color w:val="231F20"/>
          <w:spacing w:val="-6"/>
        </w:rPr>
        <w:t>，汽车驾驶 </w:t>
      </w:r>
      <w:r>
        <w:rPr>
          <w:rFonts w:ascii="Palatino Linotype" w:eastAsia="Palatino Linotype"/>
          <w:color w:val="231F20"/>
          <w:spacing w:val="-2"/>
        </w:rPr>
        <w:t>45%</w:t>
      </w:r>
      <w:r>
        <w:rPr>
          <w:color w:val="231F20"/>
          <w:spacing w:val="-8"/>
        </w:rPr>
        <w:t>，急救 </w:t>
      </w:r>
      <w:r>
        <w:rPr>
          <w:rFonts w:ascii="Palatino Linotype" w:eastAsia="Palatino Linotype"/>
          <w:color w:val="231F20"/>
          <w:spacing w:val="-2"/>
        </w:rPr>
        <w:t>50%</w:t>
      </w:r>
      <w:r>
        <w:rPr>
          <w:color w:val="231F20"/>
          <w:spacing w:val="-8"/>
        </w:rPr>
        <w:t>，话术 </w:t>
      </w:r>
      <w:r>
        <w:rPr>
          <w:rFonts w:ascii="Palatino Linotype" w:eastAsia="Palatino Linotype"/>
          <w:color w:val="231F20"/>
          <w:spacing w:val="-2"/>
        </w:rPr>
        <w:t>60%</w:t>
      </w:r>
      <w:r>
        <w:rPr>
          <w:color w:val="231F20"/>
          <w:spacing w:val="-2"/>
        </w:rPr>
        <w:t>，</w:t>
      </w:r>
      <w:r>
        <w:rPr>
          <w:color w:val="231F20"/>
          <w:spacing w:val="-11"/>
        </w:rPr>
        <w:t>恐吓 </w:t>
      </w:r>
      <w:r>
        <w:rPr>
          <w:rFonts w:ascii="Palatino Linotype" w:eastAsia="Palatino Linotype"/>
          <w:color w:val="231F20"/>
          <w:spacing w:val="-2"/>
        </w:rPr>
        <w:t>45%</w:t>
      </w:r>
      <w:r>
        <w:rPr>
          <w:color w:val="231F20"/>
          <w:spacing w:val="-8"/>
        </w:rPr>
        <w:t>，法律 </w:t>
      </w:r>
      <w:r>
        <w:rPr>
          <w:rFonts w:ascii="Palatino Linotype" w:eastAsia="Palatino Linotype"/>
          <w:color w:val="231F20"/>
          <w:spacing w:val="-2"/>
        </w:rPr>
        <w:t>30%</w:t>
      </w:r>
      <w:r>
        <w:rPr>
          <w:color w:val="231F20"/>
          <w:spacing w:val="-8"/>
        </w:rPr>
        <w:t>，聆听 </w:t>
      </w:r>
      <w:r>
        <w:rPr>
          <w:rFonts w:ascii="Palatino Linotype" w:eastAsia="Palatino Linotype"/>
          <w:color w:val="231F20"/>
          <w:spacing w:val="-2"/>
        </w:rPr>
        <w:t>35%</w:t>
      </w:r>
      <w:r>
        <w:rPr>
          <w:color w:val="231F20"/>
          <w:spacing w:val="-7"/>
        </w:rPr>
        <w:t>，神秘学 </w:t>
      </w:r>
      <w:r>
        <w:rPr>
          <w:rFonts w:ascii="Palatino Linotype" w:eastAsia="Palatino Linotype"/>
          <w:color w:val="231F20"/>
          <w:spacing w:val="-2"/>
        </w:rPr>
        <w:t>45%</w:t>
      </w:r>
      <w:r>
        <w:rPr>
          <w:color w:val="231F20"/>
          <w:spacing w:val="-2"/>
        </w:rPr>
        <w:t>，</w:t>
      </w:r>
      <w:r>
        <w:rPr>
          <w:color w:val="231F20"/>
          <w:spacing w:val="-9"/>
        </w:rPr>
        <w:t>心理学 </w:t>
      </w:r>
      <w:r>
        <w:rPr>
          <w:rFonts w:ascii="Palatino Linotype" w:eastAsia="Palatino Linotype"/>
          <w:color w:val="231F20"/>
          <w:spacing w:val="-2"/>
        </w:rPr>
        <w:t>50%</w:t>
      </w:r>
      <w:r>
        <w:rPr>
          <w:color w:val="231F20"/>
          <w:spacing w:val="-8"/>
        </w:rPr>
        <w:t>，侦查 </w:t>
      </w:r>
      <w:r>
        <w:rPr>
          <w:rFonts w:ascii="Palatino Linotype" w:eastAsia="Palatino Linotype"/>
          <w:color w:val="231F20"/>
          <w:spacing w:val="-2"/>
        </w:rPr>
        <w:t>50%</w:t>
      </w:r>
      <w:r>
        <w:rPr>
          <w:color w:val="231F20"/>
          <w:spacing w:val="-8"/>
        </w:rPr>
        <w:t>，潜行 </w:t>
      </w:r>
      <w:r>
        <w:rPr>
          <w:rFonts w:ascii="Palatino Linotype" w:eastAsia="Palatino Linotype"/>
          <w:color w:val="231F20"/>
          <w:spacing w:val="-2"/>
        </w:rPr>
        <w:t>65%</w:t>
      </w:r>
      <w:r>
        <w:rPr>
          <w:color w:val="231F20"/>
          <w:spacing w:val="-8"/>
        </w:rPr>
        <w:t>，投掷 </w:t>
      </w:r>
      <w:r>
        <w:rPr>
          <w:rFonts w:ascii="Palatino Linotype" w:eastAsia="Palatino Linotype"/>
          <w:color w:val="231F20"/>
          <w:spacing w:val="-2"/>
        </w:rPr>
        <w:t>40%</w:t>
      </w:r>
      <w:r>
        <w:rPr>
          <w:color w:val="231F20"/>
          <w:spacing w:val="-2"/>
        </w:rPr>
        <w:t>，</w:t>
      </w:r>
      <w:r>
        <w:rPr>
          <w:color w:val="231F20"/>
          <w:spacing w:val="-15"/>
        </w:rPr>
        <w:t>追踪 </w:t>
      </w:r>
      <w:r>
        <w:rPr>
          <w:rFonts w:ascii="Palatino Linotype" w:eastAsia="Palatino Linotype"/>
          <w:color w:val="231F20"/>
        </w:rPr>
        <w:t>35%</w:t>
      </w:r>
      <w:r>
        <w:rPr>
          <w:color w:val="231F20"/>
        </w:rPr>
        <w:t>。</w:t>
      </w:r>
    </w:p>
    <w:p>
      <w:pPr>
        <w:pStyle w:val="BodyText"/>
        <w:ind w:left="841"/>
        <w:jc w:val="both"/>
      </w:pPr>
      <w:r>
        <w:rPr>
          <w:color w:val="231F20"/>
          <w:spacing w:val="-4"/>
        </w:rPr>
        <w:t>语言：英语（母语）</w:t>
      </w:r>
      <w:r>
        <w:rPr>
          <w:rFonts w:ascii="Palatino Linotype" w:eastAsia="Palatino Linotype"/>
          <w:color w:val="231F20"/>
          <w:spacing w:val="-4"/>
        </w:rPr>
        <w:t>90%</w:t>
      </w:r>
      <w:r>
        <w:rPr>
          <w:color w:val="231F20"/>
          <w:spacing w:val="-7"/>
        </w:rPr>
        <w:t>，荷兰语 </w:t>
      </w:r>
      <w:r>
        <w:rPr>
          <w:rFonts w:ascii="Palatino Linotype" w:eastAsia="Palatino Linotype"/>
          <w:color w:val="231F20"/>
          <w:spacing w:val="-4"/>
        </w:rPr>
        <w:t>65%</w:t>
      </w:r>
      <w:r>
        <w:rPr>
          <w:color w:val="231F20"/>
          <w:spacing w:val="-10"/>
        </w:rPr>
        <w:t>。</w:t>
      </w:r>
    </w:p>
    <w:p>
      <w:pPr>
        <w:pStyle w:val="BodyText"/>
        <w:spacing w:before="121"/>
        <w:ind w:left="841"/>
        <w:rPr>
          <w:rFonts w:ascii="PMingLiU" w:eastAsia="PMingLiU" w:hint="eastAsia"/>
        </w:rPr>
      </w:pPr>
      <w:r>
        <w:rPr>
          <w:rFonts w:ascii="PMingLiU" w:eastAsia="PMingLiU" w:hint="eastAsia"/>
          <w:color w:val="231F20"/>
          <w:spacing w:val="-4"/>
        </w:rPr>
        <w:t>背景：</w:t>
      </w:r>
    </w:p>
    <w:p>
      <w:pPr>
        <w:pStyle w:val="BodyText"/>
        <w:spacing w:line="280" w:lineRule="auto" w:before="23"/>
        <w:ind w:left="421" w:right="848" w:firstLine="420"/>
      </w:pPr>
      <w:r>
        <w:rPr>
          <w:color w:val="231F20"/>
          <w:spacing w:val="-2"/>
        </w:rPr>
        <w:t>人物描述：高而瘦，蓝色眼睛，深棕色头发略有花白，蓄小胡子。</w:t>
      </w:r>
    </w:p>
    <w:p>
      <w:pPr>
        <w:pStyle w:val="BodyText"/>
        <w:spacing w:line="280" w:lineRule="auto"/>
        <w:ind w:left="421" w:right="849" w:firstLine="420"/>
      </w:pPr>
      <w:r>
        <w:rPr>
          <w:color w:val="231F20"/>
          <w:spacing w:val="-2"/>
        </w:rPr>
        <w:t>重要之人：挚爱的妻子玛农，他希望她可以搬回比利时居住。</w:t>
      </w:r>
    </w:p>
    <w:p>
      <w:pPr>
        <w:pStyle w:val="BodyText"/>
        <w:spacing w:line="280" w:lineRule="auto"/>
        <w:ind w:left="421" w:right="850" w:firstLine="420"/>
      </w:pPr>
      <w:r>
        <w:rPr>
          <w:color w:val="231F20"/>
          <w:spacing w:val="-2"/>
        </w:rPr>
        <w:t>意义非凡之地：比利时那慕尔，他和家人的从那里来。</w:t>
      </w:r>
    </w:p>
    <w:p>
      <w:pPr>
        <w:pStyle w:val="BodyText"/>
        <w:spacing w:line="280" w:lineRule="auto" w:before="1"/>
        <w:ind w:left="421" w:right="849" w:firstLine="420"/>
      </w:pPr>
      <w:r>
        <w:rPr>
          <w:color w:val="231F20"/>
          <w:spacing w:val="-2"/>
        </w:rPr>
        <w:t>宝贵之物：他的警犬和伙伴，边境牧羊犬马</w:t>
      </w:r>
      <w:r>
        <w:rPr>
          <w:color w:val="231F20"/>
          <w:spacing w:val="-4"/>
        </w:rPr>
        <w:t>克斯。</w:t>
      </w:r>
    </w:p>
    <w:p>
      <w:pPr>
        <w:pStyle w:val="BodyText"/>
        <w:spacing w:line="280" w:lineRule="auto"/>
        <w:ind w:left="421" w:right="849" w:firstLine="420"/>
      </w:pPr>
      <w:r>
        <w:rPr>
          <w:color w:val="231F20"/>
          <w:spacing w:val="-2"/>
        </w:rPr>
        <w:t>个人特质：善饮比利时啤酒（如果能搞到的</w:t>
      </w:r>
      <w:r>
        <w:rPr>
          <w:color w:val="231F20"/>
          <w:spacing w:val="-6"/>
        </w:rPr>
        <w:t>话</w:t>
      </w:r>
      <w:r>
        <w:rPr>
          <w:color w:val="231F20"/>
          <w:spacing w:val="-53"/>
        </w:rPr>
        <w:t>）</w:t>
      </w:r>
      <w:r>
        <w:rPr>
          <w:color w:val="231F20"/>
          <w:spacing w:val="-6"/>
        </w:rPr>
        <w:t>。</w:t>
      </w:r>
    </w:p>
    <w:p>
      <w:pPr>
        <w:spacing w:before="135"/>
        <w:ind w:left="421" w:right="0" w:firstLine="0"/>
        <w:jc w:val="left"/>
        <w:rPr>
          <w:rFonts w:ascii="Book Antiqua"/>
          <w:b/>
          <w:sz w:val="25"/>
        </w:rPr>
      </w:pPr>
      <w:r>
        <w:rPr>
          <w:rFonts w:ascii="Book Antiqua"/>
          <w:b/>
          <w:sz w:val="25"/>
        </w:rPr>
        <mc:AlternateContent>
          <mc:Choice Requires="wps">
            <w:drawing>
              <wp:anchor distT="0" distB="0" distL="0" distR="0" allowOverlap="1" layoutInCell="1" locked="0" behindDoc="0" simplePos="0" relativeHeight="15845376">
                <wp:simplePos x="0" y="0"/>
                <wp:positionH relativeFrom="page">
                  <wp:posOffset>7093584</wp:posOffset>
                </wp:positionH>
                <wp:positionV relativeFrom="paragraph">
                  <wp:posOffset>158686</wp:posOffset>
                </wp:positionV>
                <wp:extent cx="213360" cy="120014"/>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134</w:t>
                            </w:r>
                          </w:p>
                        </w:txbxContent>
                      </wps:txbx>
                      <wps:bodyPr wrap="square" lIns="0" tIns="0" rIns="0" bIns="0" rtlCol="0">
                        <a:noAutofit/>
                      </wps:bodyPr>
                    </wps:wsp>
                  </a:graphicData>
                </a:graphic>
              </wp:anchor>
            </w:drawing>
          </mc:Choice>
          <mc:Fallback>
            <w:pict>
              <v:shape style="position:absolute;margin-left:558.549988pt;margin-top:12.495002pt;width:16.8pt;height:9.450pt;mso-position-horizontal-relative:page;mso-position-vertical-relative:paragraph;z-index:15845376" type="#_x0000_t202" id="docshape208"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134</w:t>
                      </w:r>
                    </w:p>
                  </w:txbxContent>
                </v:textbox>
                <v:stroke dashstyle="solid"/>
                <w10:wrap type="none"/>
              </v:shape>
            </w:pict>
          </mc:Fallback>
        </mc:AlternateContent>
      </w:r>
      <w:r>
        <w:rPr>
          <w:rFonts w:ascii="Book Antiqua"/>
          <w:b/>
          <w:color w:val="231F20"/>
          <w:spacing w:val="-5"/>
          <w:sz w:val="25"/>
        </w:rPr>
        <w:t>SKT</w:t>
      </w:r>
    </w:p>
    <w:p>
      <w:pPr>
        <w:pStyle w:val="Heading6"/>
        <w:spacing w:before="131"/>
        <w:ind w:left="421"/>
      </w:pPr>
      <w:r>
        <w:rPr>
          <w:color w:val="231F20"/>
        </w:rPr>
        <w:t>亨利</w:t>
      </w:r>
      <w:r>
        <w:rPr>
          <w:rFonts w:ascii="Book Antiqua" w:hAnsi="Book Antiqua" w:eastAsia="Book Antiqua"/>
          <w:b/>
          <w:color w:val="231F20"/>
          <w:sz w:val="25"/>
        </w:rPr>
        <w:t>·</w:t>
      </w:r>
      <w:r>
        <w:rPr>
          <w:color w:val="231F20"/>
        </w:rPr>
        <w:t>塔洛塔普（</w:t>
      </w:r>
      <w:r>
        <w:rPr>
          <w:rFonts w:ascii="Book Antiqua" w:hAnsi="Book Antiqua" w:eastAsia="Book Antiqua"/>
          <w:b/>
          <w:color w:val="231F20"/>
          <w:sz w:val="25"/>
        </w:rPr>
        <w:t>39</w:t>
      </w:r>
      <w:r>
        <w:rPr>
          <w:color w:val="231F20"/>
        </w:rPr>
        <w:t>，人类学家</w:t>
      </w:r>
      <w:r>
        <w:rPr>
          <w:color w:val="231F20"/>
          <w:spacing w:val="-10"/>
        </w:rPr>
        <w:t>）</w:t>
      </w:r>
    </w:p>
    <w:p>
      <w:pPr>
        <w:pStyle w:val="BodyText"/>
        <w:spacing w:line="280" w:lineRule="auto"/>
        <w:ind w:left="421" w:right="849" w:firstLine="420"/>
        <w:jc w:val="both"/>
      </w:pPr>
      <w:r>
        <w:rPr>
          <w:color w:val="231F20"/>
          <w:spacing w:val="-2"/>
        </w:rPr>
        <w:t>在波士顿长大，为了在密斯卡托尼克大学读</w:t>
      </w:r>
      <w:r>
        <w:rPr>
          <w:color w:val="231F20"/>
          <w:spacing w:val="-2"/>
        </w:rPr>
        <w:t>书搬到了阿卡姆。在获得了人类学博士学位后，</w:t>
      </w:r>
      <w:r>
        <w:rPr>
          <w:color w:val="231F20"/>
          <w:spacing w:val="-1"/>
        </w:rPr>
        <w:t>他在学校内找到了工作，因而留在了阿卡姆。在</w:t>
      </w:r>
    </w:p>
    <w:p>
      <w:pPr>
        <w:pStyle w:val="BodyText"/>
        <w:spacing w:after="0" w:line="280" w:lineRule="auto"/>
        <w:jc w:val="both"/>
        <w:sectPr>
          <w:type w:val="continuous"/>
          <w:pgSz w:w="11910" w:h="16840"/>
          <w:pgMar w:top="1660" w:bottom="280" w:left="283" w:right="283"/>
          <w:cols w:num="2" w:equalWidth="0">
            <w:col w:w="5492" w:space="40"/>
            <w:col w:w="5812"/>
          </w:cols>
        </w:sectPr>
      </w:pPr>
    </w:p>
    <w:p>
      <w:pPr>
        <w:pStyle w:val="Heading3"/>
        <w:spacing w:before="78"/>
      </w:pPr>
      <w:r>
        <w:rPr/>
        <mc:AlternateContent>
          <mc:Choice Requires="wps">
            <w:drawing>
              <wp:anchor distT="0" distB="0" distL="0" distR="0" allowOverlap="1" layoutInCell="1" locked="0" behindDoc="0" simplePos="0" relativeHeight="15846912">
                <wp:simplePos x="0" y="0"/>
                <wp:positionH relativeFrom="page">
                  <wp:posOffset>719999</wp:posOffset>
                </wp:positionH>
                <wp:positionV relativeFrom="paragraph">
                  <wp:posOffset>377939</wp:posOffset>
                </wp:positionV>
                <wp:extent cx="6120130" cy="1270"/>
                <wp:effectExtent l="0" t="0" r="0" b="0"/>
                <wp:wrapNone/>
                <wp:docPr id="514" name="Graphic 514"/>
                <wp:cNvGraphicFramePr>
                  <a:graphicFrameLocks/>
                </wp:cNvGraphicFramePr>
                <a:graphic>
                  <a:graphicData uri="http://schemas.microsoft.com/office/word/2010/wordprocessingShape">
                    <wps:wsp>
                      <wps:cNvPr id="514" name="Graphic 514"/>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6912" from="56.692902pt,29.759001pt" to="538.582902pt,29.759001pt" stroked="true" strokeweight=".75pt" strokecolor="#231f20">
                <v:stroke dashstyle="solid"/>
                <w10:wrap type="none"/>
              </v:line>
            </w:pict>
          </mc:Fallback>
        </mc:AlternateContent>
      </w:r>
      <w:r>
        <w:rPr>
          <w:color w:val="231F20"/>
          <w:spacing w:val="-4"/>
          <w:w w:val="105"/>
        </w:rPr>
        <w:t>134~</w:t>
      </w:r>
    </w:p>
    <w:p>
      <w:pPr>
        <w:pStyle w:val="Heading7"/>
        <w:spacing w:before="129"/>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1340" w:space="2085"/>
            <w:col w:w="7919"/>
          </w:cols>
        </w:sectPr>
      </w:pPr>
    </w:p>
    <w:p>
      <w:pPr>
        <w:pStyle w:val="BodyText"/>
        <w:spacing w:line="280" w:lineRule="auto" w:before="115"/>
        <w:ind w:right="104"/>
        <w:jc w:val="both"/>
      </w:pPr>
      <w:r>
        <w:rPr>
          <w:color w:val="231F20"/>
          <w:spacing w:val="-2"/>
        </w:rPr>
        <w:t>一系列的低薪差事之后，他设法挤进了由密斯卡托尼克大学赞助，前往东非进行当地成人礼研究的实地考察名单。</w:t>
      </w:r>
    </w:p>
    <w:p>
      <w:pPr>
        <w:pStyle w:val="BodyText"/>
        <w:spacing w:line="276" w:lineRule="auto"/>
        <w:ind w:right="98" w:firstLine="420"/>
        <w:jc w:val="both"/>
      </w:pPr>
      <w:r>
        <w:rPr>
          <w:color w:val="231F20"/>
          <w:spacing w:val="-2"/>
        </w:rPr>
        <w:t>塔洛塔普并不知道，这次考察是由 </w:t>
      </w:r>
      <w:r>
        <w:rPr>
          <w:rFonts w:ascii="Palatino Linotype" w:hAnsi="Palatino Linotype" w:eastAsia="Palatino Linotype"/>
          <w:color w:val="231F20"/>
        </w:rPr>
        <w:t>SKT</w:t>
      </w:r>
      <w:r>
        <w:rPr>
          <w:rFonts w:ascii="Palatino Linotype" w:hAnsi="Palatino Linotype" w:eastAsia="Palatino Linotype"/>
          <w:color w:val="231F20"/>
          <w:spacing w:val="-9"/>
        </w:rPr>
        <w:t> </w:t>
      </w:r>
      <w:r>
        <w:rPr>
          <w:color w:val="231F20"/>
        </w:rPr>
        <w:t>赞助</w:t>
      </w:r>
      <w:r>
        <w:rPr>
          <w:color w:val="231F20"/>
          <w:spacing w:val="-2"/>
        </w:rPr>
        <w:t>的，他们想要找到并获得某种“药物”的成分，这种部落长者使用的“药物”据说有非常有益的功效。在任务中，塔洛塔普不仅取得了部落长者们的信任，还采集到了配制药物所必需的成分。</w:t>
      </w:r>
      <w:r>
        <w:rPr>
          <w:color w:val="231F20"/>
        </w:rPr>
        <w:t>回到阿卡姆以后，</w:t>
      </w:r>
      <w:r>
        <w:rPr>
          <w:rFonts w:ascii="Palatino Linotype" w:hAnsi="Palatino Linotype" w:eastAsia="Palatino Linotype"/>
          <w:color w:val="231F20"/>
        </w:rPr>
        <w:t>SKT </w:t>
      </w:r>
      <w:r>
        <w:rPr>
          <w:color w:val="231F20"/>
        </w:rPr>
        <w:t>联系了塔洛塔普并为他在</w:t>
      </w:r>
      <w:r>
        <w:rPr>
          <w:color w:val="231F20"/>
          <w:spacing w:val="-4"/>
        </w:rPr>
        <w:t>一个新成立的 </w:t>
      </w:r>
      <w:r>
        <w:rPr>
          <w:rFonts w:ascii="Palatino Linotype" w:hAnsi="Palatino Linotype" w:eastAsia="Palatino Linotype"/>
          <w:color w:val="231F20"/>
        </w:rPr>
        <w:t>PFU</w:t>
      </w:r>
      <w:r>
        <w:rPr>
          <w:rFonts w:ascii="Palatino Linotype" w:hAnsi="Palatino Linotype" w:eastAsia="Palatino Linotype"/>
          <w:color w:val="231F20"/>
          <w:spacing w:val="-13"/>
        </w:rPr>
        <w:t> </w:t>
      </w:r>
      <w:r>
        <w:rPr>
          <w:color w:val="231F20"/>
        </w:rPr>
        <w:t>安排了工作。塔洛塔普抓住机会加入了这个组织，并成为最早在这个实验 </w:t>
      </w:r>
      <w:r>
        <w:rPr>
          <w:rFonts w:ascii="Palatino Linotype" w:hAnsi="Palatino Linotype" w:eastAsia="Palatino Linotype"/>
          <w:color w:val="231F20"/>
        </w:rPr>
        <w:t>PFU</w:t>
      </w:r>
      <w:r>
        <w:rPr>
          <w:color w:val="231F20"/>
          <w:spacing w:val="-2"/>
        </w:rPr>
        <w:t>工作的人之一。</w:t>
      </w:r>
    </w:p>
    <w:p>
      <w:pPr>
        <w:pStyle w:val="BodyText"/>
        <w:spacing w:line="268" w:lineRule="exact"/>
        <w:ind w:left="1270"/>
        <w:rPr>
          <w:rFonts w:ascii="Palatino Linotype"/>
        </w:rPr>
      </w:pPr>
      <w:r>
        <w:rPr>
          <w:rFonts w:ascii="Palatino Linotype"/>
          <w:color w:val="231F20"/>
          <w:spacing w:val="-6"/>
        </w:rPr>
        <w:t>STR55</w:t>
      </w:r>
      <w:r>
        <w:rPr>
          <w:rFonts w:ascii="Palatino Linotype"/>
          <w:color w:val="231F20"/>
          <w:spacing w:val="-4"/>
        </w:rPr>
        <w:t> </w:t>
      </w:r>
      <w:r>
        <w:rPr>
          <w:rFonts w:ascii="Palatino Linotype"/>
          <w:color w:val="231F20"/>
          <w:spacing w:val="-6"/>
        </w:rPr>
        <w:t>SIZ75</w:t>
      </w:r>
      <w:r>
        <w:rPr>
          <w:rFonts w:ascii="Palatino Linotype"/>
          <w:color w:val="231F20"/>
          <w:spacing w:val="-3"/>
        </w:rPr>
        <w:t> </w:t>
      </w:r>
      <w:r>
        <w:rPr>
          <w:rFonts w:ascii="Palatino Linotype"/>
          <w:color w:val="231F20"/>
          <w:spacing w:val="-6"/>
        </w:rPr>
        <w:t>CON60</w:t>
      </w:r>
      <w:r>
        <w:rPr>
          <w:rFonts w:ascii="Palatino Linotype"/>
          <w:color w:val="231F20"/>
          <w:spacing w:val="-3"/>
        </w:rPr>
        <w:t> </w:t>
      </w:r>
      <w:r>
        <w:rPr>
          <w:rFonts w:ascii="Palatino Linotype"/>
          <w:color w:val="231F20"/>
          <w:spacing w:val="-6"/>
        </w:rPr>
        <w:t>DEX50</w:t>
      </w:r>
    </w:p>
    <w:p>
      <w:pPr>
        <w:pStyle w:val="BodyText"/>
        <w:spacing w:line="266" w:lineRule="auto" w:before="22"/>
        <w:ind w:left="1270" w:right="1432"/>
        <w:rPr>
          <w:rFonts w:ascii="Palatino Linotype" w:eastAsia="Palatino Linotype"/>
        </w:rPr>
      </w:pPr>
      <w:r>
        <w:rPr>
          <w:rFonts w:ascii="Palatino Linotype" w:eastAsia="Palatino Linotype"/>
          <w:color w:val="231F20"/>
        </w:rPr>
        <w:t>APP55 INT80 POW60 ED</w:t>
      </w:r>
      <w:r>
        <w:rPr>
          <w:rFonts w:ascii="Palatino Linotype" w:eastAsia="Palatino Linotype"/>
          <w:color w:val="231F20"/>
        </w:rPr>
        <w:t>U90</w:t>
      </w:r>
      <w:r>
        <w:rPr>
          <w:rFonts w:ascii="Palatino Linotype" w:eastAsia="Palatino Linotype"/>
          <w:color w:val="231F20"/>
        </w:rPr>
        <w:t> </w:t>
      </w:r>
      <w:r>
        <w:rPr>
          <w:rFonts w:ascii="Palatino Linotype" w:eastAsia="Palatino Linotype"/>
          <w:color w:val="231F20"/>
          <w:spacing w:val="-2"/>
        </w:rPr>
        <w:t>SAN43</w:t>
      </w:r>
      <w:r>
        <w:rPr>
          <w:rFonts w:ascii="Palatino Linotype" w:eastAsia="Palatino Linotype"/>
          <w:color w:val="231F20"/>
          <w:spacing w:val="-12"/>
        </w:rPr>
        <w:t> </w:t>
      </w:r>
      <w:r>
        <w:rPr>
          <w:color w:val="231F20"/>
          <w:spacing w:val="-20"/>
        </w:rPr>
        <w:t>幸运 </w:t>
      </w:r>
      <w:r>
        <w:rPr>
          <w:rFonts w:ascii="Palatino Linotype" w:eastAsia="Palatino Linotype"/>
          <w:color w:val="231F20"/>
          <w:spacing w:val="-2"/>
        </w:rPr>
        <w:t>50</w:t>
      </w:r>
      <w:r>
        <w:rPr>
          <w:rFonts w:ascii="Palatino Linotype" w:eastAsia="Palatino Linotype"/>
          <w:color w:val="231F20"/>
          <w:spacing w:val="-11"/>
        </w:rPr>
        <w:t> </w:t>
      </w:r>
      <w:r>
        <w:rPr>
          <w:rFonts w:ascii="Palatino Linotype" w:eastAsia="Palatino Linotype"/>
          <w:color w:val="231F20"/>
          <w:spacing w:val="-2"/>
        </w:rPr>
        <w:t>DB+1D4</w:t>
      </w:r>
      <w:r>
        <w:rPr>
          <w:rFonts w:ascii="Palatino Linotype" w:eastAsia="Palatino Linotype"/>
          <w:color w:val="231F20"/>
          <w:spacing w:val="-11"/>
        </w:rPr>
        <w:t> </w:t>
      </w:r>
      <w:r>
        <w:rPr>
          <w:color w:val="231F20"/>
          <w:spacing w:val="-19"/>
        </w:rPr>
        <w:t>体格 </w:t>
      </w:r>
      <w:r>
        <w:rPr>
          <w:rFonts w:ascii="Palatino Linotype" w:eastAsia="Palatino Linotype"/>
          <w:color w:val="231F20"/>
          <w:spacing w:val="-2"/>
        </w:rPr>
        <w:t>1</w:t>
      </w:r>
      <w:r>
        <w:rPr>
          <w:rFonts w:ascii="Palatino Linotype" w:eastAsia="Palatino Linotype"/>
          <w:color w:val="231F20"/>
          <w:spacing w:val="-2"/>
        </w:rPr>
        <w:t> </w:t>
      </w:r>
      <w:r>
        <w:rPr>
          <w:rFonts w:ascii="Palatino Linotype" w:eastAsia="Palatino Linotype"/>
          <w:color w:val="231F20"/>
        </w:rPr>
        <w:t>MOV7 HP13</w:t>
      </w:r>
    </w:p>
    <w:p>
      <w:pPr>
        <w:pStyle w:val="BodyText"/>
        <w:spacing w:before="1"/>
        <w:ind w:left="1270"/>
      </w:pPr>
      <w:r>
        <w:rPr>
          <w:color w:val="231F20"/>
        </w:rPr>
        <w:t>格斗（斗殴）</w:t>
      </w:r>
      <w:r>
        <w:rPr>
          <w:rFonts w:ascii="Palatino Linotype" w:eastAsia="Palatino Linotype"/>
          <w:color w:val="231F20"/>
        </w:rPr>
        <w:t>25%</w:t>
      </w:r>
      <w:r>
        <w:rPr>
          <w:color w:val="231F20"/>
          <w:spacing w:val="-9"/>
        </w:rPr>
        <w:t>，伤害 </w:t>
      </w:r>
      <w:r>
        <w:rPr>
          <w:rFonts w:ascii="Palatino Linotype" w:eastAsia="Palatino Linotype"/>
          <w:color w:val="231F20"/>
        </w:rPr>
        <w:t>1D3+1D4</w:t>
      </w:r>
      <w:r>
        <w:rPr>
          <w:rFonts w:ascii="Palatino Linotype" w:eastAsia="Palatino Linotype"/>
          <w:color w:val="231F20"/>
          <w:spacing w:val="16"/>
        </w:rPr>
        <w:t> </w:t>
      </w:r>
      <w:r>
        <w:rPr>
          <w:color w:val="231F20"/>
          <w:spacing w:val="-3"/>
        </w:rPr>
        <w:t>或其他武</w:t>
      </w:r>
    </w:p>
    <w:p>
      <w:pPr>
        <w:pStyle w:val="BodyText"/>
        <w:spacing w:before="42"/>
      </w:pPr>
      <w:r>
        <w:rPr>
          <w:color w:val="231F20"/>
          <w:spacing w:val="-10"/>
        </w:rPr>
        <w:t>器</w:t>
      </w:r>
    </w:p>
    <w:p>
      <w:pPr>
        <w:pStyle w:val="BodyText"/>
        <w:spacing w:before="36"/>
        <w:ind w:left="1270"/>
        <w:rPr>
          <w:rFonts w:ascii="Palatino Linotype" w:eastAsia="Palatino Linotype"/>
        </w:rPr>
      </w:pPr>
      <w:r>
        <w:rPr>
          <w:color w:val="231F20"/>
          <w:spacing w:val="-18"/>
        </w:rPr>
        <w:t>闪避 </w:t>
      </w:r>
      <w:r>
        <w:rPr>
          <w:rFonts w:ascii="Palatino Linotype" w:eastAsia="Palatino Linotype"/>
          <w:color w:val="231F20"/>
          <w:spacing w:val="-5"/>
        </w:rPr>
        <w:t>30%</w:t>
      </w:r>
    </w:p>
    <w:p>
      <w:pPr>
        <w:pStyle w:val="BodyText"/>
        <w:spacing w:line="266" w:lineRule="auto" w:before="32"/>
        <w:ind w:right="72" w:firstLine="420"/>
        <w:jc w:val="both"/>
      </w:pPr>
      <w:r>
        <w:rPr>
          <w:color w:val="231F20"/>
          <w:spacing w:val="-16"/>
        </w:rPr>
        <w:t>技能：人类学 </w:t>
      </w:r>
      <w:r>
        <w:rPr>
          <w:rFonts w:ascii="Palatino Linotype" w:eastAsia="Palatino Linotype"/>
          <w:color w:val="231F20"/>
          <w:spacing w:val="-16"/>
        </w:rPr>
        <w:t>80%</w:t>
      </w:r>
      <w:r>
        <w:rPr>
          <w:color w:val="231F20"/>
          <w:spacing w:val="-15"/>
        </w:rPr>
        <w:t>，考古 </w:t>
      </w:r>
      <w:r>
        <w:rPr>
          <w:rFonts w:ascii="Palatino Linotype" w:eastAsia="Palatino Linotype"/>
          <w:color w:val="231F20"/>
          <w:spacing w:val="-16"/>
        </w:rPr>
        <w:t>30%</w:t>
      </w:r>
      <w:r>
        <w:rPr>
          <w:color w:val="231F20"/>
          <w:spacing w:val="-15"/>
        </w:rPr>
        <w:t>，艺术 </w:t>
      </w:r>
      <w:r>
        <w:rPr>
          <w:rFonts w:ascii="Palatino Linotype" w:eastAsia="Palatino Linotype"/>
          <w:color w:val="231F20"/>
          <w:spacing w:val="-7"/>
        </w:rPr>
        <w:t>/ </w:t>
      </w:r>
      <w:r>
        <w:rPr>
          <w:color w:val="231F20"/>
          <w:spacing w:val="-35"/>
        </w:rPr>
        <w:t>手艺</w:t>
      </w:r>
      <w:r>
        <w:rPr>
          <w:color w:val="231F20"/>
          <w:spacing w:val="-16"/>
        </w:rPr>
        <w:t>（</w:t>
      </w:r>
      <w:r>
        <w:rPr>
          <w:color w:val="231F20"/>
          <w:spacing w:val="-16"/>
        </w:rPr>
        <w:t>摄</w:t>
      </w:r>
      <w:r>
        <w:rPr>
          <w:color w:val="231F20"/>
          <w:spacing w:val="26"/>
        </w:rPr>
        <w:t>影</w:t>
      </w:r>
      <w:r>
        <w:rPr>
          <w:color w:val="231F20"/>
          <w:spacing w:val="10"/>
        </w:rPr>
        <w:t>）</w:t>
      </w:r>
      <w:r>
        <w:rPr>
          <w:rFonts w:ascii="Palatino Linotype" w:eastAsia="Palatino Linotype"/>
          <w:color w:val="231F20"/>
          <w:spacing w:val="10"/>
        </w:rPr>
        <w:t>40%</w:t>
      </w:r>
      <w:r>
        <w:rPr>
          <w:color w:val="231F20"/>
          <w:spacing w:val="2"/>
        </w:rPr>
        <w:t>，魅惑 </w:t>
      </w:r>
      <w:r>
        <w:rPr>
          <w:rFonts w:ascii="Palatino Linotype" w:eastAsia="Palatino Linotype"/>
          <w:color w:val="231F20"/>
          <w:spacing w:val="13"/>
        </w:rPr>
        <w:t>40%</w:t>
      </w:r>
      <w:r>
        <w:rPr>
          <w:color w:val="231F20"/>
          <w:spacing w:val="2"/>
        </w:rPr>
        <w:t>，信用 </w:t>
      </w:r>
      <w:r>
        <w:rPr>
          <w:rFonts w:ascii="Palatino Linotype" w:eastAsia="Palatino Linotype"/>
          <w:color w:val="231F20"/>
          <w:spacing w:val="13"/>
        </w:rPr>
        <w:t>25%</w:t>
      </w:r>
      <w:r>
        <w:rPr>
          <w:color w:val="231F20"/>
          <w:spacing w:val="2"/>
        </w:rPr>
        <w:t>，历史 </w:t>
      </w:r>
      <w:r>
        <w:rPr>
          <w:rFonts w:ascii="Palatino Linotype" w:eastAsia="Palatino Linotype"/>
          <w:color w:val="231F20"/>
        </w:rPr>
        <w:t>50%</w:t>
      </w:r>
      <w:r>
        <w:rPr>
          <w:color w:val="231F20"/>
        </w:rPr>
        <w:t>，</w:t>
      </w:r>
      <w:r>
        <w:rPr>
          <w:color w:val="231F20"/>
          <w:spacing w:val="6"/>
        </w:rPr>
        <w:t>图书馆 </w:t>
      </w:r>
      <w:r>
        <w:rPr>
          <w:rFonts w:ascii="Palatino Linotype" w:eastAsia="Palatino Linotype"/>
          <w:color w:val="231F20"/>
        </w:rPr>
        <w:t>35%</w:t>
      </w:r>
      <w:r>
        <w:rPr>
          <w:color w:val="231F20"/>
          <w:spacing w:val="5"/>
        </w:rPr>
        <w:t>，神秘学 </w:t>
      </w:r>
      <w:r>
        <w:rPr>
          <w:rFonts w:ascii="Palatino Linotype" w:eastAsia="Palatino Linotype"/>
          <w:color w:val="231F20"/>
        </w:rPr>
        <w:t>20%</w:t>
      </w:r>
      <w:r>
        <w:rPr>
          <w:color w:val="231F20"/>
        </w:rPr>
        <w:t>，说服 </w:t>
      </w:r>
      <w:r>
        <w:rPr>
          <w:rFonts w:ascii="Palatino Linotype" w:eastAsia="Palatino Linotype"/>
          <w:color w:val="231F20"/>
        </w:rPr>
        <w:t>30%</w:t>
      </w:r>
      <w:r>
        <w:rPr>
          <w:color w:val="231F20"/>
          <w:spacing w:val="20"/>
        </w:rPr>
        <w:t>，心理学</w:t>
      </w:r>
      <w:r>
        <w:rPr>
          <w:color w:val="231F20"/>
          <w:spacing w:val="28"/>
        </w:rPr>
        <w:t> </w:t>
      </w:r>
      <w:r>
        <w:rPr>
          <w:rFonts w:ascii="Palatino Linotype" w:eastAsia="Palatino Linotype"/>
          <w:color w:val="231F20"/>
          <w:spacing w:val="-2"/>
        </w:rPr>
        <w:t>60%</w:t>
      </w:r>
      <w:r>
        <w:rPr>
          <w:color w:val="231F20"/>
          <w:spacing w:val="-2"/>
        </w:rPr>
        <w:t>，科学（天文）</w:t>
      </w:r>
      <w:r>
        <w:rPr>
          <w:rFonts w:ascii="Palatino Linotype" w:eastAsia="Palatino Linotype"/>
          <w:color w:val="231F20"/>
          <w:spacing w:val="-2"/>
        </w:rPr>
        <w:t>20%</w:t>
      </w:r>
      <w:r>
        <w:rPr>
          <w:color w:val="231F20"/>
          <w:spacing w:val="-2"/>
        </w:rPr>
        <w:t>，科学（生物学）</w:t>
      </w:r>
      <w:r>
        <w:rPr>
          <w:rFonts w:ascii="Palatino Linotype" w:eastAsia="Palatino Linotype"/>
          <w:color w:val="231F20"/>
          <w:spacing w:val="-2"/>
        </w:rPr>
        <w:t>20%</w:t>
      </w:r>
      <w:r>
        <w:rPr>
          <w:color w:val="231F20"/>
          <w:spacing w:val="-2"/>
        </w:rPr>
        <w:t>，</w:t>
      </w:r>
      <w:r>
        <w:rPr>
          <w:color w:val="231F20"/>
          <w:spacing w:val="-2"/>
        </w:rPr>
        <w:t>科学（</w:t>
      </w:r>
      <w:r>
        <w:rPr>
          <w:color w:val="231F20"/>
          <w:spacing w:val="-10"/>
        </w:rPr>
        <w:t> 化学</w:t>
      </w:r>
      <w:r>
        <w:rPr>
          <w:color w:val="231F20"/>
          <w:spacing w:val="-2"/>
        </w:rPr>
        <w:t>）</w:t>
      </w:r>
      <w:r>
        <w:rPr>
          <w:rFonts w:ascii="Palatino Linotype" w:eastAsia="Palatino Linotype"/>
          <w:color w:val="231F20"/>
          <w:spacing w:val="-2"/>
        </w:rPr>
        <w:t>20%</w:t>
      </w:r>
      <w:r>
        <w:rPr>
          <w:color w:val="231F20"/>
          <w:spacing w:val="-8"/>
        </w:rPr>
        <w:t>， 科学</w:t>
      </w:r>
      <w:r>
        <w:rPr>
          <w:color w:val="231F20"/>
          <w:spacing w:val="-2"/>
        </w:rPr>
        <w:t>（</w:t>
      </w:r>
      <w:r>
        <w:rPr>
          <w:color w:val="231F20"/>
          <w:spacing w:val="-8"/>
        </w:rPr>
        <w:t> 动物学</w:t>
      </w:r>
      <w:r>
        <w:rPr>
          <w:color w:val="231F20"/>
          <w:spacing w:val="-2"/>
        </w:rPr>
        <w:t>）</w:t>
      </w:r>
      <w:r>
        <w:rPr>
          <w:rFonts w:ascii="Palatino Linotype" w:eastAsia="Palatino Linotype"/>
          <w:color w:val="231F20"/>
          <w:spacing w:val="-2"/>
        </w:rPr>
        <w:t>15%</w:t>
      </w:r>
      <w:r>
        <w:rPr>
          <w:color w:val="231F20"/>
          <w:spacing w:val="-2"/>
        </w:rPr>
        <w:t>，侦查 </w:t>
      </w:r>
      <w:r>
        <w:rPr>
          <w:rFonts w:ascii="Palatino Linotype" w:eastAsia="Palatino Linotype"/>
          <w:color w:val="231F20"/>
        </w:rPr>
        <w:t>55%</w:t>
      </w:r>
      <w:r>
        <w:rPr>
          <w:color w:val="231F20"/>
          <w:spacing w:val="-11"/>
        </w:rPr>
        <w:t>，追踪 </w:t>
      </w:r>
      <w:r>
        <w:rPr>
          <w:rFonts w:ascii="Palatino Linotype" w:eastAsia="Palatino Linotype"/>
          <w:color w:val="231F20"/>
        </w:rPr>
        <w:t>40%</w:t>
      </w:r>
      <w:r>
        <w:rPr>
          <w:color w:val="231F20"/>
        </w:rPr>
        <w:t>。</w:t>
      </w:r>
    </w:p>
    <w:p>
      <w:pPr>
        <w:pStyle w:val="BodyText"/>
        <w:spacing w:line="266" w:lineRule="auto" w:before="3"/>
        <w:ind w:right="85" w:firstLine="420"/>
        <w:jc w:val="both"/>
      </w:pPr>
      <w:r>
        <w:rPr>
          <w:color w:val="231F20"/>
          <w:spacing w:val="8"/>
        </w:rPr>
        <w:t>语言：英语</w:t>
      </w:r>
      <w:r>
        <w:rPr>
          <w:color w:val="231F20"/>
          <w:spacing w:val="15"/>
        </w:rPr>
        <w:t>（</w:t>
      </w:r>
      <w:r>
        <w:rPr>
          <w:color w:val="231F20"/>
          <w:spacing w:val="7"/>
        </w:rPr>
        <w:t>母语</w:t>
      </w:r>
      <w:r>
        <w:rPr>
          <w:color w:val="231F20"/>
        </w:rPr>
        <w:t>）</w:t>
      </w:r>
      <w:r>
        <w:rPr>
          <w:rFonts w:ascii="Palatino Linotype" w:eastAsia="Palatino Linotype"/>
          <w:color w:val="231F20"/>
        </w:rPr>
        <w:t>90%</w:t>
      </w:r>
      <w:r>
        <w:rPr>
          <w:color w:val="231F20"/>
          <w:spacing w:val="-4"/>
        </w:rPr>
        <w:t>，法语 </w:t>
      </w:r>
      <w:r>
        <w:rPr>
          <w:rFonts w:ascii="Palatino Linotype" w:eastAsia="Palatino Linotype"/>
          <w:color w:val="231F20"/>
        </w:rPr>
        <w:t>30%</w:t>
      </w:r>
      <w:r>
        <w:rPr>
          <w:color w:val="231F20"/>
          <w:spacing w:val="9"/>
        </w:rPr>
        <w:t>，希腊</w:t>
      </w:r>
      <w:r>
        <w:rPr>
          <w:color w:val="231F20"/>
          <w:spacing w:val="-11"/>
        </w:rPr>
        <w:t>语 </w:t>
      </w:r>
      <w:r>
        <w:rPr>
          <w:rFonts w:ascii="Palatino Linotype" w:eastAsia="Palatino Linotype"/>
          <w:color w:val="231F20"/>
        </w:rPr>
        <w:t>20%</w:t>
      </w:r>
      <w:r>
        <w:rPr>
          <w:color w:val="231F20"/>
          <w:spacing w:val="-5"/>
        </w:rPr>
        <w:t>，拉丁语 </w:t>
      </w:r>
      <w:r>
        <w:rPr>
          <w:rFonts w:ascii="Palatino Linotype" w:eastAsia="Palatino Linotype"/>
          <w:color w:val="231F20"/>
        </w:rPr>
        <w:t>40%</w:t>
      </w:r>
      <w:r>
        <w:rPr>
          <w:color w:val="231F20"/>
        </w:rPr>
        <w:t>。</w:t>
      </w:r>
    </w:p>
    <w:p>
      <w:pPr>
        <w:pStyle w:val="BodyText"/>
        <w:spacing w:before="95"/>
        <w:ind w:left="1270"/>
        <w:rPr>
          <w:rFonts w:ascii="PMingLiU" w:eastAsia="PMingLiU" w:hint="eastAsia"/>
        </w:rPr>
      </w:pPr>
      <w:r>
        <w:rPr>
          <w:rFonts w:ascii="PMingLiU" w:eastAsia="PMingLiU" w:hint="eastAsia"/>
          <w:color w:val="231F20"/>
          <w:spacing w:val="-4"/>
        </w:rPr>
        <w:t>背景：</w:t>
      </w:r>
    </w:p>
    <w:p>
      <w:pPr>
        <w:pStyle w:val="BodyText"/>
        <w:spacing w:line="276" w:lineRule="auto" w:before="12"/>
        <w:ind w:right="103" w:firstLine="420"/>
      </w:pPr>
      <w:r>
        <w:rPr>
          <w:color w:val="231F20"/>
          <w:spacing w:val="-2"/>
        </w:rPr>
        <w:t>人物描述：身高</w:t>
      </w:r>
      <w:r>
        <w:rPr>
          <w:rFonts w:ascii="Palatino Linotype" w:eastAsia="Palatino Linotype"/>
          <w:color w:val="231F20"/>
          <w:spacing w:val="-2"/>
        </w:rPr>
        <w:t>6</w:t>
      </w:r>
      <w:r>
        <w:rPr>
          <w:rFonts w:ascii="Palatino Linotype" w:eastAsia="Palatino Linotype"/>
          <w:color w:val="231F20"/>
          <w:spacing w:val="-21"/>
        </w:rPr>
        <w:t> </w:t>
      </w:r>
      <w:r>
        <w:rPr>
          <w:color w:val="231F20"/>
          <w:spacing w:val="-2"/>
        </w:rPr>
        <w:t>呎</w:t>
      </w:r>
      <w:r>
        <w:rPr>
          <w:rFonts w:ascii="Palatino Linotype" w:eastAsia="Palatino Linotype"/>
          <w:color w:val="231F20"/>
          <w:spacing w:val="-2"/>
        </w:rPr>
        <w:t>2</w:t>
      </w:r>
      <w:r>
        <w:rPr>
          <w:rFonts w:ascii="Palatino Linotype" w:eastAsia="Palatino Linotype"/>
          <w:color w:val="231F20"/>
          <w:spacing w:val="-21"/>
        </w:rPr>
        <w:t> </w:t>
      </w:r>
      <w:r>
        <w:rPr>
          <w:color w:val="231F20"/>
          <w:spacing w:val="-82"/>
        </w:rPr>
        <w:t>吋</w:t>
      </w:r>
      <w:r>
        <w:rPr>
          <w:color w:val="231F20"/>
          <w:spacing w:val="-2"/>
        </w:rPr>
        <w:t>（一米八七</w:t>
      </w:r>
      <w:r>
        <w:rPr>
          <w:color w:val="231F20"/>
          <w:spacing w:val="-88"/>
        </w:rPr>
        <w:t>）</w:t>
      </w:r>
      <w:r>
        <w:rPr>
          <w:color w:val="231F20"/>
          <w:spacing w:val="-58"/>
        </w:rPr>
        <w:t>，金发</w:t>
      </w:r>
      <w:r>
        <w:rPr>
          <w:color w:val="231F20"/>
          <w:spacing w:val="-2"/>
        </w:rPr>
        <w:t>（</w:t>
      </w:r>
      <w:r>
        <w:rPr>
          <w:color w:val="231F20"/>
          <w:spacing w:val="-2"/>
        </w:rPr>
        <w:t>开</w:t>
      </w:r>
      <w:r>
        <w:rPr>
          <w:color w:val="231F20"/>
          <w:spacing w:val="-2"/>
        </w:rPr>
        <w:t>始有些花白），面色苍白，眼镜小而厚。</w:t>
      </w:r>
    </w:p>
    <w:p>
      <w:pPr>
        <w:pStyle w:val="BodyText"/>
        <w:spacing w:line="280" w:lineRule="auto" w:before="5"/>
        <w:ind w:left="1270"/>
      </w:pPr>
      <w:r>
        <w:rPr>
          <w:color w:val="231F20"/>
          <w:spacing w:val="-13"/>
        </w:rPr>
        <w:t>意义非凡之地：东非大裂谷，新英格兰波士顿。</w:t>
      </w:r>
      <w:r>
        <w:rPr>
          <w:color w:val="231F20"/>
          <w:spacing w:val="-2"/>
        </w:rPr>
        <w:t>宝贵之物：一件在北非发现的奇怪变形的头</w:t>
      </w:r>
    </w:p>
    <w:p>
      <w:pPr>
        <w:pStyle w:val="BodyText"/>
        <w:spacing w:line="280" w:lineRule="auto" w:before="1"/>
        <w:ind w:right="103"/>
      </w:pPr>
      <w:r>
        <w:rPr>
          <w:color w:val="231F20"/>
          <w:spacing w:val="-2"/>
        </w:rPr>
        <w:t>骨，已知的鉴定技术无法识别——塔洛塔普坚信</w:t>
      </w:r>
      <w:r>
        <w:rPr>
          <w:color w:val="231F20"/>
          <w:spacing w:val="-6"/>
        </w:rPr>
        <w:t>这代表了人类进化中“缺失的一环”。</w:t>
      </w:r>
    </w:p>
    <w:p>
      <w:pPr>
        <w:pStyle w:val="BodyText"/>
        <w:spacing w:line="280" w:lineRule="auto"/>
        <w:ind w:right="103" w:firstLine="420"/>
      </w:pPr>
      <w:r>
        <w:rPr>
          <w:color w:val="231F20"/>
          <w:spacing w:val="-6"/>
        </w:rPr>
        <w:t>个人特质：追求有条不紊、逻辑分明的生活，</w:t>
      </w:r>
      <w:r>
        <w:rPr>
          <w:color w:val="231F20"/>
          <w:spacing w:val="-2"/>
        </w:rPr>
        <w:t>不喜欢乱烘烘一团糟。</w:t>
      </w:r>
    </w:p>
    <w:p>
      <w:pPr>
        <w:pStyle w:val="Heading6"/>
        <w:spacing w:line="223" w:lineRule="auto" w:before="110"/>
        <w:ind w:right="85"/>
      </w:pPr>
      <w:r>
        <w:rPr/>
        <mc:AlternateContent>
          <mc:Choice Requires="wps">
            <w:drawing>
              <wp:anchor distT="0" distB="0" distL="0" distR="0" allowOverlap="1" layoutInCell="1" locked="0" behindDoc="0" simplePos="0" relativeHeight="15847424">
                <wp:simplePos x="0" y="0"/>
                <wp:positionH relativeFrom="page">
                  <wp:posOffset>253580</wp:posOffset>
                </wp:positionH>
                <wp:positionV relativeFrom="paragraph">
                  <wp:posOffset>127934</wp:posOffset>
                </wp:positionV>
                <wp:extent cx="213360" cy="120014"/>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135</w:t>
                            </w:r>
                          </w:p>
                        </w:txbxContent>
                      </wps:txbx>
                      <wps:bodyPr wrap="square" lIns="0" tIns="0" rIns="0" bIns="0" rtlCol="0">
                        <a:noAutofit/>
                      </wps:bodyPr>
                    </wps:wsp>
                  </a:graphicData>
                </a:graphic>
              </wp:anchor>
            </w:drawing>
          </mc:Choice>
          <mc:Fallback>
            <w:pict>
              <v:shape style="position:absolute;margin-left:19.966999pt;margin-top:10.073619pt;width:16.8pt;height:9.450pt;mso-position-horizontal-relative:page;mso-position-vertical-relative:paragraph;z-index:15847424" type="#_x0000_t202" id="docshape209"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135</w:t>
                      </w:r>
                    </w:p>
                  </w:txbxContent>
                </v:textbox>
                <v:stroke dashstyle="solid"/>
                <w10:wrap type="none"/>
              </v:shape>
            </w:pict>
          </mc:Fallback>
        </mc:AlternateContent>
      </w:r>
      <w:r>
        <w:rPr>
          <w:color w:val="231F20"/>
          <w:spacing w:val="7"/>
        </w:rPr>
        <w:t>西恩</w:t>
      </w:r>
      <w:r>
        <w:rPr>
          <w:rFonts w:ascii="Book Antiqua" w:hAnsi="Book Antiqua" w:eastAsia="Book Antiqua"/>
          <w:b/>
          <w:color w:val="231F20"/>
          <w:spacing w:val="15"/>
          <w:sz w:val="25"/>
        </w:rPr>
        <w:t>·</w:t>
      </w:r>
      <w:r>
        <w:rPr>
          <w:color w:val="231F20"/>
          <w:spacing w:val="10"/>
        </w:rPr>
        <w:t>沃尔夫</w:t>
      </w:r>
      <w:r>
        <w:rPr>
          <w:color w:val="231F20"/>
        </w:rPr>
        <w:t>（</w:t>
      </w:r>
      <w:r>
        <w:rPr>
          <w:rFonts w:ascii="Book Antiqua" w:hAnsi="Book Antiqua" w:eastAsia="Book Antiqua"/>
          <w:b/>
          <w:color w:val="231F20"/>
          <w:sz w:val="25"/>
        </w:rPr>
        <w:t>39</w:t>
      </w:r>
      <w:r>
        <w:rPr>
          <w:color w:val="231F20"/>
          <w:spacing w:val="9"/>
        </w:rPr>
        <w:t>，现场技术支持和</w:t>
      </w:r>
      <w:r>
        <w:rPr>
          <w:color w:val="231F20"/>
          <w:spacing w:val="-4"/>
        </w:rPr>
        <w:t>档案员）</w:t>
      </w:r>
    </w:p>
    <w:p>
      <w:pPr>
        <w:pStyle w:val="BodyText"/>
        <w:spacing w:line="276" w:lineRule="auto"/>
        <w:ind w:right="102" w:firstLine="420"/>
        <w:jc w:val="both"/>
      </w:pPr>
      <w:r>
        <w:rPr>
          <w:color w:val="231F20"/>
        </w:rPr>
        <w:t>西恩</w:t>
      </w:r>
      <w:r>
        <w:rPr>
          <w:rFonts w:ascii="Palatino Linotype" w:hAnsi="Palatino Linotype" w:eastAsia="Palatino Linotype"/>
          <w:color w:val="231F20"/>
        </w:rPr>
        <w:t>·</w:t>
      </w:r>
      <w:r>
        <w:rPr>
          <w:color w:val="231F20"/>
          <w:spacing w:val="-4"/>
        </w:rPr>
        <w:t>沃尔夫已经在 </w:t>
      </w:r>
      <w:r>
        <w:rPr>
          <w:rFonts w:ascii="Palatino Linotype" w:hAnsi="Palatino Linotype" w:eastAsia="Palatino Linotype"/>
          <w:color w:val="231F20"/>
        </w:rPr>
        <w:t>SKT</w:t>
      </w:r>
      <w:r>
        <w:rPr>
          <w:rFonts w:ascii="Palatino Linotype" w:hAnsi="Palatino Linotype" w:eastAsia="Palatino Linotype"/>
          <w:color w:val="231F20"/>
          <w:spacing w:val="-2"/>
        </w:rPr>
        <w:t> </w:t>
      </w:r>
      <w:r>
        <w:rPr>
          <w:color w:val="231F20"/>
          <w:spacing w:val="-9"/>
        </w:rPr>
        <w:t>工作 </w:t>
      </w:r>
      <w:r>
        <w:rPr>
          <w:rFonts w:ascii="Palatino Linotype" w:hAnsi="Palatino Linotype" w:eastAsia="Palatino Linotype"/>
          <w:color w:val="231F20"/>
        </w:rPr>
        <w:t>15</w:t>
      </w:r>
      <w:r>
        <w:rPr>
          <w:rFonts w:ascii="Palatino Linotype" w:hAnsi="Palatino Linotype" w:eastAsia="Palatino Linotype"/>
          <w:color w:val="231F20"/>
          <w:spacing w:val="16"/>
        </w:rPr>
        <w:t> </w:t>
      </w:r>
      <w:r>
        <w:rPr>
          <w:color w:val="231F20"/>
        </w:rPr>
        <w:t>年了。他一</w:t>
      </w:r>
      <w:r>
        <w:rPr>
          <w:color w:val="231F20"/>
          <w:spacing w:val="-2"/>
        </w:rPr>
        <w:t>开始在数据服务部门工作，研究部门发现了他解决问题的天分和丰富的技术知识。在内部转职到 </w:t>
      </w:r>
      <w:r>
        <w:rPr>
          <w:rFonts w:ascii="Palatino Linotype" w:hAnsi="Palatino Linotype" w:eastAsia="Palatino Linotype"/>
          <w:color w:val="231F20"/>
        </w:rPr>
        <w:t>PFU </w:t>
      </w:r>
      <w:r>
        <w:rPr>
          <w:color w:val="231F20"/>
        </w:rPr>
        <w:t>以后，现在沃尔夫和各领域的专家合作，提</w:t>
      </w:r>
      <w:r>
        <w:rPr>
          <w:color w:val="231F20"/>
          <w:spacing w:val="-2"/>
        </w:rPr>
        <w:t>供现场的技术支持和罕见文档的归档管理（包括检索、复制和存储</w:t>
      </w:r>
      <w:r>
        <w:rPr>
          <w:color w:val="231F20"/>
          <w:spacing w:val="-53"/>
        </w:rPr>
        <w:t>）</w:t>
      </w:r>
      <w:r>
        <w:rPr>
          <w:color w:val="231F20"/>
          <w:spacing w:val="-2"/>
        </w:rPr>
        <w:t>。</w:t>
      </w:r>
    </w:p>
    <w:p>
      <w:pPr>
        <w:pStyle w:val="BodyText"/>
        <w:ind w:left="1270"/>
        <w:jc w:val="both"/>
      </w:pPr>
      <w:r>
        <w:rPr>
          <w:color w:val="231F20"/>
          <w:spacing w:val="-7"/>
        </w:rPr>
        <w:t>沃尔夫在 </w:t>
      </w:r>
      <w:r>
        <w:rPr>
          <w:rFonts w:ascii="Palatino Linotype" w:eastAsia="Palatino Linotype"/>
          <w:color w:val="231F20"/>
        </w:rPr>
        <w:t>SKT</w:t>
      </w:r>
      <w:r>
        <w:rPr>
          <w:rFonts w:ascii="Palatino Linotype" w:eastAsia="Palatino Linotype"/>
          <w:color w:val="231F20"/>
          <w:spacing w:val="20"/>
        </w:rPr>
        <w:t> </w:t>
      </w:r>
      <w:r>
        <w:rPr>
          <w:color w:val="231F20"/>
          <w:spacing w:val="-1"/>
        </w:rPr>
        <w:t>中获得了值得信赖的口碑。他</w:t>
      </w:r>
    </w:p>
    <w:p>
      <w:pPr>
        <w:pStyle w:val="BodyText"/>
        <w:spacing w:line="268" w:lineRule="auto" w:before="115"/>
        <w:ind w:left="421" w:right="843"/>
        <w:jc w:val="both"/>
      </w:pPr>
      <w:r>
        <w:rPr/>
        <w:br w:type="column"/>
      </w:r>
      <w:r>
        <w:rPr>
          <w:color w:val="231F20"/>
          <w:spacing w:val="-2"/>
        </w:rPr>
        <w:t>的知识和在压力下能保持冷静的品质是他的无形</w:t>
      </w:r>
      <w:r>
        <w:rPr>
          <w:color w:val="231F20"/>
          <w:spacing w:val="-5"/>
        </w:rPr>
        <w:t>财富，其他 </w:t>
      </w:r>
      <w:r>
        <w:rPr>
          <w:rFonts w:ascii="Palatino Linotype" w:eastAsia="Palatino Linotype"/>
          <w:color w:val="231F20"/>
        </w:rPr>
        <w:t>PFU</w:t>
      </w:r>
      <w:r>
        <w:rPr>
          <w:rFonts w:ascii="Palatino Linotype" w:eastAsia="Palatino Linotype"/>
          <w:color w:val="231F20"/>
          <w:spacing w:val="-13"/>
        </w:rPr>
        <w:t> </w:t>
      </w:r>
      <w:r>
        <w:rPr>
          <w:color w:val="231F20"/>
        </w:rPr>
        <w:t>团队经常倚赖他的技术。所以他</w:t>
      </w:r>
      <w:r>
        <w:rPr>
          <w:color w:val="231F20"/>
          <w:spacing w:val="-14"/>
        </w:rPr>
        <w:t>在 </w:t>
      </w:r>
      <w:r>
        <w:rPr>
          <w:rFonts w:ascii="Palatino Linotype" w:eastAsia="Palatino Linotype"/>
          <w:color w:val="231F20"/>
        </w:rPr>
        <w:t>SKT</w:t>
      </w:r>
      <w:r>
        <w:rPr>
          <w:rFonts w:ascii="Palatino Linotype" w:eastAsia="Palatino Linotype"/>
          <w:color w:val="231F20"/>
          <w:spacing w:val="-13"/>
        </w:rPr>
        <w:t> </w:t>
      </w:r>
      <w:r>
        <w:rPr>
          <w:color w:val="231F20"/>
          <w:spacing w:val="1"/>
        </w:rPr>
        <w:t>中和其他 </w:t>
      </w:r>
      <w:r>
        <w:rPr>
          <w:rFonts w:ascii="Palatino Linotype" w:eastAsia="Palatino Linotype"/>
          <w:color w:val="231F20"/>
        </w:rPr>
        <w:t>PFU</w:t>
      </w:r>
      <w:r>
        <w:rPr>
          <w:rFonts w:ascii="Palatino Linotype" w:eastAsia="Palatino Linotype"/>
          <w:color w:val="231F20"/>
          <w:spacing w:val="-13"/>
        </w:rPr>
        <w:t> </w:t>
      </w:r>
      <w:r>
        <w:rPr>
          <w:color w:val="231F20"/>
          <w:spacing w:val="8"/>
        </w:rPr>
        <w:t>也保持了非常好的关系，</w:t>
      </w:r>
      <w:r>
        <w:rPr>
          <w:color w:val="231F20"/>
          <w:spacing w:val="-2"/>
        </w:rPr>
        <w:t>可能比他的上司还要了解 </w:t>
      </w:r>
      <w:r>
        <w:rPr>
          <w:rFonts w:ascii="Palatino Linotype" w:eastAsia="Palatino Linotype"/>
          <w:color w:val="231F20"/>
        </w:rPr>
        <w:t>SKT </w:t>
      </w:r>
      <w:r>
        <w:rPr>
          <w:color w:val="231F20"/>
        </w:rPr>
        <w:t>的近况。</w:t>
      </w:r>
    </w:p>
    <w:p>
      <w:pPr>
        <w:pStyle w:val="BodyText"/>
        <w:spacing w:line="278" w:lineRule="auto" w:before="7"/>
        <w:ind w:left="421" w:right="843" w:firstLine="420"/>
        <w:jc w:val="both"/>
      </w:pPr>
      <w:r>
        <w:rPr>
          <w:color w:val="231F20"/>
          <w:spacing w:val="-2"/>
        </w:rPr>
        <w:t>在他最近的一次实地考察时，两个队员在探索北卡罗莱纳州阿巴拉契亚山脉的一个洞穴时失</w:t>
      </w:r>
      <w:r>
        <w:rPr>
          <w:color w:val="231F20"/>
          <w:spacing w:val="-4"/>
        </w:rPr>
        <w:t>踪了。虽然实行了救援，但是最终没有找到两人。</w:t>
      </w:r>
      <w:r>
        <w:rPr>
          <w:color w:val="231F20"/>
          <w:spacing w:val="-2"/>
        </w:rPr>
        <w:t>这之后沃尔夫变得冷淡而多疑。他相信自己的同事，不能同意官方给出的事件叙述和被谋杀的推</w:t>
      </w:r>
      <w:r>
        <w:rPr>
          <w:color w:val="231F20"/>
          <w:spacing w:val="-3"/>
        </w:rPr>
        <w:t>断。沃尔夫开始怀疑 </w:t>
      </w:r>
      <w:r>
        <w:rPr>
          <w:rFonts w:ascii="Palatino Linotype" w:eastAsia="Palatino Linotype"/>
          <w:color w:val="231F20"/>
        </w:rPr>
        <w:t>SKT</w:t>
      </w:r>
      <w:r>
        <w:rPr>
          <w:rFonts w:ascii="Palatino Linotype" w:eastAsia="Palatino Linotype"/>
          <w:color w:val="231F20"/>
          <w:spacing w:val="-5"/>
        </w:rPr>
        <w:t> </w:t>
      </w:r>
      <w:r>
        <w:rPr>
          <w:color w:val="231F20"/>
        </w:rPr>
        <w:t>到底有没有用心考虑过</w:t>
      </w:r>
      <w:r>
        <w:rPr>
          <w:color w:val="231F20"/>
          <w:spacing w:val="-2"/>
        </w:rPr>
        <w:t>工作人员的权益。</w:t>
      </w:r>
    </w:p>
    <w:p>
      <w:pPr>
        <w:pStyle w:val="BodyText"/>
        <w:spacing w:line="266" w:lineRule="auto"/>
        <w:ind w:left="841" w:right="1819"/>
        <w:rPr>
          <w:rFonts w:ascii="Palatino Linotype" w:eastAsia="Palatino Linotype"/>
        </w:rPr>
      </w:pPr>
      <w:r>
        <w:rPr>
          <w:rFonts w:ascii="Palatino Linotype" w:eastAsia="Palatino Linotype"/>
          <w:color w:val="231F20"/>
        </w:rPr>
        <w:t>STR30</w:t>
      </w:r>
      <w:r>
        <w:rPr>
          <w:rFonts w:ascii="Palatino Linotype" w:eastAsia="Palatino Linotype"/>
          <w:color w:val="231F20"/>
          <w:spacing w:val="-5"/>
        </w:rPr>
        <w:t> </w:t>
      </w:r>
      <w:r>
        <w:rPr>
          <w:rFonts w:ascii="Palatino Linotype" w:eastAsia="Palatino Linotype"/>
          <w:color w:val="231F20"/>
        </w:rPr>
        <w:t>SIZ60</w:t>
      </w:r>
      <w:r>
        <w:rPr>
          <w:rFonts w:ascii="Palatino Linotype" w:eastAsia="Palatino Linotype"/>
          <w:color w:val="231F20"/>
          <w:spacing w:val="-5"/>
        </w:rPr>
        <w:t> </w:t>
      </w:r>
      <w:r>
        <w:rPr>
          <w:rFonts w:ascii="Palatino Linotype" w:eastAsia="Palatino Linotype"/>
          <w:color w:val="231F20"/>
        </w:rPr>
        <w:t>CON40</w:t>
      </w:r>
      <w:r>
        <w:rPr>
          <w:rFonts w:ascii="Palatino Linotype" w:eastAsia="Palatino Linotype"/>
          <w:color w:val="231F20"/>
          <w:spacing w:val="-5"/>
        </w:rPr>
        <w:t> </w:t>
      </w:r>
      <w:r>
        <w:rPr>
          <w:rFonts w:ascii="Palatino Linotype" w:eastAsia="Palatino Linotype"/>
          <w:color w:val="231F20"/>
        </w:rPr>
        <w:t>D</w:t>
      </w:r>
      <w:r>
        <w:rPr>
          <w:rFonts w:ascii="Palatino Linotype" w:eastAsia="Palatino Linotype"/>
          <w:color w:val="231F20"/>
        </w:rPr>
        <w:t>EX40</w:t>
      </w:r>
      <w:r>
        <w:rPr>
          <w:rFonts w:ascii="Palatino Linotype" w:eastAsia="Palatino Linotype"/>
          <w:color w:val="231F20"/>
        </w:rPr>
        <w:t> </w:t>
      </w:r>
      <w:r>
        <w:rPr>
          <w:rFonts w:ascii="Palatino Linotype" w:eastAsia="Palatino Linotype"/>
          <w:color w:val="231F20"/>
          <w:spacing w:val="-6"/>
        </w:rPr>
        <w:t>APP70</w:t>
      </w:r>
      <w:r>
        <w:rPr>
          <w:rFonts w:ascii="Palatino Linotype" w:eastAsia="Palatino Linotype"/>
          <w:color w:val="231F20"/>
          <w:spacing w:val="-7"/>
        </w:rPr>
        <w:t> </w:t>
      </w:r>
      <w:r>
        <w:rPr>
          <w:rFonts w:ascii="Palatino Linotype" w:eastAsia="Palatino Linotype"/>
          <w:color w:val="231F20"/>
          <w:spacing w:val="-6"/>
        </w:rPr>
        <w:t>INT75</w:t>
      </w:r>
      <w:r>
        <w:rPr>
          <w:rFonts w:ascii="Palatino Linotype" w:eastAsia="Palatino Linotype"/>
          <w:color w:val="231F20"/>
          <w:spacing w:val="-7"/>
        </w:rPr>
        <w:t> </w:t>
      </w:r>
      <w:r>
        <w:rPr>
          <w:rFonts w:ascii="Palatino Linotype" w:eastAsia="Palatino Linotype"/>
          <w:color w:val="231F20"/>
          <w:spacing w:val="-6"/>
        </w:rPr>
        <w:t>POW50</w:t>
      </w:r>
      <w:r>
        <w:rPr>
          <w:rFonts w:ascii="Palatino Linotype" w:eastAsia="Palatino Linotype"/>
          <w:color w:val="231F20"/>
          <w:spacing w:val="-7"/>
        </w:rPr>
        <w:t> </w:t>
      </w:r>
      <w:r>
        <w:rPr>
          <w:rFonts w:ascii="Palatino Linotype" w:eastAsia="Palatino Linotype"/>
          <w:color w:val="231F20"/>
          <w:spacing w:val="-6"/>
        </w:rPr>
        <w:t>EDU8</w:t>
      </w:r>
      <w:r>
        <w:rPr>
          <w:rFonts w:ascii="Palatino Linotype" w:eastAsia="Palatino Linotype"/>
          <w:color w:val="231F20"/>
          <w:spacing w:val="-6"/>
        </w:rPr>
        <w:t>0</w:t>
      </w:r>
      <w:r>
        <w:rPr>
          <w:rFonts w:ascii="Palatino Linotype" w:eastAsia="Palatino Linotype"/>
          <w:color w:val="231F20"/>
          <w:spacing w:val="-6"/>
        </w:rPr>
        <w:t> </w:t>
      </w:r>
      <w:r>
        <w:rPr>
          <w:rFonts w:ascii="Palatino Linotype" w:eastAsia="Palatino Linotype"/>
          <w:color w:val="231F20"/>
        </w:rPr>
        <w:t>SAN43 </w:t>
      </w:r>
      <w:r>
        <w:rPr>
          <w:color w:val="231F20"/>
          <w:spacing w:val="-13"/>
        </w:rPr>
        <w:t>幸运 </w:t>
      </w:r>
      <w:r>
        <w:rPr>
          <w:rFonts w:ascii="Palatino Linotype" w:eastAsia="Palatino Linotype"/>
          <w:color w:val="231F20"/>
        </w:rPr>
        <w:t>60 DB 0 </w:t>
      </w:r>
      <w:r>
        <w:rPr>
          <w:color w:val="231F20"/>
          <w:spacing w:val="-13"/>
        </w:rPr>
        <w:t>体格 </w:t>
      </w:r>
      <w:r>
        <w:rPr>
          <w:rFonts w:ascii="Palatino Linotype" w:eastAsia="Palatino Linotype"/>
          <w:color w:val="231F20"/>
        </w:rPr>
        <w:t>0</w:t>
      </w:r>
      <w:r>
        <w:rPr>
          <w:rFonts w:ascii="Palatino Linotype" w:eastAsia="Palatino Linotype"/>
          <w:color w:val="231F20"/>
        </w:rPr>
        <w:t> MOV7 HP10</w:t>
      </w:r>
    </w:p>
    <w:p>
      <w:pPr>
        <w:pStyle w:val="BodyText"/>
        <w:spacing w:line="266" w:lineRule="auto"/>
        <w:ind w:left="841" w:right="1188"/>
        <w:jc w:val="both"/>
        <w:rPr>
          <w:rFonts w:ascii="Palatino Linotype" w:eastAsia="Palatino Linotype"/>
        </w:rPr>
      </w:pPr>
      <w:r>
        <w:rPr>
          <w:color w:val="231F20"/>
          <w:spacing w:val="-4"/>
        </w:rPr>
        <w:t>格斗（斗殴）</w:t>
      </w:r>
      <w:r>
        <w:rPr>
          <w:rFonts w:ascii="Palatino Linotype" w:eastAsia="Palatino Linotype"/>
          <w:color w:val="231F20"/>
          <w:spacing w:val="-4"/>
        </w:rPr>
        <w:t>25%</w:t>
      </w:r>
      <w:r>
        <w:rPr>
          <w:color w:val="231F20"/>
          <w:spacing w:val="-9"/>
        </w:rPr>
        <w:t>，伤害 </w:t>
      </w:r>
      <w:r>
        <w:rPr>
          <w:rFonts w:ascii="Palatino Linotype" w:eastAsia="Palatino Linotype"/>
          <w:color w:val="231F20"/>
          <w:spacing w:val="-4"/>
        </w:rPr>
        <w:t>1D3</w:t>
      </w:r>
      <w:r>
        <w:rPr>
          <w:rFonts w:ascii="Palatino Linotype" w:eastAsia="Palatino Linotype"/>
          <w:color w:val="231F20"/>
          <w:spacing w:val="-9"/>
        </w:rPr>
        <w:t> </w:t>
      </w:r>
      <w:r>
        <w:rPr>
          <w:color w:val="231F20"/>
          <w:spacing w:val="-4"/>
        </w:rPr>
        <w:t>或其他武器</w:t>
      </w:r>
      <w:r>
        <w:rPr>
          <w:color w:val="231F20"/>
          <w:spacing w:val="-15"/>
        </w:rPr>
        <w:t>闪避 </w:t>
      </w:r>
      <w:r>
        <w:rPr>
          <w:rFonts w:ascii="Palatino Linotype" w:eastAsia="Palatino Linotype"/>
          <w:color w:val="231F20"/>
        </w:rPr>
        <w:t>20%</w:t>
      </w:r>
    </w:p>
    <w:p>
      <w:pPr>
        <w:pStyle w:val="BodyText"/>
        <w:spacing w:line="266" w:lineRule="auto"/>
        <w:ind w:left="421" w:right="829" w:firstLine="420"/>
        <w:jc w:val="both"/>
      </w:pPr>
      <w:r>
        <w:rPr>
          <w:color w:val="231F20"/>
          <w:spacing w:val="-8"/>
        </w:rPr>
        <w:t>技能：会计 </w:t>
      </w:r>
      <w:r>
        <w:rPr>
          <w:rFonts w:ascii="Palatino Linotype" w:eastAsia="Palatino Linotype"/>
          <w:color w:val="231F20"/>
          <w:spacing w:val="-4"/>
        </w:rPr>
        <w:t>45%</w:t>
      </w:r>
      <w:r>
        <w:rPr>
          <w:color w:val="231F20"/>
          <w:spacing w:val="-9"/>
        </w:rPr>
        <w:t>，艺术 </w:t>
      </w:r>
      <w:r>
        <w:rPr>
          <w:rFonts w:ascii="Palatino Linotype" w:eastAsia="Palatino Linotype"/>
          <w:color w:val="231F20"/>
          <w:spacing w:val="-7"/>
        </w:rPr>
        <w:t>/ </w:t>
      </w:r>
      <w:r>
        <w:rPr>
          <w:color w:val="231F20"/>
          <w:spacing w:val="-4"/>
        </w:rPr>
        <w:t>手艺（摄影）</w:t>
      </w:r>
      <w:r>
        <w:rPr>
          <w:rFonts w:ascii="Palatino Linotype" w:eastAsia="Palatino Linotype"/>
          <w:color w:val="231F20"/>
          <w:spacing w:val="-4"/>
        </w:rPr>
        <w:t>55%</w:t>
      </w:r>
      <w:r>
        <w:rPr>
          <w:color w:val="231F20"/>
          <w:spacing w:val="-4"/>
        </w:rPr>
        <w:t>，</w:t>
      </w:r>
      <w:r>
        <w:rPr>
          <w:color w:val="231F20"/>
          <w:spacing w:val="-2"/>
        </w:rPr>
        <w:t>计算机 </w:t>
      </w:r>
      <w:r>
        <w:rPr>
          <w:rFonts w:ascii="Palatino Linotype" w:eastAsia="Palatino Linotype"/>
          <w:color w:val="231F20"/>
        </w:rPr>
        <w:t>80%</w:t>
      </w:r>
      <w:r>
        <w:rPr>
          <w:color w:val="231F20"/>
          <w:spacing w:val="-4"/>
        </w:rPr>
        <w:t>，信用 </w:t>
      </w:r>
      <w:r>
        <w:rPr>
          <w:rFonts w:ascii="Palatino Linotype" w:eastAsia="Palatino Linotype"/>
          <w:color w:val="231F20"/>
        </w:rPr>
        <w:t>49%</w:t>
      </w:r>
      <w:r>
        <w:rPr>
          <w:color w:val="231F20"/>
          <w:spacing w:val="2"/>
        </w:rPr>
        <w:t>，克苏鲁神话 </w:t>
      </w:r>
      <w:r>
        <w:rPr>
          <w:rFonts w:ascii="Palatino Linotype" w:eastAsia="Palatino Linotype"/>
          <w:color w:val="231F20"/>
        </w:rPr>
        <w:t>5%</w:t>
      </w:r>
      <w:r>
        <w:rPr>
          <w:color w:val="231F20"/>
          <w:spacing w:val="8"/>
        </w:rPr>
        <w:t>，电工</w:t>
      </w:r>
      <w:r>
        <w:rPr>
          <w:color w:val="231F20"/>
          <w:spacing w:val="12"/>
        </w:rPr>
        <w:t> </w:t>
      </w:r>
      <w:r>
        <w:rPr>
          <w:rFonts w:ascii="Palatino Linotype" w:eastAsia="Palatino Linotype"/>
          <w:color w:val="231F20"/>
        </w:rPr>
        <w:t>60%</w:t>
      </w:r>
      <w:r>
        <w:rPr>
          <w:color w:val="231F20"/>
          <w:spacing w:val="-5"/>
        </w:rPr>
        <w:t>，电子学 </w:t>
      </w:r>
      <w:r>
        <w:rPr>
          <w:rFonts w:ascii="Palatino Linotype" w:eastAsia="Palatino Linotype"/>
          <w:color w:val="231F20"/>
        </w:rPr>
        <w:t>40%</w:t>
      </w:r>
      <w:r>
        <w:rPr>
          <w:color w:val="231F20"/>
          <w:spacing w:val="-6"/>
        </w:rPr>
        <w:t>，话术 </w:t>
      </w:r>
      <w:r>
        <w:rPr>
          <w:rFonts w:ascii="Palatino Linotype" w:eastAsia="Palatino Linotype"/>
          <w:color w:val="231F20"/>
        </w:rPr>
        <w:t>50%</w:t>
      </w:r>
      <w:r>
        <w:rPr>
          <w:color w:val="231F20"/>
          <w:spacing w:val="-6"/>
        </w:rPr>
        <w:t>，历史 </w:t>
      </w:r>
      <w:r>
        <w:rPr>
          <w:rFonts w:ascii="Palatino Linotype" w:eastAsia="Palatino Linotype"/>
          <w:color w:val="231F20"/>
        </w:rPr>
        <w:t>40%</w:t>
      </w:r>
      <w:r>
        <w:rPr>
          <w:color w:val="231F20"/>
        </w:rPr>
        <w:t>，图书</w:t>
      </w:r>
      <w:r>
        <w:rPr>
          <w:color w:val="231F20"/>
          <w:spacing w:val="-15"/>
        </w:rPr>
        <w:t>馆 </w:t>
      </w:r>
      <w:r>
        <w:rPr>
          <w:rFonts w:ascii="Palatino Linotype" w:eastAsia="Palatino Linotype"/>
          <w:color w:val="231F20"/>
          <w:spacing w:val="-2"/>
        </w:rPr>
        <w:t>70%</w:t>
      </w:r>
      <w:r>
        <w:rPr>
          <w:color w:val="231F20"/>
          <w:spacing w:val="-8"/>
        </w:rPr>
        <w:t>，机修 </w:t>
      </w:r>
      <w:r>
        <w:rPr>
          <w:rFonts w:ascii="Palatino Linotype" w:eastAsia="Palatino Linotype"/>
          <w:color w:val="231F20"/>
          <w:spacing w:val="-2"/>
        </w:rPr>
        <w:t>45%</w:t>
      </w:r>
      <w:r>
        <w:rPr>
          <w:color w:val="231F20"/>
          <w:spacing w:val="-7"/>
        </w:rPr>
        <w:t>，神秘学 </w:t>
      </w:r>
      <w:r>
        <w:rPr>
          <w:rFonts w:ascii="Palatino Linotype" w:eastAsia="Palatino Linotype"/>
          <w:color w:val="231F20"/>
          <w:spacing w:val="-2"/>
        </w:rPr>
        <w:t>40%</w:t>
      </w:r>
      <w:r>
        <w:rPr>
          <w:color w:val="231F20"/>
          <w:spacing w:val="-8"/>
        </w:rPr>
        <w:t>，说服 </w:t>
      </w:r>
      <w:r>
        <w:rPr>
          <w:rFonts w:ascii="Palatino Linotype" w:eastAsia="Palatino Linotype"/>
          <w:color w:val="231F20"/>
          <w:spacing w:val="-2"/>
        </w:rPr>
        <w:t>35%</w:t>
      </w:r>
      <w:r>
        <w:rPr>
          <w:color w:val="231F20"/>
          <w:spacing w:val="-2"/>
        </w:rPr>
        <w:t>，心</w:t>
      </w:r>
      <w:r>
        <w:rPr>
          <w:color w:val="231F20"/>
          <w:spacing w:val="-15"/>
        </w:rPr>
        <w:t>理学 </w:t>
      </w:r>
      <w:r>
        <w:rPr>
          <w:rFonts w:ascii="Palatino Linotype" w:eastAsia="Palatino Linotype"/>
          <w:color w:val="231F20"/>
        </w:rPr>
        <w:t>30%</w:t>
      </w:r>
      <w:r>
        <w:rPr>
          <w:color w:val="231F20"/>
        </w:rPr>
        <w:t>。</w:t>
      </w:r>
    </w:p>
    <w:p>
      <w:pPr>
        <w:pStyle w:val="BodyText"/>
        <w:spacing w:line="266" w:lineRule="auto"/>
        <w:ind w:left="421" w:right="830" w:firstLine="420"/>
        <w:jc w:val="both"/>
      </w:pPr>
      <w:r>
        <w:rPr>
          <w:color w:val="231F20"/>
          <w:spacing w:val="8"/>
        </w:rPr>
        <w:t>语言：英语</w:t>
      </w:r>
      <w:r>
        <w:rPr>
          <w:color w:val="231F20"/>
          <w:spacing w:val="15"/>
        </w:rPr>
        <w:t>（</w:t>
      </w:r>
      <w:r>
        <w:rPr>
          <w:color w:val="231F20"/>
          <w:spacing w:val="7"/>
        </w:rPr>
        <w:t>母语</w:t>
      </w:r>
      <w:r>
        <w:rPr>
          <w:color w:val="231F20"/>
        </w:rPr>
        <w:t>）</w:t>
      </w:r>
      <w:r>
        <w:rPr>
          <w:rFonts w:ascii="Palatino Linotype" w:eastAsia="Palatino Linotype"/>
          <w:color w:val="231F20"/>
        </w:rPr>
        <w:t>80%</w:t>
      </w:r>
      <w:r>
        <w:rPr>
          <w:color w:val="231F20"/>
          <w:spacing w:val="-4"/>
        </w:rPr>
        <w:t>，德语 </w:t>
      </w:r>
      <w:r>
        <w:rPr>
          <w:rFonts w:ascii="Palatino Linotype" w:eastAsia="Palatino Linotype"/>
          <w:color w:val="231F20"/>
        </w:rPr>
        <w:t>30%</w:t>
      </w:r>
      <w:r>
        <w:rPr>
          <w:color w:val="231F20"/>
          <w:spacing w:val="9"/>
        </w:rPr>
        <w:t>，西班</w:t>
      </w:r>
      <w:r>
        <w:rPr>
          <w:color w:val="231F20"/>
          <w:spacing w:val="-15"/>
        </w:rPr>
        <w:t>牙语 </w:t>
      </w:r>
      <w:r>
        <w:rPr>
          <w:rFonts w:ascii="Palatino Linotype" w:eastAsia="Palatino Linotype"/>
          <w:color w:val="231F20"/>
        </w:rPr>
        <w:t>10%</w:t>
      </w:r>
      <w:r>
        <w:rPr>
          <w:color w:val="231F20"/>
        </w:rPr>
        <w:t>。</w:t>
      </w:r>
    </w:p>
    <w:p>
      <w:pPr>
        <w:pStyle w:val="BodyText"/>
        <w:spacing w:before="94"/>
        <w:ind w:left="841"/>
        <w:rPr>
          <w:rFonts w:ascii="PMingLiU" w:eastAsia="PMingLiU" w:hint="eastAsia"/>
        </w:rPr>
      </w:pPr>
      <w:r>
        <w:rPr>
          <w:rFonts w:ascii="PMingLiU" w:eastAsia="PMingLiU" w:hint="eastAsia"/>
          <w:color w:val="231F20"/>
          <w:spacing w:val="-4"/>
        </w:rPr>
        <w:t>背景：</w:t>
      </w:r>
    </w:p>
    <w:p>
      <w:pPr>
        <w:pStyle w:val="BodyText"/>
        <w:spacing w:line="276" w:lineRule="auto" w:before="12"/>
        <w:ind w:left="421" w:right="848" w:firstLine="420"/>
      </w:pPr>
      <w:r>
        <w:rPr>
          <w:color w:val="231F20"/>
          <w:spacing w:val="-7"/>
        </w:rPr>
        <w:t>人物描述：身高 </w:t>
      </w:r>
      <w:r>
        <w:rPr>
          <w:rFonts w:ascii="Palatino Linotype" w:eastAsia="Palatino Linotype"/>
          <w:color w:val="231F20"/>
        </w:rPr>
        <w:t>5</w:t>
      </w:r>
      <w:r>
        <w:rPr>
          <w:rFonts w:ascii="Palatino Linotype" w:eastAsia="Palatino Linotype"/>
          <w:color w:val="231F20"/>
          <w:spacing w:val="-12"/>
        </w:rPr>
        <w:t> </w:t>
      </w:r>
      <w:r>
        <w:rPr>
          <w:color w:val="231F20"/>
          <w:spacing w:val="-26"/>
        </w:rPr>
        <w:t>呎 </w:t>
      </w:r>
      <w:r>
        <w:rPr>
          <w:rFonts w:ascii="Palatino Linotype" w:eastAsia="Palatino Linotype"/>
          <w:color w:val="231F20"/>
        </w:rPr>
        <w:t>10</w:t>
      </w:r>
      <w:r>
        <w:rPr>
          <w:rFonts w:ascii="Palatino Linotype" w:eastAsia="Palatino Linotype"/>
          <w:color w:val="231F20"/>
          <w:spacing w:val="-4"/>
        </w:rPr>
        <w:t> </w:t>
      </w:r>
      <w:r>
        <w:rPr>
          <w:color w:val="231F20"/>
        </w:rPr>
        <w:t>吋（一米七八），棕</w:t>
      </w:r>
      <w:r>
        <w:rPr>
          <w:color w:val="231F20"/>
          <w:spacing w:val="-2"/>
        </w:rPr>
        <w:t>色头发，络腮胡，中等体型。</w:t>
      </w:r>
    </w:p>
    <w:p>
      <w:pPr>
        <w:pStyle w:val="BodyText"/>
        <w:spacing w:line="280" w:lineRule="auto" w:before="5"/>
        <w:ind w:left="841" w:right="1394"/>
      </w:pPr>
      <w:r>
        <w:rPr>
          <w:color w:val="231F20"/>
          <w:spacing w:val="-2"/>
        </w:rPr>
        <w:t>意义非凡之地：新罕布什尔州的丘陵。宝贵之物：父亲给他的幸运牌怀表。</w:t>
      </w:r>
    </w:p>
    <w:p>
      <w:pPr>
        <w:pStyle w:val="BodyText"/>
        <w:spacing w:line="280" w:lineRule="auto" w:before="1"/>
        <w:ind w:left="421" w:right="848" w:firstLine="420"/>
      </w:pPr>
      <w:r>
        <w:rPr>
          <w:color w:val="231F20"/>
          <w:spacing w:val="-2"/>
        </w:rPr>
        <w:t>个人特质：安静而缄默，勤劳而刻苦。最近对他雇主的怀疑开始增加。</w:t>
      </w:r>
    </w:p>
    <w:p>
      <w:pPr>
        <w:pStyle w:val="BodyText"/>
        <w:ind w:left="841"/>
      </w:pPr>
      <w:r>
        <w:rPr>
          <w:color w:val="231F20"/>
          <w:spacing w:val="-1"/>
        </w:rPr>
        <w:t>记号和伤疤：右手掌上的一道伤疤。</w:t>
      </w:r>
    </w:p>
    <w:p>
      <w:pPr>
        <w:pStyle w:val="Heading6"/>
        <w:spacing w:line="240" w:lineRule="auto" w:before="136"/>
        <w:ind w:left="421"/>
      </w:pPr>
      <w:r>
        <w:rPr/>
        <mc:AlternateContent>
          <mc:Choice Requires="wps">
            <w:drawing>
              <wp:anchor distT="0" distB="0" distL="0" distR="0" allowOverlap="1" layoutInCell="1" locked="0" behindDoc="0" simplePos="0" relativeHeight="15847936">
                <wp:simplePos x="0" y="0"/>
                <wp:positionH relativeFrom="page">
                  <wp:posOffset>3673589</wp:posOffset>
                </wp:positionH>
                <wp:positionV relativeFrom="paragraph">
                  <wp:posOffset>146852</wp:posOffset>
                </wp:positionV>
                <wp:extent cx="213360" cy="120014"/>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136</w:t>
                            </w:r>
                          </w:p>
                        </w:txbxContent>
                      </wps:txbx>
                      <wps:bodyPr wrap="square" lIns="0" tIns="0" rIns="0" bIns="0" rtlCol="0">
                        <a:noAutofit/>
                      </wps:bodyPr>
                    </wps:wsp>
                  </a:graphicData>
                </a:graphic>
              </wp:anchor>
            </w:drawing>
          </mc:Choice>
          <mc:Fallback>
            <w:pict>
              <v:shape style="position:absolute;margin-left:289.259003pt;margin-top:11.563165pt;width:16.8pt;height:9.450pt;mso-position-horizontal-relative:page;mso-position-vertical-relative:paragraph;z-index:15847936" type="#_x0000_t202" id="docshape210"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136</w:t>
                      </w:r>
                    </w:p>
                  </w:txbxContent>
                </v:textbox>
                <v:stroke dashstyle="solid"/>
                <w10:wrap type="none"/>
              </v:shape>
            </w:pict>
          </mc:Fallback>
        </mc:AlternateContent>
      </w:r>
      <w:r>
        <w:rPr>
          <w:color w:val="231F20"/>
          <w:spacing w:val="-4"/>
        </w:rPr>
        <w:t>九天使</w:t>
      </w:r>
    </w:p>
    <w:p>
      <w:pPr>
        <w:spacing w:line="384" w:lineRule="exact" w:before="85"/>
        <w:ind w:left="421" w:right="0" w:firstLine="0"/>
        <w:jc w:val="left"/>
        <w:rPr>
          <w:rFonts w:ascii="PMingLiU" w:hAnsi="PMingLiU" w:eastAsia="PMingLiU" w:hint="eastAsia"/>
          <w:sz w:val="28"/>
        </w:rPr>
      </w:pPr>
      <w:r>
        <w:rPr>
          <w:rFonts w:ascii="PMingLiU" w:hAnsi="PMingLiU" w:eastAsia="PMingLiU" w:hint="eastAsia"/>
          <w:color w:val="231F20"/>
          <w:sz w:val="28"/>
        </w:rPr>
        <w:t>斯威农</w:t>
      </w:r>
      <w:r>
        <w:rPr>
          <w:rFonts w:ascii="Book Antiqua" w:hAnsi="Book Antiqua" w:eastAsia="Book Antiqua"/>
          <w:b/>
          <w:color w:val="231F20"/>
          <w:sz w:val="25"/>
        </w:rPr>
        <w:t>·</w:t>
      </w:r>
      <w:r>
        <w:rPr>
          <w:rFonts w:ascii="PMingLiU" w:hAnsi="PMingLiU" w:eastAsia="PMingLiU" w:hint="eastAsia"/>
          <w:color w:val="231F20"/>
          <w:sz w:val="28"/>
        </w:rPr>
        <w:t>斯威亚（</w:t>
      </w:r>
      <w:r>
        <w:rPr>
          <w:rFonts w:ascii="Book Antiqua" w:hAnsi="Book Antiqua" w:eastAsia="Book Antiqua"/>
          <w:b/>
          <w:color w:val="231F20"/>
          <w:sz w:val="25"/>
        </w:rPr>
        <w:t>42</w:t>
      </w:r>
      <w:r>
        <w:rPr>
          <w:rFonts w:ascii="PMingLiU" w:hAnsi="PMingLiU" w:eastAsia="PMingLiU" w:hint="eastAsia"/>
          <w:color w:val="231F20"/>
          <w:sz w:val="28"/>
        </w:rPr>
        <w:t>，作家</w:t>
      </w:r>
      <w:r>
        <w:rPr>
          <w:rFonts w:ascii="PMingLiU" w:hAnsi="PMingLiU" w:eastAsia="PMingLiU" w:hint="eastAsia"/>
          <w:color w:val="231F20"/>
          <w:spacing w:val="-10"/>
          <w:sz w:val="28"/>
        </w:rPr>
        <w:t>）</w:t>
      </w:r>
    </w:p>
    <w:p>
      <w:pPr>
        <w:pStyle w:val="BodyText"/>
        <w:spacing w:line="280" w:lineRule="auto"/>
        <w:ind w:left="421" w:right="743" w:firstLine="420"/>
      </w:pPr>
      <w:r>
        <w:rPr>
          <w:color w:val="231F20"/>
          <w:spacing w:val="-4"/>
        </w:rPr>
        <w:t>斯威亚乍看起来不过是一个沉迷 </w:t>
      </w:r>
      <w:r>
        <w:rPr>
          <w:rFonts w:ascii="Palatino Linotype" w:eastAsia="Palatino Linotype"/>
          <w:color w:val="231F20"/>
          <w:spacing w:val="-6"/>
          <w:w w:val="92"/>
        </w:rPr>
        <w:t>A</w:t>
      </w:r>
      <w:r>
        <w:rPr>
          <w:rFonts w:ascii="Palatino Linotype" w:eastAsia="Palatino Linotype"/>
          <w:color w:val="231F20"/>
          <w:spacing w:val="1"/>
          <w:w w:val="92"/>
        </w:rPr>
        <w:t>C</w:t>
      </w:r>
      <w:r>
        <w:rPr>
          <w:rFonts w:ascii="Palatino Linotype" w:eastAsia="Palatino Linotype"/>
          <w:color w:val="231F20"/>
          <w:w w:val="94"/>
        </w:rPr>
        <w:t>G</w:t>
      </w:r>
      <w:r>
        <w:rPr>
          <w:rFonts w:ascii="Palatino Linotype" w:eastAsia="Palatino Linotype"/>
          <w:color w:val="231F20"/>
          <w:spacing w:val="-1"/>
        </w:rPr>
        <w:t> </w:t>
      </w:r>
      <w:r>
        <w:rPr>
          <w:color w:val="231F20"/>
        </w:rPr>
        <w:t>和恐怖</w:t>
      </w:r>
      <w:r>
        <w:rPr>
          <w:color w:val="231F20"/>
          <w:spacing w:val="3"/>
        </w:rPr>
        <w:t>读物的挪威宅男作家，但是，这样的外表里面有</w:t>
      </w:r>
      <w:r>
        <w:rPr>
          <w:color w:val="231F20"/>
          <w:spacing w:val="4"/>
        </w:rPr>
        <w:t>一个十分精明智慧的头脑。他在不断创作大众喜</w:t>
      </w:r>
      <w:r>
        <w:rPr>
          <w:color w:val="231F20"/>
          <w:spacing w:val="-14"/>
        </w:rPr>
        <w:t>爱的恐怖小说之外，有着真正的工作。那就是搜集、</w:t>
      </w:r>
      <w:r>
        <w:rPr>
          <w:color w:val="231F20"/>
        </w:rPr>
        <w:t>分析并销毁那些研究宇宙本源的古老文档。</w:t>
      </w:r>
    </w:p>
    <w:p>
      <w:pPr>
        <w:pStyle w:val="BodyText"/>
        <w:spacing w:line="280" w:lineRule="auto"/>
        <w:ind w:left="421" w:right="844" w:firstLine="420"/>
        <w:jc w:val="both"/>
      </w:pPr>
      <w:r>
        <w:rPr>
          <w:color w:val="231F20"/>
          <w:spacing w:val="-2"/>
        </w:rPr>
        <w:t>他是如何与九天使产生联系的至今不明，双方当事人都不愿意谈论此事；因为原本九天使就是秘密聘用斯威亚的。斯威亚利用他小有名气的</w:t>
      </w:r>
      <w:r>
        <w:rPr>
          <w:color w:val="231F20"/>
          <w:spacing w:val="-4"/>
        </w:rPr>
        <w:t>地位，环游世界参加众多的粉丝见面会。实际上，</w:t>
      </w:r>
      <w:r>
        <w:rPr>
          <w:color w:val="231F20"/>
          <w:spacing w:val="-2"/>
        </w:rPr>
        <w:t>他仔细安排自己的行程，为自己的真实行动做掩</w:t>
      </w:r>
      <w:r>
        <w:rPr>
          <w:color w:val="231F20"/>
          <w:spacing w:val="-1"/>
        </w:rPr>
        <w:t>护。一旦他获得了“红色”文档，就立即记录它</w:t>
      </w:r>
    </w:p>
    <w:p>
      <w:pPr>
        <w:pStyle w:val="BodyText"/>
        <w:spacing w:after="0" w:line="280" w:lineRule="auto"/>
        <w:jc w:val="both"/>
        <w:sectPr>
          <w:type w:val="continuous"/>
          <w:pgSz w:w="11910" w:h="16840"/>
          <w:pgMar w:top="1660" w:bottom="280" w:left="283" w:right="283"/>
          <w:cols w:num="2" w:equalWidth="0">
            <w:col w:w="5492" w:space="40"/>
            <w:col w:w="5812"/>
          </w:cols>
        </w:sectPr>
      </w:pPr>
    </w:p>
    <w:p>
      <w:pPr>
        <w:tabs>
          <w:tab w:pos="959" w:val="left" w:leader="none"/>
        </w:tabs>
        <w:spacing w:before="10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848448">
                <wp:simplePos x="0" y="0"/>
                <wp:positionH relativeFrom="page">
                  <wp:posOffset>719999</wp:posOffset>
                </wp:positionH>
                <wp:positionV relativeFrom="paragraph">
                  <wp:posOffset>374764</wp:posOffset>
                </wp:positionV>
                <wp:extent cx="6120130" cy="1270"/>
                <wp:effectExtent l="0" t="0" r="0" b="0"/>
                <wp:wrapNone/>
                <wp:docPr id="517" name="Graphic 517"/>
                <wp:cNvGraphicFramePr>
                  <a:graphicFrameLocks/>
                </wp:cNvGraphicFramePr>
                <a:graphic>
                  <a:graphicData uri="http://schemas.microsoft.com/office/word/2010/wordprocessingShape">
                    <wps:wsp>
                      <wps:cNvPr id="517" name="Graphic 517"/>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8448"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15"/>
          <w:sz w:val="24"/>
          <w:szCs w:val="24"/>
        </w:rPr>
        <w:t>øҰø</w:t>
      </w:r>
      <w:r>
        <w:rPr>
          <w:rFonts w:ascii="Microsoft YaHei" w:hAnsi="Microsoft YaHei" w:cs="Microsoft YaHei" w:eastAsia="Microsoft YaHei"/>
          <w:color w:val="231F20"/>
          <w:sz w:val="24"/>
          <w:szCs w:val="24"/>
        </w:rPr>
        <w:tab/>
        <w:t>调查员</w:t>
      </w:r>
      <w:r>
        <w:rPr>
          <w:rFonts w:ascii="Microsoft YaHei" w:hAnsi="Microsoft YaHei" w:cs="Microsoft YaHei" w:eastAsia="Microsoft YaHei"/>
          <w:color w:val="231F20"/>
          <w:spacing w:val="-5"/>
          <w:sz w:val="24"/>
          <w:szCs w:val="24"/>
        </w:rPr>
        <w:t>ᒋᒎ</w:t>
      </w:r>
    </w:p>
    <w:p>
      <w:pPr>
        <w:pStyle w:val="Heading3"/>
        <w:ind w:left="0" w:right="535"/>
        <w:jc w:val="right"/>
      </w:pPr>
      <w:r>
        <w:rPr>
          <w:b w:val="0"/>
        </w:rPr>
        <w:br w:type="column"/>
      </w:r>
      <w:r>
        <w:rPr>
          <w:color w:val="231F20"/>
          <w:spacing w:val="-4"/>
          <w:w w:val="105"/>
        </w:rPr>
        <w:t>136~</w:t>
      </w:r>
    </w:p>
    <w:p>
      <w:pPr>
        <w:pStyle w:val="Heading3"/>
        <w:spacing w:after="0"/>
        <w:jc w:val="right"/>
        <w:sectPr>
          <w:pgSz w:w="11910" w:h="16840"/>
          <w:pgMar w:top="420" w:bottom="280" w:left="283" w:right="283"/>
          <w:cols w:num="2" w:equalWidth="0">
            <w:col w:w="6750" w:space="40"/>
            <w:col w:w="4554"/>
          </w:cols>
        </w:sectPr>
      </w:pPr>
    </w:p>
    <w:p>
      <w:pPr>
        <w:pStyle w:val="BodyText"/>
        <w:spacing w:before="108"/>
      </w:pPr>
      <w:r>
        <w:rPr>
          <w:color w:val="231F20"/>
          <w:spacing w:val="-2"/>
        </w:rPr>
        <w:t>的内容并销毁原本。</w:t>
      </w:r>
    </w:p>
    <w:p>
      <w:pPr>
        <w:pStyle w:val="BodyText"/>
        <w:spacing w:line="280" w:lineRule="auto" w:before="45"/>
        <w:ind w:right="98" w:firstLine="420"/>
        <w:jc w:val="both"/>
      </w:pPr>
      <w:r>
        <w:rPr>
          <w:color w:val="231F20"/>
          <w:spacing w:val="-2"/>
        </w:rPr>
        <w:t>斯威亚对他的上司知之甚少。毕竟所有的消息都只和维利耶先生有关，别无他人。然而他致力于他的工作，因为这工作可以在必要时保护人</w:t>
      </w:r>
      <w:r>
        <w:rPr>
          <w:color w:val="231F20"/>
          <w:spacing w:val="-4"/>
        </w:rPr>
        <w:t>类社会。</w:t>
      </w:r>
    </w:p>
    <w:p>
      <w:pPr>
        <w:pStyle w:val="BodyText"/>
        <w:spacing w:line="266" w:lineRule="auto"/>
        <w:ind w:left="1270" w:right="1432"/>
        <w:rPr>
          <w:rFonts w:ascii="Palatino Linotype" w:eastAsia="Palatino Linotype"/>
        </w:rPr>
      </w:pPr>
      <w:r>
        <w:rPr>
          <w:rFonts w:ascii="Palatino Linotype" w:eastAsia="Palatino Linotype"/>
          <w:color w:val="231F20"/>
        </w:rPr>
        <w:t>STR60 SIZ70 CON50 D</w:t>
      </w:r>
      <w:r>
        <w:rPr>
          <w:rFonts w:ascii="Palatino Linotype" w:eastAsia="Palatino Linotype"/>
          <w:color w:val="231F20"/>
        </w:rPr>
        <w:t>EX40</w:t>
      </w:r>
      <w:r>
        <w:rPr>
          <w:rFonts w:ascii="Palatino Linotype" w:eastAsia="Palatino Linotype"/>
          <w:color w:val="231F20"/>
        </w:rPr>
        <w:t> APP45 INT90 POW75 ED</w:t>
      </w:r>
      <w:r>
        <w:rPr>
          <w:rFonts w:ascii="Palatino Linotype" w:eastAsia="Palatino Linotype"/>
          <w:color w:val="231F20"/>
        </w:rPr>
        <w:t>U95</w:t>
      </w:r>
      <w:r>
        <w:rPr>
          <w:rFonts w:ascii="Palatino Linotype" w:eastAsia="Palatino Linotype"/>
          <w:color w:val="231F20"/>
        </w:rPr>
        <w:t> </w:t>
      </w:r>
      <w:r>
        <w:rPr>
          <w:rFonts w:ascii="Palatino Linotype" w:eastAsia="Palatino Linotype"/>
          <w:color w:val="231F20"/>
          <w:spacing w:val="-2"/>
        </w:rPr>
        <w:t>SAN64</w:t>
      </w:r>
      <w:r>
        <w:rPr>
          <w:rFonts w:ascii="Palatino Linotype" w:eastAsia="Palatino Linotype"/>
          <w:color w:val="231F20"/>
          <w:spacing w:val="-12"/>
        </w:rPr>
        <w:t> </w:t>
      </w:r>
      <w:r>
        <w:rPr>
          <w:color w:val="231F20"/>
          <w:spacing w:val="-20"/>
        </w:rPr>
        <w:t>幸运 </w:t>
      </w:r>
      <w:r>
        <w:rPr>
          <w:rFonts w:ascii="Palatino Linotype" w:eastAsia="Palatino Linotype"/>
          <w:color w:val="231F20"/>
          <w:spacing w:val="-2"/>
        </w:rPr>
        <w:t>50</w:t>
      </w:r>
      <w:r>
        <w:rPr>
          <w:rFonts w:ascii="Palatino Linotype" w:eastAsia="Palatino Linotype"/>
          <w:color w:val="231F20"/>
          <w:spacing w:val="-11"/>
        </w:rPr>
        <w:t> </w:t>
      </w:r>
      <w:r>
        <w:rPr>
          <w:rFonts w:ascii="Palatino Linotype" w:eastAsia="Palatino Linotype"/>
          <w:color w:val="231F20"/>
          <w:spacing w:val="-2"/>
        </w:rPr>
        <w:t>DB+1D4</w:t>
      </w:r>
      <w:r>
        <w:rPr>
          <w:rFonts w:ascii="Palatino Linotype" w:eastAsia="Palatino Linotype"/>
          <w:color w:val="231F20"/>
          <w:spacing w:val="-11"/>
        </w:rPr>
        <w:t> </w:t>
      </w:r>
      <w:r>
        <w:rPr>
          <w:color w:val="231F20"/>
          <w:spacing w:val="-19"/>
        </w:rPr>
        <w:t>体格 </w:t>
      </w:r>
      <w:r>
        <w:rPr>
          <w:rFonts w:ascii="Palatino Linotype" w:eastAsia="Palatino Linotype"/>
          <w:color w:val="231F20"/>
          <w:spacing w:val="-2"/>
        </w:rPr>
        <w:t>1</w:t>
      </w:r>
      <w:r>
        <w:rPr>
          <w:rFonts w:ascii="Palatino Linotype" w:eastAsia="Palatino Linotype"/>
          <w:color w:val="231F20"/>
          <w:spacing w:val="-2"/>
        </w:rPr>
        <w:t> </w:t>
      </w:r>
      <w:r>
        <w:rPr>
          <w:rFonts w:ascii="Palatino Linotype" w:eastAsia="Palatino Linotype"/>
          <w:color w:val="231F20"/>
        </w:rPr>
        <w:t>MOV6 HP12</w:t>
      </w:r>
    </w:p>
    <w:p>
      <w:pPr>
        <w:pStyle w:val="BodyText"/>
        <w:ind w:left="1270"/>
      </w:pPr>
      <w:r>
        <w:rPr>
          <w:color w:val="231F20"/>
          <w:spacing w:val="-2"/>
        </w:rPr>
        <w:t>格斗（斗殴）</w:t>
      </w:r>
      <w:r>
        <w:rPr>
          <w:rFonts w:ascii="Palatino Linotype" w:eastAsia="Palatino Linotype"/>
          <w:color w:val="231F20"/>
          <w:spacing w:val="-2"/>
        </w:rPr>
        <w:t>25%</w:t>
      </w:r>
      <w:r>
        <w:rPr>
          <w:color w:val="231F20"/>
          <w:spacing w:val="-15"/>
        </w:rPr>
        <w:t>，伤害 </w:t>
      </w:r>
      <w:r>
        <w:rPr>
          <w:rFonts w:ascii="Palatino Linotype" w:eastAsia="Palatino Linotype"/>
          <w:color w:val="231F20"/>
          <w:spacing w:val="-2"/>
        </w:rPr>
        <w:t>1D3</w:t>
      </w:r>
      <w:r>
        <w:rPr>
          <w:rFonts w:ascii="Palatino Linotype" w:eastAsia="Palatino Linotype"/>
          <w:color w:val="231F20"/>
          <w:spacing w:val="2"/>
        </w:rPr>
        <w:t> </w:t>
      </w:r>
      <w:r>
        <w:rPr>
          <w:color w:val="231F20"/>
          <w:spacing w:val="-4"/>
        </w:rPr>
        <w:t>或其他武器</w:t>
      </w:r>
    </w:p>
    <w:p>
      <w:pPr>
        <w:pStyle w:val="BodyText"/>
        <w:spacing w:line="266" w:lineRule="auto" w:before="25"/>
        <w:ind w:right="102" w:firstLine="420"/>
        <w:jc w:val="both"/>
      </w:pPr>
      <w:r>
        <w:rPr>
          <w:color w:val="231F20"/>
          <w:spacing w:val="-4"/>
        </w:rPr>
        <w:t>射击（手枪）</w:t>
      </w:r>
      <w:r>
        <w:rPr>
          <w:rFonts w:ascii="Palatino Linotype" w:eastAsia="Palatino Linotype"/>
          <w:color w:val="231F20"/>
          <w:spacing w:val="-4"/>
        </w:rPr>
        <w:t>65%</w:t>
      </w:r>
      <w:r>
        <w:rPr>
          <w:color w:val="231F20"/>
          <w:spacing w:val="-9"/>
        </w:rPr>
        <w:t>，伤害 </w:t>
      </w:r>
      <w:r>
        <w:rPr>
          <w:rFonts w:ascii="Palatino Linotype" w:eastAsia="Palatino Linotype"/>
          <w:color w:val="231F20"/>
          <w:spacing w:val="-4"/>
        </w:rPr>
        <w:t>1D10</w:t>
      </w:r>
      <w:r>
        <w:rPr>
          <w:color w:val="231F20"/>
          <w:spacing w:val="-4"/>
        </w:rPr>
        <w:t>（</w:t>
      </w:r>
      <w:r>
        <w:rPr>
          <w:color w:val="231F20"/>
          <w:spacing w:val="-9"/>
        </w:rPr>
        <w:t>格洛克 </w:t>
      </w:r>
      <w:r>
        <w:rPr>
          <w:rFonts w:ascii="Palatino Linotype" w:eastAsia="Palatino Linotype"/>
          <w:color w:val="231F20"/>
          <w:spacing w:val="-4"/>
        </w:rPr>
        <w:t>17</w:t>
      </w:r>
      <w:r>
        <w:rPr>
          <w:color w:val="231F20"/>
          <w:spacing w:val="-4"/>
        </w:rPr>
        <w:t>，</w:t>
      </w:r>
      <w:r>
        <w:rPr>
          <w:color w:val="231F20"/>
          <w:spacing w:val="-4"/>
        </w:rPr>
        <w:t> </w:t>
      </w:r>
      <w:r>
        <w:rPr>
          <w:rFonts w:ascii="Palatino Linotype" w:eastAsia="Palatino Linotype"/>
          <w:color w:val="231F20"/>
        </w:rPr>
        <w:t>9 </w:t>
      </w:r>
      <w:r>
        <w:rPr>
          <w:color w:val="231F20"/>
        </w:rPr>
        <w:t>毫米）</w:t>
      </w:r>
    </w:p>
    <w:p>
      <w:pPr>
        <w:pStyle w:val="BodyText"/>
        <w:spacing w:before="1"/>
        <w:ind w:left="1270"/>
        <w:rPr>
          <w:rFonts w:ascii="Palatino Linotype" w:eastAsia="Palatino Linotype"/>
        </w:rPr>
      </w:pPr>
      <w:r>
        <w:rPr>
          <w:color w:val="231F20"/>
          <w:spacing w:val="-18"/>
        </w:rPr>
        <w:t>闪避 </w:t>
      </w:r>
      <w:r>
        <w:rPr>
          <w:rFonts w:ascii="Palatino Linotype" w:eastAsia="Palatino Linotype"/>
          <w:color w:val="231F20"/>
          <w:spacing w:val="-5"/>
        </w:rPr>
        <w:t>20%</w:t>
      </w:r>
    </w:p>
    <w:p>
      <w:pPr>
        <w:pStyle w:val="BodyText"/>
        <w:spacing w:line="266" w:lineRule="auto" w:before="31"/>
        <w:ind w:right="85" w:firstLine="420"/>
        <w:jc w:val="both"/>
      </w:pPr>
      <w:r>
        <w:rPr>
          <w:color w:val="231F20"/>
          <w:spacing w:val="-8"/>
        </w:rPr>
        <w:t>技能： 艺术 </w:t>
      </w:r>
      <w:r>
        <w:rPr>
          <w:rFonts w:ascii="Palatino Linotype" w:eastAsia="Palatino Linotype"/>
          <w:color w:val="231F20"/>
          <w:spacing w:val="-3"/>
        </w:rPr>
        <w:t>/ </w:t>
      </w:r>
      <w:r>
        <w:rPr>
          <w:color w:val="231F20"/>
        </w:rPr>
        <w:t>手艺（</w:t>
      </w:r>
      <w:r>
        <w:rPr>
          <w:color w:val="231F20"/>
          <w:spacing w:val="-5"/>
        </w:rPr>
        <w:t> 恐怖小说写作</w:t>
      </w:r>
      <w:r>
        <w:rPr>
          <w:color w:val="231F20"/>
        </w:rPr>
        <w:t>）</w:t>
      </w:r>
      <w:r>
        <w:rPr>
          <w:rFonts w:ascii="Palatino Linotype" w:eastAsia="Palatino Linotype"/>
          <w:color w:val="231F20"/>
        </w:rPr>
        <w:t>50%</w:t>
      </w:r>
      <w:r>
        <w:rPr>
          <w:color w:val="231F20"/>
        </w:rPr>
        <w:t>，</w:t>
      </w:r>
      <w:r>
        <w:rPr>
          <w:color w:val="231F20"/>
          <w:spacing w:val="-9"/>
        </w:rPr>
        <w:t>考古 </w:t>
      </w:r>
      <w:r>
        <w:rPr>
          <w:rFonts w:ascii="Palatino Linotype" w:eastAsia="Palatino Linotype"/>
          <w:color w:val="231F20"/>
        </w:rPr>
        <w:t>17%</w:t>
      </w:r>
      <w:r>
        <w:rPr>
          <w:color w:val="231F20"/>
          <w:spacing w:val="-6"/>
        </w:rPr>
        <w:t>，计算机 </w:t>
      </w:r>
      <w:r>
        <w:rPr>
          <w:rFonts w:ascii="Palatino Linotype" w:eastAsia="Palatino Linotype"/>
          <w:color w:val="231F20"/>
        </w:rPr>
        <w:t>85%</w:t>
      </w:r>
      <w:r>
        <w:rPr>
          <w:color w:val="231F20"/>
          <w:spacing w:val="-7"/>
        </w:rPr>
        <w:t>，信用 </w:t>
      </w:r>
      <w:r>
        <w:rPr>
          <w:rFonts w:ascii="Palatino Linotype" w:eastAsia="Palatino Linotype"/>
          <w:color w:val="231F20"/>
        </w:rPr>
        <w:t>66%</w:t>
      </w:r>
      <w:r>
        <w:rPr>
          <w:color w:val="231F20"/>
        </w:rPr>
        <w:t>，克苏鲁神话 </w:t>
      </w:r>
      <w:r>
        <w:rPr>
          <w:rFonts w:ascii="Palatino Linotype" w:eastAsia="Palatino Linotype"/>
          <w:color w:val="231F20"/>
        </w:rPr>
        <w:t>12%</w:t>
      </w:r>
      <w:r>
        <w:rPr>
          <w:color w:val="231F20"/>
          <w:spacing w:val="-7"/>
        </w:rPr>
        <w:t>，话术 </w:t>
      </w:r>
      <w:r>
        <w:rPr>
          <w:rFonts w:ascii="Palatino Linotype" w:eastAsia="Palatino Linotype"/>
          <w:color w:val="231F20"/>
        </w:rPr>
        <w:t>25%</w:t>
      </w:r>
      <w:r>
        <w:rPr>
          <w:color w:val="231F20"/>
          <w:spacing w:val="-7"/>
        </w:rPr>
        <w:t>，历史 </w:t>
      </w:r>
      <w:r>
        <w:rPr>
          <w:rFonts w:ascii="Palatino Linotype" w:eastAsia="Palatino Linotype"/>
          <w:color w:val="231F20"/>
        </w:rPr>
        <w:t>55%</w:t>
      </w:r>
      <w:r>
        <w:rPr>
          <w:color w:val="231F20"/>
          <w:spacing w:val="-5"/>
        </w:rPr>
        <w:t>，图书馆 </w:t>
      </w:r>
      <w:r>
        <w:rPr>
          <w:rFonts w:ascii="Palatino Linotype" w:eastAsia="Palatino Linotype"/>
          <w:color w:val="231F20"/>
        </w:rPr>
        <w:t>75%</w:t>
      </w:r>
      <w:r>
        <w:rPr>
          <w:color w:val="231F20"/>
        </w:rPr>
        <w:t>，神秘</w:t>
      </w:r>
      <w:r>
        <w:rPr>
          <w:color w:val="231F20"/>
          <w:spacing w:val="-14"/>
        </w:rPr>
        <w:t>学 </w:t>
      </w:r>
      <w:r>
        <w:rPr>
          <w:rFonts w:ascii="Palatino Linotype" w:eastAsia="Palatino Linotype"/>
          <w:color w:val="231F20"/>
        </w:rPr>
        <w:t>70%</w:t>
      </w:r>
      <w:r>
        <w:rPr>
          <w:color w:val="231F20"/>
          <w:spacing w:val="-7"/>
        </w:rPr>
        <w:t>，说服 </w:t>
      </w:r>
      <w:r>
        <w:rPr>
          <w:rFonts w:ascii="Palatino Linotype" w:eastAsia="Palatino Linotype"/>
          <w:color w:val="231F20"/>
        </w:rPr>
        <w:t>40%</w:t>
      </w:r>
      <w:r>
        <w:rPr>
          <w:color w:val="231F20"/>
          <w:spacing w:val="-6"/>
        </w:rPr>
        <w:t>，心理学 </w:t>
      </w:r>
      <w:r>
        <w:rPr>
          <w:rFonts w:ascii="Palatino Linotype" w:eastAsia="Palatino Linotype"/>
          <w:color w:val="231F20"/>
        </w:rPr>
        <w:t>20%</w:t>
      </w:r>
      <w:r>
        <w:rPr>
          <w:color w:val="231F20"/>
        </w:rPr>
        <w:t>，科学（天文</w:t>
      </w:r>
      <w:r>
        <w:rPr>
          <w:color w:val="231F20"/>
        </w:rPr>
        <w:t>）</w:t>
      </w:r>
      <w:r>
        <w:rPr>
          <w:color w:val="231F20"/>
        </w:rPr>
        <w:t> </w:t>
      </w:r>
      <w:r>
        <w:rPr>
          <w:rFonts w:ascii="Palatino Linotype" w:eastAsia="Palatino Linotype"/>
          <w:color w:val="231F20"/>
        </w:rPr>
        <w:t>15%</w:t>
      </w:r>
      <w:r>
        <w:rPr>
          <w:color w:val="231F20"/>
          <w:spacing w:val="3"/>
        </w:rPr>
        <w:t>，科学</w:t>
      </w:r>
      <w:r>
        <w:rPr>
          <w:color w:val="231F20"/>
          <w:spacing w:val="12"/>
        </w:rPr>
        <w:t>（</w:t>
      </w:r>
      <w:r>
        <w:rPr>
          <w:color w:val="231F20"/>
          <w:spacing w:val="8"/>
        </w:rPr>
        <w:t>生物学</w:t>
      </w:r>
      <w:r>
        <w:rPr>
          <w:color w:val="231F20"/>
        </w:rPr>
        <w:t>）</w:t>
      </w:r>
      <w:r>
        <w:rPr>
          <w:rFonts w:ascii="Palatino Linotype" w:eastAsia="Palatino Linotype"/>
          <w:color w:val="231F20"/>
        </w:rPr>
        <w:t>10%</w:t>
      </w:r>
      <w:r>
        <w:rPr>
          <w:color w:val="231F20"/>
          <w:spacing w:val="4"/>
        </w:rPr>
        <w:t>，科学</w:t>
      </w:r>
      <w:r>
        <w:rPr>
          <w:color w:val="231F20"/>
          <w:spacing w:val="12"/>
        </w:rPr>
        <w:t>（</w:t>
      </w:r>
      <w:r>
        <w:rPr>
          <w:color w:val="231F20"/>
          <w:spacing w:val="6"/>
        </w:rPr>
        <w:t>化学</w:t>
      </w:r>
      <w:r>
        <w:rPr>
          <w:color w:val="231F20"/>
        </w:rPr>
        <w:t>）</w:t>
      </w:r>
      <w:r>
        <w:rPr>
          <w:rFonts w:ascii="Palatino Linotype" w:eastAsia="Palatino Linotype"/>
          <w:color w:val="231F20"/>
        </w:rPr>
        <w:t>9%</w:t>
      </w:r>
      <w:r>
        <w:rPr>
          <w:color w:val="231F20"/>
        </w:rPr>
        <w:t>，</w:t>
      </w:r>
      <w:r>
        <w:rPr>
          <w:color w:val="231F20"/>
        </w:rPr>
        <w:t>科学（物理）</w:t>
      </w:r>
      <w:r>
        <w:rPr>
          <w:rFonts w:ascii="Palatino Linotype" w:eastAsia="Palatino Linotype"/>
          <w:color w:val="231F20"/>
        </w:rPr>
        <w:t>10%</w:t>
      </w:r>
      <w:r>
        <w:rPr>
          <w:color w:val="231F20"/>
          <w:spacing w:val="-11"/>
        </w:rPr>
        <w:t>，侦查 </w:t>
      </w:r>
      <w:r>
        <w:rPr>
          <w:rFonts w:ascii="Palatino Linotype" w:eastAsia="Palatino Linotype"/>
          <w:color w:val="231F20"/>
        </w:rPr>
        <w:t>39%</w:t>
      </w:r>
      <w:r>
        <w:rPr>
          <w:color w:val="231F20"/>
        </w:rPr>
        <w:t>。</w:t>
      </w:r>
    </w:p>
    <w:p>
      <w:pPr>
        <w:pStyle w:val="BodyText"/>
        <w:spacing w:line="266" w:lineRule="auto" w:before="3"/>
        <w:ind w:right="48" w:firstLine="420"/>
        <w:jc w:val="both"/>
      </w:pPr>
      <w:r>
        <w:rPr>
          <w:color w:val="231F20"/>
        </w:rPr>
        <w:t>语言：挪威语（母语）</w:t>
      </w:r>
      <w:r>
        <w:rPr>
          <w:rFonts w:ascii="Palatino Linotype" w:eastAsia="Palatino Linotype"/>
          <w:color w:val="231F20"/>
        </w:rPr>
        <w:t>90%</w:t>
      </w:r>
      <w:r>
        <w:rPr>
          <w:color w:val="231F20"/>
        </w:rPr>
        <w:t>，阿拉伯语 </w:t>
      </w:r>
      <w:r>
        <w:rPr>
          <w:rFonts w:ascii="Palatino Linotype" w:eastAsia="Palatino Linotype"/>
          <w:color w:val="231F20"/>
        </w:rPr>
        <w:t>7%</w:t>
      </w:r>
      <w:r>
        <w:rPr>
          <w:color w:val="231F20"/>
        </w:rPr>
        <w:t>，</w:t>
      </w:r>
      <w:r>
        <w:rPr>
          <w:color w:val="231F20"/>
          <w:spacing w:val="7"/>
        </w:rPr>
        <w:t>英语 </w:t>
      </w:r>
      <w:r>
        <w:rPr>
          <w:rFonts w:ascii="Palatino Linotype" w:eastAsia="Palatino Linotype"/>
          <w:color w:val="231F20"/>
          <w:spacing w:val="13"/>
        </w:rPr>
        <w:t>80%</w:t>
      </w:r>
      <w:r>
        <w:rPr>
          <w:color w:val="231F20"/>
          <w:spacing w:val="8"/>
        </w:rPr>
        <w:t>，德语 </w:t>
      </w:r>
      <w:r>
        <w:rPr>
          <w:rFonts w:ascii="Palatino Linotype" w:eastAsia="Palatino Linotype"/>
          <w:color w:val="231F20"/>
          <w:spacing w:val="13"/>
        </w:rPr>
        <w:t>25%</w:t>
      </w:r>
      <w:r>
        <w:rPr>
          <w:color w:val="231F20"/>
          <w:spacing w:val="16"/>
        </w:rPr>
        <w:t>，希腊语 </w:t>
      </w:r>
      <w:r>
        <w:rPr>
          <w:rFonts w:ascii="Palatino Linotype" w:eastAsia="Palatino Linotype"/>
          <w:color w:val="231F20"/>
          <w:spacing w:val="13"/>
        </w:rPr>
        <w:t>20%</w:t>
      </w:r>
      <w:r>
        <w:rPr>
          <w:color w:val="231F20"/>
          <w:spacing w:val="27"/>
        </w:rPr>
        <w:t>，拉丁文</w:t>
      </w:r>
      <w:r>
        <w:rPr>
          <w:color w:val="231F20"/>
        </w:rPr>
        <w:t> </w:t>
      </w:r>
      <w:r>
        <w:rPr>
          <w:rFonts w:ascii="Palatino Linotype" w:eastAsia="Palatino Linotype"/>
          <w:color w:val="231F20"/>
          <w:spacing w:val="-4"/>
        </w:rPr>
        <w:t>66%</w:t>
      </w:r>
      <w:r>
        <w:rPr>
          <w:color w:val="231F20"/>
          <w:spacing w:val="-4"/>
        </w:rPr>
        <w:t>。</w:t>
      </w:r>
    </w:p>
    <w:p>
      <w:pPr>
        <w:pStyle w:val="BodyText"/>
        <w:spacing w:before="96"/>
        <w:ind w:left="1270"/>
        <w:rPr>
          <w:rFonts w:ascii="PMingLiU" w:eastAsia="PMingLiU" w:hint="eastAsia"/>
        </w:rPr>
      </w:pPr>
      <w:r>
        <w:rPr>
          <w:rFonts w:ascii="PMingLiU" w:eastAsia="PMingLiU" w:hint="eastAsia"/>
          <w:color w:val="231F20"/>
          <w:spacing w:val="-4"/>
        </w:rPr>
        <w:t>背景：</w:t>
      </w:r>
    </w:p>
    <w:p>
      <w:pPr>
        <w:pStyle w:val="BodyText"/>
        <w:spacing w:line="280" w:lineRule="auto" w:before="23"/>
        <w:ind w:left="1270"/>
      </w:pPr>
      <w:r>
        <w:rPr>
          <w:color w:val="231F20"/>
          <w:spacing w:val="-24"/>
        </w:rPr>
        <w:t>人物描述：身材魁梧，秃顶，蓝眼睛，肤色红润。</w:t>
      </w:r>
      <w:r>
        <w:rPr>
          <w:color w:val="231F20"/>
          <w:spacing w:val="-2"/>
        </w:rPr>
        <w:t>人生信条：古代智慧必须和无知的大众保持</w:t>
      </w:r>
    </w:p>
    <w:p>
      <w:pPr>
        <w:pStyle w:val="BodyText"/>
        <w:spacing w:line="280" w:lineRule="auto"/>
        <w:ind w:left="1270" w:right="438" w:hanging="420"/>
      </w:pPr>
      <w:r>
        <w:rPr>
          <w:color w:val="231F20"/>
          <w:spacing w:val="-2"/>
        </w:rPr>
        <w:t>隔离；它们只能在高智商的人手中发挥作用。重要之人：星期三，他的黑猫。</w:t>
      </w:r>
    </w:p>
    <w:p>
      <w:pPr>
        <w:pStyle w:val="BodyText"/>
        <w:spacing w:line="280" w:lineRule="auto" w:before="1"/>
        <w:ind w:right="103" w:firstLine="420"/>
      </w:pPr>
      <w:r>
        <w:rPr>
          <w:color w:val="231F20"/>
          <w:spacing w:val="-15"/>
        </w:rPr>
        <w:t>宝贵之物</w:t>
      </w:r>
      <w:r>
        <w:rPr>
          <w:color w:val="231F20"/>
          <w:spacing w:val="-34"/>
        </w:rPr>
        <w:t>：《伊波恩之书》的伪造抄本，两页</w:t>
      </w:r>
      <w:r>
        <w:rPr>
          <w:color w:val="231F20"/>
          <w:spacing w:val="-2"/>
        </w:rPr>
        <w:t>（</w:t>
      </w:r>
      <w:r>
        <w:rPr>
          <w:color w:val="231F20"/>
          <w:spacing w:val="-2"/>
        </w:rPr>
        <w:t>据</w:t>
      </w:r>
      <w:r>
        <w:rPr>
          <w:color w:val="231F20"/>
          <w:spacing w:val="-2"/>
        </w:rPr>
        <w:t>称是）《阿齐夫》的残页。</w:t>
      </w:r>
    </w:p>
    <w:p>
      <w:pPr>
        <w:pStyle w:val="BodyText"/>
        <w:ind w:left="1270"/>
      </w:pPr>
      <w:r>
        <w:rPr>
          <w:color w:val="231F20"/>
          <w:spacing w:val="-1"/>
        </w:rPr>
        <w:t>个人特质：愉悦机智。</w:t>
      </w:r>
    </w:p>
    <w:p>
      <w:pPr>
        <w:pStyle w:val="Heading6"/>
        <w:spacing w:line="223" w:lineRule="auto" w:before="155"/>
        <w:ind w:right="104"/>
      </w:pPr>
      <w:r>
        <w:rPr>
          <w:color w:val="231F20"/>
          <w:spacing w:val="10"/>
        </w:rPr>
        <w:t>丹尼尔</w:t>
      </w:r>
      <w:r>
        <w:rPr>
          <w:rFonts w:ascii="Book Antiqua" w:hAnsi="Book Antiqua" w:eastAsia="Book Antiqua"/>
          <w:b/>
          <w:color w:val="231F20"/>
          <w:spacing w:val="15"/>
          <w:sz w:val="25"/>
        </w:rPr>
        <w:t>·</w:t>
      </w:r>
      <w:r>
        <w:rPr>
          <w:color w:val="231F20"/>
          <w:spacing w:val="13"/>
        </w:rPr>
        <w:t>斯科莫罗夫斯基博士</w:t>
      </w:r>
      <w:r>
        <w:rPr>
          <w:color w:val="231F20"/>
        </w:rPr>
        <w:t>（</w:t>
      </w:r>
      <w:r>
        <w:rPr>
          <w:rFonts w:ascii="Book Antiqua" w:hAnsi="Book Antiqua" w:eastAsia="Book Antiqua"/>
          <w:b/>
          <w:color w:val="231F20"/>
          <w:sz w:val="25"/>
        </w:rPr>
        <w:t>35</w:t>
      </w:r>
      <w:r>
        <w:rPr>
          <w:color w:val="231F20"/>
        </w:rPr>
        <w:t>，</w:t>
      </w:r>
      <w:r>
        <w:rPr>
          <w:color w:val="231F20"/>
          <w:spacing w:val="-2"/>
        </w:rPr>
        <w:t>考古学家）</w:t>
      </w:r>
    </w:p>
    <w:p>
      <w:pPr>
        <w:pStyle w:val="BodyText"/>
        <w:spacing w:line="278" w:lineRule="auto"/>
        <w:ind w:right="103" w:firstLine="420"/>
        <w:jc w:val="both"/>
      </w:pPr>
      <w:r>
        <w:rPr>
          <w:color w:val="231F20"/>
          <w:spacing w:val="-2"/>
        </w:rPr>
        <w:t>丹尼尔</w:t>
      </w:r>
      <w:r>
        <w:rPr>
          <w:rFonts w:ascii="Palatino Linotype" w:hAnsi="Palatino Linotype" w:eastAsia="Palatino Linotype"/>
          <w:color w:val="231F20"/>
          <w:spacing w:val="-2"/>
        </w:rPr>
        <w:t>·</w:t>
      </w:r>
      <w:r>
        <w:rPr>
          <w:color w:val="231F20"/>
          <w:spacing w:val="-2"/>
        </w:rPr>
        <w:t>斯科莫罗夫斯基伯爵生于贵族之家，祖先是移民丹麦的普鲁士波兰贵族。只要他想要的没有得不到的。长大之后，他漂洋过海，到阿卡姆的密斯卡托尼克大学求学。</w:t>
      </w:r>
    </w:p>
    <w:p>
      <w:pPr>
        <w:pStyle w:val="BodyText"/>
        <w:spacing w:line="278" w:lineRule="auto"/>
        <w:ind w:right="103" w:firstLine="420"/>
        <w:jc w:val="both"/>
      </w:pPr>
      <w:r>
        <w:rPr>
          <w:color w:val="231F20"/>
          <w:spacing w:val="-2"/>
        </w:rPr>
        <w:t>在他返回欧洲之前，斯科莫罗夫斯基被维利</w:t>
      </w:r>
      <w:r>
        <w:rPr>
          <w:color w:val="231F20"/>
          <w:spacing w:val="-2"/>
        </w:rPr>
        <w:t>耶先生的助理诱人的建议吸引，加入了前往西格陵兰研究部落历史的探险。开始时一切顺利，但是开掘过程中发生了灾难。所有人都死了，除了斯科莫罗夫斯基，而且对发生了什么一点也回想</w:t>
      </w:r>
      <w:r>
        <w:rPr>
          <w:color w:val="231F20"/>
          <w:spacing w:val="-10"/>
        </w:rPr>
        <w:t>不起来。唯一的线索隐藏在一个骨雕人偶</w:t>
      </w:r>
      <w:r>
        <w:rPr>
          <w:rFonts w:ascii="Palatino Linotype" w:eastAsia="Palatino Linotype"/>
          <w:color w:val="231F20"/>
          <w:spacing w:val="-2"/>
        </w:rPr>
        <w:t>(Tepilaq</w:t>
      </w:r>
      <w:r>
        <w:rPr>
          <w:rFonts w:ascii="Palatino Linotype" w:eastAsia="Palatino Linotype"/>
          <w:color w:val="231F20"/>
          <w:spacing w:val="-2"/>
        </w:rPr>
        <w:t>)</w:t>
      </w:r>
      <w:r>
        <w:rPr>
          <w:color w:val="231F20"/>
          <w:spacing w:val="-2"/>
        </w:rPr>
        <w:t>中。这个骨雕描绘着邪恶扭曲的生物，是救援队发现不省人事的他时他手中握着的东西。</w:t>
      </w:r>
    </w:p>
    <w:p>
      <w:pPr>
        <w:pStyle w:val="BodyText"/>
        <w:spacing w:before="6"/>
        <w:ind w:left="1270"/>
      </w:pPr>
      <w:r>
        <w:rPr>
          <w:color w:val="231F20"/>
          <w:spacing w:val="-1"/>
        </w:rPr>
        <w:t>康复后，斯科莫罗夫斯基一直从事世界各地</w:t>
      </w:r>
    </w:p>
    <w:p>
      <w:pPr>
        <w:pStyle w:val="BodyText"/>
        <w:spacing w:line="280" w:lineRule="auto" w:before="108"/>
        <w:ind w:left="421" w:right="850"/>
      </w:pPr>
      <w:r>
        <w:rPr/>
        <w:br w:type="column"/>
      </w:r>
      <w:r>
        <w:rPr>
          <w:color w:val="231F20"/>
          <w:spacing w:val="-2"/>
        </w:rPr>
        <w:t>土著民俗学和宗教物品的调查研究。不清楚他是不是意识到了这些工作都有着九天使的赞助。</w:t>
      </w:r>
    </w:p>
    <w:p>
      <w:pPr>
        <w:pStyle w:val="BodyText"/>
        <w:spacing w:line="266" w:lineRule="auto"/>
        <w:ind w:left="841" w:right="1819"/>
        <w:rPr>
          <w:rFonts w:ascii="Palatino Linotype" w:eastAsia="Palatino Linotype"/>
        </w:rPr>
      </w:pPr>
      <w:r>
        <w:rPr>
          <w:rFonts w:ascii="Palatino Linotype" w:eastAsia="Palatino Linotype"/>
          <w:color w:val="231F20"/>
        </w:rPr>
        <w:t>STR55</w:t>
      </w:r>
      <w:r>
        <w:rPr>
          <w:rFonts w:ascii="Palatino Linotype" w:eastAsia="Palatino Linotype"/>
          <w:color w:val="231F20"/>
          <w:spacing w:val="-5"/>
        </w:rPr>
        <w:t> </w:t>
      </w:r>
      <w:r>
        <w:rPr>
          <w:rFonts w:ascii="Palatino Linotype" w:eastAsia="Palatino Linotype"/>
          <w:color w:val="231F20"/>
        </w:rPr>
        <w:t>SIZ65</w:t>
      </w:r>
      <w:r>
        <w:rPr>
          <w:rFonts w:ascii="Palatino Linotype" w:eastAsia="Palatino Linotype"/>
          <w:color w:val="231F20"/>
          <w:spacing w:val="-5"/>
        </w:rPr>
        <w:t> </w:t>
      </w:r>
      <w:r>
        <w:rPr>
          <w:rFonts w:ascii="Palatino Linotype" w:eastAsia="Palatino Linotype"/>
          <w:color w:val="231F20"/>
        </w:rPr>
        <w:t>CON75</w:t>
      </w:r>
      <w:r>
        <w:rPr>
          <w:rFonts w:ascii="Palatino Linotype" w:eastAsia="Palatino Linotype"/>
          <w:color w:val="231F20"/>
          <w:spacing w:val="-5"/>
        </w:rPr>
        <w:t> </w:t>
      </w:r>
      <w:r>
        <w:rPr>
          <w:rFonts w:ascii="Palatino Linotype" w:eastAsia="Palatino Linotype"/>
          <w:color w:val="231F20"/>
        </w:rPr>
        <w:t>D</w:t>
      </w:r>
      <w:r>
        <w:rPr>
          <w:rFonts w:ascii="Palatino Linotype" w:eastAsia="Palatino Linotype"/>
          <w:color w:val="231F20"/>
        </w:rPr>
        <w:t>EX50</w:t>
      </w:r>
      <w:r>
        <w:rPr>
          <w:rFonts w:ascii="Palatino Linotype" w:eastAsia="Palatino Linotype"/>
          <w:color w:val="231F20"/>
        </w:rPr>
        <w:t> </w:t>
      </w:r>
      <w:r>
        <w:rPr>
          <w:rFonts w:ascii="Palatino Linotype" w:eastAsia="Palatino Linotype"/>
          <w:color w:val="231F20"/>
          <w:spacing w:val="-6"/>
        </w:rPr>
        <w:t>APP55</w:t>
      </w:r>
      <w:r>
        <w:rPr>
          <w:rFonts w:ascii="Palatino Linotype" w:eastAsia="Palatino Linotype"/>
          <w:color w:val="231F20"/>
          <w:spacing w:val="-7"/>
        </w:rPr>
        <w:t> </w:t>
      </w:r>
      <w:r>
        <w:rPr>
          <w:rFonts w:ascii="Palatino Linotype" w:eastAsia="Palatino Linotype"/>
          <w:color w:val="231F20"/>
          <w:spacing w:val="-6"/>
        </w:rPr>
        <w:t>INT80</w:t>
      </w:r>
      <w:r>
        <w:rPr>
          <w:rFonts w:ascii="Palatino Linotype" w:eastAsia="Palatino Linotype"/>
          <w:color w:val="231F20"/>
          <w:spacing w:val="-7"/>
        </w:rPr>
        <w:t> </w:t>
      </w:r>
      <w:r>
        <w:rPr>
          <w:rFonts w:ascii="Palatino Linotype" w:eastAsia="Palatino Linotype"/>
          <w:color w:val="231F20"/>
          <w:spacing w:val="-6"/>
        </w:rPr>
        <w:t>POW60</w:t>
      </w:r>
      <w:r>
        <w:rPr>
          <w:rFonts w:ascii="Palatino Linotype" w:eastAsia="Palatino Linotype"/>
          <w:color w:val="231F20"/>
          <w:spacing w:val="-7"/>
        </w:rPr>
        <w:t> </w:t>
      </w:r>
      <w:r>
        <w:rPr>
          <w:rFonts w:ascii="Palatino Linotype" w:eastAsia="Palatino Linotype"/>
          <w:color w:val="231F20"/>
          <w:spacing w:val="-6"/>
        </w:rPr>
        <w:t>EDU9</w:t>
      </w:r>
      <w:r>
        <w:rPr>
          <w:rFonts w:ascii="Palatino Linotype" w:eastAsia="Palatino Linotype"/>
          <w:color w:val="231F20"/>
          <w:spacing w:val="-6"/>
        </w:rPr>
        <w:t>0</w:t>
      </w:r>
      <w:r>
        <w:rPr>
          <w:rFonts w:ascii="Palatino Linotype" w:eastAsia="Palatino Linotype"/>
          <w:color w:val="231F20"/>
          <w:spacing w:val="-6"/>
        </w:rPr>
        <w:t> </w:t>
      </w:r>
      <w:r>
        <w:rPr>
          <w:rFonts w:ascii="Palatino Linotype" w:eastAsia="Palatino Linotype"/>
          <w:color w:val="231F20"/>
        </w:rPr>
        <w:t>SAN54 </w:t>
      </w:r>
      <w:r>
        <w:rPr>
          <w:color w:val="231F20"/>
          <w:spacing w:val="-13"/>
        </w:rPr>
        <w:t>幸运 </w:t>
      </w:r>
      <w:r>
        <w:rPr>
          <w:rFonts w:ascii="Palatino Linotype" w:eastAsia="Palatino Linotype"/>
          <w:color w:val="231F20"/>
        </w:rPr>
        <w:t>55 DB 0 </w:t>
      </w:r>
      <w:r>
        <w:rPr>
          <w:color w:val="231F20"/>
          <w:spacing w:val="-13"/>
        </w:rPr>
        <w:t>体格 </w:t>
      </w:r>
      <w:r>
        <w:rPr>
          <w:rFonts w:ascii="Palatino Linotype" w:eastAsia="Palatino Linotype"/>
          <w:color w:val="231F20"/>
        </w:rPr>
        <w:t>0</w:t>
      </w:r>
      <w:r>
        <w:rPr>
          <w:rFonts w:ascii="Palatino Linotype" w:eastAsia="Palatino Linotype"/>
          <w:color w:val="231F20"/>
        </w:rPr>
        <w:t> MOV7 HP14</w:t>
      </w:r>
    </w:p>
    <w:p>
      <w:pPr>
        <w:pStyle w:val="BodyText"/>
        <w:spacing w:line="266" w:lineRule="auto"/>
        <w:ind w:left="841" w:right="1188"/>
        <w:jc w:val="both"/>
      </w:pPr>
      <w:r>
        <w:rPr>
          <w:color w:val="231F20"/>
          <w:spacing w:val="-4"/>
        </w:rPr>
        <w:t>格斗（斗殴）</w:t>
      </w:r>
      <w:r>
        <w:rPr>
          <w:rFonts w:ascii="Palatino Linotype" w:eastAsia="Palatino Linotype"/>
          <w:color w:val="231F20"/>
          <w:spacing w:val="-4"/>
        </w:rPr>
        <w:t>35%</w:t>
      </w:r>
      <w:r>
        <w:rPr>
          <w:color w:val="231F20"/>
          <w:spacing w:val="-9"/>
        </w:rPr>
        <w:t>，伤害 </w:t>
      </w:r>
      <w:r>
        <w:rPr>
          <w:rFonts w:ascii="Palatino Linotype" w:eastAsia="Palatino Linotype"/>
          <w:color w:val="231F20"/>
          <w:spacing w:val="-4"/>
        </w:rPr>
        <w:t>1D3</w:t>
      </w:r>
      <w:r>
        <w:rPr>
          <w:rFonts w:ascii="Palatino Linotype" w:eastAsia="Palatino Linotype"/>
          <w:color w:val="231F20"/>
          <w:spacing w:val="-9"/>
        </w:rPr>
        <w:t> </w:t>
      </w:r>
      <w:r>
        <w:rPr>
          <w:color w:val="231F20"/>
          <w:spacing w:val="-4"/>
        </w:rPr>
        <w:t>或其他武器</w:t>
      </w:r>
      <w:r>
        <w:rPr>
          <w:color w:val="231F20"/>
          <w:spacing w:val="-2"/>
        </w:rPr>
        <w:t>格斗（剑）</w:t>
      </w:r>
      <w:r>
        <w:rPr>
          <w:rFonts w:ascii="Palatino Linotype" w:eastAsia="Palatino Linotype"/>
          <w:color w:val="231F20"/>
          <w:spacing w:val="-2"/>
        </w:rPr>
        <w:t>45%</w:t>
      </w:r>
      <w:r>
        <w:rPr>
          <w:color w:val="231F20"/>
          <w:spacing w:val="-7"/>
        </w:rPr>
        <w:t>，伤害 </w:t>
      </w:r>
      <w:r>
        <w:rPr>
          <w:rFonts w:ascii="Palatino Linotype" w:eastAsia="Palatino Linotype"/>
          <w:color w:val="231F20"/>
          <w:spacing w:val="-2"/>
        </w:rPr>
        <w:t>1D6+1</w:t>
      </w:r>
      <w:r>
        <w:rPr>
          <w:color w:val="231F20"/>
          <w:spacing w:val="-2"/>
        </w:rPr>
        <w:t>（中型剑</w:t>
      </w:r>
      <w:r>
        <w:rPr>
          <w:color w:val="231F20"/>
          <w:spacing w:val="-2"/>
        </w:rPr>
        <w:t>）</w:t>
      </w:r>
      <w:r>
        <w:rPr>
          <w:color w:val="231F20"/>
          <w:spacing w:val="-2"/>
        </w:rPr>
        <w:t>射击（手枪）</w:t>
      </w:r>
      <w:r>
        <w:rPr>
          <w:rFonts w:ascii="Palatino Linotype" w:eastAsia="Palatino Linotype"/>
          <w:color w:val="231F20"/>
          <w:spacing w:val="-2"/>
        </w:rPr>
        <w:t>30%</w:t>
      </w:r>
      <w:r>
        <w:rPr>
          <w:color w:val="231F20"/>
          <w:spacing w:val="-2"/>
        </w:rPr>
        <w:t>，伤害依武器</w:t>
      </w:r>
    </w:p>
    <w:p>
      <w:pPr>
        <w:pStyle w:val="BodyText"/>
        <w:spacing w:line="266" w:lineRule="auto"/>
        <w:ind w:left="841" w:right="2074"/>
        <w:jc w:val="both"/>
        <w:rPr>
          <w:rFonts w:ascii="Palatino Linotype" w:eastAsia="Palatino Linotype"/>
        </w:rPr>
      </w:pPr>
      <w:r>
        <w:rPr>
          <w:color w:val="231F20"/>
          <w:spacing w:val="-2"/>
        </w:rPr>
        <w:t>射击（步霰）</w:t>
      </w:r>
      <w:r>
        <w:rPr>
          <w:rFonts w:ascii="Palatino Linotype" w:eastAsia="Palatino Linotype"/>
          <w:color w:val="231F20"/>
          <w:spacing w:val="-2"/>
        </w:rPr>
        <w:t>50%</w:t>
      </w:r>
      <w:r>
        <w:rPr>
          <w:color w:val="231F20"/>
          <w:spacing w:val="-2"/>
        </w:rPr>
        <w:t>，伤害依武器</w:t>
      </w:r>
      <w:r>
        <w:rPr>
          <w:color w:val="231F20"/>
          <w:spacing w:val="-15"/>
        </w:rPr>
        <w:t>闪避 </w:t>
      </w:r>
      <w:r>
        <w:rPr>
          <w:rFonts w:ascii="Palatino Linotype" w:eastAsia="Palatino Linotype"/>
          <w:color w:val="231F20"/>
        </w:rPr>
        <w:t>30%</w:t>
      </w:r>
    </w:p>
    <w:p>
      <w:pPr>
        <w:pStyle w:val="BodyText"/>
        <w:spacing w:line="266" w:lineRule="auto"/>
        <w:ind w:left="421" w:right="744" w:firstLine="420"/>
        <w:jc w:val="both"/>
      </w:pPr>
      <w:r>
        <w:rPr>
          <w:color w:val="231F20"/>
        </w:rPr>
        <w:t>技能： 考古 </w:t>
      </w:r>
      <w:r>
        <w:rPr>
          <w:rFonts w:ascii="Palatino Linotype" w:eastAsia="Palatino Linotype"/>
          <w:color w:val="231F20"/>
          <w:spacing w:val="10"/>
        </w:rPr>
        <w:t>80%</w:t>
      </w:r>
      <w:r>
        <w:rPr>
          <w:color w:val="231F20"/>
          <w:spacing w:val="4"/>
        </w:rPr>
        <w:t>，信用 </w:t>
      </w:r>
      <w:r>
        <w:rPr>
          <w:rFonts w:ascii="Palatino Linotype" w:eastAsia="Palatino Linotype"/>
          <w:color w:val="231F20"/>
          <w:spacing w:val="10"/>
        </w:rPr>
        <w:t>93%</w:t>
      </w:r>
      <w:r>
        <w:rPr>
          <w:color w:val="231F20"/>
          <w:spacing w:val="4"/>
        </w:rPr>
        <w:t>，魅惑 </w:t>
      </w:r>
      <w:r>
        <w:rPr>
          <w:rFonts w:ascii="Palatino Linotype" w:eastAsia="Palatino Linotype"/>
          <w:color w:val="231F20"/>
        </w:rPr>
        <w:t>25%</w:t>
      </w:r>
      <w:r>
        <w:rPr>
          <w:color w:val="231F20"/>
        </w:rPr>
        <w:t>，</w:t>
      </w:r>
      <w:r>
        <w:rPr>
          <w:color w:val="231F20"/>
          <w:spacing w:val="14"/>
        </w:rPr>
        <w:t>汽车驾驶 </w:t>
      </w:r>
      <w:r>
        <w:rPr>
          <w:rFonts w:ascii="Palatino Linotype" w:eastAsia="Palatino Linotype"/>
          <w:color w:val="231F20"/>
        </w:rPr>
        <w:t>40%</w:t>
      </w:r>
      <w:r>
        <w:rPr>
          <w:color w:val="231F20"/>
          <w:spacing w:val="3"/>
        </w:rPr>
        <w:t>，历史 </w:t>
      </w:r>
      <w:r>
        <w:rPr>
          <w:rFonts w:ascii="Palatino Linotype" w:eastAsia="Palatino Linotype"/>
          <w:color w:val="231F20"/>
        </w:rPr>
        <w:t>65%</w:t>
      </w:r>
      <w:r>
        <w:rPr>
          <w:color w:val="231F20"/>
          <w:spacing w:val="8"/>
        </w:rPr>
        <w:t>，图书馆 </w:t>
      </w:r>
      <w:r>
        <w:rPr>
          <w:rFonts w:ascii="Palatino Linotype" w:eastAsia="Palatino Linotype"/>
          <w:color w:val="231F20"/>
        </w:rPr>
        <w:t>26%</w:t>
      </w:r>
      <w:r>
        <w:rPr>
          <w:color w:val="231F20"/>
          <w:spacing w:val="20"/>
        </w:rPr>
        <w:t>，自然</w:t>
      </w:r>
      <w:r>
        <w:rPr>
          <w:color w:val="231F20"/>
          <w:spacing w:val="-14"/>
        </w:rPr>
        <w:t>学 </w:t>
      </w:r>
      <w:r>
        <w:rPr>
          <w:rFonts w:ascii="Palatino Linotype" w:eastAsia="Palatino Linotype"/>
          <w:color w:val="231F20"/>
        </w:rPr>
        <w:t>25%</w:t>
      </w:r>
      <w:r>
        <w:rPr>
          <w:color w:val="231F20"/>
          <w:spacing w:val="-2"/>
        </w:rPr>
        <w:t>，神秘学 </w:t>
      </w:r>
      <w:r>
        <w:rPr>
          <w:rFonts w:ascii="Palatino Linotype" w:eastAsia="Palatino Linotype"/>
          <w:color w:val="231F20"/>
        </w:rPr>
        <w:t>25%</w:t>
      </w:r>
      <w:r>
        <w:rPr>
          <w:color w:val="231F20"/>
          <w:spacing w:val="-5"/>
        </w:rPr>
        <w:t>，说服 </w:t>
      </w:r>
      <w:r>
        <w:rPr>
          <w:rFonts w:ascii="Palatino Linotype" w:eastAsia="Palatino Linotype"/>
          <w:color w:val="231F20"/>
        </w:rPr>
        <w:t>35%</w:t>
      </w:r>
      <w:r>
        <w:rPr>
          <w:color w:val="231F20"/>
          <w:spacing w:val="3"/>
        </w:rPr>
        <w:t>，科学</w:t>
      </w:r>
      <w:r>
        <w:rPr>
          <w:color w:val="231F20"/>
          <w:spacing w:val="11"/>
        </w:rPr>
        <w:t>（</w:t>
      </w:r>
      <w:r>
        <w:rPr>
          <w:color w:val="231F20"/>
          <w:spacing w:val="5"/>
        </w:rPr>
        <w:t>地质</w:t>
      </w:r>
      <w:r>
        <w:rPr>
          <w:color w:val="231F20"/>
        </w:rPr>
        <w:t>）</w:t>
      </w:r>
      <w:r>
        <w:rPr>
          <w:color w:val="231F20"/>
        </w:rPr>
        <w:t> </w:t>
      </w:r>
      <w:r>
        <w:rPr>
          <w:rFonts w:ascii="Palatino Linotype" w:eastAsia="Palatino Linotype"/>
          <w:color w:val="231F20"/>
          <w:spacing w:val="-6"/>
        </w:rPr>
        <w:t>20%</w:t>
      </w:r>
      <w:r>
        <w:rPr>
          <w:color w:val="231F20"/>
          <w:spacing w:val="-6"/>
        </w:rPr>
        <w:t>，科学（数学）</w:t>
      </w:r>
      <w:r>
        <w:rPr>
          <w:rFonts w:ascii="Palatino Linotype" w:eastAsia="Palatino Linotype"/>
          <w:color w:val="231F20"/>
          <w:spacing w:val="-6"/>
        </w:rPr>
        <w:t>25%</w:t>
      </w:r>
      <w:r>
        <w:rPr>
          <w:color w:val="231F20"/>
          <w:spacing w:val="-19"/>
        </w:rPr>
        <w:t>，侦查 </w:t>
      </w:r>
      <w:r>
        <w:rPr>
          <w:rFonts w:ascii="Palatino Linotype" w:eastAsia="Palatino Linotype"/>
          <w:color w:val="231F20"/>
          <w:spacing w:val="-6"/>
        </w:rPr>
        <w:t>55%</w:t>
      </w:r>
      <w:r>
        <w:rPr>
          <w:color w:val="231F20"/>
          <w:spacing w:val="-6"/>
        </w:rPr>
        <w:t>，生存（北极</w:t>
      </w:r>
      <w:r>
        <w:rPr>
          <w:color w:val="231F20"/>
          <w:spacing w:val="-10"/>
        </w:rPr>
        <w:t>）</w:t>
      </w:r>
    </w:p>
    <w:p>
      <w:pPr>
        <w:pStyle w:val="BodyText"/>
        <w:ind w:left="421"/>
      </w:pPr>
      <w:r>
        <w:rPr>
          <w:rFonts w:ascii="Palatino Linotype" w:eastAsia="Palatino Linotype"/>
          <w:color w:val="231F20"/>
          <w:spacing w:val="-8"/>
        </w:rPr>
        <w:t>35%</w:t>
      </w:r>
      <w:r>
        <w:rPr>
          <w:color w:val="231F20"/>
          <w:spacing w:val="-10"/>
        </w:rPr>
        <w:t>。</w:t>
      </w:r>
    </w:p>
    <w:p>
      <w:pPr>
        <w:pStyle w:val="BodyText"/>
        <w:spacing w:line="266" w:lineRule="auto" w:before="28"/>
        <w:ind w:left="421" w:right="830" w:firstLine="420"/>
        <w:jc w:val="both"/>
      </w:pPr>
      <w:r>
        <w:rPr>
          <w:color w:val="231F20"/>
          <w:spacing w:val="9"/>
        </w:rPr>
        <w:t>语言：丹麦语</w:t>
      </w:r>
      <w:r>
        <w:rPr>
          <w:color w:val="231F20"/>
          <w:spacing w:val="15"/>
        </w:rPr>
        <w:t>（</w:t>
      </w:r>
      <w:r>
        <w:rPr>
          <w:color w:val="231F20"/>
          <w:spacing w:val="7"/>
        </w:rPr>
        <w:t>母语</w:t>
      </w:r>
      <w:r>
        <w:rPr>
          <w:color w:val="231F20"/>
        </w:rPr>
        <w:t>）</w:t>
      </w:r>
      <w:r>
        <w:rPr>
          <w:rFonts w:ascii="Palatino Linotype" w:eastAsia="Palatino Linotype"/>
          <w:color w:val="231F20"/>
        </w:rPr>
        <w:t>90%</w:t>
      </w:r>
      <w:r>
        <w:rPr>
          <w:color w:val="231F20"/>
          <w:spacing w:val="-4"/>
        </w:rPr>
        <w:t>，英语 </w:t>
      </w:r>
      <w:r>
        <w:rPr>
          <w:rFonts w:ascii="Palatino Linotype" w:eastAsia="Palatino Linotype"/>
          <w:color w:val="231F20"/>
        </w:rPr>
        <w:t>80%</w:t>
      </w:r>
      <w:r>
        <w:rPr>
          <w:color w:val="231F20"/>
          <w:spacing w:val="7"/>
        </w:rPr>
        <w:t>，格</w:t>
      </w:r>
      <w:r>
        <w:rPr>
          <w:color w:val="231F20"/>
          <w:spacing w:val="-6"/>
        </w:rPr>
        <w:t>陵兰话 </w:t>
      </w:r>
      <w:r>
        <w:rPr>
          <w:rFonts w:ascii="Palatino Linotype" w:eastAsia="Palatino Linotype"/>
          <w:color w:val="231F20"/>
        </w:rPr>
        <w:t>15%</w:t>
      </w:r>
      <w:r>
        <w:rPr>
          <w:color w:val="231F20"/>
          <w:spacing w:val="-5"/>
        </w:rPr>
        <w:t>，拉丁文 </w:t>
      </w:r>
      <w:r>
        <w:rPr>
          <w:rFonts w:ascii="Palatino Linotype" w:eastAsia="Palatino Linotype"/>
          <w:color w:val="231F20"/>
        </w:rPr>
        <w:t>20%</w:t>
      </w:r>
      <w:r>
        <w:rPr>
          <w:color w:val="231F20"/>
        </w:rPr>
        <w:t>。</w:t>
      </w:r>
    </w:p>
    <w:p>
      <w:pPr>
        <w:pStyle w:val="BodyText"/>
        <w:spacing w:before="95"/>
        <w:ind w:left="841"/>
        <w:rPr>
          <w:rFonts w:ascii="PMingLiU" w:eastAsia="PMingLiU" w:hint="eastAsia"/>
        </w:rPr>
      </w:pPr>
      <w:r>
        <w:rPr>
          <w:rFonts w:ascii="PMingLiU" w:eastAsia="PMingLiU" w:hint="eastAsia"/>
          <w:color w:val="231F20"/>
          <w:spacing w:val="-4"/>
        </w:rPr>
        <w:t>背景：</w:t>
      </w:r>
    </w:p>
    <w:p>
      <w:pPr>
        <w:pStyle w:val="BodyText"/>
        <w:spacing w:line="280" w:lineRule="auto" w:before="23"/>
        <w:ind w:left="421" w:right="848" w:firstLine="420"/>
      </w:pPr>
      <w:r>
        <w:rPr>
          <w:color w:val="231F20"/>
          <w:spacing w:val="-2"/>
        </w:rPr>
        <w:t>人物描述：平均体形，肌肉丰满，天使般的长相，蓝色的眼睛。</w:t>
      </w:r>
    </w:p>
    <w:p>
      <w:pPr>
        <w:pStyle w:val="BodyText"/>
        <w:spacing w:line="280" w:lineRule="auto"/>
        <w:ind w:left="421" w:right="847" w:firstLine="420"/>
      </w:pPr>
      <w:r>
        <w:rPr>
          <w:color w:val="231F20"/>
          <w:spacing w:val="-2"/>
        </w:rPr>
        <w:t>重要之人：他的家族。包括曾祖母、祖母、父母和姐姐。</w:t>
      </w:r>
    </w:p>
    <w:p>
      <w:pPr>
        <w:pStyle w:val="BodyText"/>
        <w:spacing w:line="280" w:lineRule="auto" w:before="1"/>
        <w:ind w:left="841" w:right="849"/>
      </w:pPr>
      <w:r>
        <w:rPr>
          <w:color w:val="231F20"/>
          <w:spacing w:val="-2"/>
        </w:rPr>
        <w:t>意义非凡之地：丹麦，他的出生地和祖籍。宝贵之物：他家徽图样的图章，他的德国牧</w:t>
      </w:r>
    </w:p>
    <w:p>
      <w:pPr>
        <w:pStyle w:val="BodyText"/>
        <w:spacing w:line="273" w:lineRule="exact"/>
        <w:ind w:left="421"/>
      </w:pPr>
      <w:r>
        <w:rPr>
          <w:color w:val="231F20"/>
          <w:spacing w:val="-13"/>
        </w:rPr>
        <w:t>羊犬三多 </w:t>
      </w:r>
      <w:r>
        <w:rPr>
          <w:rFonts w:ascii="Palatino Linotype" w:eastAsia="Palatino Linotype"/>
          <w:color w:val="231F20"/>
          <w:spacing w:val="-4"/>
        </w:rPr>
        <w:t>(Santo)</w:t>
      </w:r>
      <w:r>
        <w:rPr>
          <w:color w:val="231F20"/>
          <w:spacing w:val="-10"/>
        </w:rPr>
        <w:t>。</w:t>
      </w:r>
    </w:p>
    <w:p>
      <w:pPr>
        <w:pStyle w:val="Heading6"/>
        <w:spacing w:line="240" w:lineRule="auto" w:before="131"/>
        <w:ind w:left="421"/>
      </w:pPr>
      <w:r>
        <w:rPr/>
        <mc:AlternateContent>
          <mc:Choice Requires="wps">
            <w:drawing>
              <wp:anchor distT="0" distB="0" distL="0" distR="0" allowOverlap="1" layoutInCell="1" locked="0" behindDoc="0" simplePos="0" relativeHeight="15849472">
                <wp:simplePos x="0" y="0"/>
                <wp:positionH relativeFrom="page">
                  <wp:posOffset>7093584</wp:posOffset>
                </wp:positionH>
                <wp:positionV relativeFrom="paragraph">
                  <wp:posOffset>162377</wp:posOffset>
                </wp:positionV>
                <wp:extent cx="213360" cy="120014"/>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138</w:t>
                            </w:r>
                          </w:p>
                        </w:txbxContent>
                      </wps:txbx>
                      <wps:bodyPr wrap="square" lIns="0" tIns="0" rIns="0" bIns="0" rtlCol="0">
                        <a:noAutofit/>
                      </wps:bodyPr>
                    </wps:wsp>
                  </a:graphicData>
                </a:graphic>
              </wp:anchor>
            </w:drawing>
          </mc:Choice>
          <mc:Fallback>
            <w:pict>
              <v:shape style="position:absolute;margin-left:558.549988pt;margin-top:12.7856pt;width:16.8pt;height:9.450pt;mso-position-horizontal-relative:page;mso-position-vertical-relative:paragraph;z-index:15849472" type="#_x0000_t202" id="docshape21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138</w:t>
                      </w:r>
                    </w:p>
                  </w:txbxContent>
                </v:textbox>
                <v:stroke dashstyle="solid"/>
                <w10:wrap type="none"/>
              </v:shape>
            </w:pict>
          </mc:Fallback>
        </mc:AlternateContent>
      </w:r>
      <w:r>
        <w:rPr>
          <w:color w:val="231F20"/>
          <w:spacing w:val="-2"/>
        </w:rPr>
        <w:t>拉契特的儿女</w:t>
      </w:r>
    </w:p>
    <w:p>
      <w:pPr>
        <w:spacing w:line="223" w:lineRule="auto" w:before="106"/>
        <w:ind w:left="421" w:right="830" w:firstLine="0"/>
        <w:jc w:val="left"/>
        <w:rPr>
          <w:rFonts w:ascii="Book Antiqua" w:hAnsi="Book Antiqua" w:eastAsia="Book Antiqua"/>
          <w:b/>
          <w:sz w:val="25"/>
        </w:rPr>
      </w:pPr>
      <w:r>
        <w:rPr>
          <w:rFonts w:ascii="PMingLiU" w:hAnsi="PMingLiU" w:eastAsia="PMingLiU" w:hint="eastAsia"/>
          <w:color w:val="231F20"/>
          <w:spacing w:val="12"/>
          <w:sz w:val="28"/>
        </w:rPr>
        <w:t>道格拉斯</w:t>
      </w:r>
      <w:r>
        <w:rPr>
          <w:rFonts w:ascii="Book Antiqua" w:hAnsi="Book Antiqua" w:eastAsia="Book Antiqua"/>
          <w:b/>
          <w:color w:val="231F20"/>
          <w:spacing w:val="17"/>
          <w:sz w:val="25"/>
        </w:rPr>
        <w:t>·</w:t>
      </w:r>
      <w:r>
        <w:rPr>
          <w:rFonts w:ascii="PMingLiU" w:hAnsi="PMingLiU" w:eastAsia="PMingLiU" w:hint="eastAsia"/>
          <w:color w:val="231F20"/>
          <w:sz w:val="28"/>
        </w:rPr>
        <w:t>李</w:t>
      </w:r>
      <w:r>
        <w:rPr>
          <w:rFonts w:ascii="Book Antiqua" w:hAnsi="Book Antiqua" w:eastAsia="Book Antiqua"/>
          <w:b/>
          <w:color w:val="231F20"/>
          <w:spacing w:val="17"/>
          <w:sz w:val="25"/>
        </w:rPr>
        <w:t>·</w:t>
      </w:r>
      <w:r>
        <w:rPr>
          <w:rFonts w:ascii="PMingLiU" w:hAnsi="PMingLiU" w:eastAsia="PMingLiU" w:hint="eastAsia"/>
          <w:color w:val="231F20"/>
          <w:spacing w:val="9"/>
          <w:sz w:val="28"/>
        </w:rPr>
        <w:t>哈克斯顿 </w:t>
      </w:r>
      <w:r>
        <w:rPr>
          <w:rFonts w:ascii="Book Antiqua" w:hAnsi="Book Antiqua" w:eastAsia="Book Antiqua"/>
          <w:b/>
          <w:color w:val="231F20"/>
          <w:sz w:val="25"/>
        </w:rPr>
        <w:t>(52</w:t>
      </w:r>
      <w:r>
        <w:rPr>
          <w:rFonts w:ascii="PMingLiU" w:hAnsi="PMingLiU" w:eastAsia="PMingLiU" w:hint="eastAsia"/>
          <w:color w:val="231F20"/>
          <w:spacing w:val="12"/>
          <w:sz w:val="28"/>
        </w:rPr>
        <w:t>，邮局职</w:t>
      </w:r>
      <w:r>
        <w:rPr>
          <w:rFonts w:ascii="PMingLiU" w:hAnsi="PMingLiU" w:eastAsia="PMingLiU" w:hint="eastAsia"/>
          <w:color w:val="231F20"/>
          <w:spacing w:val="-2"/>
          <w:w w:val="110"/>
          <w:sz w:val="28"/>
        </w:rPr>
        <w:t>员 </w:t>
      </w:r>
      <w:r>
        <w:rPr>
          <w:rFonts w:ascii="Book Antiqua" w:hAnsi="Book Antiqua" w:eastAsia="Book Antiqua"/>
          <w:b/>
          <w:color w:val="231F20"/>
          <w:w w:val="110"/>
          <w:sz w:val="25"/>
        </w:rPr>
        <w:t>( </w:t>
      </w:r>
      <w:r>
        <w:rPr>
          <w:rFonts w:ascii="PMingLiU" w:hAnsi="PMingLiU" w:eastAsia="PMingLiU" w:hint="eastAsia"/>
          <w:color w:val="231F20"/>
          <w:spacing w:val="-1"/>
          <w:w w:val="110"/>
          <w:sz w:val="28"/>
        </w:rPr>
        <w:t>见过的太多了 </w:t>
      </w:r>
      <w:r>
        <w:rPr>
          <w:rFonts w:ascii="Book Antiqua" w:hAnsi="Book Antiqua" w:eastAsia="Book Antiqua"/>
          <w:b/>
          <w:color w:val="231F20"/>
          <w:w w:val="110"/>
          <w:sz w:val="25"/>
        </w:rPr>
        <w:t>))</w:t>
      </w:r>
    </w:p>
    <w:p>
      <w:pPr>
        <w:pStyle w:val="BodyText"/>
        <w:spacing w:line="280" w:lineRule="auto" w:before="4"/>
        <w:ind w:left="421" w:right="849" w:firstLine="420"/>
        <w:jc w:val="both"/>
      </w:pPr>
      <w:r>
        <w:rPr/>
        <mc:AlternateContent>
          <mc:Choice Requires="wps">
            <w:drawing>
              <wp:anchor distT="0" distB="0" distL="0" distR="0" allowOverlap="1" layoutInCell="1" locked="0" behindDoc="0" simplePos="0" relativeHeight="15848960">
                <wp:simplePos x="0" y="0"/>
                <wp:positionH relativeFrom="page">
                  <wp:posOffset>3673589</wp:posOffset>
                </wp:positionH>
                <wp:positionV relativeFrom="paragraph">
                  <wp:posOffset>92762</wp:posOffset>
                </wp:positionV>
                <wp:extent cx="213360" cy="120014"/>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137</w:t>
                            </w:r>
                          </w:p>
                        </w:txbxContent>
                      </wps:txbx>
                      <wps:bodyPr wrap="square" lIns="0" tIns="0" rIns="0" bIns="0" rtlCol="0">
                        <a:noAutofit/>
                      </wps:bodyPr>
                    </wps:wsp>
                  </a:graphicData>
                </a:graphic>
              </wp:anchor>
            </w:drawing>
          </mc:Choice>
          <mc:Fallback>
            <w:pict>
              <v:shape style="position:absolute;margin-left:289.259003pt;margin-top:7.304163pt;width:16.8pt;height:9.450pt;mso-position-horizontal-relative:page;mso-position-vertical-relative:paragraph;z-index:15848960" type="#_x0000_t202" id="docshape21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137</w:t>
                      </w:r>
                    </w:p>
                  </w:txbxContent>
                </v:textbox>
                <v:stroke dashstyle="solid"/>
                <w10:wrap type="none"/>
              </v:shape>
            </w:pict>
          </mc:Fallback>
        </mc:AlternateContent>
      </w:r>
      <w:r>
        <w:rPr>
          <w:color w:val="231F20"/>
          <w:spacing w:val="-2"/>
        </w:rPr>
        <w:t>哈克斯顿喜欢阿卡姆邮局的工作。这工作每</w:t>
      </w:r>
      <w:r>
        <w:rPr>
          <w:color w:val="231F20"/>
          <w:spacing w:val="-2"/>
        </w:rPr>
        <w:t>天走遍递信路线，和人见面，提供服务，但是他总觉得生命中缺少了什么。</w:t>
      </w:r>
    </w:p>
    <w:p>
      <w:pPr>
        <w:pStyle w:val="BodyText"/>
        <w:spacing w:line="280" w:lineRule="auto"/>
        <w:ind w:left="421" w:right="743" w:firstLine="420"/>
      </w:pPr>
      <w:r>
        <w:rPr>
          <w:color w:val="231F20"/>
          <w:spacing w:val="-18"/>
        </w:rPr>
        <w:t>他在 </w:t>
      </w:r>
      <w:r>
        <w:rPr>
          <w:rFonts w:ascii="Palatino Linotype" w:hAnsi="Palatino Linotype" w:eastAsia="Palatino Linotype"/>
          <w:color w:val="231F20"/>
          <w:w w:val="97"/>
        </w:rPr>
        <w:t>50</w:t>
      </w:r>
      <w:r>
        <w:rPr>
          <w:rFonts w:ascii="Palatino Linotype" w:hAnsi="Palatino Linotype" w:eastAsia="Palatino Linotype"/>
          <w:color w:val="231F20"/>
        </w:rPr>
        <w:t> </w:t>
      </w:r>
      <w:r>
        <w:rPr>
          <w:color w:val="231F20"/>
          <w:spacing w:val="1"/>
        </w:rPr>
        <w:t>岁生日之后不久在路过一个废弃的仓</w:t>
      </w:r>
      <w:r>
        <w:rPr>
          <w:color w:val="231F20"/>
          <w:spacing w:val="3"/>
        </w:rPr>
        <w:t>库时发现了奇怪的现象。到近处一看，就被一群野兽一般的野蛮男人诱骗，差点被打死。身体上</w:t>
      </w:r>
      <w:r>
        <w:rPr>
          <w:color w:val="231F20"/>
          <w:spacing w:val="-8"/>
        </w:rPr>
        <w:t>的创伤很快痊愈，心理上的创伤却要更长的时间。</w:t>
      </w:r>
      <w:r>
        <w:rPr>
          <w:color w:val="231F20"/>
          <w:spacing w:val="-1"/>
        </w:rPr>
        <w:t>哈克斯顿在阿卡姆疗养院呆了七个月才被放出来。</w:t>
      </w:r>
      <w:r>
        <w:rPr>
          <w:color w:val="231F20"/>
          <w:spacing w:val="3"/>
        </w:rPr>
        <w:t>医生的记录显示他已经“完全康复”。实际上他只是学会了只说医生想听的话。</w:t>
      </w:r>
    </w:p>
    <w:p>
      <w:pPr>
        <w:pStyle w:val="BodyText"/>
        <w:spacing w:line="280" w:lineRule="auto"/>
        <w:ind w:left="421" w:right="849" w:firstLine="420"/>
        <w:jc w:val="both"/>
      </w:pPr>
      <w:r>
        <w:rPr>
          <w:color w:val="231F20"/>
          <w:spacing w:val="-2"/>
        </w:rPr>
        <w:t>他在疗养院的时光并没有白白浪费，这里还</w:t>
      </w:r>
      <w:r>
        <w:rPr>
          <w:color w:val="231F20"/>
          <w:spacing w:val="-2"/>
        </w:rPr>
        <w:t>有很多遭遇了人类不该遭遇东西，之后活了下来的人。他们听了哈克斯顿的故事，不住地点头；他们知道这是实话。他们自称拉契特的儿女，目标是为了从暗夜的恐怖中保护人类。出院后，哈</w:t>
      </w:r>
      <w:r>
        <w:rPr>
          <w:color w:val="231F20"/>
          <w:spacing w:val="-1"/>
        </w:rPr>
        <w:t>克斯顿继续与拉契特的儿女保持联络。最终他获</w:t>
      </w:r>
    </w:p>
    <w:p>
      <w:pPr>
        <w:pStyle w:val="BodyText"/>
        <w:spacing w:after="0" w:line="280" w:lineRule="auto"/>
        <w:jc w:val="both"/>
        <w:sectPr>
          <w:type w:val="continuous"/>
          <w:pgSz w:w="11910" w:h="16840"/>
          <w:pgMar w:top="1660" w:bottom="280" w:left="283" w:right="283"/>
          <w:cols w:num="2" w:equalWidth="0">
            <w:col w:w="5492" w:space="40"/>
            <w:col w:w="5812"/>
          </w:cols>
        </w:sectPr>
      </w:pPr>
    </w:p>
    <w:p>
      <w:pPr>
        <w:pStyle w:val="Heading3"/>
        <w:spacing w:before="78"/>
      </w:pPr>
      <w:r>
        <w:rPr/>
        <mc:AlternateContent>
          <mc:Choice Requires="wps">
            <w:drawing>
              <wp:anchor distT="0" distB="0" distL="0" distR="0" allowOverlap="1" layoutInCell="1" locked="0" behindDoc="0" simplePos="0" relativeHeight="15849984">
                <wp:simplePos x="0" y="0"/>
                <wp:positionH relativeFrom="page">
                  <wp:posOffset>719999</wp:posOffset>
                </wp:positionH>
                <wp:positionV relativeFrom="paragraph">
                  <wp:posOffset>377939</wp:posOffset>
                </wp:positionV>
                <wp:extent cx="6120130" cy="1270"/>
                <wp:effectExtent l="0" t="0" r="0" b="0"/>
                <wp:wrapNone/>
                <wp:docPr id="520" name="Graphic 520"/>
                <wp:cNvGraphicFramePr>
                  <a:graphicFrameLocks/>
                </wp:cNvGraphicFramePr>
                <a:graphic>
                  <a:graphicData uri="http://schemas.microsoft.com/office/word/2010/wordprocessingShape">
                    <wps:wsp>
                      <wps:cNvPr id="520" name="Graphic 520"/>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9984" from="56.692902pt,29.759001pt" to="538.582902pt,29.759001pt" stroked="true" strokeweight=".75pt" strokecolor="#231f20">
                <v:stroke dashstyle="solid"/>
                <w10:wrap type="none"/>
              </v:line>
            </w:pict>
          </mc:Fallback>
        </mc:AlternateContent>
      </w:r>
      <w:r>
        <w:rPr>
          <w:color w:val="231F20"/>
          <w:spacing w:val="-4"/>
          <w:w w:val="105"/>
        </w:rPr>
        <w:t>138~</w:t>
      </w:r>
    </w:p>
    <w:p>
      <w:pPr>
        <w:pStyle w:val="Heading7"/>
        <w:spacing w:before="129"/>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1340" w:space="2085"/>
            <w:col w:w="7919"/>
          </w:cols>
        </w:sectPr>
      </w:pPr>
    </w:p>
    <w:p>
      <w:pPr>
        <w:pStyle w:val="BodyText"/>
        <w:spacing w:line="280" w:lineRule="auto" w:before="115"/>
        <w:ind w:right="101"/>
        <w:jc w:val="both"/>
      </w:pPr>
      <w:r>
        <w:rPr>
          <w:color w:val="231F20"/>
          <w:spacing w:val="-2"/>
        </w:rPr>
        <w:t>得了这个为人类的救赎而奋斗组织的成员资格，找到了他长久以来一起寻找的东西，一种他可以开始全新生活的途径。他现在为了“项目”投入</w:t>
      </w:r>
      <w:r>
        <w:rPr>
          <w:color w:val="231F20"/>
          <w:spacing w:val="-2"/>
        </w:rPr>
        <w:t>全部的时间，搜寻网络、报纸上有关旧日支配者的事件。他保持警惕，随时准备回应召唤。</w:t>
      </w:r>
    </w:p>
    <w:p>
      <w:pPr>
        <w:pStyle w:val="BodyText"/>
        <w:spacing w:line="266" w:lineRule="auto"/>
        <w:ind w:left="1270" w:right="1430"/>
        <w:rPr>
          <w:rFonts w:ascii="Palatino Linotype" w:eastAsia="Palatino Linotype"/>
        </w:rPr>
      </w:pPr>
      <w:r>
        <w:rPr>
          <w:rFonts w:ascii="Palatino Linotype" w:eastAsia="Palatino Linotype"/>
          <w:color w:val="231F20"/>
        </w:rPr>
        <w:t>STR60 SIZ70 CON45 D</w:t>
      </w:r>
      <w:r>
        <w:rPr>
          <w:rFonts w:ascii="Palatino Linotype" w:eastAsia="Palatino Linotype"/>
          <w:color w:val="231F20"/>
        </w:rPr>
        <w:t>EX45</w:t>
      </w:r>
      <w:r>
        <w:rPr>
          <w:rFonts w:ascii="Palatino Linotype" w:eastAsia="Palatino Linotype"/>
          <w:color w:val="231F20"/>
        </w:rPr>
        <w:t> APP50 INT90 POW65 ED</w:t>
      </w:r>
      <w:r>
        <w:rPr>
          <w:rFonts w:ascii="Palatino Linotype" w:eastAsia="Palatino Linotype"/>
          <w:color w:val="231F20"/>
        </w:rPr>
        <w:t>U85</w:t>
      </w:r>
      <w:r>
        <w:rPr>
          <w:rFonts w:ascii="Palatino Linotype" w:eastAsia="Palatino Linotype"/>
          <w:color w:val="231F20"/>
        </w:rPr>
        <w:t> </w:t>
      </w:r>
      <w:r>
        <w:rPr>
          <w:rFonts w:ascii="Palatino Linotype" w:eastAsia="Palatino Linotype"/>
          <w:color w:val="231F20"/>
          <w:spacing w:val="-2"/>
        </w:rPr>
        <w:t>SAN55</w:t>
      </w:r>
      <w:r>
        <w:rPr>
          <w:rFonts w:ascii="Palatino Linotype" w:eastAsia="Palatino Linotype"/>
          <w:color w:val="231F20"/>
          <w:spacing w:val="-12"/>
        </w:rPr>
        <w:t> </w:t>
      </w:r>
      <w:r>
        <w:rPr>
          <w:color w:val="231F20"/>
          <w:spacing w:val="-20"/>
        </w:rPr>
        <w:t>幸运 </w:t>
      </w:r>
      <w:r>
        <w:rPr>
          <w:rFonts w:ascii="Palatino Linotype" w:eastAsia="Palatino Linotype"/>
          <w:color w:val="231F20"/>
          <w:spacing w:val="-2"/>
        </w:rPr>
        <w:t>60</w:t>
      </w:r>
      <w:r>
        <w:rPr>
          <w:rFonts w:ascii="Palatino Linotype" w:eastAsia="Palatino Linotype"/>
          <w:color w:val="231F20"/>
          <w:spacing w:val="-11"/>
        </w:rPr>
        <w:t> </w:t>
      </w:r>
      <w:r>
        <w:rPr>
          <w:rFonts w:ascii="Palatino Linotype" w:eastAsia="Palatino Linotype"/>
          <w:color w:val="231F20"/>
          <w:spacing w:val="-2"/>
        </w:rPr>
        <w:t>DB+1D4</w:t>
      </w:r>
      <w:r>
        <w:rPr>
          <w:rFonts w:ascii="Palatino Linotype" w:eastAsia="Palatino Linotype"/>
          <w:color w:val="231F20"/>
          <w:spacing w:val="-11"/>
        </w:rPr>
        <w:t> </w:t>
      </w:r>
      <w:r>
        <w:rPr>
          <w:color w:val="231F20"/>
          <w:spacing w:val="-19"/>
        </w:rPr>
        <w:t>体格 </w:t>
      </w:r>
      <w:r>
        <w:rPr>
          <w:rFonts w:ascii="Palatino Linotype" w:eastAsia="Palatino Linotype"/>
          <w:color w:val="231F20"/>
          <w:spacing w:val="-2"/>
        </w:rPr>
        <w:t>1</w:t>
      </w:r>
      <w:r>
        <w:rPr>
          <w:rFonts w:ascii="Palatino Linotype" w:eastAsia="Palatino Linotype"/>
          <w:color w:val="231F20"/>
          <w:spacing w:val="-2"/>
        </w:rPr>
        <w:t> </w:t>
      </w:r>
      <w:r>
        <w:rPr>
          <w:rFonts w:ascii="Palatino Linotype" w:eastAsia="Palatino Linotype"/>
          <w:color w:val="231F20"/>
        </w:rPr>
        <w:t>MOV5 HP11</w:t>
      </w:r>
    </w:p>
    <w:p>
      <w:pPr>
        <w:pStyle w:val="BodyText"/>
        <w:ind w:left="1270"/>
      </w:pPr>
      <w:r>
        <w:rPr>
          <w:color w:val="231F20"/>
        </w:rPr>
        <w:t>格斗（斗殴）</w:t>
      </w:r>
      <w:r>
        <w:rPr>
          <w:rFonts w:ascii="Palatino Linotype" w:eastAsia="Palatino Linotype"/>
          <w:color w:val="231F20"/>
        </w:rPr>
        <w:t>25%</w:t>
      </w:r>
      <w:r>
        <w:rPr>
          <w:color w:val="231F20"/>
          <w:spacing w:val="-9"/>
        </w:rPr>
        <w:t>，伤害 </w:t>
      </w:r>
      <w:r>
        <w:rPr>
          <w:rFonts w:ascii="Palatino Linotype" w:eastAsia="Palatino Linotype"/>
          <w:color w:val="231F20"/>
        </w:rPr>
        <w:t>1D3+1D4</w:t>
      </w:r>
      <w:r>
        <w:rPr>
          <w:rFonts w:ascii="Palatino Linotype" w:eastAsia="Palatino Linotype"/>
          <w:color w:val="231F20"/>
          <w:spacing w:val="16"/>
        </w:rPr>
        <w:t> </w:t>
      </w:r>
      <w:r>
        <w:rPr>
          <w:color w:val="231F20"/>
          <w:spacing w:val="-3"/>
        </w:rPr>
        <w:t>或其他武</w:t>
      </w:r>
    </w:p>
    <w:p>
      <w:pPr>
        <w:pStyle w:val="BodyText"/>
        <w:spacing w:before="35"/>
      </w:pPr>
      <w:r>
        <w:rPr>
          <w:color w:val="231F20"/>
          <w:spacing w:val="-10"/>
        </w:rPr>
        <w:t>器</w:t>
      </w:r>
    </w:p>
    <w:p>
      <w:pPr>
        <w:pStyle w:val="BodyText"/>
        <w:spacing w:line="266" w:lineRule="auto" w:before="35"/>
        <w:ind w:left="1270" w:right="1327"/>
        <w:jc w:val="both"/>
        <w:rPr>
          <w:rFonts w:ascii="Palatino Linotype" w:eastAsia="Palatino Linotype"/>
        </w:rPr>
      </w:pPr>
      <w:r>
        <w:rPr>
          <w:color w:val="231F20"/>
          <w:spacing w:val="-2"/>
        </w:rPr>
        <w:t>射击（手枪）</w:t>
      </w:r>
      <w:r>
        <w:rPr>
          <w:rFonts w:ascii="Palatino Linotype" w:eastAsia="Palatino Linotype"/>
          <w:color w:val="231F20"/>
          <w:spacing w:val="-2"/>
        </w:rPr>
        <w:t>40%</w:t>
      </w:r>
      <w:r>
        <w:rPr>
          <w:color w:val="231F20"/>
          <w:spacing w:val="-2"/>
        </w:rPr>
        <w:t>，伤害依武器射击（步霰）</w:t>
      </w:r>
      <w:r>
        <w:rPr>
          <w:rFonts w:ascii="Palatino Linotype" w:eastAsia="Palatino Linotype"/>
          <w:color w:val="231F20"/>
          <w:spacing w:val="-2"/>
        </w:rPr>
        <w:t>70%</w:t>
      </w:r>
      <w:r>
        <w:rPr>
          <w:color w:val="231F20"/>
          <w:spacing w:val="-2"/>
        </w:rPr>
        <w:t>，伤害依武器</w:t>
      </w:r>
      <w:r>
        <w:rPr>
          <w:color w:val="231F20"/>
          <w:spacing w:val="-15"/>
        </w:rPr>
        <w:t>闪避 </w:t>
      </w:r>
      <w:r>
        <w:rPr>
          <w:rFonts w:ascii="Palatino Linotype" w:eastAsia="Palatino Linotype"/>
          <w:color w:val="231F20"/>
        </w:rPr>
        <w:t>22%</w:t>
      </w:r>
    </w:p>
    <w:p>
      <w:pPr>
        <w:pStyle w:val="BodyText"/>
        <w:spacing w:line="266" w:lineRule="auto" w:before="2"/>
        <w:ind w:right="57" w:firstLine="420"/>
        <w:jc w:val="both"/>
      </w:pPr>
      <w:r>
        <w:rPr>
          <w:color w:val="231F20"/>
          <w:spacing w:val="-6"/>
        </w:rPr>
        <w:t>技能：会计 </w:t>
      </w:r>
      <w:r>
        <w:rPr>
          <w:rFonts w:ascii="Palatino Linotype" w:eastAsia="Palatino Linotype"/>
          <w:color w:val="231F20"/>
          <w:spacing w:val="-2"/>
        </w:rPr>
        <w:t>50%</w:t>
      </w:r>
      <w:r>
        <w:rPr>
          <w:color w:val="231F20"/>
          <w:spacing w:val="-8"/>
        </w:rPr>
        <w:t>，艺术 </w:t>
      </w:r>
      <w:r>
        <w:rPr>
          <w:rFonts w:ascii="Palatino Linotype" w:eastAsia="Palatino Linotype"/>
          <w:color w:val="231F20"/>
          <w:spacing w:val="-7"/>
        </w:rPr>
        <w:t>/ </w:t>
      </w:r>
      <w:r>
        <w:rPr>
          <w:color w:val="231F20"/>
          <w:spacing w:val="-2"/>
        </w:rPr>
        <w:t>手艺（表演）</w:t>
      </w:r>
      <w:r>
        <w:rPr>
          <w:rFonts w:ascii="Palatino Linotype" w:eastAsia="Palatino Linotype"/>
          <w:color w:val="231F20"/>
          <w:spacing w:val="-2"/>
        </w:rPr>
        <w:t>35%</w:t>
      </w:r>
      <w:r>
        <w:rPr>
          <w:color w:val="231F20"/>
          <w:spacing w:val="-2"/>
        </w:rPr>
        <w:t>，</w:t>
      </w:r>
      <w:r>
        <w:rPr>
          <w:color w:val="231F20"/>
          <w:spacing w:val="4"/>
        </w:rPr>
        <w:t>艺术 </w:t>
      </w:r>
      <w:r>
        <w:rPr>
          <w:rFonts w:ascii="Palatino Linotype" w:eastAsia="Palatino Linotype"/>
          <w:color w:val="231F20"/>
          <w:spacing w:val="-7"/>
        </w:rPr>
        <w:t>/ </w:t>
      </w:r>
      <w:r>
        <w:rPr>
          <w:color w:val="231F20"/>
          <w:spacing w:val="20"/>
        </w:rPr>
        <w:t>手艺</w:t>
      </w:r>
      <w:r>
        <w:rPr>
          <w:color w:val="231F20"/>
        </w:rPr>
        <w:t>（</w:t>
      </w:r>
      <w:r>
        <w:rPr>
          <w:color w:val="231F20"/>
          <w:spacing w:val="11"/>
        </w:rPr>
        <w:t> 声乐</w:t>
      </w:r>
      <w:r>
        <w:rPr>
          <w:color w:val="231F20"/>
        </w:rPr>
        <w:t>）</w:t>
      </w:r>
      <w:r>
        <w:rPr>
          <w:rFonts w:ascii="Palatino Linotype" w:eastAsia="Palatino Linotype"/>
          <w:color w:val="231F20"/>
        </w:rPr>
        <w:t>25%</w:t>
      </w:r>
      <w:r>
        <w:rPr>
          <w:color w:val="231F20"/>
          <w:spacing w:val="10"/>
        </w:rPr>
        <w:t>，计算机 </w:t>
      </w:r>
      <w:r>
        <w:rPr>
          <w:rFonts w:ascii="Palatino Linotype" w:eastAsia="Palatino Linotype"/>
          <w:color w:val="231F20"/>
          <w:spacing w:val="10"/>
        </w:rPr>
        <w:t>50%</w:t>
      </w:r>
      <w:r>
        <w:rPr>
          <w:color w:val="231F20"/>
          <w:spacing w:val="16"/>
        </w:rPr>
        <w:t>，信用</w:t>
      </w:r>
      <w:r>
        <w:rPr>
          <w:color w:val="231F20"/>
        </w:rPr>
        <w:t> </w:t>
      </w:r>
      <w:r>
        <w:rPr>
          <w:rFonts w:ascii="Palatino Linotype" w:eastAsia="Palatino Linotype"/>
          <w:color w:val="231F20"/>
          <w:spacing w:val="-2"/>
        </w:rPr>
        <w:t>24%</w:t>
      </w:r>
      <w:r>
        <w:rPr>
          <w:color w:val="231F20"/>
          <w:spacing w:val="-6"/>
        </w:rPr>
        <w:t>，克苏鲁神话 </w:t>
      </w:r>
      <w:r>
        <w:rPr>
          <w:rFonts w:ascii="Palatino Linotype" w:eastAsia="Palatino Linotype"/>
          <w:color w:val="231F20"/>
          <w:spacing w:val="-2"/>
        </w:rPr>
        <w:t>4%</w:t>
      </w:r>
      <w:r>
        <w:rPr>
          <w:color w:val="231F20"/>
          <w:spacing w:val="-8"/>
        </w:rPr>
        <w:t>，乔装 </w:t>
      </w:r>
      <w:r>
        <w:rPr>
          <w:rFonts w:ascii="Palatino Linotype" w:eastAsia="Palatino Linotype"/>
          <w:color w:val="231F20"/>
          <w:spacing w:val="-2"/>
        </w:rPr>
        <w:t>25%</w:t>
      </w:r>
      <w:r>
        <w:rPr>
          <w:color w:val="231F20"/>
          <w:spacing w:val="-8"/>
        </w:rPr>
        <w:t>，历史 </w:t>
      </w:r>
      <w:r>
        <w:rPr>
          <w:rFonts w:ascii="Palatino Linotype" w:eastAsia="Palatino Linotype"/>
          <w:color w:val="231F20"/>
          <w:spacing w:val="-2"/>
        </w:rPr>
        <w:t>25%</w:t>
      </w:r>
      <w:r>
        <w:rPr>
          <w:color w:val="231F20"/>
          <w:spacing w:val="-2"/>
        </w:rPr>
        <w:t>，图</w:t>
      </w:r>
      <w:r>
        <w:rPr>
          <w:color w:val="231F20"/>
          <w:spacing w:val="-11"/>
        </w:rPr>
        <w:t>书馆 </w:t>
      </w:r>
      <w:r>
        <w:rPr>
          <w:rFonts w:ascii="Palatino Linotype" w:eastAsia="Palatino Linotype"/>
          <w:color w:val="231F20"/>
          <w:spacing w:val="-2"/>
        </w:rPr>
        <w:t>60%</w:t>
      </w:r>
      <w:r>
        <w:rPr>
          <w:color w:val="231F20"/>
          <w:spacing w:val="-8"/>
        </w:rPr>
        <w:t>，聆听 </w:t>
      </w:r>
      <w:r>
        <w:rPr>
          <w:rFonts w:ascii="Palatino Linotype" w:eastAsia="Palatino Linotype"/>
          <w:color w:val="231F20"/>
          <w:spacing w:val="-2"/>
        </w:rPr>
        <w:t>40%</w:t>
      </w:r>
      <w:r>
        <w:rPr>
          <w:color w:val="231F20"/>
          <w:spacing w:val="-7"/>
        </w:rPr>
        <w:t>，神秘学 </w:t>
      </w:r>
      <w:r>
        <w:rPr>
          <w:rFonts w:ascii="Palatino Linotype" w:eastAsia="Palatino Linotype"/>
          <w:color w:val="231F20"/>
          <w:spacing w:val="-2"/>
        </w:rPr>
        <w:t>50%</w:t>
      </w:r>
      <w:r>
        <w:rPr>
          <w:color w:val="231F20"/>
          <w:spacing w:val="-8"/>
        </w:rPr>
        <w:t>，说服 </w:t>
      </w:r>
      <w:r>
        <w:rPr>
          <w:rFonts w:ascii="Palatino Linotype" w:eastAsia="Palatino Linotype"/>
          <w:color w:val="231F20"/>
          <w:spacing w:val="-2"/>
        </w:rPr>
        <w:t>60%</w:t>
      </w:r>
      <w:r>
        <w:rPr>
          <w:color w:val="231F20"/>
          <w:spacing w:val="-2"/>
        </w:rPr>
        <w:t>，</w:t>
      </w:r>
      <w:r>
        <w:rPr>
          <w:color w:val="231F20"/>
          <w:spacing w:val="15"/>
        </w:rPr>
        <w:t>科学</w:t>
      </w:r>
      <w:r>
        <w:rPr>
          <w:color w:val="231F20"/>
        </w:rPr>
        <w:t>（</w:t>
      </w:r>
      <w:r>
        <w:rPr>
          <w:color w:val="231F20"/>
          <w:spacing w:val="8"/>
        </w:rPr>
        <w:t> 天文</w:t>
      </w:r>
      <w:r>
        <w:rPr>
          <w:color w:val="231F20"/>
        </w:rPr>
        <w:t>）</w:t>
      </w:r>
      <w:r>
        <w:rPr>
          <w:rFonts w:ascii="Palatino Linotype" w:eastAsia="Palatino Linotype"/>
          <w:color w:val="231F20"/>
        </w:rPr>
        <w:t>40%</w:t>
      </w:r>
      <w:r>
        <w:rPr>
          <w:color w:val="231F20"/>
        </w:rPr>
        <w:t>， 科学（</w:t>
      </w:r>
      <w:r>
        <w:rPr>
          <w:color w:val="231F20"/>
          <w:spacing w:val="8"/>
        </w:rPr>
        <w:t> 物理</w:t>
      </w:r>
      <w:r>
        <w:rPr>
          <w:color w:val="231F20"/>
        </w:rPr>
        <w:t>）</w:t>
      </w:r>
      <w:r>
        <w:rPr>
          <w:rFonts w:ascii="Palatino Linotype" w:eastAsia="Palatino Linotype"/>
          <w:color w:val="231F20"/>
        </w:rPr>
        <w:t>20%</w:t>
      </w:r>
      <w:r>
        <w:rPr>
          <w:color w:val="231F20"/>
          <w:spacing w:val="10"/>
        </w:rPr>
        <w:t>，潜行</w:t>
      </w:r>
      <w:r>
        <w:rPr>
          <w:color w:val="231F20"/>
        </w:rPr>
        <w:t> </w:t>
      </w:r>
      <w:r>
        <w:rPr>
          <w:rFonts w:ascii="Palatino Linotype" w:eastAsia="Palatino Linotype"/>
          <w:color w:val="231F20"/>
        </w:rPr>
        <w:t>40%</w:t>
      </w:r>
      <w:r>
        <w:rPr>
          <w:color w:val="231F20"/>
          <w:spacing w:val="-6"/>
        </w:rPr>
        <w:t>，侦查 </w:t>
      </w:r>
      <w:r>
        <w:rPr>
          <w:rFonts w:ascii="Palatino Linotype" w:eastAsia="Palatino Linotype"/>
          <w:color w:val="231F20"/>
        </w:rPr>
        <w:t>45%</w:t>
      </w:r>
      <w:r>
        <w:rPr>
          <w:color w:val="231F20"/>
          <w:spacing w:val="-6"/>
        </w:rPr>
        <w:t>，投掷 </w:t>
      </w:r>
      <w:r>
        <w:rPr>
          <w:rFonts w:ascii="Palatino Linotype" w:eastAsia="Palatino Linotype"/>
          <w:color w:val="231F20"/>
        </w:rPr>
        <w:t>50%</w:t>
      </w:r>
      <w:r>
        <w:rPr>
          <w:color w:val="231F20"/>
        </w:rPr>
        <w:t>。</w:t>
      </w:r>
    </w:p>
    <w:p>
      <w:pPr>
        <w:pStyle w:val="BodyText"/>
        <w:spacing w:before="3"/>
        <w:ind w:left="1270"/>
        <w:jc w:val="both"/>
      </w:pPr>
      <w:r>
        <w:rPr>
          <w:color w:val="231F20"/>
          <w:spacing w:val="-4"/>
        </w:rPr>
        <w:t>语言：英语（母语）</w:t>
      </w:r>
      <w:r>
        <w:rPr>
          <w:rFonts w:ascii="Palatino Linotype" w:eastAsia="Palatino Linotype"/>
          <w:color w:val="231F20"/>
          <w:spacing w:val="-4"/>
        </w:rPr>
        <w:t>85%</w:t>
      </w:r>
      <w:r>
        <w:rPr>
          <w:color w:val="231F20"/>
          <w:spacing w:val="-8"/>
        </w:rPr>
        <w:t>，法语 </w:t>
      </w:r>
      <w:r>
        <w:rPr>
          <w:rFonts w:ascii="Palatino Linotype" w:eastAsia="Palatino Linotype"/>
          <w:color w:val="231F20"/>
          <w:spacing w:val="-4"/>
        </w:rPr>
        <w:t>20%</w:t>
      </w:r>
      <w:r>
        <w:rPr>
          <w:color w:val="231F20"/>
          <w:spacing w:val="-10"/>
        </w:rPr>
        <w:t>。</w:t>
      </w:r>
    </w:p>
    <w:p>
      <w:pPr>
        <w:pStyle w:val="BodyText"/>
        <w:spacing w:before="126"/>
        <w:ind w:left="1270"/>
        <w:rPr>
          <w:rFonts w:ascii="PMingLiU" w:eastAsia="PMingLiU" w:hint="eastAsia"/>
        </w:rPr>
      </w:pPr>
      <w:r>
        <w:rPr>
          <w:rFonts w:ascii="PMingLiU" w:eastAsia="PMingLiU" w:hint="eastAsia"/>
          <w:color w:val="231F20"/>
          <w:spacing w:val="-4"/>
        </w:rPr>
        <w:t>背景：</w:t>
      </w:r>
    </w:p>
    <w:p>
      <w:pPr>
        <w:pStyle w:val="BodyText"/>
        <w:spacing w:line="280" w:lineRule="auto" w:before="22"/>
        <w:ind w:right="100" w:firstLine="420"/>
      </w:pPr>
      <w:r>
        <w:rPr>
          <w:color w:val="231F20"/>
          <w:spacing w:val="-2"/>
        </w:rPr>
        <w:t>人物描述：中等个头，秃顶，身材魁梧，挂着黑眼圈的焦虑眼睛。</w:t>
      </w:r>
    </w:p>
    <w:p>
      <w:pPr>
        <w:pStyle w:val="BodyText"/>
        <w:spacing w:line="280" w:lineRule="auto" w:before="1"/>
        <w:ind w:right="100" w:firstLine="420"/>
      </w:pPr>
      <w:r>
        <w:rPr>
          <w:color w:val="231F20"/>
          <w:spacing w:val="-2"/>
        </w:rPr>
        <w:t>重要之人：单身，和朋友也疏远。他仍然关心年迈的父母。</w:t>
      </w:r>
    </w:p>
    <w:p>
      <w:pPr>
        <w:pStyle w:val="BodyText"/>
        <w:spacing w:line="273" w:lineRule="exact"/>
        <w:ind w:left="1270"/>
        <w:rPr>
          <w:rFonts w:ascii="Palatino Linotype" w:eastAsia="Palatino Linotype"/>
        </w:rPr>
      </w:pPr>
      <w:r>
        <w:rPr>
          <w:color w:val="231F20"/>
          <w:spacing w:val="2"/>
        </w:rPr>
        <w:t>宝贵之物：他的书，他可爱的莫斯伯格 </w:t>
      </w:r>
      <w:r>
        <w:rPr>
          <w:rFonts w:ascii="Palatino Linotype" w:eastAsia="Palatino Linotype"/>
          <w:color w:val="231F20"/>
          <w:spacing w:val="-5"/>
        </w:rPr>
        <w:t>590</w:t>
      </w:r>
    </w:p>
    <w:p>
      <w:pPr>
        <w:pStyle w:val="BodyText"/>
        <w:spacing w:before="31"/>
        <w:rPr>
          <w:rFonts w:ascii="Palatino Linotype" w:eastAsia="Palatino Linotype"/>
        </w:rPr>
      </w:pPr>
      <w:r>
        <w:rPr>
          <w:rFonts w:ascii="Palatino Linotype" w:eastAsia="Palatino Linotype"/>
          <w:color w:val="231F20"/>
        </w:rPr>
        <w:t>12</w:t>
      </w:r>
      <w:r>
        <w:rPr>
          <w:rFonts w:ascii="Palatino Linotype" w:eastAsia="Palatino Linotype"/>
          <w:color w:val="231F20"/>
          <w:spacing w:val="3"/>
        </w:rPr>
        <w:t> </w:t>
      </w:r>
      <w:r>
        <w:rPr>
          <w:color w:val="231F20"/>
          <w:spacing w:val="10"/>
        </w:rPr>
        <w:t>号霰弹枪</w:t>
      </w:r>
      <w:r>
        <w:rPr>
          <w:color w:val="231F20"/>
          <w:spacing w:val="14"/>
        </w:rPr>
        <w:t>（</w:t>
      </w:r>
      <w:r>
        <w:rPr>
          <w:color w:val="231F20"/>
          <w:spacing w:val="9"/>
        </w:rPr>
        <w:t>带刺刀</w:t>
      </w:r>
      <w:r>
        <w:rPr>
          <w:color w:val="231F20"/>
          <w:spacing w:val="14"/>
        </w:rPr>
        <w:t>）</w:t>
      </w:r>
      <w:r>
        <w:rPr>
          <w:color w:val="231F20"/>
          <w:spacing w:val="4"/>
        </w:rPr>
        <w:t>和爱用的柯尔特 </w:t>
      </w:r>
      <w:r>
        <w:rPr>
          <w:rFonts w:ascii="Palatino Linotype" w:eastAsia="Palatino Linotype"/>
          <w:color w:val="231F20"/>
          <w:spacing w:val="-2"/>
        </w:rPr>
        <w:t>1911A1</w:t>
      </w:r>
    </w:p>
    <w:p>
      <w:pPr>
        <w:pStyle w:val="BodyText"/>
        <w:spacing w:before="32"/>
      </w:pPr>
      <w:r>
        <w:rPr>
          <w:rFonts w:ascii="Palatino Linotype" w:eastAsia="Palatino Linotype"/>
          <w:color w:val="231F20"/>
        </w:rPr>
        <w:t>.45</w:t>
      </w:r>
      <w:r>
        <w:rPr>
          <w:rFonts w:ascii="Palatino Linotype" w:eastAsia="Palatino Linotype"/>
          <w:color w:val="231F20"/>
          <w:spacing w:val="-11"/>
        </w:rPr>
        <w:t> </w:t>
      </w:r>
      <w:r>
        <w:rPr>
          <w:color w:val="231F20"/>
          <w:spacing w:val="-4"/>
        </w:rPr>
        <w:t>手枪。</w:t>
      </w:r>
    </w:p>
    <w:p>
      <w:pPr>
        <w:pStyle w:val="BodyText"/>
        <w:spacing w:line="280" w:lineRule="auto" w:before="42"/>
        <w:ind w:right="102" w:firstLine="420"/>
        <w:jc w:val="both"/>
      </w:pPr>
      <w:r>
        <w:rPr>
          <w:color w:val="231F20"/>
          <w:spacing w:val="-2"/>
        </w:rPr>
        <w:t>个人特质：差不多是个枪迷，自从发生事件以后更是枪不离手，尽管他没有持枪许可证。紧张时容易爆发。</w:t>
      </w:r>
    </w:p>
    <w:p>
      <w:pPr>
        <w:pStyle w:val="BodyText"/>
        <w:spacing w:line="280" w:lineRule="auto" w:before="1"/>
        <w:ind w:right="102" w:firstLine="420"/>
      </w:pPr>
      <w:r>
        <w:rPr>
          <w:color w:val="231F20"/>
          <w:spacing w:val="-2"/>
        </w:rPr>
        <w:t>伤疤和记号：躯干右侧的伤疤，是野兽人划伤他时留下的。</w:t>
      </w:r>
    </w:p>
    <w:p>
      <w:pPr>
        <w:pStyle w:val="BodyText"/>
        <w:ind w:left="1270"/>
      </w:pPr>
      <w:r>
        <w:rPr>
          <w:color w:val="231F20"/>
          <w:spacing w:val="-1"/>
        </w:rPr>
        <w:t>恐惧和躁狂：幽闭恐惧。</w:t>
      </w:r>
    </w:p>
    <w:p>
      <w:pPr>
        <w:spacing w:line="390" w:lineRule="exact" w:before="136"/>
        <w:ind w:left="850" w:right="0" w:firstLine="0"/>
        <w:jc w:val="left"/>
        <w:rPr>
          <w:rFonts w:ascii="PMingLiU" w:hAnsi="PMingLiU" w:eastAsia="PMingLiU" w:hint="eastAsia"/>
          <w:sz w:val="28"/>
        </w:rPr>
      </w:pPr>
      <w:r>
        <w:rPr>
          <w:rFonts w:ascii="PMingLiU" w:hAnsi="PMingLiU" w:eastAsia="PMingLiU" w:hint="eastAsia"/>
          <w:sz w:val="28"/>
        </w:rPr>
        <mc:AlternateContent>
          <mc:Choice Requires="wps">
            <w:drawing>
              <wp:anchor distT="0" distB="0" distL="0" distR="0" allowOverlap="1" layoutInCell="1" locked="0" behindDoc="0" simplePos="0" relativeHeight="15850496">
                <wp:simplePos x="0" y="0"/>
                <wp:positionH relativeFrom="page">
                  <wp:posOffset>253580</wp:posOffset>
                </wp:positionH>
                <wp:positionV relativeFrom="paragraph">
                  <wp:posOffset>143931</wp:posOffset>
                </wp:positionV>
                <wp:extent cx="213360" cy="120014"/>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139</w:t>
                            </w:r>
                          </w:p>
                        </w:txbxContent>
                      </wps:txbx>
                      <wps:bodyPr wrap="square" lIns="0" tIns="0" rIns="0" bIns="0" rtlCol="0">
                        <a:noAutofit/>
                      </wps:bodyPr>
                    </wps:wsp>
                  </a:graphicData>
                </a:graphic>
              </wp:anchor>
            </w:drawing>
          </mc:Choice>
          <mc:Fallback>
            <w:pict>
              <v:shape style="position:absolute;margin-left:19.966999pt;margin-top:11.33315pt;width:16.8pt;height:9.450pt;mso-position-horizontal-relative:page;mso-position-vertical-relative:paragraph;z-index:15850496" type="#_x0000_t202" id="docshape213"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139</w:t>
                      </w:r>
                    </w:p>
                  </w:txbxContent>
                </v:textbox>
                <v:stroke dashstyle="solid"/>
                <w10:wrap type="none"/>
              </v:shape>
            </w:pict>
          </mc:Fallback>
        </mc:AlternateContent>
      </w:r>
      <w:r>
        <w:rPr>
          <w:rFonts w:ascii="PMingLiU" w:hAnsi="PMingLiU" w:eastAsia="PMingLiU" w:hint="eastAsia"/>
          <w:color w:val="231F20"/>
          <w:sz w:val="28"/>
        </w:rPr>
        <w:t>卢克</w:t>
      </w:r>
      <w:r>
        <w:rPr>
          <w:rFonts w:ascii="Book Antiqua" w:hAnsi="Book Antiqua" w:eastAsia="Book Antiqua"/>
          <w:b/>
          <w:color w:val="231F20"/>
          <w:sz w:val="25"/>
        </w:rPr>
        <w:t>·</w:t>
      </w:r>
      <w:r>
        <w:rPr>
          <w:rFonts w:ascii="PMingLiU" w:hAnsi="PMingLiU" w:eastAsia="PMingLiU" w:hint="eastAsia"/>
          <w:color w:val="231F20"/>
          <w:sz w:val="28"/>
        </w:rPr>
        <w:t>阿特金森（</w:t>
      </w:r>
      <w:r>
        <w:rPr>
          <w:rFonts w:ascii="Book Antiqua" w:hAnsi="Book Antiqua" w:eastAsia="Book Antiqua"/>
          <w:b/>
          <w:color w:val="231F20"/>
          <w:sz w:val="25"/>
        </w:rPr>
        <w:t>28</w:t>
      </w:r>
      <w:r>
        <w:rPr>
          <w:rFonts w:ascii="PMingLiU" w:hAnsi="PMingLiU" w:eastAsia="PMingLiU" w:hint="eastAsia"/>
          <w:color w:val="231F20"/>
          <w:sz w:val="28"/>
        </w:rPr>
        <w:t>，教师</w:t>
      </w:r>
      <w:r>
        <w:rPr>
          <w:rFonts w:ascii="PMingLiU" w:hAnsi="PMingLiU" w:eastAsia="PMingLiU" w:hint="eastAsia"/>
          <w:color w:val="231F20"/>
          <w:spacing w:val="-10"/>
          <w:sz w:val="28"/>
        </w:rPr>
        <w:t>）</w:t>
      </w:r>
    </w:p>
    <w:p>
      <w:pPr>
        <w:pStyle w:val="BodyText"/>
        <w:spacing w:line="278" w:lineRule="auto"/>
        <w:ind w:firstLine="420"/>
      </w:pPr>
      <w:r>
        <w:rPr>
          <w:color w:val="231F20"/>
          <w:spacing w:val="-1"/>
        </w:rPr>
        <w:t>唾弃父母严厉生活方式的阿特金森离开了家，</w:t>
      </w:r>
      <w:r>
        <w:rPr>
          <w:color w:val="231F20"/>
        </w:rPr>
        <w:t>在澳大利亚大学 </w:t>
      </w:r>
      <w:r>
        <w:rPr>
          <w:rFonts w:ascii="Palatino Linotype" w:eastAsia="Palatino Linotype"/>
          <w:color w:val="231F20"/>
          <w:w w:val="101"/>
        </w:rPr>
        <w:t>(</w:t>
      </w:r>
      <w:r>
        <w:rPr>
          <w:rFonts w:ascii="Palatino Linotype" w:eastAsia="Palatino Linotype"/>
          <w:color w:val="231F20"/>
          <w:spacing w:val="1"/>
          <w:w w:val="101"/>
        </w:rPr>
        <w:t>t</w:t>
      </w:r>
      <w:r>
        <w:rPr>
          <w:rFonts w:ascii="Palatino Linotype" w:eastAsia="Palatino Linotype"/>
          <w:color w:val="231F20"/>
          <w:spacing w:val="-1"/>
          <w:w w:val="93"/>
        </w:rPr>
        <w:t>h</w:t>
      </w:r>
      <w:r>
        <w:rPr>
          <w:rFonts w:ascii="Palatino Linotype" w:eastAsia="Palatino Linotype"/>
          <w:color w:val="231F20"/>
          <w:w w:val="90"/>
        </w:rPr>
        <w:t>e</w:t>
      </w:r>
      <w:r>
        <w:rPr>
          <w:rFonts w:ascii="Palatino Linotype" w:eastAsia="Palatino Linotype"/>
          <w:color w:val="231F20"/>
          <w:spacing w:val="14"/>
        </w:rPr>
        <w:t> </w:t>
      </w:r>
      <w:r>
        <w:rPr>
          <w:rFonts w:ascii="Palatino Linotype" w:eastAsia="Palatino Linotype"/>
          <w:color w:val="231F20"/>
          <w:spacing w:val="-9"/>
          <w:w w:val="96"/>
        </w:rPr>
        <w:t>U</w:t>
      </w:r>
      <w:r>
        <w:rPr>
          <w:rFonts w:ascii="Palatino Linotype" w:eastAsia="Palatino Linotype"/>
          <w:color w:val="231F20"/>
          <w:w w:val="95"/>
        </w:rPr>
        <w:t>n</w:t>
      </w:r>
      <w:r>
        <w:rPr>
          <w:rFonts w:ascii="Palatino Linotype" w:eastAsia="Palatino Linotype"/>
          <w:color w:val="231F20"/>
          <w:spacing w:val="-2"/>
          <w:w w:val="95"/>
        </w:rPr>
        <w:t>i</w:t>
      </w:r>
      <w:r>
        <w:rPr>
          <w:rFonts w:ascii="Palatino Linotype" w:eastAsia="Palatino Linotype"/>
          <w:color w:val="231F20"/>
          <w:spacing w:val="-2"/>
          <w:w w:val="83"/>
        </w:rPr>
        <w:t>v</w:t>
      </w:r>
      <w:r>
        <w:rPr>
          <w:rFonts w:ascii="Palatino Linotype" w:eastAsia="Palatino Linotype"/>
          <w:color w:val="231F20"/>
          <w:w w:val="93"/>
        </w:rPr>
        <w:t>e</w:t>
      </w:r>
      <w:r>
        <w:rPr>
          <w:rFonts w:ascii="Palatino Linotype" w:eastAsia="Palatino Linotype"/>
          <w:color w:val="231F20"/>
          <w:spacing w:val="-2"/>
          <w:w w:val="93"/>
        </w:rPr>
        <w:t>r</w:t>
      </w:r>
      <w:r>
        <w:rPr>
          <w:rFonts w:ascii="Palatino Linotype" w:eastAsia="Palatino Linotype"/>
          <w:color w:val="231F20"/>
          <w:w w:val="91"/>
        </w:rPr>
        <w:t>s</w:t>
      </w:r>
      <w:r>
        <w:rPr>
          <w:rFonts w:ascii="Palatino Linotype" w:eastAsia="Palatino Linotype"/>
          <w:color w:val="231F20"/>
          <w:spacing w:val="-3"/>
          <w:w w:val="91"/>
        </w:rPr>
        <w:t>i</w:t>
      </w:r>
      <w:r>
        <w:rPr>
          <w:rFonts w:ascii="Palatino Linotype" w:eastAsia="Palatino Linotype"/>
          <w:color w:val="231F20"/>
          <w:w w:val="95"/>
        </w:rPr>
        <w:t>t</w:t>
      </w:r>
      <w:r>
        <w:rPr>
          <w:rFonts w:ascii="Palatino Linotype" w:eastAsia="Palatino Linotype"/>
          <w:color w:val="231F20"/>
          <w:w w:val="84"/>
        </w:rPr>
        <w:t>y</w:t>
      </w:r>
      <w:r>
        <w:rPr>
          <w:rFonts w:ascii="Palatino Linotype" w:eastAsia="Palatino Linotype"/>
          <w:color w:val="231F20"/>
          <w:spacing w:val="14"/>
        </w:rPr>
        <w:t> </w:t>
      </w:r>
      <w:r>
        <w:rPr>
          <w:rFonts w:ascii="Palatino Linotype" w:eastAsia="Palatino Linotype"/>
          <w:color w:val="231F20"/>
          <w:spacing w:val="-3"/>
          <w:w w:val="95"/>
        </w:rPr>
        <w:t>o</w:t>
      </w:r>
      <w:r>
        <w:rPr>
          <w:rFonts w:ascii="Palatino Linotype" w:eastAsia="Palatino Linotype"/>
          <w:color w:val="231F20"/>
          <w:w w:val="91"/>
        </w:rPr>
        <w:t>f</w:t>
      </w:r>
      <w:r>
        <w:rPr>
          <w:rFonts w:ascii="Palatino Linotype" w:eastAsia="Palatino Linotype"/>
          <w:color w:val="231F20"/>
          <w:spacing w:val="14"/>
        </w:rPr>
        <w:t> </w:t>
      </w:r>
      <w:r>
        <w:rPr>
          <w:rFonts w:ascii="Palatino Linotype" w:eastAsia="Palatino Linotype"/>
          <w:color w:val="231F20"/>
          <w:spacing w:val="-9"/>
          <w:w w:val="90"/>
        </w:rPr>
        <w:t>A</w:t>
      </w:r>
      <w:r>
        <w:rPr>
          <w:rFonts w:ascii="Palatino Linotype" w:eastAsia="Palatino Linotype"/>
          <w:color w:val="231F20"/>
          <w:spacing w:val="-1"/>
          <w:w w:val="89"/>
        </w:rPr>
        <w:t>u</w:t>
      </w:r>
      <w:r>
        <w:rPr>
          <w:rFonts w:ascii="Palatino Linotype" w:eastAsia="Palatino Linotype"/>
          <w:color w:val="231F20"/>
          <w:spacing w:val="-2"/>
          <w:w w:val="88"/>
        </w:rPr>
        <w:t>s</w:t>
      </w:r>
      <w:r>
        <w:rPr>
          <w:rFonts w:ascii="Palatino Linotype" w:eastAsia="Palatino Linotype"/>
          <w:color w:val="231F20"/>
          <w:spacing w:val="1"/>
          <w:w w:val="95"/>
        </w:rPr>
        <w:t>t</w:t>
      </w:r>
      <w:r>
        <w:rPr>
          <w:rFonts w:ascii="Palatino Linotype" w:eastAsia="Palatino Linotype"/>
          <w:color w:val="231F20"/>
          <w:w w:val="92"/>
        </w:rPr>
        <w:t>ra</w:t>
      </w:r>
      <w:r>
        <w:rPr>
          <w:rFonts w:ascii="Palatino Linotype" w:eastAsia="Palatino Linotype"/>
          <w:color w:val="231F20"/>
          <w:w w:val="94"/>
        </w:rPr>
        <w:t>lia)</w:t>
      </w:r>
      <w:r>
        <w:rPr>
          <w:rFonts w:ascii="Palatino Linotype" w:eastAsia="Palatino Linotype"/>
          <w:color w:val="231F20"/>
          <w:spacing w:val="2"/>
        </w:rPr>
        <w:t> </w:t>
      </w:r>
      <w:r>
        <w:rPr>
          <w:color w:val="231F20"/>
          <w:spacing w:val="10"/>
        </w:rPr>
        <w:t>学习</w:t>
      </w:r>
      <w:r>
        <w:rPr>
          <w:color w:val="231F20"/>
          <w:spacing w:val="3"/>
        </w:rPr>
        <w:t>并成为了一名老师。在拿到学位之后，阿特金森</w:t>
      </w:r>
      <w:r>
        <w:rPr>
          <w:color w:val="231F20"/>
          <w:spacing w:val="-5"/>
        </w:rPr>
        <w:t>又搬回他的家乡任教，娶了妻子，有了两个孩子。但是他的人生很快将再次出现转折。</w:t>
      </w:r>
    </w:p>
    <w:p>
      <w:pPr>
        <w:pStyle w:val="BodyText"/>
        <w:spacing w:line="280" w:lineRule="auto"/>
        <w:ind w:right="101" w:firstLine="420"/>
        <w:jc w:val="both"/>
      </w:pPr>
      <w:r>
        <w:rPr>
          <w:color w:val="231F20"/>
          <w:spacing w:val="-11"/>
        </w:rPr>
        <w:t>阿特金森喜欢探险。在某次去蓝湖的探险时，</w:t>
      </w:r>
      <w:r>
        <w:rPr>
          <w:color w:val="231F20"/>
          <w:spacing w:val="-2"/>
        </w:rPr>
        <w:t>意想不到的怪奇恐怖事件发生了。诡谲异形的物质从水中出现，它可怕的附肢攫住阿特金森，把</w:t>
      </w:r>
      <w:r>
        <w:rPr>
          <w:color w:val="231F20"/>
          <w:spacing w:val="-1"/>
        </w:rPr>
        <w:t>他拉出了这个世界。他不知道这样的感觉持续了</w:t>
      </w:r>
    </w:p>
    <w:p>
      <w:pPr>
        <w:pStyle w:val="BodyText"/>
        <w:spacing w:line="278" w:lineRule="auto" w:before="115"/>
        <w:ind w:left="423" w:right="848"/>
        <w:jc w:val="both"/>
      </w:pPr>
      <w:r>
        <w:rPr/>
        <w:br w:type="column"/>
      </w:r>
      <w:r>
        <w:rPr>
          <w:color w:val="231F20"/>
          <w:spacing w:val="-2"/>
        </w:rPr>
        <w:t>几秒、几小时还是几天，只能回忆起一串有关目睹旧神降临和人类的终焉的画面。后来，他发现自己在厄瓜多尔因巴布拉的奇科查 </w:t>
      </w:r>
      <w:r>
        <w:rPr>
          <w:rFonts w:ascii="Palatino Linotype" w:eastAsia="Palatino Linotype"/>
          <w:color w:val="231F20"/>
        </w:rPr>
        <w:t>(Cuicocha)</w:t>
      </w:r>
      <w:r>
        <w:rPr>
          <w:rFonts w:ascii="Palatino Linotype" w:eastAsia="Palatino Linotype"/>
          <w:color w:val="231F20"/>
          <w:spacing w:val="7"/>
        </w:rPr>
        <w:t> </w:t>
      </w:r>
      <w:r>
        <w:rPr>
          <w:color w:val="231F20"/>
        </w:rPr>
        <w:t>湖</w:t>
      </w:r>
      <w:r>
        <w:rPr>
          <w:color w:val="231F20"/>
          <w:spacing w:val="-2"/>
        </w:rPr>
        <w:t>边醒了过来，因为谵妄发作被送往最近的医院。当地人检查他钱包里的东西后，认为这人是个遭了难的旅行者，最后当局联系了他的家人，送他回到澳大利亚。</w:t>
      </w:r>
    </w:p>
    <w:p>
      <w:pPr>
        <w:pStyle w:val="BodyText"/>
        <w:spacing w:line="278" w:lineRule="auto" w:before="4"/>
        <w:ind w:left="423" w:right="843" w:firstLine="420"/>
        <w:jc w:val="both"/>
      </w:pPr>
      <w:r>
        <w:rPr>
          <w:color w:val="231F20"/>
          <w:spacing w:val="-2"/>
        </w:rPr>
        <w:t>在归途中他出现了十分显著的癫狂症状，更没法解释清楚他为什么突然出现在厄瓜多尔。于是他又进了托马斯</w:t>
      </w:r>
      <w:r>
        <w:rPr>
          <w:rFonts w:ascii="Palatino Linotype" w:hAnsi="Palatino Linotype" w:eastAsia="Palatino Linotype"/>
          <w:color w:val="231F20"/>
          <w:spacing w:val="-2"/>
        </w:rPr>
        <w:t>·</w:t>
      </w:r>
      <w:r>
        <w:rPr>
          <w:color w:val="231F20"/>
          <w:spacing w:val="-2"/>
        </w:rPr>
        <w:t>布伦特伍德医院接受治疗。就在这时阿特金森和一个叫安东的医院访客交了朋</w:t>
      </w:r>
      <w:r>
        <w:rPr>
          <w:color w:val="231F20"/>
          <w:spacing w:val="-2"/>
        </w:rPr>
        <w:t>友。安东也见过奇特的景象。他说还有其他见过这样奇怪东西的人，他们都属于一个叫拉契特的儿女的秘密组织，致力于阻止旧神复临。</w:t>
      </w:r>
    </w:p>
    <w:p>
      <w:pPr>
        <w:pStyle w:val="BodyText"/>
        <w:spacing w:line="280" w:lineRule="auto" w:before="3"/>
        <w:ind w:left="423" w:right="849" w:firstLine="420"/>
        <w:jc w:val="both"/>
      </w:pPr>
      <w:r>
        <w:rPr>
          <w:color w:val="231F20"/>
          <w:spacing w:val="-2"/>
        </w:rPr>
        <w:t>在阿特金森出院以后，安东不时来拜访，有时他们俩会就此消失几个星期。他的家人觉得他们两个出柜基佬是跑到内陆去野♂战，实际上他们野战的目标却是神话生物。</w:t>
      </w:r>
    </w:p>
    <w:p>
      <w:pPr>
        <w:pStyle w:val="BodyText"/>
        <w:spacing w:line="266" w:lineRule="auto"/>
        <w:ind w:left="843" w:right="1814"/>
        <w:rPr>
          <w:rFonts w:ascii="Palatino Linotype" w:eastAsia="Palatino Linotype"/>
        </w:rPr>
      </w:pPr>
      <w:r>
        <w:rPr>
          <w:rFonts w:ascii="Palatino Linotype" w:eastAsia="Palatino Linotype"/>
          <w:color w:val="231F20"/>
        </w:rPr>
        <w:t>STR75 SIZ60 CON60 D</w:t>
      </w:r>
      <w:r>
        <w:rPr>
          <w:rFonts w:ascii="Palatino Linotype" w:eastAsia="Palatino Linotype"/>
          <w:color w:val="231F20"/>
        </w:rPr>
        <w:t>EX60</w:t>
      </w:r>
      <w:r>
        <w:rPr>
          <w:rFonts w:ascii="Palatino Linotype" w:eastAsia="Palatino Linotype"/>
          <w:color w:val="231F20"/>
        </w:rPr>
        <w:t> APP60 INT60 POW40 ED</w:t>
      </w:r>
      <w:r>
        <w:rPr>
          <w:rFonts w:ascii="Palatino Linotype" w:eastAsia="Palatino Linotype"/>
          <w:color w:val="231F20"/>
        </w:rPr>
        <w:t>U75</w:t>
      </w:r>
      <w:r>
        <w:rPr>
          <w:rFonts w:ascii="Palatino Linotype" w:eastAsia="Palatino Linotype"/>
          <w:color w:val="231F20"/>
        </w:rPr>
        <w:t> </w:t>
      </w:r>
      <w:r>
        <w:rPr>
          <w:rFonts w:ascii="Palatino Linotype" w:eastAsia="Palatino Linotype"/>
          <w:color w:val="231F20"/>
          <w:spacing w:val="-2"/>
        </w:rPr>
        <w:t>SAN28</w:t>
      </w:r>
      <w:r>
        <w:rPr>
          <w:rFonts w:ascii="Palatino Linotype" w:eastAsia="Palatino Linotype"/>
          <w:color w:val="231F20"/>
          <w:spacing w:val="-12"/>
        </w:rPr>
        <w:t> </w:t>
      </w:r>
      <w:r>
        <w:rPr>
          <w:color w:val="231F20"/>
          <w:spacing w:val="-20"/>
        </w:rPr>
        <w:t>幸运 </w:t>
      </w:r>
      <w:r>
        <w:rPr>
          <w:rFonts w:ascii="Palatino Linotype" w:eastAsia="Palatino Linotype"/>
          <w:color w:val="231F20"/>
          <w:spacing w:val="-2"/>
        </w:rPr>
        <w:t>45</w:t>
      </w:r>
      <w:r>
        <w:rPr>
          <w:rFonts w:ascii="Palatino Linotype" w:eastAsia="Palatino Linotype"/>
          <w:color w:val="231F20"/>
          <w:spacing w:val="-11"/>
        </w:rPr>
        <w:t> </w:t>
      </w:r>
      <w:r>
        <w:rPr>
          <w:rFonts w:ascii="Palatino Linotype" w:eastAsia="Palatino Linotype"/>
          <w:color w:val="231F20"/>
          <w:spacing w:val="-2"/>
        </w:rPr>
        <w:t>DB+1D4</w:t>
      </w:r>
      <w:r>
        <w:rPr>
          <w:rFonts w:ascii="Palatino Linotype" w:eastAsia="Palatino Linotype"/>
          <w:color w:val="231F20"/>
          <w:spacing w:val="-11"/>
        </w:rPr>
        <w:t> </w:t>
      </w:r>
      <w:r>
        <w:rPr>
          <w:color w:val="231F20"/>
          <w:spacing w:val="-19"/>
        </w:rPr>
        <w:t>体格 </w:t>
      </w:r>
      <w:r>
        <w:rPr>
          <w:rFonts w:ascii="Palatino Linotype" w:eastAsia="Palatino Linotype"/>
          <w:color w:val="231F20"/>
          <w:spacing w:val="-2"/>
        </w:rPr>
        <w:t>1</w:t>
      </w:r>
      <w:r>
        <w:rPr>
          <w:rFonts w:ascii="Palatino Linotype" w:eastAsia="Palatino Linotype"/>
          <w:color w:val="231F20"/>
          <w:spacing w:val="-2"/>
        </w:rPr>
        <w:t> </w:t>
      </w:r>
      <w:r>
        <w:rPr>
          <w:rFonts w:ascii="Palatino Linotype" w:eastAsia="Palatino Linotype"/>
          <w:color w:val="231F20"/>
        </w:rPr>
        <w:t>MOV8 HP12</w:t>
      </w:r>
    </w:p>
    <w:p>
      <w:pPr>
        <w:pStyle w:val="BodyText"/>
        <w:spacing w:line="276" w:lineRule="auto"/>
        <w:ind w:left="423" w:right="848" w:firstLine="420"/>
        <w:jc w:val="both"/>
      </w:pPr>
      <w:r>
        <w:rPr>
          <w:color w:val="231F20"/>
          <w:spacing w:val="-8"/>
        </w:rPr>
        <w:t>格斗（斗殴）</w:t>
      </w:r>
      <w:r>
        <w:rPr>
          <w:rFonts w:ascii="Palatino Linotype" w:eastAsia="Palatino Linotype"/>
          <w:color w:val="231F20"/>
          <w:spacing w:val="-8"/>
        </w:rPr>
        <w:t>45%</w:t>
      </w:r>
      <w:r>
        <w:rPr>
          <w:color w:val="231F20"/>
          <w:spacing w:val="-11"/>
        </w:rPr>
        <w:t>，伤害 </w:t>
      </w:r>
      <w:r>
        <w:rPr>
          <w:rFonts w:ascii="Palatino Linotype" w:eastAsia="Palatino Linotype"/>
          <w:color w:val="231F20"/>
          <w:spacing w:val="-8"/>
        </w:rPr>
        <w:t>1D3</w:t>
      </w:r>
      <w:r>
        <w:rPr>
          <w:rFonts w:ascii="Palatino Linotype" w:eastAsia="Palatino Linotype"/>
          <w:color w:val="231F20"/>
          <w:spacing w:val="1"/>
        </w:rPr>
        <w:t> </w:t>
      </w:r>
      <w:r>
        <w:rPr>
          <w:color w:val="231F20"/>
          <w:spacing w:val="-8"/>
        </w:rPr>
        <w:t>或其他武器（</w:t>
      </w:r>
      <w:r>
        <w:rPr>
          <w:color w:val="231F20"/>
          <w:spacing w:val="-8"/>
        </w:rPr>
        <w:t>冰</w:t>
      </w:r>
      <w:r>
        <w:rPr>
          <w:color w:val="231F20"/>
          <w:spacing w:val="-4"/>
        </w:rPr>
        <w:t>球杆</w:t>
      </w:r>
      <w:r>
        <w:rPr>
          <w:color w:val="231F20"/>
          <w:spacing w:val="-53"/>
        </w:rPr>
        <w:t>）</w:t>
      </w:r>
      <w:r>
        <w:rPr>
          <w:color w:val="231F20"/>
          <w:spacing w:val="-4"/>
        </w:rPr>
        <w:t>。</w:t>
      </w:r>
    </w:p>
    <w:p>
      <w:pPr>
        <w:pStyle w:val="BodyText"/>
        <w:spacing w:line="266" w:lineRule="auto"/>
        <w:ind w:left="843" w:right="2074"/>
        <w:jc w:val="both"/>
        <w:rPr>
          <w:rFonts w:ascii="Palatino Linotype" w:eastAsia="Palatino Linotype"/>
        </w:rPr>
      </w:pPr>
      <w:r>
        <w:rPr>
          <w:color w:val="231F20"/>
          <w:spacing w:val="-2"/>
        </w:rPr>
        <w:t>射击（步霰）</w:t>
      </w:r>
      <w:r>
        <w:rPr>
          <w:rFonts w:ascii="Palatino Linotype" w:eastAsia="Palatino Linotype"/>
          <w:color w:val="231F20"/>
          <w:spacing w:val="-2"/>
        </w:rPr>
        <w:t>40%</w:t>
      </w:r>
      <w:r>
        <w:rPr>
          <w:color w:val="231F20"/>
          <w:spacing w:val="-2"/>
        </w:rPr>
        <w:t>，伤害依武器</w:t>
      </w:r>
      <w:r>
        <w:rPr>
          <w:color w:val="231F20"/>
          <w:spacing w:val="-15"/>
        </w:rPr>
        <w:t>闪避 </w:t>
      </w:r>
      <w:r>
        <w:rPr>
          <w:rFonts w:ascii="Palatino Linotype" w:eastAsia="Palatino Linotype"/>
          <w:color w:val="231F20"/>
        </w:rPr>
        <w:t>30%</w:t>
      </w:r>
    </w:p>
    <w:p>
      <w:pPr>
        <w:pStyle w:val="BodyText"/>
        <w:spacing w:line="266" w:lineRule="auto"/>
        <w:ind w:left="423" w:right="833" w:firstLine="420"/>
        <w:jc w:val="both"/>
      </w:pPr>
      <w:r>
        <w:rPr>
          <w:color w:val="231F20"/>
          <w:spacing w:val="-8"/>
        </w:rPr>
        <w:t>技能：艺术</w:t>
      </w:r>
      <w:r>
        <w:rPr>
          <w:rFonts w:ascii="Palatino Linotype" w:eastAsia="Palatino Linotype"/>
          <w:color w:val="231F20"/>
          <w:spacing w:val="-7"/>
        </w:rPr>
        <w:t>/ </w:t>
      </w:r>
      <w:r>
        <w:rPr>
          <w:color w:val="231F20"/>
          <w:spacing w:val="-37"/>
        </w:rPr>
        <w:t>手艺</w:t>
      </w:r>
      <w:r>
        <w:rPr>
          <w:color w:val="231F20"/>
          <w:spacing w:val="-8"/>
        </w:rPr>
        <w:t>（美术）</w:t>
      </w:r>
      <w:r>
        <w:rPr>
          <w:rFonts w:ascii="Palatino Linotype" w:eastAsia="Palatino Linotype"/>
          <w:color w:val="231F20"/>
          <w:spacing w:val="-8"/>
        </w:rPr>
        <w:t>30%</w:t>
      </w:r>
      <w:r>
        <w:rPr>
          <w:color w:val="231F20"/>
          <w:spacing w:val="-8"/>
        </w:rPr>
        <w:t>，艺术</w:t>
      </w:r>
      <w:r>
        <w:rPr>
          <w:rFonts w:ascii="Palatino Linotype" w:eastAsia="Palatino Linotype"/>
          <w:color w:val="231F20"/>
          <w:spacing w:val="-7"/>
        </w:rPr>
        <w:t>/ </w:t>
      </w:r>
      <w:r>
        <w:rPr>
          <w:color w:val="231F20"/>
          <w:spacing w:val="-37"/>
        </w:rPr>
        <w:t>手艺</w:t>
      </w:r>
      <w:r>
        <w:rPr>
          <w:color w:val="231F20"/>
          <w:spacing w:val="-8"/>
        </w:rPr>
        <w:t>（</w:t>
      </w:r>
      <w:r>
        <w:rPr>
          <w:color w:val="231F20"/>
          <w:spacing w:val="-8"/>
        </w:rPr>
        <w:t>艺</w:t>
      </w:r>
      <w:r>
        <w:rPr>
          <w:color w:val="231F20"/>
        </w:rPr>
        <w:t>术史）</w:t>
      </w:r>
      <w:r>
        <w:rPr>
          <w:rFonts w:ascii="Palatino Linotype" w:eastAsia="Palatino Linotype"/>
          <w:color w:val="231F20"/>
        </w:rPr>
        <w:t>45%</w:t>
      </w:r>
      <w:r>
        <w:rPr>
          <w:color w:val="231F20"/>
          <w:spacing w:val="-1"/>
        </w:rPr>
        <w:t>，魅惑 </w:t>
      </w:r>
      <w:r>
        <w:rPr>
          <w:rFonts w:ascii="Palatino Linotype" w:eastAsia="Palatino Linotype"/>
          <w:color w:val="231F20"/>
        </w:rPr>
        <w:t>20%</w:t>
      </w:r>
      <w:r>
        <w:rPr>
          <w:color w:val="231F20"/>
          <w:spacing w:val="-1"/>
        </w:rPr>
        <w:t>，信用 </w:t>
      </w:r>
      <w:r>
        <w:rPr>
          <w:rFonts w:ascii="Palatino Linotype" w:eastAsia="Palatino Linotype"/>
          <w:color w:val="231F20"/>
        </w:rPr>
        <w:t>35%</w:t>
      </w:r>
      <w:r>
        <w:rPr>
          <w:color w:val="231F20"/>
        </w:rPr>
        <w:t>，克苏鲁神话 </w:t>
      </w:r>
      <w:r>
        <w:rPr>
          <w:rFonts w:ascii="Palatino Linotype" w:eastAsia="Palatino Linotype"/>
          <w:color w:val="231F20"/>
          <w:spacing w:val="-2"/>
        </w:rPr>
        <w:t>6%</w:t>
      </w:r>
      <w:r>
        <w:rPr>
          <w:color w:val="231F20"/>
          <w:spacing w:val="-13"/>
        </w:rPr>
        <w:t>，话术 </w:t>
      </w:r>
      <w:r>
        <w:rPr>
          <w:rFonts w:ascii="Palatino Linotype" w:eastAsia="Palatino Linotype"/>
          <w:color w:val="231F20"/>
          <w:spacing w:val="-2"/>
        </w:rPr>
        <w:t>50%</w:t>
      </w:r>
      <w:r>
        <w:rPr>
          <w:color w:val="231F20"/>
          <w:spacing w:val="-12"/>
        </w:rPr>
        <w:t>，历史 </w:t>
      </w:r>
      <w:r>
        <w:rPr>
          <w:rFonts w:ascii="Palatino Linotype" w:eastAsia="Palatino Linotype"/>
          <w:color w:val="231F20"/>
          <w:spacing w:val="-2"/>
        </w:rPr>
        <w:t>40%</w:t>
      </w:r>
      <w:r>
        <w:rPr>
          <w:color w:val="231F20"/>
          <w:spacing w:val="-11"/>
        </w:rPr>
        <w:t>，自然学 </w:t>
      </w:r>
      <w:r>
        <w:rPr>
          <w:rFonts w:ascii="Palatino Linotype" w:eastAsia="Palatino Linotype"/>
          <w:color w:val="231F20"/>
          <w:spacing w:val="-2"/>
        </w:rPr>
        <w:t>30%</w:t>
      </w:r>
      <w:r>
        <w:rPr>
          <w:color w:val="231F20"/>
          <w:spacing w:val="-4"/>
        </w:rPr>
        <w:t>，神秘学</w:t>
      </w:r>
    </w:p>
    <w:p>
      <w:pPr>
        <w:pStyle w:val="BodyText"/>
        <w:spacing w:line="266" w:lineRule="auto"/>
        <w:ind w:left="423" w:right="828"/>
        <w:jc w:val="both"/>
      </w:pPr>
      <w:r>
        <w:rPr>
          <w:rFonts w:ascii="Palatino Linotype" w:eastAsia="Palatino Linotype"/>
          <w:color w:val="231F20"/>
          <w:spacing w:val="-4"/>
        </w:rPr>
        <w:t>20%</w:t>
      </w:r>
      <w:r>
        <w:rPr>
          <w:color w:val="231F20"/>
          <w:spacing w:val="-9"/>
        </w:rPr>
        <w:t>，说服 </w:t>
      </w:r>
      <w:r>
        <w:rPr>
          <w:rFonts w:ascii="Palatino Linotype" w:eastAsia="Palatino Linotype"/>
          <w:color w:val="231F20"/>
          <w:spacing w:val="-4"/>
        </w:rPr>
        <w:t>45%</w:t>
      </w:r>
      <w:r>
        <w:rPr>
          <w:color w:val="231F20"/>
          <w:spacing w:val="-9"/>
        </w:rPr>
        <w:t>，骑术 </w:t>
      </w:r>
      <w:r>
        <w:rPr>
          <w:rFonts w:ascii="Palatino Linotype" w:eastAsia="Palatino Linotype"/>
          <w:color w:val="231F20"/>
          <w:spacing w:val="-4"/>
        </w:rPr>
        <w:t>30%</w:t>
      </w:r>
      <w:r>
        <w:rPr>
          <w:color w:val="231F20"/>
          <w:spacing w:val="-4"/>
        </w:rPr>
        <w:t>，科学（天文）</w:t>
      </w:r>
      <w:r>
        <w:rPr>
          <w:rFonts w:ascii="Palatino Linotype" w:eastAsia="Palatino Linotype"/>
          <w:color w:val="231F20"/>
          <w:spacing w:val="-4"/>
        </w:rPr>
        <w:t>10%</w:t>
      </w:r>
      <w:r>
        <w:rPr>
          <w:color w:val="231F20"/>
          <w:spacing w:val="-4"/>
        </w:rPr>
        <w:t>，</w:t>
      </w:r>
      <w:r>
        <w:rPr>
          <w:color w:val="231F20"/>
          <w:spacing w:val="-2"/>
        </w:rPr>
        <w:t>科学（</w:t>
      </w:r>
      <w:r>
        <w:rPr>
          <w:color w:val="231F20"/>
          <w:spacing w:val="-8"/>
        </w:rPr>
        <w:t> 生物学</w:t>
      </w:r>
      <w:r>
        <w:rPr>
          <w:color w:val="231F20"/>
          <w:spacing w:val="-2"/>
        </w:rPr>
        <w:t>）</w:t>
      </w:r>
      <w:r>
        <w:rPr>
          <w:rFonts w:ascii="Palatino Linotype" w:eastAsia="Palatino Linotype"/>
          <w:color w:val="231F20"/>
          <w:spacing w:val="-2"/>
        </w:rPr>
        <w:t>35%</w:t>
      </w:r>
      <w:r>
        <w:rPr>
          <w:color w:val="231F20"/>
          <w:spacing w:val="-8"/>
        </w:rPr>
        <w:t>， 科学</w:t>
      </w:r>
      <w:r>
        <w:rPr>
          <w:color w:val="231F20"/>
          <w:spacing w:val="-2"/>
        </w:rPr>
        <w:t>（</w:t>
      </w:r>
      <w:r>
        <w:rPr>
          <w:color w:val="231F20"/>
          <w:spacing w:val="-10"/>
        </w:rPr>
        <w:t> 化学</w:t>
      </w:r>
      <w:r>
        <w:rPr>
          <w:color w:val="231F20"/>
          <w:spacing w:val="-2"/>
        </w:rPr>
        <w:t>）</w:t>
      </w:r>
      <w:r>
        <w:rPr>
          <w:rFonts w:ascii="Palatino Linotype" w:eastAsia="Palatino Linotype"/>
          <w:color w:val="231F20"/>
          <w:spacing w:val="-2"/>
        </w:rPr>
        <w:t>40%</w:t>
      </w:r>
      <w:r>
        <w:rPr>
          <w:color w:val="231F20"/>
          <w:spacing w:val="-2"/>
        </w:rPr>
        <w:t>，侦查 </w:t>
      </w:r>
      <w:r>
        <w:rPr>
          <w:rFonts w:ascii="Palatino Linotype" w:eastAsia="Palatino Linotype"/>
          <w:color w:val="231F20"/>
        </w:rPr>
        <w:t>35%</w:t>
      </w:r>
      <w:r>
        <w:rPr>
          <w:color w:val="231F20"/>
          <w:spacing w:val="-11"/>
        </w:rPr>
        <w:t>，追踪 </w:t>
      </w:r>
      <w:r>
        <w:rPr>
          <w:rFonts w:ascii="Palatino Linotype" w:eastAsia="Palatino Linotype"/>
          <w:color w:val="231F20"/>
        </w:rPr>
        <w:t>25%</w:t>
      </w:r>
      <w:r>
        <w:rPr>
          <w:color w:val="231F20"/>
        </w:rPr>
        <w:t>，生存（澳大利亚内陆）</w:t>
      </w:r>
      <w:r>
        <w:rPr>
          <w:rFonts w:ascii="Palatino Linotype" w:eastAsia="Palatino Linotype"/>
          <w:color w:val="231F20"/>
        </w:rPr>
        <w:t>40%</w:t>
      </w:r>
      <w:r>
        <w:rPr>
          <w:color w:val="231F20"/>
        </w:rPr>
        <w:t>。</w:t>
      </w:r>
    </w:p>
    <w:p>
      <w:pPr>
        <w:pStyle w:val="BodyText"/>
        <w:ind w:left="843"/>
        <w:jc w:val="both"/>
      </w:pPr>
      <w:r>
        <w:rPr>
          <w:color w:val="231F20"/>
          <w:spacing w:val="-2"/>
        </w:rPr>
        <w:t>语言：英语（母语）</w:t>
      </w:r>
      <w:r>
        <w:rPr>
          <w:rFonts w:ascii="Palatino Linotype" w:eastAsia="Palatino Linotype"/>
          <w:color w:val="231F20"/>
          <w:spacing w:val="-2"/>
        </w:rPr>
        <w:t>80%</w:t>
      </w:r>
      <w:r>
        <w:rPr>
          <w:color w:val="231F20"/>
          <w:spacing w:val="-11"/>
        </w:rPr>
        <w:t>，西班牙语 </w:t>
      </w:r>
      <w:r>
        <w:rPr>
          <w:rFonts w:ascii="Palatino Linotype" w:eastAsia="Palatino Linotype"/>
          <w:color w:val="231F20"/>
          <w:spacing w:val="-2"/>
        </w:rPr>
        <w:t>10%</w:t>
      </w:r>
      <w:r>
        <w:rPr>
          <w:color w:val="231F20"/>
          <w:spacing w:val="-10"/>
        </w:rPr>
        <w:t>。</w:t>
      </w:r>
    </w:p>
    <w:p>
      <w:pPr>
        <w:pStyle w:val="BodyText"/>
        <w:spacing w:before="118"/>
        <w:ind w:left="843"/>
        <w:rPr>
          <w:rFonts w:ascii="PMingLiU" w:eastAsia="PMingLiU" w:hint="eastAsia"/>
        </w:rPr>
      </w:pPr>
      <w:r>
        <w:rPr>
          <w:rFonts w:ascii="PMingLiU" w:eastAsia="PMingLiU" w:hint="eastAsia"/>
          <w:color w:val="231F20"/>
          <w:spacing w:val="-4"/>
        </w:rPr>
        <w:t>背景：</w:t>
      </w:r>
    </w:p>
    <w:p>
      <w:pPr>
        <w:pStyle w:val="BodyText"/>
        <w:spacing w:line="280" w:lineRule="auto" w:before="22"/>
        <w:ind w:left="423" w:right="848" w:firstLine="420"/>
      </w:pPr>
      <w:r>
        <w:rPr>
          <w:color w:val="231F20"/>
          <w:spacing w:val="-2"/>
        </w:rPr>
        <w:t>人物描述：个头中等，棕色乱糟糟的头发，绿色眼睛和歪扭的笑容。</w:t>
      </w:r>
    </w:p>
    <w:p>
      <w:pPr>
        <w:pStyle w:val="BodyText"/>
        <w:spacing w:line="280" w:lineRule="auto"/>
        <w:ind w:left="423" w:right="849" w:firstLine="420"/>
        <w:jc w:val="both"/>
      </w:pPr>
      <w:r>
        <w:rPr>
          <w:color w:val="231F20"/>
          <w:spacing w:val="-2"/>
        </w:rPr>
        <w:t>重要之人：妻子伊莉丝，两个孩子杰克和伊莎贝拉。经营着家庭农场的父亲凯斯、母亲简和帮忙的哥哥莱恩、姐姐蒂根。</w:t>
      </w:r>
    </w:p>
    <w:p>
      <w:pPr>
        <w:pStyle w:val="BodyText"/>
        <w:spacing w:line="280" w:lineRule="auto" w:before="1"/>
        <w:ind w:left="423" w:right="849" w:firstLine="420"/>
      </w:pPr>
      <w:r>
        <w:rPr>
          <w:color w:val="231F20"/>
          <w:spacing w:val="-2"/>
        </w:rPr>
        <w:t>人生信条：不惜一切，从他看到的人类终焉之中保护他的家人不受恐怖侵袭。</w:t>
      </w:r>
    </w:p>
    <w:p>
      <w:pPr>
        <w:pStyle w:val="BodyText"/>
        <w:spacing w:line="280" w:lineRule="auto"/>
        <w:ind w:left="843" w:right="1814"/>
      </w:pPr>
      <w:r>
        <w:rPr>
          <w:color w:val="231F20"/>
          <w:spacing w:val="-2"/>
        </w:rPr>
        <w:t>宝贵之物：父亲送给他的冰球杆。</w:t>
      </w:r>
      <w:r>
        <w:rPr>
          <w:color w:val="231F20"/>
          <w:spacing w:val="-1"/>
        </w:rPr>
        <w:t>个人特质：诚实开朗，机智灵敏。</w:t>
      </w:r>
    </w:p>
    <w:p>
      <w:pPr>
        <w:pStyle w:val="BodyText"/>
        <w:spacing w:line="280" w:lineRule="auto" w:before="1"/>
        <w:ind w:left="423" w:right="848" w:firstLine="420"/>
      </w:pPr>
      <w:r>
        <w:rPr>
          <w:color w:val="231F20"/>
          <w:spacing w:val="-2"/>
        </w:rPr>
        <w:t>伤疤和记号：右膝、右下腹和上腹。对于如何受的这些伤没有记忆。</w:t>
      </w:r>
    </w:p>
    <w:p>
      <w:pPr>
        <w:pStyle w:val="BodyText"/>
        <w:spacing w:after="0" w:line="280" w:lineRule="auto"/>
        <w:sectPr>
          <w:type w:val="continuous"/>
          <w:pgSz w:w="11910" w:h="16840"/>
          <w:pgMar w:top="1660" w:bottom="280" w:left="283" w:right="283"/>
          <w:cols w:num="2" w:equalWidth="0">
            <w:col w:w="5490" w:space="40"/>
            <w:col w:w="5814"/>
          </w:cols>
        </w:sectPr>
      </w:pPr>
    </w:p>
    <w:p>
      <w:pPr>
        <w:pStyle w:val="Heading7"/>
        <w:tabs>
          <w:tab w:pos="959" w:val="left" w:leader="none"/>
        </w:tabs>
        <w:ind w:left="0"/>
        <w:jc w:val="right"/>
      </w:pPr>
      <w:r>
        <w:rPr/>
        <mc:AlternateContent>
          <mc:Choice Requires="wps">
            <w:drawing>
              <wp:anchor distT="0" distB="0" distL="0" distR="0" allowOverlap="1" layoutInCell="1" locked="0" behindDoc="0" simplePos="0" relativeHeight="15851008">
                <wp:simplePos x="0" y="0"/>
                <wp:positionH relativeFrom="page">
                  <wp:posOffset>719999</wp:posOffset>
                </wp:positionH>
                <wp:positionV relativeFrom="paragraph">
                  <wp:posOffset>374764</wp:posOffset>
                </wp:positionV>
                <wp:extent cx="6120130" cy="127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1008" from="56.692902pt,29.509001pt" to="538.582902pt,29.509001pt" stroked="true" strokeweight=".75pt" strokecolor="#231f20">
                <v:stroke dashstyle="solid"/>
                <w10:wrap type="none"/>
              </v:line>
            </w:pict>
          </mc:Fallback>
        </mc:AlternateContent>
      </w:r>
      <w:r>
        <w:rPr>
          <w:color w:val="231F20"/>
          <w:spacing w:val="-5"/>
          <w:w w:val="115"/>
        </w:rPr>
        <w:t>øҰø</w:t>
      </w:r>
      <w:r>
        <w:rPr>
          <w:color w:val="231F20"/>
        </w:rPr>
        <w:tab/>
        <w:t>调查员</w:t>
      </w:r>
      <w:r>
        <w:rPr>
          <w:color w:val="231F20"/>
          <w:spacing w:val="-5"/>
        </w:rPr>
        <w:t>ᒋᒎ</w:t>
      </w:r>
    </w:p>
    <w:p>
      <w:pPr>
        <w:spacing w:before="72"/>
        <w:ind w:left="0" w:right="643" w:firstLine="0"/>
        <w:jc w:val="right"/>
        <w:rPr>
          <w:rFonts w:ascii="Palatino Linotype"/>
          <w:b/>
          <w:sz w:val="36"/>
        </w:rPr>
      </w:pPr>
      <w:r>
        <w:rPr/>
        <w:br w:type="column"/>
      </w:r>
      <w:r>
        <w:rPr>
          <w:rFonts w:ascii="Palatino Linotype"/>
          <w:b/>
          <w:color w:val="231F20"/>
          <w:spacing w:val="-5"/>
          <w:sz w:val="36"/>
        </w:rPr>
        <w:t>140</w:t>
      </w:r>
    </w:p>
    <w:p>
      <w:pPr>
        <w:spacing w:after="0"/>
        <w:jc w:val="right"/>
        <w:rPr>
          <w:rFonts w:ascii="Palatino Linotype"/>
          <w:b/>
          <w:sz w:val="36"/>
        </w:rPr>
        <w:sectPr>
          <w:pgSz w:w="11910" w:h="16840"/>
          <w:pgMar w:top="420" w:bottom="280" w:left="283" w:right="283"/>
          <w:cols w:num="2" w:equalWidth="0">
            <w:col w:w="6750" w:space="40"/>
            <w:col w:w="4554"/>
          </w:cols>
        </w:sectPr>
      </w:pPr>
    </w:p>
    <w:p>
      <w:pPr>
        <w:pStyle w:val="Heading6"/>
        <w:spacing w:before="85"/>
      </w:pPr>
      <w:r>
        <w:rPr>
          <w:color w:val="231F20"/>
          <w:spacing w:val="-8"/>
        </w:rPr>
        <w:t>掘尸人：丹尼</w:t>
      </w:r>
      <w:r>
        <w:rPr>
          <w:rFonts w:ascii="Book Antiqua" w:hAnsi="Book Antiqua" w:eastAsia="Book Antiqua"/>
          <w:b/>
          <w:color w:val="231F20"/>
          <w:spacing w:val="-8"/>
          <w:sz w:val="25"/>
        </w:rPr>
        <w:t>·</w:t>
      </w:r>
      <w:r>
        <w:rPr>
          <w:color w:val="231F20"/>
          <w:spacing w:val="-40"/>
        </w:rPr>
        <w:t>劳弗</w:t>
      </w:r>
      <w:r>
        <w:rPr>
          <w:color w:val="231F20"/>
          <w:spacing w:val="-8"/>
        </w:rPr>
        <w:t>（男 </w:t>
      </w:r>
      <w:r>
        <w:rPr>
          <w:rFonts w:ascii="Book Antiqua" w:hAnsi="Book Antiqua" w:eastAsia="Book Antiqua"/>
          <w:b/>
          <w:color w:val="231F20"/>
          <w:spacing w:val="-8"/>
          <w:sz w:val="25"/>
        </w:rPr>
        <w:t>39</w:t>
      </w:r>
      <w:r>
        <w:rPr>
          <w:color w:val="231F20"/>
          <w:spacing w:val="-8"/>
        </w:rPr>
        <w:t>，密码学家</w:t>
      </w:r>
      <w:r>
        <w:rPr>
          <w:color w:val="231F20"/>
          <w:spacing w:val="-10"/>
        </w:rPr>
        <w:t>）</w:t>
      </w:r>
    </w:p>
    <w:p>
      <w:pPr>
        <w:pStyle w:val="BodyText"/>
        <w:spacing w:line="280" w:lineRule="auto"/>
        <w:ind w:right="131" w:firstLine="420"/>
        <w:jc w:val="both"/>
      </w:pPr>
      <w:r>
        <w:rPr>
          <w:color w:val="231F20"/>
          <w:spacing w:val="-2"/>
        </w:rPr>
        <w:t>劳弗曾经在英国军事情报部门作为译码员，当他在调查大战中拦截到的一系列异常运输时，关注到了求知者。求知者展示给他的密文使他着迷，成为了一个热情的新兵，似乎对敌国秘密情报和解读中世纪神秘学家混乱的信息同样得心应</w:t>
      </w:r>
      <w:r>
        <w:rPr>
          <w:color w:val="231F20"/>
          <w:spacing w:val="-6"/>
        </w:rPr>
        <w:t>手。</w:t>
      </w:r>
    </w:p>
    <w:p>
      <w:pPr>
        <w:pStyle w:val="BodyText"/>
        <w:spacing w:line="280" w:lineRule="auto"/>
        <w:ind w:right="138" w:firstLine="420"/>
        <w:jc w:val="both"/>
      </w:pPr>
      <w:r>
        <w:rPr>
          <w:color w:val="231F20"/>
          <w:spacing w:val="-2"/>
        </w:rPr>
        <w:t>劳弗自从战争结束以后就为求知者工作。他</w:t>
      </w:r>
      <w:r>
        <w:rPr>
          <w:color w:val="231F20"/>
          <w:spacing w:val="-8"/>
        </w:rPr>
        <w:t>执迷于找寻神秘密码背后的含义，已经不能自拔。</w:t>
      </w:r>
      <w:r>
        <w:rPr>
          <w:color w:val="231F20"/>
          <w:spacing w:val="-2"/>
        </w:rPr>
        <w:t>他越来越受到噩梦的困扰，认识他的人也说及他日益增长的紧张情绪和咬指甲的习惯。</w:t>
      </w:r>
    </w:p>
    <w:p>
      <w:pPr>
        <w:pStyle w:val="BodyText"/>
        <w:spacing w:line="280" w:lineRule="auto"/>
        <w:ind w:right="138" w:firstLine="420"/>
        <w:jc w:val="both"/>
      </w:pPr>
      <w:r>
        <w:rPr>
          <w:color w:val="231F20"/>
          <w:spacing w:val="-2"/>
        </w:rPr>
        <w:t>劳弗躲开摩肩接踵的伦敦城，去布莱顿寻找</w:t>
      </w:r>
      <w:r>
        <w:rPr>
          <w:color w:val="231F20"/>
          <w:spacing w:val="-2"/>
        </w:rPr>
        <w:t>清新空气的治愈效果。他在长廊踱步，目光偷偷地瞄向地平线。</w:t>
      </w:r>
    </w:p>
    <w:p>
      <w:pPr>
        <w:pStyle w:val="BodyText"/>
        <w:spacing w:line="266" w:lineRule="auto"/>
        <w:ind w:left="1270" w:right="1105"/>
        <w:rPr>
          <w:rFonts w:ascii="Palatino Linotype" w:eastAsia="Palatino Linotype"/>
        </w:rPr>
      </w:pPr>
      <w:r>
        <w:rPr>
          <w:rFonts w:ascii="Palatino Linotype" w:eastAsia="Palatino Linotype"/>
          <w:color w:val="231F20"/>
        </w:rPr>
        <w:t>STR45</w:t>
      </w:r>
      <w:r>
        <w:rPr>
          <w:rFonts w:ascii="Palatino Linotype" w:eastAsia="Palatino Linotype"/>
          <w:color w:val="231F20"/>
          <w:spacing w:val="-6"/>
        </w:rPr>
        <w:t> </w:t>
      </w:r>
      <w:r>
        <w:rPr>
          <w:rFonts w:ascii="Palatino Linotype" w:eastAsia="Palatino Linotype"/>
          <w:color w:val="231F20"/>
        </w:rPr>
        <w:t>SIZ60</w:t>
      </w:r>
      <w:r>
        <w:rPr>
          <w:rFonts w:ascii="Palatino Linotype" w:eastAsia="Palatino Linotype"/>
          <w:color w:val="231F20"/>
          <w:spacing w:val="-6"/>
        </w:rPr>
        <w:t> </w:t>
      </w:r>
      <w:r>
        <w:rPr>
          <w:rFonts w:ascii="Palatino Linotype" w:eastAsia="Palatino Linotype"/>
          <w:color w:val="231F20"/>
        </w:rPr>
        <w:t>CON45</w:t>
      </w:r>
      <w:r>
        <w:rPr>
          <w:rFonts w:ascii="Palatino Linotype" w:eastAsia="Palatino Linotype"/>
          <w:color w:val="231F20"/>
          <w:spacing w:val="-6"/>
        </w:rPr>
        <w:t> </w:t>
      </w:r>
      <w:r>
        <w:rPr>
          <w:rFonts w:ascii="Palatino Linotype" w:eastAsia="Palatino Linotype"/>
          <w:color w:val="231F20"/>
        </w:rPr>
        <w:t>D</w:t>
      </w:r>
      <w:r>
        <w:rPr>
          <w:rFonts w:ascii="Palatino Linotype" w:eastAsia="Palatino Linotype"/>
          <w:color w:val="231F20"/>
        </w:rPr>
        <w:t>EX60</w:t>
      </w:r>
      <w:r>
        <w:rPr>
          <w:rFonts w:ascii="Palatino Linotype" w:eastAsia="Palatino Linotype"/>
          <w:color w:val="231F20"/>
        </w:rPr>
        <w:t> </w:t>
      </w:r>
      <w:r>
        <w:rPr>
          <w:rFonts w:ascii="Palatino Linotype" w:eastAsia="Palatino Linotype"/>
          <w:color w:val="231F20"/>
          <w:spacing w:val="-6"/>
        </w:rPr>
        <w:t>APP65</w:t>
      </w:r>
      <w:r>
        <w:rPr>
          <w:rFonts w:ascii="Palatino Linotype" w:eastAsia="Palatino Linotype"/>
          <w:color w:val="231F20"/>
          <w:spacing w:val="-8"/>
        </w:rPr>
        <w:t> </w:t>
      </w:r>
      <w:r>
        <w:rPr>
          <w:rFonts w:ascii="Palatino Linotype" w:eastAsia="Palatino Linotype"/>
          <w:color w:val="231F20"/>
          <w:spacing w:val="-6"/>
        </w:rPr>
        <w:t>INT80</w:t>
      </w:r>
      <w:r>
        <w:rPr>
          <w:rFonts w:ascii="Palatino Linotype" w:eastAsia="Palatino Linotype"/>
          <w:color w:val="231F20"/>
          <w:spacing w:val="-7"/>
        </w:rPr>
        <w:t> </w:t>
      </w:r>
      <w:r>
        <w:rPr>
          <w:rFonts w:ascii="Palatino Linotype" w:eastAsia="Palatino Linotype"/>
          <w:color w:val="231F20"/>
          <w:spacing w:val="-6"/>
        </w:rPr>
        <w:t>POW75</w:t>
      </w:r>
      <w:r>
        <w:rPr>
          <w:rFonts w:ascii="Palatino Linotype" w:eastAsia="Palatino Linotype"/>
          <w:color w:val="231F20"/>
          <w:spacing w:val="-7"/>
        </w:rPr>
        <w:t> </w:t>
      </w:r>
      <w:r>
        <w:rPr>
          <w:rFonts w:ascii="Palatino Linotype" w:eastAsia="Palatino Linotype"/>
          <w:color w:val="231F20"/>
          <w:spacing w:val="-6"/>
        </w:rPr>
        <w:t>EDU7</w:t>
      </w:r>
      <w:r>
        <w:rPr>
          <w:rFonts w:ascii="Palatino Linotype" w:eastAsia="Palatino Linotype"/>
          <w:color w:val="231F20"/>
          <w:spacing w:val="-6"/>
        </w:rPr>
        <w:t>5</w:t>
      </w:r>
      <w:r>
        <w:rPr>
          <w:rFonts w:ascii="Palatino Linotype" w:eastAsia="Palatino Linotype"/>
          <w:color w:val="231F20"/>
          <w:spacing w:val="-6"/>
        </w:rPr>
        <w:t> </w:t>
      </w:r>
      <w:r>
        <w:rPr>
          <w:rFonts w:ascii="Palatino Linotype" w:eastAsia="Palatino Linotype"/>
          <w:color w:val="231F20"/>
        </w:rPr>
        <w:t>SAN42 </w:t>
      </w:r>
      <w:r>
        <w:rPr>
          <w:color w:val="231F20"/>
          <w:spacing w:val="-13"/>
        </w:rPr>
        <w:t>幸运 </w:t>
      </w:r>
      <w:r>
        <w:rPr>
          <w:rFonts w:ascii="Palatino Linotype" w:eastAsia="Palatino Linotype"/>
          <w:color w:val="231F20"/>
        </w:rPr>
        <w:t>45 DB 0 </w:t>
      </w:r>
      <w:r>
        <w:rPr>
          <w:color w:val="231F20"/>
          <w:spacing w:val="-13"/>
        </w:rPr>
        <w:t>体格 </w:t>
      </w:r>
      <w:r>
        <w:rPr>
          <w:rFonts w:ascii="Palatino Linotype" w:eastAsia="Palatino Linotype"/>
          <w:color w:val="231F20"/>
        </w:rPr>
        <w:t>0</w:t>
      </w:r>
      <w:r>
        <w:rPr>
          <w:rFonts w:ascii="Palatino Linotype" w:eastAsia="Palatino Linotype"/>
          <w:color w:val="231F20"/>
        </w:rPr>
        <w:t> MOV8 HP10</w:t>
      </w:r>
    </w:p>
    <w:p>
      <w:pPr>
        <w:pStyle w:val="BodyText"/>
        <w:spacing w:line="266" w:lineRule="auto"/>
        <w:ind w:left="1270" w:right="478"/>
        <w:rPr>
          <w:rFonts w:ascii="Palatino Linotype" w:eastAsia="Palatino Linotype"/>
        </w:rPr>
      </w:pPr>
      <w:r>
        <w:rPr>
          <w:color w:val="231F20"/>
          <w:spacing w:val="-2"/>
        </w:rPr>
        <w:t>格斗（斗殴）</w:t>
      </w:r>
      <w:r>
        <w:rPr>
          <w:rFonts w:ascii="Palatino Linotype" w:eastAsia="Palatino Linotype"/>
          <w:color w:val="231F20"/>
          <w:spacing w:val="-2"/>
        </w:rPr>
        <w:t>25%</w:t>
      </w:r>
      <w:r>
        <w:rPr>
          <w:color w:val="231F20"/>
          <w:spacing w:val="-15"/>
        </w:rPr>
        <w:t>，伤害 </w:t>
      </w:r>
      <w:r>
        <w:rPr>
          <w:rFonts w:ascii="Palatino Linotype" w:eastAsia="Palatino Linotype"/>
          <w:color w:val="231F20"/>
          <w:spacing w:val="-2"/>
        </w:rPr>
        <w:t>1D3</w:t>
      </w:r>
      <w:r>
        <w:rPr>
          <w:rFonts w:ascii="Palatino Linotype" w:eastAsia="Palatino Linotype"/>
          <w:color w:val="231F20"/>
          <w:spacing w:val="-12"/>
        </w:rPr>
        <w:t> </w:t>
      </w:r>
      <w:r>
        <w:rPr>
          <w:color w:val="231F20"/>
          <w:spacing w:val="-2"/>
        </w:rPr>
        <w:t>或其他武器</w:t>
      </w:r>
      <w:r>
        <w:rPr>
          <w:color w:val="231F20"/>
          <w:spacing w:val="-15"/>
        </w:rPr>
        <w:t>闪避 </w:t>
      </w:r>
      <w:r>
        <w:rPr>
          <w:rFonts w:ascii="Palatino Linotype" w:eastAsia="Palatino Linotype"/>
          <w:color w:val="231F20"/>
        </w:rPr>
        <w:t>30%</w:t>
      </w:r>
    </w:p>
    <w:p>
      <w:pPr>
        <w:pStyle w:val="BodyText"/>
        <w:spacing w:line="266" w:lineRule="auto"/>
        <w:ind w:right="33" w:firstLine="420"/>
      </w:pPr>
      <w:r>
        <w:rPr>
          <w:color w:val="231F20"/>
          <w:spacing w:val="-15"/>
        </w:rPr>
        <w:t>技能：会计 </w:t>
      </w:r>
      <w:r>
        <w:rPr>
          <w:rFonts w:ascii="Palatino Linotype" w:eastAsia="Palatino Linotype"/>
          <w:color w:val="231F20"/>
          <w:spacing w:val="-6"/>
        </w:rPr>
        <w:t>40%</w:t>
      </w:r>
      <w:r>
        <w:rPr>
          <w:color w:val="231F20"/>
          <w:spacing w:val="-20"/>
        </w:rPr>
        <w:t>，信用 </w:t>
      </w:r>
      <w:r>
        <w:rPr>
          <w:rFonts w:ascii="Palatino Linotype" w:eastAsia="Palatino Linotype"/>
          <w:color w:val="231F20"/>
          <w:spacing w:val="-6"/>
        </w:rPr>
        <w:t>47%</w:t>
      </w:r>
      <w:r>
        <w:rPr>
          <w:color w:val="231F20"/>
          <w:spacing w:val="-14"/>
        </w:rPr>
        <w:t>，克苏鲁神话 </w:t>
      </w:r>
      <w:r>
        <w:rPr>
          <w:rFonts w:ascii="Palatino Linotype" w:eastAsia="Palatino Linotype"/>
          <w:color w:val="231F20"/>
          <w:spacing w:val="-6"/>
        </w:rPr>
        <w:t>9%</w:t>
      </w:r>
      <w:r>
        <w:rPr>
          <w:color w:val="231F20"/>
          <w:spacing w:val="-6"/>
        </w:rPr>
        <w:t>，</w:t>
      </w:r>
      <w:r>
        <w:rPr>
          <w:color w:val="231F20"/>
          <w:spacing w:val="4"/>
        </w:rPr>
        <w:t>话术 </w:t>
      </w:r>
      <w:r>
        <w:rPr>
          <w:rFonts w:ascii="Palatino Linotype" w:eastAsia="Palatino Linotype"/>
          <w:color w:val="231F20"/>
        </w:rPr>
        <w:t>30%</w:t>
      </w:r>
      <w:r>
        <w:rPr>
          <w:color w:val="231F20"/>
          <w:spacing w:val="8"/>
        </w:rPr>
        <w:t>，图书馆 </w:t>
      </w:r>
      <w:r>
        <w:rPr>
          <w:rFonts w:ascii="Palatino Linotype" w:eastAsia="Palatino Linotype"/>
          <w:color w:val="231F20"/>
        </w:rPr>
        <w:t>70%</w:t>
      </w:r>
      <w:r>
        <w:rPr>
          <w:color w:val="231F20"/>
          <w:spacing w:val="8"/>
        </w:rPr>
        <w:t>，自然学 </w:t>
      </w:r>
      <w:r>
        <w:rPr>
          <w:rFonts w:ascii="Palatino Linotype" w:eastAsia="Palatino Linotype"/>
          <w:color w:val="231F20"/>
        </w:rPr>
        <w:t>35%</w:t>
      </w:r>
      <w:r>
        <w:rPr>
          <w:color w:val="231F20"/>
          <w:spacing w:val="22"/>
        </w:rPr>
        <w:t>，神秘学</w:t>
      </w:r>
      <w:r>
        <w:rPr>
          <w:color w:val="231F20"/>
          <w:spacing w:val="30"/>
        </w:rPr>
        <w:t> </w:t>
      </w:r>
      <w:r>
        <w:rPr>
          <w:rFonts w:ascii="Palatino Linotype" w:eastAsia="Palatino Linotype"/>
          <w:color w:val="231F20"/>
        </w:rPr>
        <w:t>35%</w:t>
      </w:r>
      <w:r>
        <w:rPr>
          <w:color w:val="231F20"/>
          <w:spacing w:val="-11"/>
        </w:rPr>
        <w:t>，说服 </w:t>
      </w:r>
      <w:r>
        <w:rPr>
          <w:rFonts w:ascii="Palatino Linotype" w:eastAsia="Palatino Linotype"/>
          <w:color w:val="231F20"/>
        </w:rPr>
        <w:t>45%</w:t>
      </w:r>
      <w:r>
        <w:rPr>
          <w:color w:val="231F20"/>
        </w:rPr>
        <w:t>，科学（密码学）</w:t>
      </w:r>
      <w:r>
        <w:rPr>
          <w:rFonts w:ascii="Palatino Linotype" w:eastAsia="Palatino Linotype"/>
          <w:color w:val="231F20"/>
        </w:rPr>
        <w:t>80%</w:t>
      </w:r>
      <w:r>
        <w:rPr>
          <w:color w:val="231F20"/>
        </w:rPr>
        <w:t>，科学（</w:t>
      </w:r>
      <w:r>
        <w:rPr>
          <w:color w:val="231F20"/>
        </w:rPr>
        <w:t>数</w:t>
      </w:r>
      <w:r>
        <w:rPr>
          <w:color w:val="231F20"/>
        </w:rPr>
        <w:t>学）</w:t>
      </w:r>
      <w:r>
        <w:rPr>
          <w:rFonts w:ascii="Palatino Linotype" w:eastAsia="Palatino Linotype"/>
          <w:color w:val="231F20"/>
        </w:rPr>
        <w:t>75%</w:t>
      </w:r>
      <w:r>
        <w:rPr>
          <w:color w:val="231F20"/>
          <w:spacing w:val="-11"/>
        </w:rPr>
        <w:t>，侦查 </w:t>
      </w:r>
      <w:r>
        <w:rPr>
          <w:rFonts w:ascii="Palatino Linotype" w:eastAsia="Palatino Linotype"/>
          <w:color w:val="231F20"/>
        </w:rPr>
        <w:t>75%</w:t>
      </w:r>
      <w:r>
        <w:rPr>
          <w:color w:val="231F20"/>
        </w:rPr>
        <w:t>。</w:t>
      </w:r>
    </w:p>
    <w:p>
      <w:pPr>
        <w:pStyle w:val="BodyText"/>
        <w:ind w:left="1270"/>
      </w:pPr>
      <w:r>
        <w:rPr>
          <w:color w:val="231F20"/>
          <w:spacing w:val="-4"/>
        </w:rPr>
        <w:t>语言：英语（母语）</w:t>
      </w:r>
      <w:r>
        <w:rPr>
          <w:rFonts w:ascii="Palatino Linotype" w:eastAsia="Palatino Linotype"/>
          <w:color w:val="231F20"/>
          <w:spacing w:val="-4"/>
        </w:rPr>
        <w:t>90%</w:t>
      </w:r>
      <w:r>
        <w:rPr>
          <w:color w:val="231F20"/>
          <w:spacing w:val="-7"/>
        </w:rPr>
        <w:t>，拉丁文 </w:t>
      </w:r>
      <w:r>
        <w:rPr>
          <w:rFonts w:ascii="Palatino Linotype" w:eastAsia="Palatino Linotype"/>
          <w:color w:val="231F20"/>
          <w:spacing w:val="-4"/>
        </w:rPr>
        <w:t>25%</w:t>
      </w:r>
      <w:r>
        <w:rPr>
          <w:color w:val="231F20"/>
          <w:spacing w:val="-10"/>
        </w:rPr>
        <w:t>。</w:t>
      </w:r>
    </w:p>
    <w:p>
      <w:pPr>
        <w:pStyle w:val="BodyText"/>
        <w:spacing w:before="121"/>
        <w:ind w:left="1270"/>
        <w:rPr>
          <w:rFonts w:ascii="PMingLiU" w:eastAsia="PMingLiU" w:hint="eastAsia"/>
        </w:rPr>
      </w:pPr>
      <w:r>
        <w:rPr>
          <w:rFonts w:ascii="PMingLiU" w:eastAsia="PMingLiU" w:hint="eastAsia"/>
          <w:color w:val="231F20"/>
          <w:spacing w:val="-4"/>
        </w:rPr>
        <w:t>背景：</w:t>
      </w:r>
    </w:p>
    <w:p>
      <w:pPr>
        <w:pStyle w:val="BodyText"/>
        <w:spacing w:line="280" w:lineRule="auto" w:before="23"/>
        <w:ind w:right="138" w:firstLine="420"/>
      </w:pPr>
      <w:r>
        <w:rPr>
          <w:color w:val="231F20"/>
          <w:spacing w:val="-6"/>
        </w:rPr>
        <w:t>人物描述：个头和体型中等，看起来很好学，</w:t>
      </w:r>
      <w:r>
        <w:rPr>
          <w:color w:val="231F20"/>
          <w:spacing w:val="-2"/>
        </w:rPr>
        <w:t>黑色头发，面色红润。</w:t>
      </w:r>
    </w:p>
    <w:p>
      <w:pPr>
        <w:pStyle w:val="BodyText"/>
        <w:spacing w:line="280" w:lineRule="auto"/>
        <w:ind w:left="1270" w:right="683"/>
      </w:pPr>
      <w:r>
        <w:rPr>
          <w:color w:val="231F20"/>
          <w:spacing w:val="-2"/>
        </w:rPr>
        <w:t>意义非凡之地：布赖顿的清凉海滨。</w:t>
      </w:r>
      <w:r>
        <w:rPr>
          <w:color w:val="231F20"/>
          <w:spacing w:val="-2"/>
        </w:rPr>
        <w:t> 宝贵之物：奥丁和锡夫，他的宠物猫。</w:t>
      </w:r>
    </w:p>
    <w:p>
      <w:pPr>
        <w:pStyle w:val="BodyText"/>
        <w:spacing w:before="1"/>
        <w:ind w:left="1270"/>
      </w:pPr>
      <w:r>
        <w:rPr>
          <w:color w:val="231F20"/>
          <w:spacing w:val="-1"/>
        </w:rPr>
        <w:t>个人特质：经常假笑，虽然自己意识不到。</w:t>
      </w:r>
    </w:p>
    <w:p>
      <w:pPr>
        <w:pStyle w:val="Heading6"/>
        <w:spacing w:line="223" w:lineRule="auto" w:before="155"/>
        <w:ind w:right="120"/>
      </w:pPr>
      <w:r>
        <w:rPr/>
        <mc:AlternateContent>
          <mc:Choice Requires="wps">
            <w:drawing>
              <wp:anchor distT="0" distB="0" distL="0" distR="0" allowOverlap="1" layoutInCell="1" locked="0" behindDoc="0" simplePos="0" relativeHeight="15851520">
                <wp:simplePos x="0" y="0"/>
                <wp:positionH relativeFrom="page">
                  <wp:posOffset>3673589</wp:posOffset>
                </wp:positionH>
                <wp:positionV relativeFrom="paragraph">
                  <wp:posOffset>156668</wp:posOffset>
                </wp:positionV>
                <wp:extent cx="213360" cy="120014"/>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141</w:t>
                            </w:r>
                          </w:p>
                        </w:txbxContent>
                      </wps:txbx>
                      <wps:bodyPr wrap="square" lIns="0" tIns="0" rIns="0" bIns="0" rtlCol="0">
                        <a:noAutofit/>
                      </wps:bodyPr>
                    </wps:wsp>
                  </a:graphicData>
                </a:graphic>
              </wp:anchor>
            </w:drawing>
          </mc:Choice>
          <mc:Fallback>
            <w:pict>
              <v:shape style="position:absolute;margin-left:289.259003pt;margin-top:12.336066pt;width:16.8pt;height:9.450pt;mso-position-horizontal-relative:page;mso-position-vertical-relative:paragraph;z-index:15851520" type="#_x0000_t202" id="docshape214"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141</w:t>
                      </w:r>
                    </w:p>
                  </w:txbxContent>
                </v:textbox>
                <v:stroke dashstyle="solid"/>
                <w10:wrap type="none"/>
              </v:shape>
            </w:pict>
          </mc:Fallback>
        </mc:AlternateContent>
      </w:r>
      <w:r>
        <w:rPr>
          <w:color w:val="231F20"/>
          <w:spacing w:val="10"/>
        </w:rPr>
        <w:t>埃里克</w:t>
      </w:r>
      <w:r>
        <w:rPr>
          <w:rFonts w:ascii="Book Antiqua" w:hAnsi="Book Antiqua" w:eastAsia="Book Antiqua"/>
          <w:b/>
          <w:color w:val="231F20"/>
          <w:spacing w:val="15"/>
          <w:sz w:val="25"/>
        </w:rPr>
        <w:t>·</w:t>
      </w:r>
      <w:r>
        <w:rPr>
          <w:color w:val="231F20"/>
          <w:spacing w:val="12"/>
        </w:rPr>
        <w:t>埃尔斯特伦</w:t>
      </w:r>
      <w:r>
        <w:rPr>
          <w:color w:val="231F20"/>
        </w:rPr>
        <w:t>（</w:t>
      </w:r>
      <w:r>
        <w:rPr>
          <w:rFonts w:ascii="Book Antiqua" w:hAnsi="Book Antiqua" w:eastAsia="Book Antiqua"/>
          <w:b/>
          <w:color w:val="231F20"/>
          <w:sz w:val="25"/>
        </w:rPr>
        <w:t>24</w:t>
      </w:r>
      <w:r>
        <w:rPr>
          <w:color w:val="231F20"/>
          <w:spacing w:val="8"/>
        </w:rPr>
        <w:t>，业余艺术</w:t>
      </w:r>
      <w:r>
        <w:rPr>
          <w:color w:val="231F20"/>
          <w:spacing w:val="-4"/>
        </w:rPr>
        <w:t>爱好者）</w:t>
      </w:r>
    </w:p>
    <w:p>
      <w:pPr>
        <w:pStyle w:val="BodyText"/>
        <w:spacing w:line="280" w:lineRule="auto"/>
        <w:ind w:right="133" w:firstLine="420"/>
        <w:jc w:val="both"/>
      </w:pPr>
      <w:r>
        <w:rPr>
          <w:color w:val="231F20"/>
          <w:spacing w:val="-2"/>
        </w:rPr>
        <w:t>埃里克是埃尔斯特伦纺织品公司老板亨利</w:t>
      </w:r>
      <w:r>
        <w:rPr>
          <w:rFonts w:ascii="Palatino Linotype" w:hAnsi="Palatino Linotype" w:eastAsia="Palatino Linotype"/>
          <w:color w:val="231F20"/>
          <w:spacing w:val="-2"/>
        </w:rPr>
        <w:t>·</w:t>
      </w:r>
      <w:r>
        <w:rPr>
          <w:color w:val="231F20"/>
          <w:spacing w:val="-2"/>
        </w:rPr>
        <w:t>埃</w:t>
      </w:r>
      <w:r>
        <w:rPr>
          <w:color w:val="231F20"/>
          <w:spacing w:val="-2"/>
        </w:rPr>
        <w:t>尔斯特伦的独子。母亲去世后，埃里克和他的父亲搬到了美国。埃里克的父亲保证他的儿子得到</w:t>
      </w:r>
      <w:r>
        <w:rPr>
          <w:color w:val="231F20"/>
          <w:spacing w:val="-11"/>
        </w:rPr>
        <w:t>最好的一切，从私人的家教到最好的衣服和玩具。</w:t>
      </w:r>
      <w:r>
        <w:rPr>
          <w:color w:val="231F20"/>
          <w:spacing w:val="-2"/>
        </w:rPr>
        <w:t>长大以后，社交圈也是如此，他二十出头已经在城镇小有名气了。</w:t>
      </w:r>
    </w:p>
    <w:p>
      <w:pPr>
        <w:pStyle w:val="BodyText"/>
        <w:spacing w:line="280" w:lineRule="auto"/>
        <w:ind w:right="131" w:firstLine="420"/>
        <w:jc w:val="both"/>
      </w:pPr>
      <w:r>
        <w:rPr>
          <w:color w:val="231F20"/>
          <w:spacing w:val="-2"/>
        </w:rPr>
        <w:t>一年以前，埃里克被兰兴先生搭讪，他属于一个自称“求知者”的智囊人士组成的团体。兰兴先生说自己的组织诚心邀请少数特别挑选的精英人士加入，尤其需要埃里克这样掌握拉丁语知识的人，对他十分感兴趣。埃里克觉得这似乎可</w:t>
      </w:r>
      <w:r>
        <w:rPr>
          <w:color w:val="231F20"/>
          <w:spacing w:val="-1"/>
        </w:rPr>
        <w:t>以通向冒险，或者至少得到一些有趣经历，没有</w:t>
      </w:r>
    </w:p>
    <w:p>
      <w:pPr>
        <w:pStyle w:val="BodyText"/>
        <w:spacing w:line="280" w:lineRule="auto" w:before="109"/>
        <w:ind w:left="386" w:right="844"/>
      </w:pPr>
      <w:r>
        <w:rPr/>
        <w:br w:type="column"/>
      </w:r>
      <w:r>
        <w:rPr>
          <w:color w:val="231F20"/>
          <w:spacing w:val="-2"/>
        </w:rPr>
        <w:t>放过这个机会。兰兴先生挥手告别时说他很快会</w:t>
      </w:r>
      <w:r>
        <w:rPr>
          <w:color w:val="231F20"/>
          <w:spacing w:val="-4"/>
        </w:rPr>
        <w:t>再联系。</w:t>
      </w:r>
    </w:p>
    <w:p>
      <w:pPr>
        <w:pStyle w:val="BodyText"/>
        <w:spacing w:line="280" w:lineRule="auto"/>
        <w:ind w:left="386" w:right="842" w:firstLine="420"/>
        <w:jc w:val="both"/>
      </w:pPr>
      <w:r>
        <w:rPr>
          <w:color w:val="231F20"/>
          <w:spacing w:val="-2"/>
        </w:rPr>
        <w:t>埃里克清楚这个组织比起其他最看重他的经济实力，但是他从会面之后就变得兴奋不已。他等待着电话到来，确信一场说走就走的冒险即将</w:t>
      </w:r>
      <w:r>
        <w:rPr>
          <w:color w:val="231F20"/>
          <w:spacing w:val="-4"/>
        </w:rPr>
        <w:t>来临。</w:t>
      </w:r>
    </w:p>
    <w:p>
      <w:pPr>
        <w:pStyle w:val="BodyText"/>
        <w:spacing w:line="266" w:lineRule="auto"/>
        <w:ind w:left="806" w:right="1819"/>
        <w:rPr>
          <w:rFonts w:ascii="Palatino Linotype" w:eastAsia="Palatino Linotype"/>
        </w:rPr>
      </w:pPr>
      <w:r>
        <w:rPr>
          <w:rFonts w:ascii="Palatino Linotype" w:eastAsia="Palatino Linotype"/>
          <w:color w:val="231F20"/>
        </w:rPr>
        <w:t>STR55</w:t>
      </w:r>
      <w:r>
        <w:rPr>
          <w:rFonts w:ascii="Palatino Linotype" w:eastAsia="Palatino Linotype"/>
          <w:color w:val="231F20"/>
          <w:spacing w:val="-5"/>
        </w:rPr>
        <w:t> </w:t>
      </w:r>
      <w:r>
        <w:rPr>
          <w:rFonts w:ascii="Palatino Linotype" w:eastAsia="Palatino Linotype"/>
          <w:color w:val="231F20"/>
        </w:rPr>
        <w:t>SIZ40</w:t>
      </w:r>
      <w:r>
        <w:rPr>
          <w:rFonts w:ascii="Palatino Linotype" w:eastAsia="Palatino Linotype"/>
          <w:color w:val="231F20"/>
          <w:spacing w:val="-5"/>
        </w:rPr>
        <w:t> </w:t>
      </w:r>
      <w:r>
        <w:rPr>
          <w:rFonts w:ascii="Palatino Linotype" w:eastAsia="Palatino Linotype"/>
          <w:color w:val="231F20"/>
        </w:rPr>
        <w:t>CON50</w:t>
      </w:r>
      <w:r>
        <w:rPr>
          <w:rFonts w:ascii="Palatino Linotype" w:eastAsia="Palatino Linotype"/>
          <w:color w:val="231F20"/>
          <w:spacing w:val="-5"/>
        </w:rPr>
        <w:t> </w:t>
      </w:r>
      <w:r>
        <w:rPr>
          <w:rFonts w:ascii="Palatino Linotype" w:eastAsia="Palatino Linotype"/>
          <w:color w:val="231F20"/>
        </w:rPr>
        <w:t>D</w:t>
      </w:r>
      <w:r>
        <w:rPr>
          <w:rFonts w:ascii="Palatino Linotype" w:eastAsia="Palatino Linotype"/>
          <w:color w:val="231F20"/>
        </w:rPr>
        <w:t>EX85</w:t>
      </w:r>
      <w:r>
        <w:rPr>
          <w:rFonts w:ascii="Palatino Linotype" w:eastAsia="Palatino Linotype"/>
          <w:color w:val="231F20"/>
        </w:rPr>
        <w:t> </w:t>
      </w:r>
      <w:r>
        <w:rPr>
          <w:rFonts w:ascii="Palatino Linotype" w:eastAsia="Palatino Linotype"/>
          <w:color w:val="231F20"/>
          <w:spacing w:val="-6"/>
        </w:rPr>
        <w:t>APP55</w:t>
      </w:r>
      <w:r>
        <w:rPr>
          <w:rFonts w:ascii="Palatino Linotype" w:eastAsia="Palatino Linotype"/>
          <w:color w:val="231F20"/>
          <w:spacing w:val="-7"/>
        </w:rPr>
        <w:t> </w:t>
      </w:r>
      <w:r>
        <w:rPr>
          <w:rFonts w:ascii="Palatino Linotype" w:eastAsia="Palatino Linotype"/>
          <w:color w:val="231F20"/>
          <w:spacing w:val="-6"/>
        </w:rPr>
        <w:t>INT70</w:t>
      </w:r>
      <w:r>
        <w:rPr>
          <w:rFonts w:ascii="Palatino Linotype" w:eastAsia="Palatino Linotype"/>
          <w:color w:val="231F20"/>
          <w:spacing w:val="-7"/>
        </w:rPr>
        <w:t> </w:t>
      </w:r>
      <w:r>
        <w:rPr>
          <w:rFonts w:ascii="Palatino Linotype" w:eastAsia="Palatino Linotype"/>
          <w:color w:val="231F20"/>
          <w:spacing w:val="-6"/>
        </w:rPr>
        <w:t>POW25</w:t>
      </w:r>
      <w:r>
        <w:rPr>
          <w:rFonts w:ascii="Palatino Linotype" w:eastAsia="Palatino Linotype"/>
          <w:color w:val="231F20"/>
          <w:spacing w:val="-7"/>
        </w:rPr>
        <w:t> </w:t>
      </w:r>
      <w:r>
        <w:rPr>
          <w:rFonts w:ascii="Palatino Linotype" w:eastAsia="Palatino Linotype"/>
          <w:color w:val="231F20"/>
          <w:spacing w:val="-6"/>
        </w:rPr>
        <w:t>EDU8</w:t>
      </w:r>
      <w:r>
        <w:rPr>
          <w:rFonts w:ascii="Palatino Linotype" w:eastAsia="Palatino Linotype"/>
          <w:color w:val="231F20"/>
          <w:spacing w:val="-6"/>
        </w:rPr>
        <w:t>5</w:t>
      </w:r>
      <w:r>
        <w:rPr>
          <w:rFonts w:ascii="Palatino Linotype" w:eastAsia="Palatino Linotype"/>
          <w:color w:val="231F20"/>
          <w:spacing w:val="-6"/>
        </w:rPr>
        <w:t> </w:t>
      </w:r>
      <w:r>
        <w:rPr>
          <w:rFonts w:ascii="Palatino Linotype" w:eastAsia="Palatino Linotype"/>
          <w:color w:val="231F20"/>
        </w:rPr>
        <w:t>SAN25 </w:t>
      </w:r>
      <w:r>
        <w:rPr>
          <w:color w:val="231F20"/>
          <w:spacing w:val="-13"/>
        </w:rPr>
        <w:t>幸运 </w:t>
      </w:r>
      <w:r>
        <w:rPr>
          <w:rFonts w:ascii="Palatino Linotype" w:eastAsia="Palatino Linotype"/>
          <w:color w:val="231F20"/>
        </w:rPr>
        <w:t>65 DB 0 </w:t>
      </w:r>
      <w:r>
        <w:rPr>
          <w:color w:val="231F20"/>
          <w:spacing w:val="-13"/>
        </w:rPr>
        <w:t>体格 </w:t>
      </w:r>
      <w:r>
        <w:rPr>
          <w:rFonts w:ascii="Palatino Linotype" w:eastAsia="Palatino Linotype"/>
          <w:color w:val="231F20"/>
        </w:rPr>
        <w:t>0</w:t>
      </w:r>
      <w:r>
        <w:rPr>
          <w:rFonts w:ascii="Palatino Linotype" w:eastAsia="Palatino Linotype"/>
          <w:color w:val="231F20"/>
        </w:rPr>
        <w:t> MOV9 HP9</w:t>
      </w:r>
    </w:p>
    <w:p>
      <w:pPr>
        <w:pStyle w:val="BodyText"/>
        <w:spacing w:line="266" w:lineRule="auto"/>
        <w:ind w:left="806" w:right="1188"/>
      </w:pPr>
      <w:r>
        <w:rPr>
          <w:color w:val="231F20"/>
          <w:spacing w:val="-2"/>
        </w:rPr>
        <w:t>格斗（斗殴）</w:t>
      </w:r>
      <w:r>
        <w:rPr>
          <w:rFonts w:ascii="Palatino Linotype" w:eastAsia="Palatino Linotype"/>
          <w:color w:val="231F20"/>
          <w:spacing w:val="-2"/>
        </w:rPr>
        <w:t>35%</w:t>
      </w:r>
      <w:r>
        <w:rPr>
          <w:color w:val="231F20"/>
          <w:spacing w:val="-15"/>
        </w:rPr>
        <w:t>，伤害 </w:t>
      </w:r>
      <w:r>
        <w:rPr>
          <w:rFonts w:ascii="Palatino Linotype" w:eastAsia="Palatino Linotype"/>
          <w:color w:val="231F20"/>
          <w:spacing w:val="-2"/>
        </w:rPr>
        <w:t>1D3</w:t>
      </w:r>
      <w:r>
        <w:rPr>
          <w:rFonts w:ascii="Palatino Linotype" w:eastAsia="Palatino Linotype"/>
          <w:color w:val="231F20"/>
          <w:spacing w:val="-12"/>
        </w:rPr>
        <w:t> </w:t>
      </w:r>
      <w:r>
        <w:rPr>
          <w:color w:val="231F20"/>
          <w:spacing w:val="-2"/>
        </w:rPr>
        <w:t>或其他武器射击（步霰）</w:t>
      </w:r>
      <w:r>
        <w:rPr>
          <w:rFonts w:ascii="Palatino Linotype" w:eastAsia="Palatino Linotype"/>
          <w:color w:val="231F20"/>
          <w:spacing w:val="-2"/>
        </w:rPr>
        <w:t>45%</w:t>
      </w:r>
      <w:r>
        <w:rPr>
          <w:color w:val="231F20"/>
          <w:spacing w:val="-2"/>
        </w:rPr>
        <w:t>，伤害依武器</w:t>
      </w:r>
    </w:p>
    <w:p>
      <w:pPr>
        <w:pStyle w:val="BodyText"/>
        <w:ind w:left="806"/>
        <w:rPr>
          <w:rFonts w:ascii="Palatino Linotype" w:eastAsia="Palatino Linotype"/>
        </w:rPr>
      </w:pPr>
      <w:r>
        <w:rPr>
          <w:color w:val="231F20"/>
          <w:spacing w:val="-18"/>
        </w:rPr>
        <w:t>闪避 </w:t>
      </w:r>
      <w:r>
        <w:rPr>
          <w:rFonts w:ascii="Palatino Linotype" w:eastAsia="Palatino Linotype"/>
          <w:color w:val="231F20"/>
          <w:spacing w:val="-5"/>
        </w:rPr>
        <w:t>42%</w:t>
      </w:r>
    </w:p>
    <w:p>
      <w:pPr>
        <w:pStyle w:val="BodyText"/>
        <w:spacing w:before="25"/>
        <w:ind w:left="0" w:right="806"/>
        <w:jc w:val="right"/>
      </w:pPr>
      <w:r>
        <w:rPr>
          <w:color w:val="231F20"/>
          <w:spacing w:val="-2"/>
        </w:rPr>
        <w:t>技能： 艺术 </w:t>
      </w:r>
      <w:r>
        <w:rPr>
          <w:rFonts w:ascii="Palatino Linotype" w:eastAsia="Palatino Linotype"/>
          <w:color w:val="231F20"/>
          <w:spacing w:val="9"/>
        </w:rPr>
        <w:t>/ </w:t>
      </w:r>
      <w:r>
        <w:rPr>
          <w:color w:val="231F20"/>
          <w:spacing w:val="21"/>
        </w:rPr>
        <w:t>工艺</w:t>
      </w:r>
      <w:r>
        <w:rPr>
          <w:color w:val="231F20"/>
        </w:rPr>
        <w:t>（</w:t>
      </w:r>
      <w:r>
        <w:rPr>
          <w:color w:val="231F20"/>
          <w:spacing w:val="11"/>
        </w:rPr>
        <w:t> 小提琴</w:t>
      </w:r>
      <w:r>
        <w:rPr>
          <w:color w:val="231F20"/>
        </w:rPr>
        <w:t>）</w:t>
      </w:r>
      <w:r>
        <w:rPr>
          <w:rFonts w:ascii="Palatino Linotype" w:eastAsia="Palatino Linotype"/>
          <w:color w:val="231F20"/>
        </w:rPr>
        <w:t>60%</w:t>
      </w:r>
      <w:r>
        <w:rPr>
          <w:color w:val="231F20"/>
          <w:spacing w:val="10"/>
        </w:rPr>
        <w:t>，魅惑</w:t>
      </w:r>
      <w:r>
        <w:rPr>
          <w:color w:val="231F20"/>
          <w:spacing w:val="-10"/>
        </w:rPr>
        <w:t> </w:t>
      </w:r>
    </w:p>
    <w:p>
      <w:pPr>
        <w:pStyle w:val="BodyText"/>
        <w:spacing w:before="32"/>
        <w:ind w:left="0" w:right="831"/>
        <w:jc w:val="right"/>
      </w:pPr>
      <w:r>
        <w:rPr>
          <w:rFonts w:ascii="Palatino Linotype" w:eastAsia="Palatino Linotype"/>
          <w:color w:val="231F20"/>
        </w:rPr>
        <w:t>60%</w:t>
      </w:r>
      <w:r>
        <w:rPr>
          <w:color w:val="231F20"/>
          <w:spacing w:val="-9"/>
        </w:rPr>
        <w:t>，信用 </w:t>
      </w:r>
      <w:r>
        <w:rPr>
          <w:rFonts w:ascii="Palatino Linotype" w:eastAsia="Palatino Linotype"/>
          <w:color w:val="231F20"/>
        </w:rPr>
        <w:t>93%</w:t>
      </w:r>
      <w:r>
        <w:rPr>
          <w:color w:val="231F20"/>
          <w:spacing w:val="-9"/>
        </w:rPr>
        <w:t>，话术 </w:t>
      </w:r>
      <w:r>
        <w:rPr>
          <w:rFonts w:ascii="Palatino Linotype" w:eastAsia="Palatino Linotype"/>
          <w:color w:val="231F20"/>
        </w:rPr>
        <w:t>45%</w:t>
      </w:r>
      <w:r>
        <w:rPr>
          <w:color w:val="231F20"/>
          <w:spacing w:val="-5"/>
        </w:rPr>
        <w:t>，图书馆 </w:t>
      </w:r>
      <w:r>
        <w:rPr>
          <w:rFonts w:ascii="Palatino Linotype" w:eastAsia="Palatino Linotype"/>
          <w:color w:val="231F20"/>
        </w:rPr>
        <w:t>45%</w:t>
      </w:r>
      <w:r>
        <w:rPr>
          <w:color w:val="231F20"/>
        </w:rPr>
        <w:t>，聆听</w:t>
      </w:r>
    </w:p>
    <w:p>
      <w:pPr>
        <w:pStyle w:val="BodyText"/>
        <w:spacing w:before="31"/>
        <w:ind w:left="0" w:right="831"/>
        <w:jc w:val="right"/>
      </w:pPr>
      <w:r>
        <w:rPr>
          <w:rFonts w:ascii="Palatino Linotype" w:eastAsia="Palatino Linotype"/>
          <w:color w:val="231F20"/>
        </w:rPr>
        <w:t>60%</w:t>
      </w:r>
      <w:r>
        <w:rPr>
          <w:color w:val="231F20"/>
          <w:spacing w:val="-5"/>
        </w:rPr>
        <w:t>，心理学 </w:t>
      </w:r>
      <w:r>
        <w:rPr>
          <w:rFonts w:ascii="Palatino Linotype" w:eastAsia="Palatino Linotype"/>
          <w:color w:val="231F20"/>
        </w:rPr>
        <w:t>45%</w:t>
      </w:r>
      <w:r>
        <w:rPr>
          <w:color w:val="231F20"/>
          <w:spacing w:val="-9"/>
        </w:rPr>
        <w:t>，骑术 </w:t>
      </w:r>
      <w:r>
        <w:rPr>
          <w:rFonts w:ascii="Palatino Linotype" w:eastAsia="Palatino Linotype"/>
          <w:color w:val="231F20"/>
        </w:rPr>
        <w:t>55%</w:t>
      </w:r>
      <w:r>
        <w:rPr>
          <w:color w:val="231F20"/>
          <w:spacing w:val="-9"/>
        </w:rPr>
        <w:t>，侦查 </w:t>
      </w:r>
      <w:r>
        <w:rPr>
          <w:rFonts w:ascii="Palatino Linotype" w:eastAsia="Palatino Linotype"/>
          <w:color w:val="231F20"/>
        </w:rPr>
        <w:t>75%</w:t>
      </w:r>
      <w:r>
        <w:rPr>
          <w:color w:val="231F20"/>
        </w:rPr>
        <w:t>，投掷</w:t>
      </w:r>
    </w:p>
    <w:p>
      <w:pPr>
        <w:pStyle w:val="BodyText"/>
        <w:spacing w:before="32"/>
        <w:ind w:left="386"/>
      </w:pPr>
      <w:r>
        <w:rPr>
          <w:rFonts w:ascii="Palatino Linotype" w:eastAsia="Palatino Linotype"/>
          <w:color w:val="231F20"/>
          <w:spacing w:val="-8"/>
        </w:rPr>
        <w:t>35%</w:t>
      </w:r>
      <w:r>
        <w:rPr>
          <w:color w:val="231F20"/>
          <w:spacing w:val="-10"/>
        </w:rPr>
        <w:t>。</w:t>
      </w:r>
    </w:p>
    <w:p>
      <w:pPr>
        <w:pStyle w:val="BodyText"/>
        <w:spacing w:line="266" w:lineRule="auto" w:before="32"/>
        <w:ind w:left="386" w:right="830" w:firstLine="420"/>
        <w:jc w:val="both"/>
      </w:pPr>
      <w:r>
        <w:rPr>
          <w:color w:val="231F20"/>
          <w:spacing w:val="8"/>
        </w:rPr>
        <w:t>语言：英语</w:t>
      </w:r>
      <w:r>
        <w:rPr>
          <w:color w:val="231F20"/>
          <w:spacing w:val="15"/>
        </w:rPr>
        <w:t>（</w:t>
      </w:r>
      <w:r>
        <w:rPr>
          <w:color w:val="231F20"/>
          <w:spacing w:val="7"/>
        </w:rPr>
        <w:t>母语</w:t>
      </w:r>
      <w:r>
        <w:rPr>
          <w:color w:val="231F20"/>
        </w:rPr>
        <w:t>）</w:t>
      </w:r>
      <w:r>
        <w:rPr>
          <w:rFonts w:ascii="Palatino Linotype" w:eastAsia="Palatino Linotype"/>
          <w:color w:val="231F20"/>
        </w:rPr>
        <w:t>85%</w:t>
      </w:r>
      <w:r>
        <w:rPr>
          <w:color w:val="231F20"/>
          <w:spacing w:val="-1"/>
        </w:rPr>
        <w:t>，瑞典语 </w:t>
      </w:r>
      <w:r>
        <w:rPr>
          <w:rFonts w:ascii="Palatino Linotype" w:eastAsia="Palatino Linotype"/>
          <w:color w:val="231F20"/>
        </w:rPr>
        <w:t>60%</w:t>
      </w:r>
      <w:r>
        <w:rPr>
          <w:color w:val="231F20"/>
          <w:spacing w:val="7"/>
        </w:rPr>
        <w:t>，拉</w:t>
      </w:r>
      <w:r>
        <w:rPr>
          <w:color w:val="231F20"/>
          <w:spacing w:val="-15"/>
        </w:rPr>
        <w:t>丁文 </w:t>
      </w:r>
      <w:r>
        <w:rPr>
          <w:rFonts w:ascii="Palatino Linotype" w:eastAsia="Palatino Linotype"/>
          <w:color w:val="231F20"/>
        </w:rPr>
        <w:t>70%</w:t>
      </w:r>
      <w:r>
        <w:rPr>
          <w:color w:val="231F20"/>
        </w:rPr>
        <w:t>。</w:t>
      </w:r>
    </w:p>
    <w:p>
      <w:pPr>
        <w:pStyle w:val="BodyText"/>
        <w:spacing w:before="95"/>
        <w:ind w:left="806"/>
        <w:rPr>
          <w:rFonts w:ascii="PMingLiU" w:eastAsia="PMingLiU" w:hint="eastAsia"/>
        </w:rPr>
      </w:pPr>
      <w:r>
        <w:rPr>
          <w:rFonts w:ascii="PMingLiU" w:eastAsia="PMingLiU" w:hint="eastAsia"/>
          <w:color w:val="231F20"/>
          <w:spacing w:val="-4"/>
        </w:rPr>
        <w:t>背景：</w:t>
      </w:r>
    </w:p>
    <w:p>
      <w:pPr>
        <w:pStyle w:val="BodyText"/>
        <w:spacing w:line="278" w:lineRule="auto" w:before="12"/>
        <w:ind w:left="386" w:right="847" w:firstLine="420"/>
        <w:jc w:val="both"/>
      </w:pPr>
      <w:r>
        <w:rPr>
          <w:color w:val="231F20"/>
          <w:spacing w:val="-8"/>
        </w:rPr>
        <w:t>人物描述： 身高 </w:t>
      </w:r>
      <w:r>
        <w:rPr>
          <w:rFonts w:ascii="Palatino Linotype" w:eastAsia="Palatino Linotype"/>
          <w:color w:val="231F20"/>
        </w:rPr>
        <w:t>5</w:t>
      </w:r>
      <w:r>
        <w:rPr>
          <w:rFonts w:ascii="Palatino Linotype" w:eastAsia="Palatino Linotype"/>
          <w:color w:val="231F20"/>
          <w:spacing w:val="-13"/>
        </w:rPr>
        <w:t> </w:t>
      </w:r>
      <w:r>
        <w:rPr>
          <w:color w:val="231F20"/>
          <w:spacing w:val="-9"/>
        </w:rPr>
        <w:t>英尺 </w:t>
      </w:r>
      <w:r>
        <w:rPr>
          <w:rFonts w:ascii="Palatino Linotype" w:eastAsia="Palatino Linotype"/>
          <w:color w:val="231F20"/>
        </w:rPr>
        <w:t>7</w:t>
      </w:r>
      <w:r>
        <w:rPr>
          <w:rFonts w:ascii="Palatino Linotype" w:eastAsia="Palatino Linotype"/>
          <w:color w:val="231F20"/>
          <w:spacing w:val="-13"/>
        </w:rPr>
        <w:t> </w:t>
      </w:r>
      <w:r>
        <w:rPr>
          <w:color w:val="231F20"/>
        </w:rPr>
        <w:t>英寸（</w:t>
      </w:r>
      <w:r>
        <w:rPr>
          <w:rFonts w:ascii="Palatino Linotype" w:eastAsia="Palatino Linotype"/>
          <w:color w:val="231F20"/>
        </w:rPr>
        <w:t>1</w:t>
      </w:r>
      <w:r>
        <w:rPr>
          <w:rFonts w:ascii="Palatino Linotype" w:eastAsia="Palatino Linotype"/>
          <w:color w:val="231F20"/>
          <w:spacing w:val="-14"/>
        </w:rPr>
        <w:t> </w:t>
      </w:r>
      <w:r>
        <w:rPr>
          <w:color w:val="231F20"/>
          <w:spacing w:val="-13"/>
        </w:rPr>
        <w:t>米 </w:t>
      </w:r>
      <w:r>
        <w:rPr>
          <w:rFonts w:ascii="Palatino Linotype" w:eastAsia="Palatino Linotype"/>
          <w:color w:val="231F20"/>
        </w:rPr>
        <w:t>70</w:t>
      </w:r>
      <w:r>
        <w:rPr>
          <w:color w:val="231F20"/>
        </w:rPr>
        <w:t>），</w:t>
      </w:r>
      <w:r>
        <w:rPr>
          <w:color w:val="231F20"/>
          <w:spacing w:val="4"/>
        </w:rPr>
        <w:t>体型精壮</w:t>
      </w:r>
      <w:r>
        <w:rPr>
          <w:color w:val="231F20"/>
          <w:spacing w:val="6"/>
        </w:rPr>
        <w:t>（</w:t>
      </w:r>
      <w:r>
        <w:rPr>
          <w:color w:val="231F20"/>
          <w:spacing w:val="5"/>
        </w:rPr>
        <w:t>受优越生活影响</w:t>
      </w:r>
      <w:r>
        <w:rPr>
          <w:color w:val="231F20"/>
        </w:rPr>
        <w:t>）</w:t>
      </w:r>
      <w:r>
        <w:rPr>
          <w:color w:val="231F20"/>
          <w:spacing w:val="3"/>
        </w:rPr>
        <w:t>。金色短发，明亮</w:t>
      </w:r>
      <w:r>
        <w:rPr>
          <w:color w:val="231F20"/>
          <w:spacing w:val="-2"/>
        </w:rPr>
        <w:t>的蓝色眼睛。</w:t>
      </w:r>
    </w:p>
    <w:p>
      <w:pPr>
        <w:pStyle w:val="BodyText"/>
        <w:spacing w:line="276" w:lineRule="auto"/>
        <w:ind w:left="386" w:right="848" w:firstLine="420"/>
      </w:pPr>
      <w:r>
        <w:rPr>
          <w:color w:val="231F20"/>
          <w:spacing w:val="-2"/>
        </w:rPr>
        <w:t>重要之人：他的父亲亨利</w:t>
      </w:r>
      <w:r>
        <w:rPr>
          <w:rFonts w:ascii="Palatino Linotype" w:hAnsi="Palatino Linotype" w:eastAsia="Palatino Linotype"/>
          <w:color w:val="231F20"/>
          <w:spacing w:val="-2"/>
        </w:rPr>
        <w:t>·</w:t>
      </w:r>
      <w:r>
        <w:rPr>
          <w:color w:val="231F20"/>
          <w:spacing w:val="-2"/>
        </w:rPr>
        <w:t>埃尔斯特伦，埃尔斯特伦纺织品公司的老板。</w:t>
      </w:r>
    </w:p>
    <w:p>
      <w:pPr>
        <w:pStyle w:val="BodyText"/>
        <w:spacing w:line="280" w:lineRule="auto"/>
        <w:ind w:left="386" w:right="850" w:firstLine="420"/>
      </w:pPr>
      <w:r>
        <w:rPr>
          <w:color w:val="231F20"/>
          <w:spacing w:val="-2"/>
        </w:rPr>
        <w:t>意义非凡之地：父亲在金斯波特的宅子，这里的海风可以吹走他的忧愁。</w:t>
      </w:r>
    </w:p>
    <w:p>
      <w:pPr>
        <w:pStyle w:val="BodyText"/>
        <w:spacing w:line="266" w:lineRule="auto"/>
        <w:ind w:left="386" w:right="848" w:firstLine="420"/>
      </w:pPr>
      <w:r>
        <w:rPr>
          <w:color w:val="231F20"/>
          <w:spacing w:val="-16"/>
        </w:rPr>
        <w:t>宝贵之物：他的小提琴，价值连城的“杰苏</w:t>
      </w:r>
      <w:r>
        <w:rPr>
          <w:rFonts w:ascii="Palatino Linotype" w:hAnsi="Palatino Linotype" w:eastAsia="Palatino Linotype"/>
          <w:color w:val="231F20"/>
          <w:spacing w:val="-4"/>
        </w:rPr>
        <w:t>(de</w:t>
      </w:r>
      <w:r>
        <w:rPr>
          <w:rFonts w:ascii="Palatino Linotype" w:hAnsi="Palatino Linotype" w:eastAsia="Palatino Linotype"/>
          <w:color w:val="231F20"/>
          <w:spacing w:val="-4"/>
        </w:rPr>
        <w:t>l</w:t>
      </w:r>
      <w:r>
        <w:rPr>
          <w:rFonts w:ascii="Palatino Linotype" w:hAnsi="Palatino Linotype" w:eastAsia="Palatino Linotype"/>
          <w:color w:val="231F20"/>
          <w:spacing w:val="-4"/>
        </w:rPr>
        <w:t> </w:t>
      </w:r>
      <w:r>
        <w:rPr>
          <w:rFonts w:ascii="Palatino Linotype" w:hAnsi="Palatino Linotype" w:eastAsia="Palatino Linotype"/>
          <w:color w:val="231F20"/>
          <w:spacing w:val="-2"/>
        </w:rPr>
        <w:t>Gesù)</w:t>
      </w:r>
      <w:r>
        <w:rPr>
          <w:color w:val="231F20"/>
          <w:spacing w:val="-28"/>
        </w:rPr>
        <w:t>”。</w:t>
      </w:r>
    </w:p>
    <w:p>
      <w:pPr>
        <w:pStyle w:val="BodyText"/>
        <w:ind w:left="806"/>
      </w:pPr>
      <w:r>
        <w:rPr>
          <w:color w:val="231F20"/>
          <w:spacing w:val="-1"/>
        </w:rPr>
        <w:t>个人特质：寻求冒险和刺激，对财物慷慨。</w:t>
      </w:r>
    </w:p>
    <w:p>
      <w:pPr>
        <w:pStyle w:val="Heading5"/>
        <w:spacing w:before="184"/>
        <w:ind w:left="386"/>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852032">
                <wp:simplePos x="0" y="0"/>
                <wp:positionH relativeFrom="page">
                  <wp:posOffset>7093584</wp:posOffset>
                </wp:positionH>
                <wp:positionV relativeFrom="paragraph">
                  <wp:posOffset>216492</wp:posOffset>
                </wp:positionV>
                <wp:extent cx="213360" cy="120014"/>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142</w:t>
                            </w:r>
                          </w:p>
                        </w:txbxContent>
                      </wps:txbx>
                      <wps:bodyPr wrap="square" lIns="0" tIns="0" rIns="0" bIns="0" rtlCol="0">
                        <a:noAutofit/>
                      </wps:bodyPr>
                    </wps:wsp>
                  </a:graphicData>
                </a:graphic>
              </wp:anchor>
            </w:drawing>
          </mc:Choice>
          <mc:Fallback>
            <w:pict>
              <v:shape style="position:absolute;margin-left:558.549988pt;margin-top:17.046656pt;width:16.8pt;height:9.450pt;mso-position-horizontal-relative:page;mso-position-vertical-relative:paragraph;z-index:15852032" type="#_x0000_t202" id="docshape215"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142</w:t>
                      </w:r>
                    </w:p>
                  </w:txbxContent>
                </v:textbox>
                <v:stroke dashstyle="solid"/>
                <w10:wrap type="none"/>
              </v:shape>
            </w:pict>
          </mc:Fallback>
        </mc:AlternateContent>
      </w:r>
      <w:r>
        <w:rPr>
          <w:rFonts w:ascii="PMingLiU" w:eastAsia="PMingLiU" w:hint="eastAsia"/>
          <w:color w:val="231F20"/>
          <w:spacing w:val="-2"/>
        </w:rPr>
        <w:t>未解之谜探索社</w:t>
      </w:r>
    </w:p>
    <w:p>
      <w:pPr>
        <w:pStyle w:val="BodyText"/>
        <w:spacing w:line="280" w:lineRule="auto"/>
        <w:ind w:left="386" w:right="849" w:firstLine="420"/>
        <w:jc w:val="both"/>
      </w:pPr>
      <w:r>
        <w:rPr>
          <w:color w:val="231F20"/>
          <w:spacing w:val="-2"/>
        </w:rPr>
        <w:t>下列全部调查员（和上面的一样）可以用来为调查员的创建提供参考，或者直接作为现成调查员使用。</w:t>
      </w:r>
    </w:p>
    <w:p>
      <w:pPr>
        <w:pStyle w:val="Heading6"/>
        <w:spacing w:line="223" w:lineRule="auto" w:before="109"/>
        <w:ind w:left="386" w:right="848"/>
      </w:pPr>
      <w:r>
        <w:rPr>
          <w:color w:val="231F20"/>
        </w:rPr>
        <w:t>“好运”萨姆 </w:t>
      </w:r>
      <w:r>
        <w:rPr>
          <w:rFonts w:ascii="Book Antiqua" w:hAnsi="Book Antiqua" w:eastAsia="Book Antiqua"/>
          <w:b/>
          <w:color w:val="231F20"/>
          <w:sz w:val="25"/>
        </w:rPr>
        <w:t>· </w:t>
      </w:r>
      <w:r>
        <w:rPr>
          <w:color w:val="231F20"/>
        </w:rPr>
        <w:t>马什（</w:t>
      </w:r>
      <w:r>
        <w:rPr>
          <w:rFonts w:ascii="Book Antiqua" w:hAnsi="Book Antiqua" w:eastAsia="Book Antiqua"/>
          <w:b/>
          <w:color w:val="231F20"/>
          <w:sz w:val="25"/>
        </w:rPr>
        <w:t>20</w:t>
      </w:r>
      <w:r>
        <w:rPr>
          <w:color w:val="231F20"/>
        </w:rPr>
        <w:t>，生物系学</w:t>
      </w:r>
      <w:r>
        <w:rPr>
          <w:color w:val="231F20"/>
          <w:spacing w:val="-2"/>
        </w:rPr>
        <w:t>生，普通成员）</w:t>
      </w:r>
    </w:p>
    <w:p>
      <w:pPr>
        <w:pStyle w:val="BodyText"/>
        <w:spacing w:line="280" w:lineRule="auto"/>
        <w:ind w:left="386" w:right="848" w:firstLine="420"/>
        <w:jc w:val="both"/>
      </w:pPr>
      <w:r>
        <w:rPr>
          <w:color w:val="231F20"/>
          <w:spacing w:val="-2"/>
        </w:rPr>
        <w:t>“好运”萨姆</w:t>
      </w:r>
      <w:r>
        <w:rPr>
          <w:rFonts w:ascii="Palatino Linotype" w:hAnsi="Palatino Linotype" w:eastAsia="Palatino Linotype"/>
          <w:color w:val="231F20"/>
          <w:spacing w:val="-2"/>
        </w:rPr>
        <w:t>·</w:t>
      </w:r>
      <w:r>
        <w:rPr>
          <w:color w:val="231F20"/>
          <w:spacing w:val="-2"/>
        </w:rPr>
        <w:t>马什是行动派的人，社团的实地考察多是由他领队，因为他和当地警察、店主</w:t>
      </w:r>
      <w:r>
        <w:rPr>
          <w:color w:val="231F20"/>
          <w:spacing w:val="-4"/>
        </w:rPr>
        <w:t>和阿卡姆居民都合得来。因为他“帅到没朋友”，</w:t>
      </w:r>
      <w:r>
        <w:rPr>
          <w:color w:val="231F20"/>
          <w:spacing w:val="-2"/>
        </w:rPr>
        <w:t>所以经常扮演交涉者；除非是最隐蔽的信息，其他的信息他都能够夺得。他投身体育事业，是大学田径队的一员，有冲击奥运金牌的潜在希望。他的外号是温特医生起的，因为他的命好像猫一</w:t>
      </w:r>
      <w:r>
        <w:rPr>
          <w:color w:val="231F20"/>
          <w:spacing w:val="-1"/>
        </w:rPr>
        <w:t>样有九条，尽管现在可能只剩下五条了。他虽然</w:t>
      </w:r>
    </w:p>
    <w:p>
      <w:pPr>
        <w:pStyle w:val="BodyText"/>
        <w:spacing w:after="0" w:line="280" w:lineRule="auto"/>
        <w:jc w:val="both"/>
        <w:sectPr>
          <w:type w:val="continuous"/>
          <w:pgSz w:w="11910" w:h="16840"/>
          <w:pgMar w:top="1660" w:bottom="280" w:left="283" w:right="283"/>
          <w:cols w:num="2" w:equalWidth="0">
            <w:col w:w="5527" w:space="40"/>
            <w:col w:w="5777"/>
          </w:cols>
        </w:sectPr>
      </w:pPr>
    </w:p>
    <w:p>
      <w:pPr>
        <w:pStyle w:val="Heading3"/>
        <w:spacing w:before="78"/>
      </w:pPr>
      <w:r>
        <w:rPr/>
        <mc:AlternateContent>
          <mc:Choice Requires="wps">
            <w:drawing>
              <wp:anchor distT="0" distB="0" distL="0" distR="0" allowOverlap="1" layoutInCell="1" locked="0" behindDoc="0" simplePos="0" relativeHeight="15852544">
                <wp:simplePos x="0" y="0"/>
                <wp:positionH relativeFrom="page">
                  <wp:posOffset>719999</wp:posOffset>
                </wp:positionH>
                <wp:positionV relativeFrom="paragraph">
                  <wp:posOffset>377939</wp:posOffset>
                </wp:positionV>
                <wp:extent cx="6120130" cy="1270"/>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2544" from="56.692902pt,29.759001pt" to="538.582902pt,29.759001pt" stroked="true" strokeweight=".75pt" strokecolor="#231f20">
                <v:stroke dashstyle="solid"/>
                <w10:wrap type="none"/>
              </v:line>
            </w:pict>
          </mc:Fallback>
        </mc:AlternateContent>
      </w:r>
      <w:r>
        <w:rPr>
          <w:color w:val="231F20"/>
          <w:spacing w:val="-4"/>
          <w:w w:val="105"/>
        </w:rPr>
        <w:t>142~</w:t>
      </w:r>
    </w:p>
    <w:p>
      <w:pPr>
        <w:pStyle w:val="BodyText"/>
        <w:spacing w:before="123"/>
      </w:pPr>
      <w:r>
        <w:rPr>
          <w:color w:val="231F20"/>
          <w:spacing w:val="-1"/>
        </w:rPr>
        <w:t>是学生，但是擅长田径。</w:t>
      </w:r>
    </w:p>
    <w:p>
      <w:pPr>
        <w:pStyle w:val="BodyText"/>
        <w:spacing w:line="266" w:lineRule="auto" w:before="35"/>
        <w:ind w:left="1270"/>
        <w:rPr>
          <w:rFonts w:ascii="Palatino Linotype" w:eastAsia="Palatino Linotype"/>
        </w:rPr>
      </w:pPr>
      <w:r>
        <w:rPr>
          <w:rFonts w:ascii="Palatino Linotype" w:eastAsia="Palatino Linotype"/>
          <w:color w:val="231F20"/>
        </w:rPr>
        <w:t>STR75</w:t>
      </w:r>
      <w:r>
        <w:rPr>
          <w:rFonts w:ascii="Palatino Linotype" w:eastAsia="Palatino Linotype"/>
          <w:color w:val="231F20"/>
          <w:spacing w:val="-7"/>
        </w:rPr>
        <w:t> </w:t>
      </w:r>
      <w:r>
        <w:rPr>
          <w:rFonts w:ascii="Palatino Linotype" w:eastAsia="Palatino Linotype"/>
          <w:color w:val="231F20"/>
        </w:rPr>
        <w:t>SIZ55</w:t>
      </w:r>
      <w:r>
        <w:rPr>
          <w:rFonts w:ascii="Palatino Linotype" w:eastAsia="Palatino Linotype"/>
          <w:color w:val="231F20"/>
          <w:spacing w:val="-7"/>
        </w:rPr>
        <w:t> </w:t>
      </w:r>
      <w:r>
        <w:rPr>
          <w:rFonts w:ascii="Palatino Linotype" w:eastAsia="Palatino Linotype"/>
          <w:color w:val="231F20"/>
        </w:rPr>
        <w:t>CON70</w:t>
      </w:r>
      <w:r>
        <w:rPr>
          <w:rFonts w:ascii="Palatino Linotype" w:eastAsia="Palatino Linotype"/>
          <w:color w:val="231F20"/>
          <w:spacing w:val="-7"/>
        </w:rPr>
        <w:t> </w:t>
      </w:r>
      <w:r>
        <w:rPr>
          <w:rFonts w:ascii="Palatino Linotype" w:eastAsia="Palatino Linotype"/>
          <w:color w:val="231F20"/>
        </w:rPr>
        <w:t>D</w:t>
      </w:r>
      <w:r>
        <w:rPr>
          <w:rFonts w:ascii="Palatino Linotype" w:eastAsia="Palatino Linotype"/>
          <w:color w:val="231F20"/>
        </w:rPr>
        <w:t>EX65</w:t>
      </w:r>
      <w:r>
        <w:rPr>
          <w:rFonts w:ascii="Palatino Linotype" w:eastAsia="Palatino Linotype"/>
          <w:color w:val="231F20"/>
        </w:rPr>
        <w:t> </w:t>
      </w:r>
      <w:r>
        <w:rPr>
          <w:rFonts w:ascii="Palatino Linotype" w:eastAsia="Palatino Linotype"/>
          <w:color w:val="231F20"/>
          <w:spacing w:val="-6"/>
        </w:rPr>
        <w:t>APP90</w:t>
      </w:r>
      <w:r>
        <w:rPr>
          <w:rFonts w:ascii="Palatino Linotype" w:eastAsia="Palatino Linotype"/>
          <w:color w:val="231F20"/>
          <w:spacing w:val="-8"/>
        </w:rPr>
        <w:t> </w:t>
      </w:r>
      <w:r>
        <w:rPr>
          <w:rFonts w:ascii="Palatino Linotype" w:eastAsia="Palatino Linotype"/>
          <w:color w:val="231F20"/>
          <w:spacing w:val="-6"/>
        </w:rPr>
        <w:t>INT65</w:t>
      </w:r>
      <w:r>
        <w:rPr>
          <w:rFonts w:ascii="Palatino Linotype" w:eastAsia="Palatino Linotype"/>
          <w:color w:val="231F20"/>
          <w:spacing w:val="-7"/>
        </w:rPr>
        <w:t> </w:t>
      </w:r>
      <w:r>
        <w:rPr>
          <w:rFonts w:ascii="Palatino Linotype" w:eastAsia="Palatino Linotype"/>
          <w:color w:val="231F20"/>
          <w:spacing w:val="-6"/>
        </w:rPr>
        <w:t>POW50</w:t>
      </w:r>
      <w:r>
        <w:rPr>
          <w:rFonts w:ascii="Palatino Linotype" w:eastAsia="Palatino Linotype"/>
          <w:color w:val="231F20"/>
          <w:spacing w:val="-7"/>
        </w:rPr>
        <w:t> </w:t>
      </w:r>
      <w:r>
        <w:rPr>
          <w:rFonts w:ascii="Palatino Linotype" w:eastAsia="Palatino Linotype"/>
          <w:color w:val="231F20"/>
          <w:spacing w:val="-6"/>
        </w:rPr>
        <w:t>EDU6</w:t>
      </w:r>
      <w:r>
        <w:rPr>
          <w:rFonts w:ascii="Palatino Linotype" w:eastAsia="Palatino Linotype"/>
          <w:color w:val="231F20"/>
          <w:spacing w:val="-6"/>
        </w:rPr>
        <w:t>0</w:t>
      </w:r>
      <w:r>
        <w:rPr>
          <w:rFonts w:ascii="Palatino Linotype" w:eastAsia="Palatino Linotype"/>
          <w:color w:val="231F20"/>
          <w:spacing w:val="-6"/>
        </w:rPr>
        <w:t> </w:t>
      </w:r>
      <w:r>
        <w:rPr>
          <w:rFonts w:ascii="Palatino Linotype" w:eastAsia="Palatino Linotype"/>
          <w:color w:val="231F20"/>
        </w:rPr>
        <w:t>DB+1D4 </w:t>
      </w:r>
      <w:r>
        <w:rPr>
          <w:color w:val="231F20"/>
          <w:spacing w:val="-8"/>
        </w:rPr>
        <w:t>体格 </w:t>
      </w:r>
      <w:r>
        <w:rPr>
          <w:rFonts w:ascii="Palatino Linotype" w:eastAsia="Palatino Linotype"/>
          <w:color w:val="231F20"/>
        </w:rPr>
        <w:t>1</w:t>
      </w:r>
    </w:p>
    <w:p>
      <w:pPr>
        <w:pStyle w:val="Heading7"/>
        <w:spacing w:before="129"/>
        <w:ind w:left="14"/>
      </w:pPr>
      <w:r>
        <w:rPr/>
        <w:br w:type="column"/>
      </w:r>
      <w:r>
        <w:rPr>
          <w:color w:val="231F20"/>
        </w:rPr>
        <w:t>克苏鲁的呼唤ø</w:t>
      </w:r>
      <w:r>
        <w:rPr>
          <w:color w:val="231F20"/>
          <w:spacing w:val="5"/>
        </w:rPr>
        <w:t>七版 调查员手册</w:t>
      </w:r>
    </w:p>
    <w:p>
      <w:pPr>
        <w:pStyle w:val="BodyText"/>
        <w:spacing w:line="266" w:lineRule="auto" w:before="104"/>
        <w:ind w:left="2424" w:right="2096"/>
        <w:rPr>
          <w:rFonts w:ascii="Palatino Linotype" w:eastAsia="Palatino Linotype"/>
        </w:rPr>
      </w:pPr>
      <w:r>
        <w:rPr>
          <w:rFonts w:ascii="Palatino Linotype" w:eastAsia="Palatino Linotype"/>
          <w:color w:val="231F20"/>
        </w:rPr>
        <w:t>STR30</w:t>
      </w:r>
      <w:r>
        <w:rPr>
          <w:rFonts w:ascii="Palatino Linotype" w:eastAsia="Palatino Linotype"/>
          <w:color w:val="231F20"/>
          <w:spacing w:val="-5"/>
        </w:rPr>
        <w:t> </w:t>
      </w:r>
      <w:r>
        <w:rPr>
          <w:rFonts w:ascii="Palatino Linotype" w:eastAsia="Palatino Linotype"/>
          <w:color w:val="231F20"/>
        </w:rPr>
        <w:t>SIZ45</w:t>
      </w:r>
      <w:r>
        <w:rPr>
          <w:rFonts w:ascii="Palatino Linotype" w:eastAsia="Palatino Linotype"/>
          <w:color w:val="231F20"/>
          <w:spacing w:val="-5"/>
        </w:rPr>
        <w:t> </w:t>
      </w:r>
      <w:r>
        <w:rPr>
          <w:rFonts w:ascii="Palatino Linotype" w:eastAsia="Palatino Linotype"/>
          <w:color w:val="231F20"/>
        </w:rPr>
        <w:t>CON55</w:t>
      </w:r>
      <w:r>
        <w:rPr>
          <w:rFonts w:ascii="Palatino Linotype" w:eastAsia="Palatino Linotype"/>
          <w:color w:val="231F20"/>
          <w:spacing w:val="-5"/>
        </w:rPr>
        <w:t> </w:t>
      </w:r>
      <w:r>
        <w:rPr>
          <w:rFonts w:ascii="Palatino Linotype" w:eastAsia="Palatino Linotype"/>
          <w:color w:val="231F20"/>
        </w:rPr>
        <w:t>D</w:t>
      </w:r>
      <w:r>
        <w:rPr>
          <w:rFonts w:ascii="Palatino Linotype" w:eastAsia="Palatino Linotype"/>
          <w:color w:val="231F20"/>
        </w:rPr>
        <w:t>EX55</w:t>
      </w:r>
      <w:r>
        <w:rPr>
          <w:rFonts w:ascii="Palatino Linotype" w:eastAsia="Palatino Linotype"/>
          <w:color w:val="231F20"/>
        </w:rPr>
        <w:t> </w:t>
      </w:r>
      <w:r>
        <w:rPr>
          <w:rFonts w:ascii="Palatino Linotype" w:eastAsia="Palatino Linotype"/>
          <w:color w:val="231F20"/>
          <w:spacing w:val="-6"/>
        </w:rPr>
        <w:t>APP75</w:t>
      </w:r>
      <w:r>
        <w:rPr>
          <w:rFonts w:ascii="Palatino Linotype" w:eastAsia="Palatino Linotype"/>
          <w:color w:val="231F20"/>
          <w:spacing w:val="-7"/>
        </w:rPr>
        <w:t> </w:t>
      </w:r>
      <w:r>
        <w:rPr>
          <w:rFonts w:ascii="Palatino Linotype" w:eastAsia="Palatino Linotype"/>
          <w:color w:val="231F20"/>
          <w:spacing w:val="-6"/>
        </w:rPr>
        <w:t>INT80</w:t>
      </w:r>
      <w:r>
        <w:rPr>
          <w:rFonts w:ascii="Palatino Linotype" w:eastAsia="Palatino Linotype"/>
          <w:color w:val="231F20"/>
          <w:spacing w:val="-7"/>
        </w:rPr>
        <w:t> </w:t>
      </w:r>
      <w:r>
        <w:rPr>
          <w:rFonts w:ascii="Palatino Linotype" w:eastAsia="Palatino Linotype"/>
          <w:color w:val="231F20"/>
          <w:spacing w:val="-6"/>
        </w:rPr>
        <w:t>POW60</w:t>
      </w:r>
      <w:r>
        <w:rPr>
          <w:rFonts w:ascii="Palatino Linotype" w:eastAsia="Palatino Linotype"/>
          <w:color w:val="231F20"/>
          <w:spacing w:val="-7"/>
        </w:rPr>
        <w:t> </w:t>
      </w:r>
      <w:r>
        <w:rPr>
          <w:rFonts w:ascii="Palatino Linotype" w:eastAsia="Palatino Linotype"/>
          <w:color w:val="231F20"/>
          <w:spacing w:val="-6"/>
        </w:rPr>
        <w:t>EDU9</w:t>
      </w:r>
      <w:r>
        <w:rPr>
          <w:rFonts w:ascii="Palatino Linotype" w:eastAsia="Palatino Linotype"/>
          <w:color w:val="231F20"/>
          <w:spacing w:val="-6"/>
        </w:rPr>
        <w:t>6</w:t>
      </w:r>
      <w:r>
        <w:rPr>
          <w:rFonts w:ascii="Palatino Linotype" w:eastAsia="Palatino Linotype"/>
          <w:color w:val="231F20"/>
          <w:spacing w:val="-6"/>
        </w:rPr>
        <w:t> </w:t>
      </w:r>
      <w:r>
        <w:rPr>
          <w:rFonts w:ascii="Palatino Linotype" w:eastAsia="Palatino Linotype"/>
          <w:color w:val="231F20"/>
        </w:rPr>
        <w:t>DB -1 </w:t>
      </w:r>
      <w:r>
        <w:rPr>
          <w:color w:val="231F20"/>
          <w:spacing w:val="-5"/>
        </w:rPr>
        <w:t>体格 </w:t>
      </w:r>
      <w:r>
        <w:rPr>
          <w:rFonts w:ascii="Palatino Linotype" w:eastAsia="Palatino Linotype"/>
          <w:color w:val="231F20"/>
        </w:rPr>
        <w:t>-1</w:t>
      </w:r>
    </w:p>
    <w:p>
      <w:pPr>
        <w:pStyle w:val="BodyText"/>
        <w:spacing w:before="2"/>
        <w:ind w:left="2424"/>
      </w:pPr>
      <w:r>
        <w:rPr>
          <w:color w:val="231F20"/>
          <w:spacing w:val="-6"/>
        </w:rPr>
        <w:t>技能：信用 </w:t>
      </w:r>
      <w:r>
        <w:rPr>
          <w:rFonts w:ascii="Palatino Linotype" w:eastAsia="Palatino Linotype"/>
          <w:color w:val="231F20"/>
        </w:rPr>
        <w:t>60%</w:t>
      </w:r>
      <w:r>
        <w:rPr>
          <w:color w:val="231F20"/>
          <w:spacing w:val="-9"/>
        </w:rPr>
        <w:t>，魅惑 </w:t>
      </w:r>
      <w:r>
        <w:rPr>
          <w:rFonts w:ascii="Palatino Linotype" w:eastAsia="Palatino Linotype"/>
          <w:color w:val="231F20"/>
        </w:rPr>
        <w:t>75%</w:t>
      </w:r>
      <w:r>
        <w:rPr>
          <w:color w:val="231F20"/>
          <w:spacing w:val="-9"/>
        </w:rPr>
        <w:t>，闪避 </w:t>
      </w:r>
      <w:r>
        <w:rPr>
          <w:rFonts w:ascii="Palatino Linotype" w:eastAsia="Palatino Linotype"/>
          <w:color w:val="231F20"/>
        </w:rPr>
        <w:t>27%</w:t>
      </w:r>
      <w:r>
        <w:rPr>
          <w:color w:val="231F20"/>
          <w:spacing w:val="-5"/>
        </w:rPr>
        <w:t>，汽</w:t>
      </w:r>
    </w:p>
    <w:p>
      <w:pPr>
        <w:pStyle w:val="BodyText"/>
        <w:spacing w:after="0"/>
        <w:sectPr>
          <w:pgSz w:w="11910" w:h="16840"/>
          <w:pgMar w:top="400" w:bottom="280" w:left="283" w:right="283"/>
          <w:cols w:num="2" w:equalWidth="0">
            <w:col w:w="3909" w:space="40"/>
            <w:col w:w="7395"/>
          </w:cols>
        </w:sectPr>
      </w:pPr>
    </w:p>
    <w:p>
      <w:pPr>
        <w:pStyle w:val="BodyText"/>
        <w:spacing w:line="266" w:lineRule="auto" w:before="2"/>
        <w:ind w:right="89" w:firstLine="420"/>
        <w:jc w:val="both"/>
      </w:pPr>
      <w:r>
        <w:rPr>
          <w:color w:val="231F20"/>
          <w:spacing w:val="-6"/>
        </w:rPr>
        <w:t>技能：攀爬 </w:t>
      </w:r>
      <w:r>
        <w:rPr>
          <w:rFonts w:ascii="Palatino Linotype" w:eastAsia="Palatino Linotype"/>
          <w:color w:val="231F20"/>
          <w:spacing w:val="-2"/>
        </w:rPr>
        <w:t>40%</w:t>
      </w:r>
      <w:r>
        <w:rPr>
          <w:color w:val="231F20"/>
          <w:spacing w:val="-8"/>
        </w:rPr>
        <w:t>，信用 </w:t>
      </w:r>
      <w:r>
        <w:rPr>
          <w:rFonts w:ascii="Palatino Linotype" w:eastAsia="Palatino Linotype"/>
          <w:color w:val="231F20"/>
          <w:spacing w:val="-2"/>
        </w:rPr>
        <w:t>10%</w:t>
      </w:r>
      <w:r>
        <w:rPr>
          <w:color w:val="231F20"/>
          <w:spacing w:val="-8"/>
        </w:rPr>
        <w:t>，闪避 </w:t>
      </w:r>
      <w:r>
        <w:rPr>
          <w:rFonts w:ascii="Palatino Linotype" w:eastAsia="Palatino Linotype"/>
          <w:color w:val="231F20"/>
          <w:spacing w:val="-2"/>
        </w:rPr>
        <w:t>42%</w:t>
      </w:r>
      <w:r>
        <w:rPr>
          <w:color w:val="231F20"/>
          <w:spacing w:val="-2"/>
        </w:rPr>
        <w:t>，格</w:t>
      </w:r>
      <w:r>
        <w:rPr>
          <w:color w:val="231F20"/>
          <w:spacing w:val="-6"/>
        </w:rPr>
        <w:t>斗（斗殴）</w:t>
      </w:r>
      <w:r>
        <w:rPr>
          <w:rFonts w:ascii="Palatino Linotype" w:eastAsia="Palatino Linotype"/>
          <w:color w:val="231F20"/>
          <w:spacing w:val="-6"/>
        </w:rPr>
        <w:t>50%</w:t>
      </w:r>
      <w:r>
        <w:rPr>
          <w:color w:val="231F20"/>
          <w:spacing w:val="-10"/>
        </w:rPr>
        <w:t>，历史 </w:t>
      </w:r>
      <w:r>
        <w:rPr>
          <w:rFonts w:ascii="Palatino Linotype" w:eastAsia="Palatino Linotype"/>
          <w:color w:val="231F20"/>
          <w:spacing w:val="-6"/>
        </w:rPr>
        <w:t>39%</w:t>
      </w:r>
      <w:r>
        <w:rPr>
          <w:color w:val="231F20"/>
          <w:spacing w:val="-10"/>
        </w:rPr>
        <w:t>，跳跃 </w:t>
      </w:r>
      <w:r>
        <w:rPr>
          <w:rFonts w:ascii="Palatino Linotype" w:eastAsia="Palatino Linotype"/>
          <w:color w:val="231F20"/>
          <w:spacing w:val="-6"/>
        </w:rPr>
        <w:t>55%</w:t>
      </w:r>
      <w:r>
        <w:rPr>
          <w:color w:val="231F20"/>
          <w:spacing w:val="-6"/>
        </w:rPr>
        <w:t>，语言（</w:t>
      </w:r>
      <w:r>
        <w:rPr>
          <w:color w:val="231F20"/>
          <w:spacing w:val="-6"/>
        </w:rPr>
        <w:t>英</w:t>
      </w:r>
      <w:r>
        <w:rPr>
          <w:color w:val="231F20"/>
          <w:w w:val="95"/>
        </w:rPr>
        <w:t>语</w:t>
      </w:r>
      <w:r>
        <w:rPr>
          <w:color w:val="231F20"/>
          <w:spacing w:val="14"/>
          <w:w w:val="97"/>
        </w:rPr>
        <w:t>）</w:t>
      </w:r>
      <w:r>
        <w:rPr>
          <w:rFonts w:ascii="Palatino Linotype" w:eastAsia="Palatino Linotype"/>
          <w:color w:val="231F20"/>
          <w:spacing w:val="14"/>
          <w:w w:val="92"/>
        </w:rPr>
        <w:t>60%</w:t>
      </w:r>
      <w:r>
        <w:rPr>
          <w:color w:val="231F20"/>
          <w:spacing w:val="-86"/>
          <w:w w:val="97"/>
        </w:rPr>
        <w:t>，</w:t>
      </w:r>
      <w:r>
        <w:rPr>
          <w:color w:val="231F20"/>
          <w:spacing w:val="25"/>
          <w:w w:val="97"/>
        </w:rPr>
        <w:t>（</w:t>
      </w:r>
      <w:r>
        <w:rPr>
          <w:color w:val="231F20"/>
          <w:spacing w:val="7"/>
          <w:w w:val="95"/>
        </w:rPr>
        <w:t>拉丁文</w:t>
      </w:r>
      <w:r>
        <w:rPr>
          <w:color w:val="231F20"/>
          <w:w w:val="95"/>
        </w:rPr>
        <w:t>）</w:t>
      </w:r>
      <w:r>
        <w:rPr>
          <w:rFonts w:ascii="Palatino Linotype" w:eastAsia="Palatino Linotype"/>
          <w:color w:val="231F20"/>
          <w:w w:val="95"/>
        </w:rPr>
        <w:t>15%</w:t>
      </w:r>
      <w:r>
        <w:rPr>
          <w:color w:val="231F20"/>
          <w:spacing w:val="4"/>
          <w:w w:val="95"/>
        </w:rPr>
        <w:t>，图书馆 </w:t>
      </w:r>
      <w:r>
        <w:rPr>
          <w:rFonts w:ascii="Palatino Linotype" w:eastAsia="Palatino Linotype"/>
          <w:color w:val="231F20"/>
          <w:w w:val="95"/>
        </w:rPr>
        <w:t>40%</w:t>
      </w:r>
      <w:r>
        <w:rPr>
          <w:color w:val="231F20"/>
          <w:spacing w:val="5"/>
          <w:w w:val="95"/>
        </w:rPr>
        <w:t>，自然学</w:t>
      </w:r>
      <w:r>
        <w:rPr>
          <w:color w:val="231F20"/>
          <w:w w:val="95"/>
        </w:rPr>
        <w:t> </w:t>
      </w:r>
      <w:r>
        <w:rPr>
          <w:rFonts w:ascii="Palatino Linotype" w:eastAsia="Palatino Linotype"/>
          <w:color w:val="231F20"/>
          <w:w w:val="95"/>
        </w:rPr>
        <w:t>50%</w:t>
      </w:r>
      <w:r>
        <w:rPr>
          <w:color w:val="231F20"/>
          <w:spacing w:val="3"/>
          <w:w w:val="95"/>
        </w:rPr>
        <w:t>，导航</w:t>
      </w:r>
      <w:r>
        <w:rPr>
          <w:color w:val="231F20"/>
          <w:spacing w:val="48"/>
        </w:rPr>
        <w:t> </w:t>
      </w:r>
      <w:r>
        <w:rPr>
          <w:rFonts w:ascii="Palatino Linotype" w:eastAsia="Palatino Linotype"/>
          <w:color w:val="231F20"/>
          <w:w w:val="95"/>
        </w:rPr>
        <w:t>30%</w:t>
      </w:r>
      <w:r>
        <w:rPr>
          <w:color w:val="231F20"/>
          <w:spacing w:val="3"/>
          <w:w w:val="95"/>
        </w:rPr>
        <w:t>，科学</w:t>
      </w:r>
      <w:r>
        <w:rPr>
          <w:color w:val="231F20"/>
          <w:spacing w:val="11"/>
          <w:w w:val="95"/>
        </w:rPr>
        <w:t>（</w:t>
      </w:r>
      <w:r>
        <w:rPr>
          <w:color w:val="231F20"/>
          <w:spacing w:val="7"/>
          <w:w w:val="95"/>
        </w:rPr>
        <w:t>生物学</w:t>
      </w:r>
      <w:r>
        <w:rPr>
          <w:color w:val="231F20"/>
          <w:spacing w:val="14"/>
          <w:w w:val="97"/>
        </w:rPr>
        <w:t>）</w:t>
      </w:r>
      <w:r>
        <w:rPr>
          <w:rFonts w:ascii="Palatino Linotype" w:eastAsia="Palatino Linotype"/>
          <w:color w:val="231F20"/>
          <w:spacing w:val="15"/>
          <w:w w:val="92"/>
        </w:rPr>
        <w:t>40%</w:t>
      </w:r>
      <w:r>
        <w:rPr>
          <w:color w:val="231F20"/>
          <w:spacing w:val="-85"/>
          <w:w w:val="97"/>
        </w:rPr>
        <w:t>，</w:t>
      </w:r>
      <w:r>
        <w:rPr>
          <w:color w:val="231F20"/>
          <w:spacing w:val="26"/>
          <w:w w:val="97"/>
        </w:rPr>
        <w:t>（</w:t>
      </w:r>
      <w:r>
        <w:rPr>
          <w:color w:val="231F20"/>
          <w:spacing w:val="5"/>
          <w:w w:val="95"/>
        </w:rPr>
        <w:t>化学</w:t>
      </w:r>
      <w:r>
        <w:rPr>
          <w:color w:val="231F20"/>
          <w:spacing w:val="-10"/>
          <w:w w:val="95"/>
        </w:rPr>
        <w:t>）</w:t>
      </w:r>
    </w:p>
    <w:p>
      <w:pPr>
        <w:pStyle w:val="BodyText"/>
        <w:spacing w:before="2"/>
      </w:pPr>
      <w:r>
        <w:rPr>
          <w:rFonts w:ascii="Palatino Linotype" w:eastAsia="Palatino Linotype"/>
          <w:color w:val="231F20"/>
          <w:spacing w:val="-4"/>
        </w:rPr>
        <w:t>45%</w:t>
      </w:r>
      <w:r>
        <w:rPr>
          <w:color w:val="231F20"/>
          <w:spacing w:val="-16"/>
        </w:rPr>
        <w:t>，生存 </w:t>
      </w:r>
      <w:r>
        <w:rPr>
          <w:rFonts w:ascii="Palatino Linotype" w:eastAsia="Palatino Linotype"/>
          <w:color w:val="231F20"/>
          <w:spacing w:val="-4"/>
        </w:rPr>
        <w:t>30%</w:t>
      </w:r>
      <w:r>
        <w:rPr>
          <w:color w:val="231F20"/>
          <w:spacing w:val="-16"/>
        </w:rPr>
        <w:t>，游泳 </w:t>
      </w:r>
      <w:r>
        <w:rPr>
          <w:rFonts w:ascii="Palatino Linotype" w:eastAsia="Palatino Linotype"/>
          <w:color w:val="231F20"/>
          <w:spacing w:val="-4"/>
        </w:rPr>
        <w:t>40%</w:t>
      </w:r>
      <w:r>
        <w:rPr>
          <w:color w:val="231F20"/>
          <w:spacing w:val="-16"/>
        </w:rPr>
        <w:t>，投掷 </w:t>
      </w:r>
      <w:r>
        <w:rPr>
          <w:rFonts w:ascii="Palatino Linotype" w:eastAsia="Palatino Linotype"/>
          <w:color w:val="231F20"/>
          <w:spacing w:val="-4"/>
        </w:rPr>
        <w:t>30%</w:t>
      </w:r>
      <w:r>
        <w:rPr>
          <w:color w:val="231F20"/>
          <w:spacing w:val="-10"/>
        </w:rPr>
        <w:t>。</w:t>
      </w:r>
    </w:p>
    <w:p>
      <w:pPr>
        <w:pStyle w:val="BodyText"/>
        <w:spacing w:before="126"/>
        <w:ind w:left="1270"/>
        <w:rPr>
          <w:rFonts w:ascii="PMingLiU" w:eastAsia="PMingLiU" w:hint="eastAsia"/>
        </w:rPr>
      </w:pPr>
      <w:r>
        <w:rPr>
          <w:rFonts w:ascii="PMingLiU" w:eastAsia="PMingLiU" w:hint="eastAsia"/>
          <w:color w:val="231F20"/>
          <w:spacing w:val="-4"/>
        </w:rPr>
        <w:t>背景：</w:t>
      </w:r>
    </w:p>
    <w:p>
      <w:pPr>
        <w:pStyle w:val="BodyText"/>
        <w:spacing w:line="280" w:lineRule="auto" w:before="22"/>
        <w:ind w:left="1270" w:right="102"/>
      </w:pPr>
      <w:r>
        <w:rPr>
          <w:color w:val="231F20"/>
          <w:spacing w:val="-6"/>
        </w:rPr>
        <w:t>人物描述：英俊，蓬松的头发，闪光的眼睛。</w:t>
      </w:r>
      <w:r>
        <w:rPr>
          <w:color w:val="231F20"/>
          <w:spacing w:val="-1"/>
        </w:rPr>
        <w:t>人生信条：锻炼集中精神，为生活的挑战提</w:t>
      </w:r>
    </w:p>
    <w:p>
      <w:pPr>
        <w:pStyle w:val="BodyText"/>
        <w:spacing w:before="1"/>
      </w:pPr>
      <w:r>
        <w:rPr>
          <w:color w:val="231F20"/>
          <w:spacing w:val="-1"/>
        </w:rPr>
        <w:t>供了力量。我会赢得奥运会的金牌。</w:t>
      </w:r>
    </w:p>
    <w:p>
      <w:pPr>
        <w:pStyle w:val="BodyText"/>
        <w:spacing w:line="280" w:lineRule="auto" w:before="46"/>
        <w:ind w:right="103" w:firstLine="420"/>
      </w:pPr>
      <w:r>
        <w:rPr>
          <w:color w:val="231F20"/>
          <w:spacing w:val="-2"/>
        </w:rPr>
        <w:t>重要之人：温特医生救了我的命，我愿意为他赴汤蹈火。</w:t>
      </w:r>
    </w:p>
    <w:p>
      <w:pPr>
        <w:pStyle w:val="BodyText"/>
        <w:ind w:left="1270"/>
      </w:pPr>
      <w:r>
        <w:rPr>
          <w:color w:val="231F20"/>
          <w:spacing w:val="-7"/>
        </w:rPr>
        <w:t>个人特质：不管走到哪里我都带着幸运硬币。</w:t>
      </w:r>
    </w:p>
    <w:p>
      <w:pPr>
        <w:pStyle w:val="Heading6"/>
        <w:spacing w:line="223" w:lineRule="auto" w:before="155"/>
        <w:ind w:right="102"/>
      </w:pPr>
      <w:r>
        <w:rPr/>
        <mc:AlternateContent>
          <mc:Choice Requires="wps">
            <w:drawing>
              <wp:anchor distT="0" distB="0" distL="0" distR="0" allowOverlap="1" layoutInCell="1" locked="0" behindDoc="0" simplePos="0" relativeHeight="15853056">
                <wp:simplePos x="0" y="0"/>
                <wp:positionH relativeFrom="page">
                  <wp:posOffset>253580</wp:posOffset>
                </wp:positionH>
                <wp:positionV relativeFrom="paragraph">
                  <wp:posOffset>155237</wp:posOffset>
                </wp:positionV>
                <wp:extent cx="213360" cy="120014"/>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143</w:t>
                            </w:r>
                          </w:p>
                        </w:txbxContent>
                      </wps:txbx>
                      <wps:bodyPr wrap="square" lIns="0" tIns="0" rIns="0" bIns="0" rtlCol="0">
                        <a:noAutofit/>
                      </wps:bodyPr>
                    </wps:wsp>
                  </a:graphicData>
                </a:graphic>
              </wp:anchor>
            </w:drawing>
          </mc:Choice>
          <mc:Fallback>
            <w:pict>
              <v:shape style="position:absolute;margin-left:19.966999pt;margin-top:12.223411pt;width:16.8pt;height:9.450pt;mso-position-horizontal-relative:page;mso-position-vertical-relative:paragraph;z-index:15853056" type="#_x0000_t202" id="docshape216"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143</w:t>
                      </w:r>
                    </w:p>
                  </w:txbxContent>
                </v:textbox>
                <v:stroke dashstyle="solid"/>
                <w10:wrap type="none"/>
              </v:shape>
            </w:pict>
          </mc:Fallback>
        </mc:AlternateContent>
      </w:r>
      <w:r>
        <w:rPr>
          <w:color w:val="231F20"/>
          <w:spacing w:val="-2"/>
        </w:rPr>
        <w:t>文特沃思</w:t>
      </w:r>
      <w:r>
        <w:rPr>
          <w:rFonts w:ascii="Book Antiqua" w:hAnsi="Book Antiqua" w:eastAsia="Book Antiqua"/>
          <w:b/>
          <w:color w:val="231F20"/>
          <w:spacing w:val="-2"/>
          <w:sz w:val="25"/>
        </w:rPr>
        <w:t>·</w:t>
      </w:r>
      <w:r>
        <w:rPr>
          <w:color w:val="231F20"/>
          <w:spacing w:val="-2"/>
        </w:rPr>
        <w:t>埃夫伯里（</w:t>
      </w:r>
      <w:r>
        <w:rPr>
          <w:rFonts w:ascii="Book Antiqua" w:hAnsi="Book Antiqua" w:eastAsia="Book Antiqua"/>
          <w:b/>
          <w:color w:val="231F20"/>
          <w:spacing w:val="-2"/>
          <w:sz w:val="25"/>
        </w:rPr>
        <w:t>58</w:t>
      </w:r>
      <w:r>
        <w:rPr>
          <w:color w:val="231F20"/>
          <w:spacing w:val="-2"/>
        </w:rPr>
        <w:t>，考古教授，</w:t>
      </w:r>
      <w:r>
        <w:rPr>
          <w:color w:val="231F20"/>
          <w:spacing w:val="-4"/>
        </w:rPr>
        <w:t>主席）</w:t>
      </w:r>
    </w:p>
    <w:p>
      <w:pPr>
        <w:pStyle w:val="BodyText"/>
        <w:spacing w:line="280" w:lineRule="auto" w:before="4"/>
        <w:ind w:right="103" w:firstLine="420"/>
        <w:jc w:val="both"/>
      </w:pPr>
      <w:r>
        <w:rPr>
          <w:color w:val="231F20"/>
          <w:spacing w:val="-2"/>
        </w:rPr>
        <w:t>埃夫伯里教授出生在阿卡姆。在本地民间传</w:t>
      </w:r>
      <w:r>
        <w:rPr>
          <w:color w:val="231F20"/>
          <w:spacing w:val="-2"/>
        </w:rPr>
        <w:t>说的熏陶下，他养成了对神话传说一生的兴趣。比起弄脏双手的实地考察，他更喜欢用细致的调查方法进行一丝不苟的研究。</w:t>
      </w:r>
    </w:p>
    <w:p>
      <w:pPr>
        <w:pStyle w:val="BodyText"/>
        <w:spacing w:line="266" w:lineRule="auto"/>
        <w:ind w:left="1270" w:right="1432"/>
        <w:rPr>
          <w:rFonts w:ascii="Palatino Linotype"/>
        </w:rPr>
      </w:pPr>
      <w:r>
        <w:rPr>
          <w:rFonts w:ascii="Palatino Linotype"/>
          <w:color w:val="231F20"/>
        </w:rPr>
        <w:t>STR55</w:t>
      </w:r>
      <w:r>
        <w:rPr>
          <w:rFonts w:ascii="Palatino Linotype"/>
          <w:color w:val="231F20"/>
          <w:spacing w:val="-6"/>
        </w:rPr>
        <w:t> </w:t>
      </w:r>
      <w:r>
        <w:rPr>
          <w:rFonts w:ascii="Palatino Linotype"/>
          <w:color w:val="231F20"/>
        </w:rPr>
        <w:t>SIZ60</w:t>
      </w:r>
      <w:r>
        <w:rPr>
          <w:rFonts w:ascii="Palatino Linotype"/>
          <w:color w:val="231F20"/>
          <w:spacing w:val="-6"/>
        </w:rPr>
        <w:t> </w:t>
      </w:r>
      <w:r>
        <w:rPr>
          <w:rFonts w:ascii="Palatino Linotype"/>
          <w:color w:val="231F20"/>
        </w:rPr>
        <w:t>CON60</w:t>
      </w:r>
      <w:r>
        <w:rPr>
          <w:rFonts w:ascii="Palatino Linotype"/>
          <w:color w:val="231F20"/>
          <w:spacing w:val="-6"/>
        </w:rPr>
        <w:t> </w:t>
      </w:r>
      <w:r>
        <w:rPr>
          <w:rFonts w:ascii="Palatino Linotype"/>
          <w:color w:val="231F20"/>
        </w:rPr>
        <w:t>D</w:t>
      </w:r>
      <w:r>
        <w:rPr>
          <w:rFonts w:ascii="Palatino Linotype"/>
          <w:color w:val="231F20"/>
        </w:rPr>
        <w:t>EX50</w:t>
      </w:r>
      <w:r>
        <w:rPr>
          <w:rFonts w:ascii="Palatino Linotype"/>
          <w:color w:val="231F20"/>
        </w:rPr>
        <w:t> </w:t>
      </w:r>
      <w:r>
        <w:rPr>
          <w:rFonts w:ascii="Palatino Linotype"/>
          <w:color w:val="231F20"/>
          <w:spacing w:val="-6"/>
        </w:rPr>
        <w:t>APP55</w:t>
      </w:r>
      <w:r>
        <w:rPr>
          <w:rFonts w:ascii="Palatino Linotype"/>
          <w:color w:val="231F20"/>
          <w:spacing w:val="-8"/>
        </w:rPr>
        <w:t> </w:t>
      </w:r>
      <w:r>
        <w:rPr>
          <w:rFonts w:ascii="Palatino Linotype"/>
          <w:color w:val="231F20"/>
          <w:spacing w:val="-6"/>
        </w:rPr>
        <w:t>INT75</w:t>
      </w:r>
      <w:r>
        <w:rPr>
          <w:rFonts w:ascii="Palatino Linotype"/>
          <w:color w:val="231F20"/>
          <w:spacing w:val="-7"/>
        </w:rPr>
        <w:t> </w:t>
      </w:r>
      <w:r>
        <w:rPr>
          <w:rFonts w:ascii="Palatino Linotype"/>
          <w:color w:val="231F20"/>
          <w:spacing w:val="-6"/>
        </w:rPr>
        <w:t>POW45</w:t>
      </w:r>
      <w:r>
        <w:rPr>
          <w:rFonts w:ascii="Palatino Linotype"/>
          <w:color w:val="231F20"/>
          <w:spacing w:val="-7"/>
        </w:rPr>
        <w:t> </w:t>
      </w:r>
      <w:r>
        <w:rPr>
          <w:rFonts w:ascii="Palatino Linotype"/>
          <w:color w:val="231F20"/>
          <w:spacing w:val="-6"/>
        </w:rPr>
        <w:t>EDU96</w:t>
      </w:r>
    </w:p>
    <w:p>
      <w:pPr>
        <w:pStyle w:val="BodyText"/>
        <w:ind w:left="1270"/>
        <w:rPr>
          <w:rFonts w:ascii="Palatino Linotype" w:eastAsia="Palatino Linotype"/>
        </w:rPr>
      </w:pPr>
      <w:r>
        <w:rPr>
          <w:rFonts w:ascii="Palatino Linotype" w:eastAsia="Palatino Linotype"/>
          <w:color w:val="231F20"/>
        </w:rPr>
        <w:t>DB</w:t>
      </w:r>
      <w:r>
        <w:rPr>
          <w:rFonts w:ascii="Palatino Linotype" w:eastAsia="Palatino Linotype"/>
          <w:color w:val="231F20"/>
          <w:spacing w:val="-13"/>
        </w:rPr>
        <w:t> </w:t>
      </w:r>
      <w:r>
        <w:rPr>
          <w:rFonts w:ascii="Palatino Linotype" w:eastAsia="Palatino Linotype"/>
          <w:color w:val="231F20"/>
        </w:rPr>
        <w:t>0</w:t>
      </w:r>
      <w:r>
        <w:rPr>
          <w:rFonts w:ascii="Palatino Linotype" w:eastAsia="Palatino Linotype"/>
          <w:color w:val="231F20"/>
          <w:spacing w:val="-7"/>
        </w:rPr>
        <w:t> </w:t>
      </w:r>
      <w:r>
        <w:rPr>
          <w:color w:val="231F20"/>
          <w:spacing w:val="-18"/>
        </w:rPr>
        <w:t>体格 </w:t>
      </w:r>
      <w:r>
        <w:rPr>
          <w:rFonts w:ascii="Palatino Linotype" w:eastAsia="Palatino Linotype"/>
          <w:color w:val="231F20"/>
          <w:spacing w:val="-10"/>
        </w:rPr>
        <w:t>0</w:t>
      </w:r>
    </w:p>
    <w:p>
      <w:pPr>
        <w:pStyle w:val="BodyText"/>
        <w:spacing w:line="266" w:lineRule="auto" w:before="23"/>
        <w:ind w:firstLine="420"/>
      </w:pPr>
      <w:r>
        <w:rPr>
          <w:color w:val="231F20"/>
        </w:rPr>
        <w:t>技能：估价 </w:t>
      </w:r>
      <w:r>
        <w:rPr>
          <w:rFonts w:ascii="Palatino Linotype" w:eastAsia="Palatino Linotype"/>
          <w:color w:val="231F20"/>
        </w:rPr>
        <w:t>30%</w:t>
      </w:r>
      <w:r>
        <w:rPr>
          <w:color w:val="231F20"/>
          <w:spacing w:val="-6"/>
        </w:rPr>
        <w:t>，考古 </w:t>
      </w:r>
      <w:r>
        <w:rPr>
          <w:rFonts w:ascii="Palatino Linotype" w:eastAsia="Palatino Linotype"/>
          <w:color w:val="231F20"/>
        </w:rPr>
        <w:t>85%</w:t>
      </w:r>
      <w:r>
        <w:rPr>
          <w:color w:val="231F20"/>
          <w:spacing w:val="-6"/>
        </w:rPr>
        <w:t>，魅惑 </w:t>
      </w:r>
      <w:r>
        <w:rPr>
          <w:rFonts w:ascii="Palatino Linotype" w:eastAsia="Palatino Linotype"/>
          <w:color w:val="231F20"/>
        </w:rPr>
        <w:t>30%</w:t>
      </w:r>
      <w:r>
        <w:rPr>
          <w:color w:val="231F20"/>
          <w:spacing w:val="6"/>
        </w:rPr>
        <w:t>，信</w:t>
      </w:r>
      <w:r>
        <w:rPr>
          <w:color w:val="231F20"/>
          <w:spacing w:val="-40"/>
        </w:rPr>
        <w:t>用 </w:t>
      </w:r>
      <w:r>
        <w:rPr>
          <w:rFonts w:ascii="Palatino Linotype" w:eastAsia="Palatino Linotype"/>
          <w:color w:val="231F20"/>
          <w:spacing w:val="-12"/>
        </w:rPr>
        <w:t>68%</w:t>
      </w:r>
      <w:r>
        <w:rPr>
          <w:color w:val="231F20"/>
          <w:spacing w:val="-26"/>
        </w:rPr>
        <w:t>，闪避 </w:t>
      </w:r>
      <w:r>
        <w:rPr>
          <w:rFonts w:ascii="Palatino Linotype" w:eastAsia="Palatino Linotype"/>
          <w:color w:val="231F20"/>
          <w:spacing w:val="-12"/>
        </w:rPr>
        <w:t>25%</w:t>
      </w:r>
      <w:r>
        <w:rPr>
          <w:color w:val="231F20"/>
          <w:spacing w:val="-27"/>
        </w:rPr>
        <w:t>，射击</w:t>
      </w:r>
      <w:r>
        <w:rPr>
          <w:color w:val="231F20"/>
          <w:spacing w:val="-12"/>
        </w:rPr>
        <w:t>（步霰）</w:t>
      </w:r>
      <w:r>
        <w:rPr>
          <w:rFonts w:ascii="Palatino Linotype" w:eastAsia="Palatino Linotype"/>
          <w:color w:val="231F20"/>
          <w:spacing w:val="-12"/>
        </w:rPr>
        <w:t>60%</w:t>
      </w:r>
      <w:r>
        <w:rPr>
          <w:color w:val="231F20"/>
          <w:spacing w:val="-27"/>
        </w:rPr>
        <w:t>，科学</w:t>
      </w:r>
      <w:r>
        <w:rPr>
          <w:color w:val="231F20"/>
          <w:spacing w:val="-12"/>
        </w:rPr>
        <w:t>（地质</w:t>
      </w:r>
      <w:r>
        <w:rPr>
          <w:color w:val="231F20"/>
          <w:spacing w:val="-12"/>
        </w:rPr>
        <w:t>）</w:t>
      </w:r>
      <w:r>
        <w:rPr>
          <w:color w:val="231F20"/>
          <w:spacing w:val="-12"/>
        </w:rPr>
        <w:t> </w:t>
      </w:r>
      <w:r>
        <w:rPr>
          <w:rFonts w:ascii="Palatino Linotype" w:eastAsia="Palatino Linotype"/>
          <w:color w:val="231F20"/>
          <w:spacing w:val="-6"/>
        </w:rPr>
        <w:t>60%</w:t>
      </w:r>
      <w:r>
        <w:rPr>
          <w:color w:val="231F20"/>
          <w:spacing w:val="-19"/>
        </w:rPr>
        <w:t>，历史 </w:t>
      </w:r>
      <w:r>
        <w:rPr>
          <w:rFonts w:ascii="Palatino Linotype" w:eastAsia="Palatino Linotype"/>
          <w:color w:val="231F20"/>
          <w:spacing w:val="-6"/>
        </w:rPr>
        <w:t>54%</w:t>
      </w:r>
      <w:r>
        <w:rPr>
          <w:color w:val="231F20"/>
          <w:spacing w:val="-6"/>
        </w:rPr>
        <w:t>，语言（阿拉伯语</w:t>
      </w:r>
      <w:r>
        <w:rPr>
          <w:color w:val="231F20"/>
          <w:spacing w:val="-1"/>
          <w:w w:val="102"/>
        </w:rPr>
        <w:t>）</w:t>
      </w:r>
      <w:r>
        <w:rPr>
          <w:rFonts w:ascii="Palatino Linotype" w:eastAsia="Palatino Linotype"/>
          <w:color w:val="231F20"/>
          <w:spacing w:val="17"/>
          <w:w w:val="97"/>
        </w:rPr>
        <w:t>30%</w:t>
      </w:r>
      <w:r>
        <w:rPr>
          <w:color w:val="231F20"/>
          <w:spacing w:val="-106"/>
          <w:w w:val="102"/>
        </w:rPr>
        <w:t>，</w:t>
      </w:r>
      <w:r>
        <w:rPr>
          <w:color w:val="231F20"/>
          <w:spacing w:val="17"/>
          <w:w w:val="102"/>
        </w:rPr>
        <w:t>（</w:t>
      </w:r>
      <w:r>
        <w:rPr>
          <w:color w:val="231F20"/>
          <w:spacing w:val="-6"/>
        </w:rPr>
        <w:t>英语）</w:t>
      </w:r>
    </w:p>
    <w:p>
      <w:pPr>
        <w:pStyle w:val="BodyText"/>
        <w:spacing w:line="266" w:lineRule="auto" w:before="2"/>
        <w:ind w:right="85"/>
      </w:pPr>
      <w:r>
        <w:rPr>
          <w:rFonts w:ascii="Palatino Linotype" w:eastAsia="Palatino Linotype"/>
          <w:color w:val="231F20"/>
        </w:rPr>
        <w:t>96%</w:t>
      </w:r>
      <w:r>
        <w:rPr>
          <w:color w:val="231F20"/>
          <w:spacing w:val="-4"/>
        </w:rPr>
        <w:t>，图书馆 </w:t>
      </w:r>
      <w:r>
        <w:rPr>
          <w:rFonts w:ascii="Palatino Linotype" w:eastAsia="Palatino Linotype"/>
          <w:color w:val="231F20"/>
        </w:rPr>
        <w:t>80%</w:t>
      </w:r>
      <w:r>
        <w:rPr>
          <w:color w:val="231F20"/>
          <w:spacing w:val="-4"/>
        </w:rPr>
        <w:t>，神秘学 </w:t>
      </w:r>
      <w:r>
        <w:rPr>
          <w:rFonts w:ascii="Palatino Linotype" w:eastAsia="Palatino Linotype"/>
          <w:color w:val="231F20"/>
        </w:rPr>
        <w:t>46%</w:t>
      </w:r>
      <w:r>
        <w:rPr>
          <w:color w:val="231F20"/>
          <w:spacing w:val="-9"/>
        </w:rPr>
        <w:t>，说服 </w:t>
      </w:r>
      <w:r>
        <w:rPr>
          <w:rFonts w:ascii="Palatino Linotype" w:eastAsia="Palatino Linotype"/>
          <w:color w:val="231F20"/>
        </w:rPr>
        <w:t>60%</w:t>
      </w:r>
      <w:r>
        <w:rPr>
          <w:color w:val="231F20"/>
        </w:rPr>
        <w:t>，心</w:t>
      </w:r>
      <w:r>
        <w:rPr>
          <w:color w:val="231F20"/>
          <w:spacing w:val="-8"/>
        </w:rPr>
        <w:t>理学 </w:t>
      </w:r>
      <w:r>
        <w:rPr>
          <w:rFonts w:ascii="Palatino Linotype" w:eastAsia="Palatino Linotype"/>
          <w:color w:val="231F20"/>
        </w:rPr>
        <w:t>50%</w:t>
      </w:r>
      <w:r>
        <w:rPr>
          <w:color w:val="231F20"/>
          <w:spacing w:val="-6"/>
        </w:rPr>
        <w:t>，侦查 </w:t>
      </w:r>
      <w:r>
        <w:rPr>
          <w:rFonts w:ascii="Palatino Linotype" w:eastAsia="Palatino Linotype"/>
          <w:color w:val="231F20"/>
        </w:rPr>
        <w:t>40%</w:t>
      </w:r>
      <w:r>
        <w:rPr>
          <w:color w:val="231F20"/>
        </w:rPr>
        <w:t>。</w:t>
      </w:r>
    </w:p>
    <w:p>
      <w:pPr>
        <w:pStyle w:val="BodyText"/>
        <w:spacing w:before="95"/>
        <w:ind w:left="1270"/>
        <w:rPr>
          <w:rFonts w:ascii="PMingLiU" w:eastAsia="PMingLiU" w:hint="eastAsia"/>
        </w:rPr>
      </w:pPr>
      <w:r>
        <w:rPr>
          <w:rFonts w:ascii="PMingLiU" w:eastAsia="PMingLiU" w:hint="eastAsia"/>
          <w:color w:val="231F20"/>
          <w:spacing w:val="-4"/>
        </w:rPr>
        <w:t>背景：</w:t>
      </w:r>
    </w:p>
    <w:p>
      <w:pPr>
        <w:pStyle w:val="BodyText"/>
        <w:spacing w:before="22"/>
        <w:ind w:left="1270"/>
      </w:pPr>
      <w:r>
        <w:rPr>
          <w:color w:val="231F20"/>
          <w:spacing w:val="-1"/>
        </w:rPr>
        <w:t>人物描述：长胡须，显眼的大胡子。</w:t>
      </w:r>
    </w:p>
    <w:p>
      <w:pPr>
        <w:pStyle w:val="BodyText"/>
        <w:spacing w:line="280" w:lineRule="auto" w:before="46"/>
        <w:ind w:right="103" w:firstLine="420"/>
      </w:pPr>
      <w:r>
        <w:rPr>
          <w:color w:val="231F20"/>
          <w:spacing w:val="-2"/>
        </w:rPr>
        <w:t>人生信条：我已故的妻子玛莎，我总觉得她临终前有什么话要对我说。</w:t>
      </w:r>
    </w:p>
    <w:p>
      <w:pPr>
        <w:pStyle w:val="BodyText"/>
        <w:spacing w:line="280" w:lineRule="auto" w:before="1"/>
        <w:ind w:left="1270" w:right="102"/>
      </w:pPr>
      <w:r>
        <w:rPr>
          <w:color w:val="231F20"/>
          <w:spacing w:val="-6"/>
        </w:rPr>
        <w:t>意义非凡之地：金斯波特和那里的海洋气息。</w:t>
      </w:r>
      <w:r>
        <w:rPr>
          <w:color w:val="231F20"/>
          <w:spacing w:val="-2"/>
        </w:rPr>
        <w:t>宝贵之物：父亲的霰弹枪。</w:t>
      </w:r>
    </w:p>
    <w:p>
      <w:pPr>
        <w:pStyle w:val="BodyText"/>
        <w:ind w:left="1270"/>
      </w:pPr>
      <w:r>
        <w:rPr>
          <w:color w:val="231F20"/>
          <w:spacing w:val="-7"/>
        </w:rPr>
        <w:t>个人特质：我喜欢听故事、学故事、讲故事。</w:t>
      </w:r>
    </w:p>
    <w:p>
      <w:pPr>
        <w:pStyle w:val="Heading6"/>
        <w:spacing w:line="240" w:lineRule="auto" w:before="136"/>
      </w:pPr>
      <w:r>
        <w:rPr>
          <w:color w:val="231F20"/>
        </w:rPr>
        <w:t>西蒙</w:t>
      </w:r>
      <w:r>
        <w:rPr>
          <w:rFonts w:ascii="Book Antiqua" w:hAnsi="Book Antiqua" w:eastAsia="Book Antiqua"/>
          <w:b/>
          <w:color w:val="231F20"/>
          <w:sz w:val="25"/>
        </w:rPr>
        <w:t>·</w:t>
      </w:r>
      <w:r>
        <w:rPr>
          <w:color w:val="231F20"/>
        </w:rPr>
        <w:t>温特（</w:t>
      </w:r>
      <w:r>
        <w:rPr>
          <w:rFonts w:ascii="Book Antiqua" w:hAnsi="Book Antiqua" w:eastAsia="Book Antiqua"/>
          <w:b/>
          <w:color w:val="231F20"/>
          <w:sz w:val="25"/>
        </w:rPr>
        <w:t>43</w:t>
      </w:r>
      <w:r>
        <w:rPr>
          <w:color w:val="231F20"/>
        </w:rPr>
        <w:t>，医生，秘书</w:t>
      </w:r>
      <w:r>
        <w:rPr>
          <w:color w:val="231F20"/>
          <w:spacing w:val="-10"/>
        </w:rPr>
        <w:t>）</w:t>
      </w:r>
    </w:p>
    <w:p>
      <w:pPr>
        <w:pStyle w:val="BodyText"/>
        <w:spacing w:before="132"/>
        <w:rPr>
          <w:rFonts w:ascii="PMingLiU" w:eastAsia="PMingLiU" w:hint="eastAsia"/>
        </w:rPr>
      </w:pPr>
      <w:r>
        <w:rPr>
          <w:rFonts w:ascii="PMingLiU" w:eastAsia="PMingLiU" w:hint="eastAsia"/>
          <w:color w:val="231F20"/>
        </w:rPr>
        <w:t>（译注：原文作陈，依据上下文修改。</w:t>
      </w:r>
      <w:r>
        <w:rPr>
          <w:rFonts w:ascii="PMingLiU" w:eastAsia="PMingLiU" w:hint="eastAsia"/>
          <w:color w:val="231F20"/>
          <w:spacing w:val="-10"/>
        </w:rPr>
        <w:t>）</w:t>
      </w:r>
    </w:p>
    <w:p>
      <w:pPr>
        <w:pStyle w:val="BodyText"/>
        <w:spacing w:line="280" w:lineRule="auto" w:before="48"/>
        <w:ind w:right="96" w:firstLine="420"/>
        <w:jc w:val="both"/>
      </w:pPr>
      <w:r>
        <w:rPr>
          <w:color w:val="231F20"/>
          <w:spacing w:val="-2"/>
        </w:rPr>
        <w:t>温特医生五年前搬到了阿卡姆，之前在波士顿大学医学院做主治医师。他生涯中已经遭遇了众多不寻常的事件，自从来到阿卡姆以后，对尚未有解释的现象入了迷。他特别喜欢填字游戏带来的挑战和可怕谋杀的调查。</w:t>
      </w:r>
    </w:p>
    <w:p>
      <w:pPr>
        <w:pStyle w:val="BodyText"/>
        <w:spacing w:line="266" w:lineRule="auto" w:before="2"/>
        <w:ind w:left="422" w:right="848"/>
        <w:jc w:val="both"/>
      </w:pPr>
      <w:r>
        <w:rPr/>
        <w:br w:type="column"/>
      </w:r>
      <w:r>
        <w:rPr>
          <w:color w:val="231F20"/>
          <w:spacing w:val="-10"/>
        </w:rPr>
        <w:t>车驾驶 </w:t>
      </w:r>
      <w:r>
        <w:rPr>
          <w:rFonts w:ascii="Palatino Linotype" w:eastAsia="Palatino Linotype"/>
          <w:color w:val="231F20"/>
          <w:spacing w:val="-4"/>
        </w:rPr>
        <w:t>36%</w:t>
      </w:r>
      <w:r>
        <w:rPr>
          <w:color w:val="231F20"/>
          <w:spacing w:val="-9"/>
        </w:rPr>
        <w:t>，急救 </w:t>
      </w:r>
      <w:r>
        <w:rPr>
          <w:rFonts w:ascii="Palatino Linotype" w:eastAsia="Palatino Linotype"/>
          <w:color w:val="231F20"/>
          <w:spacing w:val="-4"/>
        </w:rPr>
        <w:t>50%</w:t>
      </w:r>
      <w:r>
        <w:rPr>
          <w:color w:val="231F20"/>
          <w:spacing w:val="-9"/>
        </w:rPr>
        <w:t>，历史 </w:t>
      </w:r>
      <w:r>
        <w:rPr>
          <w:rFonts w:ascii="Palatino Linotype" w:eastAsia="Palatino Linotype"/>
          <w:color w:val="231F20"/>
          <w:spacing w:val="-4"/>
        </w:rPr>
        <w:t>19%</w:t>
      </w:r>
      <w:r>
        <w:rPr>
          <w:color w:val="231F20"/>
          <w:spacing w:val="-9"/>
        </w:rPr>
        <w:t>，法律 </w:t>
      </w:r>
      <w:r>
        <w:rPr>
          <w:rFonts w:ascii="Palatino Linotype" w:eastAsia="Palatino Linotype"/>
          <w:color w:val="231F20"/>
          <w:spacing w:val="-4"/>
        </w:rPr>
        <w:t>25%</w:t>
      </w:r>
      <w:r>
        <w:rPr>
          <w:color w:val="231F20"/>
          <w:spacing w:val="-4"/>
        </w:rPr>
        <w:t>，</w:t>
      </w:r>
      <w:r>
        <w:rPr>
          <w:color w:val="231F20"/>
          <w:spacing w:val="3"/>
          <w:w w:val="95"/>
        </w:rPr>
        <w:t>聆听 </w:t>
      </w:r>
      <w:r>
        <w:rPr>
          <w:rFonts w:ascii="Palatino Linotype" w:eastAsia="Palatino Linotype"/>
          <w:color w:val="231F20"/>
          <w:w w:val="95"/>
        </w:rPr>
        <w:t>45%</w:t>
      </w:r>
      <w:r>
        <w:rPr>
          <w:color w:val="231F20"/>
          <w:spacing w:val="4"/>
          <w:w w:val="95"/>
        </w:rPr>
        <w:t>，语言</w:t>
      </w:r>
      <w:r>
        <w:rPr>
          <w:color w:val="231F20"/>
          <w:spacing w:val="12"/>
          <w:w w:val="95"/>
        </w:rPr>
        <w:t>（</w:t>
      </w:r>
      <w:r>
        <w:rPr>
          <w:color w:val="231F20"/>
          <w:spacing w:val="6"/>
          <w:w w:val="95"/>
        </w:rPr>
        <w:t>英语</w:t>
      </w:r>
      <w:r>
        <w:rPr>
          <w:color w:val="231F20"/>
          <w:spacing w:val="14"/>
          <w:w w:val="97"/>
        </w:rPr>
        <w:t>）</w:t>
      </w:r>
      <w:r>
        <w:rPr>
          <w:rFonts w:ascii="Palatino Linotype" w:eastAsia="Palatino Linotype"/>
          <w:color w:val="231F20"/>
          <w:spacing w:val="14"/>
          <w:w w:val="92"/>
        </w:rPr>
        <w:t>96%</w:t>
      </w:r>
      <w:r>
        <w:rPr>
          <w:color w:val="231F20"/>
          <w:spacing w:val="-85"/>
          <w:w w:val="97"/>
        </w:rPr>
        <w:t>，</w:t>
      </w:r>
      <w:r>
        <w:rPr>
          <w:color w:val="231F20"/>
          <w:spacing w:val="26"/>
          <w:w w:val="97"/>
        </w:rPr>
        <w:t>（</w:t>
      </w:r>
      <w:r>
        <w:rPr>
          <w:color w:val="231F20"/>
          <w:spacing w:val="8"/>
          <w:w w:val="95"/>
        </w:rPr>
        <w:t>拉丁文</w:t>
      </w:r>
      <w:r>
        <w:rPr>
          <w:color w:val="231F20"/>
          <w:w w:val="95"/>
        </w:rPr>
        <w:t>）</w:t>
      </w:r>
      <w:r>
        <w:rPr>
          <w:rFonts w:ascii="Palatino Linotype" w:eastAsia="Palatino Linotype"/>
          <w:color w:val="231F20"/>
          <w:w w:val="95"/>
        </w:rPr>
        <w:t>60%</w:t>
      </w:r>
      <w:r>
        <w:rPr>
          <w:color w:val="231F20"/>
          <w:w w:val="95"/>
        </w:rPr>
        <w:t>，</w:t>
      </w:r>
      <w:r>
        <w:rPr>
          <w:color w:val="231F20"/>
          <w:spacing w:val="-9"/>
          <w:w w:val="95"/>
        </w:rPr>
        <w:t>说服 </w:t>
      </w:r>
      <w:r>
        <w:rPr>
          <w:rFonts w:ascii="Palatino Linotype" w:eastAsia="Palatino Linotype"/>
          <w:color w:val="231F20"/>
          <w:spacing w:val="-6"/>
          <w:w w:val="95"/>
        </w:rPr>
        <w:t>40%</w:t>
      </w:r>
      <w:r>
        <w:rPr>
          <w:color w:val="231F20"/>
          <w:spacing w:val="-8"/>
          <w:w w:val="95"/>
        </w:rPr>
        <w:t>，心理学 </w:t>
      </w:r>
      <w:r>
        <w:rPr>
          <w:rFonts w:ascii="Palatino Linotype" w:eastAsia="Palatino Linotype"/>
          <w:color w:val="231F20"/>
          <w:spacing w:val="-6"/>
          <w:w w:val="95"/>
        </w:rPr>
        <w:t>40%</w:t>
      </w:r>
      <w:r>
        <w:rPr>
          <w:color w:val="231F20"/>
          <w:spacing w:val="-6"/>
          <w:w w:val="95"/>
        </w:rPr>
        <w:t>，科学（生物学</w:t>
      </w:r>
      <w:r>
        <w:rPr>
          <w:color w:val="231F20"/>
          <w:spacing w:val="-6"/>
          <w:w w:val="97"/>
        </w:rPr>
        <w:t>）</w:t>
      </w:r>
      <w:r>
        <w:rPr>
          <w:rFonts w:ascii="Palatino Linotype" w:eastAsia="Palatino Linotype"/>
          <w:color w:val="231F20"/>
          <w:spacing w:val="20"/>
          <w:w w:val="94"/>
        </w:rPr>
        <w:t>4</w:t>
      </w:r>
      <w:r>
        <w:rPr>
          <w:rFonts w:ascii="Palatino Linotype" w:eastAsia="Palatino Linotype"/>
          <w:color w:val="231F20"/>
          <w:spacing w:val="20"/>
          <w:w w:val="92"/>
        </w:rPr>
        <w:t>6%</w:t>
      </w:r>
      <w:r>
        <w:rPr>
          <w:color w:val="231F20"/>
          <w:spacing w:val="-112"/>
          <w:w w:val="97"/>
        </w:rPr>
        <w:t>，</w:t>
      </w:r>
      <w:r>
        <w:rPr>
          <w:color w:val="231F20"/>
          <w:spacing w:val="20"/>
          <w:w w:val="97"/>
        </w:rPr>
        <w:t>（</w:t>
      </w:r>
      <w:r>
        <w:rPr>
          <w:color w:val="231F20"/>
          <w:spacing w:val="-6"/>
          <w:w w:val="95"/>
        </w:rPr>
        <w:t>化</w:t>
      </w:r>
      <w:r>
        <w:rPr>
          <w:color w:val="231F20"/>
        </w:rPr>
        <w:t>学）</w:t>
      </w:r>
      <w:r>
        <w:rPr>
          <w:rFonts w:ascii="Palatino Linotype" w:eastAsia="Palatino Linotype"/>
          <w:color w:val="231F20"/>
        </w:rPr>
        <w:t>50%</w:t>
      </w:r>
      <w:r>
        <w:rPr>
          <w:color w:val="231F20"/>
          <w:spacing w:val="-11"/>
        </w:rPr>
        <w:t>，侦查 </w:t>
      </w:r>
      <w:r>
        <w:rPr>
          <w:rFonts w:ascii="Palatino Linotype" w:eastAsia="Palatino Linotype"/>
          <w:color w:val="231F20"/>
        </w:rPr>
        <w:t>35%</w:t>
      </w:r>
      <w:r>
        <w:rPr>
          <w:color w:val="231F20"/>
        </w:rPr>
        <w:t>。</w:t>
      </w:r>
    </w:p>
    <w:p>
      <w:pPr>
        <w:pStyle w:val="BodyText"/>
        <w:spacing w:before="96"/>
        <w:ind w:left="842"/>
        <w:rPr>
          <w:rFonts w:ascii="PMingLiU" w:eastAsia="PMingLiU" w:hint="eastAsia"/>
        </w:rPr>
      </w:pPr>
      <w:r>
        <w:rPr>
          <w:rFonts w:ascii="PMingLiU" w:eastAsia="PMingLiU" w:hint="eastAsia"/>
          <w:color w:val="231F20"/>
          <w:spacing w:val="-4"/>
        </w:rPr>
        <w:t>背景：</w:t>
      </w:r>
    </w:p>
    <w:p>
      <w:pPr>
        <w:pStyle w:val="BodyText"/>
        <w:spacing w:before="23"/>
        <w:ind w:left="842"/>
      </w:pPr>
      <w:r>
        <w:rPr>
          <w:color w:val="231F20"/>
          <w:spacing w:val="-1"/>
        </w:rPr>
        <w:t>人物描述：着装非常整齐。</w:t>
      </w:r>
    </w:p>
    <w:p>
      <w:pPr>
        <w:pStyle w:val="BodyText"/>
        <w:spacing w:line="280" w:lineRule="auto" w:before="45"/>
        <w:ind w:left="422" w:right="849" w:firstLine="420"/>
      </w:pPr>
      <w:r>
        <w:rPr>
          <w:color w:val="231F20"/>
          <w:spacing w:val="-2"/>
        </w:rPr>
        <w:t>人生信条：神秘是可以通过奉献和努力工作解决的障碍。</w:t>
      </w:r>
    </w:p>
    <w:p>
      <w:pPr>
        <w:pStyle w:val="BodyText"/>
        <w:spacing w:line="280" w:lineRule="auto" w:before="1"/>
        <w:ind w:left="842" w:right="848"/>
      </w:pPr>
      <w:r>
        <w:rPr>
          <w:color w:val="231F20"/>
          <w:spacing w:val="-6"/>
        </w:rPr>
        <w:t>重要之人：没有了我的日记，我会不知所措。</w:t>
      </w:r>
      <w:r>
        <w:rPr>
          <w:color w:val="231F20"/>
          <w:spacing w:val="-1"/>
        </w:rPr>
        <w:t>个人特质：我热爱优秀的谜题，尤其是每日</w:t>
      </w:r>
    </w:p>
    <w:p>
      <w:pPr>
        <w:pStyle w:val="BodyText"/>
        <w:ind w:left="422"/>
      </w:pPr>
      <w:r>
        <w:rPr>
          <w:color w:val="231F20"/>
          <w:spacing w:val="-4"/>
        </w:rPr>
        <w:t>填词。</w:t>
      </w:r>
    </w:p>
    <w:p>
      <w:pPr>
        <w:pStyle w:val="Heading6"/>
        <w:spacing w:line="223" w:lineRule="auto" w:before="155"/>
        <w:ind w:left="422" w:right="848"/>
      </w:pPr>
      <w:r>
        <w:rPr/>
        <mc:AlternateContent>
          <mc:Choice Requires="wps">
            <w:drawing>
              <wp:anchor distT="0" distB="0" distL="0" distR="0" allowOverlap="1" layoutInCell="1" locked="0" behindDoc="0" simplePos="0" relativeHeight="15853568">
                <wp:simplePos x="0" y="0"/>
                <wp:positionH relativeFrom="page">
                  <wp:posOffset>3673589</wp:posOffset>
                </wp:positionH>
                <wp:positionV relativeFrom="paragraph">
                  <wp:posOffset>157647</wp:posOffset>
                </wp:positionV>
                <wp:extent cx="213360" cy="120014"/>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144</w:t>
                            </w:r>
                          </w:p>
                        </w:txbxContent>
                      </wps:txbx>
                      <wps:bodyPr wrap="square" lIns="0" tIns="0" rIns="0" bIns="0" rtlCol="0">
                        <a:noAutofit/>
                      </wps:bodyPr>
                    </wps:wsp>
                  </a:graphicData>
                </a:graphic>
              </wp:anchor>
            </w:drawing>
          </mc:Choice>
          <mc:Fallback>
            <w:pict>
              <v:shape style="position:absolute;margin-left:289.259003pt;margin-top:12.413182pt;width:16.8pt;height:9.450pt;mso-position-horizontal-relative:page;mso-position-vertical-relative:paragraph;z-index:15853568" type="#_x0000_t202" id="docshape217"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144</w:t>
                      </w:r>
                    </w:p>
                  </w:txbxContent>
                </v:textbox>
                <v:stroke dashstyle="solid"/>
                <w10:wrap type="none"/>
              </v:shape>
            </w:pict>
          </mc:Fallback>
        </mc:AlternateContent>
      </w:r>
      <w:r>
        <w:rPr>
          <w:color w:val="231F20"/>
        </w:rPr>
        <w:t>莱吉 </w:t>
      </w:r>
      <w:r>
        <w:rPr>
          <w:rFonts w:ascii="Book Antiqua" w:hAnsi="Book Antiqua" w:eastAsia="Book Antiqua"/>
          <w:b/>
          <w:color w:val="231F20"/>
          <w:sz w:val="25"/>
        </w:rPr>
        <w:t>· </w:t>
      </w:r>
      <w:r>
        <w:rPr>
          <w:color w:val="231F20"/>
        </w:rPr>
        <w:t>维尼斯（</w:t>
      </w:r>
      <w:r>
        <w:rPr>
          <w:rFonts w:ascii="Book Antiqua" w:hAnsi="Book Antiqua" w:eastAsia="Book Antiqua"/>
          <w:b/>
          <w:color w:val="231F20"/>
          <w:sz w:val="25"/>
        </w:rPr>
        <w:t>25</w:t>
      </w:r>
      <w:r>
        <w:rPr>
          <w:color w:val="231F20"/>
        </w:rPr>
        <w:t>，历史系研究生，</w:t>
      </w:r>
      <w:r>
        <w:rPr>
          <w:color w:val="231F20"/>
          <w:spacing w:val="-4"/>
        </w:rPr>
        <w:t>会计）</w:t>
      </w:r>
    </w:p>
    <w:p>
      <w:pPr>
        <w:pStyle w:val="BodyText"/>
        <w:spacing w:line="280" w:lineRule="auto" w:before="4"/>
        <w:ind w:left="422" w:right="849" w:firstLine="420"/>
        <w:jc w:val="both"/>
      </w:pPr>
      <w:r>
        <w:rPr>
          <w:color w:val="231F20"/>
          <w:spacing w:val="-2"/>
        </w:rPr>
        <w:t>雷吉是一个有责任心的年轻人，勤俭持家，善于关注细节。他正在研究新英格兰传说，尤其是阿卡姆和萨勒姆的女巫传说。他经常被请求借他的慧眼，审阅工作文书、账目以及记录遗忘传说的书籍。</w:t>
      </w:r>
    </w:p>
    <w:p>
      <w:pPr>
        <w:pStyle w:val="BodyText"/>
        <w:spacing w:line="266" w:lineRule="auto"/>
        <w:ind w:left="842" w:right="1790"/>
        <w:rPr>
          <w:rFonts w:ascii="Palatino Linotype"/>
        </w:rPr>
      </w:pPr>
      <w:r>
        <w:rPr>
          <w:rFonts w:ascii="Palatino Linotype"/>
          <w:color w:val="231F20"/>
        </w:rPr>
        <w:t>STR55</w:t>
      </w:r>
      <w:r>
        <w:rPr>
          <w:rFonts w:ascii="Palatino Linotype"/>
          <w:color w:val="231F20"/>
          <w:spacing w:val="-5"/>
        </w:rPr>
        <w:t> </w:t>
      </w:r>
      <w:r>
        <w:rPr>
          <w:rFonts w:ascii="Palatino Linotype"/>
          <w:color w:val="231F20"/>
        </w:rPr>
        <w:t>SIZ60</w:t>
      </w:r>
      <w:r>
        <w:rPr>
          <w:rFonts w:ascii="Palatino Linotype"/>
          <w:color w:val="231F20"/>
          <w:spacing w:val="-5"/>
        </w:rPr>
        <w:t> </w:t>
      </w:r>
      <w:r>
        <w:rPr>
          <w:rFonts w:ascii="Palatino Linotype"/>
          <w:color w:val="231F20"/>
        </w:rPr>
        <w:t>CON75</w:t>
      </w:r>
      <w:r>
        <w:rPr>
          <w:rFonts w:ascii="Palatino Linotype"/>
          <w:color w:val="231F20"/>
          <w:spacing w:val="-5"/>
        </w:rPr>
        <w:t> </w:t>
      </w:r>
      <w:r>
        <w:rPr>
          <w:rFonts w:ascii="Palatino Linotype"/>
          <w:color w:val="231F20"/>
        </w:rPr>
        <w:t>D</w:t>
      </w:r>
      <w:r>
        <w:rPr>
          <w:rFonts w:ascii="Palatino Linotype"/>
          <w:color w:val="231F20"/>
        </w:rPr>
        <w:t>EX40</w:t>
      </w:r>
      <w:r>
        <w:rPr>
          <w:rFonts w:ascii="Palatino Linotype"/>
          <w:color w:val="231F20"/>
        </w:rPr>
        <w:t> </w:t>
      </w:r>
      <w:r>
        <w:rPr>
          <w:rFonts w:ascii="Palatino Linotype"/>
          <w:color w:val="231F20"/>
          <w:spacing w:val="-6"/>
        </w:rPr>
        <w:t>APP50</w:t>
      </w:r>
      <w:r>
        <w:rPr>
          <w:rFonts w:ascii="Palatino Linotype"/>
          <w:color w:val="231F20"/>
          <w:spacing w:val="-7"/>
        </w:rPr>
        <w:t> </w:t>
      </w:r>
      <w:r>
        <w:rPr>
          <w:rFonts w:ascii="Palatino Linotype"/>
          <w:color w:val="231F20"/>
          <w:spacing w:val="-6"/>
        </w:rPr>
        <w:t>INT70</w:t>
      </w:r>
      <w:r>
        <w:rPr>
          <w:rFonts w:ascii="Palatino Linotype"/>
          <w:color w:val="231F20"/>
          <w:spacing w:val="-7"/>
        </w:rPr>
        <w:t> </w:t>
      </w:r>
      <w:r>
        <w:rPr>
          <w:rFonts w:ascii="Palatino Linotype"/>
          <w:color w:val="231F20"/>
          <w:spacing w:val="-6"/>
        </w:rPr>
        <w:t>POW55</w:t>
      </w:r>
      <w:r>
        <w:rPr>
          <w:rFonts w:ascii="Palatino Linotype"/>
          <w:color w:val="231F20"/>
          <w:spacing w:val="-7"/>
        </w:rPr>
        <w:t> </w:t>
      </w:r>
      <w:r>
        <w:rPr>
          <w:rFonts w:ascii="Palatino Linotype"/>
          <w:color w:val="231F20"/>
          <w:spacing w:val="-6"/>
        </w:rPr>
        <w:t>EDU75</w:t>
      </w:r>
    </w:p>
    <w:p>
      <w:pPr>
        <w:pStyle w:val="BodyText"/>
        <w:ind w:left="842"/>
        <w:rPr>
          <w:rFonts w:ascii="Palatino Linotype" w:eastAsia="Palatino Linotype"/>
        </w:rPr>
      </w:pPr>
      <w:r>
        <w:rPr>
          <w:rFonts w:ascii="Palatino Linotype" w:eastAsia="Palatino Linotype"/>
          <w:color w:val="231F20"/>
        </w:rPr>
        <w:t>DB</w:t>
      </w:r>
      <w:r>
        <w:rPr>
          <w:rFonts w:ascii="Palatino Linotype" w:eastAsia="Palatino Linotype"/>
          <w:color w:val="231F20"/>
          <w:spacing w:val="-13"/>
        </w:rPr>
        <w:t> </w:t>
      </w:r>
      <w:r>
        <w:rPr>
          <w:rFonts w:ascii="Palatino Linotype" w:eastAsia="Palatino Linotype"/>
          <w:color w:val="231F20"/>
        </w:rPr>
        <w:t>0</w:t>
      </w:r>
      <w:r>
        <w:rPr>
          <w:rFonts w:ascii="Palatino Linotype" w:eastAsia="Palatino Linotype"/>
          <w:color w:val="231F20"/>
          <w:spacing w:val="-7"/>
        </w:rPr>
        <w:t> </w:t>
      </w:r>
      <w:r>
        <w:rPr>
          <w:color w:val="231F20"/>
          <w:spacing w:val="-18"/>
        </w:rPr>
        <w:t>体格 </w:t>
      </w:r>
      <w:r>
        <w:rPr>
          <w:rFonts w:ascii="Palatino Linotype" w:eastAsia="Palatino Linotype"/>
          <w:color w:val="231F20"/>
          <w:spacing w:val="-10"/>
        </w:rPr>
        <w:t>0</w:t>
      </w:r>
    </w:p>
    <w:p>
      <w:pPr>
        <w:pStyle w:val="BodyText"/>
        <w:spacing w:line="266" w:lineRule="auto" w:before="23"/>
        <w:ind w:left="422" w:right="836" w:firstLine="420"/>
        <w:jc w:val="both"/>
      </w:pPr>
      <w:r>
        <w:rPr>
          <w:color w:val="231F20"/>
          <w:spacing w:val="-8"/>
        </w:rPr>
        <w:t>技能：会计 </w:t>
      </w:r>
      <w:r>
        <w:rPr>
          <w:rFonts w:ascii="Palatino Linotype" w:eastAsia="Palatino Linotype"/>
          <w:color w:val="231F20"/>
          <w:spacing w:val="-4"/>
        </w:rPr>
        <w:t>40%</w:t>
      </w:r>
      <w:r>
        <w:rPr>
          <w:color w:val="231F20"/>
          <w:spacing w:val="-9"/>
        </w:rPr>
        <w:t>，艺术 </w:t>
      </w:r>
      <w:r>
        <w:rPr>
          <w:rFonts w:ascii="Palatino Linotype" w:eastAsia="Palatino Linotype"/>
          <w:color w:val="231F20"/>
          <w:spacing w:val="-7"/>
        </w:rPr>
        <w:t>/ </w:t>
      </w:r>
      <w:r>
        <w:rPr>
          <w:color w:val="231F20"/>
          <w:spacing w:val="-4"/>
        </w:rPr>
        <w:t>手艺（美术）</w:t>
      </w:r>
      <w:r>
        <w:rPr>
          <w:rFonts w:ascii="Palatino Linotype" w:eastAsia="Palatino Linotype"/>
          <w:color w:val="231F20"/>
          <w:spacing w:val="-4"/>
        </w:rPr>
        <w:t>20%</w:t>
      </w:r>
      <w:r>
        <w:rPr>
          <w:color w:val="231F20"/>
          <w:spacing w:val="-4"/>
        </w:rPr>
        <w:t>，</w:t>
      </w:r>
      <w:r>
        <w:rPr>
          <w:color w:val="231F20"/>
          <w:spacing w:val="-10"/>
        </w:rPr>
        <w:t>信用 </w:t>
      </w:r>
      <w:r>
        <w:rPr>
          <w:rFonts w:ascii="Palatino Linotype" w:eastAsia="Palatino Linotype"/>
          <w:color w:val="231F20"/>
          <w:spacing w:val="-4"/>
        </w:rPr>
        <w:t>40%</w:t>
      </w:r>
      <w:r>
        <w:rPr>
          <w:color w:val="231F20"/>
          <w:spacing w:val="-9"/>
        </w:rPr>
        <w:t>，闪避 </w:t>
      </w:r>
      <w:r>
        <w:rPr>
          <w:rFonts w:ascii="Palatino Linotype" w:eastAsia="Palatino Linotype"/>
          <w:color w:val="231F20"/>
          <w:spacing w:val="-4"/>
        </w:rPr>
        <w:t>20%</w:t>
      </w:r>
      <w:r>
        <w:rPr>
          <w:color w:val="231F20"/>
          <w:spacing w:val="-9"/>
        </w:rPr>
        <w:t>，历史 </w:t>
      </w:r>
      <w:r>
        <w:rPr>
          <w:rFonts w:ascii="Palatino Linotype" w:eastAsia="Palatino Linotype"/>
          <w:color w:val="231F20"/>
          <w:spacing w:val="-4"/>
        </w:rPr>
        <w:t>80%</w:t>
      </w:r>
      <w:r>
        <w:rPr>
          <w:color w:val="231F20"/>
          <w:spacing w:val="-9"/>
        </w:rPr>
        <w:t>，法律 </w:t>
      </w:r>
      <w:r>
        <w:rPr>
          <w:rFonts w:ascii="Palatino Linotype" w:eastAsia="Palatino Linotype"/>
          <w:color w:val="231F20"/>
          <w:spacing w:val="-4"/>
        </w:rPr>
        <w:t>30%</w:t>
      </w:r>
      <w:r>
        <w:rPr>
          <w:color w:val="231F20"/>
          <w:spacing w:val="-4"/>
        </w:rPr>
        <w:t>，图</w:t>
      </w:r>
      <w:r>
        <w:rPr>
          <w:color w:val="231F20"/>
          <w:spacing w:val="-13"/>
        </w:rPr>
        <w:t>书馆 </w:t>
      </w:r>
      <w:r>
        <w:rPr>
          <w:rFonts w:ascii="Palatino Linotype" w:eastAsia="Palatino Linotype"/>
          <w:color w:val="231F20"/>
          <w:spacing w:val="-10"/>
        </w:rPr>
        <w:t>40%</w:t>
      </w:r>
      <w:r>
        <w:rPr>
          <w:color w:val="231F20"/>
          <w:spacing w:val="-12"/>
        </w:rPr>
        <w:t>，导航 </w:t>
      </w:r>
      <w:r>
        <w:rPr>
          <w:rFonts w:ascii="Palatino Linotype" w:eastAsia="Palatino Linotype"/>
          <w:color w:val="231F20"/>
          <w:spacing w:val="-10"/>
        </w:rPr>
        <w:t>26%</w:t>
      </w:r>
      <w:r>
        <w:rPr>
          <w:color w:val="231F20"/>
          <w:spacing w:val="-12"/>
        </w:rPr>
        <w:t>，神秘学 </w:t>
      </w:r>
      <w:r>
        <w:rPr>
          <w:rFonts w:ascii="Palatino Linotype" w:eastAsia="Palatino Linotype"/>
          <w:color w:val="231F20"/>
          <w:spacing w:val="-10"/>
        </w:rPr>
        <w:t>57%</w:t>
      </w:r>
      <w:r>
        <w:rPr>
          <w:color w:val="231F20"/>
          <w:spacing w:val="-10"/>
        </w:rPr>
        <w:t>，语言（英语</w:t>
      </w:r>
      <w:r>
        <w:rPr>
          <w:color w:val="231F20"/>
          <w:spacing w:val="-10"/>
        </w:rPr>
        <w:t>）</w:t>
      </w:r>
      <w:r>
        <w:rPr>
          <w:color w:val="231F20"/>
          <w:spacing w:val="-10"/>
        </w:rPr>
        <w:t> </w:t>
      </w:r>
      <w:r>
        <w:rPr>
          <w:rFonts w:ascii="Palatino Linotype" w:eastAsia="Palatino Linotype"/>
          <w:color w:val="231F20"/>
          <w:spacing w:val="16"/>
          <w:w w:val="93"/>
        </w:rPr>
        <w:t>75%</w:t>
      </w:r>
      <w:r>
        <w:rPr>
          <w:color w:val="231F20"/>
          <w:spacing w:val="-82"/>
          <w:w w:val="98"/>
        </w:rPr>
        <w:t>，</w:t>
      </w:r>
      <w:r>
        <w:rPr>
          <w:color w:val="231F20"/>
          <w:spacing w:val="31"/>
          <w:w w:val="98"/>
        </w:rPr>
        <w:t>（</w:t>
      </w:r>
      <w:r>
        <w:rPr>
          <w:color w:val="231F20"/>
          <w:spacing w:val="1"/>
          <w:w w:val="95"/>
        </w:rPr>
        <w:t>希腊语</w:t>
      </w:r>
      <w:r>
        <w:rPr>
          <w:color w:val="231F20"/>
          <w:spacing w:val="13"/>
          <w:w w:val="97"/>
        </w:rPr>
        <w:t>）</w:t>
      </w:r>
      <w:r>
        <w:rPr>
          <w:rFonts w:ascii="Palatino Linotype" w:eastAsia="Palatino Linotype"/>
          <w:color w:val="231F20"/>
          <w:spacing w:val="13"/>
          <w:w w:val="92"/>
        </w:rPr>
        <w:t>50%</w:t>
      </w:r>
      <w:r>
        <w:rPr>
          <w:color w:val="231F20"/>
          <w:spacing w:val="-85"/>
          <w:w w:val="97"/>
        </w:rPr>
        <w:t>，</w:t>
      </w:r>
      <w:r>
        <w:rPr>
          <w:color w:val="231F20"/>
          <w:spacing w:val="28"/>
          <w:w w:val="97"/>
        </w:rPr>
        <w:t>（</w:t>
      </w:r>
      <w:r>
        <w:rPr>
          <w:color w:val="231F20"/>
          <w:spacing w:val="1"/>
          <w:w w:val="95"/>
        </w:rPr>
        <w:t>德语</w:t>
      </w:r>
      <w:r>
        <w:rPr>
          <w:color w:val="231F20"/>
          <w:spacing w:val="13"/>
          <w:w w:val="97"/>
        </w:rPr>
        <w:t>）</w:t>
      </w:r>
      <w:r>
        <w:rPr>
          <w:rFonts w:ascii="Palatino Linotype" w:eastAsia="Palatino Linotype"/>
          <w:color w:val="231F20"/>
          <w:spacing w:val="13"/>
          <w:w w:val="92"/>
        </w:rPr>
        <w:t>50%</w:t>
      </w:r>
      <w:r>
        <w:rPr>
          <w:color w:val="231F20"/>
          <w:spacing w:val="-85"/>
          <w:w w:val="97"/>
        </w:rPr>
        <w:t>，</w:t>
      </w:r>
      <w:r>
        <w:rPr>
          <w:color w:val="231F20"/>
          <w:spacing w:val="28"/>
          <w:w w:val="97"/>
        </w:rPr>
        <w:t>（</w:t>
      </w:r>
      <w:r>
        <w:rPr>
          <w:color w:val="231F20"/>
          <w:spacing w:val="2"/>
          <w:w w:val="95"/>
        </w:rPr>
        <w:t>拉丁文</w:t>
      </w:r>
      <w:r>
        <w:rPr>
          <w:color w:val="231F20"/>
          <w:spacing w:val="-10"/>
          <w:w w:val="95"/>
        </w:rPr>
        <w:t>）</w:t>
      </w:r>
    </w:p>
    <w:p>
      <w:pPr>
        <w:pStyle w:val="BodyText"/>
        <w:spacing w:before="3"/>
        <w:ind w:left="422"/>
        <w:jc w:val="both"/>
      </w:pPr>
      <w:r>
        <w:rPr>
          <w:rFonts w:ascii="Palatino Linotype" w:eastAsia="Palatino Linotype"/>
          <w:color w:val="231F20"/>
          <w:spacing w:val="-4"/>
        </w:rPr>
        <w:t>11%</w:t>
      </w:r>
      <w:r>
        <w:rPr>
          <w:color w:val="231F20"/>
          <w:spacing w:val="-14"/>
        </w:rPr>
        <w:t>，说服 </w:t>
      </w:r>
      <w:r>
        <w:rPr>
          <w:rFonts w:ascii="Palatino Linotype" w:eastAsia="Palatino Linotype"/>
          <w:color w:val="231F20"/>
          <w:spacing w:val="-4"/>
        </w:rPr>
        <w:t>30%</w:t>
      </w:r>
      <w:r>
        <w:rPr>
          <w:color w:val="231F20"/>
          <w:spacing w:val="-4"/>
        </w:rPr>
        <w:t>，科学（天文）</w:t>
      </w:r>
      <w:r>
        <w:rPr>
          <w:rFonts w:ascii="Palatino Linotype" w:eastAsia="Palatino Linotype"/>
          <w:color w:val="231F20"/>
          <w:spacing w:val="-4"/>
        </w:rPr>
        <w:t>30%</w:t>
      </w:r>
      <w:r>
        <w:rPr>
          <w:color w:val="231F20"/>
          <w:spacing w:val="-14"/>
        </w:rPr>
        <w:t>，侦查 </w:t>
      </w:r>
      <w:r>
        <w:rPr>
          <w:rFonts w:ascii="Palatino Linotype" w:eastAsia="Palatino Linotype"/>
          <w:color w:val="231F20"/>
          <w:spacing w:val="-4"/>
        </w:rPr>
        <w:t>30%</w:t>
      </w:r>
      <w:r>
        <w:rPr>
          <w:color w:val="231F20"/>
          <w:spacing w:val="-10"/>
        </w:rPr>
        <w:t>。</w:t>
      </w:r>
    </w:p>
    <w:p>
      <w:pPr>
        <w:pStyle w:val="BodyText"/>
        <w:spacing w:before="126"/>
        <w:ind w:left="842"/>
        <w:rPr>
          <w:rFonts w:ascii="PMingLiU" w:eastAsia="PMingLiU" w:hint="eastAsia"/>
        </w:rPr>
      </w:pPr>
      <w:r>
        <w:rPr>
          <w:rFonts w:ascii="PMingLiU" w:eastAsia="PMingLiU" w:hint="eastAsia"/>
          <w:color w:val="231F20"/>
          <w:spacing w:val="-4"/>
        </w:rPr>
        <w:t>背景：</w:t>
      </w:r>
    </w:p>
    <w:p>
      <w:pPr>
        <w:pStyle w:val="BodyText"/>
        <w:spacing w:before="22"/>
        <w:ind w:left="842"/>
      </w:pPr>
      <w:r>
        <w:rPr>
          <w:color w:val="231F20"/>
          <w:spacing w:val="-1"/>
        </w:rPr>
        <w:t>人物描述：年轻人的面容，老人的目光。</w:t>
      </w:r>
    </w:p>
    <w:p>
      <w:pPr>
        <w:pStyle w:val="BodyText"/>
        <w:spacing w:line="280" w:lineRule="auto" w:before="46"/>
        <w:ind w:left="842" w:right="743"/>
      </w:pPr>
      <w:r>
        <w:rPr>
          <w:color w:val="231F20"/>
          <w:spacing w:val="-2"/>
        </w:rPr>
        <w:t>人生信条：我对自己维持收支平衡十分得意。</w:t>
      </w:r>
      <w:r>
        <w:rPr>
          <w:color w:val="231F20"/>
          <w:spacing w:val="-15"/>
        </w:rPr>
        <w:t>重要之人：我的祖父，我觉得他娶了一个巫婆。</w:t>
      </w:r>
      <w:r>
        <w:rPr>
          <w:color w:val="231F20"/>
          <w:spacing w:val="-2"/>
        </w:rPr>
        <w:t>个人特质：喜欢破译古老的书籍，经常废寝</w:t>
      </w:r>
    </w:p>
    <w:p>
      <w:pPr>
        <w:pStyle w:val="BodyText"/>
        <w:spacing w:before="1"/>
        <w:ind w:left="422"/>
      </w:pPr>
      <w:r>
        <w:rPr>
          <w:color w:val="231F20"/>
          <w:spacing w:val="-4"/>
        </w:rPr>
        <w:t>忘食。</w:t>
      </w:r>
    </w:p>
    <w:p>
      <w:pPr>
        <w:pStyle w:val="Heading6"/>
        <w:spacing w:line="223" w:lineRule="auto" w:before="155"/>
        <w:ind w:left="422" w:right="831"/>
      </w:pPr>
      <w:r>
        <w:rPr>
          <w:color w:val="231F20"/>
          <w:spacing w:val="11"/>
        </w:rPr>
        <w:t>维多利亚</w:t>
      </w:r>
      <w:r>
        <w:rPr>
          <w:rFonts w:ascii="Book Antiqua" w:hAnsi="Book Antiqua" w:eastAsia="Book Antiqua"/>
          <w:b/>
          <w:color w:val="231F20"/>
          <w:spacing w:val="15"/>
          <w:sz w:val="25"/>
        </w:rPr>
        <w:t>·</w:t>
      </w:r>
      <w:r>
        <w:rPr>
          <w:color w:val="231F20"/>
          <w:spacing w:val="7"/>
        </w:rPr>
        <w:t>奈特</w:t>
      </w:r>
      <w:r>
        <w:rPr>
          <w:color w:val="231F20"/>
        </w:rPr>
        <w:t>（</w:t>
      </w:r>
      <w:r>
        <w:rPr>
          <w:rFonts w:ascii="Book Antiqua" w:hAnsi="Book Antiqua" w:eastAsia="Book Antiqua"/>
          <w:b/>
          <w:color w:val="231F20"/>
          <w:sz w:val="25"/>
        </w:rPr>
        <w:t>32</w:t>
      </w:r>
      <w:r>
        <w:rPr>
          <w:color w:val="231F20"/>
          <w:spacing w:val="9"/>
        </w:rPr>
        <w:t>，低级图书馆管</w:t>
      </w:r>
      <w:r>
        <w:rPr>
          <w:color w:val="231F20"/>
          <w:spacing w:val="-2"/>
        </w:rPr>
        <w:t>理员，普通成员）</w:t>
      </w:r>
    </w:p>
    <w:p>
      <w:pPr>
        <w:pStyle w:val="BodyText"/>
        <w:spacing w:line="278" w:lineRule="auto" w:before="4"/>
        <w:ind w:left="422" w:right="849" w:firstLine="420"/>
        <w:jc w:val="both"/>
      </w:pPr>
      <w:r>
        <w:rPr>
          <w:color w:val="231F20"/>
          <w:spacing w:val="-2"/>
        </w:rPr>
        <w:t>维多利亚已经在奥恩图书馆工作了近十年。</w:t>
      </w:r>
      <w:r>
        <w:rPr>
          <w:color w:val="231F20"/>
          <w:spacing w:val="-2"/>
        </w:rPr>
        <w:t>开始时做借书助理，后来做到了低级图书馆管理员；这意味可以访问图书馆的各区域而不会受到限制。再加上她敏锐的态度和过目不忘的能力，在社团的智慧库中也可以占有一席之地。她最喜</w:t>
      </w:r>
      <w:r>
        <w:rPr>
          <w:color w:val="231F20"/>
        </w:rPr>
        <w:t>欢的作者是阿瑟</w:t>
      </w:r>
      <w:r>
        <w:rPr>
          <w:rFonts w:ascii="Palatino Linotype" w:hAnsi="Palatino Linotype" w:eastAsia="Palatino Linotype"/>
          <w:color w:val="231F20"/>
        </w:rPr>
        <w:t>·</w:t>
      </w:r>
      <w:r>
        <w:rPr>
          <w:color w:val="231F20"/>
          <w:spacing w:val="-1"/>
        </w:rPr>
        <w:t>柯南道尔，而且她也自比女福尔</w:t>
      </w:r>
    </w:p>
    <w:p>
      <w:pPr>
        <w:pStyle w:val="BodyText"/>
        <w:spacing w:after="0" w:line="278" w:lineRule="auto"/>
        <w:jc w:val="both"/>
        <w:sectPr>
          <w:type w:val="continuous"/>
          <w:pgSz w:w="11910" w:h="16840"/>
          <w:pgMar w:top="1660" w:bottom="280" w:left="283" w:right="283"/>
          <w:cols w:num="2" w:equalWidth="0">
            <w:col w:w="5492" w:space="40"/>
            <w:col w:w="5812"/>
          </w:cols>
        </w:sectPr>
      </w:pPr>
    </w:p>
    <w:p>
      <w:pPr>
        <w:pStyle w:val="BodyText"/>
        <w:ind w:left="0"/>
      </w:pPr>
    </w:p>
    <w:p>
      <w:pPr>
        <w:pStyle w:val="BodyText"/>
        <w:spacing w:before="128"/>
        <w:ind w:left="0"/>
      </w:pPr>
    </w:p>
    <w:p>
      <w:pPr>
        <w:pStyle w:val="BodyText"/>
      </w:pPr>
      <w:r>
        <w:rPr/>
        <mc:AlternateContent>
          <mc:Choice Requires="wps">
            <w:drawing>
              <wp:anchor distT="0" distB="0" distL="0" distR="0" allowOverlap="1" layoutInCell="1" locked="0" behindDoc="0" simplePos="0" relativeHeight="15854080">
                <wp:simplePos x="0" y="0"/>
                <wp:positionH relativeFrom="page">
                  <wp:posOffset>719999</wp:posOffset>
                </wp:positionH>
                <wp:positionV relativeFrom="paragraph">
                  <wp:posOffset>-48225</wp:posOffset>
                </wp:positionV>
                <wp:extent cx="6120130" cy="1270"/>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4080" from="56.692902pt,-3.79725pt" to="538.582902pt,-3.79725pt" stroked="true" strokeweight=".75pt" strokecolor="#231f20">
                <v:stroke dashstyle="solid"/>
                <w10:wrap type="none"/>
              </v:line>
            </w:pict>
          </mc:Fallback>
        </mc:AlternateContent>
      </w:r>
      <w:r>
        <w:rPr>
          <w:color w:val="231F20"/>
          <w:spacing w:val="-1"/>
        </w:rPr>
        <w:t>摩斯，惩治犯罪，把世界变得更美好。</w:t>
      </w:r>
    </w:p>
    <w:p>
      <w:pPr>
        <w:pStyle w:val="Heading7"/>
        <w:tabs>
          <w:tab w:pos="1088" w:val="left" w:leader="none"/>
        </w:tabs>
        <w:ind w:left="128"/>
      </w:pPr>
      <w:r>
        <w:rPr/>
        <w:br w:type="column"/>
      </w:r>
      <w:r>
        <w:rPr>
          <w:color w:val="231F20"/>
          <w:spacing w:val="-5"/>
          <w:w w:val="115"/>
        </w:rPr>
        <w:t>øҰø</w:t>
      </w:r>
      <w:r>
        <w:rPr>
          <w:color w:val="231F20"/>
        </w:rPr>
        <w:tab/>
        <w:t>调查员</w:t>
      </w:r>
      <w:r>
        <w:rPr>
          <w:color w:val="231F20"/>
          <w:spacing w:val="-5"/>
        </w:rPr>
        <w:t>ᒋᒎ</w:t>
      </w:r>
    </w:p>
    <w:p>
      <w:pPr>
        <w:pStyle w:val="BodyText"/>
        <w:spacing w:before="114"/>
        <w:ind w:left="0" w:right="38"/>
        <w:jc w:val="right"/>
        <w:rPr>
          <w:rFonts w:ascii="PMingLiU" w:eastAsia="PMingLiU" w:hint="eastAsia"/>
        </w:rPr>
      </w:pPr>
      <w:r>
        <w:rPr>
          <w:rFonts w:ascii="PMingLiU" w:eastAsia="PMingLiU" w:hint="eastAsia"/>
          <w:color w:val="231F20"/>
          <w:spacing w:val="-4"/>
        </w:rPr>
        <w:t>背景：</w:t>
      </w:r>
    </w:p>
    <w:p>
      <w:pPr>
        <w:pStyle w:val="Heading3"/>
        <w:ind w:left="850"/>
      </w:pPr>
      <w:r>
        <w:rPr>
          <w:b w:val="0"/>
        </w:rPr>
        <w:br w:type="column"/>
      </w:r>
      <w:r>
        <w:rPr>
          <w:color w:val="231F20"/>
          <w:spacing w:val="-4"/>
          <w:w w:val="105"/>
        </w:rPr>
        <w:t>144~</w:t>
      </w:r>
    </w:p>
    <w:p>
      <w:pPr>
        <w:pStyle w:val="Heading3"/>
        <w:spacing w:after="0"/>
        <w:sectPr>
          <w:pgSz w:w="11910" w:h="16840"/>
          <w:pgMar w:top="420" w:bottom="280" w:left="283" w:right="283"/>
          <w:cols w:num="3" w:equalWidth="0">
            <w:col w:w="4421" w:space="40"/>
            <w:col w:w="2583" w:space="2145"/>
            <w:col w:w="2155"/>
          </w:cols>
        </w:sectPr>
      </w:pPr>
    </w:p>
    <w:p>
      <w:pPr>
        <w:pStyle w:val="BodyText"/>
        <w:spacing w:line="266" w:lineRule="auto" w:before="12"/>
        <w:ind w:left="1270" w:right="1432"/>
        <w:rPr>
          <w:rFonts w:ascii="Palatino Linotype" w:eastAsia="Palatino Linotype"/>
        </w:rPr>
      </w:pPr>
      <w:r>
        <w:rPr>
          <w:rFonts w:ascii="Palatino Linotype" w:eastAsia="Palatino Linotype"/>
          <w:color w:val="231F20"/>
        </w:rPr>
        <w:t>STR55</w:t>
      </w:r>
      <w:r>
        <w:rPr>
          <w:rFonts w:ascii="Palatino Linotype" w:eastAsia="Palatino Linotype"/>
          <w:color w:val="231F20"/>
          <w:spacing w:val="-6"/>
        </w:rPr>
        <w:t> </w:t>
      </w:r>
      <w:r>
        <w:rPr>
          <w:rFonts w:ascii="Palatino Linotype" w:eastAsia="Palatino Linotype"/>
          <w:color w:val="231F20"/>
        </w:rPr>
        <w:t>SIZ60</w:t>
      </w:r>
      <w:r>
        <w:rPr>
          <w:rFonts w:ascii="Palatino Linotype" w:eastAsia="Palatino Linotype"/>
          <w:color w:val="231F20"/>
          <w:spacing w:val="-6"/>
        </w:rPr>
        <w:t> </w:t>
      </w:r>
      <w:r>
        <w:rPr>
          <w:rFonts w:ascii="Palatino Linotype" w:eastAsia="Palatino Linotype"/>
          <w:color w:val="231F20"/>
        </w:rPr>
        <w:t>CON80</w:t>
      </w:r>
      <w:r>
        <w:rPr>
          <w:rFonts w:ascii="Palatino Linotype" w:eastAsia="Palatino Linotype"/>
          <w:color w:val="231F20"/>
          <w:spacing w:val="-6"/>
        </w:rPr>
        <w:t> </w:t>
      </w:r>
      <w:r>
        <w:rPr>
          <w:rFonts w:ascii="Palatino Linotype" w:eastAsia="Palatino Linotype"/>
          <w:color w:val="231F20"/>
        </w:rPr>
        <w:t>D</w:t>
      </w:r>
      <w:r>
        <w:rPr>
          <w:rFonts w:ascii="Palatino Linotype" w:eastAsia="Palatino Linotype"/>
          <w:color w:val="231F20"/>
        </w:rPr>
        <w:t>EX75</w:t>
      </w:r>
      <w:r>
        <w:rPr>
          <w:rFonts w:ascii="Palatino Linotype" w:eastAsia="Palatino Linotype"/>
          <w:color w:val="231F20"/>
        </w:rPr>
        <w:t> </w:t>
      </w:r>
      <w:r>
        <w:rPr>
          <w:rFonts w:ascii="Palatino Linotype" w:eastAsia="Palatino Linotype"/>
          <w:color w:val="231F20"/>
          <w:spacing w:val="-6"/>
        </w:rPr>
        <w:t>APP55</w:t>
      </w:r>
      <w:r>
        <w:rPr>
          <w:rFonts w:ascii="Palatino Linotype" w:eastAsia="Palatino Linotype"/>
          <w:color w:val="231F20"/>
          <w:spacing w:val="-8"/>
        </w:rPr>
        <w:t> </w:t>
      </w:r>
      <w:r>
        <w:rPr>
          <w:rFonts w:ascii="Palatino Linotype" w:eastAsia="Palatino Linotype"/>
          <w:color w:val="231F20"/>
          <w:spacing w:val="-6"/>
        </w:rPr>
        <w:t>INT80</w:t>
      </w:r>
      <w:r>
        <w:rPr>
          <w:rFonts w:ascii="Palatino Linotype" w:eastAsia="Palatino Linotype"/>
          <w:color w:val="231F20"/>
          <w:spacing w:val="-7"/>
        </w:rPr>
        <w:t> </w:t>
      </w:r>
      <w:r>
        <w:rPr>
          <w:rFonts w:ascii="Palatino Linotype" w:eastAsia="Palatino Linotype"/>
          <w:color w:val="231F20"/>
          <w:spacing w:val="-6"/>
        </w:rPr>
        <w:t>POW80</w:t>
      </w:r>
      <w:r>
        <w:rPr>
          <w:rFonts w:ascii="Palatino Linotype" w:eastAsia="Palatino Linotype"/>
          <w:color w:val="231F20"/>
          <w:spacing w:val="-7"/>
        </w:rPr>
        <w:t> </w:t>
      </w:r>
      <w:r>
        <w:rPr>
          <w:rFonts w:ascii="Palatino Linotype" w:eastAsia="Palatino Linotype"/>
          <w:color w:val="231F20"/>
          <w:spacing w:val="-6"/>
        </w:rPr>
        <w:t>EDU6</w:t>
      </w:r>
      <w:r>
        <w:rPr>
          <w:rFonts w:ascii="Palatino Linotype" w:eastAsia="Palatino Linotype"/>
          <w:color w:val="231F20"/>
          <w:spacing w:val="-6"/>
        </w:rPr>
        <w:t>0</w:t>
      </w:r>
      <w:r>
        <w:rPr>
          <w:rFonts w:ascii="Palatino Linotype" w:eastAsia="Palatino Linotype"/>
          <w:color w:val="231F20"/>
          <w:spacing w:val="-6"/>
        </w:rPr>
        <w:t> </w:t>
      </w:r>
      <w:r>
        <w:rPr>
          <w:rFonts w:ascii="Palatino Linotype" w:eastAsia="Palatino Linotype"/>
          <w:color w:val="231F20"/>
        </w:rPr>
        <w:t>SAN80</w:t>
      </w:r>
      <w:r>
        <w:rPr>
          <w:rFonts w:ascii="Palatino Linotype" w:eastAsia="Palatino Linotype"/>
          <w:color w:val="231F20"/>
          <w:spacing w:val="-13"/>
        </w:rPr>
        <w:t> </w:t>
      </w:r>
      <w:r>
        <w:rPr>
          <w:rFonts w:ascii="Palatino Linotype" w:eastAsia="Palatino Linotype"/>
          <w:color w:val="231F20"/>
        </w:rPr>
        <w:t>HP11</w:t>
      </w:r>
      <w:r>
        <w:rPr>
          <w:rFonts w:ascii="Palatino Linotype" w:eastAsia="Palatino Linotype"/>
          <w:color w:val="231F20"/>
          <w:spacing w:val="-8"/>
        </w:rPr>
        <w:t> </w:t>
      </w:r>
      <w:r>
        <w:rPr>
          <w:rFonts w:ascii="Palatino Linotype" w:eastAsia="Palatino Linotype"/>
          <w:color w:val="231F20"/>
        </w:rPr>
        <w:t>MOV8</w:t>
      </w:r>
      <w:r>
        <w:rPr>
          <w:rFonts w:ascii="Palatino Linotype" w:eastAsia="Palatino Linotype"/>
          <w:color w:val="231F20"/>
          <w:spacing w:val="-8"/>
        </w:rPr>
        <w:t> </w:t>
      </w:r>
      <w:r>
        <w:rPr>
          <w:color w:val="231F20"/>
          <w:spacing w:val="-18"/>
        </w:rPr>
        <w:t>幸运 </w:t>
      </w:r>
      <w:r>
        <w:rPr>
          <w:rFonts w:ascii="Palatino Linotype" w:eastAsia="Palatino Linotype"/>
          <w:color w:val="231F20"/>
        </w:rPr>
        <w:t>60</w:t>
      </w:r>
    </w:p>
    <w:p>
      <w:pPr>
        <w:pStyle w:val="BodyText"/>
        <w:spacing w:before="1"/>
        <w:ind w:left="1270"/>
        <w:rPr>
          <w:rFonts w:ascii="Palatino Linotype" w:eastAsia="Palatino Linotype"/>
        </w:rPr>
      </w:pPr>
      <w:r>
        <w:rPr>
          <w:rFonts w:ascii="Palatino Linotype" w:eastAsia="Palatino Linotype"/>
          <w:color w:val="231F20"/>
        </w:rPr>
        <w:t>DB</w:t>
      </w:r>
      <w:r>
        <w:rPr>
          <w:rFonts w:ascii="Palatino Linotype" w:eastAsia="Palatino Linotype"/>
          <w:color w:val="231F20"/>
          <w:spacing w:val="-13"/>
        </w:rPr>
        <w:t> </w:t>
      </w:r>
      <w:r>
        <w:rPr>
          <w:rFonts w:ascii="Palatino Linotype" w:eastAsia="Palatino Linotype"/>
          <w:color w:val="231F20"/>
        </w:rPr>
        <w:t>0</w:t>
      </w:r>
      <w:r>
        <w:rPr>
          <w:rFonts w:ascii="Palatino Linotype" w:eastAsia="Palatino Linotype"/>
          <w:color w:val="231F20"/>
          <w:spacing w:val="-7"/>
        </w:rPr>
        <w:t> </w:t>
      </w:r>
      <w:r>
        <w:rPr>
          <w:color w:val="231F20"/>
          <w:spacing w:val="-18"/>
        </w:rPr>
        <w:t>体格 </w:t>
      </w:r>
      <w:r>
        <w:rPr>
          <w:rFonts w:ascii="Palatino Linotype" w:eastAsia="Palatino Linotype"/>
          <w:color w:val="231F20"/>
          <w:spacing w:val="-10"/>
        </w:rPr>
        <w:t>0</w:t>
      </w:r>
    </w:p>
    <w:p>
      <w:pPr>
        <w:pStyle w:val="BodyText"/>
        <w:spacing w:line="266" w:lineRule="auto" w:before="32"/>
        <w:ind w:right="85" w:firstLine="420"/>
        <w:jc w:val="both"/>
      </w:pPr>
      <w:r>
        <w:rPr>
          <w:color w:val="231F20"/>
          <w:spacing w:val="-5"/>
        </w:rPr>
        <w:t>技能：会计 </w:t>
      </w:r>
      <w:r>
        <w:rPr>
          <w:rFonts w:ascii="Palatino Linotype" w:eastAsia="Palatino Linotype"/>
          <w:color w:val="231F20"/>
        </w:rPr>
        <w:t>35%</w:t>
      </w:r>
      <w:r>
        <w:rPr>
          <w:color w:val="231F20"/>
          <w:spacing w:val="-7"/>
        </w:rPr>
        <w:t>，信用 </w:t>
      </w:r>
      <w:r>
        <w:rPr>
          <w:rFonts w:ascii="Palatino Linotype" w:eastAsia="Palatino Linotype"/>
          <w:color w:val="231F20"/>
        </w:rPr>
        <w:t>20%</w:t>
      </w:r>
      <w:r>
        <w:rPr>
          <w:color w:val="231F20"/>
          <w:spacing w:val="-7"/>
        </w:rPr>
        <w:t>，闪避 </w:t>
      </w:r>
      <w:r>
        <w:rPr>
          <w:rFonts w:ascii="Palatino Linotype" w:eastAsia="Palatino Linotype"/>
          <w:color w:val="231F20"/>
        </w:rPr>
        <w:t>57%</w:t>
      </w:r>
      <w:r>
        <w:rPr>
          <w:color w:val="231F20"/>
        </w:rPr>
        <w:t>，电</w:t>
      </w:r>
      <w:r>
        <w:rPr>
          <w:color w:val="231F20"/>
          <w:spacing w:val="-1"/>
        </w:rPr>
        <w:t>气维修 </w:t>
      </w:r>
      <w:r>
        <w:rPr>
          <w:rFonts w:ascii="Palatino Linotype" w:eastAsia="Palatino Linotype"/>
          <w:color w:val="231F20"/>
        </w:rPr>
        <w:t>40%</w:t>
      </w:r>
      <w:r>
        <w:rPr>
          <w:color w:val="231F20"/>
          <w:spacing w:val="4"/>
        </w:rPr>
        <w:t>，格斗</w:t>
      </w:r>
      <w:r>
        <w:rPr>
          <w:color w:val="231F20"/>
          <w:spacing w:val="13"/>
        </w:rPr>
        <w:t>（</w:t>
      </w:r>
      <w:r>
        <w:rPr>
          <w:color w:val="231F20"/>
          <w:spacing w:val="6"/>
        </w:rPr>
        <w:t>斗殴</w:t>
      </w:r>
      <w:r>
        <w:rPr>
          <w:color w:val="231F20"/>
        </w:rPr>
        <w:t>）</w:t>
      </w:r>
      <w:r>
        <w:rPr>
          <w:rFonts w:ascii="Palatino Linotype" w:eastAsia="Palatino Linotype"/>
          <w:color w:val="231F20"/>
        </w:rPr>
        <w:t>34%</w:t>
      </w:r>
      <w:r>
        <w:rPr>
          <w:color w:val="231F20"/>
          <w:spacing w:val="-4"/>
        </w:rPr>
        <w:t>，历史 </w:t>
      </w:r>
      <w:r>
        <w:rPr>
          <w:rFonts w:ascii="Palatino Linotype" w:eastAsia="Palatino Linotype"/>
          <w:color w:val="231F20"/>
        </w:rPr>
        <w:t>30%</w:t>
      </w:r>
      <w:r>
        <w:rPr>
          <w:color w:val="231F20"/>
        </w:rPr>
        <w:t>，语</w:t>
      </w:r>
      <w:r>
        <w:rPr>
          <w:color w:val="231F20"/>
          <w:w w:val="95"/>
        </w:rPr>
        <w:t>言</w:t>
      </w:r>
      <w:r>
        <w:rPr>
          <w:color w:val="231F20"/>
          <w:spacing w:val="12"/>
          <w:w w:val="95"/>
        </w:rPr>
        <w:t>（</w:t>
      </w:r>
      <w:r>
        <w:rPr>
          <w:color w:val="231F20"/>
          <w:spacing w:val="6"/>
          <w:w w:val="95"/>
        </w:rPr>
        <w:t>英语</w:t>
      </w:r>
      <w:r>
        <w:rPr>
          <w:color w:val="231F20"/>
          <w:spacing w:val="13"/>
          <w:w w:val="97"/>
        </w:rPr>
        <w:t>）</w:t>
      </w:r>
      <w:r>
        <w:rPr>
          <w:rFonts w:ascii="Palatino Linotype" w:eastAsia="Palatino Linotype"/>
          <w:color w:val="231F20"/>
          <w:spacing w:val="14"/>
          <w:w w:val="92"/>
        </w:rPr>
        <w:t>85%</w:t>
      </w:r>
      <w:r>
        <w:rPr>
          <w:color w:val="231F20"/>
          <w:spacing w:val="-85"/>
          <w:w w:val="97"/>
        </w:rPr>
        <w:t>，</w:t>
      </w:r>
      <w:r>
        <w:rPr>
          <w:color w:val="231F20"/>
          <w:spacing w:val="26"/>
          <w:w w:val="97"/>
        </w:rPr>
        <w:t>（</w:t>
      </w:r>
      <w:r>
        <w:rPr>
          <w:color w:val="231F20"/>
          <w:spacing w:val="6"/>
          <w:w w:val="95"/>
        </w:rPr>
        <w:t>法语</w:t>
      </w:r>
      <w:r>
        <w:rPr>
          <w:color w:val="231F20"/>
          <w:w w:val="95"/>
        </w:rPr>
        <w:t>）</w:t>
      </w:r>
      <w:r>
        <w:rPr>
          <w:rFonts w:ascii="Palatino Linotype" w:eastAsia="Palatino Linotype"/>
          <w:color w:val="231F20"/>
          <w:w w:val="95"/>
        </w:rPr>
        <w:t>35%</w:t>
      </w:r>
      <w:r>
        <w:rPr>
          <w:color w:val="231F20"/>
          <w:spacing w:val="4"/>
          <w:w w:val="95"/>
        </w:rPr>
        <w:t>，图书馆 </w:t>
      </w:r>
      <w:r>
        <w:rPr>
          <w:rFonts w:ascii="Palatino Linotype" w:eastAsia="Palatino Linotype"/>
          <w:color w:val="231F20"/>
          <w:w w:val="95"/>
        </w:rPr>
        <w:t>65%</w:t>
      </w:r>
      <w:r>
        <w:rPr>
          <w:color w:val="231F20"/>
          <w:spacing w:val="6"/>
          <w:w w:val="95"/>
        </w:rPr>
        <w:t>，聆</w:t>
      </w:r>
      <w:r>
        <w:rPr>
          <w:color w:val="231F20"/>
          <w:spacing w:val="-12"/>
        </w:rPr>
        <w:t>听 </w:t>
      </w:r>
      <w:r>
        <w:rPr>
          <w:rFonts w:ascii="Palatino Linotype" w:eastAsia="Palatino Linotype"/>
          <w:color w:val="231F20"/>
          <w:spacing w:val="-4"/>
        </w:rPr>
        <w:t>37%</w:t>
      </w:r>
      <w:r>
        <w:rPr>
          <w:color w:val="231F20"/>
          <w:spacing w:val="-8"/>
        </w:rPr>
        <w:t>，锁匠 </w:t>
      </w:r>
      <w:r>
        <w:rPr>
          <w:rFonts w:ascii="Palatino Linotype" w:eastAsia="Palatino Linotype"/>
          <w:color w:val="231F20"/>
          <w:spacing w:val="-4"/>
        </w:rPr>
        <w:t>40%</w:t>
      </w:r>
      <w:r>
        <w:rPr>
          <w:color w:val="231F20"/>
          <w:spacing w:val="-8"/>
        </w:rPr>
        <w:t>，神秘学 </w:t>
      </w:r>
      <w:r>
        <w:rPr>
          <w:rFonts w:ascii="Palatino Linotype" w:eastAsia="Palatino Linotype"/>
          <w:color w:val="231F20"/>
          <w:spacing w:val="-4"/>
        </w:rPr>
        <w:t>45%</w:t>
      </w:r>
      <w:r>
        <w:rPr>
          <w:color w:val="231F20"/>
          <w:spacing w:val="-8"/>
        </w:rPr>
        <w:t>，说服 </w:t>
      </w:r>
      <w:r>
        <w:rPr>
          <w:rFonts w:ascii="Palatino Linotype" w:eastAsia="Palatino Linotype"/>
          <w:color w:val="231F20"/>
          <w:spacing w:val="-4"/>
        </w:rPr>
        <w:t>30%</w:t>
      </w:r>
      <w:r>
        <w:rPr>
          <w:color w:val="231F20"/>
          <w:spacing w:val="-4"/>
        </w:rPr>
        <w:t>，心</w:t>
      </w:r>
      <w:r>
        <w:rPr>
          <w:color w:val="231F20"/>
          <w:spacing w:val="-10"/>
        </w:rPr>
        <w:t>理学 </w:t>
      </w:r>
      <w:r>
        <w:rPr>
          <w:rFonts w:ascii="Palatino Linotype" w:eastAsia="Palatino Linotype"/>
          <w:color w:val="231F20"/>
        </w:rPr>
        <w:t>40%</w:t>
      </w:r>
      <w:r>
        <w:rPr>
          <w:color w:val="231F20"/>
          <w:spacing w:val="-8"/>
        </w:rPr>
        <w:t>，妙手 </w:t>
      </w:r>
      <w:r>
        <w:rPr>
          <w:rFonts w:ascii="Palatino Linotype" w:eastAsia="Palatino Linotype"/>
          <w:color w:val="231F20"/>
        </w:rPr>
        <w:t>20%</w:t>
      </w:r>
      <w:r>
        <w:rPr>
          <w:color w:val="231F20"/>
          <w:spacing w:val="-8"/>
        </w:rPr>
        <w:t>，侦查 </w:t>
      </w:r>
      <w:r>
        <w:rPr>
          <w:rFonts w:ascii="Palatino Linotype" w:eastAsia="Palatino Linotype"/>
          <w:color w:val="231F20"/>
        </w:rPr>
        <w:t>30%</w:t>
      </w:r>
      <w:r>
        <w:rPr>
          <w:color w:val="231F20"/>
          <w:spacing w:val="-8"/>
        </w:rPr>
        <w:t>，追踪 </w:t>
      </w:r>
      <w:r>
        <w:rPr>
          <w:rFonts w:ascii="Palatino Linotype" w:eastAsia="Palatino Linotype"/>
          <w:color w:val="231F20"/>
        </w:rPr>
        <w:t>40%</w:t>
      </w:r>
      <w:r>
        <w:rPr>
          <w:color w:val="231F20"/>
        </w:rPr>
        <w:t>。</w:t>
      </w:r>
    </w:p>
    <w:p>
      <w:pPr>
        <w:pStyle w:val="BodyText"/>
        <w:spacing w:before="97"/>
        <w:ind w:left="1270"/>
        <w:rPr>
          <w:rFonts w:ascii="PMingLiU" w:eastAsia="PMingLiU" w:hint="eastAsia"/>
        </w:rPr>
      </w:pPr>
      <w:r>
        <w:rPr>
          <w:rFonts w:ascii="PMingLiU" w:eastAsia="PMingLiU" w:hint="eastAsia"/>
          <w:color w:val="231F20"/>
          <w:spacing w:val="-4"/>
        </w:rPr>
        <w:t>背景：</w:t>
      </w:r>
    </w:p>
    <w:p>
      <w:pPr>
        <w:pStyle w:val="BodyText"/>
        <w:spacing w:line="280" w:lineRule="auto" w:before="22"/>
        <w:ind w:right="104" w:firstLine="420"/>
      </w:pPr>
      <w:r>
        <w:rPr>
          <w:color w:val="231F20"/>
          <w:spacing w:val="-2"/>
        </w:rPr>
        <w:t>人物描述：干净的外表和优雅的衣服；职场</w:t>
      </w:r>
      <w:r>
        <w:rPr>
          <w:color w:val="231F20"/>
          <w:spacing w:val="-4"/>
        </w:rPr>
        <w:t>气息。</w:t>
      </w:r>
    </w:p>
    <w:p>
      <w:pPr>
        <w:pStyle w:val="BodyText"/>
        <w:spacing w:before="1"/>
        <w:ind w:left="1270"/>
      </w:pPr>
      <w:r>
        <w:rPr>
          <w:color w:val="231F20"/>
          <w:spacing w:val="-1"/>
        </w:rPr>
        <w:t>人生信条：我憎恨不公。</w:t>
      </w:r>
    </w:p>
    <w:p>
      <w:pPr>
        <w:pStyle w:val="BodyText"/>
        <w:spacing w:before="46"/>
        <w:ind w:left="1270"/>
      </w:pPr>
      <w:r>
        <w:rPr>
          <w:color w:val="231F20"/>
          <w:spacing w:val="-1"/>
        </w:rPr>
        <w:t>重要之人：我要找到杀父仇人。</w:t>
      </w:r>
    </w:p>
    <w:p>
      <w:pPr>
        <w:pStyle w:val="BodyText"/>
        <w:spacing w:line="280" w:lineRule="auto" w:before="46"/>
        <w:ind w:left="1270" w:right="228"/>
      </w:pPr>
      <w:r>
        <w:rPr>
          <w:color w:val="231F20"/>
          <w:spacing w:val="-2"/>
        </w:rPr>
        <w:t>意义非凡之地：奥恩图书馆更有家的感觉。宝贵之物：初版的收藏品。</w:t>
      </w:r>
    </w:p>
    <w:p>
      <w:pPr>
        <w:pStyle w:val="Heading6"/>
        <w:spacing w:line="223" w:lineRule="auto" w:before="109"/>
        <w:ind w:right="102"/>
      </w:pPr>
      <w:r>
        <w:rPr>
          <w:color w:val="231F20"/>
          <w:spacing w:val="-2"/>
        </w:rPr>
        <w:t>富兰克林</w:t>
      </w:r>
      <w:r>
        <w:rPr>
          <w:rFonts w:ascii="Book Antiqua" w:hAnsi="Book Antiqua" w:eastAsia="Book Antiqua"/>
          <w:b/>
          <w:color w:val="231F20"/>
          <w:spacing w:val="-2"/>
          <w:sz w:val="25"/>
        </w:rPr>
        <w:t>·</w:t>
      </w:r>
      <w:r>
        <w:rPr>
          <w:color w:val="231F20"/>
          <w:spacing w:val="-2"/>
        </w:rPr>
        <w:t>达科他（</w:t>
      </w:r>
      <w:r>
        <w:rPr>
          <w:rFonts w:ascii="Book Antiqua" w:hAnsi="Book Antiqua" w:eastAsia="Book Antiqua"/>
          <w:b/>
          <w:color w:val="231F20"/>
          <w:spacing w:val="-2"/>
          <w:sz w:val="25"/>
        </w:rPr>
        <w:t>20</w:t>
      </w:r>
      <w:r>
        <w:rPr>
          <w:color w:val="231F20"/>
          <w:spacing w:val="-2"/>
        </w:rPr>
        <w:t>，数学系学生，普通成员）</w:t>
      </w:r>
    </w:p>
    <w:p>
      <w:pPr>
        <w:pStyle w:val="BodyText"/>
        <w:spacing w:line="280" w:lineRule="auto" w:before="4"/>
        <w:ind w:right="85" w:firstLine="420"/>
        <w:jc w:val="both"/>
      </w:pPr>
      <w:r>
        <w:rPr>
          <w:color w:val="231F20"/>
          <w:spacing w:val="-2"/>
        </w:rPr>
        <w:t>富兰克林在不钻研数学时是一个为校报撰稿的业余记者。他梦想有朝一日成为一名著名的科幻小说作家。他负责记载社团的调查记录，经常</w:t>
      </w:r>
      <w:r>
        <w:rPr>
          <w:color w:val="231F20"/>
          <w:spacing w:val="15"/>
        </w:rPr>
        <w:t>需要隐去他和朋友发现的更加恐怖和奇怪的事</w:t>
      </w:r>
      <w:r>
        <w:rPr>
          <w:color w:val="231F20"/>
          <w:spacing w:val="-2"/>
        </w:rPr>
        <w:t>件——大众对于它们十分敏感。</w:t>
      </w:r>
    </w:p>
    <w:p>
      <w:pPr>
        <w:pStyle w:val="BodyText"/>
        <w:spacing w:line="266" w:lineRule="auto"/>
        <w:ind w:left="1270" w:right="1432"/>
        <w:rPr>
          <w:rFonts w:ascii="Palatino Linotype" w:eastAsia="Palatino Linotype"/>
        </w:rPr>
      </w:pPr>
      <w:r>
        <w:rPr>
          <w:rFonts w:ascii="Palatino Linotype" w:eastAsia="Palatino Linotype"/>
          <w:color w:val="231F20"/>
        </w:rPr>
        <w:t>STR80</w:t>
      </w:r>
      <w:r>
        <w:rPr>
          <w:rFonts w:ascii="Palatino Linotype" w:eastAsia="Palatino Linotype"/>
          <w:color w:val="231F20"/>
          <w:spacing w:val="-6"/>
        </w:rPr>
        <w:t> </w:t>
      </w:r>
      <w:r>
        <w:rPr>
          <w:rFonts w:ascii="Palatino Linotype" w:eastAsia="Palatino Linotype"/>
          <w:color w:val="231F20"/>
        </w:rPr>
        <w:t>SIZ70</w:t>
      </w:r>
      <w:r>
        <w:rPr>
          <w:rFonts w:ascii="Palatino Linotype" w:eastAsia="Palatino Linotype"/>
          <w:color w:val="231F20"/>
          <w:spacing w:val="-6"/>
        </w:rPr>
        <w:t> </w:t>
      </w:r>
      <w:r>
        <w:rPr>
          <w:rFonts w:ascii="Palatino Linotype" w:eastAsia="Palatino Linotype"/>
          <w:color w:val="231F20"/>
        </w:rPr>
        <w:t>CON90</w:t>
      </w:r>
      <w:r>
        <w:rPr>
          <w:rFonts w:ascii="Palatino Linotype" w:eastAsia="Palatino Linotype"/>
          <w:color w:val="231F20"/>
          <w:spacing w:val="-6"/>
        </w:rPr>
        <w:t> </w:t>
      </w:r>
      <w:r>
        <w:rPr>
          <w:rFonts w:ascii="Palatino Linotype" w:eastAsia="Palatino Linotype"/>
          <w:color w:val="231F20"/>
        </w:rPr>
        <w:t>D</w:t>
      </w:r>
      <w:r>
        <w:rPr>
          <w:rFonts w:ascii="Palatino Linotype" w:eastAsia="Palatino Linotype"/>
          <w:color w:val="231F20"/>
        </w:rPr>
        <w:t>EX55</w:t>
      </w:r>
      <w:r>
        <w:rPr>
          <w:rFonts w:ascii="Palatino Linotype" w:eastAsia="Palatino Linotype"/>
          <w:color w:val="231F20"/>
        </w:rPr>
        <w:t> </w:t>
      </w:r>
      <w:r>
        <w:rPr>
          <w:rFonts w:ascii="Palatino Linotype" w:eastAsia="Palatino Linotype"/>
          <w:color w:val="231F20"/>
          <w:spacing w:val="-6"/>
        </w:rPr>
        <w:t>APP45</w:t>
      </w:r>
      <w:r>
        <w:rPr>
          <w:rFonts w:ascii="Palatino Linotype" w:eastAsia="Palatino Linotype"/>
          <w:color w:val="231F20"/>
          <w:spacing w:val="-8"/>
        </w:rPr>
        <w:t> </w:t>
      </w:r>
      <w:r>
        <w:rPr>
          <w:rFonts w:ascii="Palatino Linotype" w:eastAsia="Palatino Linotype"/>
          <w:color w:val="231F20"/>
          <w:spacing w:val="-6"/>
        </w:rPr>
        <w:t>INT60</w:t>
      </w:r>
      <w:r>
        <w:rPr>
          <w:rFonts w:ascii="Palatino Linotype" w:eastAsia="Palatino Linotype"/>
          <w:color w:val="231F20"/>
          <w:spacing w:val="-7"/>
        </w:rPr>
        <w:t> </w:t>
      </w:r>
      <w:r>
        <w:rPr>
          <w:rFonts w:ascii="Palatino Linotype" w:eastAsia="Palatino Linotype"/>
          <w:color w:val="231F20"/>
          <w:spacing w:val="-6"/>
        </w:rPr>
        <w:t>POW55</w:t>
      </w:r>
      <w:r>
        <w:rPr>
          <w:rFonts w:ascii="Palatino Linotype" w:eastAsia="Palatino Linotype"/>
          <w:color w:val="231F20"/>
          <w:spacing w:val="-7"/>
        </w:rPr>
        <w:t> </w:t>
      </w:r>
      <w:r>
        <w:rPr>
          <w:rFonts w:ascii="Palatino Linotype" w:eastAsia="Palatino Linotype"/>
          <w:color w:val="231F20"/>
          <w:spacing w:val="-6"/>
        </w:rPr>
        <w:t>EDU6</w:t>
      </w:r>
      <w:r>
        <w:rPr>
          <w:rFonts w:ascii="Palatino Linotype" w:eastAsia="Palatino Linotype"/>
          <w:color w:val="231F20"/>
          <w:spacing w:val="-6"/>
        </w:rPr>
        <w:t>5</w:t>
      </w:r>
      <w:r>
        <w:rPr>
          <w:rFonts w:ascii="Palatino Linotype" w:eastAsia="Palatino Linotype"/>
          <w:color w:val="231F20"/>
          <w:spacing w:val="-6"/>
        </w:rPr>
        <w:t> </w:t>
      </w:r>
      <w:r>
        <w:rPr>
          <w:rFonts w:ascii="Palatino Linotype" w:eastAsia="Palatino Linotype"/>
          <w:color w:val="231F20"/>
        </w:rPr>
        <w:t>SAN55</w:t>
      </w:r>
      <w:r>
        <w:rPr>
          <w:rFonts w:ascii="Palatino Linotype" w:eastAsia="Palatino Linotype"/>
          <w:color w:val="231F20"/>
          <w:spacing w:val="-13"/>
        </w:rPr>
        <w:t> </w:t>
      </w:r>
      <w:r>
        <w:rPr>
          <w:rFonts w:ascii="Palatino Linotype" w:eastAsia="Palatino Linotype"/>
          <w:color w:val="231F20"/>
        </w:rPr>
        <w:t>HP16</w:t>
      </w:r>
      <w:r>
        <w:rPr>
          <w:rFonts w:ascii="Palatino Linotype" w:eastAsia="Palatino Linotype"/>
          <w:color w:val="231F20"/>
          <w:spacing w:val="-8"/>
        </w:rPr>
        <w:t> </w:t>
      </w:r>
      <w:r>
        <w:rPr>
          <w:rFonts w:ascii="Palatino Linotype" w:eastAsia="Palatino Linotype"/>
          <w:color w:val="231F20"/>
        </w:rPr>
        <w:t>MOV8</w:t>
      </w:r>
      <w:r>
        <w:rPr>
          <w:rFonts w:ascii="Palatino Linotype" w:eastAsia="Palatino Linotype"/>
          <w:color w:val="231F20"/>
          <w:spacing w:val="-8"/>
        </w:rPr>
        <w:t> </w:t>
      </w:r>
      <w:r>
        <w:rPr>
          <w:color w:val="231F20"/>
          <w:spacing w:val="-18"/>
        </w:rPr>
        <w:t>幸运 </w:t>
      </w:r>
      <w:r>
        <w:rPr>
          <w:rFonts w:ascii="Palatino Linotype" w:eastAsia="Palatino Linotype"/>
          <w:color w:val="231F20"/>
        </w:rPr>
        <w:t>60</w:t>
      </w:r>
      <w:r>
        <w:rPr>
          <w:rFonts w:ascii="Palatino Linotype" w:eastAsia="Palatino Linotype"/>
          <w:color w:val="231F20"/>
        </w:rPr>
        <w:t> DB+1D4 </w:t>
      </w:r>
      <w:r>
        <w:rPr>
          <w:color w:val="231F20"/>
          <w:spacing w:val="-8"/>
        </w:rPr>
        <w:t>体格 </w:t>
      </w:r>
      <w:r>
        <w:rPr>
          <w:rFonts w:ascii="Palatino Linotype" w:eastAsia="Palatino Linotype"/>
          <w:color w:val="231F20"/>
        </w:rPr>
        <w:t>+1</w:t>
      </w:r>
    </w:p>
    <w:p>
      <w:pPr>
        <w:pStyle w:val="BodyText"/>
        <w:spacing w:line="266" w:lineRule="auto"/>
        <w:ind w:firstLine="420"/>
      </w:pPr>
      <w:r>
        <w:rPr>
          <w:color w:val="231F20"/>
          <w:spacing w:val="-4"/>
        </w:rPr>
        <w:t>技能：艺术</w:t>
      </w:r>
      <w:r>
        <w:rPr>
          <w:rFonts w:ascii="Palatino Linotype" w:eastAsia="Palatino Linotype"/>
          <w:color w:val="231F20"/>
          <w:spacing w:val="-7"/>
        </w:rPr>
        <w:t>/ </w:t>
      </w:r>
      <w:r>
        <w:rPr>
          <w:color w:val="231F20"/>
          <w:spacing w:val="-4"/>
        </w:rPr>
        <w:t>手艺（表演</w:t>
      </w:r>
      <w:r>
        <w:rPr>
          <w:color w:val="231F20"/>
          <w:spacing w:val="-3"/>
          <w:w w:val="102"/>
        </w:rPr>
        <w:t>）</w:t>
      </w:r>
      <w:r>
        <w:rPr>
          <w:rFonts w:ascii="Palatino Linotype" w:eastAsia="Palatino Linotype"/>
          <w:color w:val="231F20"/>
          <w:spacing w:val="21"/>
          <w:w w:val="99"/>
        </w:rPr>
        <w:t>2</w:t>
      </w:r>
      <w:r>
        <w:rPr>
          <w:rFonts w:ascii="Palatino Linotype" w:eastAsia="Palatino Linotype"/>
          <w:color w:val="231F20"/>
          <w:spacing w:val="21"/>
          <w:w w:val="97"/>
        </w:rPr>
        <w:t>5%</w:t>
      </w:r>
      <w:r>
        <w:rPr>
          <w:color w:val="231F20"/>
          <w:spacing w:val="-108"/>
          <w:w w:val="102"/>
        </w:rPr>
        <w:t>，</w:t>
      </w:r>
      <w:r>
        <w:rPr>
          <w:color w:val="231F20"/>
          <w:spacing w:val="21"/>
          <w:w w:val="102"/>
        </w:rPr>
        <w:t>（</w:t>
      </w:r>
      <w:r>
        <w:rPr>
          <w:color w:val="231F20"/>
          <w:spacing w:val="-4"/>
        </w:rPr>
        <w:t>创意写作</w:t>
      </w:r>
      <w:r>
        <w:rPr>
          <w:color w:val="231F20"/>
          <w:spacing w:val="-4"/>
        </w:rPr>
        <w:t>）</w:t>
      </w:r>
      <w:r>
        <w:rPr>
          <w:color w:val="231F20"/>
          <w:spacing w:val="-4"/>
        </w:rPr>
        <w:t> </w:t>
      </w:r>
      <w:r>
        <w:rPr>
          <w:rFonts w:ascii="Palatino Linotype" w:eastAsia="Palatino Linotype"/>
          <w:color w:val="231F20"/>
          <w:spacing w:val="-2"/>
        </w:rPr>
        <w:t>50%</w:t>
      </w:r>
      <w:r>
        <w:rPr>
          <w:color w:val="231F20"/>
          <w:spacing w:val="-14"/>
        </w:rPr>
        <w:t>，魅惑 </w:t>
      </w:r>
      <w:r>
        <w:rPr>
          <w:rFonts w:ascii="Palatino Linotype" w:eastAsia="Palatino Linotype"/>
          <w:color w:val="231F20"/>
          <w:spacing w:val="-2"/>
        </w:rPr>
        <w:t>25%</w:t>
      </w:r>
      <w:r>
        <w:rPr>
          <w:color w:val="231F20"/>
          <w:spacing w:val="-14"/>
        </w:rPr>
        <w:t>，信用 </w:t>
      </w:r>
      <w:r>
        <w:rPr>
          <w:rFonts w:ascii="Palatino Linotype" w:eastAsia="Palatino Linotype"/>
          <w:color w:val="231F20"/>
          <w:spacing w:val="-2"/>
        </w:rPr>
        <w:t>30%</w:t>
      </w:r>
      <w:r>
        <w:rPr>
          <w:color w:val="231F20"/>
          <w:spacing w:val="-14"/>
        </w:rPr>
        <w:t>，闪避 </w:t>
      </w:r>
      <w:r>
        <w:rPr>
          <w:rFonts w:ascii="Palatino Linotype" w:eastAsia="Palatino Linotype"/>
          <w:color w:val="231F20"/>
          <w:spacing w:val="-2"/>
        </w:rPr>
        <w:t>37%</w:t>
      </w:r>
      <w:r>
        <w:rPr>
          <w:color w:val="231F20"/>
          <w:spacing w:val="-2"/>
        </w:rPr>
        <w:t>，格斗（</w:t>
      </w:r>
      <w:r>
        <w:rPr>
          <w:color w:val="231F20"/>
          <w:spacing w:val="-2"/>
        </w:rPr>
        <w:t>斗</w:t>
      </w:r>
      <w:r>
        <w:rPr>
          <w:color w:val="231F20"/>
          <w:spacing w:val="-4"/>
          <w:w w:val="95"/>
        </w:rPr>
        <w:t>殴）</w:t>
      </w:r>
      <w:r>
        <w:rPr>
          <w:rFonts w:ascii="Palatino Linotype" w:eastAsia="Palatino Linotype"/>
          <w:color w:val="231F20"/>
          <w:spacing w:val="-4"/>
          <w:w w:val="95"/>
        </w:rPr>
        <w:t>40%</w:t>
      </w:r>
      <w:r>
        <w:rPr>
          <w:color w:val="231F20"/>
          <w:spacing w:val="-17"/>
          <w:w w:val="95"/>
        </w:rPr>
        <w:t>，历史 </w:t>
      </w:r>
      <w:r>
        <w:rPr>
          <w:rFonts w:ascii="Palatino Linotype" w:eastAsia="Palatino Linotype"/>
          <w:color w:val="231F20"/>
          <w:spacing w:val="-4"/>
          <w:w w:val="95"/>
        </w:rPr>
        <w:t>20%</w:t>
      </w:r>
      <w:r>
        <w:rPr>
          <w:color w:val="231F20"/>
          <w:spacing w:val="-4"/>
          <w:w w:val="95"/>
        </w:rPr>
        <w:t>，语言（英语</w:t>
      </w:r>
      <w:r>
        <w:rPr>
          <w:color w:val="231F20"/>
          <w:spacing w:val="-8"/>
          <w:w w:val="97"/>
        </w:rPr>
        <w:t>）</w:t>
      </w:r>
      <w:r>
        <w:rPr>
          <w:rFonts w:ascii="Palatino Linotype" w:eastAsia="Palatino Linotype"/>
          <w:color w:val="231F20"/>
          <w:spacing w:val="24"/>
          <w:w w:val="94"/>
        </w:rPr>
        <w:t>7</w:t>
      </w:r>
      <w:r>
        <w:rPr>
          <w:rFonts w:ascii="Palatino Linotype" w:eastAsia="Palatino Linotype"/>
          <w:color w:val="231F20"/>
          <w:spacing w:val="24"/>
          <w:w w:val="92"/>
        </w:rPr>
        <w:t>5%</w:t>
      </w:r>
      <w:r>
        <w:rPr>
          <w:color w:val="231F20"/>
          <w:spacing w:val="-113"/>
          <w:w w:val="97"/>
        </w:rPr>
        <w:t>，</w:t>
      </w:r>
      <w:r>
        <w:rPr>
          <w:color w:val="231F20"/>
          <w:spacing w:val="24"/>
          <w:w w:val="97"/>
        </w:rPr>
        <w:t>（</w:t>
      </w:r>
      <w:r>
        <w:rPr>
          <w:color w:val="231F20"/>
          <w:spacing w:val="-4"/>
          <w:w w:val="95"/>
        </w:rPr>
        <w:t>希腊语</w:t>
      </w:r>
      <w:r>
        <w:rPr>
          <w:color w:val="231F20"/>
          <w:spacing w:val="-4"/>
          <w:w w:val="95"/>
        </w:rPr>
        <w:t>）</w:t>
      </w:r>
      <w:r>
        <w:rPr>
          <w:color w:val="231F20"/>
          <w:spacing w:val="-4"/>
          <w:w w:val="95"/>
        </w:rPr>
        <w:t> </w:t>
      </w:r>
      <w:r>
        <w:rPr>
          <w:rFonts w:ascii="Palatino Linotype" w:eastAsia="Palatino Linotype"/>
          <w:color w:val="231F20"/>
          <w:spacing w:val="-8"/>
        </w:rPr>
        <w:t>20%</w:t>
      </w:r>
      <w:r>
        <w:rPr>
          <w:color w:val="231F20"/>
          <w:spacing w:val="-8"/>
        </w:rPr>
        <w:t>，图书馆</w:t>
      </w:r>
      <w:r>
        <w:rPr>
          <w:rFonts w:ascii="Palatino Linotype" w:eastAsia="Palatino Linotype"/>
          <w:color w:val="231F20"/>
          <w:spacing w:val="-8"/>
        </w:rPr>
        <w:t>45%</w:t>
      </w:r>
      <w:r>
        <w:rPr>
          <w:color w:val="231F20"/>
          <w:spacing w:val="-8"/>
        </w:rPr>
        <w:t>，说服</w:t>
      </w:r>
      <w:r>
        <w:rPr>
          <w:rFonts w:ascii="Palatino Linotype" w:eastAsia="Palatino Linotype"/>
          <w:color w:val="231F20"/>
          <w:spacing w:val="-8"/>
        </w:rPr>
        <w:t>40%</w:t>
      </w:r>
      <w:r>
        <w:rPr>
          <w:color w:val="231F20"/>
          <w:spacing w:val="-8"/>
        </w:rPr>
        <w:t>，心理学</w:t>
      </w:r>
      <w:r>
        <w:rPr>
          <w:rFonts w:ascii="Palatino Linotype" w:eastAsia="Palatino Linotype"/>
          <w:color w:val="231F20"/>
          <w:spacing w:val="-8"/>
        </w:rPr>
        <w:t>30%</w:t>
      </w:r>
      <w:r>
        <w:rPr>
          <w:color w:val="231F20"/>
          <w:spacing w:val="-32"/>
        </w:rPr>
        <w:t>，科学</w:t>
      </w:r>
      <w:r>
        <w:rPr>
          <w:color w:val="231F20"/>
          <w:spacing w:val="-8"/>
        </w:rPr>
        <w:t>（</w:t>
      </w:r>
      <w:r>
        <w:rPr>
          <w:color w:val="231F20"/>
          <w:spacing w:val="-8"/>
        </w:rPr>
        <w:t>天</w:t>
      </w:r>
      <w:r>
        <w:rPr>
          <w:color w:val="231F20"/>
          <w:spacing w:val="-4"/>
        </w:rPr>
        <w:t>文</w:t>
      </w:r>
      <w:r>
        <w:rPr>
          <w:color w:val="231F20"/>
          <w:spacing w:val="13"/>
          <w:w w:val="102"/>
        </w:rPr>
        <w:t>）</w:t>
      </w:r>
      <w:r>
        <w:rPr>
          <w:rFonts w:ascii="Palatino Linotype" w:eastAsia="Palatino Linotype"/>
          <w:color w:val="231F20"/>
          <w:spacing w:val="13"/>
          <w:w w:val="97"/>
        </w:rPr>
        <w:t>36%</w:t>
      </w:r>
      <w:r>
        <w:rPr>
          <w:color w:val="231F20"/>
          <w:spacing w:val="-92"/>
          <w:w w:val="102"/>
        </w:rPr>
        <w:t>，</w:t>
      </w:r>
      <w:r>
        <w:rPr>
          <w:color w:val="231F20"/>
          <w:spacing w:val="13"/>
          <w:w w:val="102"/>
        </w:rPr>
        <w:t>（</w:t>
      </w:r>
      <w:r>
        <w:rPr>
          <w:color w:val="231F20"/>
          <w:spacing w:val="-4"/>
        </w:rPr>
        <w:t>数学</w:t>
      </w:r>
      <w:r>
        <w:rPr>
          <w:color w:val="231F20"/>
          <w:spacing w:val="13"/>
          <w:w w:val="102"/>
        </w:rPr>
        <w:t>）</w:t>
      </w:r>
      <w:r>
        <w:rPr>
          <w:rFonts w:ascii="Palatino Linotype" w:eastAsia="Palatino Linotype"/>
          <w:color w:val="231F20"/>
          <w:spacing w:val="13"/>
          <w:w w:val="97"/>
        </w:rPr>
        <w:t>53%</w:t>
      </w:r>
      <w:r>
        <w:rPr>
          <w:color w:val="231F20"/>
          <w:spacing w:val="-92"/>
          <w:w w:val="102"/>
        </w:rPr>
        <w:t>，</w:t>
      </w:r>
      <w:r>
        <w:rPr>
          <w:color w:val="231F20"/>
          <w:spacing w:val="13"/>
          <w:w w:val="102"/>
        </w:rPr>
        <w:t>（</w:t>
      </w:r>
      <w:r>
        <w:rPr>
          <w:color w:val="231F20"/>
          <w:spacing w:val="-4"/>
        </w:rPr>
        <w:t>物理）</w:t>
      </w:r>
      <w:r>
        <w:rPr>
          <w:rFonts w:ascii="Palatino Linotype" w:eastAsia="Palatino Linotype"/>
          <w:color w:val="231F20"/>
          <w:spacing w:val="-4"/>
        </w:rPr>
        <w:t>45%</w:t>
      </w:r>
      <w:r>
        <w:rPr>
          <w:color w:val="231F20"/>
          <w:spacing w:val="-4"/>
        </w:rPr>
        <w:t>。</w:t>
      </w:r>
    </w:p>
    <w:p>
      <w:pPr>
        <w:pStyle w:val="BodyText"/>
        <w:spacing w:before="22"/>
        <w:ind w:left="842"/>
      </w:pPr>
      <w:r>
        <w:rPr/>
        <w:br w:type="column"/>
      </w:r>
      <w:r>
        <w:rPr>
          <w:color w:val="231F20"/>
          <w:spacing w:val="-1"/>
        </w:rPr>
        <w:t>人物描述：学者的风度，修剪过的胡须。</w:t>
      </w:r>
    </w:p>
    <w:p>
      <w:pPr>
        <w:pStyle w:val="BodyText"/>
        <w:spacing w:line="276" w:lineRule="auto" w:before="36"/>
        <w:ind w:left="422" w:right="848" w:firstLine="420"/>
      </w:pPr>
      <w:r>
        <w:rPr>
          <w:color w:val="231F20"/>
          <w:spacing w:val="-2"/>
        </w:rPr>
        <w:t>人生信条：我要超越赫伯特</w:t>
      </w:r>
      <w:r>
        <w:rPr>
          <w:rFonts w:ascii="Palatino Linotype" w:hAnsi="Palatino Linotype" w:eastAsia="Palatino Linotype"/>
          <w:color w:val="231F20"/>
          <w:spacing w:val="-2"/>
        </w:rPr>
        <w:t>·</w:t>
      </w:r>
      <w:r>
        <w:rPr>
          <w:color w:val="231F20"/>
          <w:spacing w:val="-2"/>
        </w:rPr>
        <w:t>乔治</w:t>
      </w:r>
      <w:r>
        <w:rPr>
          <w:rFonts w:ascii="Palatino Linotype" w:hAnsi="Palatino Linotype" w:eastAsia="Palatino Linotype"/>
          <w:color w:val="231F20"/>
          <w:spacing w:val="-2"/>
        </w:rPr>
        <w:t>·</w:t>
      </w:r>
      <w:r>
        <w:rPr>
          <w:color w:val="231F20"/>
          <w:spacing w:val="-2"/>
        </w:rPr>
        <w:t>威尔斯，成为著名作家。</w:t>
      </w:r>
    </w:p>
    <w:p>
      <w:pPr>
        <w:pStyle w:val="BodyText"/>
        <w:spacing w:line="280" w:lineRule="auto" w:before="5"/>
        <w:ind w:left="842" w:right="743"/>
      </w:pPr>
      <w:r>
        <w:rPr>
          <w:color w:val="231F20"/>
          <w:spacing w:val="-2"/>
        </w:rPr>
        <w:t>重要之人：我母亲，每天都要和她通电话。</w:t>
      </w:r>
      <w:r>
        <w:rPr>
          <w:color w:val="231F20"/>
          <w:spacing w:val="40"/>
        </w:rPr>
        <w:t> </w:t>
      </w:r>
      <w:r>
        <w:rPr>
          <w:color w:val="231F20"/>
          <w:spacing w:val="-13"/>
        </w:rPr>
        <w:t>宝贵之物：没有我可靠的纸笔，我哪里也不去。</w:t>
      </w:r>
      <w:r>
        <w:rPr>
          <w:color w:val="231F20"/>
          <w:spacing w:val="-2"/>
        </w:rPr>
        <w:t>个人特质：喜欢八卦。</w:t>
      </w:r>
    </w:p>
    <w:p>
      <w:pPr>
        <w:pStyle w:val="Heading6"/>
        <w:spacing w:line="223" w:lineRule="auto" w:before="110"/>
        <w:ind w:left="422" w:right="831"/>
      </w:pPr>
      <w:r>
        <w:rPr>
          <w:color w:val="231F20"/>
          <w:spacing w:val="11"/>
        </w:rPr>
        <w:t>阿斯特丽</w:t>
      </w:r>
      <w:r>
        <w:rPr>
          <w:rFonts w:ascii="Book Antiqua" w:hAnsi="Book Antiqua" w:eastAsia="Book Antiqua"/>
          <w:b/>
          <w:color w:val="231F20"/>
          <w:spacing w:val="15"/>
          <w:sz w:val="25"/>
        </w:rPr>
        <w:t>·</w:t>
      </w:r>
      <w:r>
        <w:rPr>
          <w:color w:val="231F20"/>
          <w:spacing w:val="10"/>
        </w:rPr>
        <w:t>尚塔尔</w:t>
      </w:r>
      <w:r>
        <w:rPr>
          <w:color w:val="231F20"/>
        </w:rPr>
        <w:t>（</w:t>
      </w:r>
      <w:r>
        <w:rPr>
          <w:rFonts w:ascii="Book Antiqua" w:hAnsi="Book Antiqua" w:eastAsia="Book Antiqua"/>
          <w:b/>
          <w:color w:val="231F20"/>
          <w:sz w:val="25"/>
        </w:rPr>
        <w:t>36</w:t>
      </w:r>
      <w:r>
        <w:rPr>
          <w:color w:val="231F20"/>
          <w:spacing w:val="9"/>
        </w:rPr>
        <w:t>，外语系访问</w:t>
      </w:r>
      <w:r>
        <w:rPr>
          <w:color w:val="231F20"/>
          <w:spacing w:val="-2"/>
        </w:rPr>
        <w:t>教授，普通成员）</w:t>
      </w:r>
    </w:p>
    <w:p>
      <w:pPr>
        <w:pStyle w:val="BodyText"/>
        <w:spacing w:line="280" w:lineRule="auto" w:before="4"/>
        <w:ind w:left="422" w:right="849" w:firstLine="420"/>
        <w:jc w:val="both"/>
      </w:pPr>
      <w:r>
        <w:rPr>
          <w:color w:val="231F20"/>
          <w:spacing w:val="-2"/>
        </w:rPr>
        <w:t>尚塔尔教授来自巴黎，在阿卡姆做为期两年</w:t>
      </w:r>
      <w:r>
        <w:rPr>
          <w:color w:val="231F20"/>
          <w:spacing w:val="-2"/>
        </w:rPr>
        <w:t>的访问教授。她在语言领域是专家，而且通过对许多书籍的解读，和访问英语水平很低或一窍不通的人，她已经证明了自己对社团有非同一般的帮助。她热衷于解决罪案，不时帮助巴黎的武警</w:t>
      </w:r>
      <w:r>
        <w:rPr>
          <w:color w:val="231F20"/>
          <w:spacing w:val="-4"/>
        </w:rPr>
        <w:t>部队。</w:t>
      </w:r>
    </w:p>
    <w:p>
      <w:pPr>
        <w:pStyle w:val="BodyText"/>
        <w:spacing w:line="266" w:lineRule="auto"/>
        <w:ind w:left="842" w:right="1790"/>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854592">
                <wp:simplePos x="0" y="0"/>
                <wp:positionH relativeFrom="page">
                  <wp:posOffset>3673589</wp:posOffset>
                </wp:positionH>
                <wp:positionV relativeFrom="paragraph">
                  <wp:posOffset>450388</wp:posOffset>
                </wp:positionV>
                <wp:extent cx="213360" cy="120014"/>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145</w:t>
                            </w:r>
                          </w:p>
                        </w:txbxContent>
                      </wps:txbx>
                      <wps:bodyPr wrap="square" lIns="0" tIns="0" rIns="0" bIns="0" rtlCol="0">
                        <a:noAutofit/>
                      </wps:bodyPr>
                    </wps:wsp>
                  </a:graphicData>
                </a:graphic>
              </wp:anchor>
            </w:drawing>
          </mc:Choice>
          <mc:Fallback>
            <w:pict>
              <v:shape style="position:absolute;margin-left:289.259003pt;margin-top:35.463692pt;width:16.8pt;height:9.450pt;mso-position-horizontal-relative:page;mso-position-vertical-relative:paragraph;z-index:15854592" type="#_x0000_t202" id="docshape218"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145</w:t>
                      </w:r>
                    </w:p>
                  </w:txbxContent>
                </v:textbox>
                <v:stroke dashstyle="solid"/>
                <w10:wrap type="none"/>
              </v:shape>
            </w:pict>
          </mc:Fallback>
        </mc:AlternateContent>
      </w:r>
      <w:r>
        <w:rPr>
          <w:rFonts w:ascii="Palatino Linotype" w:eastAsia="Palatino Linotype"/>
          <w:color w:val="231F20"/>
        </w:rPr>
        <w:t>STR45</w:t>
      </w:r>
      <w:r>
        <w:rPr>
          <w:rFonts w:ascii="Palatino Linotype" w:eastAsia="Palatino Linotype"/>
          <w:color w:val="231F20"/>
          <w:spacing w:val="-5"/>
        </w:rPr>
        <w:t> </w:t>
      </w:r>
      <w:r>
        <w:rPr>
          <w:rFonts w:ascii="Palatino Linotype" w:eastAsia="Palatino Linotype"/>
          <w:color w:val="231F20"/>
        </w:rPr>
        <w:t>SIZ40</w:t>
      </w:r>
      <w:r>
        <w:rPr>
          <w:rFonts w:ascii="Palatino Linotype" w:eastAsia="Palatino Linotype"/>
          <w:color w:val="231F20"/>
          <w:spacing w:val="-5"/>
        </w:rPr>
        <w:t> </w:t>
      </w:r>
      <w:r>
        <w:rPr>
          <w:rFonts w:ascii="Palatino Linotype" w:eastAsia="Palatino Linotype"/>
          <w:color w:val="231F20"/>
        </w:rPr>
        <w:t>CON60</w:t>
      </w:r>
      <w:r>
        <w:rPr>
          <w:rFonts w:ascii="Palatino Linotype" w:eastAsia="Palatino Linotype"/>
          <w:color w:val="231F20"/>
          <w:spacing w:val="-5"/>
        </w:rPr>
        <w:t> </w:t>
      </w:r>
      <w:r>
        <w:rPr>
          <w:rFonts w:ascii="Palatino Linotype" w:eastAsia="Palatino Linotype"/>
          <w:color w:val="231F20"/>
        </w:rPr>
        <w:t>D</w:t>
      </w:r>
      <w:r>
        <w:rPr>
          <w:rFonts w:ascii="Palatino Linotype" w:eastAsia="Palatino Linotype"/>
          <w:color w:val="231F20"/>
        </w:rPr>
        <w:t>EX50</w:t>
      </w:r>
      <w:r>
        <w:rPr>
          <w:rFonts w:ascii="Palatino Linotype" w:eastAsia="Palatino Linotype"/>
          <w:color w:val="231F20"/>
        </w:rPr>
        <w:t> </w:t>
      </w:r>
      <w:r>
        <w:rPr>
          <w:rFonts w:ascii="Palatino Linotype" w:eastAsia="Palatino Linotype"/>
          <w:color w:val="231F20"/>
          <w:spacing w:val="-6"/>
        </w:rPr>
        <w:t>APP70</w:t>
      </w:r>
      <w:r>
        <w:rPr>
          <w:rFonts w:ascii="Palatino Linotype" w:eastAsia="Palatino Linotype"/>
          <w:color w:val="231F20"/>
          <w:spacing w:val="-7"/>
        </w:rPr>
        <w:t> </w:t>
      </w:r>
      <w:r>
        <w:rPr>
          <w:rFonts w:ascii="Palatino Linotype" w:eastAsia="Palatino Linotype"/>
          <w:color w:val="231F20"/>
          <w:spacing w:val="-6"/>
        </w:rPr>
        <w:t>INT90</w:t>
      </w:r>
      <w:r>
        <w:rPr>
          <w:rFonts w:ascii="Palatino Linotype" w:eastAsia="Palatino Linotype"/>
          <w:color w:val="231F20"/>
          <w:spacing w:val="-7"/>
        </w:rPr>
        <w:t> </w:t>
      </w:r>
      <w:r>
        <w:rPr>
          <w:rFonts w:ascii="Palatino Linotype" w:eastAsia="Palatino Linotype"/>
          <w:color w:val="231F20"/>
          <w:spacing w:val="-6"/>
        </w:rPr>
        <w:t>POW50</w:t>
      </w:r>
      <w:r>
        <w:rPr>
          <w:rFonts w:ascii="Palatino Linotype" w:eastAsia="Palatino Linotype"/>
          <w:color w:val="231F20"/>
          <w:spacing w:val="-7"/>
        </w:rPr>
        <w:t> </w:t>
      </w:r>
      <w:r>
        <w:rPr>
          <w:rFonts w:ascii="Palatino Linotype" w:eastAsia="Palatino Linotype"/>
          <w:color w:val="231F20"/>
          <w:spacing w:val="-6"/>
        </w:rPr>
        <w:t>EDU9</w:t>
      </w:r>
      <w:r>
        <w:rPr>
          <w:rFonts w:ascii="Palatino Linotype" w:eastAsia="Palatino Linotype"/>
          <w:color w:val="231F20"/>
          <w:spacing w:val="-6"/>
        </w:rPr>
        <w:t>0</w:t>
      </w:r>
      <w:r>
        <w:rPr>
          <w:rFonts w:ascii="Palatino Linotype" w:eastAsia="Palatino Linotype"/>
          <w:color w:val="231F20"/>
          <w:spacing w:val="-6"/>
        </w:rPr>
        <w:t> </w:t>
      </w:r>
      <w:r>
        <w:rPr>
          <w:rFonts w:ascii="Palatino Linotype" w:eastAsia="Palatino Linotype"/>
          <w:color w:val="231F20"/>
        </w:rPr>
        <w:t>SAN80</w:t>
      </w:r>
      <w:r>
        <w:rPr>
          <w:rFonts w:ascii="Palatino Linotype" w:eastAsia="Palatino Linotype"/>
          <w:color w:val="231F20"/>
          <w:spacing w:val="-12"/>
        </w:rPr>
        <w:t> </w:t>
      </w:r>
      <w:r>
        <w:rPr>
          <w:rFonts w:ascii="Palatino Linotype" w:eastAsia="Palatino Linotype"/>
          <w:color w:val="231F20"/>
        </w:rPr>
        <w:t>HP11</w:t>
      </w:r>
      <w:r>
        <w:rPr>
          <w:rFonts w:ascii="Palatino Linotype" w:eastAsia="Palatino Linotype"/>
          <w:color w:val="231F20"/>
          <w:spacing w:val="-7"/>
        </w:rPr>
        <w:t> </w:t>
      </w:r>
      <w:r>
        <w:rPr>
          <w:rFonts w:ascii="Palatino Linotype" w:eastAsia="Palatino Linotype"/>
          <w:color w:val="231F20"/>
        </w:rPr>
        <w:t>MOV8</w:t>
      </w:r>
      <w:r>
        <w:rPr>
          <w:rFonts w:ascii="Palatino Linotype" w:eastAsia="Palatino Linotype"/>
          <w:color w:val="231F20"/>
          <w:spacing w:val="-7"/>
        </w:rPr>
        <w:t> </w:t>
      </w:r>
      <w:r>
        <w:rPr>
          <w:color w:val="231F20"/>
          <w:spacing w:val="-18"/>
        </w:rPr>
        <w:t>幸运 </w:t>
      </w:r>
      <w:r>
        <w:rPr>
          <w:rFonts w:ascii="Palatino Linotype" w:eastAsia="Palatino Linotype"/>
          <w:color w:val="231F20"/>
        </w:rPr>
        <w:t>60</w:t>
      </w:r>
    </w:p>
    <w:p>
      <w:pPr>
        <w:pStyle w:val="BodyText"/>
        <w:ind w:left="842"/>
        <w:rPr>
          <w:rFonts w:ascii="Palatino Linotype" w:eastAsia="Palatino Linotype"/>
        </w:rPr>
      </w:pPr>
      <w:r>
        <w:rPr>
          <w:rFonts w:ascii="Palatino Linotype" w:eastAsia="Palatino Linotype"/>
          <w:color w:val="231F20"/>
        </w:rPr>
        <w:t>DB</w:t>
      </w:r>
      <w:r>
        <w:rPr>
          <w:rFonts w:ascii="Palatino Linotype" w:eastAsia="Palatino Linotype"/>
          <w:color w:val="231F20"/>
          <w:spacing w:val="-13"/>
        </w:rPr>
        <w:t> </w:t>
      </w:r>
      <w:r>
        <w:rPr>
          <w:rFonts w:ascii="Palatino Linotype" w:eastAsia="Palatino Linotype"/>
          <w:color w:val="231F20"/>
        </w:rPr>
        <w:t>0</w:t>
      </w:r>
      <w:r>
        <w:rPr>
          <w:rFonts w:ascii="Palatino Linotype" w:eastAsia="Palatino Linotype"/>
          <w:color w:val="231F20"/>
          <w:spacing w:val="-7"/>
        </w:rPr>
        <w:t> </w:t>
      </w:r>
      <w:r>
        <w:rPr>
          <w:color w:val="231F20"/>
          <w:spacing w:val="-18"/>
        </w:rPr>
        <w:t>体格 </w:t>
      </w:r>
      <w:r>
        <w:rPr>
          <w:rFonts w:ascii="Palatino Linotype" w:eastAsia="Palatino Linotype"/>
          <w:color w:val="231F20"/>
          <w:spacing w:val="-10"/>
        </w:rPr>
        <w:t>0</w:t>
      </w:r>
    </w:p>
    <w:p>
      <w:pPr>
        <w:pStyle w:val="BodyText"/>
        <w:spacing w:line="266" w:lineRule="auto" w:before="24"/>
        <w:ind w:left="422" w:right="743" w:firstLine="420"/>
      </w:pPr>
      <w:r>
        <w:rPr>
          <w:color w:val="231F20"/>
          <w:spacing w:val="10"/>
        </w:rPr>
        <w:t>技能：艺术</w:t>
      </w:r>
      <w:r>
        <w:rPr>
          <w:rFonts w:ascii="Palatino Linotype" w:eastAsia="Palatino Linotype"/>
          <w:color w:val="231F20"/>
        </w:rPr>
        <w:t>/ </w:t>
      </w:r>
      <w:r>
        <w:rPr>
          <w:color w:val="231F20"/>
        </w:rPr>
        <w:t>手艺（舞蹈）</w:t>
      </w:r>
      <w:r>
        <w:rPr>
          <w:rFonts w:ascii="Palatino Linotype" w:eastAsia="Palatino Linotype"/>
          <w:color w:val="231F20"/>
        </w:rPr>
        <w:t>30%</w:t>
      </w:r>
      <w:r>
        <w:rPr>
          <w:color w:val="231F20"/>
          <w:spacing w:val="-9"/>
        </w:rPr>
        <w:t>，信用 </w:t>
      </w:r>
      <w:r>
        <w:rPr>
          <w:rFonts w:ascii="Palatino Linotype" w:eastAsia="Palatino Linotype"/>
          <w:color w:val="231F20"/>
        </w:rPr>
        <w:t>51%</w:t>
      </w:r>
      <w:r>
        <w:rPr>
          <w:color w:val="231F20"/>
        </w:rPr>
        <w:t>，</w:t>
      </w:r>
      <w:r>
        <w:rPr>
          <w:color w:val="231F20"/>
          <w:spacing w:val="-26"/>
        </w:rPr>
        <w:t>闪避 </w:t>
      </w:r>
      <w:r>
        <w:rPr>
          <w:rFonts w:ascii="Palatino Linotype" w:eastAsia="Palatino Linotype"/>
          <w:color w:val="231F20"/>
          <w:spacing w:val="-8"/>
        </w:rPr>
        <w:t>25%</w:t>
      </w:r>
      <w:r>
        <w:rPr>
          <w:color w:val="231F20"/>
          <w:spacing w:val="-8"/>
        </w:rPr>
        <w:t>，格斗（剑）</w:t>
      </w:r>
      <w:r>
        <w:rPr>
          <w:rFonts w:ascii="Palatino Linotype" w:eastAsia="Palatino Linotype"/>
          <w:color w:val="231F20"/>
          <w:spacing w:val="-8"/>
        </w:rPr>
        <w:t>45%</w:t>
      </w:r>
      <w:r>
        <w:rPr>
          <w:color w:val="231F20"/>
          <w:spacing w:val="-19"/>
        </w:rPr>
        <w:t>，图书馆 </w:t>
      </w:r>
      <w:r>
        <w:rPr>
          <w:rFonts w:ascii="Palatino Linotype" w:eastAsia="Palatino Linotype"/>
          <w:color w:val="231F20"/>
          <w:spacing w:val="-8"/>
        </w:rPr>
        <w:t>70%</w:t>
      </w:r>
      <w:r>
        <w:rPr>
          <w:color w:val="231F20"/>
          <w:spacing w:val="-8"/>
        </w:rPr>
        <w:t>，语言（</w:t>
      </w:r>
      <w:r>
        <w:rPr>
          <w:color w:val="231F20"/>
          <w:spacing w:val="-8"/>
        </w:rPr>
        <w:t>德</w:t>
      </w:r>
      <w:r>
        <w:rPr>
          <w:color w:val="231F20"/>
          <w:spacing w:val="-16"/>
          <w:w w:val="95"/>
        </w:rPr>
        <w:t>语</w:t>
      </w:r>
      <w:r>
        <w:rPr>
          <w:color w:val="231F20"/>
          <w:spacing w:val="-38"/>
          <w:w w:val="97"/>
        </w:rPr>
        <w:t>）</w:t>
      </w:r>
      <w:r>
        <w:rPr>
          <w:rFonts w:ascii="Palatino Linotype" w:eastAsia="Palatino Linotype"/>
          <w:color w:val="231F20"/>
          <w:spacing w:val="21"/>
          <w:w w:val="94"/>
        </w:rPr>
        <w:t>5</w:t>
      </w:r>
      <w:r>
        <w:rPr>
          <w:rFonts w:ascii="Palatino Linotype" w:eastAsia="Palatino Linotype"/>
          <w:color w:val="231F20"/>
          <w:spacing w:val="21"/>
          <w:w w:val="92"/>
        </w:rPr>
        <w:t>1%</w:t>
      </w:r>
      <w:r>
        <w:rPr>
          <w:color w:val="231F20"/>
          <w:spacing w:val="-143"/>
          <w:w w:val="97"/>
        </w:rPr>
        <w:t>，</w:t>
      </w:r>
      <w:r>
        <w:rPr>
          <w:color w:val="231F20"/>
          <w:spacing w:val="21"/>
          <w:w w:val="97"/>
        </w:rPr>
        <w:t>（</w:t>
      </w:r>
      <w:r>
        <w:rPr>
          <w:color w:val="231F20"/>
          <w:spacing w:val="-16"/>
          <w:w w:val="95"/>
        </w:rPr>
        <w:t>塞尔维亚语</w:t>
      </w:r>
      <w:r>
        <w:rPr>
          <w:color w:val="231F20"/>
          <w:spacing w:val="-38"/>
          <w:w w:val="97"/>
        </w:rPr>
        <w:t>）</w:t>
      </w:r>
      <w:r>
        <w:rPr>
          <w:rFonts w:ascii="Palatino Linotype" w:eastAsia="Palatino Linotype"/>
          <w:color w:val="231F20"/>
          <w:spacing w:val="21"/>
          <w:w w:val="94"/>
        </w:rPr>
        <w:t>3</w:t>
      </w:r>
      <w:r>
        <w:rPr>
          <w:rFonts w:ascii="Palatino Linotype" w:eastAsia="Palatino Linotype"/>
          <w:color w:val="231F20"/>
          <w:spacing w:val="21"/>
          <w:w w:val="92"/>
        </w:rPr>
        <w:t>0%</w:t>
      </w:r>
      <w:r>
        <w:rPr>
          <w:color w:val="231F20"/>
          <w:spacing w:val="-143"/>
          <w:w w:val="97"/>
        </w:rPr>
        <w:t>，</w:t>
      </w:r>
      <w:r>
        <w:rPr>
          <w:color w:val="231F20"/>
          <w:spacing w:val="21"/>
          <w:w w:val="97"/>
        </w:rPr>
        <w:t>（</w:t>
      </w:r>
      <w:r>
        <w:rPr>
          <w:color w:val="231F20"/>
          <w:spacing w:val="-16"/>
          <w:w w:val="95"/>
        </w:rPr>
        <w:t>英语</w:t>
      </w:r>
      <w:r>
        <w:rPr>
          <w:color w:val="231F20"/>
          <w:spacing w:val="-38"/>
          <w:w w:val="97"/>
        </w:rPr>
        <w:t>）</w:t>
      </w:r>
      <w:r>
        <w:rPr>
          <w:rFonts w:ascii="Palatino Linotype" w:eastAsia="Palatino Linotype"/>
          <w:color w:val="231F20"/>
          <w:spacing w:val="21"/>
          <w:w w:val="94"/>
        </w:rPr>
        <w:t>8</w:t>
      </w:r>
      <w:r>
        <w:rPr>
          <w:rFonts w:ascii="Palatino Linotype" w:eastAsia="Palatino Linotype"/>
          <w:color w:val="231F20"/>
          <w:spacing w:val="21"/>
          <w:w w:val="92"/>
        </w:rPr>
        <w:t>0%</w:t>
      </w:r>
      <w:r>
        <w:rPr>
          <w:color w:val="231F20"/>
          <w:spacing w:val="-143"/>
          <w:w w:val="97"/>
        </w:rPr>
        <w:t>，</w:t>
      </w:r>
      <w:r>
        <w:rPr>
          <w:color w:val="231F20"/>
          <w:spacing w:val="21"/>
          <w:w w:val="97"/>
        </w:rPr>
        <w:t>（</w:t>
      </w:r>
      <w:r>
        <w:rPr>
          <w:color w:val="231F20"/>
          <w:spacing w:val="-16"/>
          <w:w w:val="95"/>
        </w:rPr>
        <w:t>法语</w:t>
      </w:r>
      <w:r>
        <w:rPr>
          <w:color w:val="231F20"/>
          <w:spacing w:val="-16"/>
          <w:w w:val="95"/>
        </w:rPr>
        <w:t>）</w:t>
      </w:r>
      <w:r>
        <w:rPr>
          <w:color w:val="231F20"/>
          <w:spacing w:val="-16"/>
          <w:w w:val="95"/>
        </w:rPr>
        <w:t> </w:t>
      </w:r>
      <w:r>
        <w:rPr>
          <w:rFonts w:ascii="Palatino Linotype" w:eastAsia="Palatino Linotype"/>
          <w:color w:val="231F20"/>
          <w:spacing w:val="10"/>
          <w:w w:val="98"/>
        </w:rPr>
        <w:t>90%</w:t>
      </w:r>
      <w:r>
        <w:rPr>
          <w:color w:val="231F20"/>
          <w:spacing w:val="-103"/>
          <w:w w:val="103"/>
        </w:rPr>
        <w:t>，</w:t>
      </w:r>
      <w:r>
        <w:rPr>
          <w:color w:val="231F20"/>
          <w:spacing w:val="10"/>
          <w:w w:val="103"/>
        </w:rPr>
        <w:t>（</w:t>
      </w:r>
      <w:r>
        <w:rPr>
          <w:color w:val="231F20"/>
          <w:spacing w:val="-12"/>
        </w:rPr>
        <w:t>意大利语</w:t>
      </w:r>
      <w:r>
        <w:rPr>
          <w:color w:val="231F20"/>
          <w:w w:val="102"/>
        </w:rPr>
        <w:t>）</w:t>
      </w:r>
      <w:r>
        <w:rPr>
          <w:rFonts w:ascii="Palatino Linotype" w:eastAsia="Palatino Linotype"/>
          <w:color w:val="231F20"/>
          <w:spacing w:val="8"/>
          <w:w w:val="97"/>
        </w:rPr>
        <w:t>25%</w:t>
      </w:r>
      <w:r>
        <w:rPr>
          <w:color w:val="231F20"/>
          <w:spacing w:val="-105"/>
          <w:w w:val="102"/>
        </w:rPr>
        <w:t>，</w:t>
      </w:r>
      <w:r>
        <w:rPr>
          <w:color w:val="231F20"/>
          <w:spacing w:val="8"/>
          <w:w w:val="102"/>
        </w:rPr>
        <w:t>（</w:t>
      </w:r>
      <w:r>
        <w:rPr>
          <w:color w:val="231F20"/>
          <w:spacing w:val="-12"/>
        </w:rPr>
        <w:t>日语</w:t>
      </w:r>
      <w:r>
        <w:rPr>
          <w:color w:val="231F20"/>
          <w:w w:val="102"/>
        </w:rPr>
        <w:t>）</w:t>
      </w:r>
      <w:r>
        <w:rPr>
          <w:rFonts w:ascii="Palatino Linotype" w:eastAsia="Palatino Linotype"/>
          <w:color w:val="231F20"/>
          <w:spacing w:val="8"/>
          <w:w w:val="97"/>
        </w:rPr>
        <w:t>30%</w:t>
      </w:r>
      <w:r>
        <w:rPr>
          <w:color w:val="231F20"/>
          <w:spacing w:val="-105"/>
          <w:w w:val="102"/>
        </w:rPr>
        <w:t>，</w:t>
      </w:r>
      <w:r>
        <w:rPr>
          <w:color w:val="231F20"/>
          <w:spacing w:val="8"/>
          <w:w w:val="102"/>
        </w:rPr>
        <w:t>（</w:t>
      </w:r>
      <w:r>
        <w:rPr>
          <w:color w:val="231F20"/>
          <w:spacing w:val="-12"/>
        </w:rPr>
        <w:t>拉丁文）</w:t>
      </w:r>
    </w:p>
    <w:p>
      <w:pPr>
        <w:pStyle w:val="BodyText"/>
        <w:spacing w:before="2"/>
        <w:ind w:left="422"/>
      </w:pPr>
      <w:r>
        <w:rPr>
          <w:rFonts w:ascii="Palatino Linotype" w:eastAsia="Palatino Linotype"/>
          <w:color w:val="231F20"/>
          <w:spacing w:val="16"/>
          <w:w w:val="93"/>
        </w:rPr>
        <w:t>40%</w:t>
      </w:r>
      <w:r>
        <w:rPr>
          <w:color w:val="231F20"/>
          <w:spacing w:val="-82"/>
          <w:w w:val="98"/>
        </w:rPr>
        <w:t>，</w:t>
      </w:r>
      <w:r>
        <w:rPr>
          <w:color w:val="231F20"/>
          <w:spacing w:val="31"/>
          <w:w w:val="98"/>
        </w:rPr>
        <w:t>（</w:t>
      </w:r>
      <w:r>
        <w:rPr>
          <w:color w:val="231F20"/>
          <w:spacing w:val="1"/>
          <w:w w:val="95"/>
        </w:rPr>
        <w:t>俄语</w:t>
      </w:r>
      <w:r>
        <w:rPr>
          <w:color w:val="231F20"/>
          <w:spacing w:val="13"/>
          <w:w w:val="97"/>
        </w:rPr>
        <w:t>）</w:t>
      </w:r>
      <w:r>
        <w:rPr>
          <w:rFonts w:ascii="Palatino Linotype" w:eastAsia="Palatino Linotype"/>
          <w:color w:val="231F20"/>
          <w:spacing w:val="13"/>
          <w:w w:val="92"/>
        </w:rPr>
        <w:t>70%</w:t>
      </w:r>
      <w:r>
        <w:rPr>
          <w:color w:val="231F20"/>
          <w:spacing w:val="-85"/>
          <w:w w:val="97"/>
        </w:rPr>
        <w:t>，</w:t>
      </w:r>
      <w:r>
        <w:rPr>
          <w:color w:val="231F20"/>
          <w:spacing w:val="28"/>
          <w:w w:val="97"/>
        </w:rPr>
        <w:t>（</w:t>
      </w:r>
      <w:r>
        <w:rPr>
          <w:color w:val="231F20"/>
          <w:spacing w:val="1"/>
          <w:w w:val="95"/>
        </w:rPr>
        <w:t>西语</w:t>
      </w:r>
      <w:r>
        <w:rPr>
          <w:color w:val="231F20"/>
          <w:spacing w:val="13"/>
          <w:w w:val="97"/>
        </w:rPr>
        <w:t>）</w:t>
      </w:r>
      <w:r>
        <w:rPr>
          <w:rFonts w:ascii="Palatino Linotype" w:eastAsia="Palatino Linotype"/>
          <w:color w:val="231F20"/>
          <w:spacing w:val="13"/>
          <w:w w:val="92"/>
        </w:rPr>
        <w:t>40%</w:t>
      </w:r>
      <w:r>
        <w:rPr>
          <w:color w:val="231F20"/>
          <w:spacing w:val="-85"/>
          <w:w w:val="97"/>
        </w:rPr>
        <w:t>，</w:t>
      </w:r>
      <w:r>
        <w:rPr>
          <w:color w:val="231F20"/>
          <w:spacing w:val="28"/>
          <w:w w:val="97"/>
        </w:rPr>
        <w:t>（</w:t>
      </w:r>
      <w:r>
        <w:rPr>
          <w:color w:val="231F20"/>
          <w:spacing w:val="2"/>
          <w:w w:val="95"/>
        </w:rPr>
        <w:t>苏美尔文</w:t>
      </w:r>
      <w:r>
        <w:rPr>
          <w:color w:val="231F20"/>
          <w:spacing w:val="-10"/>
          <w:w w:val="95"/>
        </w:rPr>
        <w:t>）</w:t>
      </w:r>
    </w:p>
    <w:p>
      <w:pPr>
        <w:pStyle w:val="BodyText"/>
        <w:spacing w:before="31"/>
        <w:ind w:left="422"/>
      </w:pPr>
      <w:r>
        <w:rPr>
          <w:rFonts w:ascii="Palatino Linotype" w:eastAsia="Palatino Linotype"/>
          <w:color w:val="231F20"/>
          <w:spacing w:val="-4"/>
        </w:rPr>
        <w:t>20%</w:t>
      </w:r>
      <w:r>
        <w:rPr>
          <w:color w:val="231F20"/>
          <w:spacing w:val="-16"/>
        </w:rPr>
        <w:t>，说服 </w:t>
      </w:r>
      <w:r>
        <w:rPr>
          <w:rFonts w:ascii="Palatino Linotype" w:eastAsia="Palatino Linotype"/>
          <w:color w:val="231F20"/>
          <w:spacing w:val="-4"/>
        </w:rPr>
        <w:t>30%</w:t>
      </w:r>
      <w:r>
        <w:rPr>
          <w:color w:val="231F20"/>
          <w:spacing w:val="-14"/>
        </w:rPr>
        <w:t>，心理学 </w:t>
      </w:r>
      <w:r>
        <w:rPr>
          <w:rFonts w:ascii="Palatino Linotype" w:eastAsia="Palatino Linotype"/>
          <w:color w:val="231F20"/>
          <w:spacing w:val="-4"/>
        </w:rPr>
        <w:t>50%</w:t>
      </w:r>
      <w:r>
        <w:rPr>
          <w:color w:val="231F20"/>
          <w:spacing w:val="-10"/>
        </w:rPr>
        <w:t>。</w:t>
      </w:r>
    </w:p>
    <w:p>
      <w:pPr>
        <w:pStyle w:val="BodyText"/>
        <w:spacing w:before="126"/>
        <w:ind w:left="842"/>
        <w:rPr>
          <w:rFonts w:ascii="PMingLiU" w:eastAsia="PMingLiU" w:hint="eastAsia"/>
        </w:rPr>
      </w:pPr>
      <w:r>
        <w:rPr>
          <w:rFonts w:ascii="PMingLiU" w:eastAsia="PMingLiU" w:hint="eastAsia"/>
          <w:color w:val="231F20"/>
          <w:spacing w:val="-4"/>
        </w:rPr>
        <w:t>背景：</w:t>
      </w:r>
    </w:p>
    <w:p>
      <w:pPr>
        <w:pStyle w:val="BodyText"/>
        <w:spacing w:line="276" w:lineRule="auto" w:before="12"/>
        <w:ind w:left="422" w:right="848" w:firstLine="420"/>
      </w:pPr>
      <w:r>
        <w:rPr>
          <w:color w:val="231F20"/>
          <w:spacing w:val="-2"/>
        </w:rPr>
        <w:t>人物描述：露易丝</w:t>
      </w:r>
      <w:r>
        <w:rPr>
          <w:rFonts w:ascii="Palatino Linotype" w:hAnsi="Palatino Linotype" w:eastAsia="Palatino Linotype"/>
          <w:color w:val="231F20"/>
          <w:spacing w:val="-2"/>
        </w:rPr>
        <w:t>·</w:t>
      </w:r>
      <w:r>
        <w:rPr>
          <w:color w:val="231F20"/>
          <w:spacing w:val="-2"/>
        </w:rPr>
        <w:t>布鲁克斯式黑发，浓重的睫毛膏，红宝石色的唇彩。</w:t>
      </w:r>
    </w:p>
    <w:p>
      <w:pPr>
        <w:pStyle w:val="BodyText"/>
        <w:spacing w:line="280" w:lineRule="auto" w:before="6"/>
        <w:ind w:left="422" w:right="848" w:firstLine="420"/>
      </w:pPr>
      <w:r>
        <w:rPr>
          <w:color w:val="231F20"/>
          <w:spacing w:val="-6"/>
        </w:rPr>
        <w:t>人生信条：黑暗势力在我们的背后蠢蠢欲动，</w:t>
      </w:r>
      <w:r>
        <w:rPr>
          <w:color w:val="231F20"/>
          <w:spacing w:val="-2"/>
        </w:rPr>
        <w:t>我们必须为揭露它们而斗争。</w:t>
      </w:r>
    </w:p>
    <w:p>
      <w:pPr>
        <w:pStyle w:val="BodyText"/>
        <w:ind w:left="842"/>
      </w:pPr>
      <w:r>
        <w:rPr>
          <w:color w:val="231F20"/>
          <w:spacing w:val="-1"/>
        </w:rPr>
        <w:t>意义非凡之地：当然是……巴黎！</w:t>
      </w:r>
    </w:p>
    <w:p>
      <w:pPr>
        <w:pStyle w:val="BodyText"/>
        <w:spacing w:line="280" w:lineRule="auto" w:before="46"/>
        <w:ind w:left="422" w:right="848" w:firstLine="420"/>
      </w:pPr>
      <w:r>
        <w:rPr>
          <w:color w:val="231F20"/>
          <w:spacing w:val="-2"/>
        </w:rPr>
        <w:t>个人特质：手中有佳酿，臂中有佳人，此乃人生一幸。</w:t>
      </w:r>
    </w:p>
    <w:p>
      <w:pPr>
        <w:pStyle w:val="BodyText"/>
        <w:spacing w:after="0" w:line="280" w:lineRule="auto"/>
        <w:sectPr>
          <w:type w:val="continuous"/>
          <w:pgSz w:w="11910" w:h="16840"/>
          <w:pgMar w:top="1660" w:bottom="280" w:left="283" w:right="283"/>
          <w:cols w:num="2" w:equalWidth="0">
            <w:col w:w="5492" w:space="40"/>
            <w:col w:w="5812"/>
          </w:cols>
        </w:sectPr>
      </w:pPr>
    </w:p>
    <w:p>
      <w:pPr>
        <w:pStyle w:val="BodyText"/>
        <w:spacing w:before="7"/>
        <w:ind w:left="0"/>
        <w:rPr>
          <w:sz w:val="15"/>
        </w:rPr>
      </w:pPr>
    </w:p>
    <w:p>
      <w:pPr>
        <w:pStyle w:val="BodyText"/>
        <w:spacing w:after="0"/>
        <w:rPr>
          <w:sz w:val="15"/>
        </w:rPr>
        <w:sectPr>
          <w:pgSz w:w="11910" w:h="16840"/>
          <w:pgMar w:top="1920" w:bottom="280" w:left="283" w:right="283"/>
        </w:sectPr>
      </w:pPr>
    </w:p>
    <w:p>
      <w:pPr>
        <w:pStyle w:val="BodyText"/>
        <w:spacing w:before="1073"/>
        <w:ind w:left="0"/>
        <w:rPr>
          <w:sz w:val="84"/>
        </w:rPr>
      </w:pPr>
    </w:p>
    <w:p>
      <w:pPr>
        <w:pStyle w:val="Heading1"/>
        <w:spacing w:line="206" w:lineRule="auto" w:before="1"/>
        <w:ind w:left="3569" w:right="3567" w:firstLine="840"/>
      </w:pPr>
      <w:bookmarkStart w:name="调查员生涯" w:id="33"/>
      <w:bookmarkEnd w:id="33"/>
      <w:r>
        <w:rPr/>
      </w:r>
      <w:bookmarkStart w:name="_bookmark26" w:id="34"/>
      <w:bookmarkEnd w:id="34"/>
      <w:r>
        <w:rPr/>
      </w:r>
      <w:r>
        <w:rPr>
          <w:color w:val="231F20"/>
          <w:spacing w:val="-4"/>
        </w:rPr>
        <w:t>第七章</w:t>
      </w:r>
      <w:r>
        <w:rPr>
          <w:color w:val="231F20"/>
          <w:spacing w:val="-4"/>
        </w:rPr>
        <w:t> </w:t>
      </w:r>
      <w:r>
        <w:rPr>
          <w:color w:val="231F20"/>
          <w:spacing w:val="-2"/>
        </w:rPr>
        <w:t>调查员生涯</w:t>
      </w:r>
    </w:p>
    <w:p>
      <w:pPr>
        <w:pStyle w:val="Heading5"/>
        <w:spacing w:line="280" w:lineRule="auto" w:before="994"/>
        <w:ind w:left="1644" w:right="1641" w:firstLine="640"/>
        <w:jc w:val="both"/>
      </w:pPr>
      <w:r>
        <w:rPr>
          <w:color w:val="231F20"/>
          <w:spacing w:val="-2"/>
        </w:rPr>
        <w:t>寻找恐怖事物的人总是穷追着怪异与遥远之处前进。对他们来说，托勒密的地下墓穴，以及梦魇般的乡村中阴森森的陵墓，这些都是最理想不过的地方了。他们在月光的照耀下，爬上倾圮的莱茵古堡塔楼，又在被人遗忘的亚洲城市里，从某些零散的石块下黑漆漆且蛛网遍布的阶梯</w:t>
      </w:r>
      <w:r>
        <w:rPr>
          <w:color w:val="231F20"/>
          <w:spacing w:val="-2"/>
        </w:rPr>
        <w:t>蹒跚爬下。无论是鬼魅出没的森林或者荒凉的山区，这些都是他们趋之若鹜的圣殿；他们总在邪恶不祥的巨石旁，或无人居住的岛屿上流连忘返。</w:t>
      </w:r>
    </w:p>
    <w:p>
      <w:pPr>
        <w:spacing w:before="318"/>
        <w:ind w:left="2284" w:right="0" w:firstLine="0"/>
        <w:jc w:val="left"/>
        <w:rPr>
          <w:sz w:val="32"/>
        </w:rPr>
      </w:pPr>
      <w:r>
        <w:rPr>
          <w:color w:val="231F20"/>
          <w:spacing w:val="-2"/>
          <w:sz w:val="32"/>
        </w:rPr>
        <w:t>——</w:t>
      </w:r>
      <w:r>
        <w:rPr>
          <w:rFonts w:ascii="Gabriola" w:hAnsi="Gabriola" w:eastAsia="Gabriola"/>
          <w:color w:val="231F20"/>
          <w:spacing w:val="-2"/>
          <w:sz w:val="35"/>
        </w:rPr>
        <w:t>H·P·</w:t>
      </w:r>
      <w:r>
        <w:rPr>
          <w:color w:val="231F20"/>
          <w:spacing w:val="-3"/>
          <w:sz w:val="32"/>
        </w:rPr>
        <w:t>洛夫克拉夫特《屋中画》</w:t>
      </w:r>
    </w:p>
    <w:p>
      <w:pPr>
        <w:spacing w:after="0"/>
        <w:jc w:val="left"/>
        <w:rPr>
          <w:sz w:val="32"/>
        </w:rPr>
        <w:sectPr>
          <w:pgSz w:w="11910" w:h="16840"/>
          <w:pgMar w:top="1920" w:bottom="280" w:left="283" w:right="283"/>
        </w:sectPr>
      </w:pPr>
    </w:p>
    <w:p>
      <w:pPr>
        <w:tabs>
          <w:tab w:pos="3963" w:val="left" w:leader="none"/>
        </w:tabs>
        <w:spacing w:before="88"/>
        <w:ind w:left="645" w:right="0" w:firstLine="0"/>
        <w:jc w:val="left"/>
        <w:rPr>
          <w:rFonts w:ascii="Microsoft YaHei" w:hAnsi="Microsoft YaHei" w:eastAsia="Microsoft YaHei"/>
          <w:sz w:val="24"/>
        </w:rPr>
      </w:pPr>
      <w:r>
        <w:rPr>
          <w:rFonts w:ascii="Microsoft YaHei" w:hAnsi="Microsoft YaHei" w:eastAsia="Microsoft YaHei"/>
          <w:sz w:val="24"/>
        </w:rPr>
        <mc:AlternateContent>
          <mc:Choice Requires="wps">
            <w:drawing>
              <wp:anchor distT="0" distB="0" distL="0" distR="0" allowOverlap="1" layoutInCell="1" locked="0" behindDoc="0" simplePos="0" relativeHeight="15856128">
                <wp:simplePos x="0" y="0"/>
                <wp:positionH relativeFrom="page">
                  <wp:posOffset>719999</wp:posOffset>
                </wp:positionH>
                <wp:positionV relativeFrom="paragraph">
                  <wp:posOffset>390639</wp:posOffset>
                </wp:positionV>
                <wp:extent cx="6120130" cy="1270"/>
                <wp:effectExtent l="0" t="0" r="0" b="0"/>
                <wp:wrapNone/>
                <wp:docPr id="530" name="Graphic 530"/>
                <wp:cNvGraphicFramePr>
                  <a:graphicFrameLocks/>
                </wp:cNvGraphicFramePr>
                <a:graphic>
                  <a:graphicData uri="http://schemas.microsoft.com/office/word/2010/wordprocessingShape">
                    <wps:wsp>
                      <wps:cNvPr id="530" name="Graphic 530"/>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6128" from="56.692902pt,30.759001pt" to="538.582902pt,30.759001pt" stroked="true" strokeweight=".75pt" strokecolor="#231f20">
                <v:stroke dashstyle="solid"/>
                <w10:wrap type="none"/>
              </v:line>
            </w:pict>
          </mc:Fallback>
        </mc:AlternateContent>
      </w:r>
      <w:r>
        <w:rPr>
          <w:rFonts w:ascii="Palatino Linotype" w:hAnsi="Palatino Linotype" w:eastAsia="Palatino Linotype"/>
          <w:b/>
          <w:color w:val="231F20"/>
          <w:spacing w:val="-5"/>
          <w:sz w:val="36"/>
        </w:rPr>
        <w:t>148</w:t>
      </w:r>
      <w:r>
        <w:rPr>
          <w:rFonts w:ascii="Palatino Linotype" w:hAnsi="Palatino Linotype" w:eastAsia="Palatino Linotype"/>
          <w:b/>
          <w:color w:val="231F20"/>
          <w:sz w:val="36"/>
        </w:rPr>
        <w:tab/>
      </w:r>
      <w:r>
        <w:rPr>
          <w:rFonts w:ascii="Microsoft YaHei" w:hAnsi="Microsoft YaHei" w:eastAsia="Microsoft YaHei"/>
          <w:color w:val="231F20"/>
          <w:sz w:val="24"/>
        </w:rPr>
        <w:t>克苏鲁的呼唤ø</w:t>
      </w:r>
      <w:r>
        <w:rPr>
          <w:rFonts w:ascii="Microsoft YaHei" w:hAnsi="Microsoft YaHei" w:eastAsia="Microsoft YaHei"/>
          <w:color w:val="231F20"/>
          <w:spacing w:val="5"/>
          <w:sz w:val="24"/>
        </w:rPr>
        <w:t>七版 调查员手册</w:t>
      </w:r>
    </w:p>
    <w:p>
      <w:pPr>
        <w:spacing w:after="0"/>
        <w:jc w:val="left"/>
        <w:rPr>
          <w:rFonts w:ascii="Microsoft YaHei" w:hAnsi="Microsoft YaHei" w:eastAsia="Microsoft YaHei"/>
          <w:sz w:val="24"/>
        </w:rPr>
        <w:sectPr>
          <w:pgSz w:w="11910" w:h="16840"/>
          <w:pgMar w:top="380" w:bottom="280" w:left="283" w:right="283"/>
        </w:sectPr>
      </w:pPr>
    </w:p>
    <w:p>
      <w:pPr>
        <w:pStyle w:val="BodyText"/>
        <w:spacing w:line="280" w:lineRule="auto" w:before="115"/>
        <w:ind w:left="1690"/>
        <w:jc w:val="both"/>
      </w:pPr>
      <w:r>
        <w:rPr/>
        <mc:AlternateContent>
          <mc:Choice Requires="wps">
            <w:drawing>
              <wp:anchor distT="0" distB="0" distL="0" distR="0" allowOverlap="1" layoutInCell="1" locked="0" behindDoc="0" simplePos="0" relativeHeight="15857152">
                <wp:simplePos x="0" y="0"/>
                <wp:positionH relativeFrom="page">
                  <wp:posOffset>719999</wp:posOffset>
                </wp:positionH>
                <wp:positionV relativeFrom="paragraph">
                  <wp:posOffset>27956</wp:posOffset>
                </wp:positionV>
                <wp:extent cx="533400" cy="61912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533400" cy="619125"/>
                        </a:xfrm>
                        <a:prstGeom prst="rect">
                          <a:avLst/>
                        </a:prstGeom>
                      </wps:spPr>
                      <wps:txbx>
                        <w:txbxContent>
                          <w:p>
                            <w:pPr>
                              <w:spacing w:line="969" w:lineRule="exact" w:before="0"/>
                              <w:ind w:left="0" w:right="0" w:firstLine="0"/>
                              <w:jc w:val="left"/>
                              <w:rPr>
                                <w:sz w:val="84"/>
                              </w:rPr>
                            </w:pPr>
                            <w:r>
                              <w:rPr>
                                <w:color w:val="231F20"/>
                                <w:spacing w:val="-10"/>
                                <w:sz w:val="84"/>
                              </w:rPr>
                              <w:t>虽</w:t>
                            </w:r>
                          </w:p>
                        </w:txbxContent>
                      </wps:txbx>
                      <wps:bodyPr wrap="square" lIns="0" tIns="0" rIns="0" bIns="0" rtlCol="0">
                        <a:noAutofit/>
                      </wps:bodyPr>
                    </wps:wsp>
                  </a:graphicData>
                </a:graphic>
              </wp:anchor>
            </w:drawing>
          </mc:Choice>
          <mc:Fallback>
            <w:pict>
              <v:shape style="position:absolute;margin-left:56.692902pt;margin-top:2.201266pt;width:42pt;height:48.75pt;mso-position-horizontal-relative:page;mso-position-vertical-relative:paragraph;z-index:15857152" type="#_x0000_t202" id="docshape219" filled="false" stroked="false">
                <v:textbox inset="0,0,0,0">
                  <w:txbxContent>
                    <w:p>
                      <w:pPr>
                        <w:spacing w:line="969" w:lineRule="exact" w:before="0"/>
                        <w:ind w:left="0" w:right="0" w:firstLine="0"/>
                        <w:jc w:val="left"/>
                        <w:rPr>
                          <w:sz w:val="84"/>
                        </w:rPr>
                      </w:pPr>
                      <w:r>
                        <w:rPr>
                          <w:color w:val="231F20"/>
                          <w:spacing w:val="-10"/>
                          <w:sz w:val="84"/>
                        </w:rPr>
                        <w:t>虽</w:t>
                      </w:r>
                    </w:p>
                  </w:txbxContent>
                </v:textbox>
                <w10:wrap type="none"/>
              </v:shape>
            </w:pict>
          </mc:Fallback>
        </mc:AlternateContent>
      </w:r>
      <w:r>
        <w:rPr>
          <w:color w:val="231F20"/>
          <w:spacing w:val="-2"/>
        </w:rPr>
        <w:t>然每次调查都意味着独特的挑战，下面</w:t>
      </w:r>
      <w:r>
        <w:rPr>
          <w:color w:val="231F20"/>
          <w:spacing w:val="-2"/>
        </w:rPr>
        <w:t>仍然列出了一些屡试不爽的技术，供新人调查员好好参考。</w:t>
      </w:r>
    </w:p>
    <w:p>
      <w:pPr>
        <w:pStyle w:val="BodyText"/>
        <w:spacing w:before="93"/>
        <w:ind w:left="0"/>
      </w:pPr>
    </w:p>
    <w:p>
      <w:pPr>
        <w:pStyle w:val="Heading4"/>
        <w:spacing w:before="1"/>
        <w:ind w:left="850"/>
      </w:pPr>
      <w:r>
        <w:rPr>
          <w:color w:val="231F20"/>
          <w:spacing w:val="-3"/>
        </w:rPr>
        <w:t>调查流程</w:t>
      </w:r>
    </w:p>
    <w:p>
      <w:pPr>
        <w:pStyle w:val="BodyText"/>
        <w:spacing w:line="280" w:lineRule="auto" w:before="117"/>
        <w:ind w:right="1" w:firstLine="420"/>
      </w:pPr>
      <w:r>
        <w:rPr>
          <w:color w:val="231F20"/>
          <w:spacing w:val="-2"/>
        </w:rPr>
        <w:t>对于常见的大多数调查，好的调查技术总结其精华，应当遵循以下步骤：</w:t>
      </w:r>
    </w:p>
    <w:p>
      <w:pPr>
        <w:pStyle w:val="BodyText"/>
        <w:ind w:left="1270"/>
      </w:pPr>
      <w:r>
        <w:rPr>
          <w:color w:val="231F20"/>
          <w:spacing w:val="-10"/>
        </w:rPr>
        <w:t>※1.</w:t>
      </w:r>
      <w:r>
        <w:rPr>
          <w:color w:val="231F20"/>
          <w:spacing w:val="-17"/>
        </w:rPr>
        <w:t> 搜集信息。</w:t>
      </w:r>
    </w:p>
    <w:p>
      <w:pPr>
        <w:pStyle w:val="BodyText"/>
        <w:spacing w:before="46"/>
        <w:ind w:left="1270"/>
      </w:pPr>
      <w:r>
        <w:rPr>
          <w:color w:val="231F20"/>
          <w:spacing w:val="-6"/>
        </w:rPr>
        <w:t>※2.</w:t>
      </w:r>
      <w:r>
        <w:rPr>
          <w:color w:val="231F20"/>
          <w:spacing w:val="-12"/>
        </w:rPr>
        <w:t> 询问或监控相关人物。</w:t>
      </w:r>
    </w:p>
    <w:p>
      <w:pPr>
        <w:pStyle w:val="BodyText"/>
        <w:spacing w:before="46"/>
        <w:ind w:left="1270"/>
      </w:pPr>
      <w:r>
        <w:rPr>
          <w:color w:val="231F20"/>
          <w:spacing w:val="-6"/>
        </w:rPr>
        <w:t>※3.</w:t>
      </w:r>
      <w:r>
        <w:rPr>
          <w:color w:val="231F20"/>
          <w:spacing w:val="-13"/>
        </w:rPr>
        <w:t> 确定动机和目的。</w:t>
      </w:r>
    </w:p>
    <w:p>
      <w:pPr>
        <w:pStyle w:val="BodyText"/>
        <w:spacing w:before="46"/>
        <w:ind w:left="1270"/>
      </w:pPr>
      <w:r>
        <w:rPr>
          <w:color w:val="231F20"/>
          <w:spacing w:val="-8"/>
        </w:rPr>
        <w:t>※4.</w:t>
      </w:r>
      <w:r>
        <w:rPr>
          <w:color w:val="231F20"/>
          <w:spacing w:val="-17"/>
        </w:rPr>
        <w:t> 制定计划。</w:t>
      </w:r>
    </w:p>
    <w:p>
      <w:pPr>
        <w:pStyle w:val="BodyText"/>
        <w:spacing w:before="46"/>
        <w:ind w:left="1270"/>
      </w:pPr>
      <w:r>
        <w:rPr>
          <w:color w:val="231F20"/>
          <w:spacing w:val="-10"/>
        </w:rPr>
        <w:t>※5.</w:t>
      </w:r>
      <w:r>
        <w:rPr>
          <w:color w:val="231F20"/>
          <w:spacing w:val="-17"/>
        </w:rPr>
        <w:t> 执行计划。</w:t>
      </w:r>
    </w:p>
    <w:p>
      <w:pPr>
        <w:pStyle w:val="BodyText"/>
        <w:spacing w:line="280" w:lineRule="auto" w:before="46"/>
        <w:ind w:right="1" w:firstLine="420"/>
        <w:jc w:val="both"/>
      </w:pPr>
      <w:r>
        <w:rPr>
          <w:color w:val="231F20"/>
          <w:spacing w:val="-2"/>
        </w:rPr>
        <w:t>警告——千万不要死抠教条，认为调查会遵照规则展开！干扰注意力的信息、节外生枝的剧情、卑鄙的反派会大行其道，阻止哪怕最细致调查员的工作。</w:t>
      </w:r>
    </w:p>
    <w:p>
      <w:pPr>
        <w:pStyle w:val="BodyText"/>
        <w:spacing w:before="12"/>
        <w:ind w:left="0"/>
        <w:rPr>
          <w:sz w:val="9"/>
        </w:rPr>
      </w:pPr>
      <w:r>
        <w:rPr>
          <w:sz w:val="9"/>
        </w:rPr>
        <mc:AlternateContent>
          <mc:Choice Requires="wps">
            <w:drawing>
              <wp:anchor distT="0" distB="0" distL="0" distR="0" allowOverlap="1" layoutInCell="1" locked="0" behindDoc="1" simplePos="0" relativeHeight="487714304">
                <wp:simplePos x="0" y="0"/>
                <wp:positionH relativeFrom="page">
                  <wp:posOffset>723174</wp:posOffset>
                </wp:positionH>
                <wp:positionV relativeFrom="paragraph">
                  <wp:posOffset>99697</wp:posOffset>
                </wp:positionV>
                <wp:extent cx="2874010" cy="3528060"/>
                <wp:effectExtent l="0" t="0" r="0" b="0"/>
                <wp:wrapTopAndBottom/>
                <wp:docPr id="532" name="Textbox 532"/>
                <wp:cNvGraphicFramePr>
                  <a:graphicFrameLocks/>
                </wp:cNvGraphicFramePr>
                <a:graphic>
                  <a:graphicData uri="http://schemas.microsoft.com/office/word/2010/wordprocessingShape">
                    <wps:wsp>
                      <wps:cNvPr id="532" name="Textbox 532"/>
                      <wps:cNvSpPr txBox="1"/>
                      <wps:spPr>
                        <a:xfrm>
                          <a:off x="0" y="0"/>
                          <a:ext cx="2874010" cy="3528060"/>
                        </a:xfrm>
                        <a:prstGeom prst="rect">
                          <a:avLst/>
                        </a:prstGeom>
                        <a:ln w="6350">
                          <a:solidFill>
                            <a:srgbClr val="231F20"/>
                          </a:solidFill>
                          <a:prstDash val="solid"/>
                        </a:ln>
                      </wps:spPr>
                      <wps:txbx>
                        <w:txbxContent>
                          <w:p>
                            <w:pPr>
                              <w:spacing w:line="444" w:lineRule="exact" w:before="36"/>
                              <w:ind w:left="97" w:right="0" w:firstLine="0"/>
                              <w:jc w:val="left"/>
                              <w:rPr>
                                <w:rFonts w:ascii="PMingLiU" w:hAnsi="PMingLiU" w:eastAsia="PMingLiU" w:hint="eastAsia"/>
                                <w:sz w:val="32"/>
                              </w:rPr>
                            </w:pPr>
                            <w:r>
                              <w:rPr>
                                <w:rFonts w:ascii="PMingLiU" w:hAnsi="PMingLiU" w:eastAsia="PMingLiU" w:hint="eastAsia"/>
                                <w:color w:val="231F20"/>
                                <w:sz w:val="32"/>
                              </w:rPr>
                              <w:t>韦斯特利</w:t>
                            </w:r>
                            <w:r>
                              <w:rPr>
                                <w:rFonts w:ascii="Book Antiqua" w:hAnsi="Book Antiqua" w:eastAsia="Book Antiqua"/>
                                <w:b/>
                                <w:color w:val="231F20"/>
                                <w:sz w:val="28"/>
                              </w:rPr>
                              <w:t>·</w:t>
                            </w:r>
                            <w:r>
                              <w:rPr>
                                <w:rFonts w:ascii="PMingLiU" w:hAnsi="PMingLiU" w:eastAsia="PMingLiU" w:hint="eastAsia"/>
                                <w:color w:val="231F20"/>
                                <w:spacing w:val="-2"/>
                                <w:sz w:val="32"/>
                              </w:rPr>
                              <w:t>伊森维尔基金会</w:t>
                            </w:r>
                          </w:p>
                          <w:p>
                            <w:pPr>
                              <w:pStyle w:val="BodyText"/>
                              <w:spacing w:line="256" w:lineRule="auto"/>
                              <w:ind w:left="97" w:right="-15" w:firstLine="420"/>
                              <w:jc w:val="both"/>
                              <w:rPr>
                                <w:rFonts w:ascii="PMingLiU" w:hAnsi="PMingLiU" w:eastAsia="PMingLiU" w:hint="eastAsia"/>
                              </w:rPr>
                            </w:pPr>
                            <w:r>
                              <w:rPr>
                                <w:rFonts w:ascii="PMingLiU" w:hAnsi="PMingLiU" w:eastAsia="PMingLiU" w:hint="eastAsia"/>
                                <w:color w:val="231F20"/>
                                <w:spacing w:val="3"/>
                              </w:rPr>
                              <w:t>在韦斯特利 </w:t>
                            </w:r>
                            <w:r>
                              <w:rPr>
                                <w:rFonts w:ascii="PMingLiU" w:hAnsi="PMingLiU" w:eastAsia="PMingLiU" w:hint="eastAsia"/>
                                <w:color w:val="231F20"/>
                                <w:w w:val="248"/>
                              </w:rPr>
                              <w:t>·</w:t>
                            </w:r>
                            <w:r>
                              <w:rPr>
                                <w:rFonts w:ascii="PMingLiU" w:hAnsi="PMingLiU" w:eastAsia="PMingLiU" w:hint="eastAsia"/>
                                <w:color w:val="231F20"/>
                                <w:spacing w:val="2"/>
                              </w:rPr>
                              <w:t> 伊森维尔 </w:t>
                            </w:r>
                            <w:r>
                              <w:rPr>
                                <w:rFonts w:ascii="PMingLiU" w:hAnsi="PMingLiU" w:eastAsia="PMingLiU" w:hint="eastAsia"/>
                                <w:color w:val="231F20"/>
                                <w:w w:val="111"/>
                              </w:rPr>
                              <w:t>1920</w:t>
                            </w:r>
                            <w:r>
                              <w:rPr>
                                <w:rFonts w:ascii="PMingLiU" w:hAnsi="PMingLiU" w:eastAsia="PMingLiU" w:hint="eastAsia"/>
                                <w:color w:val="231F20"/>
                                <w:spacing w:val="-2"/>
                              </w:rPr>
                              <w:t> 年出现之前，</w:t>
                            </w:r>
                            <w:r>
                              <w:rPr>
                                <w:rFonts w:ascii="PMingLiU" w:hAnsi="PMingLiU" w:eastAsia="PMingLiU" w:hint="eastAsia"/>
                                <w:color w:val="231F20"/>
                                <w:spacing w:val="4"/>
                              </w:rPr>
                              <w:t>人们对他知之甚少。然而在几位铁哥们的帮助下，他在短短数年之内聚拢低佣金的兼职神秘调查员形成一个组织，拥有不少值得夸耀的著</w:t>
                            </w:r>
                            <w:r>
                              <w:rPr>
                                <w:rFonts w:ascii="PMingLiU" w:hAnsi="PMingLiU" w:eastAsia="PMingLiU" w:hint="eastAsia"/>
                                <w:color w:val="231F20"/>
                                <w:spacing w:val="1"/>
                              </w:rPr>
                              <w:t>名调查员，例如托拜亚斯 </w:t>
                            </w:r>
                            <w:r>
                              <w:rPr>
                                <w:rFonts w:ascii="PMingLiU" w:hAnsi="PMingLiU" w:eastAsia="PMingLiU" w:hint="eastAsia"/>
                                <w:color w:val="231F20"/>
                                <w:w w:val="248"/>
                              </w:rPr>
                              <w:t>·</w:t>
                            </w:r>
                            <w:r>
                              <w:rPr>
                                <w:rFonts w:ascii="PMingLiU" w:hAnsi="PMingLiU" w:eastAsia="PMingLiU" w:hint="eastAsia"/>
                                <w:color w:val="231F20"/>
                                <w:spacing w:val="-2"/>
                              </w:rPr>
                              <w:t> 郎</w:t>
                            </w:r>
                            <w:r>
                              <w:rPr>
                                <w:rFonts w:ascii="PMingLiU" w:hAnsi="PMingLiU" w:eastAsia="PMingLiU" w:hint="eastAsia"/>
                                <w:color w:val="231F20"/>
                              </w:rPr>
                              <w:t>（</w:t>
                            </w:r>
                            <w:r>
                              <w:rPr>
                                <w:rFonts w:ascii="PMingLiU" w:hAnsi="PMingLiU" w:eastAsia="PMingLiU" w:hint="eastAsia"/>
                                <w:color w:val="231F20"/>
                                <w:spacing w:val="-2"/>
                              </w:rPr>
                              <w:t>没于 </w:t>
                            </w:r>
                            <w:r>
                              <w:rPr>
                                <w:rFonts w:ascii="PMingLiU" w:hAnsi="PMingLiU" w:eastAsia="PMingLiU" w:hint="eastAsia"/>
                                <w:color w:val="231F20"/>
                                <w:w w:val="111"/>
                              </w:rPr>
                              <w:t>1923</w:t>
                            </w:r>
                            <w:r>
                              <w:rPr>
                                <w:rFonts w:ascii="PMingLiU" w:hAnsi="PMingLiU" w:eastAsia="PMingLiU" w:hint="eastAsia"/>
                                <w:color w:val="231F20"/>
                                <w:spacing w:val="-3"/>
                              </w:rPr>
                              <w:t> 年</w:t>
                            </w:r>
                            <w:r>
                              <w:rPr>
                                <w:rFonts w:ascii="PMingLiU" w:hAnsi="PMingLiU" w:eastAsia="PMingLiU" w:hint="eastAsia"/>
                                <w:color w:val="231F20"/>
                                <w:spacing w:val="-88"/>
                              </w:rPr>
                              <w:t>）</w:t>
                            </w:r>
                            <w:r>
                              <w:rPr>
                                <w:rFonts w:ascii="PMingLiU" w:hAnsi="PMingLiU" w:eastAsia="PMingLiU" w:hint="eastAsia"/>
                                <w:color w:val="231F20"/>
                                <w:spacing w:val="-28"/>
                              </w:rPr>
                              <w:t>，</w:t>
                            </w:r>
                          </w:p>
                          <w:p>
                            <w:pPr>
                              <w:pStyle w:val="BodyText"/>
                              <w:spacing w:before="1"/>
                              <w:ind w:left="97"/>
                              <w:jc w:val="both"/>
                              <w:rPr>
                                <w:rFonts w:ascii="PMingLiU" w:hAnsi="PMingLiU" w:eastAsia="PMingLiU" w:hint="eastAsia"/>
                              </w:rPr>
                            </w:pPr>
                            <w:r>
                              <w:rPr>
                                <w:rFonts w:ascii="PMingLiU" w:hAnsi="PMingLiU" w:eastAsia="PMingLiU" w:hint="eastAsia"/>
                                <w:color w:val="231F20"/>
                                <w:w w:val="110"/>
                              </w:rPr>
                              <w:t>小莫迪默·布莱克（</w:t>
                            </w:r>
                            <w:r>
                              <w:rPr>
                                <w:rFonts w:ascii="PMingLiU" w:hAnsi="PMingLiU" w:eastAsia="PMingLiU" w:hint="eastAsia"/>
                                <w:color w:val="231F20"/>
                                <w:spacing w:val="-3"/>
                                <w:w w:val="110"/>
                              </w:rPr>
                              <w:t>没于 </w:t>
                            </w:r>
                            <w:r>
                              <w:rPr>
                                <w:rFonts w:ascii="PMingLiU" w:hAnsi="PMingLiU" w:eastAsia="PMingLiU" w:hint="eastAsia"/>
                                <w:color w:val="231F20"/>
                                <w:w w:val="110"/>
                              </w:rPr>
                              <w:t>1923</w:t>
                            </w:r>
                            <w:r>
                              <w:rPr>
                                <w:rFonts w:ascii="PMingLiU" w:hAnsi="PMingLiU" w:eastAsia="PMingLiU" w:hint="eastAsia"/>
                                <w:color w:val="231F20"/>
                                <w:spacing w:val="-3"/>
                                <w:w w:val="110"/>
                              </w:rPr>
                              <w:t> 年</w:t>
                            </w:r>
                            <w:r>
                              <w:rPr>
                                <w:rFonts w:ascii="PMingLiU" w:hAnsi="PMingLiU" w:eastAsia="PMingLiU" w:hint="eastAsia"/>
                                <w:color w:val="231F20"/>
                                <w:w w:val="110"/>
                              </w:rPr>
                              <w:t>），杰克·</w:t>
                            </w:r>
                            <w:r>
                              <w:rPr>
                                <w:rFonts w:ascii="PMingLiU" w:hAnsi="PMingLiU" w:eastAsia="PMingLiU" w:hint="eastAsia"/>
                                <w:color w:val="231F20"/>
                                <w:spacing w:val="-10"/>
                                <w:w w:val="110"/>
                              </w:rPr>
                              <w:t>布</w:t>
                            </w:r>
                          </w:p>
                          <w:p>
                            <w:pPr>
                              <w:pStyle w:val="BodyText"/>
                              <w:spacing w:before="21"/>
                              <w:ind w:left="97"/>
                              <w:jc w:val="both"/>
                              <w:rPr>
                                <w:rFonts w:ascii="PMingLiU" w:hAnsi="PMingLiU" w:eastAsia="PMingLiU" w:hint="eastAsia"/>
                              </w:rPr>
                            </w:pPr>
                            <w:r>
                              <w:rPr>
                                <w:rFonts w:ascii="PMingLiU" w:hAnsi="PMingLiU" w:eastAsia="PMingLiU" w:hint="eastAsia"/>
                                <w:color w:val="231F20"/>
                                <w:spacing w:val="-63"/>
                              </w:rPr>
                              <w:t>莱</w:t>
                            </w:r>
                            <w:r>
                              <w:rPr>
                                <w:rFonts w:ascii="PMingLiU" w:hAnsi="PMingLiU" w:eastAsia="PMingLiU" w:hint="eastAsia"/>
                                <w:color w:val="231F20"/>
                              </w:rPr>
                              <w:t>（</w:t>
                            </w:r>
                            <w:r>
                              <w:rPr>
                                <w:rFonts w:ascii="PMingLiU" w:hAnsi="PMingLiU" w:eastAsia="PMingLiU" w:hint="eastAsia"/>
                                <w:color w:val="231F20"/>
                                <w:spacing w:val="18"/>
                              </w:rPr>
                              <w:t>没于</w:t>
                            </w:r>
                            <w:r>
                              <w:rPr>
                                <w:rFonts w:ascii="PMingLiU" w:hAnsi="PMingLiU" w:eastAsia="PMingLiU" w:hint="eastAsia"/>
                                <w:color w:val="231F20"/>
                              </w:rPr>
                              <w:t>1923</w:t>
                            </w:r>
                            <w:r>
                              <w:rPr>
                                <w:rFonts w:ascii="PMingLiU" w:hAnsi="PMingLiU" w:eastAsia="PMingLiU" w:hint="eastAsia"/>
                                <w:color w:val="231F20"/>
                                <w:spacing w:val="6"/>
                              </w:rPr>
                              <w:t> 年</w:t>
                            </w:r>
                            <w:r>
                              <w:rPr>
                                <w:rFonts w:ascii="PMingLiU" w:hAnsi="PMingLiU" w:eastAsia="PMingLiU" w:hint="eastAsia"/>
                                <w:color w:val="231F20"/>
                                <w:spacing w:val="-74"/>
                              </w:rPr>
                              <w:t>）</w:t>
                            </w:r>
                            <w:r>
                              <w:rPr>
                                <w:rFonts w:ascii="PMingLiU" w:hAnsi="PMingLiU" w:eastAsia="PMingLiU" w:hint="eastAsia"/>
                                <w:color w:val="231F20"/>
                                <w:spacing w:val="-11"/>
                              </w:rPr>
                              <w:t>，阿方瑟 </w:t>
                            </w:r>
                            <w:r>
                              <w:rPr>
                                <w:rFonts w:ascii="PMingLiU" w:hAnsi="PMingLiU" w:eastAsia="PMingLiU" w:hint="eastAsia"/>
                                <w:color w:val="231F20"/>
                              </w:rPr>
                              <w:t>·</w:t>
                            </w:r>
                            <w:r>
                              <w:rPr>
                                <w:rFonts w:ascii="PMingLiU" w:hAnsi="PMingLiU" w:eastAsia="PMingLiU" w:hint="eastAsia"/>
                                <w:color w:val="231F20"/>
                                <w:spacing w:val="8"/>
                              </w:rPr>
                              <w:t> 埃利斯 </w:t>
                            </w:r>
                            <w:r>
                              <w:rPr>
                                <w:rFonts w:ascii="PMingLiU" w:hAnsi="PMingLiU" w:eastAsia="PMingLiU" w:hint="eastAsia"/>
                                <w:color w:val="231F20"/>
                              </w:rPr>
                              <w:t>·</w:t>
                            </w:r>
                            <w:r>
                              <w:rPr>
                                <w:rFonts w:ascii="PMingLiU" w:hAnsi="PMingLiU" w:eastAsia="PMingLiU" w:hint="eastAsia"/>
                                <w:color w:val="231F20"/>
                                <w:spacing w:val="-10"/>
                              </w:rPr>
                              <w:t> 法兰西</w:t>
                            </w:r>
                            <w:r>
                              <w:rPr>
                                <w:rFonts w:ascii="PMingLiU" w:hAnsi="PMingLiU" w:eastAsia="PMingLiU" w:hint="eastAsia"/>
                                <w:color w:val="231F20"/>
                              </w:rPr>
                              <w:t>（</w:t>
                            </w:r>
                            <w:r>
                              <w:rPr>
                                <w:rFonts w:ascii="PMingLiU" w:hAnsi="PMingLiU" w:eastAsia="PMingLiU" w:hint="eastAsia"/>
                                <w:color w:val="231F20"/>
                                <w:spacing w:val="-10"/>
                              </w:rPr>
                              <w:t>没</w:t>
                            </w:r>
                          </w:p>
                          <w:p>
                            <w:pPr>
                              <w:pStyle w:val="BodyText"/>
                              <w:spacing w:before="21"/>
                              <w:ind w:left="97"/>
                              <w:jc w:val="both"/>
                              <w:rPr>
                                <w:rFonts w:ascii="PMingLiU" w:hAnsi="PMingLiU" w:eastAsia="PMingLiU" w:hint="eastAsia"/>
                              </w:rPr>
                            </w:pPr>
                            <w:r>
                              <w:rPr>
                                <w:rFonts w:ascii="PMingLiU" w:hAnsi="PMingLiU" w:eastAsia="PMingLiU" w:hint="eastAsia"/>
                                <w:color w:val="231F20"/>
                                <w:spacing w:val="-3"/>
                              </w:rPr>
                              <w:t>于 </w:t>
                            </w:r>
                            <w:r>
                              <w:rPr>
                                <w:rFonts w:ascii="PMingLiU" w:hAnsi="PMingLiU" w:eastAsia="PMingLiU" w:hint="eastAsia"/>
                                <w:color w:val="231F20"/>
                              </w:rPr>
                              <w:t>1924</w:t>
                            </w:r>
                            <w:r>
                              <w:rPr>
                                <w:rFonts w:ascii="PMingLiU" w:hAnsi="PMingLiU" w:eastAsia="PMingLiU" w:hint="eastAsia"/>
                                <w:color w:val="231F20"/>
                                <w:spacing w:val="-2"/>
                              </w:rPr>
                              <w:t> 年</w:t>
                            </w:r>
                            <w:r>
                              <w:rPr>
                                <w:rFonts w:ascii="PMingLiU" w:hAnsi="PMingLiU" w:eastAsia="PMingLiU" w:hint="eastAsia"/>
                                <w:color w:val="231F20"/>
                              </w:rPr>
                              <w:t>）</w:t>
                            </w:r>
                            <w:r>
                              <w:rPr>
                                <w:rFonts w:ascii="PMingLiU" w:hAnsi="PMingLiU" w:eastAsia="PMingLiU" w:hint="eastAsia"/>
                                <w:color w:val="231F20"/>
                                <w:spacing w:val="2"/>
                              </w:rPr>
                              <w:t>，奥古斯特 </w:t>
                            </w:r>
                            <w:r>
                              <w:rPr>
                                <w:rFonts w:ascii="PMingLiU" w:hAnsi="PMingLiU" w:eastAsia="PMingLiU" w:hint="eastAsia"/>
                                <w:color w:val="231F20"/>
                              </w:rPr>
                              <w:t>·</w:t>
                            </w:r>
                            <w:r>
                              <w:rPr>
                                <w:rFonts w:ascii="PMingLiU" w:hAnsi="PMingLiU" w:eastAsia="PMingLiU" w:hint="eastAsia"/>
                                <w:color w:val="231F20"/>
                                <w:spacing w:val="4"/>
                              </w:rPr>
                              <w:t> 赫尔</w:t>
                            </w:r>
                            <w:r>
                              <w:rPr>
                                <w:rFonts w:ascii="PMingLiU" w:hAnsi="PMingLiU" w:eastAsia="PMingLiU" w:hint="eastAsia"/>
                                <w:color w:val="231F20"/>
                              </w:rPr>
                              <w:t>（</w:t>
                            </w:r>
                            <w:r>
                              <w:rPr>
                                <w:rFonts w:ascii="PMingLiU" w:hAnsi="PMingLiU" w:eastAsia="PMingLiU" w:hint="eastAsia"/>
                                <w:color w:val="231F20"/>
                                <w:spacing w:val="-2"/>
                              </w:rPr>
                              <w:t>没于 </w:t>
                            </w:r>
                            <w:r>
                              <w:rPr>
                                <w:rFonts w:ascii="PMingLiU" w:hAnsi="PMingLiU" w:eastAsia="PMingLiU" w:hint="eastAsia"/>
                                <w:color w:val="231F20"/>
                              </w:rPr>
                              <w:t>1924</w:t>
                            </w:r>
                            <w:r>
                              <w:rPr>
                                <w:rFonts w:ascii="PMingLiU" w:hAnsi="PMingLiU" w:eastAsia="PMingLiU" w:hint="eastAsia"/>
                                <w:color w:val="231F20"/>
                                <w:spacing w:val="-3"/>
                              </w:rPr>
                              <w:t> 年</w:t>
                            </w:r>
                            <w:r>
                              <w:rPr>
                                <w:rFonts w:ascii="PMingLiU" w:hAnsi="PMingLiU" w:eastAsia="PMingLiU" w:hint="eastAsia"/>
                                <w:color w:val="231F20"/>
                                <w:spacing w:val="-78"/>
                              </w:rPr>
                              <w:t>），</w:t>
                            </w:r>
                          </w:p>
                          <w:p>
                            <w:pPr>
                              <w:pStyle w:val="BodyText"/>
                              <w:spacing w:before="22"/>
                              <w:ind w:left="97"/>
                              <w:jc w:val="both"/>
                              <w:rPr>
                                <w:rFonts w:ascii="PMingLiU" w:hAnsi="PMingLiU" w:eastAsia="PMingLiU" w:hint="eastAsia"/>
                              </w:rPr>
                            </w:pPr>
                            <w:r>
                              <w:rPr>
                                <w:rFonts w:ascii="PMingLiU" w:hAnsi="PMingLiU" w:eastAsia="PMingLiU" w:hint="eastAsia"/>
                                <w:color w:val="231F20"/>
                                <w:spacing w:val="5"/>
                              </w:rPr>
                              <w:t>马库斯 </w:t>
                            </w:r>
                            <w:r>
                              <w:rPr>
                                <w:rFonts w:ascii="PMingLiU" w:hAnsi="PMingLiU" w:eastAsia="PMingLiU" w:hint="eastAsia"/>
                                <w:color w:val="231F20"/>
                              </w:rPr>
                              <w:t>·</w:t>
                            </w:r>
                            <w:r>
                              <w:rPr>
                                <w:rFonts w:ascii="PMingLiU" w:hAnsi="PMingLiU" w:eastAsia="PMingLiU" w:hint="eastAsia"/>
                                <w:color w:val="231F20"/>
                                <w:spacing w:val="-10"/>
                              </w:rPr>
                              <w:t> 德纳姆</w:t>
                            </w:r>
                            <w:r>
                              <w:rPr>
                                <w:rFonts w:ascii="PMingLiU" w:hAnsi="PMingLiU" w:eastAsia="PMingLiU" w:hint="eastAsia"/>
                                <w:color w:val="231F20"/>
                              </w:rPr>
                              <w:t>（</w:t>
                            </w:r>
                            <w:r>
                              <w:rPr>
                                <w:rFonts w:ascii="PMingLiU" w:hAnsi="PMingLiU" w:eastAsia="PMingLiU" w:hint="eastAsia"/>
                                <w:color w:val="231F20"/>
                                <w:spacing w:val="18"/>
                              </w:rPr>
                              <w:t>没于</w:t>
                            </w:r>
                            <w:r>
                              <w:rPr>
                                <w:rFonts w:ascii="PMingLiU" w:hAnsi="PMingLiU" w:eastAsia="PMingLiU" w:hint="eastAsia"/>
                                <w:color w:val="231F20"/>
                              </w:rPr>
                              <w:t>1924</w:t>
                            </w:r>
                            <w:r>
                              <w:rPr>
                                <w:rFonts w:ascii="PMingLiU" w:hAnsi="PMingLiU" w:eastAsia="PMingLiU" w:hint="eastAsia"/>
                                <w:color w:val="231F20"/>
                                <w:spacing w:val="6"/>
                              </w:rPr>
                              <w:t> 年</w:t>
                            </w:r>
                            <w:r>
                              <w:rPr>
                                <w:rFonts w:ascii="PMingLiU" w:hAnsi="PMingLiU" w:eastAsia="PMingLiU" w:hint="eastAsia"/>
                                <w:color w:val="231F20"/>
                                <w:spacing w:val="-74"/>
                              </w:rPr>
                              <w:t>）</w:t>
                            </w:r>
                            <w:r>
                              <w:rPr>
                                <w:rFonts w:ascii="PMingLiU" w:hAnsi="PMingLiU" w:eastAsia="PMingLiU" w:hint="eastAsia"/>
                                <w:color w:val="231F20"/>
                                <w:spacing w:val="-13"/>
                              </w:rPr>
                              <w:t>，艾迪 </w:t>
                            </w:r>
                            <w:r>
                              <w:rPr>
                                <w:rFonts w:ascii="PMingLiU" w:hAnsi="PMingLiU" w:eastAsia="PMingLiU" w:hint="eastAsia"/>
                                <w:color w:val="231F20"/>
                              </w:rPr>
                              <w:t>·</w:t>
                            </w:r>
                            <w:r>
                              <w:rPr>
                                <w:rFonts w:ascii="PMingLiU" w:hAnsi="PMingLiU" w:eastAsia="PMingLiU" w:hint="eastAsia"/>
                                <w:color w:val="231F20"/>
                                <w:spacing w:val="-13"/>
                              </w:rPr>
                              <w:t> 甘普</w:t>
                            </w:r>
                            <w:r>
                              <w:rPr>
                                <w:rFonts w:ascii="PMingLiU" w:hAnsi="PMingLiU" w:eastAsia="PMingLiU" w:hint="eastAsia"/>
                                <w:color w:val="231F20"/>
                              </w:rPr>
                              <w:t>（</w:t>
                            </w:r>
                            <w:r>
                              <w:rPr>
                                <w:rFonts w:ascii="PMingLiU" w:hAnsi="PMingLiU" w:eastAsia="PMingLiU" w:hint="eastAsia"/>
                                <w:color w:val="231F20"/>
                                <w:spacing w:val="-10"/>
                              </w:rPr>
                              <w:t>没</w:t>
                            </w:r>
                          </w:p>
                          <w:p>
                            <w:pPr>
                              <w:pStyle w:val="BodyText"/>
                              <w:spacing w:line="256" w:lineRule="auto" w:before="21"/>
                              <w:ind w:left="97" w:right="94"/>
                              <w:jc w:val="both"/>
                              <w:rPr>
                                <w:rFonts w:ascii="PMingLiU" w:hAnsi="PMingLiU" w:eastAsia="PMingLiU" w:hint="eastAsia"/>
                              </w:rPr>
                            </w:pPr>
                            <w:r>
                              <w:rPr>
                                <w:rFonts w:ascii="PMingLiU" w:hAnsi="PMingLiU" w:eastAsia="PMingLiU" w:hint="eastAsia"/>
                                <w:color w:val="231F20"/>
                                <w:spacing w:val="-1"/>
                              </w:rPr>
                              <w:t>于 </w:t>
                            </w:r>
                            <w:r>
                              <w:rPr>
                                <w:rFonts w:ascii="PMingLiU" w:hAnsi="PMingLiU" w:eastAsia="PMingLiU" w:hint="eastAsia"/>
                                <w:color w:val="231F20"/>
                                <w:w w:val="96"/>
                              </w:rPr>
                              <w:t>1</w:t>
                            </w:r>
                            <w:r>
                              <w:rPr>
                                <w:rFonts w:ascii="PMingLiU" w:hAnsi="PMingLiU" w:eastAsia="PMingLiU" w:hint="eastAsia"/>
                                <w:color w:val="231F20"/>
                                <w:w w:val="116"/>
                              </w:rPr>
                              <w:t>924</w:t>
                            </w:r>
                            <w:r>
                              <w:rPr>
                                <w:rFonts w:ascii="PMingLiU" w:hAnsi="PMingLiU" w:eastAsia="PMingLiU" w:hint="eastAsia"/>
                                <w:color w:val="231F20"/>
                                <w:spacing w:val="-1"/>
                              </w:rPr>
                              <w:t> 年</w:t>
                            </w:r>
                            <w:r>
                              <w:rPr>
                                <w:rFonts w:ascii="PMingLiU" w:hAnsi="PMingLiU" w:eastAsia="PMingLiU" w:hint="eastAsia"/>
                                <w:color w:val="231F20"/>
                                <w:spacing w:val="-52"/>
                              </w:rPr>
                              <w:t>）</w:t>
                            </w:r>
                            <w:r>
                              <w:rPr>
                                <w:rFonts w:ascii="PMingLiU" w:hAnsi="PMingLiU" w:eastAsia="PMingLiU" w:hint="eastAsia"/>
                                <w:color w:val="231F20"/>
                                <w:spacing w:val="1"/>
                              </w:rPr>
                              <w:t>。在本章中，我们摘录基金会成员</w:t>
                            </w:r>
                            <w:r>
                              <w:rPr>
                                <w:rFonts w:ascii="PMingLiU" w:hAnsi="PMingLiU" w:eastAsia="PMingLiU" w:hint="eastAsia"/>
                                <w:color w:val="231F20"/>
                                <w:spacing w:val="7"/>
                              </w:rPr>
                              <w:t>彼</w:t>
                            </w:r>
                            <w:r>
                              <w:rPr>
                                <w:rFonts w:ascii="PMingLiU" w:hAnsi="PMingLiU" w:eastAsia="PMingLiU" w:hint="eastAsia"/>
                                <w:color w:val="231F20"/>
                                <w:w w:val="165"/>
                              </w:rPr>
                              <w:t>得</w:t>
                            </w:r>
                            <w:r>
                              <w:rPr>
                                <w:rFonts w:ascii="PMingLiU" w:hAnsi="PMingLiU" w:eastAsia="PMingLiU" w:hint="eastAsia"/>
                                <w:color w:val="231F20"/>
                                <w:spacing w:val="7"/>
                                <w:w w:val="165"/>
                              </w:rPr>
                              <w:t>·</w:t>
                            </w:r>
                            <w:r>
                              <w:rPr>
                                <w:rFonts w:ascii="PMingLiU" w:hAnsi="PMingLiU" w:eastAsia="PMingLiU" w:hint="eastAsia"/>
                                <w:color w:val="231F20"/>
                                <w:spacing w:val="4"/>
                              </w:rPr>
                              <w:t>麦克莱恩的笔记作为边栏，为志同道合</w:t>
                            </w:r>
                            <w:r>
                              <w:rPr>
                                <w:rFonts w:ascii="PMingLiU" w:hAnsi="PMingLiU" w:eastAsia="PMingLiU" w:hint="eastAsia"/>
                                <w:color w:val="231F20"/>
                                <w:spacing w:val="4"/>
                              </w:rPr>
                              <w:t>的调查员提供信息、可能的策略，以辨清有意义的调查和死亡与疯狂之间的区别。彼得的笔记包含细致的观察和有用的提示，包括人员、</w:t>
                            </w:r>
                            <w:r>
                              <w:rPr>
                                <w:rFonts w:ascii="PMingLiU" w:hAnsi="PMingLiU" w:eastAsia="PMingLiU" w:hint="eastAsia"/>
                                <w:color w:val="231F20"/>
                                <w:spacing w:val="1"/>
                              </w:rPr>
                              <w:t>装备、武器、标准调查流程、应对调查员可能遇到的各种未知情况的策略。</w:t>
                            </w:r>
                          </w:p>
                        </w:txbxContent>
                      </wps:txbx>
                      <wps:bodyPr wrap="square" lIns="0" tIns="0" rIns="0" bIns="0" rtlCol="0">
                        <a:noAutofit/>
                      </wps:bodyPr>
                    </wps:wsp>
                  </a:graphicData>
                </a:graphic>
              </wp:anchor>
            </w:drawing>
          </mc:Choice>
          <mc:Fallback>
            <w:pict>
              <v:shape style="position:absolute;margin-left:56.942902pt;margin-top:7.850235pt;width:226.3pt;height:277.8pt;mso-position-horizontal-relative:page;mso-position-vertical-relative:paragraph;z-index:-15602176;mso-wrap-distance-left:0;mso-wrap-distance-right:0" type="#_x0000_t202" id="docshape220" filled="false" stroked="true" strokeweight=".5pt" strokecolor="#231f20">
                <v:textbox inset="0,0,0,0">
                  <w:txbxContent>
                    <w:p>
                      <w:pPr>
                        <w:spacing w:line="444" w:lineRule="exact" w:before="36"/>
                        <w:ind w:left="97" w:right="0" w:firstLine="0"/>
                        <w:jc w:val="left"/>
                        <w:rPr>
                          <w:rFonts w:ascii="PMingLiU" w:hAnsi="PMingLiU" w:eastAsia="PMingLiU" w:hint="eastAsia"/>
                          <w:sz w:val="32"/>
                        </w:rPr>
                      </w:pPr>
                      <w:r>
                        <w:rPr>
                          <w:rFonts w:ascii="PMingLiU" w:hAnsi="PMingLiU" w:eastAsia="PMingLiU" w:hint="eastAsia"/>
                          <w:color w:val="231F20"/>
                          <w:sz w:val="32"/>
                        </w:rPr>
                        <w:t>韦斯特利</w:t>
                      </w:r>
                      <w:r>
                        <w:rPr>
                          <w:rFonts w:ascii="Book Antiqua" w:hAnsi="Book Antiqua" w:eastAsia="Book Antiqua"/>
                          <w:b/>
                          <w:color w:val="231F20"/>
                          <w:sz w:val="28"/>
                        </w:rPr>
                        <w:t>·</w:t>
                      </w:r>
                      <w:r>
                        <w:rPr>
                          <w:rFonts w:ascii="PMingLiU" w:hAnsi="PMingLiU" w:eastAsia="PMingLiU" w:hint="eastAsia"/>
                          <w:color w:val="231F20"/>
                          <w:spacing w:val="-2"/>
                          <w:sz w:val="32"/>
                        </w:rPr>
                        <w:t>伊森维尔基金会</w:t>
                      </w:r>
                    </w:p>
                    <w:p>
                      <w:pPr>
                        <w:pStyle w:val="BodyText"/>
                        <w:spacing w:line="256" w:lineRule="auto"/>
                        <w:ind w:left="97" w:right="-15" w:firstLine="420"/>
                        <w:jc w:val="both"/>
                        <w:rPr>
                          <w:rFonts w:ascii="PMingLiU" w:hAnsi="PMingLiU" w:eastAsia="PMingLiU" w:hint="eastAsia"/>
                        </w:rPr>
                      </w:pPr>
                      <w:r>
                        <w:rPr>
                          <w:rFonts w:ascii="PMingLiU" w:hAnsi="PMingLiU" w:eastAsia="PMingLiU" w:hint="eastAsia"/>
                          <w:color w:val="231F20"/>
                          <w:spacing w:val="3"/>
                        </w:rPr>
                        <w:t>在韦斯特利 </w:t>
                      </w:r>
                      <w:r>
                        <w:rPr>
                          <w:rFonts w:ascii="PMingLiU" w:hAnsi="PMingLiU" w:eastAsia="PMingLiU" w:hint="eastAsia"/>
                          <w:color w:val="231F20"/>
                          <w:w w:val="248"/>
                        </w:rPr>
                        <w:t>·</w:t>
                      </w:r>
                      <w:r>
                        <w:rPr>
                          <w:rFonts w:ascii="PMingLiU" w:hAnsi="PMingLiU" w:eastAsia="PMingLiU" w:hint="eastAsia"/>
                          <w:color w:val="231F20"/>
                          <w:spacing w:val="2"/>
                        </w:rPr>
                        <w:t> 伊森维尔 </w:t>
                      </w:r>
                      <w:r>
                        <w:rPr>
                          <w:rFonts w:ascii="PMingLiU" w:hAnsi="PMingLiU" w:eastAsia="PMingLiU" w:hint="eastAsia"/>
                          <w:color w:val="231F20"/>
                          <w:w w:val="111"/>
                        </w:rPr>
                        <w:t>1920</w:t>
                      </w:r>
                      <w:r>
                        <w:rPr>
                          <w:rFonts w:ascii="PMingLiU" w:hAnsi="PMingLiU" w:eastAsia="PMingLiU" w:hint="eastAsia"/>
                          <w:color w:val="231F20"/>
                          <w:spacing w:val="-2"/>
                        </w:rPr>
                        <w:t> 年出现之前，</w:t>
                      </w:r>
                      <w:r>
                        <w:rPr>
                          <w:rFonts w:ascii="PMingLiU" w:hAnsi="PMingLiU" w:eastAsia="PMingLiU" w:hint="eastAsia"/>
                          <w:color w:val="231F20"/>
                          <w:spacing w:val="4"/>
                        </w:rPr>
                        <w:t>人们对他知之甚少。然而在几位铁哥们的帮助下，他在短短数年之内聚拢低佣金的兼职神秘调查员形成一个组织，拥有不少值得夸耀的著</w:t>
                      </w:r>
                      <w:r>
                        <w:rPr>
                          <w:rFonts w:ascii="PMingLiU" w:hAnsi="PMingLiU" w:eastAsia="PMingLiU" w:hint="eastAsia"/>
                          <w:color w:val="231F20"/>
                          <w:spacing w:val="1"/>
                        </w:rPr>
                        <w:t>名调查员，例如托拜亚斯 </w:t>
                      </w:r>
                      <w:r>
                        <w:rPr>
                          <w:rFonts w:ascii="PMingLiU" w:hAnsi="PMingLiU" w:eastAsia="PMingLiU" w:hint="eastAsia"/>
                          <w:color w:val="231F20"/>
                          <w:w w:val="248"/>
                        </w:rPr>
                        <w:t>·</w:t>
                      </w:r>
                      <w:r>
                        <w:rPr>
                          <w:rFonts w:ascii="PMingLiU" w:hAnsi="PMingLiU" w:eastAsia="PMingLiU" w:hint="eastAsia"/>
                          <w:color w:val="231F20"/>
                          <w:spacing w:val="-2"/>
                        </w:rPr>
                        <w:t> 郎</w:t>
                      </w:r>
                      <w:r>
                        <w:rPr>
                          <w:rFonts w:ascii="PMingLiU" w:hAnsi="PMingLiU" w:eastAsia="PMingLiU" w:hint="eastAsia"/>
                          <w:color w:val="231F20"/>
                        </w:rPr>
                        <w:t>（</w:t>
                      </w:r>
                      <w:r>
                        <w:rPr>
                          <w:rFonts w:ascii="PMingLiU" w:hAnsi="PMingLiU" w:eastAsia="PMingLiU" w:hint="eastAsia"/>
                          <w:color w:val="231F20"/>
                          <w:spacing w:val="-2"/>
                        </w:rPr>
                        <w:t>没于 </w:t>
                      </w:r>
                      <w:r>
                        <w:rPr>
                          <w:rFonts w:ascii="PMingLiU" w:hAnsi="PMingLiU" w:eastAsia="PMingLiU" w:hint="eastAsia"/>
                          <w:color w:val="231F20"/>
                          <w:w w:val="111"/>
                        </w:rPr>
                        <w:t>1923</w:t>
                      </w:r>
                      <w:r>
                        <w:rPr>
                          <w:rFonts w:ascii="PMingLiU" w:hAnsi="PMingLiU" w:eastAsia="PMingLiU" w:hint="eastAsia"/>
                          <w:color w:val="231F20"/>
                          <w:spacing w:val="-3"/>
                        </w:rPr>
                        <w:t> 年</w:t>
                      </w:r>
                      <w:r>
                        <w:rPr>
                          <w:rFonts w:ascii="PMingLiU" w:hAnsi="PMingLiU" w:eastAsia="PMingLiU" w:hint="eastAsia"/>
                          <w:color w:val="231F20"/>
                          <w:spacing w:val="-88"/>
                        </w:rPr>
                        <w:t>）</w:t>
                      </w:r>
                      <w:r>
                        <w:rPr>
                          <w:rFonts w:ascii="PMingLiU" w:hAnsi="PMingLiU" w:eastAsia="PMingLiU" w:hint="eastAsia"/>
                          <w:color w:val="231F20"/>
                          <w:spacing w:val="-28"/>
                        </w:rPr>
                        <w:t>，</w:t>
                      </w:r>
                    </w:p>
                    <w:p>
                      <w:pPr>
                        <w:pStyle w:val="BodyText"/>
                        <w:spacing w:before="1"/>
                        <w:ind w:left="97"/>
                        <w:jc w:val="both"/>
                        <w:rPr>
                          <w:rFonts w:ascii="PMingLiU" w:hAnsi="PMingLiU" w:eastAsia="PMingLiU" w:hint="eastAsia"/>
                        </w:rPr>
                      </w:pPr>
                      <w:r>
                        <w:rPr>
                          <w:rFonts w:ascii="PMingLiU" w:hAnsi="PMingLiU" w:eastAsia="PMingLiU" w:hint="eastAsia"/>
                          <w:color w:val="231F20"/>
                          <w:w w:val="110"/>
                        </w:rPr>
                        <w:t>小莫迪默·布莱克（</w:t>
                      </w:r>
                      <w:r>
                        <w:rPr>
                          <w:rFonts w:ascii="PMingLiU" w:hAnsi="PMingLiU" w:eastAsia="PMingLiU" w:hint="eastAsia"/>
                          <w:color w:val="231F20"/>
                          <w:spacing w:val="-3"/>
                          <w:w w:val="110"/>
                        </w:rPr>
                        <w:t>没于 </w:t>
                      </w:r>
                      <w:r>
                        <w:rPr>
                          <w:rFonts w:ascii="PMingLiU" w:hAnsi="PMingLiU" w:eastAsia="PMingLiU" w:hint="eastAsia"/>
                          <w:color w:val="231F20"/>
                          <w:w w:val="110"/>
                        </w:rPr>
                        <w:t>1923</w:t>
                      </w:r>
                      <w:r>
                        <w:rPr>
                          <w:rFonts w:ascii="PMingLiU" w:hAnsi="PMingLiU" w:eastAsia="PMingLiU" w:hint="eastAsia"/>
                          <w:color w:val="231F20"/>
                          <w:spacing w:val="-3"/>
                          <w:w w:val="110"/>
                        </w:rPr>
                        <w:t> 年</w:t>
                      </w:r>
                      <w:r>
                        <w:rPr>
                          <w:rFonts w:ascii="PMingLiU" w:hAnsi="PMingLiU" w:eastAsia="PMingLiU" w:hint="eastAsia"/>
                          <w:color w:val="231F20"/>
                          <w:w w:val="110"/>
                        </w:rPr>
                        <w:t>），杰克·</w:t>
                      </w:r>
                      <w:r>
                        <w:rPr>
                          <w:rFonts w:ascii="PMingLiU" w:hAnsi="PMingLiU" w:eastAsia="PMingLiU" w:hint="eastAsia"/>
                          <w:color w:val="231F20"/>
                          <w:spacing w:val="-10"/>
                          <w:w w:val="110"/>
                        </w:rPr>
                        <w:t>布</w:t>
                      </w:r>
                    </w:p>
                    <w:p>
                      <w:pPr>
                        <w:pStyle w:val="BodyText"/>
                        <w:spacing w:before="21"/>
                        <w:ind w:left="97"/>
                        <w:jc w:val="both"/>
                        <w:rPr>
                          <w:rFonts w:ascii="PMingLiU" w:hAnsi="PMingLiU" w:eastAsia="PMingLiU" w:hint="eastAsia"/>
                        </w:rPr>
                      </w:pPr>
                      <w:r>
                        <w:rPr>
                          <w:rFonts w:ascii="PMingLiU" w:hAnsi="PMingLiU" w:eastAsia="PMingLiU" w:hint="eastAsia"/>
                          <w:color w:val="231F20"/>
                          <w:spacing w:val="-63"/>
                        </w:rPr>
                        <w:t>莱</w:t>
                      </w:r>
                      <w:r>
                        <w:rPr>
                          <w:rFonts w:ascii="PMingLiU" w:hAnsi="PMingLiU" w:eastAsia="PMingLiU" w:hint="eastAsia"/>
                          <w:color w:val="231F20"/>
                        </w:rPr>
                        <w:t>（</w:t>
                      </w:r>
                      <w:r>
                        <w:rPr>
                          <w:rFonts w:ascii="PMingLiU" w:hAnsi="PMingLiU" w:eastAsia="PMingLiU" w:hint="eastAsia"/>
                          <w:color w:val="231F20"/>
                          <w:spacing w:val="18"/>
                        </w:rPr>
                        <w:t>没于</w:t>
                      </w:r>
                      <w:r>
                        <w:rPr>
                          <w:rFonts w:ascii="PMingLiU" w:hAnsi="PMingLiU" w:eastAsia="PMingLiU" w:hint="eastAsia"/>
                          <w:color w:val="231F20"/>
                        </w:rPr>
                        <w:t>1923</w:t>
                      </w:r>
                      <w:r>
                        <w:rPr>
                          <w:rFonts w:ascii="PMingLiU" w:hAnsi="PMingLiU" w:eastAsia="PMingLiU" w:hint="eastAsia"/>
                          <w:color w:val="231F20"/>
                          <w:spacing w:val="6"/>
                        </w:rPr>
                        <w:t> 年</w:t>
                      </w:r>
                      <w:r>
                        <w:rPr>
                          <w:rFonts w:ascii="PMingLiU" w:hAnsi="PMingLiU" w:eastAsia="PMingLiU" w:hint="eastAsia"/>
                          <w:color w:val="231F20"/>
                          <w:spacing w:val="-74"/>
                        </w:rPr>
                        <w:t>）</w:t>
                      </w:r>
                      <w:r>
                        <w:rPr>
                          <w:rFonts w:ascii="PMingLiU" w:hAnsi="PMingLiU" w:eastAsia="PMingLiU" w:hint="eastAsia"/>
                          <w:color w:val="231F20"/>
                          <w:spacing w:val="-11"/>
                        </w:rPr>
                        <w:t>，阿方瑟 </w:t>
                      </w:r>
                      <w:r>
                        <w:rPr>
                          <w:rFonts w:ascii="PMingLiU" w:hAnsi="PMingLiU" w:eastAsia="PMingLiU" w:hint="eastAsia"/>
                          <w:color w:val="231F20"/>
                        </w:rPr>
                        <w:t>·</w:t>
                      </w:r>
                      <w:r>
                        <w:rPr>
                          <w:rFonts w:ascii="PMingLiU" w:hAnsi="PMingLiU" w:eastAsia="PMingLiU" w:hint="eastAsia"/>
                          <w:color w:val="231F20"/>
                          <w:spacing w:val="8"/>
                        </w:rPr>
                        <w:t> 埃利斯 </w:t>
                      </w:r>
                      <w:r>
                        <w:rPr>
                          <w:rFonts w:ascii="PMingLiU" w:hAnsi="PMingLiU" w:eastAsia="PMingLiU" w:hint="eastAsia"/>
                          <w:color w:val="231F20"/>
                        </w:rPr>
                        <w:t>·</w:t>
                      </w:r>
                      <w:r>
                        <w:rPr>
                          <w:rFonts w:ascii="PMingLiU" w:hAnsi="PMingLiU" w:eastAsia="PMingLiU" w:hint="eastAsia"/>
                          <w:color w:val="231F20"/>
                          <w:spacing w:val="-10"/>
                        </w:rPr>
                        <w:t> 法兰西</w:t>
                      </w:r>
                      <w:r>
                        <w:rPr>
                          <w:rFonts w:ascii="PMingLiU" w:hAnsi="PMingLiU" w:eastAsia="PMingLiU" w:hint="eastAsia"/>
                          <w:color w:val="231F20"/>
                        </w:rPr>
                        <w:t>（</w:t>
                      </w:r>
                      <w:r>
                        <w:rPr>
                          <w:rFonts w:ascii="PMingLiU" w:hAnsi="PMingLiU" w:eastAsia="PMingLiU" w:hint="eastAsia"/>
                          <w:color w:val="231F20"/>
                          <w:spacing w:val="-10"/>
                        </w:rPr>
                        <w:t>没</w:t>
                      </w:r>
                    </w:p>
                    <w:p>
                      <w:pPr>
                        <w:pStyle w:val="BodyText"/>
                        <w:spacing w:before="21"/>
                        <w:ind w:left="97"/>
                        <w:jc w:val="both"/>
                        <w:rPr>
                          <w:rFonts w:ascii="PMingLiU" w:hAnsi="PMingLiU" w:eastAsia="PMingLiU" w:hint="eastAsia"/>
                        </w:rPr>
                      </w:pPr>
                      <w:r>
                        <w:rPr>
                          <w:rFonts w:ascii="PMingLiU" w:hAnsi="PMingLiU" w:eastAsia="PMingLiU" w:hint="eastAsia"/>
                          <w:color w:val="231F20"/>
                          <w:spacing w:val="-3"/>
                        </w:rPr>
                        <w:t>于 </w:t>
                      </w:r>
                      <w:r>
                        <w:rPr>
                          <w:rFonts w:ascii="PMingLiU" w:hAnsi="PMingLiU" w:eastAsia="PMingLiU" w:hint="eastAsia"/>
                          <w:color w:val="231F20"/>
                        </w:rPr>
                        <w:t>1924</w:t>
                      </w:r>
                      <w:r>
                        <w:rPr>
                          <w:rFonts w:ascii="PMingLiU" w:hAnsi="PMingLiU" w:eastAsia="PMingLiU" w:hint="eastAsia"/>
                          <w:color w:val="231F20"/>
                          <w:spacing w:val="-2"/>
                        </w:rPr>
                        <w:t> 年</w:t>
                      </w:r>
                      <w:r>
                        <w:rPr>
                          <w:rFonts w:ascii="PMingLiU" w:hAnsi="PMingLiU" w:eastAsia="PMingLiU" w:hint="eastAsia"/>
                          <w:color w:val="231F20"/>
                        </w:rPr>
                        <w:t>）</w:t>
                      </w:r>
                      <w:r>
                        <w:rPr>
                          <w:rFonts w:ascii="PMingLiU" w:hAnsi="PMingLiU" w:eastAsia="PMingLiU" w:hint="eastAsia"/>
                          <w:color w:val="231F20"/>
                          <w:spacing w:val="2"/>
                        </w:rPr>
                        <w:t>，奥古斯特 </w:t>
                      </w:r>
                      <w:r>
                        <w:rPr>
                          <w:rFonts w:ascii="PMingLiU" w:hAnsi="PMingLiU" w:eastAsia="PMingLiU" w:hint="eastAsia"/>
                          <w:color w:val="231F20"/>
                        </w:rPr>
                        <w:t>·</w:t>
                      </w:r>
                      <w:r>
                        <w:rPr>
                          <w:rFonts w:ascii="PMingLiU" w:hAnsi="PMingLiU" w:eastAsia="PMingLiU" w:hint="eastAsia"/>
                          <w:color w:val="231F20"/>
                          <w:spacing w:val="4"/>
                        </w:rPr>
                        <w:t> 赫尔</w:t>
                      </w:r>
                      <w:r>
                        <w:rPr>
                          <w:rFonts w:ascii="PMingLiU" w:hAnsi="PMingLiU" w:eastAsia="PMingLiU" w:hint="eastAsia"/>
                          <w:color w:val="231F20"/>
                        </w:rPr>
                        <w:t>（</w:t>
                      </w:r>
                      <w:r>
                        <w:rPr>
                          <w:rFonts w:ascii="PMingLiU" w:hAnsi="PMingLiU" w:eastAsia="PMingLiU" w:hint="eastAsia"/>
                          <w:color w:val="231F20"/>
                          <w:spacing w:val="-2"/>
                        </w:rPr>
                        <w:t>没于 </w:t>
                      </w:r>
                      <w:r>
                        <w:rPr>
                          <w:rFonts w:ascii="PMingLiU" w:hAnsi="PMingLiU" w:eastAsia="PMingLiU" w:hint="eastAsia"/>
                          <w:color w:val="231F20"/>
                        </w:rPr>
                        <w:t>1924</w:t>
                      </w:r>
                      <w:r>
                        <w:rPr>
                          <w:rFonts w:ascii="PMingLiU" w:hAnsi="PMingLiU" w:eastAsia="PMingLiU" w:hint="eastAsia"/>
                          <w:color w:val="231F20"/>
                          <w:spacing w:val="-3"/>
                        </w:rPr>
                        <w:t> 年</w:t>
                      </w:r>
                      <w:r>
                        <w:rPr>
                          <w:rFonts w:ascii="PMingLiU" w:hAnsi="PMingLiU" w:eastAsia="PMingLiU" w:hint="eastAsia"/>
                          <w:color w:val="231F20"/>
                          <w:spacing w:val="-78"/>
                        </w:rPr>
                        <w:t>），</w:t>
                      </w:r>
                    </w:p>
                    <w:p>
                      <w:pPr>
                        <w:pStyle w:val="BodyText"/>
                        <w:spacing w:before="22"/>
                        <w:ind w:left="97"/>
                        <w:jc w:val="both"/>
                        <w:rPr>
                          <w:rFonts w:ascii="PMingLiU" w:hAnsi="PMingLiU" w:eastAsia="PMingLiU" w:hint="eastAsia"/>
                        </w:rPr>
                      </w:pPr>
                      <w:r>
                        <w:rPr>
                          <w:rFonts w:ascii="PMingLiU" w:hAnsi="PMingLiU" w:eastAsia="PMingLiU" w:hint="eastAsia"/>
                          <w:color w:val="231F20"/>
                          <w:spacing w:val="5"/>
                        </w:rPr>
                        <w:t>马库斯 </w:t>
                      </w:r>
                      <w:r>
                        <w:rPr>
                          <w:rFonts w:ascii="PMingLiU" w:hAnsi="PMingLiU" w:eastAsia="PMingLiU" w:hint="eastAsia"/>
                          <w:color w:val="231F20"/>
                        </w:rPr>
                        <w:t>·</w:t>
                      </w:r>
                      <w:r>
                        <w:rPr>
                          <w:rFonts w:ascii="PMingLiU" w:hAnsi="PMingLiU" w:eastAsia="PMingLiU" w:hint="eastAsia"/>
                          <w:color w:val="231F20"/>
                          <w:spacing w:val="-10"/>
                        </w:rPr>
                        <w:t> 德纳姆</w:t>
                      </w:r>
                      <w:r>
                        <w:rPr>
                          <w:rFonts w:ascii="PMingLiU" w:hAnsi="PMingLiU" w:eastAsia="PMingLiU" w:hint="eastAsia"/>
                          <w:color w:val="231F20"/>
                        </w:rPr>
                        <w:t>（</w:t>
                      </w:r>
                      <w:r>
                        <w:rPr>
                          <w:rFonts w:ascii="PMingLiU" w:hAnsi="PMingLiU" w:eastAsia="PMingLiU" w:hint="eastAsia"/>
                          <w:color w:val="231F20"/>
                          <w:spacing w:val="18"/>
                        </w:rPr>
                        <w:t>没于</w:t>
                      </w:r>
                      <w:r>
                        <w:rPr>
                          <w:rFonts w:ascii="PMingLiU" w:hAnsi="PMingLiU" w:eastAsia="PMingLiU" w:hint="eastAsia"/>
                          <w:color w:val="231F20"/>
                        </w:rPr>
                        <w:t>1924</w:t>
                      </w:r>
                      <w:r>
                        <w:rPr>
                          <w:rFonts w:ascii="PMingLiU" w:hAnsi="PMingLiU" w:eastAsia="PMingLiU" w:hint="eastAsia"/>
                          <w:color w:val="231F20"/>
                          <w:spacing w:val="6"/>
                        </w:rPr>
                        <w:t> 年</w:t>
                      </w:r>
                      <w:r>
                        <w:rPr>
                          <w:rFonts w:ascii="PMingLiU" w:hAnsi="PMingLiU" w:eastAsia="PMingLiU" w:hint="eastAsia"/>
                          <w:color w:val="231F20"/>
                          <w:spacing w:val="-74"/>
                        </w:rPr>
                        <w:t>）</w:t>
                      </w:r>
                      <w:r>
                        <w:rPr>
                          <w:rFonts w:ascii="PMingLiU" w:hAnsi="PMingLiU" w:eastAsia="PMingLiU" w:hint="eastAsia"/>
                          <w:color w:val="231F20"/>
                          <w:spacing w:val="-13"/>
                        </w:rPr>
                        <w:t>，艾迪 </w:t>
                      </w:r>
                      <w:r>
                        <w:rPr>
                          <w:rFonts w:ascii="PMingLiU" w:hAnsi="PMingLiU" w:eastAsia="PMingLiU" w:hint="eastAsia"/>
                          <w:color w:val="231F20"/>
                        </w:rPr>
                        <w:t>·</w:t>
                      </w:r>
                      <w:r>
                        <w:rPr>
                          <w:rFonts w:ascii="PMingLiU" w:hAnsi="PMingLiU" w:eastAsia="PMingLiU" w:hint="eastAsia"/>
                          <w:color w:val="231F20"/>
                          <w:spacing w:val="-13"/>
                        </w:rPr>
                        <w:t> 甘普</w:t>
                      </w:r>
                      <w:r>
                        <w:rPr>
                          <w:rFonts w:ascii="PMingLiU" w:hAnsi="PMingLiU" w:eastAsia="PMingLiU" w:hint="eastAsia"/>
                          <w:color w:val="231F20"/>
                        </w:rPr>
                        <w:t>（</w:t>
                      </w:r>
                      <w:r>
                        <w:rPr>
                          <w:rFonts w:ascii="PMingLiU" w:hAnsi="PMingLiU" w:eastAsia="PMingLiU" w:hint="eastAsia"/>
                          <w:color w:val="231F20"/>
                          <w:spacing w:val="-10"/>
                        </w:rPr>
                        <w:t>没</w:t>
                      </w:r>
                    </w:p>
                    <w:p>
                      <w:pPr>
                        <w:pStyle w:val="BodyText"/>
                        <w:spacing w:line="256" w:lineRule="auto" w:before="21"/>
                        <w:ind w:left="97" w:right="94"/>
                        <w:jc w:val="both"/>
                        <w:rPr>
                          <w:rFonts w:ascii="PMingLiU" w:hAnsi="PMingLiU" w:eastAsia="PMingLiU" w:hint="eastAsia"/>
                        </w:rPr>
                      </w:pPr>
                      <w:r>
                        <w:rPr>
                          <w:rFonts w:ascii="PMingLiU" w:hAnsi="PMingLiU" w:eastAsia="PMingLiU" w:hint="eastAsia"/>
                          <w:color w:val="231F20"/>
                          <w:spacing w:val="-1"/>
                        </w:rPr>
                        <w:t>于 </w:t>
                      </w:r>
                      <w:r>
                        <w:rPr>
                          <w:rFonts w:ascii="PMingLiU" w:hAnsi="PMingLiU" w:eastAsia="PMingLiU" w:hint="eastAsia"/>
                          <w:color w:val="231F20"/>
                          <w:w w:val="96"/>
                        </w:rPr>
                        <w:t>1</w:t>
                      </w:r>
                      <w:r>
                        <w:rPr>
                          <w:rFonts w:ascii="PMingLiU" w:hAnsi="PMingLiU" w:eastAsia="PMingLiU" w:hint="eastAsia"/>
                          <w:color w:val="231F20"/>
                          <w:w w:val="116"/>
                        </w:rPr>
                        <w:t>924</w:t>
                      </w:r>
                      <w:r>
                        <w:rPr>
                          <w:rFonts w:ascii="PMingLiU" w:hAnsi="PMingLiU" w:eastAsia="PMingLiU" w:hint="eastAsia"/>
                          <w:color w:val="231F20"/>
                          <w:spacing w:val="-1"/>
                        </w:rPr>
                        <w:t> 年</w:t>
                      </w:r>
                      <w:r>
                        <w:rPr>
                          <w:rFonts w:ascii="PMingLiU" w:hAnsi="PMingLiU" w:eastAsia="PMingLiU" w:hint="eastAsia"/>
                          <w:color w:val="231F20"/>
                          <w:spacing w:val="-52"/>
                        </w:rPr>
                        <w:t>）</w:t>
                      </w:r>
                      <w:r>
                        <w:rPr>
                          <w:rFonts w:ascii="PMingLiU" w:hAnsi="PMingLiU" w:eastAsia="PMingLiU" w:hint="eastAsia"/>
                          <w:color w:val="231F20"/>
                          <w:spacing w:val="1"/>
                        </w:rPr>
                        <w:t>。在本章中，我们摘录基金会成员</w:t>
                      </w:r>
                      <w:r>
                        <w:rPr>
                          <w:rFonts w:ascii="PMingLiU" w:hAnsi="PMingLiU" w:eastAsia="PMingLiU" w:hint="eastAsia"/>
                          <w:color w:val="231F20"/>
                          <w:spacing w:val="7"/>
                        </w:rPr>
                        <w:t>彼</w:t>
                      </w:r>
                      <w:r>
                        <w:rPr>
                          <w:rFonts w:ascii="PMingLiU" w:hAnsi="PMingLiU" w:eastAsia="PMingLiU" w:hint="eastAsia"/>
                          <w:color w:val="231F20"/>
                          <w:w w:val="165"/>
                        </w:rPr>
                        <w:t>得</w:t>
                      </w:r>
                      <w:r>
                        <w:rPr>
                          <w:rFonts w:ascii="PMingLiU" w:hAnsi="PMingLiU" w:eastAsia="PMingLiU" w:hint="eastAsia"/>
                          <w:color w:val="231F20"/>
                          <w:spacing w:val="7"/>
                          <w:w w:val="165"/>
                        </w:rPr>
                        <w:t>·</w:t>
                      </w:r>
                      <w:r>
                        <w:rPr>
                          <w:rFonts w:ascii="PMingLiU" w:hAnsi="PMingLiU" w:eastAsia="PMingLiU" w:hint="eastAsia"/>
                          <w:color w:val="231F20"/>
                          <w:spacing w:val="4"/>
                        </w:rPr>
                        <w:t>麦克莱恩的笔记作为边栏，为志同道合</w:t>
                      </w:r>
                      <w:r>
                        <w:rPr>
                          <w:rFonts w:ascii="PMingLiU" w:hAnsi="PMingLiU" w:eastAsia="PMingLiU" w:hint="eastAsia"/>
                          <w:color w:val="231F20"/>
                          <w:spacing w:val="4"/>
                        </w:rPr>
                        <w:t>的调查员提供信息、可能的策略，以辨清有意义的调查和死亡与疯狂之间的区别。彼得的笔记包含细致的观察和有用的提示，包括人员、</w:t>
                      </w:r>
                      <w:r>
                        <w:rPr>
                          <w:rFonts w:ascii="PMingLiU" w:hAnsi="PMingLiU" w:eastAsia="PMingLiU" w:hint="eastAsia"/>
                          <w:color w:val="231F20"/>
                          <w:spacing w:val="1"/>
                        </w:rPr>
                        <w:t>装备、武器、标准调查流程、应对调查员可能遇到的各种未知情况的策略。</w:t>
                      </w:r>
                    </w:p>
                  </w:txbxContent>
                </v:textbox>
                <v:stroke dashstyle="solid"/>
                <w10:wrap type="topAndBottom"/>
              </v:shape>
            </w:pict>
          </mc:Fallback>
        </mc:AlternateContent>
      </w:r>
    </w:p>
    <w:p>
      <w:pPr>
        <w:pStyle w:val="BodyText"/>
        <w:spacing w:before="10"/>
        <w:ind w:left="0"/>
        <w:rPr>
          <w:sz w:val="4"/>
        </w:rPr>
      </w:pPr>
    </w:p>
    <w:p>
      <w:pPr>
        <w:pStyle w:val="BodyText"/>
        <w:ind w:right="-72"/>
        <w:rPr>
          <w:sz w:val="20"/>
        </w:rPr>
      </w:pPr>
      <w:r>
        <w:rPr>
          <w:sz w:val="20"/>
        </w:rPr>
        <mc:AlternateContent>
          <mc:Choice Requires="wps">
            <w:drawing>
              <wp:inline distT="0" distB="0" distL="0" distR="0">
                <wp:extent cx="2874010" cy="1263650"/>
                <wp:effectExtent l="9525" t="0" r="2539" b="3175"/>
                <wp:docPr id="533" name="Textbox 533"/>
                <wp:cNvGraphicFramePr>
                  <a:graphicFrameLocks/>
                </wp:cNvGraphicFramePr>
                <a:graphic>
                  <a:graphicData uri="http://schemas.microsoft.com/office/word/2010/wordprocessingShape">
                    <wps:wsp>
                      <wps:cNvPr id="533" name="Textbox 533"/>
                      <wps:cNvSpPr txBox="1"/>
                      <wps:spPr>
                        <a:xfrm>
                          <a:off x="0" y="0"/>
                          <a:ext cx="2874010" cy="1263650"/>
                        </a:xfrm>
                        <a:prstGeom prst="rect">
                          <a:avLst/>
                        </a:prstGeom>
                        <a:ln w="6350">
                          <a:solidFill>
                            <a:srgbClr val="231F20"/>
                          </a:solidFill>
                          <a:prstDash val="solid"/>
                        </a:ln>
                      </wps:spPr>
                      <wps:txbx>
                        <w:txbxContent>
                          <w:p>
                            <w:pPr>
                              <w:pStyle w:val="BodyText"/>
                              <w:spacing w:line="280" w:lineRule="auto" w:before="55"/>
                              <w:ind w:left="97" w:right="94" w:firstLine="420"/>
                              <w:jc w:val="both"/>
                            </w:pPr>
                            <w:r>
                              <w:rPr>
                                <w:color w:val="231F20"/>
                                <w:spacing w:val="-2"/>
                              </w:rPr>
                              <w:t>“在面对异常现象时，必须搜集尽可能多的信息。韦斯特利的惯用方法是将团队分开。</w:t>
                            </w:r>
                            <w:r>
                              <w:rPr>
                                <w:color w:val="231F20"/>
                                <w:spacing w:val="-2"/>
                              </w:rPr>
                              <w:t>我通常和艾迪·甘普或奥古斯特·赫尔去搜寻图书馆、市政记录、报纸、目击者，还有其他有背景可查的人物地点。”——彼得·麦克莱</w:t>
                            </w:r>
                            <w:r>
                              <w:rPr>
                                <w:color w:val="231F20"/>
                                <w:spacing w:val="-10"/>
                              </w:rPr>
                              <w:t>恩</w:t>
                            </w:r>
                          </w:p>
                        </w:txbxContent>
                      </wps:txbx>
                      <wps:bodyPr wrap="square" lIns="0" tIns="0" rIns="0" bIns="0" rtlCol="0">
                        <a:noAutofit/>
                      </wps:bodyPr>
                    </wps:wsp>
                  </a:graphicData>
                </a:graphic>
              </wp:inline>
            </w:drawing>
          </mc:Choice>
          <mc:Fallback>
            <w:pict>
              <v:shape style="width:226.3pt;height:99.5pt;mso-position-horizontal-relative:char;mso-position-vertical-relative:line" type="#_x0000_t202" id="docshape221" filled="false" stroked="true" strokeweight=".5pt" strokecolor="#231f20">
                <w10:anchorlock/>
                <v:textbox inset="0,0,0,0">
                  <w:txbxContent>
                    <w:p>
                      <w:pPr>
                        <w:pStyle w:val="BodyText"/>
                        <w:spacing w:line="280" w:lineRule="auto" w:before="55"/>
                        <w:ind w:left="97" w:right="94" w:firstLine="420"/>
                        <w:jc w:val="both"/>
                      </w:pPr>
                      <w:r>
                        <w:rPr>
                          <w:color w:val="231F20"/>
                          <w:spacing w:val="-2"/>
                        </w:rPr>
                        <w:t>“在面对异常现象时，必须搜集尽可能多的信息。韦斯特利的惯用方法是将团队分开。</w:t>
                      </w:r>
                      <w:r>
                        <w:rPr>
                          <w:color w:val="231F20"/>
                          <w:spacing w:val="-2"/>
                        </w:rPr>
                        <w:t>我通常和艾迪·甘普或奥古斯特·赫尔去搜寻图书馆、市政记录、报纸、目击者，还有其他有背景可查的人物地点。”——彼得·麦克莱</w:t>
                      </w:r>
                      <w:r>
                        <w:rPr>
                          <w:color w:val="231F20"/>
                          <w:spacing w:val="-10"/>
                        </w:rPr>
                        <w:t>恩</w:t>
                      </w:r>
                    </w:p>
                  </w:txbxContent>
                </v:textbox>
                <v:stroke dashstyle="solid"/>
              </v:shape>
            </w:pict>
          </mc:Fallback>
        </mc:AlternateContent>
      </w:r>
      <w:r>
        <w:rPr>
          <w:sz w:val="20"/>
        </w:rPr>
      </w:r>
    </w:p>
    <w:p>
      <w:pPr>
        <w:pStyle w:val="Heading5"/>
        <w:spacing w:line="441" w:lineRule="exact" w:before="130"/>
        <w:rPr>
          <w:rFonts w:ascii="PMingLiU" w:eastAsia="PMingLiU" w:hint="eastAsia"/>
        </w:rPr>
      </w:pPr>
      <w:r>
        <w:rPr>
          <w:rFonts w:ascii="PMingLiU" w:eastAsia="PMingLiU" w:hint="eastAsia"/>
          <w:color w:val="231F20"/>
          <w:spacing w:val="-3"/>
        </w:rPr>
        <w:t>搜集信息</w:t>
      </w:r>
    </w:p>
    <w:p>
      <w:pPr>
        <w:pStyle w:val="BodyText"/>
        <w:spacing w:line="280" w:lineRule="auto"/>
        <w:ind w:firstLine="420"/>
      </w:pPr>
      <w:r>
        <w:rPr>
          <w:color w:val="231F20"/>
          <w:spacing w:val="-6"/>
        </w:rPr>
        <w:t>“你去应付那些书，酒吧里我来应付。”——</w:t>
      </w:r>
      <w:r>
        <w:rPr>
          <w:color w:val="231F20"/>
          <w:spacing w:val="-2"/>
        </w:rPr>
        <w:t>艾迪·甘普</w:t>
      </w:r>
    </w:p>
    <w:p>
      <w:pPr>
        <w:pStyle w:val="BodyText"/>
        <w:spacing w:line="280" w:lineRule="auto" w:before="115"/>
        <w:ind w:left="526" w:right="843" w:firstLine="420"/>
        <w:jc w:val="both"/>
      </w:pPr>
      <w:r>
        <w:rPr/>
        <w:br w:type="column"/>
      </w:r>
      <w:r>
        <w:rPr>
          <w:color w:val="231F20"/>
          <w:spacing w:val="-2"/>
        </w:rPr>
        <w:t>不论敌人会以何种状态出现，调查员在冲上去把非自然和亵渎神明的恐怖存在打个稀巴烂之</w:t>
      </w:r>
      <w:r>
        <w:rPr>
          <w:color w:val="231F20"/>
          <w:spacing w:val="-2"/>
        </w:rPr>
        <w:t>前，必定要通过各种信息渠道，穷其所能去了解将要面对的敌人。研究家系、场所背后的历史，整理事件相关的时间轴，可以对调查员决定行动提供真正的参考价值。</w:t>
      </w:r>
    </w:p>
    <w:p>
      <w:pPr>
        <w:pStyle w:val="BodyText"/>
        <w:spacing w:line="280" w:lineRule="auto" w:before="1"/>
        <w:ind w:left="526" w:right="848" w:firstLine="420"/>
        <w:jc w:val="both"/>
      </w:pPr>
      <w:r>
        <w:rPr>
          <w:color w:val="231F20"/>
          <w:spacing w:val="-2"/>
        </w:rPr>
        <w:t>首先，你们的调查员应当确定他们面对的到</w:t>
      </w:r>
      <w:r>
        <w:rPr>
          <w:color w:val="231F20"/>
          <w:spacing w:val="-2"/>
        </w:rPr>
        <w:t>底是什么。这个过程可能包含泡图书馆，询问当</w:t>
      </w:r>
      <w:r>
        <w:rPr>
          <w:color w:val="231F20"/>
          <w:spacing w:val="-11"/>
        </w:rPr>
        <w:t>地居民或者相关机构，设法获得相关人物的刊物、</w:t>
      </w:r>
      <w:r>
        <w:rPr>
          <w:color w:val="231F20"/>
          <w:spacing w:val="-4"/>
        </w:rPr>
        <w:t>日记，权衡问题报告，甚至需要晦涩书籍的帮助。</w:t>
      </w:r>
      <w:r>
        <w:rPr>
          <w:color w:val="231F20"/>
          <w:spacing w:val="-2"/>
        </w:rPr>
        <w:t>虽然从战略上来考虑分兵很愚蠢，但如果追求速度，也可以将调查任务分割，以保证安全的小组</w:t>
      </w:r>
      <w:r>
        <w:rPr>
          <w:color w:val="231F20"/>
          <w:spacing w:val="-4"/>
        </w:rPr>
        <w:t>来完成。</w:t>
      </w:r>
    </w:p>
    <w:p>
      <w:pPr>
        <w:pStyle w:val="BodyText"/>
        <w:spacing w:line="280" w:lineRule="auto" w:before="1"/>
        <w:ind w:left="526" w:right="849" w:firstLine="420"/>
        <w:jc w:val="both"/>
      </w:pPr>
      <w:r>
        <w:rPr>
          <w:color w:val="231F20"/>
          <w:spacing w:val="-2"/>
        </w:rPr>
        <w:t>报纸和日记经常包含有用信息。图书馆、新闻档案、州出生死亡纪录档案、历史学会、医院</w:t>
      </w:r>
      <w:r>
        <w:rPr>
          <w:color w:val="231F20"/>
          <w:spacing w:val="-2"/>
        </w:rPr>
        <w:t>和学校、个体医生、律师、修道士和牧师、私人机构如商会（等）也许都能提供事后证明能救命</w:t>
      </w:r>
      <w:r>
        <w:rPr>
          <w:color w:val="231F20"/>
          <w:spacing w:val="-4"/>
        </w:rPr>
        <w:t>的信息。</w:t>
      </w:r>
    </w:p>
    <w:p>
      <w:pPr>
        <w:pStyle w:val="Heading6"/>
        <w:spacing w:before="91"/>
        <w:ind w:left="526"/>
      </w:pPr>
      <w:r>
        <w:rPr>
          <w:color w:val="231F20"/>
          <w:spacing w:val="-4"/>
        </w:rPr>
        <w:t>图书馆</w:t>
      </w:r>
    </w:p>
    <w:p>
      <w:pPr>
        <w:pStyle w:val="BodyText"/>
        <w:spacing w:line="280" w:lineRule="auto"/>
        <w:ind w:left="526" w:right="848" w:firstLine="420"/>
        <w:jc w:val="both"/>
      </w:pPr>
      <w:r>
        <w:rPr>
          <w:color w:val="231F20"/>
          <w:spacing w:val="-2"/>
        </w:rPr>
        <w:t>调查团队对迹象背景信息的调查，第一手来</w:t>
      </w:r>
      <w:r>
        <w:rPr>
          <w:color w:val="231F20"/>
          <w:spacing w:val="-11"/>
        </w:rPr>
        <w:t>源往往是公共图书馆。如果镇子太小没有图书馆，</w:t>
      </w:r>
      <w:r>
        <w:rPr>
          <w:color w:val="231F20"/>
          <w:spacing w:val="-2"/>
        </w:rPr>
        <w:t>则可以访问县图书馆或者最近的大城镇图书馆。</w:t>
      </w:r>
    </w:p>
    <w:p>
      <w:pPr>
        <w:pStyle w:val="BodyText"/>
        <w:spacing w:line="280" w:lineRule="auto"/>
        <w:ind w:left="526" w:right="743" w:firstLine="420"/>
      </w:pPr>
      <w:r>
        <w:rPr>
          <w:color w:val="231F20"/>
          <w:spacing w:val="-16"/>
        </w:rPr>
        <w:t>搜索内容包括主题、名称或者关键人物、地点、</w:t>
      </w:r>
      <w:r>
        <w:rPr>
          <w:color w:val="231F20"/>
          <w:spacing w:val="-17"/>
        </w:rPr>
        <w:t>事件、时间轴、死亡或失踪；关键人物著作的索引；</w:t>
      </w:r>
      <w:r>
        <w:rPr>
          <w:color w:val="231F20"/>
          <w:spacing w:val="4"/>
        </w:rPr>
        <w:t>本地土著和侨民的民间传奇和传说。图书馆往往拥有当地的报纸档案和已经停止流通的旧报纸，甚至是其他城市、州或国家的档案。</w:t>
      </w:r>
    </w:p>
    <w:p>
      <w:pPr>
        <w:pStyle w:val="BodyText"/>
        <w:spacing w:line="280" w:lineRule="auto"/>
        <w:ind w:left="526" w:right="842" w:firstLine="420"/>
        <w:jc w:val="both"/>
      </w:pPr>
      <w:r>
        <w:rPr/>
        <mc:AlternateContent>
          <mc:Choice Requires="wps">
            <w:drawing>
              <wp:anchor distT="0" distB="0" distL="0" distR="0" allowOverlap="1" layoutInCell="1" locked="0" behindDoc="0" simplePos="0" relativeHeight="15856640">
                <wp:simplePos x="0" y="0"/>
                <wp:positionH relativeFrom="page">
                  <wp:posOffset>3673589</wp:posOffset>
                </wp:positionH>
                <wp:positionV relativeFrom="paragraph">
                  <wp:posOffset>31643</wp:posOffset>
                </wp:positionV>
                <wp:extent cx="213360" cy="120014"/>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149</w:t>
                            </w:r>
                          </w:p>
                        </w:txbxContent>
                      </wps:txbx>
                      <wps:bodyPr wrap="square" lIns="0" tIns="0" rIns="0" bIns="0" rtlCol="0">
                        <a:noAutofit/>
                      </wps:bodyPr>
                    </wps:wsp>
                  </a:graphicData>
                </a:graphic>
              </wp:anchor>
            </w:drawing>
          </mc:Choice>
          <mc:Fallback>
            <w:pict>
              <v:shape style="position:absolute;margin-left:289.259003pt;margin-top:2.491629pt;width:16.8pt;height:9.450pt;mso-position-horizontal-relative:page;mso-position-vertical-relative:paragraph;z-index:15856640" type="#_x0000_t202" id="docshape22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149</w:t>
                      </w:r>
                    </w:p>
                  </w:txbxContent>
                </v:textbox>
                <v:stroke dashstyle="solid"/>
                <w10:wrap type="none"/>
              </v:shape>
            </w:pict>
          </mc:Fallback>
        </mc:AlternateContent>
      </w:r>
      <w:r>
        <w:rPr>
          <w:color w:val="231F20"/>
          <w:spacing w:val="-2"/>
        </w:rPr>
        <w:t>如果调查队成功进入了某人的宅邸或者办公室，不管是研究背景信息还是研究此人自身，都</w:t>
      </w:r>
      <w:r>
        <w:rPr>
          <w:color w:val="231F20"/>
          <w:spacing w:val="-8"/>
        </w:rPr>
        <w:t>要花时间搜寻见到的任何书桌、书房的藏书柜——</w:t>
      </w:r>
      <w:r>
        <w:rPr>
          <w:color w:val="231F20"/>
          <w:spacing w:val="-2"/>
        </w:rPr>
        <w:t>但是要保证安全审慎。</w:t>
      </w:r>
    </w:p>
    <w:p>
      <w:pPr>
        <w:pStyle w:val="Heading6"/>
        <w:spacing w:before="90"/>
        <w:ind w:left="526"/>
      </w:pPr>
      <w:r>
        <w:rPr>
          <w:color w:val="231F20"/>
          <w:spacing w:val="-5"/>
        </w:rPr>
        <w:t>报纸</w:t>
      </w:r>
    </w:p>
    <w:p>
      <w:pPr>
        <w:pStyle w:val="BodyText"/>
        <w:spacing w:line="280" w:lineRule="auto"/>
        <w:ind w:left="526" w:right="743" w:firstLine="420"/>
      </w:pPr>
      <w:r>
        <w:rPr>
          <w:color w:val="231F20"/>
          <w:spacing w:val="5"/>
        </w:rPr>
        <w:t>第二手的信息来自当地的报馆。如果一个镇</w:t>
      </w:r>
      <w:r>
        <w:rPr>
          <w:color w:val="231F20"/>
          <w:spacing w:val="3"/>
        </w:rPr>
        <w:t>子太小没有报馆，或者当地报纸早已不存，则可</w:t>
      </w:r>
      <w:r>
        <w:rPr>
          <w:color w:val="231F20"/>
          <w:spacing w:val="5"/>
        </w:rPr>
        <w:t>以访问最近的大城镇图书馆。搜索内容包括关键</w:t>
      </w:r>
      <w:r>
        <w:rPr>
          <w:color w:val="231F20"/>
          <w:spacing w:val="-16"/>
        </w:rPr>
        <w:t>姓氏、事件、时间轴、日期、地点、红白事、出生、</w:t>
      </w:r>
      <w:r>
        <w:rPr>
          <w:color w:val="231F20"/>
          <w:spacing w:val="1"/>
        </w:rPr>
        <w:t>伤害、犯罪等等。一定要看讣告。保持关键字范</w:t>
      </w:r>
      <w:r>
        <w:rPr>
          <w:color w:val="231F20"/>
          <w:spacing w:val="2"/>
        </w:rPr>
        <w:t>围足够小，这样就可以得到重要信息；但是又不能过小，以免漏掉外围信息。</w:t>
      </w:r>
    </w:p>
    <w:p>
      <w:pPr>
        <w:pStyle w:val="BodyText"/>
        <w:spacing w:line="280" w:lineRule="auto"/>
        <w:ind w:left="526" w:right="849" w:firstLine="420"/>
        <w:jc w:val="both"/>
      </w:pPr>
      <w:r>
        <w:rPr>
          <w:color w:val="231F20"/>
          <w:spacing w:val="-2"/>
        </w:rPr>
        <w:t>寻找涉及死亡和失踪的文章，尤其非正常和</w:t>
      </w:r>
      <w:r>
        <w:rPr>
          <w:color w:val="231F20"/>
          <w:spacing w:val="-2"/>
        </w:rPr>
        <w:t>奇异的死亡。尝试推断异常现象的出现时间。大事年表、出生、死亡、婚姻记录通常也可以提供有用的信息，比如异常现象来到这里或起源的时</w:t>
      </w:r>
      <w:r>
        <w:rPr>
          <w:color w:val="231F20"/>
          <w:spacing w:val="-6"/>
        </w:rPr>
        <w:t>间。</w:t>
      </w:r>
    </w:p>
    <w:p>
      <w:pPr>
        <w:pStyle w:val="BodyText"/>
        <w:spacing w:after="0" w:line="280" w:lineRule="auto"/>
        <w:jc w:val="both"/>
        <w:sectPr>
          <w:type w:val="continuous"/>
          <w:pgSz w:w="11910" w:h="16840"/>
          <w:pgMar w:top="1660" w:bottom="280" w:left="283" w:right="283"/>
          <w:cols w:num="2" w:equalWidth="0">
            <w:col w:w="5387" w:space="40"/>
            <w:col w:w="5917"/>
          </w:cols>
        </w:sectPr>
      </w:pPr>
    </w:p>
    <w:p>
      <w:pPr>
        <w:tabs>
          <w:tab w:pos="959" w:val="left" w:leader="none"/>
        </w:tabs>
        <w:spacing w:before="10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color w:val="231F20"/>
          <w:w w:val="115"/>
          <w:sz w:val="24"/>
          <w:szCs w:val="24"/>
        </w:rPr>
        <w:t>ø七</w:t>
      </w:r>
      <w:r>
        <w:rPr>
          <w:rFonts w:ascii="Microsoft YaHei" w:hAnsi="Microsoft YaHei" w:cs="Microsoft YaHei" w:eastAsia="Microsoft YaHei"/>
          <w:color w:val="231F20"/>
          <w:spacing w:val="-10"/>
          <w:w w:val="115"/>
          <w:sz w:val="24"/>
          <w:szCs w:val="24"/>
        </w:rPr>
        <w:t>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05"/>
          <w:sz w:val="24"/>
          <w:szCs w:val="24"/>
        </w:rPr>
        <w:t>调查员</w:t>
      </w:r>
      <w:r>
        <w:rPr>
          <w:rFonts w:ascii="Microsoft YaHei" w:hAnsi="Microsoft YaHei" w:cs="Microsoft YaHei" w:eastAsia="Microsoft YaHei"/>
          <w:color w:val="231F20"/>
          <w:spacing w:val="-5"/>
          <w:w w:val="105"/>
          <w:sz w:val="24"/>
          <w:szCs w:val="24"/>
        </w:rPr>
        <w:t>£ཨ</w:t>
      </w:r>
    </w:p>
    <w:p>
      <w:pPr>
        <w:pStyle w:val="Heading3"/>
        <w:ind w:left="0" w:right="535"/>
        <w:jc w:val="right"/>
      </w:pPr>
      <w:r>
        <w:rPr>
          <w:b w:val="0"/>
        </w:rPr>
        <w:br w:type="column"/>
      </w:r>
      <w:r>
        <w:rPr>
          <w:color w:val="231F20"/>
          <w:spacing w:val="-4"/>
          <w:w w:val="105"/>
        </w:rPr>
        <w:t>149~</w:t>
      </w:r>
    </w:p>
    <w:p>
      <w:pPr>
        <w:pStyle w:val="Heading3"/>
        <w:spacing w:after="0"/>
        <w:jc w:val="right"/>
        <w:sectPr>
          <w:pgSz w:w="11910" w:h="16840"/>
          <w:pgMar w:top="420" w:bottom="280" w:left="283" w:right="283"/>
          <w:cols w:num="2" w:equalWidth="0">
            <w:col w:w="6750" w:space="40"/>
            <w:col w:w="4554"/>
          </w:cols>
        </w:sectPr>
      </w:pPr>
    </w:p>
    <w:p>
      <w:pPr>
        <w:pStyle w:val="BodyText"/>
        <w:spacing w:before="4"/>
        <w:ind w:left="0"/>
        <w:rPr>
          <w:rFonts w:ascii="Palatino Linotype"/>
          <w:b/>
          <w:sz w:val="2"/>
        </w:rPr>
      </w:pPr>
    </w:p>
    <w:p>
      <w:pPr>
        <w:pStyle w:val="BodyText"/>
        <w:spacing w:line="20" w:lineRule="exact"/>
        <w:rPr>
          <w:rFonts w:ascii="Palatino Linotype"/>
          <w:sz w:val="2"/>
        </w:rPr>
      </w:pPr>
      <w:r>
        <w:rPr>
          <w:rFonts w:ascii="Palatino Linotype"/>
          <w:sz w:val="2"/>
        </w:rPr>
        <mc:AlternateContent>
          <mc:Choice Requires="wps">
            <w:drawing>
              <wp:inline distT="0" distB="0" distL="0" distR="0">
                <wp:extent cx="6120130" cy="9525"/>
                <wp:effectExtent l="9525" t="0" r="4445" b="0"/>
                <wp:docPr id="535" name="Group 535"/>
                <wp:cNvGraphicFramePr>
                  <a:graphicFrameLocks/>
                </wp:cNvGraphicFramePr>
                <a:graphic>
                  <a:graphicData uri="http://schemas.microsoft.com/office/word/2010/wordprocessingGroup">
                    <wpg:wgp>
                      <wpg:cNvPr id="535" name="Group 535"/>
                      <wpg:cNvGrpSpPr/>
                      <wpg:grpSpPr>
                        <a:xfrm>
                          <a:off x="0" y="0"/>
                          <a:ext cx="6120130" cy="9525"/>
                          <a:chExt cx="6120130" cy="9525"/>
                        </a:xfrm>
                      </wpg:grpSpPr>
                      <wps:wsp>
                        <wps:cNvPr id="536" name="Graphic 536"/>
                        <wps:cNvSpPr/>
                        <wps:spPr>
                          <a:xfrm>
                            <a:off x="0" y="4762"/>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75pt;mso-position-horizontal-relative:char;mso-position-vertical-relative:line" id="docshapegroup223" coordorigin="0,0" coordsize="9638,15">
                <v:line style="position:absolute" from="0,8" to="9638,8" stroked="true" strokeweight=".75pt" strokecolor="#231f20">
                  <v:stroke dashstyle="solid"/>
                </v:line>
              </v:group>
            </w:pict>
          </mc:Fallback>
        </mc:AlternateContent>
      </w:r>
      <w:r>
        <w:rPr>
          <w:rFonts w:ascii="Palatino Linotype"/>
          <w:sz w:val="2"/>
        </w:rPr>
      </w:r>
    </w:p>
    <w:p>
      <w:pPr>
        <w:pStyle w:val="BodyText"/>
        <w:spacing w:line="280" w:lineRule="auto" w:before="57"/>
        <w:ind w:left="5953" w:right="849"/>
        <w:jc w:val="both"/>
      </w:pPr>
      <w:r>
        <w:rPr/>
        <mc:AlternateContent>
          <mc:Choice Requires="wps">
            <w:drawing>
              <wp:anchor distT="0" distB="0" distL="0" distR="0" allowOverlap="1" layoutInCell="1" locked="0" behindDoc="0" simplePos="0" relativeHeight="15858688">
                <wp:simplePos x="0" y="0"/>
                <wp:positionH relativeFrom="page">
                  <wp:posOffset>719999</wp:posOffset>
                </wp:positionH>
                <wp:positionV relativeFrom="paragraph">
                  <wp:posOffset>54860</wp:posOffset>
                </wp:positionV>
                <wp:extent cx="2880360" cy="1670050"/>
                <wp:effectExtent l="0" t="0" r="0" b="0"/>
                <wp:wrapNone/>
                <wp:docPr id="537" name="Group 537"/>
                <wp:cNvGraphicFramePr>
                  <a:graphicFrameLocks/>
                </wp:cNvGraphicFramePr>
                <a:graphic>
                  <a:graphicData uri="http://schemas.microsoft.com/office/word/2010/wordprocessingGroup">
                    <wpg:wgp>
                      <wpg:cNvPr id="537" name="Group 537"/>
                      <wpg:cNvGrpSpPr/>
                      <wpg:grpSpPr>
                        <a:xfrm>
                          <a:off x="0" y="0"/>
                          <a:ext cx="2880360" cy="1670050"/>
                          <a:chExt cx="2880360" cy="1670050"/>
                        </a:xfrm>
                      </wpg:grpSpPr>
                      <pic:pic>
                        <pic:nvPicPr>
                          <pic:cNvPr id="538" name="Image 538"/>
                          <pic:cNvPicPr/>
                        </pic:nvPicPr>
                        <pic:blipFill>
                          <a:blip r:embed="rId6" cstate="print"/>
                          <a:stretch>
                            <a:fillRect/>
                          </a:stretch>
                        </pic:blipFill>
                        <pic:spPr>
                          <a:xfrm>
                            <a:off x="759236" y="470712"/>
                            <a:ext cx="127000" cy="123825"/>
                          </a:xfrm>
                          <a:prstGeom prst="rect">
                            <a:avLst/>
                          </a:prstGeom>
                        </pic:spPr>
                      </pic:pic>
                      <wps:wsp>
                        <wps:cNvPr id="539" name="Textbox 539"/>
                        <wps:cNvSpPr txBox="1"/>
                        <wps:spPr>
                          <a:xfrm>
                            <a:off x="3175" y="3175"/>
                            <a:ext cx="2874010" cy="1663700"/>
                          </a:xfrm>
                          <a:prstGeom prst="rect">
                            <a:avLst/>
                          </a:prstGeom>
                          <a:ln w="6350">
                            <a:solidFill>
                              <a:srgbClr val="231F20"/>
                            </a:solidFill>
                            <a:prstDash val="solid"/>
                          </a:ln>
                        </wps:spPr>
                        <wps:txbx>
                          <w:txbxContent>
                            <w:p>
                              <w:pPr>
                                <w:spacing w:line="256" w:lineRule="auto" w:before="61"/>
                                <w:ind w:left="97" w:right="87" w:firstLine="420"/>
                                <w:jc w:val="both"/>
                                <w:rPr>
                                  <w:rFonts w:ascii="PMingLiU" w:hAnsi="PMingLiU" w:eastAsia="PMingLiU" w:hint="eastAsia"/>
                                  <w:sz w:val="21"/>
                                </w:rPr>
                              </w:pPr>
                              <w:r>
                                <w:rPr>
                                  <w:rFonts w:ascii="PMingLiU" w:hAnsi="PMingLiU" w:eastAsia="PMingLiU" w:hint="eastAsia"/>
                                  <w:color w:val="231F20"/>
                                  <w:spacing w:val="-2"/>
                                  <w:sz w:val="21"/>
                                </w:rPr>
                                <w:t>许多公开模组中包含了供调查员研究解读</w:t>
                              </w:r>
                              <w:r>
                                <w:rPr>
                                  <w:rFonts w:ascii="PMingLiU" w:hAnsi="PMingLiU" w:eastAsia="PMingLiU" w:hint="eastAsia"/>
                                  <w:color w:val="231F20"/>
                                  <w:spacing w:val="-2"/>
                                  <w:sz w:val="21"/>
                                </w:rPr>
                                <w:t>的引言、摘抄、语录、信函。这些材料中总是</w:t>
                              </w:r>
                              <w:r>
                                <w:rPr>
                                  <w:rFonts w:ascii="PMingLiU" w:hAnsi="PMingLiU" w:eastAsia="PMingLiU" w:hint="eastAsia"/>
                                  <w:color w:val="231F20"/>
                                  <w:sz w:val="21"/>
                                </w:rPr>
                                <w:t>包含线索或 可能会用到的信息——否则它们</w:t>
                              </w:r>
                              <w:r>
                                <w:rPr>
                                  <w:rFonts w:ascii="PMingLiU" w:hAnsi="PMingLiU" w:eastAsia="PMingLiU" w:hint="eastAsia"/>
                                  <w:color w:val="231F20"/>
                                  <w:spacing w:val="-2"/>
                                  <w:sz w:val="21"/>
                                </w:rPr>
                                <w:t>也就不会出现。</w:t>
                              </w:r>
                            </w:p>
                            <w:p>
                              <w:pPr>
                                <w:spacing w:line="256" w:lineRule="auto" w:before="3"/>
                                <w:ind w:left="97" w:right="93" w:firstLine="415"/>
                                <w:jc w:val="both"/>
                                <w:rPr>
                                  <w:rFonts w:ascii="PMingLiU" w:eastAsia="PMingLiU" w:hint="eastAsia"/>
                                  <w:sz w:val="21"/>
                                </w:rPr>
                              </w:pPr>
                              <w:r>
                                <w:rPr>
                                  <w:rFonts w:ascii="PMingLiU" w:eastAsia="PMingLiU" w:hint="eastAsia"/>
                                  <w:color w:val="231F20"/>
                                  <w:spacing w:val="3"/>
                                  <w:sz w:val="21"/>
                                </w:rPr>
                                <w:t>还有些 </w:t>
                              </w:r>
                              <w:r>
                                <w:rPr>
                                  <w:rFonts w:ascii="PMingLiU" w:eastAsia="PMingLiU" w:hint="eastAsia"/>
                                  <w:color w:val="231F20"/>
                                  <w:sz w:val="21"/>
                                </w:rPr>
                                <w:t>KP</w:t>
                              </w:r>
                              <w:r>
                                <w:rPr>
                                  <w:rFonts w:ascii="PMingLiU" w:eastAsia="PMingLiU" w:hint="eastAsia"/>
                                  <w:color w:val="231F20"/>
                                  <w:spacing w:val="6"/>
                                  <w:sz w:val="21"/>
                                </w:rPr>
                                <w:t> 喜欢准备仿真的玩家资料，以</w:t>
                              </w:r>
                              <w:r>
                                <w:rPr>
                                  <w:rFonts w:ascii="PMingLiU" w:eastAsia="PMingLiU" w:hint="eastAsia"/>
                                  <w:color w:val="231F20"/>
                                  <w:spacing w:val="-2"/>
                                  <w:sz w:val="21"/>
                                </w:rPr>
                                <w:t>增加玩家的乐趣并提升实际的游戏体验。准备</w:t>
                              </w:r>
                              <w:r>
                                <w:rPr>
                                  <w:rFonts w:ascii="PMingLiU" w:eastAsia="PMingLiU" w:hint="eastAsia"/>
                                  <w:color w:val="231F20"/>
                                  <w:spacing w:val="-2"/>
                                  <w:sz w:val="21"/>
                                </w:rPr>
                                <w:t>游戏道具往往需要大量的时间和热情，所以玩家应当给予这些道具应有的尊重。</w:t>
                              </w:r>
                            </w:p>
                          </w:txbxContent>
                        </wps:txbx>
                        <wps:bodyPr wrap="square" lIns="0" tIns="0" rIns="0" bIns="0" rtlCol="0">
                          <a:noAutofit/>
                        </wps:bodyPr>
                      </wps:wsp>
                    </wpg:wgp>
                  </a:graphicData>
                </a:graphic>
              </wp:anchor>
            </w:drawing>
          </mc:Choice>
          <mc:Fallback>
            <w:pict>
              <v:group style="position:absolute;margin-left:56.692902pt;margin-top:4.319699pt;width:226.8pt;height:131.5pt;mso-position-horizontal-relative:page;mso-position-vertical-relative:paragraph;z-index:15858688" id="docshapegroup224" coordorigin="1134,86" coordsize="4536,2630">
                <v:shape style="position:absolute;left:2329;top:827;width:200;height:195" type="#_x0000_t75" id="docshape225" stroked="false">
                  <v:imagedata r:id="rId6" o:title=""/>
                </v:shape>
                <v:shape style="position:absolute;left:1138;top:91;width:4526;height:2620" type="#_x0000_t202" id="docshape226" filled="false" stroked="true" strokeweight=".5pt" strokecolor="#231f20">
                  <v:textbox inset="0,0,0,0">
                    <w:txbxContent>
                      <w:p>
                        <w:pPr>
                          <w:spacing w:line="256" w:lineRule="auto" w:before="61"/>
                          <w:ind w:left="97" w:right="87" w:firstLine="420"/>
                          <w:jc w:val="both"/>
                          <w:rPr>
                            <w:rFonts w:ascii="PMingLiU" w:hAnsi="PMingLiU" w:eastAsia="PMingLiU" w:hint="eastAsia"/>
                            <w:sz w:val="21"/>
                          </w:rPr>
                        </w:pPr>
                        <w:r>
                          <w:rPr>
                            <w:rFonts w:ascii="PMingLiU" w:hAnsi="PMingLiU" w:eastAsia="PMingLiU" w:hint="eastAsia"/>
                            <w:color w:val="231F20"/>
                            <w:spacing w:val="-2"/>
                            <w:sz w:val="21"/>
                          </w:rPr>
                          <w:t>许多公开模组中包含了供调查员研究解读</w:t>
                        </w:r>
                        <w:r>
                          <w:rPr>
                            <w:rFonts w:ascii="PMingLiU" w:hAnsi="PMingLiU" w:eastAsia="PMingLiU" w:hint="eastAsia"/>
                            <w:color w:val="231F20"/>
                            <w:spacing w:val="-2"/>
                            <w:sz w:val="21"/>
                          </w:rPr>
                          <w:t>的引言、摘抄、语录、信函。这些材料中总是</w:t>
                        </w:r>
                        <w:r>
                          <w:rPr>
                            <w:rFonts w:ascii="PMingLiU" w:hAnsi="PMingLiU" w:eastAsia="PMingLiU" w:hint="eastAsia"/>
                            <w:color w:val="231F20"/>
                            <w:sz w:val="21"/>
                          </w:rPr>
                          <w:t>包含线索或 可能会用到的信息——否则它们</w:t>
                        </w:r>
                        <w:r>
                          <w:rPr>
                            <w:rFonts w:ascii="PMingLiU" w:hAnsi="PMingLiU" w:eastAsia="PMingLiU" w:hint="eastAsia"/>
                            <w:color w:val="231F20"/>
                            <w:spacing w:val="-2"/>
                            <w:sz w:val="21"/>
                          </w:rPr>
                          <w:t>也就不会出现。</w:t>
                        </w:r>
                      </w:p>
                      <w:p>
                        <w:pPr>
                          <w:spacing w:line="256" w:lineRule="auto" w:before="3"/>
                          <w:ind w:left="97" w:right="93" w:firstLine="415"/>
                          <w:jc w:val="both"/>
                          <w:rPr>
                            <w:rFonts w:ascii="PMingLiU" w:eastAsia="PMingLiU" w:hint="eastAsia"/>
                            <w:sz w:val="21"/>
                          </w:rPr>
                        </w:pPr>
                        <w:r>
                          <w:rPr>
                            <w:rFonts w:ascii="PMingLiU" w:eastAsia="PMingLiU" w:hint="eastAsia"/>
                            <w:color w:val="231F20"/>
                            <w:spacing w:val="3"/>
                            <w:sz w:val="21"/>
                          </w:rPr>
                          <w:t>还有些 </w:t>
                        </w:r>
                        <w:r>
                          <w:rPr>
                            <w:rFonts w:ascii="PMingLiU" w:eastAsia="PMingLiU" w:hint="eastAsia"/>
                            <w:color w:val="231F20"/>
                            <w:sz w:val="21"/>
                          </w:rPr>
                          <w:t>KP</w:t>
                        </w:r>
                        <w:r>
                          <w:rPr>
                            <w:rFonts w:ascii="PMingLiU" w:eastAsia="PMingLiU" w:hint="eastAsia"/>
                            <w:color w:val="231F20"/>
                            <w:spacing w:val="6"/>
                            <w:sz w:val="21"/>
                          </w:rPr>
                          <w:t> 喜欢准备仿真的玩家资料，以</w:t>
                        </w:r>
                        <w:r>
                          <w:rPr>
                            <w:rFonts w:ascii="PMingLiU" w:eastAsia="PMingLiU" w:hint="eastAsia"/>
                            <w:color w:val="231F20"/>
                            <w:spacing w:val="-2"/>
                            <w:sz w:val="21"/>
                          </w:rPr>
                          <w:t>增加玩家的乐趣并提升实际的游戏体验。准备</w:t>
                        </w:r>
                        <w:r>
                          <w:rPr>
                            <w:rFonts w:ascii="PMingLiU" w:eastAsia="PMingLiU" w:hint="eastAsia"/>
                            <w:color w:val="231F20"/>
                            <w:spacing w:val="-2"/>
                            <w:sz w:val="21"/>
                          </w:rPr>
                          <w:t>游戏道具往往需要大量的时间和热情，所以玩家应当给予这些道具应有的尊重。</w:t>
                        </w:r>
                      </w:p>
                    </w:txbxContent>
                  </v:textbox>
                  <v:stroke dashstyle="solid"/>
                  <w10:wrap type="none"/>
                </v:shape>
                <w10:wrap type="none"/>
              </v:group>
            </w:pict>
          </mc:Fallback>
        </mc:AlternateContent>
      </w:r>
      <w:r>
        <w:rPr>
          <w:color w:val="231F20"/>
          <w:spacing w:val="-2"/>
        </w:rPr>
        <w:t>风捉影的报道。谨防马甲喷子和标题党，尤其是在社交网络上。记得采取行动之前，先检查你掌握的事实。</w:t>
      </w:r>
    </w:p>
    <w:p>
      <w:pPr>
        <w:pStyle w:val="Heading6"/>
        <w:spacing w:before="90"/>
        <w:ind w:left="5953"/>
      </w:pPr>
      <w:r>
        <w:rPr>
          <w:color w:val="231F20"/>
          <w:spacing w:val="-2"/>
        </w:rPr>
        <w:t>公墓和教堂</w:t>
      </w:r>
    </w:p>
    <w:p>
      <w:pPr>
        <w:pStyle w:val="BodyText"/>
        <w:spacing w:line="280" w:lineRule="auto"/>
        <w:ind w:left="5953" w:right="849" w:firstLine="420"/>
        <w:jc w:val="both"/>
      </w:pPr>
      <w:r>
        <w:rPr/>
        <mc:AlternateContent>
          <mc:Choice Requires="wps">
            <w:drawing>
              <wp:anchor distT="0" distB="0" distL="0" distR="0" allowOverlap="1" layoutInCell="1" locked="0" behindDoc="0" simplePos="0" relativeHeight="15859200">
                <wp:simplePos x="0" y="0"/>
                <wp:positionH relativeFrom="page">
                  <wp:posOffset>719999</wp:posOffset>
                </wp:positionH>
                <wp:positionV relativeFrom="paragraph">
                  <wp:posOffset>819869</wp:posOffset>
                </wp:positionV>
                <wp:extent cx="2880360" cy="2134235"/>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2880360" cy="2134235"/>
                          <a:chExt cx="2880360" cy="2134235"/>
                        </a:xfrm>
                      </wpg:grpSpPr>
                      <pic:pic>
                        <pic:nvPicPr>
                          <pic:cNvPr id="541" name="Image 541"/>
                          <pic:cNvPicPr/>
                        </pic:nvPicPr>
                        <pic:blipFill>
                          <a:blip r:embed="rId6" cstate="print"/>
                          <a:stretch>
                            <a:fillRect/>
                          </a:stretch>
                        </pic:blipFill>
                        <pic:spPr>
                          <a:xfrm>
                            <a:off x="204500" y="1935010"/>
                            <a:ext cx="127000" cy="123825"/>
                          </a:xfrm>
                          <a:prstGeom prst="rect">
                            <a:avLst/>
                          </a:prstGeom>
                        </pic:spPr>
                      </pic:pic>
                      <pic:pic>
                        <pic:nvPicPr>
                          <pic:cNvPr id="542" name="Image 542"/>
                          <pic:cNvPicPr/>
                        </pic:nvPicPr>
                        <pic:blipFill>
                          <a:blip r:embed="rId6" cstate="print"/>
                          <a:stretch>
                            <a:fillRect/>
                          </a:stretch>
                        </pic:blipFill>
                        <pic:spPr>
                          <a:xfrm>
                            <a:off x="871250" y="1935010"/>
                            <a:ext cx="127000" cy="123825"/>
                          </a:xfrm>
                          <a:prstGeom prst="rect">
                            <a:avLst/>
                          </a:prstGeom>
                        </pic:spPr>
                      </pic:pic>
                      <wps:wsp>
                        <wps:cNvPr id="543" name="Textbox 543"/>
                        <wps:cNvSpPr txBox="1"/>
                        <wps:spPr>
                          <a:xfrm>
                            <a:off x="3175" y="3175"/>
                            <a:ext cx="2874010" cy="2127885"/>
                          </a:xfrm>
                          <a:prstGeom prst="rect">
                            <a:avLst/>
                          </a:prstGeom>
                          <a:ln w="6350">
                            <a:solidFill>
                              <a:srgbClr val="231F20"/>
                            </a:solidFill>
                            <a:prstDash val="solid"/>
                          </a:ln>
                        </wps:spPr>
                        <wps:txbx>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3"/>
                                  <w:sz w:val="32"/>
                                </w:rPr>
                                <w:t>剪报服务</w:t>
                              </w:r>
                            </w:p>
                            <w:p>
                              <w:pPr>
                                <w:spacing w:line="256" w:lineRule="auto" w:before="0"/>
                                <w:ind w:left="97" w:right="93" w:firstLine="420"/>
                                <w:jc w:val="both"/>
                                <w:rPr>
                                  <w:rFonts w:ascii="PMingLiU" w:eastAsia="PMingLiU" w:hint="eastAsia"/>
                                  <w:sz w:val="21"/>
                                </w:rPr>
                              </w:pPr>
                              <w:r>
                                <w:rPr>
                                  <w:rFonts w:ascii="PMingLiU" w:eastAsia="PMingLiU" w:hint="eastAsia"/>
                                  <w:color w:val="231F20"/>
                                  <w:spacing w:val="-2"/>
                                  <w:sz w:val="21"/>
                                </w:rPr>
                                <w:t>调查员可以通过专业的剪报服务，获得希望了解的新闻动态。这种公司订阅了相当数量的报纸和杂志，并且有偿为他们的客户剪下感</w:t>
                              </w:r>
                              <w:r>
                                <w:rPr>
                                  <w:rFonts w:ascii="PMingLiU" w:eastAsia="PMingLiU" w:hint="eastAsia"/>
                                  <w:color w:val="231F20"/>
                                  <w:spacing w:val="7"/>
                                  <w:sz w:val="21"/>
                                </w:rPr>
                                <w:t>兴趣的文章收集。起始费用很低廉，从 </w:t>
                              </w:r>
                              <w:r>
                                <w:rPr>
                                  <w:rFonts w:ascii="PMingLiU" w:eastAsia="PMingLiU" w:hint="eastAsia"/>
                                  <w:color w:val="231F20"/>
                                  <w:sz w:val="21"/>
                                </w:rPr>
                                <w:t>1.5</w:t>
                              </w:r>
                              <w:r>
                                <w:rPr>
                                  <w:rFonts w:ascii="PMingLiU" w:eastAsia="PMingLiU" w:hint="eastAsia"/>
                                  <w:color w:val="231F20"/>
                                  <w:spacing w:val="-2"/>
                                  <w:sz w:val="21"/>
                                </w:rPr>
                                <w:t> 美</w:t>
                              </w:r>
                            </w:p>
                            <w:p>
                              <w:pPr>
                                <w:spacing w:line="256" w:lineRule="auto" w:before="0"/>
                                <w:ind w:left="97" w:right="95" w:firstLine="0"/>
                                <w:jc w:val="both"/>
                                <w:rPr>
                                  <w:rFonts w:ascii="PMingLiU" w:eastAsia="PMingLiU" w:hint="eastAsia"/>
                                  <w:sz w:val="21"/>
                                </w:rPr>
                              </w:pPr>
                              <w:r>
                                <w:rPr>
                                  <w:rFonts w:ascii="PMingLiU" w:eastAsia="PMingLiU" w:hint="eastAsia"/>
                                  <w:color w:val="231F20"/>
                                  <w:sz w:val="21"/>
                                </w:rPr>
                                <w:t>元到 4 美元不等，随着客户收集主题的增加收</w:t>
                              </w:r>
                              <w:r>
                                <w:rPr>
                                  <w:rFonts w:ascii="PMingLiU" w:eastAsia="PMingLiU" w:hint="eastAsia"/>
                                  <w:color w:val="231F20"/>
                                  <w:spacing w:val="-2"/>
                                  <w:sz w:val="21"/>
                                </w:rPr>
                                <w:t>费也会增加。纽约城这样地方的公司还会提供外文报纸收集服务，有专业的翻译团队来从刊物中搜索客户需要的信息。居住在国家另一边</w:t>
                              </w:r>
                              <w:r>
                                <w:rPr>
                                  <w:rFonts w:ascii="PMingLiU" w:eastAsia="PMingLiU" w:hint="eastAsia"/>
                                  <w:color w:val="231F20"/>
                                  <w:sz w:val="21"/>
                                </w:rPr>
                                <w:t>或</w:t>
                              </w:r>
                              <w:r>
                                <w:rPr>
                                  <w:rFonts w:ascii="PMingLiU" w:eastAsia="PMingLiU" w:hint="eastAsia"/>
                                  <w:color w:val="231F20"/>
                                  <w:spacing w:val="80"/>
                                  <w:w w:val="150"/>
                                  <w:sz w:val="21"/>
                                </w:rPr>
                                <w:t> </w:t>
                              </w:r>
                              <w:r>
                                <w:rPr>
                                  <w:rFonts w:ascii="PMingLiU" w:eastAsia="PMingLiU" w:hint="eastAsia"/>
                                  <w:color w:val="231F20"/>
                                  <w:sz w:val="21"/>
                                </w:rPr>
                                <w:t>外国的记</w:t>
                              </w:r>
                              <w:r>
                                <w:rPr>
                                  <w:rFonts w:ascii="PMingLiU" w:eastAsia="PMingLiU" w:hint="eastAsia"/>
                                  <w:color w:val="231F20"/>
                                  <w:spacing w:val="80"/>
                                  <w:w w:val="150"/>
                                  <w:sz w:val="21"/>
                                </w:rPr>
                                <w:t> </w:t>
                              </w:r>
                              <w:r>
                                <w:rPr>
                                  <w:rFonts w:ascii="PMingLiU" w:eastAsia="PMingLiU" w:hint="eastAsia"/>
                                  <w:color w:val="231F20"/>
                                  <w:sz w:val="21"/>
                                </w:rPr>
                                <w:t>也是有趣剪报的良好来源。</w:t>
                              </w:r>
                            </w:p>
                          </w:txbxContent>
                        </wps:txbx>
                        <wps:bodyPr wrap="square" lIns="0" tIns="0" rIns="0" bIns="0" rtlCol="0">
                          <a:noAutofit/>
                        </wps:bodyPr>
                      </wps:wsp>
                    </wpg:wgp>
                  </a:graphicData>
                </a:graphic>
              </wp:anchor>
            </w:drawing>
          </mc:Choice>
          <mc:Fallback>
            <w:pict>
              <v:group style="position:absolute;margin-left:56.692902pt;margin-top:64.556686pt;width:226.8pt;height:168.05pt;mso-position-horizontal-relative:page;mso-position-vertical-relative:paragraph;z-index:15859200" id="docshapegroup227" coordorigin="1134,1291" coordsize="4536,3361">
                <v:shape style="position:absolute;left:1455;top:4338;width:200;height:195" type="#_x0000_t75" id="docshape228" stroked="false">
                  <v:imagedata r:id="rId6" o:title=""/>
                </v:shape>
                <v:shape style="position:absolute;left:2505;top:4338;width:200;height:195" type="#_x0000_t75" id="docshape229" stroked="false">
                  <v:imagedata r:id="rId6" o:title=""/>
                </v:shape>
                <v:shape style="position:absolute;left:1138;top:1296;width:4526;height:3351" type="#_x0000_t202" id="docshape230" filled="false" stroked="true" strokeweight=".5pt" strokecolor="#231f20">
                  <v:textbox inset="0,0,0,0">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3"/>
                            <w:sz w:val="32"/>
                          </w:rPr>
                          <w:t>剪报服务</w:t>
                        </w:r>
                      </w:p>
                      <w:p>
                        <w:pPr>
                          <w:spacing w:line="256" w:lineRule="auto" w:before="0"/>
                          <w:ind w:left="97" w:right="93" w:firstLine="420"/>
                          <w:jc w:val="both"/>
                          <w:rPr>
                            <w:rFonts w:ascii="PMingLiU" w:eastAsia="PMingLiU" w:hint="eastAsia"/>
                            <w:sz w:val="21"/>
                          </w:rPr>
                        </w:pPr>
                        <w:r>
                          <w:rPr>
                            <w:rFonts w:ascii="PMingLiU" w:eastAsia="PMingLiU" w:hint="eastAsia"/>
                            <w:color w:val="231F20"/>
                            <w:spacing w:val="-2"/>
                            <w:sz w:val="21"/>
                          </w:rPr>
                          <w:t>调查员可以通过专业的剪报服务，获得希望了解的新闻动态。这种公司订阅了相当数量的报纸和杂志，并且有偿为他们的客户剪下感</w:t>
                        </w:r>
                        <w:r>
                          <w:rPr>
                            <w:rFonts w:ascii="PMingLiU" w:eastAsia="PMingLiU" w:hint="eastAsia"/>
                            <w:color w:val="231F20"/>
                            <w:spacing w:val="7"/>
                            <w:sz w:val="21"/>
                          </w:rPr>
                          <w:t>兴趣的文章收集。起始费用很低廉，从 </w:t>
                        </w:r>
                        <w:r>
                          <w:rPr>
                            <w:rFonts w:ascii="PMingLiU" w:eastAsia="PMingLiU" w:hint="eastAsia"/>
                            <w:color w:val="231F20"/>
                            <w:sz w:val="21"/>
                          </w:rPr>
                          <w:t>1.5</w:t>
                        </w:r>
                        <w:r>
                          <w:rPr>
                            <w:rFonts w:ascii="PMingLiU" w:eastAsia="PMingLiU" w:hint="eastAsia"/>
                            <w:color w:val="231F20"/>
                            <w:spacing w:val="-2"/>
                            <w:sz w:val="21"/>
                          </w:rPr>
                          <w:t> 美</w:t>
                        </w:r>
                      </w:p>
                      <w:p>
                        <w:pPr>
                          <w:spacing w:line="256" w:lineRule="auto" w:before="0"/>
                          <w:ind w:left="97" w:right="95" w:firstLine="0"/>
                          <w:jc w:val="both"/>
                          <w:rPr>
                            <w:rFonts w:ascii="PMingLiU" w:eastAsia="PMingLiU" w:hint="eastAsia"/>
                            <w:sz w:val="21"/>
                          </w:rPr>
                        </w:pPr>
                        <w:r>
                          <w:rPr>
                            <w:rFonts w:ascii="PMingLiU" w:eastAsia="PMingLiU" w:hint="eastAsia"/>
                            <w:color w:val="231F20"/>
                            <w:sz w:val="21"/>
                          </w:rPr>
                          <w:t>元到 4 美元不等，随着客户收集主题的增加收</w:t>
                        </w:r>
                        <w:r>
                          <w:rPr>
                            <w:rFonts w:ascii="PMingLiU" w:eastAsia="PMingLiU" w:hint="eastAsia"/>
                            <w:color w:val="231F20"/>
                            <w:spacing w:val="-2"/>
                            <w:sz w:val="21"/>
                          </w:rPr>
                          <w:t>费也会增加。纽约城这样地方的公司还会提供外文报纸收集服务，有专业的翻译团队来从刊物中搜索客户需要的信息。居住在国家另一边</w:t>
                        </w:r>
                        <w:r>
                          <w:rPr>
                            <w:rFonts w:ascii="PMingLiU" w:eastAsia="PMingLiU" w:hint="eastAsia"/>
                            <w:color w:val="231F20"/>
                            <w:sz w:val="21"/>
                          </w:rPr>
                          <w:t>或</w:t>
                        </w:r>
                        <w:r>
                          <w:rPr>
                            <w:rFonts w:ascii="PMingLiU" w:eastAsia="PMingLiU" w:hint="eastAsia"/>
                            <w:color w:val="231F20"/>
                            <w:spacing w:val="80"/>
                            <w:w w:val="150"/>
                            <w:sz w:val="21"/>
                          </w:rPr>
                          <w:t> </w:t>
                        </w:r>
                        <w:r>
                          <w:rPr>
                            <w:rFonts w:ascii="PMingLiU" w:eastAsia="PMingLiU" w:hint="eastAsia"/>
                            <w:color w:val="231F20"/>
                            <w:sz w:val="21"/>
                          </w:rPr>
                          <w:t>外国的记</w:t>
                        </w:r>
                        <w:r>
                          <w:rPr>
                            <w:rFonts w:ascii="PMingLiU" w:eastAsia="PMingLiU" w:hint="eastAsia"/>
                            <w:color w:val="231F20"/>
                            <w:spacing w:val="80"/>
                            <w:w w:val="150"/>
                            <w:sz w:val="21"/>
                          </w:rPr>
                          <w:t> </w:t>
                        </w:r>
                        <w:r>
                          <w:rPr>
                            <w:rFonts w:ascii="PMingLiU" w:eastAsia="PMingLiU" w:hint="eastAsia"/>
                            <w:color w:val="231F20"/>
                            <w:sz w:val="21"/>
                          </w:rPr>
                          <w:t>也是有趣剪报的良好来源。</w:t>
                        </w:r>
                      </w:p>
                    </w:txbxContent>
                  </v:textbox>
                  <v:stroke dashstyle="solid"/>
                  <w10:wrap type="none"/>
                </v:shape>
                <w10:wrap type="none"/>
              </v:group>
            </w:pict>
          </mc:Fallback>
        </mc:AlternateContent>
      </w:r>
      <w:r>
        <w:rPr>
          <w:color w:val="231F20"/>
          <w:spacing w:val="-2"/>
        </w:rPr>
        <w:t>在当地政府开始记录档案之前，出生死亡婚</w:t>
      </w:r>
      <w:r>
        <w:rPr>
          <w:color w:val="231F20"/>
          <w:spacing w:val="-2"/>
        </w:rPr>
        <w:t>姻记录是由教堂保管的。如果民政部门没有过于古老的档案，尝试一下当地的教堂或者去公墓寻找关键人物或家族的墓葬。谨记许多富裕家庭都有自留墓地。</w:t>
      </w:r>
    </w:p>
    <w:p>
      <w:pPr>
        <w:pStyle w:val="Heading6"/>
        <w:spacing w:before="89"/>
        <w:ind w:left="5953"/>
      </w:pPr>
      <w:r>
        <w:rPr/>
        <mc:AlternateContent>
          <mc:Choice Requires="wps">
            <w:drawing>
              <wp:anchor distT="0" distB="0" distL="0" distR="0" allowOverlap="1" layoutInCell="1" locked="0" behindDoc="0" simplePos="0" relativeHeight="15860736">
                <wp:simplePos x="0" y="0"/>
                <wp:positionH relativeFrom="page">
                  <wp:posOffset>7093584</wp:posOffset>
                </wp:positionH>
                <wp:positionV relativeFrom="paragraph">
                  <wp:posOffset>139432</wp:posOffset>
                </wp:positionV>
                <wp:extent cx="213360" cy="120014"/>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150</w:t>
                            </w:r>
                          </w:p>
                        </w:txbxContent>
                      </wps:txbx>
                      <wps:bodyPr wrap="square" lIns="0" tIns="0" rIns="0" bIns="0" rtlCol="0">
                        <a:noAutofit/>
                      </wps:bodyPr>
                    </wps:wsp>
                  </a:graphicData>
                </a:graphic>
              </wp:anchor>
            </w:drawing>
          </mc:Choice>
          <mc:Fallback>
            <w:pict>
              <v:shape style="position:absolute;margin-left:558.549988pt;margin-top:10.978906pt;width:16.8pt;height:9.450pt;mso-position-horizontal-relative:page;mso-position-vertical-relative:paragraph;z-index:15860736" type="#_x0000_t202" id="docshape23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150</w:t>
                      </w:r>
                    </w:p>
                  </w:txbxContent>
                </v:textbox>
                <v:stroke dashstyle="solid"/>
                <w10:wrap type="none"/>
              </v:shape>
            </w:pict>
          </mc:Fallback>
        </mc:AlternateContent>
      </w:r>
      <w:r>
        <w:rPr>
          <w:color w:val="231F20"/>
          <w:spacing w:val="-3"/>
        </w:rPr>
        <w:t>现场勘察</w:t>
      </w:r>
    </w:p>
    <w:p>
      <w:pPr>
        <w:pStyle w:val="BodyText"/>
        <w:spacing w:line="280" w:lineRule="auto"/>
        <w:ind w:left="5953" w:right="848" w:firstLine="420"/>
        <w:jc w:val="both"/>
      </w:pPr>
      <w:r>
        <w:rPr>
          <w:color w:val="231F20"/>
          <w:spacing w:val="-2"/>
        </w:rPr>
        <w:t>在异常发生的第一现场，要持续调查周围的</w:t>
      </w:r>
      <w:r>
        <w:rPr>
          <w:color w:val="231F20"/>
          <w:spacing w:val="-2"/>
        </w:rPr>
        <w:t>自然环境寻找线索。如果现场是房屋，就要对每</w:t>
      </w:r>
      <w:r>
        <w:rPr>
          <w:color w:val="231F20"/>
          <w:spacing w:val="-4"/>
        </w:rPr>
        <w:t>个房间进行系统的搜索：寻找信函、日记、书籍、</w:t>
      </w:r>
      <w:r>
        <w:rPr>
          <w:color w:val="231F20"/>
          <w:spacing w:val="-2"/>
        </w:rPr>
        <w:t>杂志、报纸、地图，其他可能藏在书桌、衣橱、</w:t>
      </w:r>
      <w:r>
        <w:rPr>
          <w:color w:val="231F20"/>
          <w:spacing w:val="-4"/>
        </w:rPr>
        <w:t>箱子、橱柜、墙壁里，床、地毯下面，或者阁楼、</w:t>
      </w:r>
      <w:r>
        <w:rPr>
          <w:color w:val="231F20"/>
          <w:spacing w:val="-2"/>
        </w:rPr>
        <w:t>地下室里的东西。检查壁炉和灰烬。不要忘记老房子可能有被遗忘的用木板封住的密室和密道。</w:t>
      </w:r>
    </w:p>
    <w:p>
      <w:pPr>
        <w:pStyle w:val="Heading6"/>
        <w:spacing w:before="89"/>
        <w:ind w:left="5953"/>
      </w:pPr>
      <w:r>
        <w:rPr/>
        <mc:AlternateContent>
          <mc:Choice Requires="wps">
            <w:drawing>
              <wp:anchor distT="0" distB="0" distL="0" distR="0" allowOverlap="1" layoutInCell="1" locked="0" behindDoc="0" simplePos="0" relativeHeight="15860224">
                <wp:simplePos x="0" y="0"/>
                <wp:positionH relativeFrom="page">
                  <wp:posOffset>723174</wp:posOffset>
                </wp:positionH>
                <wp:positionV relativeFrom="paragraph">
                  <wp:posOffset>289956</wp:posOffset>
                </wp:positionV>
                <wp:extent cx="2874010" cy="1327785"/>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2874010" cy="1327785"/>
                        </a:xfrm>
                        <a:prstGeom prst="rect">
                          <a:avLst/>
                        </a:prstGeom>
                        <a:ln w="6350">
                          <a:solidFill>
                            <a:srgbClr val="231F20"/>
                          </a:solidFill>
                          <a:prstDash val="solid"/>
                        </a:ln>
                      </wps:spPr>
                      <wps:txbx>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5"/>
                                <w:sz w:val="32"/>
                              </w:rPr>
                              <w:t>分兵</w:t>
                            </w:r>
                          </w:p>
                          <w:p>
                            <w:pPr>
                              <w:pStyle w:val="BodyText"/>
                              <w:spacing w:line="280" w:lineRule="auto"/>
                              <w:ind w:left="97" w:right="87" w:firstLine="420"/>
                              <w:jc w:val="both"/>
                            </w:pPr>
                            <w:r>
                              <w:rPr>
                                <w:color w:val="231F20"/>
                                <w:spacing w:val="-2"/>
                              </w:rPr>
                              <w:t>“当你们决定分别访问不同地点时，千万记得事先约定碰头的地点和时间。碰头地点可以选在酒店，这里可以收发电报。预定好房间</w:t>
                            </w:r>
                            <w:r>
                              <w:rPr>
                                <w:color w:val="231F20"/>
                                <w:spacing w:val="-6"/>
                              </w:rPr>
                              <w:t>和电报，提前支付可能的花销。”——彼得</w:t>
                            </w:r>
                            <w:r>
                              <w:rPr>
                                <w:color w:val="231F20"/>
                                <w:spacing w:val="-2"/>
                              </w:rPr>
                              <w:t>·</w:t>
                            </w:r>
                            <w:r>
                              <w:rPr>
                                <w:color w:val="231F20"/>
                                <w:spacing w:val="-2"/>
                              </w:rPr>
                              <w:t>麦</w:t>
                            </w:r>
                            <w:r>
                              <w:rPr>
                                <w:color w:val="231F20"/>
                                <w:spacing w:val="-4"/>
                              </w:rPr>
                              <w:t>克莱恩</w:t>
                            </w:r>
                          </w:p>
                        </w:txbxContent>
                      </wps:txbx>
                      <wps:bodyPr wrap="square" lIns="0" tIns="0" rIns="0" bIns="0" rtlCol="0">
                        <a:noAutofit/>
                      </wps:bodyPr>
                    </wps:wsp>
                  </a:graphicData>
                </a:graphic>
              </wp:anchor>
            </w:drawing>
          </mc:Choice>
          <mc:Fallback>
            <w:pict>
              <v:shape style="position:absolute;margin-left:56.942902pt;margin-top:22.831238pt;width:226.3pt;height:104.55pt;mso-position-horizontal-relative:page;mso-position-vertical-relative:paragraph;z-index:15860224" type="#_x0000_t202" id="docshape232" filled="false" stroked="true" strokeweight=".5pt" strokecolor="#231f20">
                <v:textbox inset="0,0,0,0">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5"/>
                          <w:sz w:val="32"/>
                        </w:rPr>
                        <w:t>分兵</w:t>
                      </w:r>
                    </w:p>
                    <w:p>
                      <w:pPr>
                        <w:pStyle w:val="BodyText"/>
                        <w:spacing w:line="280" w:lineRule="auto"/>
                        <w:ind w:left="97" w:right="87" w:firstLine="420"/>
                        <w:jc w:val="both"/>
                      </w:pPr>
                      <w:r>
                        <w:rPr>
                          <w:color w:val="231F20"/>
                          <w:spacing w:val="-2"/>
                        </w:rPr>
                        <w:t>“当你们决定分别访问不同地点时，千万记得事先约定碰头的地点和时间。碰头地点可以选在酒店，这里可以收发电报。预定好房间</w:t>
                      </w:r>
                      <w:r>
                        <w:rPr>
                          <w:color w:val="231F20"/>
                          <w:spacing w:val="-6"/>
                        </w:rPr>
                        <w:t>和电报，提前支付可能的花销。”——彼得</w:t>
                      </w:r>
                      <w:r>
                        <w:rPr>
                          <w:color w:val="231F20"/>
                          <w:spacing w:val="-2"/>
                        </w:rPr>
                        <w:t>·</w:t>
                      </w:r>
                      <w:r>
                        <w:rPr>
                          <w:color w:val="231F20"/>
                          <w:spacing w:val="-2"/>
                        </w:rPr>
                        <w:t>麦</w:t>
                      </w:r>
                      <w:r>
                        <w:rPr>
                          <w:color w:val="231F20"/>
                          <w:spacing w:val="-4"/>
                        </w:rPr>
                        <w:t>克莱恩</w:t>
                      </w:r>
                    </w:p>
                  </w:txbxContent>
                </v:textbox>
                <v:stroke dashstyle="solid"/>
                <w10:wrap type="none"/>
              </v:shape>
            </w:pict>
          </mc:Fallback>
        </mc:AlternateContent>
      </w:r>
      <w:r>
        <w:rPr>
          <w:color w:val="231F20"/>
          <w:spacing w:val="-5"/>
        </w:rPr>
        <w:t>摄影</w:t>
      </w:r>
    </w:p>
    <w:p>
      <w:pPr>
        <w:pStyle w:val="BodyText"/>
        <w:spacing w:line="280" w:lineRule="auto"/>
        <w:ind w:left="5953" w:right="842" w:firstLine="420"/>
        <w:jc w:val="both"/>
      </w:pPr>
      <w:r>
        <w:rPr/>
        <mc:AlternateContent>
          <mc:Choice Requires="wps">
            <w:drawing>
              <wp:anchor distT="0" distB="0" distL="0" distR="0" allowOverlap="1" layoutInCell="1" locked="0" behindDoc="0" simplePos="0" relativeHeight="15859712">
                <wp:simplePos x="0" y="0"/>
                <wp:positionH relativeFrom="page">
                  <wp:posOffset>3963174</wp:posOffset>
                </wp:positionH>
                <wp:positionV relativeFrom="paragraph">
                  <wp:posOffset>990125</wp:posOffset>
                </wp:positionV>
                <wp:extent cx="2874010" cy="1727835"/>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2874010" cy="1727835"/>
                        </a:xfrm>
                        <a:prstGeom prst="rect">
                          <a:avLst/>
                        </a:prstGeom>
                        <a:ln w="6350">
                          <a:solidFill>
                            <a:srgbClr val="231F20"/>
                          </a:solidFill>
                          <a:prstDash val="solid"/>
                        </a:ln>
                      </wps:spPr>
                      <wps:txbx>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4"/>
                                <w:sz w:val="32"/>
                              </w:rPr>
                              <w:t>小心！</w:t>
                            </w:r>
                          </w:p>
                          <w:p>
                            <w:pPr>
                              <w:pStyle w:val="BodyText"/>
                              <w:spacing w:line="280" w:lineRule="auto"/>
                              <w:ind w:left="97" w:right="95" w:firstLine="420"/>
                              <w:jc w:val="both"/>
                            </w:pPr>
                            <w:r>
                              <w:rPr>
                                <w:color w:val="231F20"/>
                                <w:spacing w:val="-10"/>
                              </w:rPr>
                              <w:t>“当你复制铭刻的时候，一定要十分小心！</w:t>
                            </w:r>
                            <w:r>
                              <w:rPr>
                                <w:color w:val="231F20"/>
                                <w:spacing w:val="-2"/>
                              </w:rPr>
                              <w:t>上次，斯宾塞·沃特金斯，一个崭露头角的新人，被派去复制一个海滨洞穴的岩画，而其他人则继续往黑暗的坑道深处探索。但当我们返</w:t>
                            </w:r>
                            <w:r>
                              <w:rPr>
                                <w:color w:val="231F20"/>
                                <w:spacing w:val="-12"/>
                              </w:rPr>
                              <w:t>回的时候，除了一堆灰烬和一支红色蜡笔以外，</w:t>
                            </w:r>
                            <w:r>
                              <w:rPr>
                                <w:color w:val="231F20"/>
                                <w:spacing w:val="-6"/>
                              </w:rPr>
                              <w:t>可怜的沃特金斯再也没留下一点点东西。”——</w:t>
                            </w:r>
                            <w:r>
                              <w:rPr>
                                <w:color w:val="231F20"/>
                                <w:spacing w:val="-2"/>
                              </w:rPr>
                              <w:t>彼得·麦克莱恩</w:t>
                            </w:r>
                          </w:p>
                        </w:txbxContent>
                      </wps:txbx>
                      <wps:bodyPr wrap="square" lIns="0" tIns="0" rIns="0" bIns="0" rtlCol="0">
                        <a:noAutofit/>
                      </wps:bodyPr>
                    </wps:wsp>
                  </a:graphicData>
                </a:graphic>
              </wp:anchor>
            </w:drawing>
          </mc:Choice>
          <mc:Fallback>
            <w:pict>
              <v:shape style="position:absolute;margin-left:312.061005pt;margin-top:77.962677pt;width:226.3pt;height:136.050pt;mso-position-horizontal-relative:page;mso-position-vertical-relative:paragraph;z-index:15859712" type="#_x0000_t202" id="docshape233" filled="false" stroked="true" strokeweight=".5pt" strokecolor="#231f20">
                <v:textbox inset="0,0,0,0">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4"/>
                          <w:sz w:val="32"/>
                        </w:rPr>
                        <w:t>小心！</w:t>
                      </w:r>
                    </w:p>
                    <w:p>
                      <w:pPr>
                        <w:pStyle w:val="BodyText"/>
                        <w:spacing w:line="280" w:lineRule="auto"/>
                        <w:ind w:left="97" w:right="95" w:firstLine="420"/>
                        <w:jc w:val="both"/>
                      </w:pPr>
                      <w:r>
                        <w:rPr>
                          <w:color w:val="231F20"/>
                          <w:spacing w:val="-10"/>
                        </w:rPr>
                        <w:t>“当你复制铭刻的时候，一定要十分小心！</w:t>
                      </w:r>
                      <w:r>
                        <w:rPr>
                          <w:color w:val="231F20"/>
                          <w:spacing w:val="-2"/>
                        </w:rPr>
                        <w:t>上次，斯宾塞·沃特金斯，一个崭露头角的新人，被派去复制一个海滨洞穴的岩画，而其他人则继续往黑暗的坑道深处探索。但当我们返</w:t>
                      </w:r>
                      <w:r>
                        <w:rPr>
                          <w:color w:val="231F20"/>
                          <w:spacing w:val="-12"/>
                        </w:rPr>
                        <w:t>回的时候，除了一堆灰烬和一支红色蜡笔以外，</w:t>
                      </w:r>
                      <w:r>
                        <w:rPr>
                          <w:color w:val="231F20"/>
                          <w:spacing w:val="-6"/>
                        </w:rPr>
                        <w:t>可怜的沃特金斯再也没留下一点点东西。”——</w:t>
                      </w:r>
                      <w:r>
                        <w:rPr>
                          <w:color w:val="231F20"/>
                          <w:spacing w:val="-2"/>
                        </w:rPr>
                        <w:t>彼得·麦克莱恩</w:t>
                      </w:r>
                    </w:p>
                  </w:txbxContent>
                </v:textbox>
                <v:stroke dashstyle="solid"/>
                <w10:wrap type="none"/>
              </v:shape>
            </w:pict>
          </mc:Fallback>
        </mc:AlternateContent>
      </w:r>
      <w:r>
        <w:rPr>
          <w:color w:val="231F20"/>
          <w:spacing w:val="-2"/>
        </w:rPr>
        <w:t>拍摄相片以保存转瞬即逝的现象和无法抹消的证据。摄影（或者在现代的摄像）可以在安全的状态下对物体或者地点进行检查。复制铭刻和魔法符号往往是非常头痛的事，拍照可以降低它的难度，还能减少转抄时出错的几率。</w:t>
      </w:r>
    </w:p>
    <w:p>
      <w:pPr>
        <w:pStyle w:val="BodyText"/>
        <w:ind w:left="0"/>
        <w:rPr>
          <w:sz w:val="20"/>
        </w:rPr>
      </w:pPr>
    </w:p>
    <w:p>
      <w:pPr>
        <w:pStyle w:val="BodyText"/>
        <w:spacing w:before="116"/>
        <w:ind w:left="0"/>
        <w:rPr>
          <w:sz w:val="20"/>
        </w:rPr>
      </w:pPr>
    </w:p>
    <w:p>
      <w:pPr>
        <w:pStyle w:val="BodyText"/>
        <w:spacing w:after="0"/>
        <w:rPr>
          <w:sz w:val="20"/>
        </w:rPr>
        <w:sectPr>
          <w:type w:val="continuous"/>
          <w:pgSz w:w="11910" w:h="16840"/>
          <w:pgMar w:top="1660" w:bottom="280" w:left="283" w:right="283"/>
        </w:sectPr>
      </w:pPr>
    </w:p>
    <w:p>
      <w:pPr>
        <w:pStyle w:val="Heading6"/>
        <w:spacing w:before="44"/>
      </w:pPr>
      <w:r>
        <w:rPr>
          <w:color w:val="231F20"/>
          <w:spacing w:val="-3"/>
        </w:rPr>
        <w:t>民政档案</w:t>
      </w:r>
    </w:p>
    <w:p>
      <w:pPr>
        <w:pStyle w:val="BodyText"/>
        <w:spacing w:line="280" w:lineRule="auto"/>
        <w:ind w:firstLine="420"/>
      </w:pPr>
      <w:r>
        <w:rPr>
          <w:color w:val="231F20"/>
          <w:spacing w:val="-16"/>
        </w:rPr>
        <w:t>通常位于市政厅、县政厅，这些档案包含出生、</w:t>
      </w:r>
      <w:r>
        <w:rPr>
          <w:color w:val="231F20"/>
          <w:spacing w:val="2"/>
        </w:rPr>
        <w:t>死亡和婚姻证明、财产记录，警察记录。这些文</w:t>
      </w:r>
      <w:r>
        <w:rPr>
          <w:color w:val="231F20"/>
          <w:spacing w:val="5"/>
        </w:rPr>
        <w:t>件都是公开的，而且大多数情况下都应可免费查</w:t>
      </w:r>
      <w:r>
        <w:rPr>
          <w:color w:val="231F20"/>
        </w:rPr>
        <w:t>阅。</w:t>
      </w:r>
    </w:p>
    <w:p>
      <w:pPr>
        <w:pStyle w:val="Heading6"/>
        <w:spacing w:before="88"/>
      </w:pPr>
      <w:r>
        <w:rPr>
          <w:color w:val="231F20"/>
          <w:spacing w:val="-4"/>
        </w:rPr>
        <w:t>互联网</w:t>
      </w:r>
    </w:p>
    <w:p>
      <w:pPr>
        <w:pStyle w:val="BodyText"/>
        <w:spacing w:line="280" w:lineRule="auto"/>
        <w:ind w:right="98" w:firstLine="420"/>
        <w:jc w:val="both"/>
      </w:pPr>
      <w:r>
        <w:rPr>
          <w:color w:val="231F20"/>
          <w:spacing w:val="-11"/>
        </w:rPr>
        <w:t>对于当代调查员，访问互联网能够加快研究，</w:t>
      </w:r>
      <w:r>
        <w:rPr>
          <w:color w:val="231F20"/>
          <w:spacing w:val="-2"/>
        </w:rPr>
        <w:t>因为能够在图书馆、报纸、民政档案中找到的大部分内容都能方便地从网上获取。博客和社交网站还可以帮助洞悉特定人物，包括确认他们的社会和商务关系。</w:t>
      </w:r>
    </w:p>
    <w:p>
      <w:pPr>
        <w:pStyle w:val="BodyText"/>
        <w:spacing w:line="280" w:lineRule="auto"/>
        <w:ind w:right="103" w:firstLine="420"/>
        <w:jc w:val="both"/>
      </w:pPr>
      <w:r>
        <w:rPr>
          <w:color w:val="231F20"/>
          <w:spacing w:val="-2"/>
        </w:rPr>
        <w:t>这些信息大多是免费发布的，但更有针对性</w:t>
      </w:r>
      <w:r>
        <w:rPr>
          <w:color w:val="231F20"/>
          <w:spacing w:val="-2"/>
        </w:rPr>
        <w:t>的调查（比如详细研究家族谱系和财务报表的明细）可能在每次调查时支付费用。个人银行账户明细和个人商务账户的查询是受限制的，调查员必须考虑使用非法手段得到这些数据，这样合适的专业人员和维护人员就变得必要了。</w:t>
      </w:r>
    </w:p>
    <w:p>
      <w:pPr>
        <w:pStyle w:val="BodyText"/>
        <w:spacing w:line="280" w:lineRule="auto" w:before="1"/>
        <w:ind w:right="103" w:firstLine="420"/>
      </w:pPr>
      <w:r>
        <w:rPr>
          <w:color w:val="231F20"/>
          <w:spacing w:val="-2"/>
        </w:rPr>
        <w:t>互联网上信息的极大丰富也是有副作用的。</w:t>
      </w:r>
      <w:r>
        <w:rPr>
          <w:color w:val="231F20"/>
          <w:spacing w:val="-1"/>
        </w:rPr>
        <w:t>网上材料良莠不齐，充斥着孤陋寡闻的见解和捕</w:t>
      </w:r>
    </w:p>
    <w:p>
      <w:pPr>
        <w:spacing w:line="240" w:lineRule="auto" w:before="0"/>
        <w:rPr>
          <w:sz w:val="20"/>
        </w:rPr>
      </w:pPr>
      <w:r>
        <w:rPr/>
        <w:br w:type="column"/>
      </w:r>
      <w:r>
        <w:rPr>
          <w:sz w:val="20"/>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64"/>
        <w:ind w:left="0"/>
        <w:rPr>
          <w:sz w:val="20"/>
        </w:rPr>
      </w:pPr>
      <w:r>
        <w:rPr>
          <w:sz w:val="20"/>
        </w:rPr>
        <mc:AlternateContent>
          <mc:Choice Requires="wps">
            <w:drawing>
              <wp:anchor distT="0" distB="0" distL="0" distR="0" allowOverlap="1" layoutInCell="1" locked="0" behindDoc="1" simplePos="0" relativeHeight="487717376">
                <wp:simplePos x="0" y="0"/>
                <wp:positionH relativeFrom="page">
                  <wp:posOffset>3963174</wp:posOffset>
                </wp:positionH>
                <wp:positionV relativeFrom="paragraph">
                  <wp:posOffset>222102</wp:posOffset>
                </wp:positionV>
                <wp:extent cx="2874010" cy="1927860"/>
                <wp:effectExtent l="0" t="0" r="0" b="0"/>
                <wp:wrapTopAndBottom/>
                <wp:docPr id="547" name="Textbox 547"/>
                <wp:cNvGraphicFramePr>
                  <a:graphicFrameLocks/>
                </wp:cNvGraphicFramePr>
                <a:graphic>
                  <a:graphicData uri="http://schemas.microsoft.com/office/word/2010/wordprocessingShape">
                    <wps:wsp>
                      <wps:cNvPr id="547" name="Textbox 547"/>
                      <wps:cNvSpPr txBox="1"/>
                      <wps:spPr>
                        <a:xfrm>
                          <a:off x="0" y="0"/>
                          <a:ext cx="2874010" cy="1927860"/>
                        </a:xfrm>
                        <a:prstGeom prst="rect">
                          <a:avLst/>
                        </a:prstGeom>
                        <a:ln w="6350">
                          <a:solidFill>
                            <a:srgbClr val="231F20"/>
                          </a:solidFill>
                          <a:prstDash val="solid"/>
                        </a:ln>
                      </wps:spPr>
                      <wps:txbx>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4"/>
                                <w:sz w:val="32"/>
                              </w:rPr>
                              <w:t>分心！</w:t>
                            </w:r>
                          </w:p>
                          <w:p>
                            <w:pPr>
                              <w:pStyle w:val="BodyText"/>
                              <w:spacing w:line="280" w:lineRule="auto"/>
                              <w:ind w:left="97" w:right="95" w:firstLine="420"/>
                              <w:jc w:val="both"/>
                            </w:pPr>
                            <w:r>
                              <w:rPr>
                                <w:color w:val="231F20"/>
                                <w:spacing w:val="-2"/>
                              </w:rPr>
                              <w:t>“艾迪·甘普参加了当地黑帮组织的地下高赌注赌场，为的是问出塞尔比帮——一个刚</w:t>
                            </w:r>
                            <w:r>
                              <w:rPr>
                                <w:color w:val="231F20"/>
                                <w:spacing w:val="-8"/>
                              </w:rPr>
                              <w:t>刚抵达这个小镇的敌对黑帮的信息。遗憾的是，</w:t>
                            </w:r>
                            <w:r>
                              <w:rPr>
                                <w:color w:val="231F20"/>
                                <w:spacing w:val="-2"/>
                              </w:rPr>
                              <w:t>艾迪工作分了心，因为他发现这个黑帮头子出老千！他抄起枪杆子和这帮人干了一架，最后幸运地逃了出来！当然他连一丁点儿塞尔比帮的消息都没问来，但是他出来的时候口袋里多</w:t>
                            </w:r>
                            <w:r>
                              <w:rPr>
                                <w:color w:val="231F20"/>
                                <w:spacing w:val="-11"/>
                              </w:rPr>
                              <w:t>了 </w:t>
                            </w:r>
                            <w:r>
                              <w:rPr>
                                <w:color w:val="231F20"/>
                              </w:rPr>
                              <w:t>6000</w:t>
                            </w:r>
                            <w:r>
                              <w:rPr>
                                <w:color w:val="231F20"/>
                                <w:spacing w:val="-5"/>
                              </w:rPr>
                              <w:t> 美元！”——彼得</w:t>
                            </w:r>
                            <w:r>
                              <w:rPr>
                                <w:color w:val="231F20"/>
                              </w:rPr>
                              <w:t>·麦克莱恩</w:t>
                            </w:r>
                          </w:p>
                        </w:txbxContent>
                      </wps:txbx>
                      <wps:bodyPr wrap="square" lIns="0" tIns="0" rIns="0" bIns="0" rtlCol="0">
                        <a:noAutofit/>
                      </wps:bodyPr>
                    </wps:wsp>
                  </a:graphicData>
                </a:graphic>
              </wp:anchor>
            </w:drawing>
          </mc:Choice>
          <mc:Fallback>
            <w:pict>
              <v:shape style="position:absolute;margin-left:312.061005pt;margin-top:17.488396pt;width:226.3pt;height:151.8pt;mso-position-horizontal-relative:page;mso-position-vertical-relative:paragraph;z-index:-15599104;mso-wrap-distance-left:0;mso-wrap-distance-right:0" type="#_x0000_t202" id="docshape234" filled="false" stroked="true" strokeweight=".5pt" strokecolor="#231f20">
                <v:textbox inset="0,0,0,0">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4"/>
                          <w:sz w:val="32"/>
                        </w:rPr>
                        <w:t>分心！</w:t>
                      </w:r>
                    </w:p>
                    <w:p>
                      <w:pPr>
                        <w:pStyle w:val="BodyText"/>
                        <w:spacing w:line="280" w:lineRule="auto"/>
                        <w:ind w:left="97" w:right="95" w:firstLine="420"/>
                        <w:jc w:val="both"/>
                      </w:pPr>
                      <w:r>
                        <w:rPr>
                          <w:color w:val="231F20"/>
                          <w:spacing w:val="-2"/>
                        </w:rPr>
                        <w:t>“艾迪·甘普参加了当地黑帮组织的地下高赌注赌场，为的是问出塞尔比帮——一个刚</w:t>
                      </w:r>
                      <w:r>
                        <w:rPr>
                          <w:color w:val="231F20"/>
                          <w:spacing w:val="-8"/>
                        </w:rPr>
                        <w:t>刚抵达这个小镇的敌对黑帮的信息。遗憾的是，</w:t>
                      </w:r>
                      <w:r>
                        <w:rPr>
                          <w:color w:val="231F20"/>
                          <w:spacing w:val="-2"/>
                        </w:rPr>
                        <w:t>艾迪工作分了心，因为他发现这个黑帮头子出老千！他抄起枪杆子和这帮人干了一架，最后幸运地逃了出来！当然他连一丁点儿塞尔比帮的消息都没问来，但是他出来的时候口袋里多</w:t>
                      </w:r>
                      <w:r>
                        <w:rPr>
                          <w:color w:val="231F20"/>
                          <w:spacing w:val="-11"/>
                        </w:rPr>
                        <w:t>了 </w:t>
                      </w:r>
                      <w:r>
                        <w:rPr>
                          <w:color w:val="231F20"/>
                        </w:rPr>
                        <w:t>6000</w:t>
                      </w:r>
                      <w:r>
                        <w:rPr>
                          <w:color w:val="231F20"/>
                          <w:spacing w:val="-5"/>
                        </w:rPr>
                        <w:t> 美元！”——彼得</w:t>
                      </w:r>
                      <w:r>
                        <w:rPr>
                          <w:color w:val="231F20"/>
                        </w:rPr>
                        <w:t>·麦克莱恩</w:t>
                      </w:r>
                    </w:p>
                  </w:txbxContent>
                </v:textbox>
                <v:stroke dashstyle="solid"/>
                <w10:wrap type="topAndBottom"/>
              </v:shape>
            </w:pict>
          </mc:Fallback>
        </mc:AlternateContent>
      </w:r>
    </w:p>
    <w:p>
      <w:pPr>
        <w:pStyle w:val="Heading5"/>
        <w:spacing w:before="341"/>
        <w:ind w:left="421"/>
        <w:rPr>
          <w:rFonts w:ascii="PMingLiU" w:eastAsia="PMingLiU" w:hint="eastAsia"/>
        </w:rPr>
      </w:pPr>
      <w:r>
        <w:rPr>
          <w:rFonts w:ascii="PMingLiU" w:eastAsia="PMingLiU" w:hint="eastAsia"/>
          <w:color w:val="231F20"/>
          <w:spacing w:val="-2"/>
        </w:rPr>
        <w:t>询问相关人物</w:t>
      </w:r>
    </w:p>
    <w:p>
      <w:pPr>
        <w:pStyle w:val="BodyText"/>
        <w:ind w:left="0" w:right="7"/>
        <w:jc w:val="center"/>
      </w:pPr>
      <w:r>
        <w:rPr>
          <w:color w:val="231F20"/>
          <w:spacing w:val="-1"/>
        </w:rPr>
        <w:t>“读”人不同于读书。就像旧时的淘金客从</w:t>
      </w:r>
    </w:p>
    <w:p>
      <w:pPr>
        <w:pStyle w:val="BodyText"/>
        <w:spacing w:after="0"/>
        <w:jc w:val="center"/>
        <w:sectPr>
          <w:type w:val="continuous"/>
          <w:pgSz w:w="11910" w:h="16840"/>
          <w:pgMar w:top="1660" w:bottom="280" w:left="283" w:right="283"/>
          <w:cols w:num="2" w:equalWidth="0">
            <w:col w:w="5492" w:space="40"/>
            <w:col w:w="5812"/>
          </w:cols>
        </w:sectPr>
      </w:pPr>
    </w:p>
    <w:p>
      <w:pPr>
        <w:pStyle w:val="Heading3"/>
        <w:spacing w:before="79"/>
      </w:pPr>
      <w:r>
        <w:rPr/>
        <mc:AlternateContent>
          <mc:Choice Requires="wps">
            <w:drawing>
              <wp:anchor distT="0" distB="0" distL="0" distR="0" allowOverlap="1" layoutInCell="1" locked="0" behindDoc="0" simplePos="0" relativeHeight="15861760">
                <wp:simplePos x="0" y="0"/>
                <wp:positionH relativeFrom="page">
                  <wp:posOffset>719999</wp:posOffset>
                </wp:positionH>
                <wp:positionV relativeFrom="paragraph">
                  <wp:posOffset>377939</wp:posOffset>
                </wp:positionV>
                <wp:extent cx="6120130" cy="1270"/>
                <wp:effectExtent l="0" t="0" r="0" b="0"/>
                <wp:wrapNone/>
                <wp:docPr id="548" name="Graphic 548"/>
                <wp:cNvGraphicFramePr>
                  <a:graphicFrameLocks/>
                </wp:cNvGraphicFramePr>
                <a:graphic>
                  <a:graphicData uri="http://schemas.microsoft.com/office/word/2010/wordprocessingShape">
                    <wps:wsp>
                      <wps:cNvPr id="548" name="Graphic 54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1760" from="56.692902pt,29.759001pt" to="538.582902pt,29.759001pt" stroked="true" strokeweight=".75pt" strokecolor="#231f20">
                <v:stroke dashstyle="solid"/>
                <w10:wrap type="none"/>
              </v:line>
            </w:pict>
          </mc:Fallback>
        </mc:AlternateContent>
      </w:r>
      <w:r>
        <w:rPr>
          <w:color w:val="231F20"/>
          <w:spacing w:val="-4"/>
          <w:w w:val="105"/>
        </w:rPr>
        <w:t>150~</w:t>
      </w:r>
    </w:p>
    <w:p>
      <w:pPr>
        <w:pStyle w:val="Heading7"/>
        <w:spacing w:before="129"/>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1340" w:space="2085"/>
            <w:col w:w="7919"/>
          </w:cols>
        </w:sectPr>
      </w:pPr>
    </w:p>
    <w:p>
      <w:pPr>
        <w:pStyle w:val="BodyText"/>
        <w:spacing w:line="280" w:lineRule="auto" w:before="115"/>
        <w:ind w:right="1"/>
      </w:pPr>
      <w:r>
        <w:rPr>
          <w:color w:val="231F20"/>
          <w:spacing w:val="-2"/>
        </w:rPr>
        <w:t>沙子里分离金粒一样，调查员需要通过感觉筛选他们从询问中获得的信息。</w:t>
      </w:r>
    </w:p>
    <w:p>
      <w:pPr>
        <w:pStyle w:val="BodyText"/>
        <w:spacing w:line="280" w:lineRule="auto"/>
        <w:ind w:right="4" w:firstLine="420"/>
        <w:jc w:val="both"/>
      </w:pPr>
      <w:r>
        <w:rPr>
          <w:color w:val="231F20"/>
          <w:spacing w:val="-2"/>
        </w:rPr>
        <w:t>询问时，不仅仅要注意说话的内容，还要听</w:t>
      </w:r>
      <w:r>
        <w:rPr>
          <w:color w:val="231F20"/>
          <w:spacing w:val="-11"/>
        </w:rPr>
        <w:t>他们的语调和语速，观察他们的眼睛和面部表情。</w:t>
      </w:r>
      <w:r>
        <w:rPr>
          <w:color w:val="231F20"/>
          <w:spacing w:val="-2"/>
        </w:rPr>
        <w:t>他们在流汗吗？他们的呼吸急促吗？他们在高声尖叫一般地倾吐吗？所有这些都意味着他们无法告诉你全部的事实。他们的肢体语言又能说明什</w:t>
      </w:r>
      <w:r>
        <w:rPr>
          <w:color w:val="231F20"/>
          <w:spacing w:val="-4"/>
        </w:rPr>
        <w:t>么呢？</w:t>
      </w:r>
    </w:p>
    <w:p>
      <w:pPr>
        <w:pStyle w:val="BodyText"/>
        <w:spacing w:line="280" w:lineRule="auto" w:before="1"/>
        <w:ind w:right="4" w:firstLine="420"/>
        <w:jc w:val="both"/>
      </w:pPr>
      <w:r>
        <w:rPr>
          <w:color w:val="231F20"/>
          <w:spacing w:val="-2"/>
        </w:rPr>
        <w:t>尝试帮助你在调查时遇到的人。考虑他们想</w:t>
      </w:r>
      <w:r>
        <w:rPr>
          <w:color w:val="231F20"/>
          <w:spacing w:val="-2"/>
        </w:rPr>
        <w:t>要说的是什么。即便他们现在一无所知，将来也可能会成为助力。作为超自然现象的调查员，应当谨慎行事，试图结交盟友。你永远也不知道什么时候就需要朋友的帮助了。</w:t>
      </w:r>
    </w:p>
    <w:p>
      <w:pPr>
        <w:pStyle w:val="Heading6"/>
        <w:spacing w:before="91"/>
      </w:pPr>
      <w:r>
        <w:rPr>
          <w:color w:val="231F20"/>
          <w:spacing w:val="-4"/>
        </w:rPr>
        <w:t>目击者</w:t>
      </w:r>
    </w:p>
    <w:p>
      <w:pPr>
        <w:pStyle w:val="BodyText"/>
        <w:spacing w:line="280" w:lineRule="auto"/>
        <w:ind w:firstLine="420"/>
        <w:jc w:val="both"/>
      </w:pPr>
      <w:r>
        <w:rPr>
          <w:color w:val="231F20"/>
          <w:spacing w:val="-2"/>
        </w:rPr>
        <w:t>这些事件中心的人物可能不情愿谈论自己的经历。这些目击者需要谨慎应对，过于强硬的话会把宝贵的目击者吓跑，过于软弱的话又会让别人抓住误导你的机会。运用你的判断力，不要仅凭相貌取人。</w:t>
      </w:r>
    </w:p>
    <w:p>
      <w:pPr>
        <w:pStyle w:val="Heading6"/>
        <w:spacing w:before="89"/>
      </w:pPr>
      <w:r>
        <w:rPr>
          <w:color w:val="231F20"/>
          <w:spacing w:val="-4"/>
        </w:rPr>
        <w:t>关系人</w:t>
      </w:r>
    </w:p>
    <w:p>
      <w:pPr>
        <w:pStyle w:val="BodyText"/>
        <w:spacing w:line="280" w:lineRule="auto"/>
        <w:ind w:right="4" w:firstLine="420"/>
        <w:jc w:val="both"/>
      </w:pPr>
      <w:r>
        <w:rPr>
          <w:color w:val="231F20"/>
          <w:spacing w:val="-2"/>
        </w:rPr>
        <w:t>人们常说，一个调查员好不好要看他的关系</w:t>
      </w:r>
      <w:r>
        <w:rPr>
          <w:color w:val="231F20"/>
          <w:spacing w:val="-2"/>
        </w:rPr>
        <w:t>人本领如何。人脉网络的好坏意味着搜集信息的</w:t>
      </w:r>
      <w:r>
        <w:rPr>
          <w:color w:val="231F20"/>
          <w:spacing w:val="-6"/>
        </w:rPr>
        <w:t>快慢，以及搜集到信息的有用程度。医生、酒保、</w:t>
      </w:r>
      <w:r>
        <w:rPr>
          <w:color w:val="231F20"/>
          <w:spacing w:val="-2"/>
        </w:rPr>
        <w:t>出租车司机、垃圾回收员、流浪汉、或者犯罪者和下层人，他们都是“对街有耳”的人，可以找他们寻求建议或者撬出信息。</w:t>
      </w:r>
    </w:p>
    <w:p>
      <w:pPr>
        <w:pStyle w:val="BodyText"/>
        <w:spacing w:line="280" w:lineRule="auto"/>
        <w:ind w:firstLine="420"/>
        <w:jc w:val="both"/>
      </w:pPr>
      <w:r>
        <w:rPr/>
        <mc:AlternateContent>
          <mc:Choice Requires="wps">
            <w:drawing>
              <wp:anchor distT="0" distB="0" distL="0" distR="0" allowOverlap="1" layoutInCell="1" locked="0" behindDoc="0" simplePos="0" relativeHeight="15863296">
                <wp:simplePos x="0" y="0"/>
                <wp:positionH relativeFrom="page">
                  <wp:posOffset>253580</wp:posOffset>
                </wp:positionH>
                <wp:positionV relativeFrom="paragraph">
                  <wp:posOffset>219748</wp:posOffset>
                </wp:positionV>
                <wp:extent cx="213360" cy="120014"/>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151</w:t>
                            </w:r>
                          </w:p>
                        </w:txbxContent>
                      </wps:txbx>
                      <wps:bodyPr wrap="square" lIns="0" tIns="0" rIns="0" bIns="0" rtlCol="0">
                        <a:noAutofit/>
                      </wps:bodyPr>
                    </wps:wsp>
                  </a:graphicData>
                </a:graphic>
              </wp:anchor>
            </w:drawing>
          </mc:Choice>
          <mc:Fallback>
            <w:pict>
              <v:shape style="position:absolute;margin-left:19.966999pt;margin-top:17.303007pt;width:16.8pt;height:9.450pt;mso-position-horizontal-relative:page;mso-position-vertical-relative:paragraph;z-index:15863296" type="#_x0000_t202" id="docshape235"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151</w:t>
                      </w:r>
                    </w:p>
                  </w:txbxContent>
                </v:textbox>
                <v:stroke dashstyle="solid"/>
                <w10:wrap type="none"/>
              </v:shape>
            </w:pict>
          </mc:Fallback>
        </mc:AlternateContent>
      </w:r>
      <w:r>
        <w:rPr>
          <w:color w:val="231F20"/>
          <w:spacing w:val="-2"/>
        </w:rPr>
        <w:t>在市政厅工作的职员或者在警局工作的酒友经常能够提供公开层面无法得知的秘密信息。有时它是一种事事均分的情报交换——你的调查员也许掌握了能帮助他们结案的东西。同样地，黑</w:t>
      </w:r>
      <w:r>
        <w:rPr>
          <w:color w:val="231F20"/>
          <w:spacing w:val="-11"/>
        </w:rPr>
        <w:t>道上的关系同样有用，尤其在窥探别人的事务时。</w:t>
      </w:r>
      <w:r>
        <w:rPr>
          <w:color w:val="231F20"/>
          <w:spacing w:val="-2"/>
        </w:rPr>
        <w:t>保持良好的关系十分重要——冒犯他人并不是聪明的做法。正确对待你的关系人，他们也会用同样的礼数对待你。</w:t>
      </w:r>
    </w:p>
    <w:p>
      <w:pPr>
        <w:spacing w:before="91"/>
        <w:ind w:left="520" w:right="0" w:firstLine="0"/>
        <w:jc w:val="left"/>
        <w:rPr>
          <w:rFonts w:ascii="PMingLiU" w:eastAsia="PMingLiU" w:hint="eastAsia"/>
          <w:sz w:val="28"/>
        </w:rPr>
      </w:pPr>
      <w:r>
        <w:rPr/>
        <w:br w:type="column"/>
      </w:r>
      <w:r>
        <w:rPr>
          <w:rFonts w:ascii="PMingLiU" w:eastAsia="PMingLiU" w:hint="eastAsia"/>
          <w:color w:val="231F20"/>
          <w:spacing w:val="-5"/>
          <w:sz w:val="28"/>
        </w:rPr>
        <w:t>贿赂</w:t>
      </w:r>
    </w:p>
    <w:p>
      <w:pPr>
        <w:pStyle w:val="BodyText"/>
        <w:spacing w:line="280" w:lineRule="auto" w:before="52"/>
        <w:ind w:left="520" w:right="842" w:firstLine="420"/>
        <w:jc w:val="both"/>
      </w:pPr>
      <w:r>
        <w:rPr>
          <w:color w:val="231F20"/>
          <w:spacing w:val="-2"/>
        </w:rPr>
        <w:t>调查员很可能发现自己置身于各种进退两难的境地之中，包括法律方面的问题、勤奋的酒店经理或者鲁莽的罪犯。有时贿赂可以将调查员从陷于混乱的不幸情势中解救出来。但是要注意方式！如果以“提供服务”表达感谢，许多事情的进展会更顺利。有些人会对任何形似贿赂的行为</w:t>
      </w:r>
      <w:r>
        <w:rPr>
          <w:color w:val="231F20"/>
          <w:spacing w:val="-4"/>
        </w:rPr>
        <w:t>产生焦虑反应，所以记住礼品、服务、情报和“实</w:t>
      </w:r>
      <w:r>
        <w:rPr>
          <w:color w:val="231F20"/>
          <w:spacing w:val="-2"/>
        </w:rPr>
        <w:t>物”感谢，种种小恩小惠都是现金的不错替代。</w:t>
      </w:r>
    </w:p>
    <w:p>
      <w:pPr>
        <w:pStyle w:val="Heading6"/>
        <w:spacing w:before="92"/>
        <w:ind w:left="520"/>
      </w:pPr>
      <w:r>
        <w:rPr>
          <w:color w:val="231F20"/>
          <w:spacing w:val="-3"/>
        </w:rPr>
        <w:t>其他渠道</w:t>
      </w:r>
    </w:p>
    <w:p>
      <w:pPr>
        <w:pStyle w:val="BodyText"/>
        <w:spacing w:line="280" w:lineRule="auto"/>
        <w:ind w:left="520" w:right="842" w:firstLine="420"/>
        <w:jc w:val="both"/>
      </w:pPr>
      <w:r>
        <w:rPr>
          <w:color w:val="231F20"/>
          <w:spacing w:val="-2"/>
        </w:rPr>
        <w:t>访问当地周边的酒吧和流浪汉聚居地进行询问。城镇的居民可能对陌生人有所疑虑，其中有些更可能充满敌意，所以值得谨慎行事。但是镇里面的醉汉虽然无法预料，却经常是最安全的信息提供者，所以别忘记带着酒。</w:t>
      </w:r>
    </w:p>
    <w:p>
      <w:pPr>
        <w:pStyle w:val="Heading6"/>
        <w:spacing w:before="88"/>
        <w:ind w:left="520"/>
      </w:pPr>
      <w:r>
        <w:rPr>
          <w:color w:val="231F20"/>
          <w:spacing w:val="-4"/>
        </w:rPr>
        <w:t>在现场</w:t>
      </w:r>
    </w:p>
    <w:p>
      <w:pPr>
        <w:pStyle w:val="BodyText"/>
        <w:spacing w:line="280" w:lineRule="auto"/>
        <w:ind w:left="520" w:right="849" w:firstLine="420"/>
        <w:jc w:val="both"/>
      </w:pPr>
      <w:r>
        <w:rPr>
          <w:color w:val="231F20"/>
          <w:spacing w:val="-2"/>
        </w:rPr>
        <w:t>当调查员要去特定的地点——比如坏蛋的藏</w:t>
      </w:r>
      <w:r>
        <w:rPr>
          <w:color w:val="231F20"/>
          <w:spacing w:val="-2"/>
        </w:rPr>
        <w:t>身地和怪物的巢穴——最好提高警惕，在确保进行了足够的针对性调查之后再冲进去。</w:t>
      </w:r>
    </w:p>
    <w:p>
      <w:pPr>
        <w:pStyle w:val="BodyText"/>
        <w:spacing w:line="280" w:lineRule="auto"/>
        <w:ind w:left="520" w:right="849" w:firstLine="420"/>
        <w:jc w:val="both"/>
      </w:pPr>
      <w:r>
        <w:rPr>
          <w:color w:val="231F20"/>
          <w:spacing w:val="-2"/>
        </w:rPr>
        <w:t>一旦抵达预定地点，最好检查周围的自然环境。侦查整个区域梳理线索，检查受害者和嫌疑人的物品。所有这些都可以帮助得到这里到底发生了什么的结论。</w:t>
      </w:r>
    </w:p>
    <w:p>
      <w:pPr>
        <w:pStyle w:val="BodyText"/>
        <w:spacing w:line="280" w:lineRule="auto"/>
        <w:ind w:left="520" w:right="848" w:firstLine="420"/>
        <w:jc w:val="both"/>
      </w:pPr>
      <w:r>
        <w:rPr/>
        <mc:AlternateContent>
          <mc:Choice Requires="wps">
            <w:drawing>
              <wp:anchor distT="0" distB="0" distL="0" distR="0" allowOverlap="1" layoutInCell="1" locked="0" behindDoc="0" simplePos="0" relativeHeight="15862784">
                <wp:simplePos x="0" y="0"/>
                <wp:positionH relativeFrom="page">
                  <wp:posOffset>3963174</wp:posOffset>
                </wp:positionH>
                <wp:positionV relativeFrom="paragraph">
                  <wp:posOffset>1263402</wp:posOffset>
                </wp:positionV>
                <wp:extent cx="2874010" cy="2127885"/>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2874010" cy="2127885"/>
                        </a:xfrm>
                        <a:prstGeom prst="rect">
                          <a:avLst/>
                        </a:prstGeom>
                        <a:ln w="6350">
                          <a:solidFill>
                            <a:srgbClr val="231F20"/>
                          </a:solidFill>
                          <a:prstDash val="solid"/>
                        </a:ln>
                      </wps:spPr>
                      <wps:txbx>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3"/>
                                <w:sz w:val="32"/>
                              </w:rPr>
                              <w:t>活下去！</w:t>
                            </w:r>
                          </w:p>
                          <w:p>
                            <w:pPr>
                              <w:pStyle w:val="BodyText"/>
                              <w:spacing w:line="280" w:lineRule="auto"/>
                              <w:ind w:left="97" w:right="94" w:firstLine="420"/>
                              <w:jc w:val="both"/>
                            </w:pPr>
                            <w:r>
                              <w:rPr>
                                <w:color w:val="231F20"/>
                                <w:spacing w:val="-2"/>
                              </w:rPr>
                              <w:t>“在异常现象发生的地方，主要任务只有六个字：活下去，别疯了！在这之上，你们还</w:t>
                            </w:r>
                            <w:r>
                              <w:rPr>
                                <w:color w:val="231F20"/>
                                <w:spacing w:val="-2"/>
                              </w:rPr>
                              <w:t>要尽量快、尽量安全地发现这种现象的本质。我们的经验表明，最好做出不管是什么任务，队伍中的一个人都可能被杀或者疯掉（或者更糟）的最坏打算。调查员的生涯也许很短暂，但总是令人兴奋！一个准备万全的调查员总是</w:t>
                            </w:r>
                            <w:r>
                              <w:rPr>
                                <w:color w:val="231F20"/>
                                <w:spacing w:val="-6"/>
                              </w:rPr>
                              <w:t>装备着优质的设备，还有一双优质跑鞋。”——</w:t>
                            </w:r>
                            <w:r>
                              <w:rPr>
                                <w:color w:val="231F20"/>
                                <w:spacing w:val="-2"/>
                              </w:rPr>
                              <w:t>彼得·麦克莱恩</w:t>
                            </w:r>
                          </w:p>
                        </w:txbxContent>
                      </wps:txbx>
                      <wps:bodyPr wrap="square" lIns="0" tIns="0" rIns="0" bIns="0" rtlCol="0">
                        <a:noAutofit/>
                      </wps:bodyPr>
                    </wps:wsp>
                  </a:graphicData>
                </a:graphic>
              </wp:anchor>
            </w:drawing>
          </mc:Choice>
          <mc:Fallback>
            <w:pict>
              <v:shape style="position:absolute;margin-left:312.061005pt;margin-top:99.480492pt;width:226.3pt;height:167.55pt;mso-position-horizontal-relative:page;mso-position-vertical-relative:paragraph;z-index:15862784" type="#_x0000_t202" id="docshape236" filled="false" stroked="true" strokeweight=".5pt" strokecolor="#231f20">
                <v:textbox inset="0,0,0,0">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3"/>
                          <w:sz w:val="32"/>
                        </w:rPr>
                        <w:t>活下去！</w:t>
                      </w:r>
                    </w:p>
                    <w:p>
                      <w:pPr>
                        <w:pStyle w:val="BodyText"/>
                        <w:spacing w:line="280" w:lineRule="auto"/>
                        <w:ind w:left="97" w:right="94" w:firstLine="420"/>
                        <w:jc w:val="both"/>
                      </w:pPr>
                      <w:r>
                        <w:rPr>
                          <w:color w:val="231F20"/>
                          <w:spacing w:val="-2"/>
                        </w:rPr>
                        <w:t>“在异常现象发生的地方，主要任务只有六个字：活下去，别疯了！在这之上，你们还</w:t>
                      </w:r>
                      <w:r>
                        <w:rPr>
                          <w:color w:val="231F20"/>
                          <w:spacing w:val="-2"/>
                        </w:rPr>
                        <w:t>要尽量快、尽量安全地发现这种现象的本质。我们的经验表明，最好做出不管是什么任务，队伍中的一个人都可能被杀或者疯掉（或者更糟）的最坏打算。调查员的生涯也许很短暂，但总是令人兴奋！一个准备万全的调查员总是</w:t>
                      </w:r>
                      <w:r>
                        <w:rPr>
                          <w:color w:val="231F20"/>
                          <w:spacing w:val="-6"/>
                        </w:rPr>
                        <w:t>装备着优质的设备，还有一双优质跑鞋。”——</w:t>
                      </w:r>
                      <w:r>
                        <w:rPr>
                          <w:color w:val="231F20"/>
                          <w:spacing w:val="-2"/>
                        </w:rPr>
                        <w:t>彼得·麦克莱恩</w:t>
                      </w:r>
                    </w:p>
                  </w:txbxContent>
                </v:textbox>
                <v:stroke dashstyle="solid"/>
                <w10:wrap type="none"/>
              </v:shape>
            </w:pict>
          </mc:Fallback>
        </mc:AlternateContent>
      </w:r>
      <w:r>
        <w:rPr>
          <w:color w:val="231F20"/>
          <w:spacing w:val="-2"/>
        </w:rPr>
        <w:t>如果危险如影随形，就必须采取预防措施，共同行动。坏人往往有返回原地的习惯。如果什</w:t>
      </w:r>
      <w:r>
        <w:rPr>
          <w:color w:val="231F20"/>
          <w:spacing w:val="-11"/>
        </w:rPr>
        <w:t>么东西真的回来了，而又没有什么好办法应付它，</w:t>
      </w:r>
      <w:r>
        <w:rPr>
          <w:color w:val="231F20"/>
          <w:spacing w:val="-2"/>
        </w:rPr>
        <w:t>不要犹豫赶紧跑。你的双腿是你的朋友。只要逃过危险，调查员随时可以回来；而一个死调查员是永远也解不开谜题的。</w:t>
      </w:r>
    </w:p>
    <w:p>
      <w:pPr>
        <w:pStyle w:val="BodyText"/>
        <w:spacing w:after="0" w:line="280" w:lineRule="auto"/>
        <w:jc w:val="both"/>
        <w:sectPr>
          <w:type w:val="continuous"/>
          <w:pgSz w:w="11910" w:h="16840"/>
          <w:pgMar w:top="1660" w:bottom="280" w:left="283" w:right="283"/>
          <w:cols w:num="2" w:equalWidth="0">
            <w:col w:w="5393" w:space="40"/>
            <w:col w:w="5911"/>
          </w:cols>
        </w:sectPr>
      </w:pPr>
    </w:p>
    <w:p>
      <w:pPr>
        <w:pStyle w:val="BodyText"/>
        <w:rPr>
          <w:sz w:val="20"/>
        </w:rPr>
      </w:pPr>
      <w:r>
        <w:rPr>
          <w:sz w:val="20"/>
        </w:rPr>
        <mc:AlternateContent>
          <mc:Choice Requires="wps">
            <w:drawing>
              <wp:inline distT="0" distB="0" distL="0" distR="0">
                <wp:extent cx="2880360" cy="869950"/>
                <wp:effectExtent l="0" t="0" r="0" b="6350"/>
                <wp:docPr id="551" name="Group 551"/>
                <wp:cNvGraphicFramePr>
                  <a:graphicFrameLocks/>
                </wp:cNvGraphicFramePr>
                <a:graphic>
                  <a:graphicData uri="http://schemas.microsoft.com/office/word/2010/wordprocessingGroup">
                    <wpg:wgp>
                      <wpg:cNvPr id="551" name="Group 551"/>
                      <wpg:cNvGrpSpPr/>
                      <wpg:grpSpPr>
                        <a:xfrm>
                          <a:off x="0" y="0"/>
                          <a:ext cx="2880360" cy="869950"/>
                          <a:chExt cx="2880360" cy="869950"/>
                        </a:xfrm>
                      </wpg:grpSpPr>
                      <pic:pic>
                        <pic:nvPicPr>
                          <pic:cNvPr id="552" name="Image 552"/>
                          <pic:cNvPicPr/>
                        </pic:nvPicPr>
                        <pic:blipFill>
                          <a:blip r:embed="rId6" cstate="print"/>
                          <a:stretch>
                            <a:fillRect/>
                          </a:stretch>
                        </pic:blipFill>
                        <pic:spPr>
                          <a:xfrm>
                            <a:off x="871250" y="70650"/>
                            <a:ext cx="127000" cy="123825"/>
                          </a:xfrm>
                          <a:prstGeom prst="rect">
                            <a:avLst/>
                          </a:prstGeom>
                        </pic:spPr>
                      </pic:pic>
                      <wps:wsp>
                        <wps:cNvPr id="553" name="Textbox 553"/>
                        <wps:cNvSpPr txBox="1"/>
                        <wps:spPr>
                          <a:xfrm>
                            <a:off x="3175" y="3175"/>
                            <a:ext cx="2874010" cy="863600"/>
                          </a:xfrm>
                          <a:prstGeom prst="rect">
                            <a:avLst/>
                          </a:prstGeom>
                          <a:ln w="6350">
                            <a:solidFill>
                              <a:srgbClr val="231F20"/>
                            </a:solidFill>
                            <a:prstDash val="solid"/>
                          </a:ln>
                        </wps:spPr>
                        <wps:txbx>
                          <w:txbxContent>
                            <w:p>
                              <w:pPr>
                                <w:spacing w:line="256" w:lineRule="auto" w:before="61"/>
                                <w:ind w:left="97" w:right="6" w:firstLine="420"/>
                                <w:jc w:val="both"/>
                                <w:rPr>
                                  <w:rFonts w:ascii="PMingLiU" w:hAnsi="PMingLiU" w:eastAsia="PMingLiU" w:hint="eastAsia"/>
                                  <w:sz w:val="21"/>
                                </w:rPr>
                              </w:pPr>
                              <w:r>
                                <w:rPr>
                                  <w:rFonts w:ascii="PMingLiU" w:hAnsi="PMingLiU" w:eastAsia="PMingLiU" w:hint="eastAsia"/>
                                  <w:color w:val="231F20"/>
                                  <w:spacing w:val="-6"/>
                                  <w:sz w:val="21"/>
                                </w:rPr>
                                <w:t>当和目击 及其他角色交谈时，不要只是简单</w:t>
                              </w:r>
                              <w:r>
                                <w:rPr>
                                  <w:rFonts w:ascii="PMingLiU" w:hAnsi="PMingLiU" w:eastAsia="PMingLiU" w:hint="eastAsia"/>
                                  <w:color w:val="231F20"/>
                                  <w:spacing w:val="-10"/>
                                  <w:sz w:val="21"/>
                                </w:rPr>
                                <w:t>地使用魅惑、恐吓、说服之类的技能去决定得到些什么信息。尝试通过扮演推进对话，你会喜欢这一</w:t>
                              </w:r>
                              <w:r>
                                <w:rPr>
                                  <w:rFonts w:ascii="PMingLiU" w:hAnsi="PMingLiU" w:eastAsia="PMingLiU" w:hint="eastAsia"/>
                                  <w:color w:val="231F20"/>
                                  <w:spacing w:val="-2"/>
                                  <w:sz w:val="21"/>
                                </w:rPr>
                                <w:t>切的——毕竟角色扮演才是游戏的核心。</w:t>
                              </w:r>
                            </w:p>
                          </w:txbxContent>
                        </wps:txbx>
                        <wps:bodyPr wrap="square" lIns="0" tIns="0" rIns="0" bIns="0" rtlCol="0">
                          <a:noAutofit/>
                        </wps:bodyPr>
                      </wps:wsp>
                    </wpg:wgp>
                  </a:graphicData>
                </a:graphic>
              </wp:inline>
            </w:drawing>
          </mc:Choice>
          <mc:Fallback>
            <w:pict>
              <v:group style="width:226.8pt;height:68.5pt;mso-position-horizontal-relative:char;mso-position-vertical-relative:line" id="docshapegroup237" coordorigin="0,0" coordsize="4536,1370">
                <v:shape style="position:absolute;left:1372;top:111;width:200;height:195" type="#_x0000_t75" id="docshape238" stroked="false">
                  <v:imagedata r:id="rId6" o:title=""/>
                </v:shape>
                <v:shape style="position:absolute;left:5;top:5;width:4526;height:1360" type="#_x0000_t202" id="docshape239" filled="false" stroked="true" strokeweight=".5pt" strokecolor="#231f20">
                  <v:textbox inset="0,0,0,0">
                    <w:txbxContent>
                      <w:p>
                        <w:pPr>
                          <w:spacing w:line="256" w:lineRule="auto" w:before="61"/>
                          <w:ind w:left="97" w:right="6" w:firstLine="420"/>
                          <w:jc w:val="both"/>
                          <w:rPr>
                            <w:rFonts w:ascii="PMingLiU" w:hAnsi="PMingLiU" w:eastAsia="PMingLiU" w:hint="eastAsia"/>
                            <w:sz w:val="21"/>
                          </w:rPr>
                        </w:pPr>
                        <w:r>
                          <w:rPr>
                            <w:rFonts w:ascii="PMingLiU" w:hAnsi="PMingLiU" w:eastAsia="PMingLiU" w:hint="eastAsia"/>
                            <w:color w:val="231F20"/>
                            <w:spacing w:val="-6"/>
                            <w:sz w:val="21"/>
                          </w:rPr>
                          <w:t>当和目击 及其他角色交谈时，不要只是简单</w:t>
                        </w:r>
                        <w:r>
                          <w:rPr>
                            <w:rFonts w:ascii="PMingLiU" w:hAnsi="PMingLiU" w:eastAsia="PMingLiU" w:hint="eastAsia"/>
                            <w:color w:val="231F20"/>
                            <w:spacing w:val="-10"/>
                            <w:sz w:val="21"/>
                          </w:rPr>
                          <w:t>地使用魅惑、恐吓、说服之类的技能去决定得到些什么信息。尝试通过扮演推进对话，你会喜欢这一</w:t>
                        </w:r>
                        <w:r>
                          <w:rPr>
                            <w:rFonts w:ascii="PMingLiU" w:hAnsi="PMingLiU" w:eastAsia="PMingLiU" w:hint="eastAsia"/>
                            <w:color w:val="231F20"/>
                            <w:spacing w:val="-2"/>
                            <w:sz w:val="21"/>
                          </w:rPr>
                          <w:t>切的——毕竟角色扮演才是游戏的核心。</w:t>
                        </w:r>
                      </w:p>
                    </w:txbxContent>
                  </v:textbox>
                  <v:stroke dashstyle="solid"/>
                  <w10:wrap type="none"/>
                </v:shape>
              </v:group>
            </w:pict>
          </mc:Fallback>
        </mc:AlternateContent>
      </w:r>
      <w:r>
        <w:rPr>
          <w:sz w:val="20"/>
        </w:rPr>
      </w:r>
    </w:p>
    <w:p>
      <w:pPr>
        <w:pStyle w:val="BodyText"/>
        <w:ind w:left="0"/>
        <w:rPr>
          <w:sz w:val="28"/>
        </w:rPr>
      </w:pPr>
    </w:p>
    <w:p>
      <w:pPr>
        <w:pStyle w:val="BodyText"/>
        <w:spacing w:before="61"/>
        <w:ind w:left="0"/>
        <w:rPr>
          <w:sz w:val="28"/>
        </w:rPr>
      </w:pPr>
    </w:p>
    <w:p>
      <w:pPr>
        <w:pStyle w:val="Heading6"/>
        <w:spacing w:before="0"/>
        <w:ind w:left="5953"/>
      </w:pPr>
      <w:r>
        <w:rPr/>
        <mc:AlternateContent>
          <mc:Choice Requires="wps">
            <w:drawing>
              <wp:anchor distT="0" distB="0" distL="0" distR="0" allowOverlap="1" layoutInCell="1" locked="0" behindDoc="0" simplePos="0" relativeHeight="15862272">
                <wp:simplePos x="0" y="0"/>
                <wp:positionH relativeFrom="page">
                  <wp:posOffset>723174</wp:posOffset>
                </wp:positionH>
                <wp:positionV relativeFrom="paragraph">
                  <wp:posOffset>-473433</wp:posOffset>
                </wp:positionV>
                <wp:extent cx="2874010" cy="126365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2874010" cy="1263650"/>
                        </a:xfrm>
                        <a:prstGeom prst="rect">
                          <a:avLst/>
                        </a:prstGeom>
                        <a:ln w="6350">
                          <a:solidFill>
                            <a:srgbClr val="231F20"/>
                          </a:solidFill>
                          <a:prstDash val="solid"/>
                        </a:ln>
                      </wps:spPr>
                      <wps:txbx>
                        <w:txbxContent>
                          <w:p>
                            <w:pPr>
                              <w:pStyle w:val="BodyText"/>
                              <w:spacing w:line="256" w:lineRule="auto" w:before="61"/>
                              <w:ind w:left="97" w:right="94" w:firstLine="420"/>
                              <w:jc w:val="both"/>
                              <w:rPr>
                                <w:rFonts w:ascii="PMingLiU" w:eastAsia="PMingLiU" w:hint="eastAsia"/>
                              </w:rPr>
                            </w:pPr>
                            <w:r>
                              <w:rPr>
                                <w:rFonts w:ascii="PMingLiU" w:eastAsia="PMingLiU" w:hint="eastAsia"/>
                                <w:color w:val="231F20"/>
                              </w:rPr>
                              <w:t>如果将要获得重要的信息，KP</w:t>
                            </w:r>
                            <w:r>
                              <w:rPr>
                                <w:rFonts w:ascii="PMingLiU" w:eastAsia="PMingLiU" w:hint="eastAsia"/>
                                <w:color w:val="231F20"/>
                                <w:spacing w:val="-3"/>
                              </w:rPr>
                              <w:t> 会对玩家的</w:t>
                            </w:r>
                            <w:r>
                              <w:rPr>
                                <w:rFonts w:ascii="PMingLiU" w:eastAsia="PMingLiU" w:hint="eastAsia"/>
                                <w:color w:val="231F20"/>
                                <w:spacing w:val="-2"/>
                              </w:rPr>
                              <w:t>询问和掷骰进行耐心的处理。如果没有什么信</w:t>
                            </w:r>
                            <w:r>
                              <w:rPr>
                                <w:rFonts w:ascii="PMingLiU" w:eastAsia="PMingLiU" w:hint="eastAsia"/>
                                <w:color w:val="231F20"/>
                              </w:rPr>
                              <w:t>息可获得，KP</w:t>
                            </w:r>
                            <w:r>
                              <w:rPr>
                                <w:rFonts w:ascii="PMingLiU" w:eastAsia="PMingLiU" w:hint="eastAsia"/>
                                <w:color w:val="231F20"/>
                                <w:spacing w:val="-3"/>
                              </w:rPr>
                              <w:t> 也会提示玩家。不过，这些问题</w:t>
                            </w:r>
                            <w:r>
                              <w:rPr>
                                <w:rFonts w:ascii="PMingLiU" w:eastAsia="PMingLiU" w:hint="eastAsia"/>
                                <w:color w:val="231F20"/>
                                <w:spacing w:val="-2"/>
                              </w:rPr>
                              <w:t>和反应的表达方式可能差异会很大。如果确信你们能发现些什么，就可以尝试孤注一掷，但</w:t>
                            </w:r>
                            <w:r>
                              <w:rPr>
                                <w:rFonts w:ascii="PMingLiU" w:eastAsia="PMingLiU" w:hint="eastAsia"/>
                                <w:color w:val="231F20"/>
                                <w:spacing w:val="-2"/>
                                <w:w w:val="105"/>
                              </w:rPr>
                              <w:t>是要权衡孤注一掷失败带来的潜在后果。</w:t>
                            </w:r>
                          </w:p>
                        </w:txbxContent>
                      </wps:txbx>
                      <wps:bodyPr wrap="square" lIns="0" tIns="0" rIns="0" bIns="0" rtlCol="0">
                        <a:noAutofit/>
                      </wps:bodyPr>
                    </wps:wsp>
                  </a:graphicData>
                </a:graphic>
              </wp:anchor>
            </w:drawing>
          </mc:Choice>
          <mc:Fallback>
            <w:pict>
              <v:shape style="position:absolute;margin-left:56.942902pt;margin-top:-37.278244pt;width:226.3pt;height:99.5pt;mso-position-horizontal-relative:page;mso-position-vertical-relative:paragraph;z-index:15862272" type="#_x0000_t202" id="docshape240" filled="false" stroked="true" strokeweight=".5pt" strokecolor="#231f20">
                <v:textbox inset="0,0,0,0">
                  <w:txbxContent>
                    <w:p>
                      <w:pPr>
                        <w:pStyle w:val="BodyText"/>
                        <w:spacing w:line="256" w:lineRule="auto" w:before="61"/>
                        <w:ind w:left="97" w:right="94" w:firstLine="420"/>
                        <w:jc w:val="both"/>
                        <w:rPr>
                          <w:rFonts w:ascii="PMingLiU" w:eastAsia="PMingLiU" w:hint="eastAsia"/>
                        </w:rPr>
                      </w:pPr>
                      <w:r>
                        <w:rPr>
                          <w:rFonts w:ascii="PMingLiU" w:eastAsia="PMingLiU" w:hint="eastAsia"/>
                          <w:color w:val="231F20"/>
                        </w:rPr>
                        <w:t>如果将要获得重要的信息，KP</w:t>
                      </w:r>
                      <w:r>
                        <w:rPr>
                          <w:rFonts w:ascii="PMingLiU" w:eastAsia="PMingLiU" w:hint="eastAsia"/>
                          <w:color w:val="231F20"/>
                          <w:spacing w:val="-3"/>
                        </w:rPr>
                        <w:t> 会对玩家的</w:t>
                      </w:r>
                      <w:r>
                        <w:rPr>
                          <w:rFonts w:ascii="PMingLiU" w:eastAsia="PMingLiU" w:hint="eastAsia"/>
                          <w:color w:val="231F20"/>
                          <w:spacing w:val="-2"/>
                        </w:rPr>
                        <w:t>询问和掷骰进行耐心的处理。如果没有什么信</w:t>
                      </w:r>
                      <w:r>
                        <w:rPr>
                          <w:rFonts w:ascii="PMingLiU" w:eastAsia="PMingLiU" w:hint="eastAsia"/>
                          <w:color w:val="231F20"/>
                        </w:rPr>
                        <w:t>息可获得，KP</w:t>
                      </w:r>
                      <w:r>
                        <w:rPr>
                          <w:rFonts w:ascii="PMingLiU" w:eastAsia="PMingLiU" w:hint="eastAsia"/>
                          <w:color w:val="231F20"/>
                          <w:spacing w:val="-3"/>
                        </w:rPr>
                        <w:t> 也会提示玩家。不过，这些问题</w:t>
                      </w:r>
                      <w:r>
                        <w:rPr>
                          <w:rFonts w:ascii="PMingLiU" w:eastAsia="PMingLiU" w:hint="eastAsia"/>
                          <w:color w:val="231F20"/>
                          <w:spacing w:val="-2"/>
                        </w:rPr>
                        <w:t>和反应的表达方式可能差异会很大。如果确信你们能发现些什么，就可以尝试孤注一掷，但</w:t>
                      </w:r>
                      <w:r>
                        <w:rPr>
                          <w:rFonts w:ascii="PMingLiU" w:eastAsia="PMingLiU" w:hint="eastAsia"/>
                          <w:color w:val="231F20"/>
                          <w:spacing w:val="-2"/>
                          <w:w w:val="105"/>
                        </w:rPr>
                        <w:t>是要权衡孤注一掷失败带来的潜在后果。</w:t>
                      </w:r>
                    </w:p>
                  </w:txbxContent>
                </v:textbox>
                <v:stroke dashstyle="solid"/>
                <w10:wrap type="none"/>
              </v:shape>
            </w:pict>
          </mc:Fallback>
        </mc:AlternateContent>
      </w:r>
      <w:r>
        <w:rPr>
          <w:color w:val="231F20"/>
          <w:spacing w:val="-5"/>
        </w:rPr>
        <w:t>监视</w:t>
      </w:r>
    </w:p>
    <w:p>
      <w:pPr>
        <w:pStyle w:val="BodyText"/>
        <w:spacing w:line="267" w:lineRule="exact"/>
        <w:ind w:left="6373"/>
      </w:pPr>
      <w:r>
        <w:rPr>
          <w:color w:val="231F20"/>
          <w:spacing w:val="-1"/>
        </w:rPr>
        <w:t>对一些人和地点进行监控往往会有收获。通</w:t>
      </w:r>
    </w:p>
    <w:p>
      <w:pPr>
        <w:pStyle w:val="BodyText"/>
        <w:spacing w:line="280" w:lineRule="auto" w:before="46"/>
        <w:ind w:left="5953" w:right="849"/>
      </w:pPr>
      <w:r>
        <w:rPr>
          <w:color w:val="231F20"/>
          <w:spacing w:val="-2"/>
        </w:rPr>
        <w:t>过观察某个特定场所都有谁去访问，可以引发新</w:t>
      </w:r>
      <w:r>
        <w:rPr>
          <w:color w:val="231F20"/>
          <w:spacing w:val="-1"/>
        </w:rPr>
        <w:t>的调查或者确认嫌疑人物。监视可疑的行动，如</w:t>
      </w:r>
    </w:p>
    <w:p>
      <w:pPr>
        <w:pStyle w:val="BodyText"/>
        <w:spacing w:after="0" w:line="280" w:lineRule="auto"/>
        <w:sectPr>
          <w:type w:val="continuous"/>
          <w:pgSz w:w="11910" w:h="16840"/>
          <w:pgMar w:top="1660" w:bottom="280" w:left="283" w:right="283"/>
        </w:sectPr>
      </w:pPr>
    </w:p>
    <w:p>
      <w:pPr>
        <w:tabs>
          <w:tab w:pos="959" w:val="left" w:leader="none"/>
        </w:tabs>
        <w:spacing w:before="10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864320">
                <wp:simplePos x="0" y="0"/>
                <wp:positionH relativeFrom="page">
                  <wp:posOffset>719999</wp:posOffset>
                </wp:positionH>
                <wp:positionV relativeFrom="paragraph">
                  <wp:posOffset>374764</wp:posOffset>
                </wp:positionV>
                <wp:extent cx="6120130" cy="1270"/>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4320"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w w:val="115"/>
          <w:sz w:val="24"/>
          <w:szCs w:val="24"/>
        </w:rPr>
        <w:t>ø七</w:t>
      </w:r>
      <w:r>
        <w:rPr>
          <w:rFonts w:ascii="Microsoft YaHei" w:hAnsi="Microsoft YaHei" w:cs="Microsoft YaHei" w:eastAsia="Microsoft YaHei"/>
          <w:color w:val="231F20"/>
          <w:spacing w:val="-10"/>
          <w:w w:val="115"/>
          <w:sz w:val="24"/>
          <w:szCs w:val="24"/>
        </w:rPr>
        <w:t>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05"/>
          <w:sz w:val="24"/>
          <w:szCs w:val="24"/>
        </w:rPr>
        <w:t>调查员</w:t>
      </w:r>
      <w:r>
        <w:rPr>
          <w:rFonts w:ascii="Microsoft YaHei" w:hAnsi="Microsoft YaHei" w:cs="Microsoft YaHei" w:eastAsia="Microsoft YaHei"/>
          <w:color w:val="231F20"/>
          <w:spacing w:val="-5"/>
          <w:w w:val="105"/>
          <w:sz w:val="24"/>
          <w:szCs w:val="24"/>
        </w:rPr>
        <w:t>£ཨ</w:t>
      </w:r>
    </w:p>
    <w:p>
      <w:pPr>
        <w:pStyle w:val="Heading3"/>
        <w:ind w:left="0" w:right="535"/>
        <w:jc w:val="right"/>
      </w:pPr>
      <w:r>
        <w:rPr>
          <w:b w:val="0"/>
        </w:rPr>
        <w:br w:type="column"/>
      </w:r>
      <w:r>
        <w:rPr>
          <w:color w:val="231F20"/>
          <w:spacing w:val="-4"/>
          <w:w w:val="105"/>
        </w:rPr>
        <w:t>151~</w:t>
      </w:r>
    </w:p>
    <w:p>
      <w:pPr>
        <w:pStyle w:val="Heading3"/>
        <w:spacing w:after="0"/>
        <w:jc w:val="right"/>
        <w:sectPr>
          <w:pgSz w:w="11910" w:h="16840"/>
          <w:pgMar w:top="420" w:bottom="280" w:left="283" w:right="283"/>
          <w:cols w:num="2" w:equalWidth="0">
            <w:col w:w="6750" w:space="40"/>
            <w:col w:w="4554"/>
          </w:cols>
        </w:sectPr>
      </w:pPr>
    </w:p>
    <w:p>
      <w:pPr>
        <w:pStyle w:val="BodyText"/>
        <w:spacing w:line="280" w:lineRule="auto" w:before="108"/>
        <w:ind w:right="103"/>
        <w:jc w:val="both"/>
      </w:pPr>
      <w:r>
        <w:rPr>
          <w:color w:val="231F20"/>
          <w:spacing w:val="-2"/>
        </w:rPr>
        <w:t>果调查员们足够幸运的话，他们会把正在发生的事件看个满眼，而且应该准备采取行动——尤其是当有无辜的人陷于危险时。</w:t>
      </w:r>
    </w:p>
    <w:p>
      <w:pPr>
        <w:pStyle w:val="BodyText"/>
        <w:spacing w:line="280" w:lineRule="auto"/>
        <w:ind w:right="1" w:firstLine="420"/>
      </w:pPr>
      <w:r>
        <w:rPr>
          <w:color w:val="231F20"/>
          <w:spacing w:val="-1"/>
        </w:rPr>
        <w:t>现代调查员可能试图使用高科技的监视工具，</w:t>
      </w:r>
      <w:r>
        <w:rPr>
          <w:color w:val="231F20"/>
          <w:spacing w:val="2"/>
        </w:rPr>
        <w:t>例如偷拍相机、车辆跟踪、录音或者其他种种。</w:t>
      </w:r>
      <w:r>
        <w:rPr>
          <w:color w:val="231F20"/>
          <w:spacing w:val="4"/>
        </w:rPr>
        <w:t>这些设备在高风险的调查中尤其有用，但是任何</w:t>
      </w:r>
      <w:r>
        <w:rPr>
          <w:color w:val="231F20"/>
          <w:spacing w:val="6"/>
        </w:rPr>
        <w:t>需要这种工具来探测的对手都可能利用反侦查策</w:t>
      </w:r>
      <w:r>
        <w:rPr>
          <w:color w:val="231F20"/>
        </w:rPr>
        <w:t>略，以避免自己的行踪暴露。</w:t>
      </w:r>
    </w:p>
    <w:p>
      <w:pPr>
        <w:pStyle w:val="BodyText"/>
        <w:spacing w:line="280" w:lineRule="auto" w:before="1"/>
        <w:ind w:right="96" w:firstLine="420"/>
        <w:jc w:val="both"/>
      </w:pPr>
      <w:r>
        <w:rPr>
          <w:color w:val="231F20"/>
          <w:spacing w:val="-2"/>
        </w:rPr>
        <w:t>近百年来，人类一直试图将异常现象记录在胶卷上，但收效甚微。试图利用延时摄像系统和隐藏的激活照相机去拍摄那些见所未见的怪物或者异常现象的调查员可能既浪费了时间又无法满</w:t>
      </w:r>
      <w:r>
        <w:rPr>
          <w:color w:val="231F20"/>
          <w:spacing w:val="-6"/>
        </w:rPr>
        <w:t>意。</w:t>
      </w:r>
    </w:p>
    <w:p>
      <w:pPr>
        <w:pStyle w:val="BodyText"/>
        <w:spacing w:line="280" w:lineRule="auto" w:before="1"/>
        <w:ind w:right="96" w:firstLine="420"/>
        <w:jc w:val="both"/>
      </w:pPr>
      <w:r>
        <w:rPr>
          <w:color w:val="231F20"/>
          <w:spacing w:val="-2"/>
        </w:rPr>
        <w:t>使用高科技设备和方式的调查员一定要注意遵纪守法。以非法手段取得的证据在法庭上是没有效力的。同样地，使用诸如数据监控、电话监听等非法技术，也会冒着上法庭面临严厉惩罚的风险。有时过时的技术反倒便利得多，既不需要高深的技术，又降低了进监狱的风险！</w:t>
      </w:r>
    </w:p>
    <w:p>
      <w:pPr>
        <w:pStyle w:val="Heading5"/>
        <w:spacing w:before="140"/>
        <w:rPr>
          <w:rFonts w:ascii="PMingLiU" w:eastAsia="PMingLiU" w:hint="eastAsia"/>
        </w:rPr>
      </w:pPr>
      <w:r>
        <w:rPr>
          <w:rFonts w:ascii="PMingLiU" w:eastAsia="PMingLiU" w:hint="eastAsia"/>
          <w:color w:val="231F20"/>
          <w:spacing w:val="-2"/>
        </w:rPr>
        <w:t>确定动机和目的</w:t>
      </w:r>
    </w:p>
    <w:p>
      <w:pPr>
        <w:pStyle w:val="BodyText"/>
        <w:spacing w:line="280" w:lineRule="auto"/>
        <w:ind w:right="103" w:firstLine="420"/>
        <w:jc w:val="both"/>
      </w:pPr>
      <w:r>
        <w:rPr>
          <w:color w:val="231F20"/>
          <w:spacing w:val="-2"/>
        </w:rPr>
        <w:t>你们已经搜集了足够的证据，是时候将它们</w:t>
      </w:r>
      <w:r>
        <w:rPr>
          <w:color w:val="231F20"/>
          <w:spacing w:val="-2"/>
        </w:rPr>
        <w:t>组合起来，得出一个你们调查的事情为何发生的缘由了。它是单独的一个事件还是一个更大事件的冰山一角？幕后操纵者是谁？你们询问的人当中，谁可能从现在的情况中获利？</w:t>
      </w:r>
    </w:p>
    <w:p>
      <w:pPr>
        <w:pStyle w:val="Heading5"/>
        <w:spacing w:line="441" w:lineRule="exact" w:before="140"/>
        <w:rPr>
          <w:rFonts w:ascii="PMingLiU" w:eastAsia="PMingLiU" w:hint="eastAsia"/>
        </w:rPr>
      </w:pPr>
      <w:r>
        <w:rPr>
          <w:rFonts w:ascii="PMingLiU" w:eastAsia="PMingLiU" w:hint="eastAsia"/>
          <w:color w:val="231F20"/>
          <w:spacing w:val="-3"/>
        </w:rPr>
        <w:t>制定计划</w:t>
      </w:r>
    </w:p>
    <w:p>
      <w:pPr>
        <w:pStyle w:val="BodyText"/>
        <w:spacing w:line="280" w:lineRule="auto"/>
        <w:ind w:right="103" w:firstLine="420"/>
      </w:pPr>
      <w:r>
        <w:rPr>
          <w:color w:val="231F20"/>
          <w:spacing w:val="1"/>
        </w:rPr>
        <w:t>“总之无论如何，不能分散队伍。”——韦</w:t>
      </w:r>
      <w:r>
        <w:rPr>
          <w:color w:val="231F20"/>
          <w:spacing w:val="-2"/>
        </w:rPr>
        <w:t>斯特利·伊森维尔</w:t>
      </w:r>
    </w:p>
    <w:p>
      <w:pPr>
        <w:pStyle w:val="BodyText"/>
        <w:spacing w:line="280" w:lineRule="auto" w:before="6"/>
        <w:ind w:left="745" w:firstLine="525"/>
      </w:pPr>
      <w:r>
        <w:rPr>
          <w:color w:val="231F20"/>
          <w:spacing w:val="6"/>
        </w:rPr>
        <w:t>当你们掌握了情况后</w:t>
      </w:r>
      <w:r>
        <w:rPr>
          <w:color w:val="231F20"/>
          <w:spacing w:val="7"/>
        </w:rPr>
        <w:t>（</w:t>
      </w:r>
      <w:r>
        <w:rPr>
          <w:color w:val="231F20"/>
          <w:spacing w:val="6"/>
        </w:rPr>
        <w:t>或至少你们自认为掌</w:t>
      </w:r>
      <w:r>
        <w:rPr>
          <w:color w:val="231F20"/>
          <w:spacing w:val="7"/>
        </w:rPr>
        <w:t>握了</w:t>
      </w:r>
      <w:r>
        <w:rPr>
          <w:color w:val="231F20"/>
          <w:spacing w:val="-50"/>
        </w:rPr>
        <w:t>）</w:t>
      </w:r>
      <w:r>
        <w:rPr>
          <w:color w:val="231F20"/>
          <w:spacing w:val="8"/>
        </w:rPr>
        <w:t>，就制定一个计划解决这个问题。不要低</w:t>
      </w:r>
      <w:r>
        <w:rPr>
          <w:color w:val="231F20"/>
          <w:spacing w:val="8"/>
        </w:rPr>
        <w:t> </w:t>
      </w:r>
      <w:r>
        <w:rPr>
          <w:color w:val="231F20"/>
          <w:spacing w:val="4"/>
        </w:rPr>
        <w:t>估你们面对的危险——考虑你们的选择和可用资 源。可能瓦解整个教团对你们这个小调查队难以实</w:t>
      </w:r>
      <w:r>
        <w:rPr>
          <w:color w:val="231F20"/>
        </w:rPr>
        <w:t>现，也许可以考虑说得一些援军？还有谁能以 “</w:t>
      </w:r>
      <w:r>
        <w:rPr>
          <w:color w:val="231F20"/>
          <w:spacing w:val="-10"/>
        </w:rPr>
        <w:t>清理城镇”为己任？做有意义的事，而且要记住，</w:t>
      </w:r>
      <w:r>
        <w:rPr>
          <w:color w:val="231F20"/>
          <w:spacing w:val="4"/>
        </w:rPr>
        <w:t>有的时候只有你的调查员才能拯救世界，他们要独</w:t>
      </w:r>
      <w:r>
        <w:rPr>
          <w:color w:val="231F20"/>
        </w:rPr>
        <w:t>自对抗黑暗侵袭。只有在这种时候，你们的游戏才会真正令人难忘！</w:t>
      </w:r>
    </w:p>
    <w:p>
      <w:pPr>
        <w:pStyle w:val="BodyText"/>
        <w:spacing w:line="280" w:lineRule="auto" w:before="2"/>
        <w:ind w:right="103" w:firstLine="420"/>
        <w:jc w:val="both"/>
      </w:pPr>
      <w:r>
        <w:rPr>
          <w:color w:val="231F20"/>
          <w:spacing w:val="-2"/>
        </w:rPr>
        <w:t>理想情况下，你们的计划应当涵盖所有调查员，活用他们的不同技能和专门知识。每个人都将扮演很重要的角色。如果你不能依靠你的同事和朋友，那还有谁来提防你的安全呢？</w:t>
      </w:r>
    </w:p>
    <w:p>
      <w:pPr>
        <w:pStyle w:val="Heading5"/>
        <w:spacing w:line="441" w:lineRule="exact" w:before="139"/>
        <w:rPr>
          <w:rFonts w:ascii="PMingLiU" w:eastAsia="PMingLiU" w:hint="eastAsia"/>
        </w:rPr>
      </w:pPr>
      <w:r>
        <w:rPr>
          <w:rFonts w:ascii="PMingLiU" w:eastAsia="PMingLiU" w:hint="eastAsia"/>
          <w:color w:val="231F20"/>
          <w:spacing w:val="-3"/>
        </w:rPr>
        <w:t>执行计划</w:t>
      </w:r>
    </w:p>
    <w:p>
      <w:pPr>
        <w:pStyle w:val="BodyText"/>
        <w:spacing w:line="280" w:lineRule="auto"/>
        <w:ind w:right="103" w:firstLine="420"/>
      </w:pPr>
      <w:r>
        <w:rPr>
          <w:color w:val="231F20"/>
          <w:spacing w:val="-20"/>
        </w:rPr>
        <w:t>“别回头！跑！逃命要紧！”——韦斯特利</w:t>
      </w:r>
      <w:r>
        <w:rPr>
          <w:color w:val="231F20"/>
          <w:spacing w:val="-6"/>
        </w:rPr>
        <w:t>·</w:t>
      </w:r>
      <w:r>
        <w:rPr>
          <w:color w:val="231F20"/>
          <w:spacing w:val="-6"/>
        </w:rPr>
        <w:t>伊</w:t>
      </w:r>
      <w:r>
        <w:rPr>
          <w:color w:val="231F20"/>
          <w:spacing w:val="-4"/>
        </w:rPr>
        <w:t>森维尔</w:t>
      </w:r>
    </w:p>
    <w:p>
      <w:pPr>
        <w:pStyle w:val="BodyText"/>
        <w:spacing w:line="280" w:lineRule="auto" w:before="108"/>
        <w:ind w:left="421" w:right="849" w:firstLine="420"/>
        <w:jc w:val="both"/>
      </w:pPr>
      <w:r>
        <w:rPr/>
        <w:br w:type="column"/>
      </w:r>
      <w:r>
        <w:rPr>
          <w:color w:val="231F20"/>
          <w:spacing w:val="-2"/>
        </w:rPr>
        <w:t>取得胜利的安全捷径是运用脑力。许多公开</w:t>
      </w:r>
      <w:r>
        <w:rPr>
          <w:color w:val="231F20"/>
          <w:spacing w:val="-2"/>
        </w:rPr>
        <w:t>模组都提供了途径，可以让调查员不必诉诸武力才能解决问题，只是理智上会受到一些挑战。</w:t>
      </w:r>
    </w:p>
    <w:p>
      <w:pPr>
        <w:pStyle w:val="BodyText"/>
        <w:spacing w:line="280" w:lineRule="auto"/>
        <w:ind w:left="421" w:right="848" w:firstLine="420"/>
        <w:jc w:val="both"/>
      </w:pPr>
      <w:r>
        <w:rPr>
          <w:color w:val="231F20"/>
          <w:spacing w:val="-2"/>
        </w:rPr>
        <w:t>根据经验法则，只尝试对那些已经做过物理攻击的生物进行物理打击。否则，依靠手稿上的</w:t>
      </w:r>
      <w:r>
        <w:rPr>
          <w:color w:val="231F20"/>
          <w:spacing w:val="-4"/>
        </w:rPr>
        <w:t>咒语，打破有东西穿过的镜子，熔化可怕的雕像，</w:t>
      </w:r>
      <w:r>
        <w:rPr>
          <w:color w:val="231F20"/>
          <w:spacing w:val="-2"/>
        </w:rPr>
        <w:t>等等。如果你们发现一个狰狞的魔鬼栖身于摇摇欲坠的老旧矿井中，那你们并不需要再度下到里面去喂饱它的肚子或者被吓出一身毛病。你们可以放火烧坏矿井的支柱，炸毁竖井或者倒水泥封死入口，埋葬威胁，永绝后患。</w:t>
      </w:r>
    </w:p>
    <w:p>
      <w:pPr>
        <w:pStyle w:val="BodyText"/>
        <w:spacing w:line="280" w:lineRule="auto" w:before="2"/>
        <w:ind w:left="421" w:right="743" w:firstLine="420"/>
      </w:pPr>
      <w:r>
        <w:rPr/>
        <mc:AlternateContent>
          <mc:Choice Requires="wps">
            <w:drawing>
              <wp:anchor distT="0" distB="0" distL="0" distR="0" allowOverlap="1" layoutInCell="1" locked="0" behindDoc="0" simplePos="0" relativeHeight="15865344">
                <wp:simplePos x="0" y="0"/>
                <wp:positionH relativeFrom="page">
                  <wp:posOffset>3673589</wp:posOffset>
                </wp:positionH>
                <wp:positionV relativeFrom="paragraph">
                  <wp:posOffset>625997</wp:posOffset>
                </wp:positionV>
                <wp:extent cx="213360" cy="120014"/>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152</w:t>
                            </w:r>
                          </w:p>
                        </w:txbxContent>
                      </wps:txbx>
                      <wps:bodyPr wrap="square" lIns="0" tIns="0" rIns="0" bIns="0" rtlCol="0">
                        <a:noAutofit/>
                      </wps:bodyPr>
                    </wps:wsp>
                  </a:graphicData>
                </a:graphic>
              </wp:anchor>
            </w:drawing>
          </mc:Choice>
          <mc:Fallback>
            <w:pict>
              <v:shape style="position:absolute;margin-left:289.259003pt;margin-top:49.291103pt;width:16.8pt;height:9.450pt;mso-position-horizontal-relative:page;mso-position-vertical-relative:paragraph;z-index:15865344" type="#_x0000_t202" id="docshape24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152</w:t>
                      </w:r>
                    </w:p>
                  </w:txbxContent>
                </v:textbox>
                <v:stroke dashstyle="solid"/>
                <w10:wrap type="none"/>
              </v:shape>
            </w:pict>
          </mc:Fallback>
        </mc:AlternateContent>
      </w:r>
      <w:r>
        <w:rPr>
          <w:color w:val="231F20"/>
          <w:spacing w:val="-16"/>
        </w:rPr>
        <w:t>保持冷静和平和。趁剧情高潮迭起，轻率冒进，</w:t>
      </w:r>
      <w:r>
        <w:rPr>
          <w:color w:val="231F20"/>
          <w:spacing w:val="3"/>
        </w:rPr>
        <w:t>往往会发生灾难，疯狂和死亡接踵而至！若事有</w:t>
      </w:r>
      <w:r>
        <w:rPr>
          <w:color w:val="231F20"/>
          <w:spacing w:val="1"/>
        </w:rPr>
        <w:t>不谐，尝试回溯一下情况，花一些时间想一个替代方案。有计划总是比没计划强。</w:t>
      </w:r>
    </w:p>
    <w:p>
      <w:pPr>
        <w:pStyle w:val="BodyText"/>
        <w:spacing w:line="278" w:lineRule="auto" w:before="1"/>
        <w:ind w:left="421" w:right="849" w:firstLine="420"/>
        <w:jc w:val="both"/>
      </w:pPr>
      <w:r>
        <w:rPr>
          <w:color w:val="231F20"/>
          <w:spacing w:val="-2"/>
        </w:rPr>
        <w:t>万一灾难降临，邪祟恐怖压倒全队，还能行动的人应当逃出虎口，把这个模组当成“一段不</w:t>
      </w:r>
      <w:r>
        <w:rPr>
          <w:color w:val="231F20"/>
          <w:spacing w:val="-11"/>
        </w:rPr>
        <w:t>为人知的黑历史”。如果 </w:t>
      </w:r>
      <w:r>
        <w:rPr>
          <w:rFonts w:ascii="Palatino Linotype" w:hAnsi="Palatino Linotype" w:eastAsia="Palatino Linotype"/>
          <w:color w:val="231F20"/>
          <w:spacing w:val="-2"/>
        </w:rPr>
        <w:t>KP</w:t>
      </w:r>
      <w:r>
        <w:rPr>
          <w:rFonts w:ascii="Palatino Linotype" w:hAnsi="Palatino Linotype" w:eastAsia="Palatino Linotype"/>
          <w:color w:val="231F20"/>
          <w:spacing w:val="-11"/>
        </w:rPr>
        <w:t> </w:t>
      </w:r>
      <w:r>
        <w:rPr>
          <w:color w:val="231F20"/>
          <w:spacing w:val="-2"/>
        </w:rPr>
        <w:t>点头，玩家如果更加</w:t>
      </w:r>
      <w:r>
        <w:rPr>
          <w:color w:val="231F20"/>
          <w:spacing w:val="-2"/>
        </w:rPr>
        <w:t>自信，能更好地控制自己的话，可以在后面尝试相同的模组。但是注意，你们面对的恐惧也会相应地增加！</w:t>
      </w:r>
    </w:p>
    <w:p>
      <w:pPr>
        <w:pStyle w:val="BodyText"/>
        <w:ind w:left="421"/>
        <w:rPr>
          <w:sz w:val="20"/>
        </w:rPr>
      </w:pPr>
      <w:r>
        <w:rPr>
          <w:sz w:val="20"/>
        </w:rPr>
        <mc:AlternateContent>
          <mc:Choice Requires="wps">
            <w:drawing>
              <wp:inline distT="0" distB="0" distL="0" distR="0">
                <wp:extent cx="2874010" cy="663575"/>
                <wp:effectExtent l="9525" t="0" r="2539" b="3175"/>
                <wp:docPr id="557" name="Textbox 557"/>
                <wp:cNvGraphicFramePr>
                  <a:graphicFrameLocks/>
                </wp:cNvGraphicFramePr>
                <a:graphic>
                  <a:graphicData uri="http://schemas.microsoft.com/office/word/2010/wordprocessingShape">
                    <wps:wsp>
                      <wps:cNvPr id="557" name="Textbox 557"/>
                      <wps:cNvSpPr txBox="1"/>
                      <wps:spPr>
                        <a:xfrm>
                          <a:off x="0" y="0"/>
                          <a:ext cx="2874010" cy="663575"/>
                        </a:xfrm>
                        <a:prstGeom prst="rect">
                          <a:avLst/>
                        </a:prstGeom>
                        <a:ln w="6350">
                          <a:solidFill>
                            <a:srgbClr val="231F20"/>
                          </a:solidFill>
                          <a:prstDash val="solid"/>
                        </a:ln>
                      </wps:spPr>
                      <wps:txbx>
                        <w:txbxContent>
                          <w:p>
                            <w:pPr>
                              <w:pStyle w:val="BodyText"/>
                              <w:spacing w:line="280" w:lineRule="auto" w:before="55"/>
                              <w:ind w:left="97" w:right="95" w:firstLine="420"/>
                              <w:jc w:val="both"/>
                            </w:pPr>
                            <w:r>
                              <w:rPr>
                                <w:color w:val="231F20"/>
                                <w:spacing w:val="-5"/>
                              </w:rPr>
                              <w:t>“ 木桩、圣水、胶管和盐袋？ 不行， 你</w:t>
                            </w:r>
                            <w:r>
                              <w:rPr>
                                <w:color w:val="231F20"/>
                                <w:spacing w:val="-2"/>
                              </w:rPr>
                              <w:t>千万不要告诉我。我真的不想知道。”——小莫迪默·布莱克</w:t>
                            </w:r>
                          </w:p>
                        </w:txbxContent>
                      </wps:txbx>
                      <wps:bodyPr wrap="square" lIns="0" tIns="0" rIns="0" bIns="0" rtlCol="0">
                        <a:noAutofit/>
                      </wps:bodyPr>
                    </wps:wsp>
                  </a:graphicData>
                </a:graphic>
              </wp:inline>
            </w:drawing>
          </mc:Choice>
          <mc:Fallback>
            <w:pict>
              <v:shape style="width:226.3pt;height:52.25pt;mso-position-horizontal-relative:char;mso-position-vertical-relative:line" type="#_x0000_t202" id="docshape242" filled="false" stroked="true" strokeweight=".5pt" strokecolor="#231f20">
                <w10:anchorlock/>
                <v:textbox inset="0,0,0,0">
                  <w:txbxContent>
                    <w:p>
                      <w:pPr>
                        <w:pStyle w:val="BodyText"/>
                        <w:spacing w:line="280" w:lineRule="auto" w:before="55"/>
                        <w:ind w:left="97" w:right="95" w:firstLine="420"/>
                        <w:jc w:val="both"/>
                      </w:pPr>
                      <w:r>
                        <w:rPr>
                          <w:color w:val="231F20"/>
                          <w:spacing w:val="-5"/>
                        </w:rPr>
                        <w:t>“ 木桩、圣水、胶管和盐袋？ 不行， 你</w:t>
                      </w:r>
                      <w:r>
                        <w:rPr>
                          <w:color w:val="231F20"/>
                          <w:spacing w:val="-2"/>
                        </w:rPr>
                        <w:t>千万不要告诉我。我真的不想知道。”——小莫迪默·布莱克</w:t>
                      </w:r>
                    </w:p>
                  </w:txbxContent>
                </v:textbox>
                <v:stroke dashstyle="solid"/>
              </v:shape>
            </w:pict>
          </mc:Fallback>
        </mc:AlternateContent>
      </w:r>
      <w:r>
        <w:rPr>
          <w:sz w:val="20"/>
        </w:rPr>
      </w:r>
    </w:p>
    <w:p>
      <w:pPr>
        <w:pStyle w:val="Heading5"/>
        <w:spacing w:before="112"/>
        <w:ind w:left="421"/>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864832">
                <wp:simplePos x="0" y="0"/>
                <wp:positionH relativeFrom="page">
                  <wp:posOffset>7093584</wp:posOffset>
                </wp:positionH>
                <wp:positionV relativeFrom="paragraph">
                  <wp:posOffset>175832</wp:posOffset>
                </wp:positionV>
                <wp:extent cx="213360" cy="120014"/>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153</w:t>
                            </w:r>
                          </w:p>
                        </w:txbxContent>
                      </wps:txbx>
                      <wps:bodyPr wrap="square" lIns="0" tIns="0" rIns="0" bIns="0" rtlCol="0">
                        <a:noAutofit/>
                      </wps:bodyPr>
                    </wps:wsp>
                  </a:graphicData>
                </a:graphic>
              </wp:anchor>
            </w:drawing>
          </mc:Choice>
          <mc:Fallback>
            <w:pict>
              <v:shape style="position:absolute;margin-left:558.549988pt;margin-top:13.845057pt;width:16.8pt;height:9.450pt;mso-position-horizontal-relative:page;mso-position-vertical-relative:paragraph;z-index:15864832" type="#_x0000_t202" id="docshape243"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153</w:t>
                      </w:r>
                    </w:p>
                  </w:txbxContent>
                </v:textbox>
                <v:stroke dashstyle="solid"/>
                <w10:wrap type="none"/>
              </v:shape>
            </w:pict>
          </mc:Fallback>
        </mc:AlternateContent>
      </w:r>
      <w:r>
        <w:rPr>
          <w:rFonts w:ascii="PMingLiU" w:eastAsia="PMingLiU" w:hint="eastAsia"/>
          <w:color w:val="231F20"/>
          <w:spacing w:val="-5"/>
        </w:rPr>
        <w:t>策略</w:t>
      </w:r>
    </w:p>
    <w:p>
      <w:pPr>
        <w:pStyle w:val="Heading6"/>
        <w:spacing w:before="153"/>
        <w:ind w:left="421"/>
      </w:pPr>
      <w:r>
        <w:rPr>
          <w:color w:val="231F20"/>
          <w:spacing w:val="-5"/>
        </w:rPr>
        <w:t>值夜</w:t>
      </w:r>
    </w:p>
    <w:p>
      <w:pPr>
        <w:pStyle w:val="BodyText"/>
        <w:spacing w:line="280" w:lineRule="auto"/>
        <w:ind w:left="421" w:right="849" w:firstLine="420"/>
        <w:jc w:val="both"/>
      </w:pPr>
      <w:r>
        <w:rPr>
          <w:color w:val="231F20"/>
          <w:spacing w:val="-2"/>
        </w:rPr>
        <w:t>在调查过程中，总要留下人来值夜。两个人守夜是最佳选择，但太奢侈。将黑夜的时间除以队员数量，然后抽签。提防叫啸、空中的阴影，光线和幻影。除非有十足把握，不要独自调查。</w:t>
      </w:r>
      <w:r>
        <w:rPr>
          <w:color w:val="231F20"/>
          <w:spacing w:val="-2"/>
        </w:rPr>
        <w:t>不论出现了什么东西，马上叫醒其他人。这可以救你们一命。</w:t>
      </w:r>
    </w:p>
    <w:p>
      <w:pPr>
        <w:pStyle w:val="Heading6"/>
        <w:spacing w:before="89"/>
        <w:ind w:left="421"/>
      </w:pPr>
      <w:r>
        <w:rPr>
          <w:color w:val="231F20"/>
          <w:spacing w:val="-5"/>
        </w:rPr>
        <w:t>武器</w:t>
      </w:r>
    </w:p>
    <w:p>
      <w:pPr>
        <w:pStyle w:val="BodyText"/>
        <w:spacing w:line="280" w:lineRule="auto"/>
        <w:ind w:left="421" w:right="743" w:firstLine="420"/>
      </w:pPr>
      <w:r>
        <w:rPr>
          <w:color w:val="231F20"/>
          <w:spacing w:val="5"/>
        </w:rPr>
        <w:t>暴力是防御的底线。只要进入有可能发生战</w:t>
      </w:r>
      <w:r>
        <w:rPr>
          <w:color w:val="231F20"/>
          <w:spacing w:val="1"/>
        </w:rPr>
        <w:t>斗的场景，就要清洁、修理、准备武器。携带备</w:t>
      </w:r>
      <w:r>
        <w:rPr>
          <w:color w:val="231F20"/>
          <w:spacing w:val="3"/>
        </w:rPr>
        <w:t>用的子弹和照明弹。武器开火之后，只要安全时</w:t>
      </w:r>
      <w:r>
        <w:rPr>
          <w:color w:val="231F20"/>
          <w:spacing w:val="-16"/>
        </w:rPr>
        <w:t>就重新装弹。携带绳索、饮水、干粮，包装在一起。</w:t>
      </w:r>
      <w:r>
        <w:rPr>
          <w:color w:val="231F20"/>
          <w:spacing w:val="6"/>
        </w:rPr>
        <w:t>不要往包裹里放任何无法在加速逃跑的时候丢弃</w:t>
      </w:r>
      <w:r>
        <w:rPr>
          <w:color w:val="231F20"/>
          <w:spacing w:val="1"/>
        </w:rPr>
        <w:t>的东西。不要把照明弹和手电藏在包裹的深处，把它们放在手头。</w:t>
      </w:r>
    </w:p>
    <w:p>
      <w:pPr>
        <w:pStyle w:val="BodyText"/>
        <w:spacing w:line="280" w:lineRule="auto"/>
        <w:ind w:left="421" w:right="849" w:firstLine="420"/>
        <w:jc w:val="both"/>
      </w:pPr>
      <w:r>
        <w:rPr>
          <w:color w:val="231F20"/>
          <w:spacing w:val="-2"/>
        </w:rPr>
        <w:t>探索地下室和酒窖的时候，先要嗅探腐烂袭</w:t>
      </w:r>
      <w:r>
        <w:rPr>
          <w:color w:val="231F20"/>
          <w:spacing w:val="-2"/>
        </w:rPr>
        <w:t>人的恶臭。虽然这个味道有时能提供信息，但它对健康是一种损害。选出一个侦察员先下去。</w:t>
      </w:r>
    </w:p>
    <w:p>
      <w:pPr>
        <w:pStyle w:val="BodyText"/>
        <w:spacing w:after="0" w:line="280" w:lineRule="auto"/>
        <w:jc w:val="both"/>
        <w:sectPr>
          <w:type w:val="continuous"/>
          <w:pgSz w:w="11910" w:h="16840"/>
          <w:pgMar w:top="1660" w:bottom="280" w:left="283" w:right="283"/>
          <w:cols w:num="2" w:equalWidth="0">
            <w:col w:w="5492" w:space="40"/>
            <w:col w:w="5812"/>
          </w:cols>
        </w:sectPr>
      </w:pPr>
    </w:p>
    <w:p>
      <w:pPr>
        <w:pStyle w:val="Heading3"/>
        <w:spacing w:before="84"/>
      </w:pPr>
      <w:r>
        <w:rPr/>
        <mc:AlternateContent>
          <mc:Choice Requires="wps">
            <w:drawing>
              <wp:anchor distT="0" distB="0" distL="0" distR="0" allowOverlap="1" layoutInCell="1" locked="0" behindDoc="0" simplePos="0" relativeHeight="15865856">
                <wp:simplePos x="0" y="0"/>
                <wp:positionH relativeFrom="page">
                  <wp:posOffset>719999</wp:posOffset>
                </wp:positionH>
                <wp:positionV relativeFrom="paragraph">
                  <wp:posOffset>390639</wp:posOffset>
                </wp:positionV>
                <wp:extent cx="6120130" cy="1270"/>
                <wp:effectExtent l="0" t="0" r="0" b="0"/>
                <wp:wrapNone/>
                <wp:docPr id="559" name="Graphic 559"/>
                <wp:cNvGraphicFramePr>
                  <a:graphicFrameLocks/>
                </wp:cNvGraphicFramePr>
                <a:graphic>
                  <a:graphicData uri="http://schemas.microsoft.com/office/word/2010/wordprocessingShape">
                    <wps:wsp>
                      <wps:cNvPr id="559" name="Graphic 559"/>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5856" from="56.692902pt,30.759001pt" to="538.582902pt,30.759001pt" stroked="true" strokeweight=".75pt" strokecolor="#231f20">
                <v:stroke dashstyle="solid"/>
                <w10:wrap type="none"/>
              </v:line>
            </w:pict>
          </mc:Fallback>
        </mc:AlternateContent>
      </w:r>
      <w:r>
        <w:rPr>
          <w:color w:val="231F20"/>
          <w:spacing w:val="-4"/>
          <w:w w:val="105"/>
        </w:rPr>
        <w:t>153~</w:t>
      </w:r>
    </w:p>
    <w:p>
      <w:pPr>
        <w:pStyle w:val="Heading6"/>
        <w:spacing w:line="240" w:lineRule="auto" w:before="113"/>
      </w:pPr>
      <w:r>
        <w:rPr>
          <w:color w:val="231F20"/>
          <w:spacing w:val="-5"/>
        </w:rPr>
        <w:t>法术</w:t>
      </w:r>
    </w:p>
    <w:p>
      <w:pPr>
        <w:pStyle w:val="Heading7"/>
        <w:spacing w:before="14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451" w:space="1974"/>
            <w:col w:w="7919"/>
          </w:cols>
        </w:sectPr>
      </w:pPr>
    </w:p>
    <w:p>
      <w:pPr>
        <w:pStyle w:val="BodyText"/>
        <w:spacing w:line="280" w:lineRule="auto"/>
        <w:ind w:right="96" w:firstLine="420"/>
        <w:jc w:val="right"/>
      </w:pPr>
      <w:r>
        <w:rPr>
          <w:color w:val="231F20"/>
          <w:spacing w:val="-2"/>
        </w:rPr>
        <w:t>注意施放法术需要时间。仅仅在施放一个法术的时间中，施法者就会召唤出死亡和疯狂。如果不能预见魔法的效果，至少要让特定的施法者在施放法术时处于安全的地点（通常远离他人</w:t>
      </w:r>
      <w:r>
        <w:rPr>
          <w:color w:val="231F20"/>
          <w:spacing w:val="-64"/>
        </w:rPr>
        <w:t>）</w:t>
      </w:r>
      <w:r>
        <w:rPr>
          <w:color w:val="231F20"/>
          <w:spacing w:val="-2"/>
        </w:rPr>
        <w:t>。</w:t>
      </w:r>
      <w:r>
        <w:rPr>
          <w:color w:val="231F20"/>
          <w:spacing w:val="-2"/>
        </w:rPr>
        <w:t>很少有法术只由执行者做出极少的异常举动</w:t>
      </w:r>
    </w:p>
    <w:p>
      <w:pPr>
        <w:pStyle w:val="BodyText"/>
        <w:spacing w:line="280" w:lineRule="auto"/>
      </w:pPr>
      <w:r>
        <w:rPr/>
        <mc:AlternateContent>
          <mc:Choice Requires="wps">
            <w:drawing>
              <wp:anchor distT="0" distB="0" distL="0" distR="0" allowOverlap="1" layoutInCell="1" locked="0" behindDoc="0" simplePos="0" relativeHeight="15867392">
                <wp:simplePos x="0" y="0"/>
                <wp:positionH relativeFrom="page">
                  <wp:posOffset>723174</wp:posOffset>
                </wp:positionH>
                <wp:positionV relativeFrom="paragraph">
                  <wp:posOffset>1389696</wp:posOffset>
                </wp:positionV>
                <wp:extent cx="2874010" cy="192786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2874010" cy="1927860"/>
                        </a:xfrm>
                        <a:prstGeom prst="rect">
                          <a:avLst/>
                        </a:prstGeom>
                        <a:ln w="6350">
                          <a:solidFill>
                            <a:srgbClr val="231F20"/>
                          </a:solidFill>
                          <a:prstDash val="solid"/>
                        </a:ln>
                      </wps:spPr>
                      <wps:txbx>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5"/>
                                <w:sz w:val="32"/>
                              </w:rPr>
                              <w:t>魔法</w:t>
                            </w:r>
                          </w:p>
                          <w:p>
                            <w:pPr>
                              <w:pStyle w:val="BodyText"/>
                              <w:spacing w:line="280" w:lineRule="auto"/>
                              <w:ind w:left="97" w:right="-15" w:firstLine="420"/>
                            </w:pPr>
                            <w:r>
                              <w:rPr>
                                <w:color w:val="231F20"/>
                                <w:spacing w:val="4"/>
                              </w:rPr>
                              <w:t>“听我说——魔法是出了名地不可靠。海</w:t>
                            </w:r>
                            <w:r>
                              <w:rPr>
                                <w:color w:val="231F20"/>
                              </w:rPr>
                              <w:t>丝特</w:t>
                            </w:r>
                            <w:r>
                              <w:rPr>
                                <w:color w:val="231F20"/>
                                <w:spacing w:val="1"/>
                              </w:rPr>
                              <w:t>·</w:t>
                            </w:r>
                            <w:r>
                              <w:rPr>
                                <w:color w:val="231F20"/>
                                <w:spacing w:val="-8"/>
                              </w:rPr>
                              <w:t>格林，一个前 </w:t>
                            </w:r>
                            <w:r>
                              <w:rPr>
                                <w:color w:val="231F20"/>
                                <w:w w:val="165"/>
                              </w:rPr>
                              <w:t>N</w:t>
                            </w:r>
                            <w:r>
                              <w:rPr>
                                <w:color w:val="231F20"/>
                                <w:spacing w:val="-1"/>
                                <w:w w:val="165"/>
                              </w:rPr>
                              <w:t>W</w:t>
                            </w:r>
                            <w:r>
                              <w:rPr>
                                <w:color w:val="231F20"/>
                                <w:w w:val="70"/>
                              </w:rPr>
                              <w:t>I</w:t>
                            </w:r>
                            <w:r>
                              <w:rPr>
                                <w:color w:val="231F20"/>
                                <w:spacing w:val="-7"/>
                              </w:rPr>
                              <w:t> 情报官员，加入了我</w:t>
                            </w:r>
                            <w:r>
                              <w:rPr>
                                <w:color w:val="231F20"/>
                                <w:spacing w:val="2"/>
                              </w:rPr>
                              <w:t>们队伍，花了好几个星期研究基金会收藏的旧书。不久以后，我们一起遭遇了生命危险。当</w:t>
                            </w:r>
                            <w:r>
                              <w:rPr>
                                <w:color w:val="231F20"/>
                                <w:spacing w:val="-12"/>
                              </w:rPr>
                              <w:t>我准备开溜的时候，海丝特大呼</w:t>
                            </w:r>
                            <w:r>
                              <w:rPr>
                                <w:color w:val="231F20"/>
                                <w:spacing w:val="-21"/>
                              </w:rPr>
                              <w:t>：“这里交给我！</w:t>
                            </w:r>
                            <w:r>
                              <w:rPr>
                                <w:color w:val="231F20"/>
                              </w:rPr>
                              <w:t>你们先走！”接着，显然是想施放法术却出了</w:t>
                            </w:r>
                            <w:r>
                              <w:rPr>
                                <w:color w:val="231F20"/>
                                <w:spacing w:val="-16"/>
                              </w:rPr>
                              <w:t>严重的拼读错误，她抓住自己的脑袋，尖叫一声，</w:t>
                            </w:r>
                            <w:r>
                              <w:rPr>
                                <w:color w:val="231F20"/>
                                <w:spacing w:val="-7"/>
                              </w:rPr>
                              <w:t>随即倒地毙命。”——彼得</w:t>
                            </w:r>
                            <w:r>
                              <w:rPr>
                                <w:color w:val="231F20"/>
                              </w:rPr>
                              <w:t>·麦克莱恩</w:t>
                            </w:r>
                          </w:p>
                        </w:txbxContent>
                      </wps:txbx>
                      <wps:bodyPr wrap="square" lIns="0" tIns="0" rIns="0" bIns="0" rtlCol="0">
                        <a:noAutofit/>
                      </wps:bodyPr>
                    </wps:wsp>
                  </a:graphicData>
                </a:graphic>
              </wp:anchor>
            </w:drawing>
          </mc:Choice>
          <mc:Fallback>
            <w:pict>
              <v:shape style="position:absolute;margin-left:56.942902pt;margin-top:109.424911pt;width:226.3pt;height:151.8pt;mso-position-horizontal-relative:page;mso-position-vertical-relative:paragraph;z-index:15867392" type="#_x0000_t202" id="docshape244" filled="false" stroked="true" strokeweight=".5pt" strokecolor="#231f20">
                <v:textbox inset="0,0,0,0">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5"/>
                          <w:sz w:val="32"/>
                        </w:rPr>
                        <w:t>魔法</w:t>
                      </w:r>
                    </w:p>
                    <w:p>
                      <w:pPr>
                        <w:pStyle w:val="BodyText"/>
                        <w:spacing w:line="280" w:lineRule="auto"/>
                        <w:ind w:left="97" w:right="-15" w:firstLine="420"/>
                      </w:pPr>
                      <w:r>
                        <w:rPr>
                          <w:color w:val="231F20"/>
                          <w:spacing w:val="4"/>
                        </w:rPr>
                        <w:t>“听我说——魔法是出了名地不可靠。海</w:t>
                      </w:r>
                      <w:r>
                        <w:rPr>
                          <w:color w:val="231F20"/>
                        </w:rPr>
                        <w:t>丝特</w:t>
                      </w:r>
                      <w:r>
                        <w:rPr>
                          <w:color w:val="231F20"/>
                          <w:spacing w:val="1"/>
                        </w:rPr>
                        <w:t>·</w:t>
                      </w:r>
                      <w:r>
                        <w:rPr>
                          <w:color w:val="231F20"/>
                          <w:spacing w:val="-8"/>
                        </w:rPr>
                        <w:t>格林，一个前 </w:t>
                      </w:r>
                      <w:r>
                        <w:rPr>
                          <w:color w:val="231F20"/>
                          <w:w w:val="165"/>
                        </w:rPr>
                        <w:t>N</w:t>
                      </w:r>
                      <w:r>
                        <w:rPr>
                          <w:color w:val="231F20"/>
                          <w:spacing w:val="-1"/>
                          <w:w w:val="165"/>
                        </w:rPr>
                        <w:t>W</w:t>
                      </w:r>
                      <w:r>
                        <w:rPr>
                          <w:color w:val="231F20"/>
                          <w:w w:val="70"/>
                        </w:rPr>
                        <w:t>I</w:t>
                      </w:r>
                      <w:r>
                        <w:rPr>
                          <w:color w:val="231F20"/>
                          <w:spacing w:val="-7"/>
                        </w:rPr>
                        <w:t> 情报官员，加入了我</w:t>
                      </w:r>
                      <w:r>
                        <w:rPr>
                          <w:color w:val="231F20"/>
                          <w:spacing w:val="2"/>
                        </w:rPr>
                        <w:t>们队伍，花了好几个星期研究基金会收藏的旧书。不久以后，我们一起遭遇了生命危险。当</w:t>
                      </w:r>
                      <w:r>
                        <w:rPr>
                          <w:color w:val="231F20"/>
                          <w:spacing w:val="-12"/>
                        </w:rPr>
                        <w:t>我准备开溜的时候，海丝特大呼</w:t>
                      </w:r>
                      <w:r>
                        <w:rPr>
                          <w:color w:val="231F20"/>
                          <w:spacing w:val="-21"/>
                        </w:rPr>
                        <w:t>：“这里交给我！</w:t>
                      </w:r>
                      <w:r>
                        <w:rPr>
                          <w:color w:val="231F20"/>
                        </w:rPr>
                        <w:t>你们先走！”接着，显然是想施放法术却出了</w:t>
                      </w:r>
                      <w:r>
                        <w:rPr>
                          <w:color w:val="231F20"/>
                          <w:spacing w:val="-16"/>
                        </w:rPr>
                        <w:t>严重的拼读错误，她抓住自己的脑袋，尖叫一声，</w:t>
                      </w:r>
                      <w:r>
                        <w:rPr>
                          <w:color w:val="231F20"/>
                          <w:spacing w:val="-7"/>
                        </w:rPr>
                        <w:t>随即倒地毙命。”——彼得</w:t>
                      </w:r>
                      <w:r>
                        <w:rPr>
                          <w:color w:val="231F20"/>
                        </w:rPr>
                        <w:t>·麦克莱恩</w:t>
                      </w:r>
                    </w:p>
                  </w:txbxContent>
                </v:textbox>
                <v:stroke dashstyle="solid"/>
                <w10:wrap type="none"/>
              </v:shape>
            </w:pict>
          </mc:Fallback>
        </mc:AlternateContent>
      </w:r>
      <w:r>
        <w:rPr>
          <w:color w:val="231F20"/>
          <w:spacing w:val="3"/>
        </w:rPr>
        <w:t>即可悄悄地发动。许多法术需要正式的仪式，夸</w:t>
      </w:r>
      <w:r>
        <w:rPr>
          <w:color w:val="231F20"/>
          <w:spacing w:val="-16"/>
        </w:rPr>
        <w:t>张的姿势，大声地用怪异语言诵读咒语，动物牺牲，</w:t>
      </w:r>
      <w:r>
        <w:rPr>
          <w:color w:val="231F20"/>
          <w:spacing w:val="6"/>
        </w:rPr>
        <w:t>还有其他一些怪异或为社会不容的行为才能成功</w:t>
      </w:r>
      <w:r>
        <w:rPr>
          <w:color w:val="231F20"/>
          <w:spacing w:val="1"/>
        </w:rPr>
        <w:t>施展。换句话说，在像纽约时代广场这种繁忙的</w:t>
      </w:r>
      <w:r>
        <w:rPr>
          <w:color w:val="231F20"/>
          <w:spacing w:val="4"/>
        </w:rPr>
        <w:t>公共场合是不可能成功施放法术的。一定注意不要被监视或监听，因为施放法术常常会惹恼围观群众和当地警察。</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38"/>
        <w:ind w:left="0"/>
      </w:pPr>
    </w:p>
    <w:p>
      <w:pPr>
        <w:pStyle w:val="Heading6"/>
        <w:spacing w:line="240" w:lineRule="auto" w:before="0"/>
      </w:pPr>
      <w:r>
        <w:rPr>
          <w:color w:val="231F20"/>
          <w:spacing w:val="-5"/>
        </w:rPr>
        <w:t>炸药</w:t>
      </w:r>
    </w:p>
    <w:p>
      <w:pPr>
        <w:pStyle w:val="BodyText"/>
        <w:spacing w:line="280" w:lineRule="auto" w:before="53"/>
        <w:ind w:right="96" w:firstLine="420"/>
        <w:jc w:val="both"/>
      </w:pPr>
      <w:r>
        <w:rPr>
          <w:color w:val="231F20"/>
          <w:spacing w:val="-2"/>
        </w:rPr>
        <w:t>炸药唯一的战术作用是摧毁小型武器无法摧毁的东西。它的使用受到不少因素的限制：它很难在地下、人员密集的地方、昂贵或者结构有缺</w:t>
      </w:r>
      <w:r>
        <w:rPr>
          <w:color w:val="231F20"/>
          <w:spacing w:val="-12"/>
        </w:rPr>
        <w:t>陷的建筑、或者有必要保留某些东西的时候应用。</w:t>
      </w:r>
      <w:r>
        <w:rPr>
          <w:color w:val="231F20"/>
          <w:spacing w:val="-2"/>
        </w:rPr>
        <w:t>总之不推荐使用。</w:t>
      </w:r>
    </w:p>
    <w:p>
      <w:pPr>
        <w:spacing w:line="390" w:lineRule="exact" w:before="259"/>
        <w:ind w:left="421" w:right="0" w:firstLine="0"/>
        <w:jc w:val="left"/>
        <w:rPr>
          <w:rFonts w:ascii="PMingLiU" w:eastAsia="PMingLiU" w:hint="eastAsia"/>
          <w:sz w:val="28"/>
        </w:rPr>
      </w:pPr>
      <w:r>
        <w:rPr/>
        <w:br w:type="column"/>
      </w:r>
      <w:r>
        <w:rPr>
          <w:rFonts w:ascii="PMingLiU" w:eastAsia="PMingLiU" w:hint="eastAsia"/>
          <w:color w:val="231F20"/>
          <w:spacing w:val="-5"/>
          <w:sz w:val="28"/>
        </w:rPr>
        <w:t>乔装</w:t>
      </w:r>
    </w:p>
    <w:p>
      <w:pPr>
        <w:pStyle w:val="BodyText"/>
        <w:spacing w:line="280" w:lineRule="auto"/>
        <w:ind w:left="421" w:right="842" w:firstLine="420"/>
        <w:jc w:val="both"/>
      </w:pPr>
      <w:r>
        <w:rPr/>
        <mc:AlternateContent>
          <mc:Choice Requires="wps">
            <w:drawing>
              <wp:anchor distT="0" distB="0" distL="0" distR="0" allowOverlap="1" layoutInCell="1" locked="0" behindDoc="0" simplePos="0" relativeHeight="15868416">
                <wp:simplePos x="0" y="0"/>
                <wp:positionH relativeFrom="page">
                  <wp:posOffset>3963174</wp:posOffset>
                </wp:positionH>
                <wp:positionV relativeFrom="paragraph">
                  <wp:posOffset>-623466</wp:posOffset>
                </wp:positionV>
                <wp:extent cx="2874010" cy="263525"/>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2874010" cy="263525"/>
                        </a:xfrm>
                        <a:prstGeom prst="rect">
                          <a:avLst/>
                        </a:prstGeom>
                        <a:ln w="6350">
                          <a:solidFill>
                            <a:srgbClr val="231F20"/>
                          </a:solidFill>
                          <a:prstDash val="solid"/>
                        </a:ln>
                      </wps:spPr>
                      <wps:txbx>
                        <w:txbxContent>
                          <w:p>
                            <w:pPr>
                              <w:pStyle w:val="BodyText"/>
                              <w:spacing w:before="55"/>
                              <w:ind w:left="517"/>
                            </w:pPr>
                            <w:r>
                              <w:rPr>
                                <w:color w:val="231F20"/>
                              </w:rPr>
                              <w:t>——彼得·</w:t>
                            </w:r>
                            <w:r>
                              <w:rPr>
                                <w:color w:val="231F20"/>
                                <w:spacing w:val="-3"/>
                              </w:rPr>
                              <w:t>麦克莱恩</w:t>
                            </w:r>
                          </w:p>
                        </w:txbxContent>
                      </wps:txbx>
                      <wps:bodyPr wrap="square" lIns="0" tIns="0" rIns="0" bIns="0" rtlCol="0">
                        <a:noAutofit/>
                      </wps:bodyPr>
                    </wps:wsp>
                  </a:graphicData>
                </a:graphic>
              </wp:anchor>
            </w:drawing>
          </mc:Choice>
          <mc:Fallback>
            <w:pict>
              <v:shape style="position:absolute;margin-left:312.061005pt;margin-top:-49.091881pt;width:226.3pt;height:20.75pt;mso-position-horizontal-relative:page;mso-position-vertical-relative:paragraph;z-index:15868416" type="#_x0000_t202" id="docshape245" filled="false" stroked="true" strokeweight=".5pt" strokecolor="#231f20">
                <v:textbox inset="0,0,0,0">
                  <w:txbxContent>
                    <w:p>
                      <w:pPr>
                        <w:pStyle w:val="BodyText"/>
                        <w:spacing w:before="55"/>
                        <w:ind w:left="517"/>
                      </w:pPr>
                      <w:r>
                        <w:rPr>
                          <w:color w:val="231F20"/>
                        </w:rPr>
                        <w:t>——彼得·</w:t>
                      </w:r>
                      <w:r>
                        <w:rPr>
                          <w:color w:val="231F20"/>
                          <w:spacing w:val="-3"/>
                        </w:rPr>
                        <w:t>麦克莱恩</w:t>
                      </w:r>
                    </w:p>
                  </w:txbxContent>
                </v:textbox>
                <v:stroke dashstyle="solid"/>
                <w10:wrap type="none"/>
              </v:shape>
            </w:pict>
          </mc:Fallback>
        </mc:AlternateContent>
      </w:r>
      <w:r>
        <w:rPr>
          <w:color w:val="231F20"/>
          <w:spacing w:val="-2"/>
        </w:rPr>
        <w:t>把自己伪装成另一个人在尝试收集信息遇到困难时有特别的效果。使用乔装融入原本危险或难以行动的环境，意味着调查员可能获准进入以前无法进入的地点或访问以前无法接触的人。</w:t>
      </w:r>
    </w:p>
    <w:p>
      <w:pPr>
        <w:pStyle w:val="BodyText"/>
        <w:spacing w:line="280" w:lineRule="auto"/>
        <w:ind w:left="421" w:right="844" w:firstLine="420"/>
        <w:jc w:val="both"/>
      </w:pPr>
      <w:r>
        <w:rPr/>
        <mc:AlternateContent>
          <mc:Choice Requires="wps">
            <w:drawing>
              <wp:anchor distT="0" distB="0" distL="0" distR="0" allowOverlap="1" layoutInCell="1" locked="0" behindDoc="0" simplePos="0" relativeHeight="15867904">
                <wp:simplePos x="0" y="0"/>
                <wp:positionH relativeFrom="page">
                  <wp:posOffset>3673589</wp:posOffset>
                </wp:positionH>
                <wp:positionV relativeFrom="paragraph">
                  <wp:posOffset>826954</wp:posOffset>
                </wp:positionV>
                <wp:extent cx="213360" cy="120014"/>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154</w:t>
                            </w:r>
                          </w:p>
                        </w:txbxContent>
                      </wps:txbx>
                      <wps:bodyPr wrap="square" lIns="0" tIns="0" rIns="0" bIns="0" rtlCol="0">
                        <a:noAutofit/>
                      </wps:bodyPr>
                    </wps:wsp>
                  </a:graphicData>
                </a:graphic>
              </wp:anchor>
            </w:drawing>
          </mc:Choice>
          <mc:Fallback>
            <w:pict>
              <v:shape style="position:absolute;margin-left:289.259003pt;margin-top:65.114494pt;width:16.8pt;height:9.450pt;mso-position-horizontal-relative:page;mso-position-vertical-relative:paragraph;z-index:15867904" type="#_x0000_t202" id="docshape246"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154</w:t>
                      </w:r>
                    </w:p>
                  </w:txbxContent>
                </v:textbox>
                <v:stroke dashstyle="solid"/>
                <w10:wrap type="none"/>
              </v:shape>
            </w:pict>
          </mc:Fallback>
        </mc:AlternateContent>
      </w:r>
      <w:r>
        <w:rPr>
          <w:color w:val="231F20"/>
          <w:spacing w:val="-2"/>
        </w:rPr>
        <w:t>有些伪装比较难以获得，比如警服、消防服和军服。被人发现并指控伪装这些职业的人会被追究法律责任。一件定制的深色正装往往可以用来做政府官员的伪装，一袭黑色或者黄色长袍则在潜入邪教徒藏身处时有奇效。不过做好功课！如果穿错了潜入的教团崇拜的颜色，那就毫无意义！好的准备必然能带来好处。</w:t>
      </w:r>
    </w:p>
    <w:p>
      <w:pPr>
        <w:pStyle w:val="BodyText"/>
        <w:spacing w:line="280" w:lineRule="auto"/>
        <w:ind w:left="421" w:right="743" w:firstLine="420"/>
      </w:pPr>
      <w:r>
        <w:rPr>
          <w:color w:val="231F20"/>
          <w:spacing w:val="5"/>
        </w:rPr>
        <w:t>在伪装可能被详细审视的情况下，化妆和戏</w:t>
      </w:r>
      <w:r>
        <w:rPr>
          <w:color w:val="231F20"/>
          <w:spacing w:val="3"/>
        </w:rPr>
        <w:t>剧假肢可以进一步伪装，增加真实性。最好请一个专业造型师来设置假肢</w:t>
      </w:r>
      <w:r>
        <w:rPr>
          <w:color w:val="231F20"/>
          <w:spacing w:val="-127"/>
        </w:rPr>
        <w:t>，</w:t>
      </w:r>
      <w:r>
        <w:rPr>
          <w:color w:val="231F20"/>
        </w:rPr>
        <w:t>（或者至少事先培训</w:t>
      </w:r>
      <w:r>
        <w:rPr>
          <w:color w:val="231F20"/>
          <w:spacing w:val="-72"/>
        </w:rPr>
        <w:t>）</w:t>
      </w:r>
      <w:r>
        <w:rPr>
          <w:color w:val="231F20"/>
          <w:spacing w:val="-8"/>
        </w:rPr>
        <w:t>，</w:t>
      </w:r>
      <w:r>
        <w:rPr>
          <w:color w:val="231F20"/>
          <w:spacing w:val="4"/>
        </w:rPr>
        <w:t>你们肯定不想刚刚站在邪教徒的祭火前面，假鼻子就融化掉到地上。</w:t>
      </w:r>
    </w:p>
    <w:p>
      <w:pPr>
        <w:pStyle w:val="BodyText"/>
        <w:spacing w:line="280" w:lineRule="auto" w:before="1"/>
        <w:ind w:left="421" w:right="849" w:firstLine="420"/>
        <w:jc w:val="both"/>
      </w:pPr>
      <w:r>
        <w:rPr/>
        <mc:AlternateContent>
          <mc:Choice Requires="wps">
            <w:drawing>
              <wp:anchor distT="0" distB="0" distL="0" distR="0" allowOverlap="1" layoutInCell="1" locked="0" behindDoc="0" simplePos="0" relativeHeight="15866880">
                <wp:simplePos x="0" y="0"/>
                <wp:positionH relativeFrom="page">
                  <wp:posOffset>3963174</wp:posOffset>
                </wp:positionH>
                <wp:positionV relativeFrom="paragraph">
                  <wp:posOffset>1392474</wp:posOffset>
                </wp:positionV>
                <wp:extent cx="2874010" cy="112776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2874010" cy="1127760"/>
                        </a:xfrm>
                        <a:prstGeom prst="rect">
                          <a:avLst/>
                        </a:prstGeom>
                        <a:ln w="6350">
                          <a:solidFill>
                            <a:srgbClr val="231F20"/>
                          </a:solidFill>
                          <a:prstDash val="solid"/>
                        </a:ln>
                      </wps:spPr>
                      <wps:txbx>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1"/>
                                <w:sz w:val="32"/>
                              </w:rPr>
                              <w:t>坚韧不拔的肉体和精神</w:t>
                            </w:r>
                          </w:p>
                          <w:p>
                            <w:pPr>
                              <w:pStyle w:val="BodyText"/>
                              <w:spacing w:line="280" w:lineRule="auto"/>
                              <w:ind w:left="97" w:right="95" w:firstLine="420"/>
                              <w:jc w:val="both"/>
                            </w:pPr>
                            <w:r>
                              <w:rPr>
                                <w:color w:val="231F20"/>
                                <w:spacing w:val="-2"/>
                              </w:rPr>
                              <w:t>“任何‘力量’都应当从那些能显求自己坚毅精神的人中选取——他们会需要它的。调</w:t>
                            </w:r>
                            <w:r>
                              <w:rPr>
                                <w:color w:val="231F20"/>
                                <w:spacing w:val="-2"/>
                              </w:rPr>
                              <w:t>查员身体和内心同样强大，在团队中才最不容</w:t>
                            </w:r>
                            <w:r>
                              <w:rPr>
                                <w:color w:val="231F20"/>
                                <w:spacing w:val="-10"/>
                              </w:rPr>
                              <w:t>易崩溃。”——彼得</w:t>
                            </w:r>
                            <w:r>
                              <w:rPr>
                                <w:color w:val="231F20"/>
                                <w:spacing w:val="-2"/>
                              </w:rPr>
                              <w:t>·麦克莱恩</w:t>
                            </w:r>
                          </w:p>
                        </w:txbxContent>
                      </wps:txbx>
                      <wps:bodyPr wrap="square" lIns="0" tIns="0" rIns="0" bIns="0" rtlCol="0">
                        <a:noAutofit/>
                      </wps:bodyPr>
                    </wps:wsp>
                  </a:graphicData>
                </a:graphic>
              </wp:anchor>
            </w:drawing>
          </mc:Choice>
          <mc:Fallback>
            <w:pict>
              <v:shape style="position:absolute;margin-left:312.061005pt;margin-top:109.643623pt;width:226.3pt;height:88.8pt;mso-position-horizontal-relative:page;mso-position-vertical-relative:paragraph;z-index:15866880" type="#_x0000_t202" id="docshape247" filled="false" stroked="true" strokeweight=".5pt" strokecolor="#231f20">
                <v:textbox inset="0,0,0,0">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1"/>
                          <w:sz w:val="32"/>
                        </w:rPr>
                        <w:t>坚韧不拔的肉体和精神</w:t>
                      </w:r>
                    </w:p>
                    <w:p>
                      <w:pPr>
                        <w:pStyle w:val="BodyText"/>
                        <w:spacing w:line="280" w:lineRule="auto"/>
                        <w:ind w:left="97" w:right="95" w:firstLine="420"/>
                        <w:jc w:val="both"/>
                      </w:pPr>
                      <w:r>
                        <w:rPr>
                          <w:color w:val="231F20"/>
                          <w:spacing w:val="-2"/>
                        </w:rPr>
                        <w:t>“任何‘力量’都应当从那些能显求自己坚毅精神的人中选取——他们会需要它的。调</w:t>
                      </w:r>
                      <w:r>
                        <w:rPr>
                          <w:color w:val="231F20"/>
                          <w:spacing w:val="-2"/>
                        </w:rPr>
                        <w:t>查员身体和内心同样强大，在团队中才最不容</w:t>
                      </w:r>
                      <w:r>
                        <w:rPr>
                          <w:color w:val="231F20"/>
                          <w:spacing w:val="-10"/>
                        </w:rPr>
                        <w:t>易崩溃。”——彼得</w:t>
                      </w:r>
                      <w:r>
                        <w:rPr>
                          <w:color w:val="231F20"/>
                          <w:spacing w:val="-2"/>
                        </w:rPr>
                        <w:t>·麦克莱恩</w:t>
                      </w:r>
                    </w:p>
                  </w:txbxContent>
                </v:textbox>
                <v:stroke dashstyle="solid"/>
                <w10:wrap type="none"/>
              </v:shape>
            </w:pict>
          </mc:Fallback>
        </mc:AlternateContent>
      </w:r>
      <w:r>
        <w:rPr>
          <w:color w:val="231F20"/>
          <w:spacing w:val="-2"/>
        </w:rPr>
        <w:t>戏剧演员经常丢掉饭碗赋闲在家，所以常常</w:t>
      </w:r>
      <w:r>
        <w:rPr>
          <w:color w:val="231F20"/>
          <w:spacing w:val="-2"/>
        </w:rPr>
        <w:t>乐得为了几块大洋去施展他们的技能。这种意愿表明你们可以招募他们，让他们扮演调查当中的任何人等。但是他们有着“神经过敏”的倾向，如果不加注意，他们会在最不恰当的时机演砸。在你的演员们加入之前，确保他们了解了事态的</w:t>
      </w:r>
      <w:r>
        <w:rPr>
          <w:color w:val="231F20"/>
          <w:spacing w:val="-4"/>
        </w:rPr>
        <w:t>严重性。</w:t>
      </w:r>
    </w:p>
    <w:p>
      <w:pPr>
        <w:pStyle w:val="BodyText"/>
        <w:spacing w:after="0" w:line="280" w:lineRule="auto"/>
        <w:jc w:val="both"/>
        <w:sectPr>
          <w:type w:val="continuous"/>
          <w:pgSz w:w="11910" w:h="16840"/>
          <w:pgMar w:top="1660" w:bottom="280" w:left="283" w:right="283"/>
          <w:cols w:num="2" w:equalWidth="0">
            <w:col w:w="5492" w:space="40"/>
            <w:col w:w="5812"/>
          </w:cols>
        </w:sectPr>
      </w:pPr>
    </w:p>
    <w:p>
      <w:pPr>
        <w:pStyle w:val="BodyText"/>
        <w:ind w:left="0"/>
        <w:rPr>
          <w:sz w:val="32"/>
        </w:rPr>
      </w:pPr>
    </w:p>
    <w:p>
      <w:pPr>
        <w:pStyle w:val="BodyText"/>
        <w:spacing w:before="10"/>
        <w:ind w:left="0"/>
        <w:rPr>
          <w:sz w:val="32"/>
        </w:rPr>
      </w:pPr>
    </w:p>
    <w:p>
      <w:pPr>
        <w:pStyle w:val="Heading5"/>
        <w:spacing w:before="0"/>
        <w:ind w:left="5953"/>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866368">
                <wp:simplePos x="0" y="0"/>
                <wp:positionH relativeFrom="page">
                  <wp:posOffset>723174</wp:posOffset>
                </wp:positionH>
                <wp:positionV relativeFrom="paragraph">
                  <wp:posOffset>-463200</wp:posOffset>
                </wp:positionV>
                <wp:extent cx="2874010" cy="3128010"/>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2874010" cy="3128010"/>
                        </a:xfrm>
                        <a:prstGeom prst="rect">
                          <a:avLst/>
                        </a:prstGeom>
                        <a:ln w="6350">
                          <a:solidFill>
                            <a:srgbClr val="231F20"/>
                          </a:solidFill>
                          <a:prstDash val="solid"/>
                        </a:ln>
                      </wps:spPr>
                      <wps:txbx>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5"/>
                                <w:sz w:val="32"/>
                              </w:rPr>
                              <w:t>炸药</w:t>
                            </w:r>
                          </w:p>
                          <w:p>
                            <w:pPr>
                              <w:pStyle w:val="BodyText"/>
                              <w:spacing w:line="280" w:lineRule="auto"/>
                              <w:ind w:left="97" w:right="-15" w:firstLine="420"/>
                            </w:pPr>
                            <w:r>
                              <w:rPr>
                                <w:color w:val="231F20"/>
                                <w:spacing w:val="5"/>
                              </w:rPr>
                              <w:t>“炸药是对失败的终极忏悔。许多韦斯特利</w:t>
                            </w:r>
                            <w:r>
                              <w:rPr>
                                <w:color w:val="231F20"/>
                                <w:spacing w:val="7"/>
                              </w:rPr>
                              <w:t>·</w:t>
                            </w:r>
                            <w:r>
                              <w:rPr>
                                <w:color w:val="231F20"/>
                                <w:spacing w:val="5"/>
                              </w:rPr>
                              <w:t>伊森维尔基金会的成员都死在了炸药上。</w:t>
                            </w:r>
                            <w:r>
                              <w:rPr>
                                <w:color w:val="231F20"/>
                                <w:spacing w:val="4"/>
                              </w:rPr>
                              <w:t>关于韦斯特利，每个人都能记得的唯一一件事</w:t>
                            </w:r>
                            <w:r>
                              <w:rPr>
                                <w:color w:val="231F20"/>
                                <w:spacing w:val="-4"/>
                              </w:rPr>
                              <w:t>就是他总是叼着一支大雪茄，从来不吸香烟</w:t>
                            </w:r>
                            <w:r>
                              <w:rPr>
                                <w:color w:val="231F20"/>
                                <w:spacing w:val="-68"/>
                              </w:rPr>
                              <w:t>。‘雪</w:t>
                            </w:r>
                            <w:r>
                              <w:rPr>
                                <w:color w:val="231F20"/>
                                <w:spacing w:val="-46"/>
                              </w:rPr>
                              <w:t>茄更实用——它能燃烧更久’，他总是这么说。</w:t>
                            </w:r>
                            <w:r>
                              <w:rPr>
                                <w:color w:val="231F20"/>
                                <w:spacing w:val="-34"/>
                              </w:rPr>
                              <w:t>他可以嘴里咬着雪茄，一手射击，另一手点炸药。</w:t>
                            </w:r>
                            <w:r>
                              <w:rPr>
                                <w:color w:val="231F20"/>
                                <w:spacing w:val="4"/>
                              </w:rPr>
                              <w:t>韦斯特利死在亚利桑那州的阿帕奇小道。那时我们正遭遇一群正体不明、无法形容的生物，</w:t>
                            </w:r>
                            <w:r>
                              <w:rPr>
                                <w:color w:val="231F20"/>
                                <w:spacing w:val="6"/>
                              </w:rPr>
                              <w:t>而韦斯特利把炸药如雨点一般扔进怪兽群来掩</w:t>
                            </w:r>
                            <w:r>
                              <w:rPr>
                                <w:color w:val="231F20"/>
                                <w:spacing w:val="3"/>
                              </w:rPr>
                              <w:t>护我们撤退。我们刚刚逃掉，他有一支炸药没</w:t>
                            </w:r>
                            <w:r>
                              <w:rPr>
                                <w:color w:val="231F20"/>
                                <w:spacing w:val="2"/>
                              </w:rPr>
                              <w:t>有处理好，落在了他的脚边。为了拯救我们，</w:t>
                            </w:r>
                            <w:r>
                              <w:rPr>
                                <w:color w:val="231F20"/>
                                <w:spacing w:val="4"/>
                              </w:rPr>
                              <w:t>他一句话都没有留下，自己留在了爆炸地。怪</w:t>
                            </w:r>
                            <w:r>
                              <w:rPr>
                                <w:color w:val="231F20"/>
                                <w:spacing w:val="-8"/>
                              </w:rPr>
                              <w:t>兽朝他发动突袭，他身上的所有炸药一齐爆炸。</w:t>
                            </w:r>
                            <w:r>
                              <w:rPr>
                                <w:color w:val="231F20"/>
                                <w:spacing w:val="-12"/>
                              </w:rPr>
                              <w:t>毋庸置疑的是，已经什么都无法再活过来了。”</w:t>
                            </w:r>
                          </w:p>
                        </w:txbxContent>
                      </wps:txbx>
                      <wps:bodyPr wrap="square" lIns="0" tIns="0" rIns="0" bIns="0" rtlCol="0">
                        <a:noAutofit/>
                      </wps:bodyPr>
                    </wps:wsp>
                  </a:graphicData>
                </a:graphic>
              </wp:anchor>
            </w:drawing>
          </mc:Choice>
          <mc:Fallback>
            <w:pict>
              <v:shape style="position:absolute;margin-left:56.942902pt;margin-top:-36.472462pt;width:226.3pt;height:246.3pt;mso-position-horizontal-relative:page;mso-position-vertical-relative:paragraph;z-index:15866368" type="#_x0000_t202" id="docshape248" filled="false" stroked="true" strokeweight=".5pt" strokecolor="#231f20">
                <v:textbox inset="0,0,0,0">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5"/>
                          <w:sz w:val="32"/>
                        </w:rPr>
                        <w:t>炸药</w:t>
                      </w:r>
                    </w:p>
                    <w:p>
                      <w:pPr>
                        <w:pStyle w:val="BodyText"/>
                        <w:spacing w:line="280" w:lineRule="auto"/>
                        <w:ind w:left="97" w:right="-15" w:firstLine="420"/>
                      </w:pPr>
                      <w:r>
                        <w:rPr>
                          <w:color w:val="231F20"/>
                          <w:spacing w:val="5"/>
                        </w:rPr>
                        <w:t>“炸药是对失败的终极忏悔。许多韦斯特利</w:t>
                      </w:r>
                      <w:r>
                        <w:rPr>
                          <w:color w:val="231F20"/>
                          <w:spacing w:val="7"/>
                        </w:rPr>
                        <w:t>·</w:t>
                      </w:r>
                      <w:r>
                        <w:rPr>
                          <w:color w:val="231F20"/>
                          <w:spacing w:val="5"/>
                        </w:rPr>
                        <w:t>伊森维尔基金会的成员都死在了炸药上。</w:t>
                      </w:r>
                      <w:r>
                        <w:rPr>
                          <w:color w:val="231F20"/>
                          <w:spacing w:val="4"/>
                        </w:rPr>
                        <w:t>关于韦斯特利，每个人都能记得的唯一一件事</w:t>
                      </w:r>
                      <w:r>
                        <w:rPr>
                          <w:color w:val="231F20"/>
                          <w:spacing w:val="-4"/>
                        </w:rPr>
                        <w:t>就是他总是叼着一支大雪茄，从来不吸香烟</w:t>
                      </w:r>
                      <w:r>
                        <w:rPr>
                          <w:color w:val="231F20"/>
                          <w:spacing w:val="-68"/>
                        </w:rPr>
                        <w:t>。‘雪</w:t>
                      </w:r>
                      <w:r>
                        <w:rPr>
                          <w:color w:val="231F20"/>
                          <w:spacing w:val="-46"/>
                        </w:rPr>
                        <w:t>茄更实用——它能燃烧更久’，他总是这么说。</w:t>
                      </w:r>
                      <w:r>
                        <w:rPr>
                          <w:color w:val="231F20"/>
                          <w:spacing w:val="-34"/>
                        </w:rPr>
                        <w:t>他可以嘴里咬着雪茄，一手射击，另一手点炸药。</w:t>
                      </w:r>
                      <w:r>
                        <w:rPr>
                          <w:color w:val="231F20"/>
                          <w:spacing w:val="4"/>
                        </w:rPr>
                        <w:t>韦斯特利死在亚利桑那州的阿帕奇小道。那时我们正遭遇一群正体不明、无法形容的生物，</w:t>
                      </w:r>
                      <w:r>
                        <w:rPr>
                          <w:color w:val="231F20"/>
                          <w:spacing w:val="6"/>
                        </w:rPr>
                        <w:t>而韦斯特利把炸药如雨点一般扔进怪兽群来掩</w:t>
                      </w:r>
                      <w:r>
                        <w:rPr>
                          <w:color w:val="231F20"/>
                          <w:spacing w:val="3"/>
                        </w:rPr>
                        <w:t>护我们撤退。我们刚刚逃掉，他有一支炸药没</w:t>
                      </w:r>
                      <w:r>
                        <w:rPr>
                          <w:color w:val="231F20"/>
                          <w:spacing w:val="2"/>
                        </w:rPr>
                        <w:t>有处理好，落在了他的脚边。为了拯救我们，</w:t>
                      </w:r>
                      <w:r>
                        <w:rPr>
                          <w:color w:val="231F20"/>
                          <w:spacing w:val="4"/>
                        </w:rPr>
                        <w:t>他一句话都没有留下，自己留在了爆炸地。怪</w:t>
                      </w:r>
                      <w:r>
                        <w:rPr>
                          <w:color w:val="231F20"/>
                          <w:spacing w:val="-8"/>
                        </w:rPr>
                        <w:t>兽朝他发动突袭，他身上的所有炸药一齐爆炸。</w:t>
                      </w:r>
                      <w:r>
                        <w:rPr>
                          <w:color w:val="231F20"/>
                          <w:spacing w:val="-12"/>
                        </w:rPr>
                        <w:t>毋庸置疑的是，已经什么都无法再活过来了。”</w:t>
                      </w:r>
                    </w:p>
                  </w:txbxContent>
                </v:textbox>
                <v:stroke dashstyle="solid"/>
                <w10:wrap type="none"/>
              </v:shape>
            </w:pict>
          </mc:Fallback>
        </mc:AlternateContent>
      </w:r>
      <w:r>
        <w:rPr>
          <w:rFonts w:ascii="PMingLiU" w:eastAsia="PMingLiU" w:hint="eastAsia"/>
          <w:color w:val="231F20"/>
          <w:spacing w:val="-3"/>
        </w:rPr>
        <w:t>秘密通讯</w:t>
      </w:r>
    </w:p>
    <w:p>
      <w:pPr>
        <w:pStyle w:val="BodyText"/>
        <w:spacing w:line="310" w:lineRule="atLeast" w:before="11"/>
        <w:ind w:left="5953" w:right="848" w:firstLine="420"/>
      </w:pPr>
      <w:r>
        <w:rPr>
          <w:color w:val="231F20"/>
          <w:spacing w:val="-6"/>
        </w:rPr>
        <w:t>“胶管，伙计！再来胶管！”——丹尼尔·</w:t>
      </w:r>
      <w:r>
        <w:rPr>
          <w:color w:val="231F20"/>
          <w:spacing w:val="-6"/>
        </w:rPr>
        <w:t>赫</w:t>
      </w:r>
      <w:r>
        <w:rPr>
          <w:color w:val="231F20"/>
          <w:spacing w:val="-2"/>
        </w:rPr>
        <w:t>尔伯特教授</w:t>
      </w:r>
    </w:p>
    <w:p>
      <w:pPr>
        <w:pStyle w:val="BodyText"/>
        <w:spacing w:line="280" w:lineRule="auto" w:before="63"/>
        <w:ind w:left="5953" w:right="849" w:firstLine="420"/>
        <w:jc w:val="both"/>
      </w:pPr>
      <w:r>
        <w:rPr>
          <w:color w:val="231F20"/>
          <w:spacing w:val="-2"/>
        </w:rPr>
        <w:t>有时，调查员必须在不能保证隐私的环境下</w:t>
      </w:r>
      <w:r>
        <w:rPr>
          <w:color w:val="231F20"/>
          <w:spacing w:val="-2"/>
        </w:rPr>
        <w:t>打电话或者交谈，在说话的内容上要小心裁量。窃听者打探到计划以后会造成比“不方便”严重得多的问题，例如闯入、拆除炸药甚至更麻烦的事态。建议调查队事先商定一组暗语，在需要的时候使用暗语沟通。每个队员都应该知道暗语代表的意义。不建议团队成员将暗语的意义记录在书面上，因为它们会轻易落入敌手。</w:t>
      </w:r>
    </w:p>
    <w:p>
      <w:pPr>
        <w:pStyle w:val="Heading6"/>
        <w:spacing w:before="91"/>
        <w:ind w:left="5953"/>
      </w:pPr>
      <w:r>
        <w:rPr>
          <w:color w:val="231F20"/>
          <w:spacing w:val="-5"/>
        </w:rPr>
        <w:t>手机</w:t>
      </w:r>
    </w:p>
    <w:p>
      <w:pPr>
        <w:pStyle w:val="BodyText"/>
        <w:spacing w:line="267" w:lineRule="exact"/>
        <w:ind w:left="6373"/>
      </w:pPr>
      <w:r>
        <w:rPr>
          <w:color w:val="231F20"/>
          <w:spacing w:val="-1"/>
        </w:rPr>
        <w:t>现代调查员不应该倚赖手机。它们在大城市</w:t>
      </w:r>
    </w:p>
    <w:p>
      <w:pPr>
        <w:pStyle w:val="BodyText"/>
        <w:spacing w:after="0" w:line="267" w:lineRule="exact"/>
        <w:sectPr>
          <w:type w:val="continuous"/>
          <w:pgSz w:w="11910" w:h="16840"/>
          <w:pgMar w:top="1660" w:bottom="280" w:left="283" w:right="283"/>
        </w:sectPr>
      </w:pPr>
    </w:p>
    <w:p>
      <w:pPr>
        <w:tabs>
          <w:tab w:pos="959" w:val="left" w:leader="none"/>
        </w:tabs>
        <w:spacing w:before="10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869952">
                <wp:simplePos x="0" y="0"/>
                <wp:positionH relativeFrom="page">
                  <wp:posOffset>719999</wp:posOffset>
                </wp:positionH>
                <wp:positionV relativeFrom="paragraph">
                  <wp:posOffset>374764</wp:posOffset>
                </wp:positionV>
                <wp:extent cx="6120130" cy="1270"/>
                <wp:effectExtent l="0" t="0" r="0" b="0"/>
                <wp:wrapNone/>
                <wp:docPr id="565" name="Graphic 565"/>
                <wp:cNvGraphicFramePr>
                  <a:graphicFrameLocks/>
                </wp:cNvGraphicFramePr>
                <a:graphic>
                  <a:graphicData uri="http://schemas.microsoft.com/office/word/2010/wordprocessingShape">
                    <wps:wsp>
                      <wps:cNvPr id="565" name="Graphic 565"/>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9952"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w w:val="115"/>
          <w:sz w:val="24"/>
          <w:szCs w:val="24"/>
        </w:rPr>
        <w:t>ø七</w:t>
      </w:r>
      <w:r>
        <w:rPr>
          <w:rFonts w:ascii="Microsoft YaHei" w:hAnsi="Microsoft YaHei" w:cs="Microsoft YaHei" w:eastAsia="Microsoft YaHei"/>
          <w:color w:val="231F20"/>
          <w:spacing w:val="-10"/>
          <w:w w:val="115"/>
          <w:sz w:val="24"/>
          <w:szCs w:val="24"/>
        </w:rPr>
        <w:t>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05"/>
          <w:sz w:val="24"/>
          <w:szCs w:val="24"/>
        </w:rPr>
        <w:t>调查员</w:t>
      </w:r>
      <w:r>
        <w:rPr>
          <w:rFonts w:ascii="Microsoft YaHei" w:hAnsi="Microsoft YaHei" w:cs="Microsoft YaHei" w:eastAsia="Microsoft YaHei"/>
          <w:color w:val="231F20"/>
          <w:spacing w:val="-5"/>
          <w:w w:val="105"/>
          <w:sz w:val="24"/>
          <w:szCs w:val="24"/>
        </w:rPr>
        <w:t>£ཨ</w:t>
      </w:r>
    </w:p>
    <w:p>
      <w:pPr>
        <w:pStyle w:val="Heading3"/>
        <w:ind w:left="0" w:right="535"/>
        <w:jc w:val="right"/>
      </w:pPr>
      <w:r>
        <w:rPr>
          <w:b w:val="0"/>
        </w:rPr>
        <w:br w:type="column"/>
      </w:r>
      <w:r>
        <w:rPr>
          <w:color w:val="231F20"/>
          <w:spacing w:val="-4"/>
          <w:w w:val="105"/>
        </w:rPr>
        <w:t>154~</w:t>
      </w:r>
    </w:p>
    <w:p>
      <w:pPr>
        <w:pStyle w:val="Heading3"/>
        <w:spacing w:after="0"/>
        <w:jc w:val="right"/>
        <w:sectPr>
          <w:pgSz w:w="11910" w:h="16840"/>
          <w:pgMar w:top="420" w:bottom="280" w:left="283" w:right="283"/>
          <w:cols w:num="2" w:equalWidth="0">
            <w:col w:w="6750" w:space="40"/>
            <w:col w:w="4554"/>
          </w:cols>
        </w:sectPr>
      </w:pPr>
    </w:p>
    <w:p>
      <w:pPr>
        <w:pStyle w:val="BodyText"/>
        <w:spacing w:line="280" w:lineRule="auto" w:before="108"/>
      </w:pPr>
      <w:r>
        <w:rPr>
          <w:color w:val="231F20"/>
          <w:spacing w:val="1"/>
        </w:rPr>
        <w:t>很有用，但是在广大的农村和偏远地区，手机信</w:t>
      </w:r>
      <w:r>
        <w:rPr>
          <w:color w:val="231F20"/>
          <w:spacing w:val="3"/>
        </w:rPr>
        <w:t>号会不佳或根本没有。当带上手机时，建议带上</w:t>
      </w:r>
      <w:r>
        <w:rPr>
          <w:color w:val="231F20"/>
          <w:spacing w:val="-16"/>
        </w:rPr>
        <w:t>移动电源，并装进抗压箱。在水体附近使用手机时，</w:t>
      </w:r>
      <w:r>
        <w:rPr>
          <w:color w:val="231F20"/>
          <w:spacing w:val="2"/>
        </w:rPr>
        <w:t>比如下水道、河流、湖泊和海洋，调查员可能失</w:t>
      </w:r>
      <w:r>
        <w:rPr>
          <w:color w:val="231F20"/>
          <w:spacing w:val="4"/>
        </w:rPr>
        <w:t>足跌入水中令手机进水，因此手机的防水性能也是必需的。</w:t>
      </w:r>
    </w:p>
    <w:p>
      <w:pPr>
        <w:pStyle w:val="BodyText"/>
        <w:rPr>
          <w:sz w:val="20"/>
        </w:rPr>
      </w:pPr>
      <w:r>
        <w:rPr>
          <w:sz w:val="20"/>
        </w:rPr>
        <mc:AlternateContent>
          <mc:Choice Requires="wps">
            <w:drawing>
              <wp:inline distT="0" distB="0" distL="0" distR="0">
                <wp:extent cx="2874010" cy="1127760"/>
                <wp:effectExtent l="9525" t="0" r="2539" b="5715"/>
                <wp:docPr id="566" name="Textbox 566"/>
                <wp:cNvGraphicFramePr>
                  <a:graphicFrameLocks/>
                </wp:cNvGraphicFramePr>
                <a:graphic>
                  <a:graphicData uri="http://schemas.microsoft.com/office/word/2010/wordprocessingShape">
                    <wps:wsp>
                      <wps:cNvPr id="566" name="Textbox 566"/>
                      <wps:cNvSpPr txBox="1"/>
                      <wps:spPr>
                        <a:xfrm>
                          <a:off x="0" y="0"/>
                          <a:ext cx="2874010" cy="1127760"/>
                        </a:xfrm>
                        <a:prstGeom prst="rect">
                          <a:avLst/>
                        </a:prstGeom>
                        <a:ln w="6350">
                          <a:solidFill>
                            <a:srgbClr val="231F20"/>
                          </a:solidFill>
                          <a:prstDash val="solid"/>
                        </a:ln>
                      </wps:spPr>
                      <wps:txbx>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8"/>
                                <w:sz w:val="32"/>
                              </w:rPr>
                              <w:t>语言</w:t>
                            </w:r>
                          </w:p>
                          <w:p>
                            <w:pPr>
                              <w:pStyle w:val="BodyText"/>
                              <w:spacing w:line="280" w:lineRule="auto"/>
                              <w:ind w:left="97" w:right="94" w:firstLine="420"/>
                              <w:jc w:val="both"/>
                            </w:pPr>
                            <w:r>
                              <w:rPr>
                                <w:color w:val="231F20"/>
                                <w:spacing w:val="-2"/>
                              </w:rPr>
                              <w:t>“拉丁文、阿拉伯语、希腊语和埃及象形</w:t>
                            </w:r>
                            <w:r>
                              <w:rPr>
                                <w:color w:val="231F20"/>
                                <w:spacing w:val="-2"/>
                              </w:rPr>
                              <w:t>文字都是有用的。有一些通晓欧洲语言的人也会帮上大忙。如果可能的话，尝试招募不同国家的成员。”——彼得·麦克莱恩</w:t>
                            </w:r>
                          </w:p>
                        </w:txbxContent>
                      </wps:txbx>
                      <wps:bodyPr wrap="square" lIns="0" tIns="0" rIns="0" bIns="0" rtlCol="0">
                        <a:noAutofit/>
                      </wps:bodyPr>
                    </wps:wsp>
                  </a:graphicData>
                </a:graphic>
              </wp:inline>
            </w:drawing>
          </mc:Choice>
          <mc:Fallback>
            <w:pict>
              <v:shape style="width:226.3pt;height:88.8pt;mso-position-horizontal-relative:char;mso-position-vertical-relative:line" type="#_x0000_t202" id="docshape249" filled="false" stroked="true" strokeweight=".5pt" strokecolor="#231f20">
                <w10:anchorlock/>
                <v:textbox inset="0,0,0,0">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8"/>
                          <w:sz w:val="32"/>
                        </w:rPr>
                        <w:t>语言</w:t>
                      </w:r>
                    </w:p>
                    <w:p>
                      <w:pPr>
                        <w:pStyle w:val="BodyText"/>
                        <w:spacing w:line="280" w:lineRule="auto"/>
                        <w:ind w:left="97" w:right="94" w:firstLine="420"/>
                        <w:jc w:val="both"/>
                      </w:pPr>
                      <w:r>
                        <w:rPr>
                          <w:color w:val="231F20"/>
                          <w:spacing w:val="-2"/>
                        </w:rPr>
                        <w:t>“拉丁文、阿拉伯语、希腊语和埃及象形</w:t>
                      </w:r>
                      <w:r>
                        <w:rPr>
                          <w:color w:val="231F20"/>
                          <w:spacing w:val="-2"/>
                        </w:rPr>
                        <w:t>文字都是有用的。有一些通晓欧洲语言的人也会帮上大忙。如果可能的话，尝试招募不同国家的成员。”——彼得·麦克莱恩</w:t>
                      </w:r>
                    </w:p>
                  </w:txbxContent>
                </v:textbox>
                <v:stroke dashstyle="solid"/>
              </v:shape>
            </w:pict>
          </mc:Fallback>
        </mc:AlternateContent>
      </w:r>
      <w:r>
        <w:rPr>
          <w:sz w:val="20"/>
        </w:rPr>
      </w:r>
    </w:p>
    <w:p>
      <w:pPr>
        <w:pStyle w:val="BodyText"/>
        <w:rPr>
          <w:sz w:val="20"/>
        </w:rPr>
      </w:pPr>
      <w:r>
        <w:rPr>
          <w:sz w:val="20"/>
        </w:rPr>
        <mc:AlternateContent>
          <mc:Choice Requires="wps">
            <w:drawing>
              <wp:inline distT="0" distB="0" distL="0" distR="0">
                <wp:extent cx="2874010" cy="2127885"/>
                <wp:effectExtent l="9525" t="0" r="2539" b="5714"/>
                <wp:docPr id="567" name="Textbox 567"/>
                <wp:cNvGraphicFramePr>
                  <a:graphicFrameLocks/>
                </wp:cNvGraphicFramePr>
                <a:graphic>
                  <a:graphicData uri="http://schemas.microsoft.com/office/word/2010/wordprocessingShape">
                    <wps:wsp>
                      <wps:cNvPr id="567" name="Textbox 567"/>
                      <wps:cNvSpPr txBox="1"/>
                      <wps:spPr>
                        <a:xfrm>
                          <a:off x="0" y="0"/>
                          <a:ext cx="2874010" cy="2127885"/>
                        </a:xfrm>
                        <a:prstGeom prst="rect">
                          <a:avLst/>
                        </a:prstGeom>
                        <a:ln w="6350">
                          <a:solidFill>
                            <a:srgbClr val="231F20"/>
                          </a:solidFill>
                          <a:prstDash val="solid"/>
                        </a:ln>
                      </wps:spPr>
                      <wps:txbx>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4"/>
                                <w:sz w:val="32"/>
                              </w:rPr>
                              <w:t>发现的设备</w:t>
                            </w:r>
                          </w:p>
                          <w:p>
                            <w:pPr>
                              <w:pStyle w:val="BodyText"/>
                              <w:spacing w:line="280" w:lineRule="auto"/>
                              <w:ind w:left="97" w:right="90" w:firstLine="420"/>
                              <w:jc w:val="both"/>
                            </w:pPr>
                            <w:r>
                              <w:rPr>
                                <w:color w:val="231F20"/>
                                <w:spacing w:val="-2"/>
                              </w:rPr>
                              <w:t>“避免接触或者试图使用你发现的设备。</w:t>
                            </w:r>
                            <w:r>
                              <w:rPr>
                                <w:color w:val="231F20"/>
                                <w:spacing w:val="-6"/>
                              </w:rPr>
                              <w:t>有一次，我们在探索澳洲内陆的时候，吉米·</w:t>
                            </w:r>
                            <w:r>
                              <w:rPr>
                                <w:color w:val="231F20"/>
                                <w:spacing w:val="-6"/>
                              </w:rPr>
                              <w:t>帕</w:t>
                            </w:r>
                            <w:r>
                              <w:rPr>
                                <w:color w:val="231F20"/>
                                <w:spacing w:val="-2"/>
                              </w:rPr>
                              <w:t>特里奇发现了一个他觉得是旧货箱式照相机的东西。我们还没来及搞清发生了什么，他就把</w:t>
                            </w:r>
                            <w:r>
                              <w:rPr>
                                <w:color w:val="231F20"/>
                                <w:spacing w:val="-6"/>
                              </w:rPr>
                              <w:t>这个设备对准了我们，叫道‘一、二、茄子！’</w:t>
                            </w:r>
                            <w:r>
                              <w:rPr>
                                <w:color w:val="231F20"/>
                                <w:spacing w:val="-2"/>
                              </w:rPr>
                              <w:t>幸运的是我们对这种情况已十分熟悉，迅速卧倒寻求掩蔽。但是赫尔伯特教授就没这么幸运了，在‘照相机’一阵闪光过后，他消失了，此后再无音讯。”——彼得·麦克莱恩</w:t>
                            </w:r>
                          </w:p>
                        </w:txbxContent>
                      </wps:txbx>
                      <wps:bodyPr wrap="square" lIns="0" tIns="0" rIns="0" bIns="0" rtlCol="0">
                        <a:noAutofit/>
                      </wps:bodyPr>
                    </wps:wsp>
                  </a:graphicData>
                </a:graphic>
              </wp:inline>
            </w:drawing>
          </mc:Choice>
          <mc:Fallback>
            <w:pict>
              <v:shape style="width:226.3pt;height:167.55pt;mso-position-horizontal-relative:char;mso-position-vertical-relative:line" type="#_x0000_t202" id="docshape250" filled="false" stroked="true" strokeweight=".5pt" strokecolor="#231f20">
                <w10:anchorlock/>
                <v:textbox inset="0,0,0,0">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4"/>
                          <w:sz w:val="32"/>
                        </w:rPr>
                        <w:t>发现的设备</w:t>
                      </w:r>
                    </w:p>
                    <w:p>
                      <w:pPr>
                        <w:pStyle w:val="BodyText"/>
                        <w:spacing w:line="280" w:lineRule="auto"/>
                        <w:ind w:left="97" w:right="90" w:firstLine="420"/>
                        <w:jc w:val="both"/>
                      </w:pPr>
                      <w:r>
                        <w:rPr>
                          <w:color w:val="231F20"/>
                          <w:spacing w:val="-2"/>
                        </w:rPr>
                        <w:t>“避免接触或者试图使用你发现的设备。</w:t>
                      </w:r>
                      <w:r>
                        <w:rPr>
                          <w:color w:val="231F20"/>
                          <w:spacing w:val="-6"/>
                        </w:rPr>
                        <w:t>有一次，我们在探索澳洲内陆的时候，吉米·</w:t>
                      </w:r>
                      <w:r>
                        <w:rPr>
                          <w:color w:val="231F20"/>
                          <w:spacing w:val="-6"/>
                        </w:rPr>
                        <w:t>帕</w:t>
                      </w:r>
                      <w:r>
                        <w:rPr>
                          <w:color w:val="231F20"/>
                          <w:spacing w:val="-2"/>
                        </w:rPr>
                        <w:t>特里奇发现了一个他觉得是旧货箱式照相机的东西。我们还没来及搞清发生了什么，他就把</w:t>
                      </w:r>
                      <w:r>
                        <w:rPr>
                          <w:color w:val="231F20"/>
                          <w:spacing w:val="-6"/>
                        </w:rPr>
                        <w:t>这个设备对准了我们，叫道‘一、二、茄子！’</w:t>
                      </w:r>
                      <w:r>
                        <w:rPr>
                          <w:color w:val="231F20"/>
                          <w:spacing w:val="-2"/>
                        </w:rPr>
                        <w:t>幸运的是我们对这种情况已十分熟悉，迅速卧倒寻求掩蔽。但是赫尔伯特教授就没这么幸运了，在‘照相机’一阵闪光过后，他消失了，此后再无音讯。”——彼得·麦克莱恩</w:t>
                      </w:r>
                    </w:p>
                  </w:txbxContent>
                </v:textbox>
                <v:stroke dashstyle="solid"/>
              </v:shape>
            </w:pict>
          </mc:Fallback>
        </mc:AlternateContent>
      </w:r>
      <w:r>
        <w:rPr>
          <w:sz w:val="20"/>
        </w:rPr>
      </w:r>
    </w:p>
    <w:p>
      <w:pPr>
        <w:pStyle w:val="Heading5"/>
        <w:spacing w:before="125"/>
        <w:rPr>
          <w:rFonts w:ascii="PMingLiU" w:eastAsia="PMingLiU" w:hint="eastAsia"/>
        </w:rPr>
      </w:pPr>
      <w:r>
        <w:rPr>
          <w:rFonts w:ascii="PMingLiU" w:eastAsia="PMingLiU" w:hint="eastAsia"/>
          <w:color w:val="231F20"/>
          <w:spacing w:val="-3"/>
        </w:rPr>
        <w:t>团队组成</w:t>
      </w:r>
    </w:p>
    <w:p>
      <w:pPr>
        <w:pStyle w:val="BodyText"/>
        <w:spacing w:line="280" w:lineRule="auto" w:before="51"/>
        <w:ind w:right="104" w:firstLine="420"/>
      </w:pPr>
      <w:r>
        <w:rPr>
          <w:color w:val="231F20"/>
          <w:spacing w:val="-2"/>
        </w:rPr>
        <w:t>“你简直无法相信艾迪·甘普的巧手能做出</w:t>
      </w:r>
      <w:r>
        <w:rPr>
          <w:color w:val="231F20"/>
          <w:spacing w:val="-10"/>
        </w:rPr>
        <w:t>的东西。”——韦斯特利</w:t>
      </w:r>
      <w:r>
        <w:rPr>
          <w:color w:val="231F20"/>
          <w:spacing w:val="-2"/>
        </w:rPr>
        <w:t>·伊森维尔</w:t>
      </w:r>
    </w:p>
    <w:p>
      <w:pPr>
        <w:pStyle w:val="BodyText"/>
        <w:spacing w:line="280" w:lineRule="auto" w:before="13"/>
        <w:ind w:right="104" w:firstLine="420"/>
        <w:jc w:val="both"/>
      </w:pPr>
      <w:r>
        <w:rPr>
          <w:color w:val="231F20"/>
          <w:spacing w:val="-2"/>
        </w:rPr>
        <w:t>理想情况下，调查小组应该涵盖各种技能和</w:t>
      </w:r>
      <w:r>
        <w:rPr>
          <w:color w:val="231F20"/>
          <w:spacing w:val="-2"/>
        </w:rPr>
        <w:t>经验。以下是各团队中角色拥有专业技能的分类</w:t>
      </w:r>
      <w:r>
        <w:rPr>
          <w:color w:val="231F20"/>
          <w:spacing w:val="-4"/>
        </w:rPr>
        <w:t>建议。</w:t>
      </w:r>
    </w:p>
    <w:p>
      <w:pPr>
        <w:pStyle w:val="Heading6"/>
        <w:spacing w:before="90"/>
      </w:pPr>
      <w:r>
        <w:rPr>
          <w:color w:val="231F20"/>
          <w:spacing w:val="-3"/>
        </w:rPr>
        <w:t>交流专家</w:t>
      </w:r>
    </w:p>
    <w:p>
      <w:pPr>
        <w:pStyle w:val="BodyText"/>
        <w:spacing w:line="280" w:lineRule="auto"/>
        <w:ind w:firstLine="420"/>
      </w:pPr>
      <w:r>
        <w:rPr>
          <w:color w:val="231F20"/>
          <w:spacing w:val="6"/>
        </w:rPr>
        <w:t>一个有魅力的团队成员通常可以通过和言悦</w:t>
      </w:r>
      <w:r>
        <w:rPr>
          <w:color w:val="231F20"/>
          <w:spacing w:val="-1"/>
        </w:rPr>
        <w:t>色的形象比常用暴力手段的队员获得更多的信息。</w:t>
      </w:r>
      <w:r>
        <w:rPr>
          <w:color w:val="231F20"/>
          <w:spacing w:val="6"/>
        </w:rPr>
        <w:t>一个交际广泛的人经常可以有效为地方当局缓和</w:t>
      </w:r>
      <w:r>
        <w:rPr>
          <w:color w:val="231F20"/>
        </w:rPr>
        <w:t>忧虑或为惊恐的告密者增强信心。</w:t>
      </w:r>
    </w:p>
    <w:p>
      <w:pPr>
        <w:pStyle w:val="Heading6"/>
        <w:spacing w:before="89"/>
      </w:pPr>
      <w:r>
        <w:rPr>
          <w:color w:val="231F20"/>
          <w:spacing w:val="-5"/>
        </w:rPr>
        <w:t>战士</w:t>
      </w:r>
    </w:p>
    <w:p>
      <w:pPr>
        <w:pStyle w:val="BodyText"/>
        <w:spacing w:line="280" w:lineRule="auto"/>
        <w:ind w:right="103" w:firstLine="420"/>
        <w:jc w:val="both"/>
      </w:pPr>
      <w:r>
        <w:rPr>
          <w:color w:val="231F20"/>
          <w:spacing w:val="-2"/>
        </w:rPr>
        <w:t>一切调查的目标应该是发现信息、书籍、对象、信件，和邪恶的阴谋。不幸的是，有时候信息、书籍之类的东西是受到保护的。战士的任务是能让他的伙伴达到目的，并且平安带着物品或</w:t>
      </w:r>
      <w:r>
        <w:rPr>
          <w:color w:val="231F20"/>
          <w:spacing w:val="-12"/>
        </w:rPr>
        <w:t>消息离开。退役军人是这一定位的最佳潜在人选，</w:t>
      </w:r>
      <w:r>
        <w:rPr>
          <w:color w:val="231F20"/>
          <w:spacing w:val="-2"/>
        </w:rPr>
        <w:t>因为他们拥有武器和战术相关的技能。虽然大家竭力避免冲突，但冲突仍在所难免。有一个能保护自己同时保护整个团队的人是很有价值的。</w:t>
      </w:r>
    </w:p>
    <w:p>
      <w:pPr>
        <w:pStyle w:val="Heading6"/>
        <w:spacing w:line="240" w:lineRule="auto" w:before="89"/>
      </w:pPr>
      <w:r>
        <w:rPr>
          <w:color w:val="231F20"/>
          <w:spacing w:val="-5"/>
        </w:rPr>
        <w:t>学者</w:t>
      </w:r>
    </w:p>
    <w:p>
      <w:pPr>
        <w:pStyle w:val="BodyText"/>
        <w:spacing w:line="280" w:lineRule="auto" w:before="108"/>
        <w:ind w:left="421" w:right="743" w:firstLine="420"/>
      </w:pPr>
      <w:r>
        <w:rPr/>
        <w:br w:type="column"/>
      </w:r>
      <w:r>
        <w:rPr>
          <w:color w:val="231F20"/>
          <w:spacing w:val="-1"/>
        </w:rPr>
        <w:t>一个成功的团队需要好的研究者和知识储备。</w:t>
      </w:r>
      <w:r>
        <w:rPr>
          <w:color w:val="231F20"/>
          <w:spacing w:val="-17"/>
        </w:rPr>
        <w:t>熟稔诸如历史、考古、医学、神秘学、天文、地质、</w:t>
      </w:r>
      <w:r>
        <w:rPr>
          <w:color w:val="231F20"/>
          <w:spacing w:val="4"/>
        </w:rPr>
        <w:t>动物学之类专业知识的调查人员，具有重要的价</w:t>
      </w:r>
      <w:r>
        <w:rPr>
          <w:color w:val="231F20"/>
          <w:spacing w:val="1"/>
        </w:rPr>
        <w:t>值。同样，任何具有语言天赋的人，不论是古代的还是现代的，都可以说是真正的福利。</w:t>
      </w:r>
    </w:p>
    <w:p>
      <w:pPr>
        <w:pStyle w:val="Heading6"/>
        <w:spacing w:before="90"/>
        <w:ind w:left="421"/>
      </w:pPr>
      <w:r>
        <w:rPr>
          <w:color w:val="231F20"/>
          <w:spacing w:val="-4"/>
        </w:rPr>
        <w:t>机械师</w:t>
      </w:r>
    </w:p>
    <w:p>
      <w:pPr>
        <w:pStyle w:val="BodyText"/>
        <w:spacing w:line="280" w:lineRule="auto"/>
        <w:ind w:left="421" w:right="849" w:firstLine="420"/>
        <w:jc w:val="both"/>
      </w:pPr>
      <w:r>
        <w:rPr>
          <w:color w:val="231F20"/>
          <w:spacing w:val="-2"/>
        </w:rPr>
        <w:t>永远不要低估一个能工巧匠的价值。机械师</w:t>
      </w:r>
      <w:r>
        <w:rPr>
          <w:color w:val="231F20"/>
          <w:spacing w:val="-2"/>
        </w:rPr>
        <w:t>可以驱动车辆、打开大门、开锁、修复铰链、调试武器、设计产品、养护即将损坏的书籍、操作绞车、运行沉重的或不熟悉的机械，还能在情况变坏后扭转局势。</w:t>
      </w:r>
    </w:p>
    <w:p>
      <w:pPr>
        <w:pStyle w:val="Heading6"/>
        <w:spacing w:before="89"/>
        <w:ind w:left="421"/>
      </w:pPr>
      <w:r>
        <w:rPr>
          <w:color w:val="231F20"/>
          <w:spacing w:val="-2"/>
        </w:rPr>
        <w:t>档案管理员</w:t>
      </w:r>
    </w:p>
    <w:p>
      <w:pPr>
        <w:pStyle w:val="BodyText"/>
        <w:spacing w:line="280" w:lineRule="auto"/>
        <w:ind w:left="421" w:right="849" w:firstLine="420"/>
        <w:jc w:val="both"/>
      </w:pPr>
      <w:r>
        <w:rPr>
          <w:color w:val="231F20"/>
          <w:spacing w:val="-2"/>
        </w:rPr>
        <w:t>团队应该指定一个档案员，他的工作是保存</w:t>
      </w:r>
      <w:r>
        <w:rPr>
          <w:color w:val="231F20"/>
          <w:spacing w:val="-2"/>
        </w:rPr>
        <w:t>团队的活动的运行记录，整理记录繁杂的线索，以及跟进团队调查获得的信息。如果有必要，这项工作可以轮流担任。档案管理员也可以充当图书馆员，管理调查员拥有的书籍。</w:t>
      </w:r>
    </w:p>
    <w:p>
      <w:pPr>
        <w:pStyle w:val="Heading6"/>
        <w:spacing w:before="89"/>
        <w:ind w:left="421"/>
      </w:pPr>
      <w:r>
        <w:rPr>
          <w:color w:val="231F20"/>
          <w:spacing w:val="-5"/>
        </w:rPr>
        <w:t>替补</w:t>
      </w:r>
    </w:p>
    <w:p>
      <w:pPr>
        <w:pStyle w:val="BodyText"/>
        <w:spacing w:line="280" w:lineRule="auto"/>
        <w:ind w:left="421" w:right="843" w:firstLine="420"/>
        <w:jc w:val="both"/>
      </w:pPr>
      <w:r>
        <w:rPr>
          <w:color w:val="231F20"/>
          <w:spacing w:val="-2"/>
        </w:rPr>
        <w:t>不去现场调查的新成员留在团队基地研究书</w:t>
      </w:r>
      <w:r>
        <w:rPr>
          <w:color w:val="231F20"/>
          <w:spacing w:val="-4"/>
        </w:rPr>
        <w:t>籍或磨练他们的技能。这些新鲜血液（打个比方</w:t>
      </w:r>
      <w:r>
        <w:rPr>
          <w:color w:val="231F20"/>
          <w:spacing w:val="-4"/>
        </w:rPr>
        <w:t>）</w:t>
      </w:r>
      <w:r>
        <w:rPr>
          <w:color w:val="231F20"/>
          <w:spacing w:val="-2"/>
        </w:rPr>
        <w:t>有助于保持一个正在进行的调查的连续性。全面稳定的替补可以确保尽管全职人员的死亡率和精神错乱率居高不下，也总是可以部署一个完整的</w:t>
      </w:r>
      <w:r>
        <w:rPr>
          <w:color w:val="231F20"/>
          <w:spacing w:val="-4"/>
        </w:rPr>
        <w:t>团队。</w:t>
      </w:r>
    </w:p>
    <w:p>
      <w:pPr>
        <w:pStyle w:val="Heading6"/>
        <w:spacing w:before="89"/>
        <w:ind w:left="421"/>
      </w:pPr>
      <w:r>
        <w:rPr>
          <w:color w:val="231F20"/>
          <w:spacing w:val="-4"/>
        </w:rPr>
        <w:t>摄影师</w:t>
      </w:r>
    </w:p>
    <w:p>
      <w:pPr>
        <w:pStyle w:val="BodyText"/>
        <w:spacing w:line="278" w:lineRule="auto"/>
        <w:ind w:left="421" w:right="843" w:firstLine="420"/>
        <w:jc w:val="both"/>
      </w:pPr>
      <w:r>
        <w:rPr>
          <w:color w:val="231F20"/>
          <w:spacing w:val="-2"/>
        </w:rPr>
        <w:t>保护线索以便后续研究的优异方法是摄影。一些成员的业余摄影爱好是一种宝贵的财富，尤其是如果这个人同时知道如何洗印相片和整理设</w:t>
      </w:r>
      <w:r>
        <w:rPr>
          <w:color w:val="231F20"/>
          <w:spacing w:val="-2"/>
        </w:rPr>
        <w:t>备，并且可以遵照指令常时携带这些补给品。团队摄影师应该随身携带相机 </w:t>
      </w:r>
      <w:r>
        <w:rPr>
          <w:rFonts w:ascii="Palatino Linotype" w:eastAsia="Palatino Linotype"/>
          <w:color w:val="231F20"/>
        </w:rPr>
        <w:t>( </w:t>
      </w:r>
      <w:r>
        <w:rPr>
          <w:color w:val="231F20"/>
          <w:spacing w:val="-3"/>
        </w:rPr>
        <w:t>而不是武器 </w:t>
      </w:r>
      <w:r>
        <w:rPr>
          <w:rFonts w:ascii="Palatino Linotype" w:eastAsia="Palatino Linotype"/>
          <w:color w:val="231F20"/>
        </w:rPr>
        <w:t>)</w:t>
      </w:r>
      <w:r>
        <w:rPr>
          <w:color w:val="231F20"/>
        </w:rPr>
        <w:t>。</w:t>
      </w:r>
    </w:p>
    <w:p>
      <w:pPr>
        <w:pStyle w:val="Heading5"/>
        <w:spacing w:line="441" w:lineRule="exact" w:before="134"/>
        <w:ind w:left="421"/>
        <w:rPr>
          <w:rFonts w:ascii="PMingLiU" w:eastAsia="PMingLiU" w:hint="eastAsia"/>
        </w:rPr>
      </w:pPr>
      <w:r>
        <w:rPr>
          <w:rFonts w:ascii="PMingLiU" w:eastAsia="PMingLiU" w:hint="eastAsia"/>
          <w:color w:val="231F20"/>
          <w:spacing w:val="-5"/>
        </w:rPr>
        <w:t>装备</w:t>
      </w:r>
    </w:p>
    <w:p>
      <w:pPr>
        <w:pStyle w:val="BodyText"/>
        <w:spacing w:line="280" w:lineRule="auto"/>
        <w:ind w:left="421" w:right="848" w:firstLine="420"/>
      </w:pPr>
      <w:r>
        <w:rPr>
          <w:color w:val="231F20"/>
          <w:spacing w:val="1"/>
        </w:rPr>
        <w:t>“别管那叫声！快发动发电机！”——韦斯</w:t>
      </w:r>
      <w:r>
        <w:rPr>
          <w:color w:val="231F20"/>
          <w:spacing w:val="-2"/>
        </w:rPr>
        <w:t>特利·伊森维尔</w:t>
      </w:r>
    </w:p>
    <w:p>
      <w:pPr>
        <w:pStyle w:val="Heading6"/>
        <w:spacing w:before="96"/>
        <w:ind w:left="421"/>
      </w:pPr>
      <w:r>
        <w:rPr>
          <w:color w:val="231F20"/>
          <w:spacing w:val="-2"/>
        </w:rPr>
        <w:t>灯具与照明</w:t>
      </w:r>
    </w:p>
    <w:p>
      <w:pPr>
        <w:pStyle w:val="BodyText"/>
        <w:spacing w:line="280" w:lineRule="auto"/>
        <w:ind w:left="421" w:right="842" w:firstLine="420"/>
        <w:jc w:val="both"/>
      </w:pPr>
      <w:r>
        <w:rPr/>
        <mc:AlternateContent>
          <mc:Choice Requires="wps">
            <w:drawing>
              <wp:anchor distT="0" distB="0" distL="0" distR="0" allowOverlap="1" layoutInCell="1" locked="0" behindDoc="0" simplePos="0" relativeHeight="15870464">
                <wp:simplePos x="0" y="0"/>
                <wp:positionH relativeFrom="page">
                  <wp:posOffset>3673589</wp:posOffset>
                </wp:positionH>
                <wp:positionV relativeFrom="paragraph">
                  <wp:posOffset>676048</wp:posOffset>
                </wp:positionV>
                <wp:extent cx="213360" cy="120014"/>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155</w:t>
                            </w:r>
                          </w:p>
                        </w:txbxContent>
                      </wps:txbx>
                      <wps:bodyPr wrap="square" lIns="0" tIns="0" rIns="0" bIns="0" rtlCol="0">
                        <a:noAutofit/>
                      </wps:bodyPr>
                    </wps:wsp>
                  </a:graphicData>
                </a:graphic>
              </wp:anchor>
            </w:drawing>
          </mc:Choice>
          <mc:Fallback>
            <w:pict>
              <v:shape style="position:absolute;margin-left:289.259003pt;margin-top:53.232128pt;width:16.8pt;height:9.450pt;mso-position-horizontal-relative:page;mso-position-vertical-relative:paragraph;z-index:15870464" type="#_x0000_t202" id="docshape25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155</w:t>
                      </w:r>
                    </w:p>
                  </w:txbxContent>
                </v:textbox>
                <v:stroke dashstyle="solid"/>
                <w10:wrap type="none"/>
              </v:shape>
            </w:pict>
          </mc:Fallback>
        </mc:AlternateContent>
      </w:r>
      <w:r>
        <w:rPr>
          <w:color w:val="231F20"/>
          <w:spacing w:val="-2"/>
        </w:rPr>
        <w:t>没有强大而稳固的光源就进入奇怪阴森的地点是十分愚蠢的。稳定而明亮的光源能变成宝贵的武器，为调查员带来慰藉和勇气，也为敌人带去恐惧和惊慌。</w:t>
      </w:r>
    </w:p>
    <w:p>
      <w:pPr>
        <w:pStyle w:val="Heading6"/>
        <w:spacing w:before="89"/>
        <w:ind w:left="421"/>
      </w:pPr>
      <w:r>
        <w:rPr>
          <w:color w:val="231F20"/>
          <w:spacing w:val="-5"/>
        </w:rPr>
        <w:t>汽车</w:t>
      </w:r>
    </w:p>
    <w:p>
      <w:pPr>
        <w:pStyle w:val="BodyText"/>
        <w:spacing w:line="280" w:lineRule="auto"/>
        <w:ind w:left="421" w:right="848" w:firstLine="420"/>
        <w:jc w:val="both"/>
      </w:pPr>
      <w:r>
        <w:rPr>
          <w:color w:val="231F20"/>
          <w:spacing w:val="-2"/>
        </w:rPr>
        <w:t>每个调查队都应该有一辆车，有着大型后备</w:t>
      </w:r>
      <w:r>
        <w:rPr>
          <w:color w:val="231F20"/>
          <w:spacing w:val="-4"/>
        </w:rPr>
        <w:t>箱，能携带全队的所有设备。它应该装备有绞车，</w:t>
      </w:r>
      <w:r>
        <w:rPr>
          <w:color w:val="231F20"/>
          <w:spacing w:val="-1"/>
        </w:rPr>
        <w:t>还有千斤顶、备用轮胎和全套工具箱等等。绞车</w:t>
      </w:r>
    </w:p>
    <w:p>
      <w:pPr>
        <w:pStyle w:val="BodyText"/>
        <w:spacing w:after="0" w:line="280" w:lineRule="auto"/>
        <w:jc w:val="both"/>
        <w:sectPr>
          <w:type w:val="continuous"/>
          <w:pgSz w:w="11910" w:h="16840"/>
          <w:pgMar w:top="1660" w:bottom="280" w:left="283" w:right="283"/>
          <w:cols w:num="2" w:equalWidth="0">
            <w:col w:w="5492" w:space="40"/>
            <w:col w:w="5812"/>
          </w:cols>
        </w:sectPr>
      </w:pPr>
    </w:p>
    <w:p>
      <w:pPr>
        <w:pStyle w:val="Heading3"/>
        <w:spacing w:before="71"/>
      </w:pPr>
      <w:r>
        <w:rPr/>
        <mc:AlternateContent>
          <mc:Choice Requires="wps">
            <w:drawing>
              <wp:anchor distT="0" distB="0" distL="0" distR="0" allowOverlap="1" layoutInCell="1" locked="0" behindDoc="0" simplePos="0" relativeHeight="15872000">
                <wp:simplePos x="0" y="0"/>
                <wp:positionH relativeFrom="page">
                  <wp:posOffset>719999</wp:posOffset>
                </wp:positionH>
                <wp:positionV relativeFrom="paragraph">
                  <wp:posOffset>377939</wp:posOffset>
                </wp:positionV>
                <wp:extent cx="6120130" cy="1270"/>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2000" from="56.692902pt,29.759001pt" to="538.582902pt,29.759001pt" stroked="true" strokeweight=".75pt" strokecolor="#231f20">
                <v:stroke dashstyle="solid"/>
                <w10:wrap type="none"/>
              </v:line>
            </w:pict>
          </mc:Fallback>
        </mc:AlternateContent>
      </w:r>
      <w:r>
        <w:rPr>
          <w:color w:val="231F20"/>
          <w:spacing w:val="-4"/>
          <w:w w:val="105"/>
        </w:rPr>
        <w:t>155~</w:t>
      </w:r>
    </w:p>
    <w:p>
      <w:pPr>
        <w:pStyle w:val="Heading7"/>
        <w:spacing w:before="129"/>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1340" w:space="2085"/>
            <w:col w:w="7919"/>
          </w:cols>
        </w:sectPr>
      </w:pPr>
    </w:p>
    <w:p>
      <w:pPr>
        <w:pStyle w:val="BodyText"/>
        <w:spacing w:line="280" w:lineRule="auto" w:before="115"/>
        <w:ind w:right="5"/>
        <w:jc w:val="both"/>
      </w:pPr>
      <w:r>
        <w:rPr>
          <w:color w:val="231F20"/>
          <w:spacing w:val="-2"/>
        </w:rPr>
        <w:t>可说是无价之宝。如果汽车陷入泥潭，可以用绞车将其拉出；移动大物体时，可以利用绞车作为滑轮组起重。怎样利用绞车，完全依靠调查员的</w:t>
      </w:r>
      <w:r>
        <w:rPr>
          <w:color w:val="231F20"/>
          <w:spacing w:val="-4"/>
        </w:rPr>
        <w:t>想象力。</w:t>
      </w:r>
    </w:p>
    <w:p>
      <w:pPr>
        <w:pStyle w:val="Heading6"/>
        <w:spacing w:before="90"/>
      </w:pPr>
      <w:r>
        <w:rPr/>
        <mc:AlternateContent>
          <mc:Choice Requires="wps">
            <w:drawing>
              <wp:anchor distT="0" distB="0" distL="0" distR="0" allowOverlap="1" layoutInCell="1" locked="0" behindDoc="0" simplePos="0" relativeHeight="15873024">
                <wp:simplePos x="0" y="0"/>
                <wp:positionH relativeFrom="page">
                  <wp:posOffset>253580</wp:posOffset>
                </wp:positionH>
                <wp:positionV relativeFrom="paragraph">
                  <wp:posOffset>121795</wp:posOffset>
                </wp:positionV>
                <wp:extent cx="213360" cy="120014"/>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156</w:t>
                            </w:r>
                          </w:p>
                        </w:txbxContent>
                      </wps:txbx>
                      <wps:bodyPr wrap="square" lIns="0" tIns="0" rIns="0" bIns="0" rtlCol="0">
                        <a:noAutofit/>
                      </wps:bodyPr>
                    </wps:wsp>
                  </a:graphicData>
                </a:graphic>
              </wp:anchor>
            </w:drawing>
          </mc:Choice>
          <mc:Fallback>
            <w:pict>
              <v:shape style="position:absolute;margin-left:19.966999pt;margin-top:9.590235pt;width:16.8pt;height:9.450pt;mso-position-horizontal-relative:page;mso-position-vertical-relative:paragraph;z-index:15873024" type="#_x0000_t202" id="docshape25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156</w:t>
                      </w:r>
                    </w:p>
                  </w:txbxContent>
                </v:textbox>
                <v:stroke dashstyle="solid"/>
                <w10:wrap type="none"/>
              </v:shape>
            </w:pict>
          </mc:Fallback>
        </mc:AlternateContent>
      </w:r>
      <w:r>
        <w:rPr>
          <w:color w:val="231F20"/>
          <w:spacing w:val="-5"/>
        </w:rPr>
        <w:t>服装</w:t>
      </w:r>
    </w:p>
    <w:p>
      <w:pPr>
        <w:pStyle w:val="BodyText"/>
        <w:spacing w:line="280" w:lineRule="auto"/>
        <w:ind w:right="5" w:firstLine="420"/>
        <w:jc w:val="both"/>
      </w:pPr>
      <w:r>
        <w:rPr>
          <w:color w:val="231F20"/>
          <w:spacing w:val="-2"/>
        </w:rPr>
        <w:t>调查员应该戴皮手套，尤其是在探索陌生地</w:t>
      </w:r>
      <w:r>
        <w:rPr>
          <w:color w:val="231F20"/>
          <w:spacing w:val="-2"/>
        </w:rPr>
        <w:t>点时，这样可以保护双手不受昆虫或其他东西蜇咬。皮靴也能提供有用的保护。如果准备进下水道或者更秽恶的地下场景，调查员要考虑装备长统胶靴或者连靴裤。它们不仅能提供加强保护，而且能防止调查员感染可怕的疾病。</w:t>
      </w:r>
    </w:p>
    <w:p>
      <w:pPr>
        <w:pStyle w:val="BodyText"/>
        <w:spacing w:before="6"/>
        <w:ind w:left="0"/>
        <w:rPr>
          <w:sz w:val="5"/>
        </w:rPr>
      </w:pPr>
      <w:r>
        <w:rPr>
          <w:sz w:val="5"/>
        </w:rPr>
        <mc:AlternateContent>
          <mc:Choice Requires="wps">
            <w:drawing>
              <wp:anchor distT="0" distB="0" distL="0" distR="0" allowOverlap="1" layoutInCell="1" locked="0" behindDoc="1" simplePos="0" relativeHeight="487730176">
                <wp:simplePos x="0" y="0"/>
                <wp:positionH relativeFrom="page">
                  <wp:posOffset>723174</wp:posOffset>
                </wp:positionH>
                <wp:positionV relativeFrom="paragraph">
                  <wp:posOffset>63166</wp:posOffset>
                </wp:positionV>
                <wp:extent cx="2874010" cy="1527810"/>
                <wp:effectExtent l="0" t="0" r="0" b="0"/>
                <wp:wrapTopAndBottom/>
                <wp:docPr id="571" name="Textbox 571"/>
                <wp:cNvGraphicFramePr>
                  <a:graphicFrameLocks/>
                </wp:cNvGraphicFramePr>
                <a:graphic>
                  <a:graphicData uri="http://schemas.microsoft.com/office/word/2010/wordprocessingShape">
                    <wps:wsp>
                      <wps:cNvPr id="571" name="Textbox 571"/>
                      <wps:cNvSpPr txBox="1"/>
                      <wps:spPr>
                        <a:xfrm>
                          <a:off x="0" y="0"/>
                          <a:ext cx="2874010" cy="1527810"/>
                        </a:xfrm>
                        <a:prstGeom prst="rect">
                          <a:avLst/>
                        </a:prstGeom>
                        <a:ln w="6350">
                          <a:solidFill>
                            <a:srgbClr val="231F20"/>
                          </a:solidFill>
                          <a:prstDash val="solid"/>
                        </a:ln>
                      </wps:spPr>
                      <wps:txbx>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2"/>
                                <w:sz w:val="32"/>
                              </w:rPr>
                              <w:t>整洁的衣物</w:t>
                            </w:r>
                          </w:p>
                          <w:p>
                            <w:pPr>
                              <w:pStyle w:val="BodyText"/>
                              <w:spacing w:line="280" w:lineRule="auto"/>
                              <w:ind w:left="97" w:right="87" w:firstLine="420"/>
                              <w:jc w:val="both"/>
                            </w:pPr>
                            <w:r>
                              <w:rPr>
                                <w:color w:val="231F20"/>
                                <w:spacing w:val="-2"/>
                              </w:rPr>
                              <w:t>“经过漫长的一夜破坏黑暗邪教的祭祀仪式之后，调查员往往身心俱疲，身上布满了淤青和污秽。所以换上一身整洁的衣物，回家的路程会更省心一些。谁也不想被好奇的警察盘</w:t>
                            </w:r>
                            <w:r>
                              <w:rPr>
                                <w:color w:val="231F20"/>
                                <w:spacing w:val="3"/>
                              </w:rPr>
                              <w:t>问到底是怎么弄成这样浑身血污的。”——彼</w:t>
                            </w:r>
                            <w:r>
                              <w:rPr>
                                <w:color w:val="231F20"/>
                                <w:spacing w:val="-2"/>
                              </w:rPr>
                              <w:t>得·麦克莱恩</w:t>
                            </w:r>
                          </w:p>
                        </w:txbxContent>
                      </wps:txbx>
                      <wps:bodyPr wrap="square" lIns="0" tIns="0" rIns="0" bIns="0" rtlCol="0">
                        <a:noAutofit/>
                      </wps:bodyPr>
                    </wps:wsp>
                  </a:graphicData>
                </a:graphic>
              </wp:anchor>
            </w:drawing>
          </mc:Choice>
          <mc:Fallback>
            <w:pict>
              <v:shape style="position:absolute;margin-left:56.942902pt;margin-top:4.973753pt;width:226.3pt;height:120.3pt;mso-position-horizontal-relative:page;mso-position-vertical-relative:paragraph;z-index:-15586304;mso-wrap-distance-left:0;mso-wrap-distance-right:0" type="#_x0000_t202" id="docshape253" filled="false" stroked="true" strokeweight=".5pt" strokecolor="#231f20">
                <v:textbox inset="0,0,0,0">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2"/>
                          <w:sz w:val="32"/>
                        </w:rPr>
                        <w:t>整洁的衣物</w:t>
                      </w:r>
                    </w:p>
                    <w:p>
                      <w:pPr>
                        <w:pStyle w:val="BodyText"/>
                        <w:spacing w:line="280" w:lineRule="auto"/>
                        <w:ind w:left="97" w:right="87" w:firstLine="420"/>
                        <w:jc w:val="both"/>
                      </w:pPr>
                      <w:r>
                        <w:rPr>
                          <w:color w:val="231F20"/>
                          <w:spacing w:val="-2"/>
                        </w:rPr>
                        <w:t>“经过漫长的一夜破坏黑暗邪教的祭祀仪式之后，调查员往往身心俱疲，身上布满了淤青和污秽。所以换上一身整洁的衣物，回家的路程会更省心一些。谁也不想被好奇的警察盘</w:t>
                      </w:r>
                      <w:r>
                        <w:rPr>
                          <w:color w:val="231F20"/>
                          <w:spacing w:val="3"/>
                        </w:rPr>
                        <w:t>问到底是怎么弄成这样浑身血污的。”——彼</w:t>
                      </w:r>
                      <w:r>
                        <w:rPr>
                          <w:color w:val="231F20"/>
                          <w:spacing w:val="-2"/>
                        </w:rPr>
                        <w:t>得·麦克莱恩</w:t>
                      </w:r>
                    </w:p>
                  </w:txbxContent>
                </v:textbox>
                <v:stroke dashstyle="solid"/>
                <w10:wrap type="topAndBottom"/>
              </v:shape>
            </w:pict>
          </mc:Fallback>
        </mc:AlternateContent>
      </w:r>
    </w:p>
    <w:p>
      <w:pPr>
        <w:pStyle w:val="Heading6"/>
        <w:spacing w:before="178"/>
      </w:pPr>
      <w:r>
        <w:rPr>
          <w:color w:val="231F20"/>
          <w:spacing w:val="-3"/>
        </w:rPr>
        <w:t>其他装备</w:t>
      </w:r>
    </w:p>
    <w:p>
      <w:pPr>
        <w:pStyle w:val="BodyText"/>
        <w:spacing w:line="280" w:lineRule="auto"/>
        <w:ind w:firstLine="420"/>
        <w:jc w:val="both"/>
      </w:pPr>
      <w:r>
        <w:rPr>
          <w:color w:val="231F20"/>
          <w:spacing w:val="-2"/>
        </w:rPr>
        <w:t>十字镐、工兵铲、消防斧、千斤顶、撬棍、备用衣物、工具箱、照相暗房和绳子都可能发挥作用。这些东西可以留在后备箱里，但是每个调查员都应该仔细考虑他们应该在自己的背包和公</w:t>
      </w:r>
      <w:r>
        <w:rPr>
          <w:color w:val="231F20"/>
          <w:spacing w:val="-2"/>
        </w:rPr>
        <w:t>文包里放些什么东西。</w:t>
      </w:r>
    </w:p>
    <w:p>
      <w:pPr>
        <w:pStyle w:val="BodyText"/>
        <w:spacing w:before="11"/>
        <w:ind w:left="0"/>
        <w:rPr>
          <w:sz w:val="9"/>
        </w:rPr>
      </w:pPr>
      <w:r>
        <w:rPr>
          <w:sz w:val="9"/>
        </w:rPr>
        <mc:AlternateContent>
          <mc:Choice Requires="wps">
            <w:drawing>
              <wp:anchor distT="0" distB="0" distL="0" distR="0" allowOverlap="1" layoutInCell="1" locked="0" behindDoc="1" simplePos="0" relativeHeight="487730688">
                <wp:simplePos x="0" y="0"/>
                <wp:positionH relativeFrom="page">
                  <wp:posOffset>723174</wp:posOffset>
                </wp:positionH>
                <wp:positionV relativeFrom="paragraph">
                  <wp:posOffset>98979</wp:posOffset>
                </wp:positionV>
                <wp:extent cx="2874010" cy="727710"/>
                <wp:effectExtent l="0" t="0" r="0" b="0"/>
                <wp:wrapTopAndBottom/>
                <wp:docPr id="572" name="Textbox 572"/>
                <wp:cNvGraphicFramePr>
                  <a:graphicFrameLocks/>
                </wp:cNvGraphicFramePr>
                <a:graphic>
                  <a:graphicData uri="http://schemas.microsoft.com/office/word/2010/wordprocessingShape">
                    <wps:wsp>
                      <wps:cNvPr id="572" name="Textbox 572"/>
                      <wps:cNvSpPr txBox="1"/>
                      <wps:spPr>
                        <a:xfrm>
                          <a:off x="0" y="0"/>
                          <a:ext cx="2874010" cy="727710"/>
                        </a:xfrm>
                        <a:prstGeom prst="rect">
                          <a:avLst/>
                        </a:prstGeom>
                        <a:ln w="6350">
                          <a:solidFill>
                            <a:srgbClr val="231F20"/>
                          </a:solidFill>
                          <a:prstDash val="solid"/>
                        </a:ln>
                      </wps:spPr>
                      <wps:txbx>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3"/>
                                <w:sz w:val="32"/>
                              </w:rPr>
                              <w:t>其他装备</w:t>
                            </w:r>
                          </w:p>
                          <w:p>
                            <w:pPr>
                              <w:pStyle w:val="BodyText"/>
                              <w:spacing w:line="280" w:lineRule="auto"/>
                              <w:ind w:left="97" w:right="95" w:firstLine="420"/>
                            </w:pPr>
                            <w:r>
                              <w:rPr>
                                <w:color w:val="231F20"/>
                                <w:spacing w:val="14"/>
                              </w:rPr>
                              <w:t>“ 锯短的猎枪。 没这东西在手我不出</w:t>
                            </w:r>
                            <w:r>
                              <w:rPr>
                                <w:color w:val="231F20"/>
                                <w:spacing w:val="-11"/>
                              </w:rPr>
                              <w:t>门。”——艾迪</w:t>
                            </w:r>
                            <w:r>
                              <w:rPr>
                                <w:color w:val="231F20"/>
                                <w:spacing w:val="-2"/>
                              </w:rPr>
                              <w:t>·甘普</w:t>
                            </w:r>
                          </w:p>
                        </w:txbxContent>
                      </wps:txbx>
                      <wps:bodyPr wrap="square" lIns="0" tIns="0" rIns="0" bIns="0" rtlCol="0">
                        <a:noAutofit/>
                      </wps:bodyPr>
                    </wps:wsp>
                  </a:graphicData>
                </a:graphic>
              </wp:anchor>
            </w:drawing>
          </mc:Choice>
          <mc:Fallback>
            <w:pict>
              <v:shape style="position:absolute;margin-left:56.942902pt;margin-top:7.793644pt;width:226.3pt;height:57.3pt;mso-position-horizontal-relative:page;mso-position-vertical-relative:paragraph;z-index:-15585792;mso-wrap-distance-left:0;mso-wrap-distance-right:0" type="#_x0000_t202" id="docshape254" filled="false" stroked="true" strokeweight=".5pt" strokecolor="#231f20">
                <v:textbox inset="0,0,0,0">
                  <w:txbxContent>
                    <w:p>
                      <w:pPr>
                        <w:spacing w:line="441" w:lineRule="exact" w:before="36"/>
                        <w:ind w:left="97" w:right="0" w:firstLine="0"/>
                        <w:jc w:val="left"/>
                        <w:rPr>
                          <w:rFonts w:ascii="PMingLiU" w:eastAsia="PMingLiU" w:hint="eastAsia"/>
                          <w:sz w:val="32"/>
                        </w:rPr>
                      </w:pPr>
                      <w:r>
                        <w:rPr>
                          <w:rFonts w:ascii="PMingLiU" w:eastAsia="PMingLiU" w:hint="eastAsia"/>
                          <w:color w:val="231F20"/>
                          <w:spacing w:val="-3"/>
                          <w:sz w:val="32"/>
                        </w:rPr>
                        <w:t>其他装备</w:t>
                      </w:r>
                    </w:p>
                    <w:p>
                      <w:pPr>
                        <w:pStyle w:val="BodyText"/>
                        <w:spacing w:line="280" w:lineRule="auto"/>
                        <w:ind w:left="97" w:right="95" w:firstLine="420"/>
                      </w:pPr>
                      <w:r>
                        <w:rPr>
                          <w:color w:val="231F20"/>
                          <w:spacing w:val="14"/>
                        </w:rPr>
                        <w:t>“ 锯短的猎枪。 没这东西在手我不出</w:t>
                      </w:r>
                      <w:r>
                        <w:rPr>
                          <w:color w:val="231F20"/>
                          <w:spacing w:val="-11"/>
                        </w:rPr>
                        <w:t>门。”——艾迪</w:t>
                      </w:r>
                      <w:r>
                        <w:rPr>
                          <w:color w:val="231F20"/>
                          <w:spacing w:val="-2"/>
                        </w:rPr>
                        <w:t>·甘普</w:t>
                      </w:r>
                    </w:p>
                  </w:txbxContent>
                </v:textbox>
                <v:stroke dashstyle="solid"/>
                <w10:wrap type="topAndBottom"/>
              </v:shape>
            </w:pict>
          </mc:Fallback>
        </mc:AlternateContent>
      </w:r>
    </w:p>
    <w:p>
      <w:pPr>
        <w:pStyle w:val="Heading5"/>
        <w:spacing w:line="441" w:lineRule="exact" w:before="171"/>
        <w:rPr>
          <w:rFonts w:ascii="PMingLiU" w:eastAsia="PMingLiU" w:hint="eastAsia"/>
        </w:rPr>
      </w:pPr>
      <w:r>
        <w:rPr>
          <w:rFonts w:ascii="PMingLiU" w:eastAsia="PMingLiU" w:hint="eastAsia"/>
          <w:color w:val="231F20"/>
          <w:spacing w:val="-3"/>
        </w:rPr>
        <w:t>规划未来</w:t>
      </w:r>
    </w:p>
    <w:p>
      <w:pPr>
        <w:pStyle w:val="BodyText"/>
        <w:spacing w:line="280" w:lineRule="auto"/>
        <w:ind w:firstLine="420"/>
        <w:jc w:val="both"/>
      </w:pPr>
      <w:r>
        <w:rPr>
          <w:color w:val="231F20"/>
          <w:spacing w:val="-2"/>
        </w:rPr>
        <w:t>“我们能做的最重要的事可能就是留下遗产了。我们的笔记、书和记忆终将湮灭，除非我们后继有人，继续和外界的存在斗争。和来自夜晚</w:t>
      </w:r>
      <w:r>
        <w:rPr>
          <w:color w:val="231F20"/>
          <w:spacing w:val="4"/>
        </w:rPr>
        <w:t>的恐怖斗争一样， 招募下一代的坚忍英雄同样</w:t>
      </w:r>
      <w:r>
        <w:rPr>
          <w:color w:val="231F20"/>
          <w:spacing w:val="6"/>
        </w:rPr>
        <w:t>是我们的任务。如果我们不去做， 又有谁会去</w:t>
      </w:r>
      <w:r>
        <w:rPr>
          <w:color w:val="231F20"/>
          <w:spacing w:val="-2"/>
        </w:rPr>
        <w:t>做？”——韦斯特利·伊森维尔</w:t>
      </w:r>
    </w:p>
    <w:p>
      <w:pPr>
        <w:pStyle w:val="BodyText"/>
        <w:spacing w:line="280" w:lineRule="auto" w:before="7"/>
        <w:ind w:firstLine="420"/>
        <w:jc w:val="both"/>
      </w:pPr>
      <w:r>
        <w:rPr>
          <w:color w:val="231F20"/>
          <w:spacing w:val="-2"/>
        </w:rPr>
        <w:t>不论是用同一调查员进行系列模组还是投入</w:t>
      </w:r>
      <w:r>
        <w:rPr>
          <w:color w:val="231F20"/>
          <w:spacing w:val="-11"/>
        </w:rPr>
        <w:t>一个长期的战役游戏，玩家都很有可能在死斗中、</w:t>
      </w:r>
      <w:r>
        <w:rPr>
          <w:color w:val="231F20"/>
          <w:spacing w:val="-2"/>
        </w:rPr>
        <w:t>在事故中、在疯狂中失去调查员，是时候让他们考虑一下将自己的下一个调查员导入游戏了。如果新的调查员已经在队伍中和退场的调查员产生联系，则可以恰当地安插在游戏当中。这样更加使人满意。</w:t>
      </w:r>
    </w:p>
    <w:p>
      <w:pPr>
        <w:spacing w:line="390" w:lineRule="exact" w:before="91"/>
        <w:ind w:left="520" w:right="0" w:firstLine="0"/>
        <w:jc w:val="left"/>
        <w:rPr>
          <w:rFonts w:ascii="PMingLiU" w:eastAsia="PMingLiU" w:hint="eastAsia"/>
          <w:sz w:val="28"/>
        </w:rPr>
      </w:pPr>
      <w:r>
        <w:rPr/>
        <w:br w:type="column"/>
      </w:r>
      <w:r>
        <w:rPr>
          <w:rFonts w:ascii="PMingLiU" w:eastAsia="PMingLiU" w:hint="eastAsia"/>
          <w:color w:val="231F20"/>
          <w:spacing w:val="-4"/>
          <w:sz w:val="28"/>
        </w:rPr>
        <w:t>收徒弟</w:t>
      </w:r>
    </w:p>
    <w:p>
      <w:pPr>
        <w:pStyle w:val="BodyText"/>
        <w:spacing w:line="280" w:lineRule="auto"/>
        <w:ind w:left="520" w:right="847" w:firstLine="420"/>
        <w:jc w:val="both"/>
      </w:pPr>
      <w:r>
        <w:rPr>
          <w:color w:val="231F20"/>
          <w:spacing w:val="-2"/>
        </w:rPr>
        <w:t>徒弟可以是外甥、侄女、学生、前学徒、生</w:t>
      </w:r>
      <w:r>
        <w:rPr>
          <w:color w:val="231F20"/>
          <w:spacing w:val="-2"/>
        </w:rPr>
        <w:t>意伙伴甚至诚心帮助过调查员的警探。但是徒弟加入游戏后，他们可以忠心为调查员提供帮助，当调查员有特定需要时常常可以找他帮忙。这种需要往往是调查员甚至全队都无人掌握的。这可能是一项特殊技能，如操作飞机，深入的学识如天文和地质，或者是语言天赋。</w:t>
      </w:r>
    </w:p>
    <w:p>
      <w:pPr>
        <w:pStyle w:val="BodyText"/>
        <w:spacing w:line="280" w:lineRule="auto"/>
        <w:ind w:left="520" w:right="848" w:firstLine="420"/>
        <w:jc w:val="both"/>
      </w:pPr>
      <w:r>
        <w:rPr>
          <w:color w:val="231F20"/>
          <w:spacing w:val="-2"/>
        </w:rPr>
        <w:t>徒弟也可以用来接手调查，调查之路是由他</w:t>
      </w:r>
      <w:r>
        <w:rPr>
          <w:color w:val="231F20"/>
          <w:spacing w:val="-2"/>
        </w:rPr>
        <w:t>们的老朋友觉得自己由于健康受损、精神疲劳或</w:t>
      </w:r>
      <w:r>
        <w:rPr>
          <w:color w:val="231F20"/>
          <w:spacing w:val="-11"/>
        </w:rPr>
        <w:t>者更糟的原因，再也无法继续调查工作时开始的。</w:t>
      </w:r>
      <w:r>
        <w:rPr>
          <w:color w:val="231F20"/>
          <w:spacing w:val="-2"/>
        </w:rPr>
        <w:t>一旦被卷入调查员已经了解的神秘事件，徒弟很可能义不容辞地加入调查队伍。</w:t>
      </w:r>
    </w:p>
    <w:p>
      <w:pPr>
        <w:pStyle w:val="BodyText"/>
        <w:spacing w:line="280" w:lineRule="auto" w:before="1"/>
        <w:ind w:left="520" w:right="842" w:firstLine="420"/>
        <w:jc w:val="both"/>
      </w:pPr>
      <w:r>
        <w:rPr>
          <w:color w:val="231F20"/>
          <w:spacing w:val="-2"/>
        </w:rPr>
        <w:t>徒弟的概念还可以用在团队因为朝不同的方向前进必须分开的时候。比如，在一桩纽约发生的调查当中，调查员发现一些和新奥尔良相关的线索需要在当地进行跟踪。这时这些调查员无需暂停在纽约的调查，只需派他们的徒弟去新奥尔良（这可能需要一次单独的游戏，游戏中玩家扮演他们的徒弟</w:t>
      </w:r>
      <w:r>
        <w:rPr>
          <w:color w:val="231F20"/>
          <w:spacing w:val="-53"/>
        </w:rPr>
        <w:t>）</w:t>
      </w:r>
      <w:r>
        <w:rPr>
          <w:color w:val="231F20"/>
          <w:spacing w:val="-2"/>
        </w:rPr>
        <w:t>。</w:t>
      </w:r>
    </w:p>
    <w:p>
      <w:pPr>
        <w:pStyle w:val="Heading6"/>
        <w:spacing w:before="91"/>
        <w:ind w:left="520"/>
      </w:pPr>
      <w:r>
        <w:rPr>
          <w:color w:val="231F20"/>
          <w:spacing w:val="-4"/>
        </w:rPr>
        <w:t>关系人</w:t>
      </w:r>
    </w:p>
    <w:p>
      <w:pPr>
        <w:pStyle w:val="BodyText"/>
        <w:spacing w:line="280" w:lineRule="auto"/>
        <w:ind w:left="520" w:right="745" w:firstLine="420"/>
      </w:pPr>
      <w:r>
        <w:rPr>
          <w:color w:val="231F20"/>
          <w:spacing w:val="-1"/>
        </w:rPr>
        <w:t>调查员经常在案件调查中询问信息的关系人，</w:t>
      </w:r>
      <w:r>
        <w:rPr>
          <w:color w:val="231F20"/>
          <w:spacing w:val="4"/>
        </w:rPr>
        <w:t>也可能从自身出发成为调查员。他们可能因为自己的特殊技能被拉入伙；可能只是阴差阳错被卷</w:t>
      </w:r>
      <w:r>
        <w:rPr>
          <w:color w:val="231F20"/>
          <w:spacing w:val="3"/>
        </w:rPr>
        <w:t>入。如果他们的调查员朋友突然死亡或失踪，他</w:t>
      </w:r>
      <w:r>
        <w:rPr>
          <w:color w:val="231F20"/>
          <w:spacing w:val="4"/>
        </w:rPr>
        <w:t>们可能会去寻找答案——导致他们和其他调查员的相见。</w:t>
      </w:r>
    </w:p>
    <w:p>
      <w:pPr>
        <w:pStyle w:val="Heading6"/>
        <w:spacing w:before="88"/>
        <w:ind w:left="520"/>
      </w:pPr>
      <w:r>
        <w:rPr/>
        <mc:AlternateContent>
          <mc:Choice Requires="wps">
            <w:drawing>
              <wp:anchor distT="0" distB="0" distL="0" distR="0" allowOverlap="1" layoutInCell="1" locked="0" behindDoc="0" simplePos="0" relativeHeight="15872512">
                <wp:simplePos x="0" y="0"/>
                <wp:positionH relativeFrom="page">
                  <wp:posOffset>3673589</wp:posOffset>
                </wp:positionH>
                <wp:positionV relativeFrom="paragraph">
                  <wp:posOffset>126007</wp:posOffset>
                </wp:positionV>
                <wp:extent cx="213360" cy="120014"/>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157</w:t>
                            </w:r>
                          </w:p>
                        </w:txbxContent>
                      </wps:txbx>
                      <wps:bodyPr wrap="square" lIns="0" tIns="0" rIns="0" bIns="0" rtlCol="0">
                        <a:noAutofit/>
                      </wps:bodyPr>
                    </wps:wsp>
                  </a:graphicData>
                </a:graphic>
              </wp:anchor>
            </w:drawing>
          </mc:Choice>
          <mc:Fallback>
            <w:pict>
              <v:shape style="position:absolute;margin-left:289.259003pt;margin-top:9.921850pt;width:16.8pt;height:9.450pt;mso-position-horizontal-relative:page;mso-position-vertical-relative:paragraph;z-index:15872512" type="#_x0000_t202" id="docshape255"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157</w:t>
                      </w:r>
                    </w:p>
                  </w:txbxContent>
                </v:textbox>
                <v:stroke dashstyle="solid"/>
                <w10:wrap type="none"/>
              </v:shape>
            </w:pict>
          </mc:Fallback>
        </mc:AlternateContent>
      </w:r>
      <w:r>
        <w:rPr>
          <w:color w:val="231F20"/>
          <w:spacing w:val="-4"/>
        </w:rPr>
        <w:t>立遗嘱</w:t>
      </w:r>
    </w:p>
    <w:p>
      <w:pPr>
        <w:pStyle w:val="BodyText"/>
        <w:spacing w:line="278" w:lineRule="auto"/>
        <w:ind w:left="520" w:right="842" w:firstLine="420"/>
        <w:jc w:val="both"/>
      </w:pPr>
      <w:r>
        <w:rPr>
          <w:color w:val="231F20"/>
          <w:spacing w:val="-2"/>
        </w:rPr>
        <w:t>在追逐黑暗罪恶和狠毒阴谋还没有过于深入的时候，调查员就应当在朋友和同事的建议下起草遗嘱。可以请职业律师做顾问，确保自己的意</w:t>
      </w:r>
      <w:r>
        <w:rPr>
          <w:color w:val="231F20"/>
          <w:spacing w:val="-5"/>
        </w:rPr>
        <w:t>愿得到法律保护。在 </w:t>
      </w:r>
      <w:r>
        <w:rPr>
          <w:rFonts w:ascii="Palatino Linotype" w:eastAsia="Palatino Linotype"/>
          <w:color w:val="231F20"/>
        </w:rPr>
        <w:t>1920</w:t>
      </w:r>
      <w:r>
        <w:rPr>
          <w:rFonts w:ascii="Palatino Linotype" w:eastAsia="Palatino Linotype"/>
          <w:color w:val="231F20"/>
          <w:spacing w:val="9"/>
        </w:rPr>
        <w:t> </w:t>
      </w:r>
      <w:r>
        <w:rPr>
          <w:color w:val="231F20"/>
          <w:spacing w:val="-1"/>
        </w:rPr>
        <w:t>年代，一次遗嘱的成本</w:t>
      </w:r>
    </w:p>
    <w:p>
      <w:pPr>
        <w:pStyle w:val="BodyText"/>
        <w:spacing w:line="268" w:lineRule="exact"/>
        <w:ind w:left="520"/>
        <w:jc w:val="both"/>
        <w:rPr>
          <w:rFonts w:ascii="Palatino Linotype" w:eastAsia="Palatino Linotype"/>
        </w:rPr>
      </w:pPr>
      <w:r>
        <w:rPr>
          <w:color w:val="231F20"/>
          <w:spacing w:val="-3"/>
        </w:rPr>
        <w:t>大概在 </w:t>
      </w:r>
      <w:r>
        <w:rPr>
          <w:rFonts w:ascii="Palatino Linotype" w:eastAsia="Palatino Linotype"/>
          <w:color w:val="231F20"/>
        </w:rPr>
        <w:t>10</w:t>
      </w:r>
      <w:r>
        <w:rPr>
          <w:rFonts w:ascii="Palatino Linotype" w:eastAsia="Palatino Linotype"/>
          <w:color w:val="231F20"/>
          <w:spacing w:val="-12"/>
        </w:rPr>
        <w:t> </w:t>
      </w:r>
      <w:r>
        <w:rPr>
          <w:color w:val="231F20"/>
        </w:rPr>
        <w:t>～</w:t>
      </w:r>
      <w:r>
        <w:rPr>
          <w:color w:val="231F20"/>
          <w:spacing w:val="-48"/>
        </w:rPr>
        <w:t> </w:t>
      </w:r>
      <w:r>
        <w:rPr>
          <w:rFonts w:ascii="Palatino Linotype" w:eastAsia="Palatino Linotype"/>
          <w:color w:val="231F20"/>
        </w:rPr>
        <w:t>20</w:t>
      </w:r>
      <w:r>
        <w:rPr>
          <w:rFonts w:ascii="Palatino Linotype" w:eastAsia="Palatino Linotype"/>
          <w:color w:val="231F20"/>
          <w:spacing w:val="1"/>
        </w:rPr>
        <w:t> </w:t>
      </w:r>
      <w:r>
        <w:rPr>
          <w:color w:val="231F20"/>
          <w:spacing w:val="6"/>
        </w:rPr>
        <w:t>美元。现在大概需要 </w:t>
      </w:r>
      <w:r>
        <w:rPr>
          <w:rFonts w:ascii="Palatino Linotype" w:eastAsia="Palatino Linotype"/>
          <w:color w:val="231F20"/>
        </w:rPr>
        <w:t>100 </w:t>
      </w:r>
      <w:r>
        <w:rPr>
          <w:color w:val="231F20"/>
        </w:rPr>
        <w:t>～</w:t>
      </w:r>
      <w:r>
        <w:rPr>
          <w:color w:val="231F20"/>
          <w:spacing w:val="-48"/>
        </w:rPr>
        <w:t> </w:t>
      </w:r>
      <w:r>
        <w:rPr>
          <w:rFonts w:ascii="Palatino Linotype" w:eastAsia="Palatino Linotype"/>
          <w:color w:val="231F20"/>
          <w:spacing w:val="-5"/>
        </w:rPr>
        <w:t>200</w:t>
      </w:r>
    </w:p>
    <w:p>
      <w:pPr>
        <w:pStyle w:val="BodyText"/>
        <w:spacing w:before="41"/>
        <w:ind w:left="520"/>
      </w:pPr>
      <w:r>
        <w:rPr>
          <w:color w:val="231F20"/>
          <w:spacing w:val="-4"/>
        </w:rPr>
        <w:t>美元。</w:t>
      </w:r>
    </w:p>
    <w:p>
      <w:pPr>
        <w:pStyle w:val="BodyText"/>
        <w:spacing w:line="280" w:lineRule="auto" w:before="46"/>
        <w:ind w:left="520" w:right="842" w:firstLine="420"/>
        <w:jc w:val="both"/>
      </w:pPr>
      <w:r>
        <w:rPr>
          <w:color w:val="231F20"/>
          <w:spacing w:val="-2"/>
        </w:rPr>
        <w:t>调查员可以自愿将资产和钱留给自己的家人或密友，也可以包括一些调查员同伴和徒弟，包括研究资料、获得的书籍和奇物。有的情况下，调查员也会考虑将珍贵的古物上交给国家，送到当地博物馆。保证子孙后代能够继续研究它的遗</w:t>
      </w:r>
      <w:r>
        <w:rPr>
          <w:color w:val="231F20"/>
          <w:spacing w:val="-4"/>
        </w:rPr>
        <w:t>留问题。</w:t>
      </w:r>
    </w:p>
    <w:p>
      <w:pPr>
        <w:pStyle w:val="Heading6"/>
        <w:spacing w:before="91"/>
        <w:ind w:left="520"/>
      </w:pPr>
      <w:r>
        <w:rPr>
          <w:color w:val="231F20"/>
          <w:spacing w:val="-5"/>
        </w:rPr>
        <w:t>退休</w:t>
      </w:r>
    </w:p>
    <w:p>
      <w:pPr>
        <w:pStyle w:val="BodyText"/>
        <w:spacing w:line="280" w:lineRule="auto"/>
        <w:ind w:left="520" w:right="844" w:firstLine="420"/>
        <w:jc w:val="both"/>
      </w:pPr>
      <w:r>
        <w:rPr>
          <w:color w:val="231F20"/>
          <w:spacing w:val="-2"/>
        </w:rPr>
        <w:t>许多调查员活不到足够退休的年纪，有做到了的也会带着伤疤继续调查。一些人知道何时应</w:t>
      </w:r>
      <w:r>
        <w:rPr>
          <w:color w:val="231F20"/>
          <w:spacing w:val="-1"/>
        </w:rPr>
        <w:t>该急流勇退，将自己的秘密和研究成果交给能够</w:t>
      </w:r>
    </w:p>
    <w:p>
      <w:pPr>
        <w:pStyle w:val="BodyText"/>
        <w:spacing w:after="0" w:line="280" w:lineRule="auto"/>
        <w:jc w:val="both"/>
        <w:sectPr>
          <w:type w:val="continuous"/>
          <w:pgSz w:w="11910" w:h="16840"/>
          <w:pgMar w:top="1660" w:bottom="280" w:left="283" w:right="283"/>
          <w:cols w:num="2" w:equalWidth="0">
            <w:col w:w="5394" w:space="40"/>
            <w:col w:w="5910"/>
          </w:cols>
        </w:sectPr>
      </w:pPr>
    </w:p>
    <w:p>
      <w:pPr>
        <w:tabs>
          <w:tab w:pos="959" w:val="left" w:leader="none"/>
        </w:tabs>
        <w:spacing w:before="10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874048">
                <wp:simplePos x="0" y="0"/>
                <wp:positionH relativeFrom="page">
                  <wp:posOffset>719999</wp:posOffset>
                </wp:positionH>
                <wp:positionV relativeFrom="paragraph">
                  <wp:posOffset>374764</wp:posOffset>
                </wp:positionV>
                <wp:extent cx="6120130" cy="1270"/>
                <wp:effectExtent l="0" t="0" r="0" b="0"/>
                <wp:wrapNone/>
                <wp:docPr id="574" name="Graphic 574"/>
                <wp:cNvGraphicFramePr>
                  <a:graphicFrameLocks/>
                </wp:cNvGraphicFramePr>
                <a:graphic>
                  <a:graphicData uri="http://schemas.microsoft.com/office/word/2010/wordprocessingShape">
                    <wps:wsp>
                      <wps:cNvPr id="574" name="Graphic 574"/>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4048"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w w:val="115"/>
          <w:sz w:val="24"/>
          <w:szCs w:val="24"/>
        </w:rPr>
        <w:t>ø七</w:t>
      </w:r>
      <w:r>
        <w:rPr>
          <w:rFonts w:ascii="Microsoft YaHei" w:hAnsi="Microsoft YaHei" w:cs="Microsoft YaHei" w:eastAsia="Microsoft YaHei"/>
          <w:color w:val="231F20"/>
          <w:spacing w:val="-10"/>
          <w:w w:val="115"/>
          <w:sz w:val="24"/>
          <w:szCs w:val="24"/>
        </w:rPr>
        <w:t>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05"/>
          <w:sz w:val="24"/>
          <w:szCs w:val="24"/>
        </w:rPr>
        <w:t>调查员</w:t>
      </w:r>
      <w:r>
        <w:rPr>
          <w:rFonts w:ascii="Microsoft YaHei" w:hAnsi="Microsoft YaHei" w:cs="Microsoft YaHei" w:eastAsia="Microsoft YaHei"/>
          <w:color w:val="231F20"/>
          <w:spacing w:val="-5"/>
          <w:w w:val="105"/>
          <w:sz w:val="24"/>
          <w:szCs w:val="24"/>
        </w:rPr>
        <w:t>£ཨ</w:t>
      </w:r>
    </w:p>
    <w:p>
      <w:pPr>
        <w:pStyle w:val="Heading3"/>
        <w:ind w:left="0" w:right="535"/>
        <w:jc w:val="right"/>
      </w:pPr>
      <w:r>
        <w:rPr>
          <w:b w:val="0"/>
        </w:rPr>
        <w:br w:type="column"/>
      </w:r>
      <w:r>
        <w:rPr>
          <w:color w:val="231F20"/>
          <w:spacing w:val="-4"/>
          <w:w w:val="105"/>
        </w:rPr>
        <w:t>157~</w:t>
      </w:r>
    </w:p>
    <w:p>
      <w:pPr>
        <w:pStyle w:val="Heading3"/>
        <w:spacing w:after="0"/>
        <w:jc w:val="right"/>
        <w:sectPr>
          <w:pgSz w:w="11910" w:h="16840"/>
          <w:pgMar w:top="420" w:bottom="280" w:left="283" w:right="283"/>
          <w:cols w:num="2" w:equalWidth="0">
            <w:col w:w="6750" w:space="40"/>
            <w:col w:w="4554"/>
          </w:cols>
        </w:sectPr>
      </w:pPr>
    </w:p>
    <w:p>
      <w:pPr>
        <w:pStyle w:val="BodyText"/>
        <w:spacing w:line="280" w:lineRule="auto" w:before="108"/>
        <w:ind w:right="103"/>
        <w:jc w:val="both"/>
      </w:pPr>
      <w:r>
        <w:rPr>
          <w:color w:val="231F20"/>
          <w:spacing w:val="-2"/>
        </w:rPr>
        <w:t>继承自己衣钵，并为斗争注入新活力的人。即便已经退休，那些已经远离了神话恐怖，在平静的生活中寻找慰藉的人仍然会收到电报、电话或登门拜访，希望提供他们摇椅中的智慧。有时，在</w:t>
      </w:r>
      <w:r>
        <w:rPr>
          <w:color w:val="231F20"/>
          <w:spacing w:val="-2"/>
        </w:rPr>
        <w:t>极端的情况下，退休的调查员可能响应呼唤，重新投入到行动的中心。</w:t>
      </w:r>
    </w:p>
    <w:p>
      <w:pPr>
        <w:pStyle w:val="Heading5"/>
        <w:spacing w:line="441" w:lineRule="exact" w:before="139"/>
        <w:rPr>
          <w:rFonts w:ascii="PMingLiU" w:eastAsia="PMingLiU" w:hint="eastAsia"/>
        </w:rPr>
      </w:pPr>
      <w:r>
        <w:rPr>
          <w:rFonts w:ascii="PMingLiU" w:eastAsia="PMingLiU" w:hint="eastAsia"/>
          <w:color w:val="231F20"/>
          <w:spacing w:val="-5"/>
        </w:rPr>
        <w:t>结语</w:t>
      </w:r>
    </w:p>
    <w:p>
      <w:pPr>
        <w:pStyle w:val="BodyText"/>
        <w:spacing w:line="280" w:lineRule="auto"/>
        <w:ind w:firstLine="420"/>
      </w:pPr>
      <w:r>
        <w:rPr>
          <w:color w:val="231F20"/>
          <w:spacing w:val="4"/>
        </w:rPr>
        <w:t>“尽管我们知道自己损失惨重、恐怖环伺、</w:t>
      </w:r>
      <w:r>
        <w:rPr>
          <w:color w:val="231F20"/>
          <w:spacing w:val="3"/>
        </w:rPr>
        <w:t>所处局势令人不安，我们几个人仍然团结一心，</w:t>
      </w:r>
      <w:r>
        <w:rPr>
          <w:color w:val="231F20"/>
          <w:spacing w:val="-16"/>
        </w:rPr>
        <w:t>但是我们知道，文明即将终结，我们要尽全力阻止。</w:t>
      </w:r>
      <w:r>
        <w:rPr>
          <w:color w:val="231F20"/>
          <w:spacing w:val="3"/>
        </w:rPr>
        <w:t>前方艰难险阻，战友可能还会倒下，但是我们的决心一刻也不会动摇！我们是同志，我们生死与</w:t>
      </w:r>
      <w:r>
        <w:rPr>
          <w:color w:val="231F20"/>
          <w:spacing w:val="-8"/>
        </w:rPr>
        <w:t>共！”——韦斯特利</w:t>
      </w:r>
      <w:r>
        <w:rPr>
          <w:color w:val="231F20"/>
        </w:rPr>
        <w:t>·伊森维尔</w:t>
      </w:r>
    </w:p>
    <w:p>
      <w:pPr>
        <w:pStyle w:val="BodyText"/>
        <w:spacing w:line="280" w:lineRule="auto" w:before="8"/>
        <w:ind w:right="96" w:firstLine="420"/>
        <w:jc w:val="both"/>
      </w:pPr>
      <w:r>
        <w:rPr>
          <w:color w:val="231F20"/>
          <w:spacing w:val="-2"/>
        </w:rPr>
        <w:t>在与黑暗邪教和无名的怪物斗争时，记住每个调查员身体里也栖居着一只能造成巨大破坏的怪物。这只怪物由潮湿的灰色躯体盘绕而成，拥</w:t>
      </w:r>
      <w:r>
        <w:rPr>
          <w:color w:val="231F20"/>
          <w:spacing w:val="-4"/>
        </w:rPr>
        <w:t>有数以千计名为“神经”的触手，隐藏在名为“颅</w:t>
      </w:r>
      <w:r>
        <w:rPr>
          <w:color w:val="231F20"/>
          <w:spacing w:val="-1"/>
        </w:rPr>
        <w:t>骨”的巢穴里。这个怪物就是你的头脑。它奇迹</w:t>
      </w:r>
    </w:p>
    <w:p>
      <w:pPr>
        <w:pStyle w:val="BodyText"/>
        <w:spacing w:line="280" w:lineRule="auto" w:before="108"/>
        <w:ind w:left="421" w:right="849"/>
      </w:pPr>
      <w:r>
        <w:rPr/>
        <w:br w:type="column"/>
      </w:r>
      <w:r>
        <w:rPr>
          <w:color w:val="231F20"/>
          <w:spacing w:val="-2"/>
        </w:rPr>
        <w:t>般地拥有着视觉、听觉、嗅觉，还有常识。如果及时地召唤、合理地驱使，它可以救你一命。</w:t>
      </w:r>
    </w:p>
    <w:p>
      <w:pPr>
        <w:pStyle w:val="BodyText"/>
        <w:spacing w:line="280" w:lineRule="auto"/>
        <w:ind w:left="421" w:right="850" w:firstLine="420"/>
      </w:pPr>
      <w:r>
        <w:rPr>
          <w:color w:val="231F20"/>
          <w:spacing w:val="-2"/>
        </w:rPr>
        <w:t>每位调查员都要三思而后行，谋定而后动，保持警惕理智，不要靠蛮力而要智取。</w:t>
      </w:r>
    </w:p>
    <w:p>
      <w:pPr>
        <w:pStyle w:val="BodyText"/>
        <w:ind w:left="421"/>
        <w:rPr>
          <w:sz w:val="20"/>
        </w:rPr>
      </w:pPr>
      <w:r>
        <w:rPr>
          <w:sz w:val="20"/>
        </w:rPr>
        <mc:AlternateContent>
          <mc:Choice Requires="wps">
            <w:drawing>
              <wp:inline distT="0" distB="0" distL="0" distR="0">
                <wp:extent cx="2874010" cy="2727960"/>
                <wp:effectExtent l="9525" t="0" r="2539" b="5714"/>
                <wp:docPr id="575" name="Textbox 575"/>
                <wp:cNvGraphicFramePr>
                  <a:graphicFrameLocks/>
                </wp:cNvGraphicFramePr>
                <a:graphic>
                  <a:graphicData uri="http://schemas.microsoft.com/office/word/2010/wordprocessingShape">
                    <wps:wsp>
                      <wps:cNvPr id="575" name="Textbox 575"/>
                      <wps:cNvSpPr txBox="1"/>
                      <wps:spPr>
                        <a:xfrm>
                          <a:off x="0" y="0"/>
                          <a:ext cx="2874010" cy="2727960"/>
                        </a:xfrm>
                        <a:prstGeom prst="rect">
                          <a:avLst/>
                        </a:prstGeom>
                        <a:ln w="6350">
                          <a:solidFill>
                            <a:srgbClr val="231F20"/>
                          </a:solidFill>
                          <a:prstDash val="solid"/>
                        </a:ln>
                      </wps:spPr>
                      <wps:txbx>
                        <w:txbxContent>
                          <w:p>
                            <w:pPr>
                              <w:spacing w:line="444" w:lineRule="exact" w:before="36"/>
                              <w:ind w:left="97" w:right="0" w:firstLine="0"/>
                              <w:jc w:val="left"/>
                              <w:rPr>
                                <w:rFonts w:ascii="PMingLiU" w:hAnsi="PMingLiU" w:eastAsia="PMingLiU" w:hint="eastAsia"/>
                                <w:sz w:val="32"/>
                              </w:rPr>
                            </w:pPr>
                            <w:r>
                              <w:rPr>
                                <w:rFonts w:ascii="PMingLiU" w:hAnsi="PMingLiU" w:eastAsia="PMingLiU" w:hint="eastAsia"/>
                                <w:color w:val="231F20"/>
                                <w:spacing w:val="-2"/>
                                <w:sz w:val="32"/>
                              </w:rPr>
                              <w:t>彼得</w:t>
                            </w:r>
                            <w:r>
                              <w:rPr>
                                <w:rFonts w:ascii="Book Antiqua" w:hAnsi="Book Antiqua" w:eastAsia="Book Antiqua"/>
                                <w:b/>
                                <w:color w:val="231F20"/>
                                <w:spacing w:val="-2"/>
                                <w:sz w:val="28"/>
                              </w:rPr>
                              <w:t>·</w:t>
                            </w:r>
                            <w:r>
                              <w:rPr>
                                <w:rFonts w:ascii="PMingLiU" w:hAnsi="PMingLiU" w:eastAsia="PMingLiU" w:hint="eastAsia"/>
                                <w:color w:val="231F20"/>
                                <w:spacing w:val="-4"/>
                                <w:sz w:val="32"/>
                              </w:rPr>
                              <w:t>麦克莱恩</w:t>
                            </w:r>
                          </w:p>
                          <w:p>
                            <w:pPr>
                              <w:pStyle w:val="BodyText"/>
                              <w:spacing w:line="256" w:lineRule="auto"/>
                              <w:ind w:left="97" w:right="-15" w:firstLine="420"/>
                              <w:jc w:val="both"/>
                              <w:rPr>
                                <w:rFonts w:ascii="PMingLiU" w:hAnsi="PMingLiU" w:eastAsia="PMingLiU" w:hint="eastAsia"/>
                              </w:rPr>
                            </w:pPr>
                            <w:r>
                              <w:rPr>
                                <w:rFonts w:ascii="PMingLiU" w:hAnsi="PMingLiU" w:eastAsia="PMingLiU" w:hint="eastAsia"/>
                                <w:color w:val="231F20"/>
                                <w:spacing w:val="6"/>
                              </w:rPr>
                              <w:t>彼得 </w:t>
                            </w:r>
                            <w:r>
                              <w:rPr>
                                <w:rFonts w:ascii="PMingLiU" w:hAnsi="PMingLiU" w:eastAsia="PMingLiU" w:hint="eastAsia"/>
                                <w:color w:val="231F20"/>
                                <w:w w:val="248"/>
                              </w:rPr>
                              <w:t>·</w:t>
                            </w:r>
                            <w:r>
                              <w:rPr>
                                <w:rFonts w:ascii="PMingLiU" w:hAnsi="PMingLiU" w:eastAsia="PMingLiU" w:hint="eastAsia"/>
                                <w:color w:val="231F20"/>
                                <w:spacing w:val="2"/>
                              </w:rPr>
                              <w:t> 马歇尔 </w:t>
                            </w:r>
                            <w:r>
                              <w:rPr>
                                <w:rFonts w:ascii="PMingLiU" w:hAnsi="PMingLiU" w:eastAsia="PMingLiU" w:hint="eastAsia"/>
                                <w:color w:val="231F20"/>
                                <w:w w:val="111"/>
                              </w:rPr>
                              <w:t>1897</w:t>
                            </w:r>
                            <w:r>
                              <w:rPr>
                                <w:rFonts w:ascii="PMingLiU" w:hAnsi="PMingLiU" w:eastAsia="PMingLiU" w:hint="eastAsia"/>
                                <w:color w:val="231F20"/>
                                <w:spacing w:val="-2"/>
                              </w:rPr>
                              <w:t> 年出生于圣彼得堡，是</w:t>
                            </w:r>
                            <w:r>
                              <w:rPr>
                                <w:rFonts w:ascii="PMingLiU" w:hAnsi="PMingLiU" w:eastAsia="PMingLiU" w:hint="eastAsia"/>
                                <w:color w:val="231F20"/>
                                <w:spacing w:val="4"/>
                              </w:rPr>
                              <w:t>一个俄罗斯小贵族家庭的不肖子。他当时是一</w:t>
                            </w:r>
                            <w:r>
                              <w:rPr>
                                <w:rFonts w:ascii="PMingLiU" w:hAnsi="PMingLiU" w:eastAsia="PMingLiU" w:hint="eastAsia"/>
                                <w:color w:val="231F20"/>
                                <w:spacing w:val="2"/>
                              </w:rPr>
                              <w:t>个军官，在苏俄内战中为白军效力。随后他渡</w:t>
                            </w:r>
                            <w:r>
                              <w:rPr>
                                <w:rFonts w:ascii="PMingLiU" w:hAnsi="PMingLiU" w:eastAsia="PMingLiU" w:hint="eastAsia"/>
                                <w:color w:val="231F20"/>
                                <w:spacing w:val="-6"/>
                              </w:rPr>
                              <w:t>海来到美国，易姓麦克莱恩，遇到韦斯特利 </w:t>
                            </w:r>
                            <w:r>
                              <w:rPr>
                                <w:rFonts w:ascii="PMingLiU" w:hAnsi="PMingLiU" w:eastAsia="PMingLiU" w:hint="eastAsia"/>
                                <w:color w:val="231F20"/>
                                <w:w w:val="248"/>
                              </w:rPr>
                              <w:t>·</w:t>
                            </w:r>
                            <w:r>
                              <w:rPr>
                                <w:rFonts w:ascii="PMingLiU" w:hAnsi="PMingLiU" w:eastAsia="PMingLiU" w:hint="eastAsia"/>
                                <w:color w:val="231F20"/>
                                <w:spacing w:val="2"/>
                              </w:rPr>
                              <w:t> 伊森维尔，追随他的道路。从那时起他在基金会</w:t>
                            </w:r>
                            <w:r>
                              <w:rPr>
                                <w:rFonts w:ascii="PMingLiU" w:hAnsi="PMingLiU" w:eastAsia="PMingLiU" w:hint="eastAsia"/>
                                <w:color w:val="231F20"/>
                                <w:spacing w:val="4"/>
                              </w:rPr>
                              <w:t>的调查中扮演了主要角色，广泛游历了欧洲、</w:t>
                            </w:r>
                            <w:r>
                              <w:rPr>
                                <w:rFonts w:ascii="PMingLiU" w:hAnsi="PMingLiU" w:eastAsia="PMingLiU" w:hint="eastAsia"/>
                                <w:color w:val="231F20"/>
                                <w:spacing w:val="-15"/>
                              </w:rPr>
                              <w:t>中国、澳洲、南美、中东和其他不为人知的地点。</w:t>
                            </w:r>
                          </w:p>
                          <w:p>
                            <w:pPr>
                              <w:pStyle w:val="BodyText"/>
                              <w:spacing w:line="256" w:lineRule="auto" w:before="2"/>
                              <w:ind w:left="97" w:right="95" w:firstLine="420"/>
                              <w:jc w:val="both"/>
                              <w:rPr>
                                <w:rFonts w:ascii="PMingLiU" w:hAnsi="PMingLiU" w:eastAsia="PMingLiU" w:hint="eastAsia"/>
                              </w:rPr>
                            </w:pPr>
                            <w:r>
                              <w:rPr>
                                <w:rFonts w:ascii="PMingLiU" w:hAnsi="PMingLiU" w:eastAsia="PMingLiU" w:hint="eastAsia"/>
                                <w:color w:val="231F20"/>
                                <w:spacing w:val="-2"/>
                              </w:rPr>
                              <w:t>据信他是伊森维尔基金会最后一个成员，</w:t>
                            </w:r>
                            <w:r>
                              <w:rPr>
                                <w:rFonts w:ascii="PMingLiU" w:hAnsi="PMingLiU" w:eastAsia="PMingLiU" w:hint="eastAsia"/>
                                <w:color w:val="231F20"/>
                                <w:spacing w:val="-6"/>
                              </w:rPr>
                              <w:t>但是他的下落和死亡仍然是一个谜。他的日记，</w:t>
                            </w:r>
                            <w:r>
                              <w:rPr>
                                <w:rFonts w:ascii="PMingLiU" w:hAnsi="PMingLiU" w:eastAsia="PMingLiU" w:hint="eastAsia"/>
                                <w:color w:val="231F20"/>
                                <w:spacing w:val="-2"/>
                              </w:rPr>
                              <w:t>上面摘抄的来源，是在南加州一个废弃矿井中发现的。最后一条记录写着“我想我终于可以休息了。”——编辑注</w:t>
                            </w:r>
                          </w:p>
                        </w:txbxContent>
                      </wps:txbx>
                      <wps:bodyPr wrap="square" lIns="0" tIns="0" rIns="0" bIns="0" rtlCol="0">
                        <a:noAutofit/>
                      </wps:bodyPr>
                    </wps:wsp>
                  </a:graphicData>
                </a:graphic>
              </wp:inline>
            </w:drawing>
          </mc:Choice>
          <mc:Fallback>
            <w:pict>
              <v:shape style="width:226.3pt;height:214.8pt;mso-position-horizontal-relative:char;mso-position-vertical-relative:line" type="#_x0000_t202" id="docshape256" filled="false" stroked="true" strokeweight=".5pt" strokecolor="#231f20">
                <w10:anchorlock/>
                <v:textbox inset="0,0,0,0">
                  <w:txbxContent>
                    <w:p>
                      <w:pPr>
                        <w:spacing w:line="444" w:lineRule="exact" w:before="36"/>
                        <w:ind w:left="97" w:right="0" w:firstLine="0"/>
                        <w:jc w:val="left"/>
                        <w:rPr>
                          <w:rFonts w:ascii="PMingLiU" w:hAnsi="PMingLiU" w:eastAsia="PMingLiU" w:hint="eastAsia"/>
                          <w:sz w:val="32"/>
                        </w:rPr>
                      </w:pPr>
                      <w:r>
                        <w:rPr>
                          <w:rFonts w:ascii="PMingLiU" w:hAnsi="PMingLiU" w:eastAsia="PMingLiU" w:hint="eastAsia"/>
                          <w:color w:val="231F20"/>
                          <w:spacing w:val="-2"/>
                          <w:sz w:val="32"/>
                        </w:rPr>
                        <w:t>彼得</w:t>
                      </w:r>
                      <w:r>
                        <w:rPr>
                          <w:rFonts w:ascii="Book Antiqua" w:hAnsi="Book Antiqua" w:eastAsia="Book Antiqua"/>
                          <w:b/>
                          <w:color w:val="231F20"/>
                          <w:spacing w:val="-2"/>
                          <w:sz w:val="28"/>
                        </w:rPr>
                        <w:t>·</w:t>
                      </w:r>
                      <w:r>
                        <w:rPr>
                          <w:rFonts w:ascii="PMingLiU" w:hAnsi="PMingLiU" w:eastAsia="PMingLiU" w:hint="eastAsia"/>
                          <w:color w:val="231F20"/>
                          <w:spacing w:val="-4"/>
                          <w:sz w:val="32"/>
                        </w:rPr>
                        <w:t>麦克莱恩</w:t>
                      </w:r>
                    </w:p>
                    <w:p>
                      <w:pPr>
                        <w:pStyle w:val="BodyText"/>
                        <w:spacing w:line="256" w:lineRule="auto"/>
                        <w:ind w:left="97" w:right="-15" w:firstLine="420"/>
                        <w:jc w:val="both"/>
                        <w:rPr>
                          <w:rFonts w:ascii="PMingLiU" w:hAnsi="PMingLiU" w:eastAsia="PMingLiU" w:hint="eastAsia"/>
                        </w:rPr>
                      </w:pPr>
                      <w:r>
                        <w:rPr>
                          <w:rFonts w:ascii="PMingLiU" w:hAnsi="PMingLiU" w:eastAsia="PMingLiU" w:hint="eastAsia"/>
                          <w:color w:val="231F20"/>
                          <w:spacing w:val="6"/>
                        </w:rPr>
                        <w:t>彼得 </w:t>
                      </w:r>
                      <w:r>
                        <w:rPr>
                          <w:rFonts w:ascii="PMingLiU" w:hAnsi="PMingLiU" w:eastAsia="PMingLiU" w:hint="eastAsia"/>
                          <w:color w:val="231F20"/>
                          <w:w w:val="248"/>
                        </w:rPr>
                        <w:t>·</w:t>
                      </w:r>
                      <w:r>
                        <w:rPr>
                          <w:rFonts w:ascii="PMingLiU" w:hAnsi="PMingLiU" w:eastAsia="PMingLiU" w:hint="eastAsia"/>
                          <w:color w:val="231F20"/>
                          <w:spacing w:val="2"/>
                        </w:rPr>
                        <w:t> 马歇尔 </w:t>
                      </w:r>
                      <w:r>
                        <w:rPr>
                          <w:rFonts w:ascii="PMingLiU" w:hAnsi="PMingLiU" w:eastAsia="PMingLiU" w:hint="eastAsia"/>
                          <w:color w:val="231F20"/>
                          <w:w w:val="111"/>
                        </w:rPr>
                        <w:t>1897</w:t>
                      </w:r>
                      <w:r>
                        <w:rPr>
                          <w:rFonts w:ascii="PMingLiU" w:hAnsi="PMingLiU" w:eastAsia="PMingLiU" w:hint="eastAsia"/>
                          <w:color w:val="231F20"/>
                          <w:spacing w:val="-2"/>
                        </w:rPr>
                        <w:t> 年出生于圣彼得堡，是</w:t>
                      </w:r>
                      <w:r>
                        <w:rPr>
                          <w:rFonts w:ascii="PMingLiU" w:hAnsi="PMingLiU" w:eastAsia="PMingLiU" w:hint="eastAsia"/>
                          <w:color w:val="231F20"/>
                          <w:spacing w:val="4"/>
                        </w:rPr>
                        <w:t>一个俄罗斯小贵族家庭的不肖子。他当时是一</w:t>
                      </w:r>
                      <w:r>
                        <w:rPr>
                          <w:rFonts w:ascii="PMingLiU" w:hAnsi="PMingLiU" w:eastAsia="PMingLiU" w:hint="eastAsia"/>
                          <w:color w:val="231F20"/>
                          <w:spacing w:val="2"/>
                        </w:rPr>
                        <w:t>个军官，在苏俄内战中为白军效力。随后他渡</w:t>
                      </w:r>
                      <w:r>
                        <w:rPr>
                          <w:rFonts w:ascii="PMingLiU" w:hAnsi="PMingLiU" w:eastAsia="PMingLiU" w:hint="eastAsia"/>
                          <w:color w:val="231F20"/>
                          <w:spacing w:val="-6"/>
                        </w:rPr>
                        <w:t>海来到美国，易姓麦克莱恩，遇到韦斯特利 </w:t>
                      </w:r>
                      <w:r>
                        <w:rPr>
                          <w:rFonts w:ascii="PMingLiU" w:hAnsi="PMingLiU" w:eastAsia="PMingLiU" w:hint="eastAsia"/>
                          <w:color w:val="231F20"/>
                          <w:w w:val="248"/>
                        </w:rPr>
                        <w:t>·</w:t>
                      </w:r>
                      <w:r>
                        <w:rPr>
                          <w:rFonts w:ascii="PMingLiU" w:hAnsi="PMingLiU" w:eastAsia="PMingLiU" w:hint="eastAsia"/>
                          <w:color w:val="231F20"/>
                          <w:spacing w:val="2"/>
                        </w:rPr>
                        <w:t> 伊森维尔，追随他的道路。从那时起他在基金会</w:t>
                      </w:r>
                      <w:r>
                        <w:rPr>
                          <w:rFonts w:ascii="PMingLiU" w:hAnsi="PMingLiU" w:eastAsia="PMingLiU" w:hint="eastAsia"/>
                          <w:color w:val="231F20"/>
                          <w:spacing w:val="4"/>
                        </w:rPr>
                        <w:t>的调查中扮演了主要角色，广泛游历了欧洲、</w:t>
                      </w:r>
                      <w:r>
                        <w:rPr>
                          <w:rFonts w:ascii="PMingLiU" w:hAnsi="PMingLiU" w:eastAsia="PMingLiU" w:hint="eastAsia"/>
                          <w:color w:val="231F20"/>
                          <w:spacing w:val="-15"/>
                        </w:rPr>
                        <w:t>中国、澳洲、南美、中东和其他不为人知的地点。</w:t>
                      </w:r>
                    </w:p>
                    <w:p>
                      <w:pPr>
                        <w:pStyle w:val="BodyText"/>
                        <w:spacing w:line="256" w:lineRule="auto" w:before="2"/>
                        <w:ind w:left="97" w:right="95" w:firstLine="420"/>
                        <w:jc w:val="both"/>
                        <w:rPr>
                          <w:rFonts w:ascii="PMingLiU" w:hAnsi="PMingLiU" w:eastAsia="PMingLiU" w:hint="eastAsia"/>
                        </w:rPr>
                      </w:pPr>
                      <w:r>
                        <w:rPr>
                          <w:rFonts w:ascii="PMingLiU" w:hAnsi="PMingLiU" w:eastAsia="PMingLiU" w:hint="eastAsia"/>
                          <w:color w:val="231F20"/>
                          <w:spacing w:val="-2"/>
                        </w:rPr>
                        <w:t>据信他是伊森维尔基金会最后一个成员，</w:t>
                      </w:r>
                      <w:r>
                        <w:rPr>
                          <w:rFonts w:ascii="PMingLiU" w:hAnsi="PMingLiU" w:eastAsia="PMingLiU" w:hint="eastAsia"/>
                          <w:color w:val="231F20"/>
                          <w:spacing w:val="-6"/>
                        </w:rPr>
                        <w:t>但是他的下落和死亡仍然是一个谜。他的日记，</w:t>
                      </w:r>
                      <w:r>
                        <w:rPr>
                          <w:rFonts w:ascii="PMingLiU" w:hAnsi="PMingLiU" w:eastAsia="PMingLiU" w:hint="eastAsia"/>
                          <w:color w:val="231F20"/>
                          <w:spacing w:val="-2"/>
                        </w:rPr>
                        <w:t>上面摘抄的来源，是在南加州一个废弃矿井中发现的。最后一条记录写着“我想我终于可以休息了。”——编辑注</w:t>
                      </w:r>
                    </w:p>
                  </w:txbxContent>
                </v:textbox>
                <v:stroke dashstyle="solid"/>
              </v:shape>
            </w:pict>
          </mc:Fallback>
        </mc:AlternateContent>
      </w:r>
      <w:r>
        <w:rPr>
          <w:sz w:val="20"/>
        </w:rPr>
      </w:r>
    </w:p>
    <w:p>
      <w:pPr>
        <w:pStyle w:val="BodyText"/>
        <w:spacing w:after="0"/>
        <w:rPr>
          <w:sz w:val="20"/>
        </w:rPr>
        <w:sectPr>
          <w:type w:val="continuous"/>
          <w:pgSz w:w="11910" w:h="16840"/>
          <w:pgMar w:top="1660" w:bottom="280" w:left="283" w:right="283"/>
          <w:cols w:num="2" w:equalWidth="0">
            <w:col w:w="5492" w:space="40"/>
            <w:col w:w="5812"/>
          </w:cols>
        </w:sectPr>
      </w:pPr>
    </w:p>
    <w:p>
      <w:pPr>
        <w:pStyle w:val="BodyText"/>
        <w:spacing w:before="7"/>
        <w:ind w:left="0"/>
        <w:rPr>
          <w:sz w:val="15"/>
        </w:rPr>
      </w:pPr>
    </w:p>
    <w:p>
      <w:pPr>
        <w:pStyle w:val="BodyText"/>
        <w:spacing w:after="0"/>
        <w:rPr>
          <w:sz w:val="15"/>
        </w:rPr>
        <w:sectPr>
          <w:pgSz w:w="11910" w:h="16840"/>
          <w:pgMar w:top="1920" w:bottom="280" w:left="283" w:right="283"/>
        </w:sectPr>
      </w:pPr>
    </w:p>
    <w:p>
      <w:pPr>
        <w:pStyle w:val="BodyText"/>
        <w:ind w:left="0"/>
        <w:rPr>
          <w:sz w:val="84"/>
        </w:rPr>
      </w:pPr>
    </w:p>
    <w:p>
      <w:pPr>
        <w:pStyle w:val="BodyText"/>
        <w:ind w:left="0"/>
        <w:rPr>
          <w:sz w:val="84"/>
        </w:rPr>
      </w:pPr>
    </w:p>
    <w:p>
      <w:pPr>
        <w:pStyle w:val="BodyText"/>
        <w:spacing w:before="612"/>
        <w:ind w:left="0"/>
        <w:rPr>
          <w:sz w:val="84"/>
        </w:rPr>
      </w:pPr>
    </w:p>
    <w:p>
      <w:pPr>
        <w:pStyle w:val="Heading1"/>
        <w:spacing w:line="1091" w:lineRule="exact"/>
        <w:ind w:left="1884" w:right="1884"/>
        <w:jc w:val="center"/>
      </w:pPr>
      <w:bookmarkStart w:name="咆哮的二十年代" w:id="35"/>
      <w:bookmarkEnd w:id="35"/>
      <w:r>
        <w:rPr/>
      </w:r>
      <w:bookmarkStart w:name="_bookmark27" w:id="36"/>
      <w:bookmarkEnd w:id="36"/>
      <w:r>
        <w:rPr/>
      </w:r>
      <w:r>
        <w:rPr>
          <w:color w:val="231F20"/>
          <w:spacing w:val="-4"/>
        </w:rPr>
        <w:t>第八章</w:t>
      </w:r>
    </w:p>
    <w:p>
      <w:pPr>
        <w:spacing w:line="1091" w:lineRule="exact" w:before="0"/>
        <w:ind w:left="1884" w:right="1884" w:firstLine="0"/>
        <w:jc w:val="center"/>
        <w:rPr>
          <w:rFonts w:ascii="PMingLiU" w:eastAsia="PMingLiU" w:hint="eastAsia"/>
          <w:sz w:val="84"/>
        </w:rPr>
      </w:pPr>
      <w:r>
        <w:rPr>
          <w:rFonts w:ascii="PMingLiU" w:eastAsia="PMingLiU" w:hint="eastAsia"/>
          <w:color w:val="231F20"/>
          <w:spacing w:val="-2"/>
          <w:sz w:val="84"/>
        </w:rPr>
        <w:t>咆哮的二十年代</w:t>
      </w:r>
    </w:p>
    <w:p>
      <w:pPr>
        <w:pStyle w:val="Heading5"/>
        <w:spacing w:line="280" w:lineRule="auto" w:before="950"/>
        <w:ind w:left="1644" w:right="1641" w:firstLine="640"/>
      </w:pPr>
      <w:r>
        <w:rPr>
          <w:color w:val="231F20"/>
          <w:spacing w:val="-2"/>
        </w:rPr>
        <w:t>我们奋力前行，小舟逆水而上，不断地被浪潮推回到</w:t>
      </w:r>
      <w:r>
        <w:rPr>
          <w:color w:val="231F20"/>
          <w:spacing w:val="-4"/>
        </w:rPr>
        <w:t>过去。</w:t>
      </w:r>
    </w:p>
    <w:p>
      <w:pPr>
        <w:spacing w:before="316"/>
        <w:ind w:left="1884" w:right="1885" w:firstLine="0"/>
        <w:jc w:val="center"/>
        <w:rPr>
          <w:sz w:val="32"/>
        </w:rPr>
      </w:pPr>
      <w:r>
        <w:rPr>
          <w:color w:val="231F20"/>
          <w:spacing w:val="-25"/>
          <w:sz w:val="32"/>
        </w:rPr>
        <w:t>——弗 </w:t>
      </w:r>
      <w:r>
        <w:rPr>
          <w:rFonts w:ascii="Gabriola" w:hAnsi="Gabriola" w:eastAsia="Gabriola"/>
          <w:color w:val="231F20"/>
          <w:sz w:val="35"/>
        </w:rPr>
        <w:t>· </w:t>
      </w:r>
      <w:r>
        <w:rPr>
          <w:color w:val="231F20"/>
          <w:spacing w:val="-25"/>
          <w:sz w:val="32"/>
        </w:rPr>
        <w:t>斯科特 </w:t>
      </w:r>
      <w:r>
        <w:rPr>
          <w:rFonts w:ascii="Gabriola" w:hAnsi="Gabriola" w:eastAsia="Gabriola"/>
          <w:color w:val="231F20"/>
          <w:sz w:val="35"/>
        </w:rPr>
        <w:t>· </w:t>
      </w:r>
      <w:r>
        <w:rPr>
          <w:color w:val="231F20"/>
          <w:spacing w:val="-1"/>
          <w:sz w:val="32"/>
        </w:rPr>
        <w:t>菲茨杰拉德《了不起的盖茨比》</w:t>
      </w:r>
    </w:p>
    <w:p>
      <w:pPr>
        <w:spacing w:after="0"/>
        <w:jc w:val="center"/>
        <w:rPr>
          <w:sz w:val="32"/>
        </w:rPr>
        <w:sectPr>
          <w:pgSz w:w="11910" w:h="16840"/>
          <w:pgMar w:top="1920" w:bottom="280" w:left="283" w:right="283"/>
        </w:sectPr>
      </w:pPr>
    </w:p>
    <w:p>
      <w:pPr>
        <w:tabs>
          <w:tab w:pos="3963" w:val="left" w:leader="none"/>
        </w:tabs>
        <w:spacing w:before="78" w:after="24"/>
        <w:ind w:left="645" w:right="0" w:firstLine="0"/>
        <w:jc w:val="left"/>
        <w:rPr>
          <w:rFonts w:ascii="Microsoft YaHei" w:hAnsi="Microsoft YaHei" w:eastAsia="Microsoft YaHei"/>
          <w:position w:val="1"/>
          <w:sz w:val="24"/>
        </w:rPr>
      </w:pPr>
      <w:r>
        <w:rPr>
          <w:rFonts w:ascii="Palatino Linotype" w:hAnsi="Palatino Linotype" w:eastAsia="Palatino Linotype"/>
          <w:b/>
          <w:color w:val="231F20"/>
          <w:spacing w:val="-5"/>
          <w:sz w:val="36"/>
        </w:rPr>
        <w:t>162</w:t>
      </w:r>
      <w:r>
        <w:rPr>
          <w:rFonts w:ascii="Palatino Linotype" w:hAnsi="Palatino Linotype" w:eastAsia="Palatino Linotype"/>
          <w:b/>
          <w:color w:val="231F20"/>
          <w:sz w:val="36"/>
        </w:rPr>
        <w:tab/>
      </w:r>
      <w:r>
        <w:rPr>
          <w:rFonts w:ascii="Microsoft YaHei" w:hAnsi="Microsoft YaHei" w:eastAsia="Microsoft YaHei"/>
          <w:color w:val="231F20"/>
          <w:position w:val="1"/>
          <w:sz w:val="24"/>
        </w:rPr>
        <w:t>克苏鲁的呼唤ø</w:t>
      </w:r>
      <w:r>
        <w:rPr>
          <w:rFonts w:ascii="Microsoft YaHei" w:hAnsi="Microsoft YaHei" w:eastAsia="Microsoft YaHei"/>
          <w:color w:val="231F20"/>
          <w:spacing w:val="5"/>
          <w:position w:val="1"/>
          <w:sz w:val="24"/>
        </w:rPr>
        <w:t>七版 调查员手册</w:t>
      </w:r>
    </w:p>
    <w:p>
      <w:pPr>
        <w:pStyle w:val="BodyText"/>
        <w:spacing w:line="20" w:lineRule="exact"/>
        <w:rPr>
          <w:rFonts w:ascii="Microsoft YaHei"/>
          <w:sz w:val="2"/>
        </w:rPr>
      </w:pPr>
      <w:r>
        <w:rPr>
          <w:rFonts w:ascii="Microsoft YaHei"/>
          <w:sz w:val="2"/>
        </w:rPr>
        <mc:AlternateContent>
          <mc:Choice Requires="wps">
            <w:drawing>
              <wp:inline distT="0" distB="0" distL="0" distR="0">
                <wp:extent cx="6120130" cy="9525"/>
                <wp:effectExtent l="9525" t="0" r="4445" b="0"/>
                <wp:docPr id="576" name="Group 576"/>
                <wp:cNvGraphicFramePr>
                  <a:graphicFrameLocks/>
                </wp:cNvGraphicFramePr>
                <a:graphic>
                  <a:graphicData uri="http://schemas.microsoft.com/office/word/2010/wordprocessingGroup">
                    <wpg:wgp>
                      <wpg:cNvPr id="576" name="Group 576"/>
                      <wpg:cNvGrpSpPr/>
                      <wpg:grpSpPr>
                        <a:xfrm>
                          <a:off x="0" y="0"/>
                          <a:ext cx="6120130" cy="9525"/>
                          <a:chExt cx="6120130" cy="9525"/>
                        </a:xfrm>
                      </wpg:grpSpPr>
                      <wps:wsp>
                        <wps:cNvPr id="577" name="Graphic 577"/>
                        <wps:cNvSpPr/>
                        <wps:spPr>
                          <a:xfrm>
                            <a:off x="0" y="4762"/>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75pt;mso-position-horizontal-relative:char;mso-position-vertical-relative:line" id="docshapegroup257" coordorigin="0,0" coordsize="9638,15">
                <v:line style="position:absolute" from="0,8" to="9638,8" stroked="true" strokeweight=".75pt" strokecolor="#231f20">
                  <v:stroke dashstyle="solid"/>
                </v:line>
              </v:group>
            </w:pict>
          </mc:Fallback>
        </mc:AlternateContent>
      </w:r>
      <w:r>
        <w:rPr>
          <w:rFonts w:ascii="Microsoft YaHei"/>
          <w:sz w:val="2"/>
        </w:rPr>
      </w:r>
    </w:p>
    <w:p>
      <w:pPr>
        <w:pStyle w:val="BodyText"/>
        <w:spacing w:after="0" w:line="20" w:lineRule="exact"/>
        <w:rPr>
          <w:rFonts w:ascii="Microsoft YaHei"/>
          <w:sz w:val="2"/>
        </w:rPr>
        <w:sectPr>
          <w:pgSz w:w="11910" w:h="16840"/>
          <w:pgMar w:top="400" w:bottom="280" w:left="283" w:right="283"/>
        </w:sectPr>
      </w:pPr>
    </w:p>
    <w:p>
      <w:pPr>
        <w:pStyle w:val="BodyText"/>
        <w:spacing w:line="278" w:lineRule="auto" w:before="61"/>
        <w:ind w:left="1690"/>
        <w:jc w:val="both"/>
      </w:pPr>
      <w:r>
        <w:rPr/>
        <mc:AlternateContent>
          <mc:Choice Requires="wps">
            <w:drawing>
              <wp:anchor distT="0" distB="0" distL="0" distR="0" allowOverlap="1" layoutInCell="1" locked="0" behindDoc="0" simplePos="0" relativeHeight="15876096">
                <wp:simplePos x="0" y="0"/>
                <wp:positionH relativeFrom="page">
                  <wp:posOffset>719999</wp:posOffset>
                </wp:positionH>
                <wp:positionV relativeFrom="paragraph">
                  <wp:posOffset>25653</wp:posOffset>
                </wp:positionV>
                <wp:extent cx="533400" cy="619125"/>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533400" cy="619125"/>
                        </a:xfrm>
                        <a:prstGeom prst="rect">
                          <a:avLst/>
                        </a:prstGeom>
                      </wps:spPr>
                      <wps:txbx>
                        <w:txbxContent>
                          <w:p>
                            <w:pPr>
                              <w:spacing w:line="969" w:lineRule="exact" w:before="0"/>
                              <w:ind w:left="0" w:right="0" w:firstLine="0"/>
                              <w:jc w:val="left"/>
                              <w:rPr>
                                <w:sz w:val="84"/>
                              </w:rPr>
                            </w:pPr>
                            <w:r>
                              <w:rPr>
                                <w:color w:val="231F20"/>
                                <w:spacing w:val="-10"/>
                                <w:sz w:val="84"/>
                              </w:rPr>
                              <w:t>本</w:t>
                            </w:r>
                          </w:p>
                        </w:txbxContent>
                      </wps:txbx>
                      <wps:bodyPr wrap="square" lIns="0" tIns="0" rIns="0" bIns="0" rtlCol="0">
                        <a:noAutofit/>
                      </wps:bodyPr>
                    </wps:wsp>
                  </a:graphicData>
                </a:graphic>
              </wp:anchor>
            </w:drawing>
          </mc:Choice>
          <mc:Fallback>
            <w:pict>
              <v:shape style="position:absolute;margin-left:56.692902pt;margin-top:2.02pt;width:42pt;height:48.75pt;mso-position-horizontal-relative:page;mso-position-vertical-relative:paragraph;z-index:15876096" type="#_x0000_t202" id="docshape258" filled="false" stroked="false">
                <v:textbox inset="0,0,0,0">
                  <w:txbxContent>
                    <w:p>
                      <w:pPr>
                        <w:spacing w:line="969" w:lineRule="exact" w:before="0"/>
                        <w:ind w:left="0" w:right="0" w:firstLine="0"/>
                        <w:jc w:val="left"/>
                        <w:rPr>
                          <w:sz w:val="84"/>
                        </w:rPr>
                      </w:pPr>
                      <w:r>
                        <w:rPr>
                          <w:color w:val="231F20"/>
                          <w:spacing w:val="-10"/>
                          <w:sz w:val="84"/>
                        </w:rPr>
                        <w:t>本</w:t>
                      </w:r>
                    </w:p>
                  </w:txbxContent>
                </v:textbox>
                <w10:wrap type="none"/>
              </v:shape>
            </w:pict>
          </mc:Fallback>
        </mc:AlternateContent>
      </w:r>
      <w:r>
        <w:rPr>
          <w:color w:val="231F20"/>
          <w:spacing w:val="-9"/>
        </w:rPr>
        <w:t>章对 </w:t>
      </w:r>
      <w:r>
        <w:rPr>
          <w:rFonts w:ascii="Palatino Linotype" w:eastAsia="Palatino Linotype"/>
          <w:color w:val="231F20"/>
        </w:rPr>
        <w:t>1920</w:t>
      </w:r>
      <w:r>
        <w:rPr>
          <w:rFonts w:ascii="Palatino Linotype" w:eastAsia="Palatino Linotype"/>
          <w:color w:val="231F20"/>
          <w:spacing w:val="-13"/>
        </w:rPr>
        <w:t> </w:t>
      </w:r>
      <w:r>
        <w:rPr>
          <w:color w:val="231F20"/>
        </w:rPr>
        <w:t>年代的历史进行概括，并为此</w:t>
      </w:r>
      <w:r>
        <w:rPr>
          <w:color w:val="231F20"/>
          <w:spacing w:val="-2"/>
        </w:rPr>
        <w:t>年代中的调查员提供一些可能有用的关</w:t>
      </w:r>
      <w:r>
        <w:rPr>
          <w:color w:val="231F20"/>
          <w:spacing w:val="-4"/>
        </w:rPr>
        <w:t>键信息。</w:t>
      </w:r>
    </w:p>
    <w:p>
      <w:pPr>
        <w:pStyle w:val="BodyText"/>
        <w:spacing w:line="278" w:lineRule="auto"/>
        <w:ind w:right="5" w:firstLine="420"/>
        <w:jc w:val="both"/>
      </w:pPr>
      <w:r>
        <w:rPr>
          <w:rFonts w:ascii="Palatino Linotype" w:eastAsia="Palatino Linotype"/>
          <w:color w:val="231F20"/>
        </w:rPr>
        <w:t>1920 </w:t>
      </w:r>
      <w:r>
        <w:rPr>
          <w:color w:val="231F20"/>
        </w:rPr>
        <w:t>年代是经济增长与繁荣的年代，一个经</w:t>
      </w:r>
      <w:r>
        <w:rPr>
          <w:color w:val="231F20"/>
          <w:spacing w:val="-2"/>
        </w:rPr>
        <w:t>济和文化的新时代在向人们招手。世界大战的恐怖被拋诸脑后。爵士乐兴起，大众的艺术追求得到满足，人们对更好生活的向往也能够实现。</w:t>
      </w:r>
    </w:p>
    <w:p>
      <w:pPr>
        <w:pStyle w:val="BodyText"/>
        <w:spacing w:line="280" w:lineRule="auto"/>
        <w:ind w:right="4" w:firstLine="420"/>
        <w:jc w:val="both"/>
      </w:pPr>
      <w:r>
        <w:rPr>
          <w:color w:val="231F20"/>
          <w:spacing w:val="-2"/>
        </w:rPr>
        <w:t>从北美洲的纽约、芝加哥、新奥尔良，到欧</w:t>
      </w:r>
      <w:r>
        <w:rPr>
          <w:color w:val="231F20"/>
          <w:spacing w:val="-2"/>
        </w:rPr>
        <w:t>洲的伦敦、巴黎、柏林这样的大都市，在这个时代告别过去的传统成为了现实。从世界大战中诞生的现代化正在召唤着人们。汽车、电影和收音机就是生动的例子，这些新技术开始影响人们的日常生活。</w:t>
      </w:r>
    </w:p>
    <w:p>
      <w:pPr>
        <w:pStyle w:val="BodyText"/>
        <w:spacing w:before="5"/>
        <w:ind w:left="0"/>
        <w:rPr>
          <w:sz w:val="5"/>
        </w:rPr>
      </w:pPr>
      <w:r>
        <w:rPr>
          <w:sz w:val="5"/>
        </w:rPr>
        <mc:AlternateContent>
          <mc:Choice Requires="wps">
            <w:drawing>
              <wp:anchor distT="0" distB="0" distL="0" distR="0" allowOverlap="1" layoutInCell="1" locked="0" behindDoc="1" simplePos="0" relativeHeight="487734272">
                <wp:simplePos x="0" y="0"/>
                <wp:positionH relativeFrom="page">
                  <wp:posOffset>723174</wp:posOffset>
                </wp:positionH>
                <wp:positionV relativeFrom="paragraph">
                  <wp:posOffset>62412</wp:posOffset>
                </wp:positionV>
                <wp:extent cx="2874010" cy="4928235"/>
                <wp:effectExtent l="0" t="0" r="0" b="0"/>
                <wp:wrapTopAndBottom/>
                <wp:docPr id="579" name="Textbox 579"/>
                <wp:cNvGraphicFramePr>
                  <a:graphicFrameLocks/>
                </wp:cNvGraphicFramePr>
                <a:graphic>
                  <a:graphicData uri="http://schemas.microsoft.com/office/word/2010/wordprocessingShape">
                    <wps:wsp>
                      <wps:cNvPr id="579" name="Textbox 579"/>
                      <wps:cNvSpPr txBox="1"/>
                      <wps:spPr>
                        <a:xfrm>
                          <a:off x="0" y="0"/>
                          <a:ext cx="2874010" cy="4928235"/>
                        </a:xfrm>
                        <a:prstGeom prst="rect">
                          <a:avLst/>
                        </a:prstGeom>
                        <a:ln w="6350">
                          <a:solidFill>
                            <a:srgbClr val="231F20"/>
                          </a:solidFill>
                          <a:prstDash val="solid"/>
                        </a:ln>
                      </wps:spPr>
                      <wps:txbx>
                        <w:txbxContent>
                          <w:p>
                            <w:pPr>
                              <w:spacing w:line="444" w:lineRule="exact" w:before="36"/>
                              <w:ind w:left="97" w:right="0" w:firstLine="0"/>
                              <w:jc w:val="both"/>
                              <w:rPr>
                                <w:rFonts w:ascii="PMingLiU" w:hAnsi="PMingLiU" w:eastAsia="PMingLiU" w:hint="eastAsia"/>
                                <w:sz w:val="32"/>
                              </w:rPr>
                            </w:pPr>
                            <w:r>
                              <w:rPr>
                                <w:rFonts w:ascii="PMingLiU" w:hAnsi="PMingLiU" w:eastAsia="PMingLiU" w:hint="eastAsia"/>
                                <w:color w:val="231F20"/>
                                <w:spacing w:val="5"/>
                                <w:sz w:val="32"/>
                              </w:rPr>
                              <w:t>阿尔 </w:t>
                            </w:r>
                            <w:r>
                              <w:rPr>
                                <w:rFonts w:ascii="Book Antiqua" w:hAnsi="Book Antiqua" w:eastAsia="Book Antiqua"/>
                                <w:b/>
                                <w:color w:val="231F20"/>
                                <w:sz w:val="28"/>
                              </w:rPr>
                              <w:t>·</w:t>
                            </w:r>
                            <w:r>
                              <w:rPr>
                                <w:rFonts w:ascii="Book Antiqua" w:hAnsi="Book Antiqua" w:eastAsia="Book Antiqua"/>
                                <w:b/>
                                <w:color w:val="231F20"/>
                                <w:spacing w:val="29"/>
                                <w:sz w:val="28"/>
                              </w:rPr>
                              <w:t> </w:t>
                            </w:r>
                            <w:r>
                              <w:rPr>
                                <w:rFonts w:ascii="PMingLiU" w:hAnsi="PMingLiU" w:eastAsia="PMingLiU" w:hint="eastAsia"/>
                                <w:color w:val="231F20"/>
                                <w:spacing w:val="-5"/>
                                <w:sz w:val="32"/>
                              </w:rPr>
                              <w:t>卡彭</w:t>
                            </w:r>
                          </w:p>
                          <w:p>
                            <w:pPr>
                              <w:pStyle w:val="BodyText"/>
                              <w:spacing w:line="256" w:lineRule="auto"/>
                              <w:ind w:left="97" w:right="-15" w:firstLine="420"/>
                              <w:rPr>
                                <w:rFonts w:ascii="PMingLiU" w:hAnsi="PMingLiU" w:eastAsia="PMingLiU" w:hint="eastAsia"/>
                              </w:rPr>
                            </w:pPr>
                            <w:r>
                              <w:rPr>
                                <w:rFonts w:ascii="PMingLiU" w:hAnsi="PMingLiU" w:eastAsia="PMingLiU" w:hint="eastAsia"/>
                                <w:color w:val="231F20"/>
                                <w:spacing w:val="4"/>
                              </w:rPr>
                              <w:t>阿方斯 </w:t>
                            </w:r>
                            <w:r>
                              <w:rPr>
                                <w:rFonts w:ascii="PMingLiU" w:hAnsi="PMingLiU" w:eastAsia="PMingLiU" w:hint="eastAsia"/>
                                <w:color w:val="231F20"/>
                                <w:w w:val="248"/>
                              </w:rPr>
                              <w:t>·</w:t>
                            </w:r>
                            <w:r>
                              <w:rPr>
                                <w:rFonts w:ascii="PMingLiU" w:hAnsi="PMingLiU" w:eastAsia="PMingLiU" w:hint="eastAsia"/>
                                <w:color w:val="231F20"/>
                                <w:spacing w:val="3"/>
                              </w:rPr>
                              <w:t> 卡彭 </w:t>
                            </w:r>
                            <w:r>
                              <w:rPr>
                                <w:rFonts w:ascii="PMingLiU" w:hAnsi="PMingLiU" w:eastAsia="PMingLiU" w:hint="eastAsia"/>
                                <w:color w:val="231F20"/>
                                <w:w w:val="111"/>
                              </w:rPr>
                              <w:t>1920</w:t>
                            </w:r>
                            <w:r>
                              <w:rPr>
                                <w:rFonts w:ascii="PMingLiU" w:hAnsi="PMingLiU" w:eastAsia="PMingLiU" w:hint="eastAsia"/>
                                <w:color w:val="231F20"/>
                                <w:spacing w:val="-2"/>
                              </w:rPr>
                              <w:t> 年来到芝加哥。他曾经</w:t>
                            </w:r>
                            <w:r>
                              <w:rPr>
                                <w:rFonts w:ascii="PMingLiU" w:hAnsi="PMingLiU" w:eastAsia="PMingLiU" w:hint="eastAsia"/>
                                <w:color w:val="231F20"/>
                                <w:spacing w:val="2"/>
                              </w:rPr>
                              <w:t>是纽约匪帮“五街顶”的打手，经他的老朋友</w:t>
                            </w:r>
                            <w:r>
                              <w:rPr>
                                <w:rFonts w:ascii="PMingLiU" w:hAnsi="PMingLiU" w:eastAsia="PMingLiU" w:hint="eastAsia"/>
                                <w:color w:val="231F20"/>
                                <w:spacing w:val="7"/>
                              </w:rPr>
                              <w:t>约翰</w:t>
                            </w:r>
                            <w:r>
                              <w:rPr>
                                <w:rFonts w:ascii="PMingLiU" w:hAnsi="PMingLiU" w:eastAsia="PMingLiU" w:hint="eastAsia"/>
                                <w:color w:val="231F20"/>
                                <w:w w:val="165"/>
                              </w:rPr>
                              <w:t>尼</w:t>
                            </w:r>
                            <w:r>
                              <w:rPr>
                                <w:rFonts w:ascii="PMingLiU" w:hAnsi="PMingLiU" w:eastAsia="PMingLiU" w:hint="eastAsia"/>
                                <w:color w:val="231F20"/>
                                <w:spacing w:val="7"/>
                                <w:w w:val="165"/>
                              </w:rPr>
                              <w:t>·</w:t>
                            </w:r>
                            <w:r>
                              <w:rPr>
                                <w:rFonts w:ascii="PMingLiU" w:hAnsi="PMingLiU" w:eastAsia="PMingLiU" w:hint="eastAsia"/>
                                <w:color w:val="231F20"/>
                                <w:spacing w:val="5"/>
                              </w:rPr>
                              <w:t>托里奥介绍来到芝加哥。他成了有价</w:t>
                            </w:r>
                            <w:r>
                              <w:rPr>
                                <w:rFonts w:ascii="PMingLiU" w:hAnsi="PMingLiU" w:eastAsia="PMingLiU" w:hint="eastAsia"/>
                                <w:color w:val="231F20"/>
                                <w:spacing w:val="1"/>
                              </w:rPr>
                              <w:t>值的悍将，与西西里的“坚纳兄弟”结盟，并</w:t>
                            </w:r>
                            <w:r>
                              <w:rPr>
                                <w:rFonts w:ascii="PMingLiU" w:hAnsi="PMingLiU" w:eastAsia="PMingLiU" w:hint="eastAsia"/>
                                <w:color w:val="231F20"/>
                                <w:spacing w:val="-1"/>
                              </w:rPr>
                              <w:t>和爱尔兰人迪翁 </w:t>
                            </w:r>
                            <w:r>
                              <w:rPr>
                                <w:rFonts w:ascii="PMingLiU" w:hAnsi="PMingLiU" w:eastAsia="PMingLiU" w:hint="eastAsia"/>
                                <w:color w:val="231F20"/>
                                <w:w w:val="248"/>
                              </w:rPr>
                              <w:t>·</w:t>
                            </w:r>
                            <w:r>
                              <w:rPr>
                                <w:rFonts w:ascii="PMingLiU" w:hAnsi="PMingLiU" w:eastAsia="PMingLiU" w:hint="eastAsia"/>
                                <w:color w:val="231F20"/>
                                <w:spacing w:val="-16"/>
                              </w:rPr>
                              <w:t> 欧班宁领导的“北头帮”停战。</w:t>
                            </w:r>
                            <w:r>
                              <w:rPr>
                                <w:rFonts w:ascii="PMingLiU" w:hAnsi="PMingLiU" w:eastAsia="PMingLiU" w:hint="eastAsia"/>
                                <w:color w:val="231F20"/>
                              </w:rPr>
                              <w:t> </w:t>
                            </w:r>
                            <w:r>
                              <w:rPr>
                                <w:rFonts w:ascii="PMingLiU" w:hAnsi="PMingLiU" w:eastAsia="PMingLiU" w:hint="eastAsia"/>
                                <w:color w:val="231F20"/>
                                <w:w w:val="96"/>
                              </w:rPr>
                              <w:t>1</w:t>
                            </w:r>
                            <w:r>
                              <w:rPr>
                                <w:rFonts w:ascii="PMingLiU" w:hAnsi="PMingLiU" w:eastAsia="PMingLiU" w:hint="eastAsia"/>
                                <w:color w:val="231F20"/>
                                <w:w w:val="116"/>
                              </w:rPr>
                              <w:t>925</w:t>
                            </w:r>
                            <w:r>
                              <w:rPr>
                                <w:rFonts w:ascii="PMingLiU" w:hAnsi="PMingLiU" w:eastAsia="PMingLiU" w:hint="eastAsia"/>
                                <w:color w:val="231F20"/>
                                <w:spacing w:val="8"/>
                              </w:rPr>
                              <w:t> 年的停战协议并不可靠，</w:t>
                            </w:r>
                            <w:r>
                              <w:rPr>
                                <w:rFonts w:ascii="PMingLiU" w:hAnsi="PMingLiU" w:eastAsia="PMingLiU" w:hint="eastAsia"/>
                                <w:color w:val="231F20"/>
                                <w:w w:val="96"/>
                              </w:rPr>
                              <w:t>1</w:t>
                            </w:r>
                            <w:r>
                              <w:rPr>
                                <w:rFonts w:ascii="PMingLiU" w:hAnsi="PMingLiU" w:eastAsia="PMingLiU" w:hint="eastAsia"/>
                                <w:color w:val="231F20"/>
                                <w:w w:val="116"/>
                              </w:rPr>
                              <w:t>925</w:t>
                            </w:r>
                            <w:r>
                              <w:rPr>
                                <w:rFonts w:ascii="PMingLiU" w:hAnsi="PMingLiU" w:eastAsia="PMingLiU" w:hint="eastAsia"/>
                                <w:color w:val="231F20"/>
                                <w:spacing w:val="8"/>
                              </w:rPr>
                              <w:t> 年欧班宁</w:t>
                            </w:r>
                            <w:r>
                              <w:rPr>
                                <w:rFonts w:ascii="PMingLiU" w:hAnsi="PMingLiU" w:eastAsia="PMingLiU" w:hint="eastAsia"/>
                                <w:color w:val="231F20"/>
                                <w:spacing w:val="6"/>
                              </w:rPr>
                              <w:t>就在他自己的花店被刺杀。希</w:t>
                            </w:r>
                            <w:r>
                              <w:rPr>
                                <w:rFonts w:ascii="PMingLiU" w:hAnsi="PMingLiU" w:eastAsia="PMingLiU" w:hint="eastAsia"/>
                                <w:color w:val="231F20"/>
                                <w:w w:val="165"/>
                              </w:rPr>
                              <w:t>米</w:t>
                            </w:r>
                            <w:r>
                              <w:rPr>
                                <w:rFonts w:ascii="PMingLiU" w:hAnsi="PMingLiU" w:eastAsia="PMingLiU" w:hint="eastAsia"/>
                                <w:color w:val="231F20"/>
                                <w:spacing w:val="7"/>
                                <w:w w:val="165"/>
                              </w:rPr>
                              <w:t>·</w:t>
                            </w:r>
                            <w:r>
                              <w:rPr>
                                <w:rFonts w:ascii="PMingLiU" w:hAnsi="PMingLiU" w:eastAsia="PMingLiU" w:hint="eastAsia"/>
                                <w:color w:val="231F20"/>
                                <w:spacing w:val="5"/>
                              </w:rPr>
                              <w:t>韦斯接管欧</w:t>
                            </w:r>
                            <w:r>
                              <w:rPr>
                                <w:rFonts w:ascii="PMingLiU" w:hAnsi="PMingLiU" w:eastAsia="PMingLiU" w:hint="eastAsia"/>
                                <w:color w:val="231F20"/>
                                <w:spacing w:val="2"/>
                              </w:rPr>
                              <w:t>班宁后，战争很快发生；在托里奥家门口攻击</w:t>
                            </w:r>
                            <w:r>
                              <w:rPr>
                                <w:rFonts w:ascii="PMingLiU" w:hAnsi="PMingLiU" w:eastAsia="PMingLiU" w:hint="eastAsia"/>
                                <w:color w:val="231F20"/>
                                <w:spacing w:val="-10"/>
                              </w:rPr>
                              <w:t>了他，差点将他杀死。“坚纳兄弟”六人中的三</w:t>
                            </w:r>
                            <w:r>
                              <w:rPr>
                                <w:rFonts w:ascii="PMingLiU" w:hAnsi="PMingLiU" w:eastAsia="PMingLiU" w:hint="eastAsia"/>
                                <w:color w:val="231F20"/>
                                <w:spacing w:val="4"/>
                              </w:rPr>
                              <w:t>人也在接下来的几个月中相继死掉，这之后韦斯也在街上被射杀。卡彭在惊魂未定的托里奥引退之后接过了大旗，成为了史上最出名的黑帮老大。</w:t>
                            </w:r>
                          </w:p>
                          <w:p>
                            <w:pPr>
                              <w:pStyle w:val="BodyText"/>
                              <w:spacing w:before="7"/>
                              <w:ind w:left="517"/>
                              <w:rPr>
                                <w:rFonts w:ascii="PMingLiU" w:eastAsia="PMingLiU" w:hint="eastAsia"/>
                              </w:rPr>
                            </w:pPr>
                            <w:r>
                              <w:rPr>
                                <w:rFonts w:ascii="PMingLiU" w:eastAsia="PMingLiU" w:hint="eastAsia"/>
                                <w:color w:val="231F20"/>
                                <w:spacing w:val="2"/>
                              </w:rPr>
                              <w:t>黑帮战争在 </w:t>
                            </w:r>
                            <w:r>
                              <w:rPr>
                                <w:rFonts w:ascii="PMingLiU" w:eastAsia="PMingLiU" w:hint="eastAsia"/>
                                <w:color w:val="231F20"/>
                              </w:rPr>
                              <w:t>1929</w:t>
                            </w:r>
                            <w:r>
                              <w:rPr>
                                <w:rFonts w:ascii="PMingLiU" w:eastAsia="PMingLiU" w:hint="eastAsia"/>
                                <w:color w:val="231F20"/>
                                <w:spacing w:val="-1"/>
                              </w:rPr>
                              <w:t> 年情人节达到顶峰，当时</w:t>
                            </w:r>
                          </w:p>
                          <w:p>
                            <w:pPr>
                              <w:pStyle w:val="BodyText"/>
                              <w:spacing w:line="256" w:lineRule="auto" w:before="21"/>
                              <w:ind w:left="97" w:right="96"/>
                              <w:jc w:val="both"/>
                              <w:rPr>
                                <w:rFonts w:ascii="PMingLiU" w:hAnsi="PMingLiU" w:eastAsia="PMingLiU" w:hint="eastAsia"/>
                              </w:rPr>
                            </w:pPr>
                            <w:r>
                              <w:rPr>
                                <w:rFonts w:ascii="PMingLiU" w:hAnsi="PMingLiU" w:eastAsia="PMingLiU" w:hint="eastAsia"/>
                                <w:color w:val="231F20"/>
                                <w:spacing w:val="1"/>
                              </w:rPr>
                              <w:t>“北头帮”由“臭虫”莫兰领导的的 </w:t>
                            </w:r>
                            <w:r>
                              <w:rPr>
                                <w:rFonts w:ascii="PMingLiU" w:hAnsi="PMingLiU" w:eastAsia="PMingLiU" w:hint="eastAsia"/>
                                <w:color w:val="231F20"/>
                                <w:w w:val="116"/>
                              </w:rPr>
                              <w:t>8</w:t>
                            </w:r>
                            <w:r>
                              <w:rPr>
                                <w:rFonts w:ascii="PMingLiU" w:hAnsi="PMingLiU" w:eastAsia="PMingLiU" w:hint="eastAsia"/>
                                <w:color w:val="231F20"/>
                                <w:spacing w:val="-1"/>
                              </w:rPr>
                              <w:t> 名成员</w:t>
                            </w:r>
                            <w:r>
                              <w:rPr>
                                <w:rFonts w:ascii="PMingLiU" w:hAnsi="PMingLiU" w:eastAsia="PMingLiU" w:hint="eastAsia"/>
                                <w:color w:val="231F20"/>
                                <w:spacing w:val="4"/>
                              </w:rPr>
                              <w:t>被排成一排逼到车库的墙上射杀。由于越来越多的无辜平民被卷入黑帮争斗之中，人们对匪</w:t>
                            </w:r>
                            <w:r>
                              <w:rPr>
                                <w:rFonts w:ascii="PMingLiU" w:hAnsi="PMingLiU" w:eastAsia="PMingLiU" w:hint="eastAsia"/>
                                <w:color w:val="231F20"/>
                                <w:spacing w:val="3"/>
                              </w:rPr>
                              <w:t>帮的偏袒情绪开始跌落。到本年代最后，联邦</w:t>
                            </w:r>
                            <w:r>
                              <w:rPr>
                                <w:rFonts w:ascii="PMingLiU" w:hAnsi="PMingLiU" w:eastAsia="PMingLiU" w:hint="eastAsia"/>
                                <w:color w:val="231F20"/>
                                <w:spacing w:val="6"/>
                              </w:rPr>
                              <w:t>政府采取措施阻止暴徒，派遣了艾略</w:t>
                            </w:r>
                            <w:r>
                              <w:rPr>
                                <w:rFonts w:ascii="PMingLiU" w:hAnsi="PMingLiU" w:eastAsia="PMingLiU" w:hint="eastAsia"/>
                                <w:color w:val="231F20"/>
                                <w:w w:val="165"/>
                              </w:rPr>
                              <w:t>特</w:t>
                            </w:r>
                            <w:r>
                              <w:rPr>
                                <w:rFonts w:ascii="PMingLiU" w:hAnsi="PMingLiU" w:eastAsia="PMingLiU" w:hint="eastAsia"/>
                                <w:color w:val="231F20"/>
                                <w:spacing w:val="7"/>
                                <w:w w:val="165"/>
                              </w:rPr>
                              <w:t>·</w:t>
                            </w:r>
                            <w:r>
                              <w:rPr>
                                <w:rFonts w:ascii="PMingLiU" w:hAnsi="PMingLiU" w:eastAsia="PMingLiU" w:hint="eastAsia"/>
                                <w:color w:val="231F20"/>
                                <w:spacing w:val="-5"/>
                              </w:rPr>
                              <w:t>尼斯</w:t>
                            </w:r>
                            <w:r>
                              <w:rPr>
                                <w:rFonts w:ascii="PMingLiU" w:hAnsi="PMingLiU" w:eastAsia="PMingLiU" w:hint="eastAsia"/>
                                <w:color w:val="231F20"/>
                              </w:rPr>
                              <w:t>这样的人手清理芝加哥等地。</w:t>
                            </w:r>
                          </w:p>
                          <w:p>
                            <w:pPr>
                              <w:pStyle w:val="BodyText"/>
                              <w:spacing w:line="256" w:lineRule="auto" w:before="5"/>
                              <w:ind w:left="97" w:right="96" w:firstLine="420"/>
                              <w:jc w:val="both"/>
                              <w:rPr>
                                <w:rFonts w:ascii="PMingLiU" w:hAnsi="PMingLiU" w:eastAsia="PMingLiU" w:hint="eastAsia"/>
                              </w:rPr>
                            </w:pPr>
                            <w:r>
                              <w:rPr>
                                <w:rFonts w:ascii="PMingLiU" w:hAnsi="PMingLiU" w:eastAsia="PMingLiU" w:hint="eastAsia"/>
                                <w:color w:val="231F20"/>
                                <w:w w:val="105"/>
                              </w:rPr>
                              <w:t>1931 年，阿</w:t>
                            </w:r>
                            <w:r>
                              <w:rPr>
                                <w:rFonts w:ascii="PMingLiU" w:hAnsi="PMingLiU" w:eastAsia="PMingLiU" w:hint="eastAsia"/>
                                <w:color w:val="231F20"/>
                                <w:w w:val="120"/>
                              </w:rPr>
                              <w:t>尔·</w:t>
                            </w:r>
                            <w:r>
                              <w:rPr>
                                <w:rFonts w:ascii="PMingLiU" w:hAnsi="PMingLiU" w:eastAsia="PMingLiU" w:hint="eastAsia"/>
                                <w:color w:val="231F20"/>
                                <w:w w:val="105"/>
                              </w:rPr>
                              <w:t>卡彭被判犯有逃税和违反</w:t>
                            </w:r>
                            <w:r>
                              <w:rPr>
                                <w:rFonts w:ascii="PMingLiU" w:hAnsi="PMingLiU" w:eastAsia="PMingLiU" w:hint="eastAsia"/>
                                <w:color w:val="231F20"/>
                                <w:spacing w:val="-2"/>
                              </w:rPr>
                              <w:t>禁酒法等罪名，被判监禁。其囹圄生涯还有一</w:t>
                            </w:r>
                            <w:r>
                              <w:rPr>
                                <w:rFonts w:ascii="PMingLiU" w:hAnsi="PMingLiU" w:eastAsia="PMingLiU" w:hint="eastAsia"/>
                                <w:color w:val="231F20"/>
                                <w:spacing w:val="-2"/>
                                <w:w w:val="105"/>
                              </w:rPr>
                              <w:t>段在新恶魔岛联邦监狱的时期。</w:t>
                            </w:r>
                          </w:p>
                        </w:txbxContent>
                      </wps:txbx>
                      <wps:bodyPr wrap="square" lIns="0" tIns="0" rIns="0" bIns="0" rtlCol="0">
                        <a:noAutofit/>
                      </wps:bodyPr>
                    </wps:wsp>
                  </a:graphicData>
                </a:graphic>
              </wp:anchor>
            </w:drawing>
          </mc:Choice>
          <mc:Fallback>
            <w:pict>
              <v:shape style="position:absolute;margin-left:56.942902pt;margin-top:4.914348pt;width:226.3pt;height:388.05pt;mso-position-horizontal-relative:page;mso-position-vertical-relative:paragraph;z-index:-15582208;mso-wrap-distance-left:0;mso-wrap-distance-right:0" type="#_x0000_t202" id="docshape259" filled="false" stroked="true" strokeweight=".5pt" strokecolor="#231f20">
                <v:textbox inset="0,0,0,0">
                  <w:txbxContent>
                    <w:p>
                      <w:pPr>
                        <w:spacing w:line="444" w:lineRule="exact" w:before="36"/>
                        <w:ind w:left="97" w:right="0" w:firstLine="0"/>
                        <w:jc w:val="both"/>
                        <w:rPr>
                          <w:rFonts w:ascii="PMingLiU" w:hAnsi="PMingLiU" w:eastAsia="PMingLiU" w:hint="eastAsia"/>
                          <w:sz w:val="32"/>
                        </w:rPr>
                      </w:pPr>
                      <w:r>
                        <w:rPr>
                          <w:rFonts w:ascii="PMingLiU" w:hAnsi="PMingLiU" w:eastAsia="PMingLiU" w:hint="eastAsia"/>
                          <w:color w:val="231F20"/>
                          <w:spacing w:val="5"/>
                          <w:sz w:val="32"/>
                        </w:rPr>
                        <w:t>阿尔 </w:t>
                      </w:r>
                      <w:r>
                        <w:rPr>
                          <w:rFonts w:ascii="Book Antiqua" w:hAnsi="Book Antiqua" w:eastAsia="Book Antiqua"/>
                          <w:b/>
                          <w:color w:val="231F20"/>
                          <w:sz w:val="28"/>
                        </w:rPr>
                        <w:t>·</w:t>
                      </w:r>
                      <w:r>
                        <w:rPr>
                          <w:rFonts w:ascii="Book Antiqua" w:hAnsi="Book Antiqua" w:eastAsia="Book Antiqua"/>
                          <w:b/>
                          <w:color w:val="231F20"/>
                          <w:spacing w:val="29"/>
                          <w:sz w:val="28"/>
                        </w:rPr>
                        <w:t> </w:t>
                      </w:r>
                      <w:r>
                        <w:rPr>
                          <w:rFonts w:ascii="PMingLiU" w:hAnsi="PMingLiU" w:eastAsia="PMingLiU" w:hint="eastAsia"/>
                          <w:color w:val="231F20"/>
                          <w:spacing w:val="-5"/>
                          <w:sz w:val="32"/>
                        </w:rPr>
                        <w:t>卡彭</w:t>
                      </w:r>
                    </w:p>
                    <w:p>
                      <w:pPr>
                        <w:pStyle w:val="BodyText"/>
                        <w:spacing w:line="256" w:lineRule="auto"/>
                        <w:ind w:left="97" w:right="-15" w:firstLine="420"/>
                        <w:rPr>
                          <w:rFonts w:ascii="PMingLiU" w:hAnsi="PMingLiU" w:eastAsia="PMingLiU" w:hint="eastAsia"/>
                        </w:rPr>
                      </w:pPr>
                      <w:r>
                        <w:rPr>
                          <w:rFonts w:ascii="PMingLiU" w:hAnsi="PMingLiU" w:eastAsia="PMingLiU" w:hint="eastAsia"/>
                          <w:color w:val="231F20"/>
                          <w:spacing w:val="4"/>
                        </w:rPr>
                        <w:t>阿方斯 </w:t>
                      </w:r>
                      <w:r>
                        <w:rPr>
                          <w:rFonts w:ascii="PMingLiU" w:hAnsi="PMingLiU" w:eastAsia="PMingLiU" w:hint="eastAsia"/>
                          <w:color w:val="231F20"/>
                          <w:w w:val="248"/>
                        </w:rPr>
                        <w:t>·</w:t>
                      </w:r>
                      <w:r>
                        <w:rPr>
                          <w:rFonts w:ascii="PMingLiU" w:hAnsi="PMingLiU" w:eastAsia="PMingLiU" w:hint="eastAsia"/>
                          <w:color w:val="231F20"/>
                          <w:spacing w:val="3"/>
                        </w:rPr>
                        <w:t> 卡彭 </w:t>
                      </w:r>
                      <w:r>
                        <w:rPr>
                          <w:rFonts w:ascii="PMingLiU" w:hAnsi="PMingLiU" w:eastAsia="PMingLiU" w:hint="eastAsia"/>
                          <w:color w:val="231F20"/>
                          <w:w w:val="111"/>
                        </w:rPr>
                        <w:t>1920</w:t>
                      </w:r>
                      <w:r>
                        <w:rPr>
                          <w:rFonts w:ascii="PMingLiU" w:hAnsi="PMingLiU" w:eastAsia="PMingLiU" w:hint="eastAsia"/>
                          <w:color w:val="231F20"/>
                          <w:spacing w:val="-2"/>
                        </w:rPr>
                        <w:t> 年来到芝加哥。他曾经</w:t>
                      </w:r>
                      <w:r>
                        <w:rPr>
                          <w:rFonts w:ascii="PMingLiU" w:hAnsi="PMingLiU" w:eastAsia="PMingLiU" w:hint="eastAsia"/>
                          <w:color w:val="231F20"/>
                          <w:spacing w:val="2"/>
                        </w:rPr>
                        <w:t>是纽约匪帮“五街顶”的打手，经他的老朋友</w:t>
                      </w:r>
                      <w:r>
                        <w:rPr>
                          <w:rFonts w:ascii="PMingLiU" w:hAnsi="PMingLiU" w:eastAsia="PMingLiU" w:hint="eastAsia"/>
                          <w:color w:val="231F20"/>
                          <w:spacing w:val="7"/>
                        </w:rPr>
                        <w:t>约翰</w:t>
                      </w:r>
                      <w:r>
                        <w:rPr>
                          <w:rFonts w:ascii="PMingLiU" w:hAnsi="PMingLiU" w:eastAsia="PMingLiU" w:hint="eastAsia"/>
                          <w:color w:val="231F20"/>
                          <w:w w:val="165"/>
                        </w:rPr>
                        <w:t>尼</w:t>
                      </w:r>
                      <w:r>
                        <w:rPr>
                          <w:rFonts w:ascii="PMingLiU" w:hAnsi="PMingLiU" w:eastAsia="PMingLiU" w:hint="eastAsia"/>
                          <w:color w:val="231F20"/>
                          <w:spacing w:val="7"/>
                          <w:w w:val="165"/>
                        </w:rPr>
                        <w:t>·</w:t>
                      </w:r>
                      <w:r>
                        <w:rPr>
                          <w:rFonts w:ascii="PMingLiU" w:hAnsi="PMingLiU" w:eastAsia="PMingLiU" w:hint="eastAsia"/>
                          <w:color w:val="231F20"/>
                          <w:spacing w:val="5"/>
                        </w:rPr>
                        <w:t>托里奥介绍来到芝加哥。他成了有价</w:t>
                      </w:r>
                      <w:r>
                        <w:rPr>
                          <w:rFonts w:ascii="PMingLiU" w:hAnsi="PMingLiU" w:eastAsia="PMingLiU" w:hint="eastAsia"/>
                          <w:color w:val="231F20"/>
                          <w:spacing w:val="1"/>
                        </w:rPr>
                        <w:t>值的悍将，与西西里的“坚纳兄弟”结盟，并</w:t>
                      </w:r>
                      <w:r>
                        <w:rPr>
                          <w:rFonts w:ascii="PMingLiU" w:hAnsi="PMingLiU" w:eastAsia="PMingLiU" w:hint="eastAsia"/>
                          <w:color w:val="231F20"/>
                          <w:spacing w:val="-1"/>
                        </w:rPr>
                        <w:t>和爱尔兰人迪翁 </w:t>
                      </w:r>
                      <w:r>
                        <w:rPr>
                          <w:rFonts w:ascii="PMingLiU" w:hAnsi="PMingLiU" w:eastAsia="PMingLiU" w:hint="eastAsia"/>
                          <w:color w:val="231F20"/>
                          <w:w w:val="248"/>
                        </w:rPr>
                        <w:t>·</w:t>
                      </w:r>
                      <w:r>
                        <w:rPr>
                          <w:rFonts w:ascii="PMingLiU" w:hAnsi="PMingLiU" w:eastAsia="PMingLiU" w:hint="eastAsia"/>
                          <w:color w:val="231F20"/>
                          <w:spacing w:val="-16"/>
                        </w:rPr>
                        <w:t> 欧班宁领导的“北头帮”停战。</w:t>
                      </w:r>
                      <w:r>
                        <w:rPr>
                          <w:rFonts w:ascii="PMingLiU" w:hAnsi="PMingLiU" w:eastAsia="PMingLiU" w:hint="eastAsia"/>
                          <w:color w:val="231F20"/>
                        </w:rPr>
                        <w:t> </w:t>
                      </w:r>
                      <w:r>
                        <w:rPr>
                          <w:rFonts w:ascii="PMingLiU" w:hAnsi="PMingLiU" w:eastAsia="PMingLiU" w:hint="eastAsia"/>
                          <w:color w:val="231F20"/>
                          <w:w w:val="96"/>
                        </w:rPr>
                        <w:t>1</w:t>
                      </w:r>
                      <w:r>
                        <w:rPr>
                          <w:rFonts w:ascii="PMingLiU" w:hAnsi="PMingLiU" w:eastAsia="PMingLiU" w:hint="eastAsia"/>
                          <w:color w:val="231F20"/>
                          <w:w w:val="116"/>
                        </w:rPr>
                        <w:t>925</w:t>
                      </w:r>
                      <w:r>
                        <w:rPr>
                          <w:rFonts w:ascii="PMingLiU" w:hAnsi="PMingLiU" w:eastAsia="PMingLiU" w:hint="eastAsia"/>
                          <w:color w:val="231F20"/>
                          <w:spacing w:val="8"/>
                        </w:rPr>
                        <w:t> 年的停战协议并不可靠，</w:t>
                      </w:r>
                      <w:r>
                        <w:rPr>
                          <w:rFonts w:ascii="PMingLiU" w:hAnsi="PMingLiU" w:eastAsia="PMingLiU" w:hint="eastAsia"/>
                          <w:color w:val="231F20"/>
                          <w:w w:val="96"/>
                        </w:rPr>
                        <w:t>1</w:t>
                      </w:r>
                      <w:r>
                        <w:rPr>
                          <w:rFonts w:ascii="PMingLiU" w:hAnsi="PMingLiU" w:eastAsia="PMingLiU" w:hint="eastAsia"/>
                          <w:color w:val="231F20"/>
                          <w:w w:val="116"/>
                        </w:rPr>
                        <w:t>925</w:t>
                      </w:r>
                      <w:r>
                        <w:rPr>
                          <w:rFonts w:ascii="PMingLiU" w:hAnsi="PMingLiU" w:eastAsia="PMingLiU" w:hint="eastAsia"/>
                          <w:color w:val="231F20"/>
                          <w:spacing w:val="8"/>
                        </w:rPr>
                        <w:t> 年欧班宁</w:t>
                      </w:r>
                      <w:r>
                        <w:rPr>
                          <w:rFonts w:ascii="PMingLiU" w:hAnsi="PMingLiU" w:eastAsia="PMingLiU" w:hint="eastAsia"/>
                          <w:color w:val="231F20"/>
                          <w:spacing w:val="6"/>
                        </w:rPr>
                        <w:t>就在他自己的花店被刺杀。希</w:t>
                      </w:r>
                      <w:r>
                        <w:rPr>
                          <w:rFonts w:ascii="PMingLiU" w:hAnsi="PMingLiU" w:eastAsia="PMingLiU" w:hint="eastAsia"/>
                          <w:color w:val="231F20"/>
                          <w:w w:val="165"/>
                        </w:rPr>
                        <w:t>米</w:t>
                      </w:r>
                      <w:r>
                        <w:rPr>
                          <w:rFonts w:ascii="PMingLiU" w:hAnsi="PMingLiU" w:eastAsia="PMingLiU" w:hint="eastAsia"/>
                          <w:color w:val="231F20"/>
                          <w:spacing w:val="7"/>
                          <w:w w:val="165"/>
                        </w:rPr>
                        <w:t>·</w:t>
                      </w:r>
                      <w:r>
                        <w:rPr>
                          <w:rFonts w:ascii="PMingLiU" w:hAnsi="PMingLiU" w:eastAsia="PMingLiU" w:hint="eastAsia"/>
                          <w:color w:val="231F20"/>
                          <w:spacing w:val="5"/>
                        </w:rPr>
                        <w:t>韦斯接管欧</w:t>
                      </w:r>
                      <w:r>
                        <w:rPr>
                          <w:rFonts w:ascii="PMingLiU" w:hAnsi="PMingLiU" w:eastAsia="PMingLiU" w:hint="eastAsia"/>
                          <w:color w:val="231F20"/>
                          <w:spacing w:val="2"/>
                        </w:rPr>
                        <w:t>班宁后，战争很快发生；在托里奥家门口攻击</w:t>
                      </w:r>
                      <w:r>
                        <w:rPr>
                          <w:rFonts w:ascii="PMingLiU" w:hAnsi="PMingLiU" w:eastAsia="PMingLiU" w:hint="eastAsia"/>
                          <w:color w:val="231F20"/>
                          <w:spacing w:val="-10"/>
                        </w:rPr>
                        <w:t>了他，差点将他杀死。“坚纳兄弟”六人中的三</w:t>
                      </w:r>
                      <w:r>
                        <w:rPr>
                          <w:rFonts w:ascii="PMingLiU" w:hAnsi="PMingLiU" w:eastAsia="PMingLiU" w:hint="eastAsia"/>
                          <w:color w:val="231F20"/>
                          <w:spacing w:val="4"/>
                        </w:rPr>
                        <w:t>人也在接下来的几个月中相继死掉，这之后韦斯也在街上被射杀。卡彭在惊魂未定的托里奥引退之后接过了大旗，成为了史上最出名的黑帮老大。</w:t>
                      </w:r>
                    </w:p>
                    <w:p>
                      <w:pPr>
                        <w:pStyle w:val="BodyText"/>
                        <w:spacing w:before="7"/>
                        <w:ind w:left="517"/>
                        <w:rPr>
                          <w:rFonts w:ascii="PMingLiU" w:eastAsia="PMingLiU" w:hint="eastAsia"/>
                        </w:rPr>
                      </w:pPr>
                      <w:r>
                        <w:rPr>
                          <w:rFonts w:ascii="PMingLiU" w:eastAsia="PMingLiU" w:hint="eastAsia"/>
                          <w:color w:val="231F20"/>
                          <w:spacing w:val="2"/>
                        </w:rPr>
                        <w:t>黑帮战争在 </w:t>
                      </w:r>
                      <w:r>
                        <w:rPr>
                          <w:rFonts w:ascii="PMingLiU" w:eastAsia="PMingLiU" w:hint="eastAsia"/>
                          <w:color w:val="231F20"/>
                        </w:rPr>
                        <w:t>1929</w:t>
                      </w:r>
                      <w:r>
                        <w:rPr>
                          <w:rFonts w:ascii="PMingLiU" w:eastAsia="PMingLiU" w:hint="eastAsia"/>
                          <w:color w:val="231F20"/>
                          <w:spacing w:val="-1"/>
                        </w:rPr>
                        <w:t> 年情人节达到顶峰，当时</w:t>
                      </w:r>
                    </w:p>
                    <w:p>
                      <w:pPr>
                        <w:pStyle w:val="BodyText"/>
                        <w:spacing w:line="256" w:lineRule="auto" w:before="21"/>
                        <w:ind w:left="97" w:right="96"/>
                        <w:jc w:val="both"/>
                        <w:rPr>
                          <w:rFonts w:ascii="PMingLiU" w:hAnsi="PMingLiU" w:eastAsia="PMingLiU" w:hint="eastAsia"/>
                        </w:rPr>
                      </w:pPr>
                      <w:r>
                        <w:rPr>
                          <w:rFonts w:ascii="PMingLiU" w:hAnsi="PMingLiU" w:eastAsia="PMingLiU" w:hint="eastAsia"/>
                          <w:color w:val="231F20"/>
                          <w:spacing w:val="1"/>
                        </w:rPr>
                        <w:t>“北头帮”由“臭虫”莫兰领导的的 </w:t>
                      </w:r>
                      <w:r>
                        <w:rPr>
                          <w:rFonts w:ascii="PMingLiU" w:hAnsi="PMingLiU" w:eastAsia="PMingLiU" w:hint="eastAsia"/>
                          <w:color w:val="231F20"/>
                          <w:w w:val="116"/>
                        </w:rPr>
                        <w:t>8</w:t>
                      </w:r>
                      <w:r>
                        <w:rPr>
                          <w:rFonts w:ascii="PMingLiU" w:hAnsi="PMingLiU" w:eastAsia="PMingLiU" w:hint="eastAsia"/>
                          <w:color w:val="231F20"/>
                          <w:spacing w:val="-1"/>
                        </w:rPr>
                        <w:t> 名成员</w:t>
                      </w:r>
                      <w:r>
                        <w:rPr>
                          <w:rFonts w:ascii="PMingLiU" w:hAnsi="PMingLiU" w:eastAsia="PMingLiU" w:hint="eastAsia"/>
                          <w:color w:val="231F20"/>
                          <w:spacing w:val="4"/>
                        </w:rPr>
                        <w:t>被排成一排逼到车库的墙上射杀。由于越来越多的无辜平民被卷入黑帮争斗之中，人们对匪</w:t>
                      </w:r>
                      <w:r>
                        <w:rPr>
                          <w:rFonts w:ascii="PMingLiU" w:hAnsi="PMingLiU" w:eastAsia="PMingLiU" w:hint="eastAsia"/>
                          <w:color w:val="231F20"/>
                          <w:spacing w:val="3"/>
                        </w:rPr>
                        <w:t>帮的偏袒情绪开始跌落。到本年代最后，联邦</w:t>
                      </w:r>
                      <w:r>
                        <w:rPr>
                          <w:rFonts w:ascii="PMingLiU" w:hAnsi="PMingLiU" w:eastAsia="PMingLiU" w:hint="eastAsia"/>
                          <w:color w:val="231F20"/>
                          <w:spacing w:val="6"/>
                        </w:rPr>
                        <w:t>政府采取措施阻止暴徒，派遣了艾略</w:t>
                      </w:r>
                      <w:r>
                        <w:rPr>
                          <w:rFonts w:ascii="PMingLiU" w:hAnsi="PMingLiU" w:eastAsia="PMingLiU" w:hint="eastAsia"/>
                          <w:color w:val="231F20"/>
                          <w:w w:val="165"/>
                        </w:rPr>
                        <w:t>特</w:t>
                      </w:r>
                      <w:r>
                        <w:rPr>
                          <w:rFonts w:ascii="PMingLiU" w:hAnsi="PMingLiU" w:eastAsia="PMingLiU" w:hint="eastAsia"/>
                          <w:color w:val="231F20"/>
                          <w:spacing w:val="7"/>
                          <w:w w:val="165"/>
                        </w:rPr>
                        <w:t>·</w:t>
                      </w:r>
                      <w:r>
                        <w:rPr>
                          <w:rFonts w:ascii="PMingLiU" w:hAnsi="PMingLiU" w:eastAsia="PMingLiU" w:hint="eastAsia"/>
                          <w:color w:val="231F20"/>
                          <w:spacing w:val="-5"/>
                        </w:rPr>
                        <w:t>尼斯</w:t>
                      </w:r>
                      <w:r>
                        <w:rPr>
                          <w:rFonts w:ascii="PMingLiU" w:hAnsi="PMingLiU" w:eastAsia="PMingLiU" w:hint="eastAsia"/>
                          <w:color w:val="231F20"/>
                        </w:rPr>
                        <w:t>这样的人手清理芝加哥等地。</w:t>
                      </w:r>
                    </w:p>
                    <w:p>
                      <w:pPr>
                        <w:pStyle w:val="BodyText"/>
                        <w:spacing w:line="256" w:lineRule="auto" w:before="5"/>
                        <w:ind w:left="97" w:right="96" w:firstLine="420"/>
                        <w:jc w:val="both"/>
                        <w:rPr>
                          <w:rFonts w:ascii="PMingLiU" w:hAnsi="PMingLiU" w:eastAsia="PMingLiU" w:hint="eastAsia"/>
                        </w:rPr>
                      </w:pPr>
                      <w:r>
                        <w:rPr>
                          <w:rFonts w:ascii="PMingLiU" w:hAnsi="PMingLiU" w:eastAsia="PMingLiU" w:hint="eastAsia"/>
                          <w:color w:val="231F20"/>
                          <w:w w:val="105"/>
                        </w:rPr>
                        <w:t>1931 年，阿</w:t>
                      </w:r>
                      <w:r>
                        <w:rPr>
                          <w:rFonts w:ascii="PMingLiU" w:hAnsi="PMingLiU" w:eastAsia="PMingLiU" w:hint="eastAsia"/>
                          <w:color w:val="231F20"/>
                          <w:w w:val="120"/>
                        </w:rPr>
                        <w:t>尔·</w:t>
                      </w:r>
                      <w:r>
                        <w:rPr>
                          <w:rFonts w:ascii="PMingLiU" w:hAnsi="PMingLiU" w:eastAsia="PMingLiU" w:hint="eastAsia"/>
                          <w:color w:val="231F20"/>
                          <w:w w:val="105"/>
                        </w:rPr>
                        <w:t>卡彭被判犯有逃税和违反</w:t>
                      </w:r>
                      <w:r>
                        <w:rPr>
                          <w:rFonts w:ascii="PMingLiU" w:hAnsi="PMingLiU" w:eastAsia="PMingLiU" w:hint="eastAsia"/>
                          <w:color w:val="231F20"/>
                          <w:spacing w:val="-2"/>
                        </w:rPr>
                        <w:t>禁酒法等罪名，被判监禁。其囹圄生涯还有一</w:t>
                      </w:r>
                      <w:r>
                        <w:rPr>
                          <w:rFonts w:ascii="PMingLiU" w:hAnsi="PMingLiU" w:eastAsia="PMingLiU" w:hint="eastAsia"/>
                          <w:color w:val="231F20"/>
                          <w:spacing w:val="-2"/>
                          <w:w w:val="105"/>
                        </w:rPr>
                        <w:t>段在新恶魔岛联邦监狱的时期。</w:t>
                      </w:r>
                    </w:p>
                  </w:txbxContent>
                </v:textbox>
                <v:stroke dashstyle="solid"/>
                <w10:wrap type="topAndBottom"/>
              </v:shape>
            </w:pict>
          </mc:Fallback>
        </mc:AlternateContent>
      </w:r>
    </w:p>
    <w:p>
      <w:pPr>
        <w:pStyle w:val="Heading6"/>
        <w:spacing w:line="384" w:lineRule="exact" w:before="178"/>
      </w:pPr>
      <w:r>
        <w:rPr>
          <w:color w:val="231F20"/>
          <w:spacing w:val="-1"/>
        </w:rPr>
        <w:t>禁酒令和反英雄的崛起</w:t>
      </w:r>
    </w:p>
    <w:p>
      <w:pPr>
        <w:pStyle w:val="BodyText"/>
        <w:spacing w:line="276" w:lineRule="auto"/>
        <w:ind w:right="4" w:firstLine="420"/>
        <w:jc w:val="both"/>
      </w:pPr>
      <w:r>
        <w:rPr>
          <w:rFonts w:ascii="Palatino Linotype" w:eastAsia="Palatino Linotype"/>
          <w:color w:val="231F20"/>
          <w:spacing w:val="-4"/>
        </w:rPr>
        <w:t>1920</w:t>
      </w:r>
      <w:r>
        <w:rPr>
          <w:rFonts w:ascii="Palatino Linotype" w:eastAsia="Palatino Linotype"/>
          <w:color w:val="231F20"/>
          <w:spacing w:val="-10"/>
        </w:rPr>
        <w:t> </w:t>
      </w:r>
      <w:r>
        <w:rPr>
          <w:color w:val="231F20"/>
          <w:spacing w:val="-13"/>
        </w:rPr>
        <w:t>年 </w:t>
      </w:r>
      <w:r>
        <w:rPr>
          <w:rFonts w:ascii="Palatino Linotype" w:eastAsia="Palatino Linotype"/>
          <w:color w:val="231F20"/>
          <w:spacing w:val="-4"/>
        </w:rPr>
        <w:t>1</w:t>
      </w:r>
      <w:r>
        <w:rPr>
          <w:rFonts w:ascii="Palatino Linotype" w:eastAsia="Palatino Linotype"/>
          <w:color w:val="231F20"/>
          <w:spacing w:val="-9"/>
        </w:rPr>
        <w:t> </w:t>
      </w:r>
      <w:r>
        <w:rPr>
          <w:color w:val="231F20"/>
          <w:spacing w:val="-13"/>
        </w:rPr>
        <w:t>月 </w:t>
      </w:r>
      <w:r>
        <w:rPr>
          <w:rFonts w:ascii="Palatino Linotype" w:eastAsia="Palatino Linotype"/>
          <w:color w:val="231F20"/>
          <w:spacing w:val="-4"/>
        </w:rPr>
        <w:t>16</w:t>
      </w:r>
      <w:r>
        <w:rPr>
          <w:rFonts w:ascii="Palatino Linotype" w:eastAsia="Palatino Linotype"/>
          <w:color w:val="231F20"/>
          <w:spacing w:val="-9"/>
        </w:rPr>
        <w:t> </w:t>
      </w:r>
      <w:r>
        <w:rPr>
          <w:color w:val="231F20"/>
          <w:spacing w:val="-4"/>
        </w:rPr>
        <w:t>日，在美国，美国宪法第十八</w:t>
      </w:r>
      <w:r>
        <w:rPr>
          <w:color w:val="231F20"/>
          <w:spacing w:val="-2"/>
        </w:rPr>
        <w:t>修正案生效。禁酒时代来临了。</w:t>
      </w:r>
    </w:p>
    <w:p>
      <w:pPr>
        <w:pStyle w:val="BodyText"/>
        <w:spacing w:line="280" w:lineRule="auto"/>
        <w:ind w:firstLine="420"/>
        <w:jc w:val="both"/>
      </w:pPr>
      <w:r>
        <w:rPr>
          <w:color w:val="231F20"/>
          <w:spacing w:val="-2"/>
        </w:rPr>
        <w:t>尽管诸如芝加哥等地的公投结果显示反对禁酒的人数多达三比一，国会采纳这项措施时却几乎没有遇到阻力。不久该修正案就至少被三分之</w:t>
      </w:r>
      <w:r>
        <w:rPr>
          <w:color w:val="231F20"/>
          <w:spacing w:val="-1"/>
        </w:rPr>
        <w:t>二的州批准。禁酒法案在禁酒令期间强制执行，</w:t>
      </w:r>
    </w:p>
    <w:p>
      <w:pPr>
        <w:pStyle w:val="BodyText"/>
        <w:spacing w:before="71"/>
        <w:ind w:left="520"/>
      </w:pPr>
      <w:r>
        <w:rPr/>
        <w:br w:type="column"/>
      </w:r>
      <w:r>
        <w:rPr>
          <w:color w:val="231F20"/>
          <w:spacing w:val="-1"/>
        </w:rPr>
        <w:t>允许逮捕并起诉违法酿酒者。</w:t>
      </w:r>
    </w:p>
    <w:p>
      <w:pPr>
        <w:pStyle w:val="BodyText"/>
        <w:spacing w:line="280" w:lineRule="auto" w:before="46"/>
        <w:ind w:left="520" w:right="848" w:firstLine="420"/>
        <w:jc w:val="both"/>
      </w:pPr>
      <w:r>
        <w:rPr>
          <w:color w:val="231F20"/>
          <w:spacing w:val="-2"/>
        </w:rPr>
        <w:t>尽管法案禁止了酒精类饮料的生产，但它根</w:t>
      </w:r>
      <w:r>
        <w:rPr>
          <w:color w:val="231F20"/>
          <w:spacing w:val="-2"/>
        </w:rPr>
        <w:t>本无法减少酒类的需求，许多人开始将提供非法</w:t>
      </w:r>
      <w:r>
        <w:rPr>
          <w:color w:val="231F20"/>
          <w:spacing w:val="-11"/>
        </w:rPr>
        <w:t>酒类作为生财之道。酒类的生产和运输转入地下，</w:t>
      </w:r>
      <w:r>
        <w:rPr>
          <w:color w:val="231F20"/>
          <w:spacing w:val="-2"/>
        </w:rPr>
        <w:t>犯罪集团开始为禁酒令下的美国人解渴。</w:t>
      </w:r>
    </w:p>
    <w:p>
      <w:pPr>
        <w:pStyle w:val="BodyText"/>
        <w:spacing w:line="276" w:lineRule="auto" w:before="1"/>
        <w:ind w:left="520" w:right="834" w:firstLine="420"/>
        <w:jc w:val="both"/>
      </w:pPr>
      <w:r>
        <w:rPr>
          <w:color w:val="231F20"/>
          <w:spacing w:val="-2"/>
        </w:rPr>
        <w:t>美国数千英里的国境线根本无法阻止乙醇从加拿大、从加勒比诸国、从墨西哥涌入，同时小型的“酒鬼蒸馏器 </w:t>
      </w:r>
      <w:r>
        <w:rPr>
          <w:rFonts w:ascii="Palatino Linotype" w:hAnsi="Palatino Linotype" w:eastAsia="Palatino Linotype"/>
          <w:color w:val="231F20"/>
        </w:rPr>
        <w:t>(alky</w:t>
      </w:r>
      <w:r>
        <w:rPr>
          <w:rFonts w:ascii="Palatino Linotype" w:hAnsi="Palatino Linotype" w:eastAsia="Palatino Linotype"/>
          <w:color w:val="231F20"/>
          <w:spacing w:val="40"/>
        </w:rPr>
        <w:t> </w:t>
      </w:r>
      <w:r>
        <w:rPr>
          <w:rFonts w:ascii="Palatino Linotype" w:hAnsi="Palatino Linotype" w:eastAsia="Palatino Linotype"/>
          <w:color w:val="231F20"/>
        </w:rPr>
        <w:t>cooker)</w:t>
      </w:r>
      <w:r>
        <w:rPr>
          <w:color w:val="231F20"/>
        </w:rPr>
        <w:t>”和地下蒸馏作</w:t>
      </w:r>
      <w:r>
        <w:rPr>
          <w:color w:val="231F20"/>
          <w:spacing w:val="-2"/>
        </w:rPr>
        <w:t>坊如同星火遍布全国。</w:t>
      </w:r>
    </w:p>
    <w:p>
      <w:pPr>
        <w:pStyle w:val="BodyText"/>
        <w:spacing w:line="280" w:lineRule="auto" w:before="6"/>
        <w:ind w:left="520" w:right="849" w:firstLine="420"/>
        <w:jc w:val="both"/>
      </w:pPr>
      <w:r>
        <w:rPr>
          <w:color w:val="231F20"/>
          <w:spacing w:val="-2"/>
        </w:rPr>
        <w:t>许多大城市，尤其是东部和北部地区，根本不去关注非法酒类的流向——大部分政府官员和警察要么选择睁一只眼闭一只眼，要么自己也积极加入非法的酒类生产销售。</w:t>
      </w:r>
    </w:p>
    <w:p>
      <w:pPr>
        <w:pStyle w:val="BodyText"/>
        <w:spacing w:line="278" w:lineRule="auto"/>
        <w:ind w:left="520" w:right="841" w:firstLine="420"/>
        <w:jc w:val="both"/>
      </w:pPr>
      <w:r>
        <w:rPr>
          <w:color w:val="231F20"/>
          <w:spacing w:val="-2"/>
        </w:rPr>
        <w:t>美国到处都能找到地下酿酒坊，但是真正值钱的家伙是从加勒比、加拿大、欧洲进口的高档</w:t>
      </w:r>
      <w:r>
        <w:rPr>
          <w:color w:val="231F20"/>
          <w:spacing w:val="-1"/>
        </w:rPr>
        <w:t>烈酒，许多都是从在距海岸刚好 </w:t>
      </w:r>
      <w:r>
        <w:rPr>
          <w:rFonts w:ascii="Palatino Linotype" w:eastAsia="Palatino Linotype"/>
          <w:color w:val="231F20"/>
        </w:rPr>
        <w:t>3</w:t>
      </w:r>
      <w:r>
        <w:rPr>
          <w:rFonts w:ascii="Palatino Linotype" w:eastAsia="Palatino Linotype"/>
          <w:color w:val="231F20"/>
          <w:spacing w:val="40"/>
        </w:rPr>
        <w:t> </w:t>
      </w:r>
      <w:r>
        <w:rPr>
          <w:color w:val="231F20"/>
        </w:rPr>
        <w:t>英里外停泊的</w:t>
      </w:r>
      <w:r>
        <w:rPr>
          <w:color w:val="231F20"/>
          <w:spacing w:val="-2"/>
        </w:rPr>
        <w:t>英国船上来的。在摩托艇从公海上运来酒类的同时，还有巨量的酒类通过卡车从加拿大东海岸源源不断地运送进来。</w:t>
      </w:r>
    </w:p>
    <w:p>
      <w:pPr>
        <w:pStyle w:val="BodyText"/>
        <w:spacing w:line="278" w:lineRule="auto"/>
        <w:ind w:left="520" w:right="839" w:firstLine="420"/>
        <w:jc w:val="both"/>
        <w:rPr>
          <w:rFonts w:ascii="Palatino Linotype" w:hAnsi="Palatino Linotype" w:eastAsia="Palatino Linotype"/>
        </w:rPr>
      </w:pPr>
      <w:r>
        <w:rPr>
          <w:color w:val="231F20"/>
          <w:spacing w:val="-4"/>
        </w:rPr>
        <w:t>“地下酒吧 </w:t>
      </w:r>
      <w:r>
        <w:rPr>
          <w:rFonts w:ascii="Palatino Linotype" w:hAnsi="Palatino Linotype" w:eastAsia="Palatino Linotype"/>
          <w:color w:val="231F20"/>
          <w:spacing w:val="-2"/>
        </w:rPr>
        <w:t>(Speakeasy)</w:t>
      </w:r>
      <w:r>
        <w:rPr>
          <w:color w:val="231F20"/>
          <w:spacing w:val="-2"/>
        </w:rPr>
        <w:t>”在各大城市口口相传，经销商可以在这里直接把酒卖给顾客。虽然理应是主顾去喝酒的秘密场所，但是这些酒吧往往颇为出名。在纽约，最有名的毫无疑问是“杰</w:t>
      </w:r>
      <w:r>
        <w:rPr>
          <w:color w:val="231F20"/>
          <w:spacing w:val="-9"/>
        </w:rPr>
        <w:t>克和查理”，位于西 </w:t>
      </w:r>
      <w:r>
        <w:rPr>
          <w:rFonts w:ascii="Palatino Linotype" w:hAnsi="Palatino Linotype" w:eastAsia="Palatino Linotype"/>
          <w:color w:val="231F20"/>
          <w:spacing w:val="-4"/>
        </w:rPr>
        <w:t>52</w:t>
      </w:r>
      <w:r>
        <w:rPr>
          <w:rFonts w:ascii="Palatino Linotype" w:hAnsi="Palatino Linotype" w:eastAsia="Palatino Linotype"/>
          <w:color w:val="231F20"/>
        </w:rPr>
        <w:t> </w:t>
      </w:r>
      <w:r>
        <w:rPr>
          <w:color w:val="231F20"/>
          <w:spacing w:val="-29"/>
        </w:rPr>
        <w:t>街 </w:t>
      </w:r>
      <w:r>
        <w:rPr>
          <w:rFonts w:ascii="Palatino Linotype" w:hAnsi="Palatino Linotype" w:eastAsia="Palatino Linotype"/>
          <w:color w:val="231F20"/>
          <w:spacing w:val="-4"/>
        </w:rPr>
        <w:t>21</w:t>
      </w:r>
      <w:r>
        <w:rPr>
          <w:rFonts w:ascii="Palatino Linotype" w:hAnsi="Palatino Linotype" w:eastAsia="Palatino Linotype"/>
          <w:color w:val="231F20"/>
        </w:rPr>
        <w:t> </w:t>
      </w:r>
      <w:r>
        <w:rPr>
          <w:color w:val="231F20"/>
          <w:spacing w:val="-5"/>
        </w:rPr>
        <w:t>号，时人称之为“</w:t>
      </w:r>
      <w:r>
        <w:rPr>
          <w:rFonts w:ascii="Palatino Linotype" w:hAnsi="Palatino Linotype" w:eastAsia="Palatino Linotype"/>
          <w:color w:val="231F20"/>
          <w:spacing w:val="-5"/>
        </w:rPr>
        <w:t>21</w:t>
      </w:r>
    </w:p>
    <w:p>
      <w:pPr>
        <w:pStyle w:val="BodyText"/>
        <w:spacing w:line="261" w:lineRule="exact"/>
        <w:ind w:left="520"/>
      </w:pPr>
      <w:r>
        <w:rPr>
          <w:color w:val="231F20"/>
        </w:rPr>
        <w:t>（号俱乐部</w:t>
      </w:r>
      <w:r>
        <w:rPr>
          <w:color w:val="231F20"/>
          <w:spacing w:val="-53"/>
        </w:rPr>
        <w:t>）”</w:t>
      </w:r>
      <w:r>
        <w:rPr>
          <w:color w:val="231F20"/>
          <w:spacing w:val="-10"/>
        </w:rPr>
        <w:t>。</w:t>
      </w:r>
    </w:p>
    <w:p>
      <w:pPr>
        <w:pStyle w:val="BodyText"/>
        <w:spacing w:before="26"/>
        <w:ind w:left="0" w:right="849"/>
        <w:jc w:val="right"/>
      </w:pPr>
      <w:r>
        <w:rPr/>
        <mc:AlternateContent>
          <mc:Choice Requires="wps">
            <w:drawing>
              <wp:anchor distT="0" distB="0" distL="0" distR="0" allowOverlap="1" layoutInCell="1" locked="0" behindDoc="0" simplePos="0" relativeHeight="15875584">
                <wp:simplePos x="0" y="0"/>
                <wp:positionH relativeFrom="page">
                  <wp:posOffset>3673589</wp:posOffset>
                </wp:positionH>
                <wp:positionV relativeFrom="paragraph">
                  <wp:posOffset>65255</wp:posOffset>
                </wp:positionV>
                <wp:extent cx="213360" cy="120014"/>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163</w:t>
                            </w:r>
                          </w:p>
                        </w:txbxContent>
                      </wps:txbx>
                      <wps:bodyPr wrap="square" lIns="0" tIns="0" rIns="0" bIns="0" rtlCol="0">
                        <a:noAutofit/>
                      </wps:bodyPr>
                    </wps:wsp>
                  </a:graphicData>
                </a:graphic>
              </wp:anchor>
            </w:drawing>
          </mc:Choice>
          <mc:Fallback>
            <w:pict>
              <v:shape style="position:absolute;margin-left:289.259003pt;margin-top:5.138212pt;width:16.8pt;height:9.450pt;mso-position-horizontal-relative:page;mso-position-vertical-relative:paragraph;z-index:15875584" type="#_x0000_t202" id="docshape260"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163</w:t>
                      </w:r>
                    </w:p>
                  </w:txbxContent>
                </v:textbox>
                <v:stroke dashstyle="solid"/>
                <w10:wrap type="none"/>
              </v:shape>
            </w:pict>
          </mc:Fallback>
        </mc:AlternateContent>
      </w:r>
      <w:r>
        <w:rPr>
          <w:rFonts w:ascii="Palatino Linotype" w:eastAsia="Palatino Linotype"/>
          <w:color w:val="231F20"/>
        </w:rPr>
        <w:t>1925</w:t>
      </w:r>
      <w:r>
        <w:rPr>
          <w:rFonts w:ascii="Palatino Linotype" w:eastAsia="Palatino Linotype"/>
          <w:color w:val="231F20"/>
          <w:spacing w:val="69"/>
        </w:rPr>
        <w:t> </w:t>
      </w:r>
      <w:r>
        <w:rPr>
          <w:color w:val="231F20"/>
          <w:spacing w:val="-1"/>
        </w:rPr>
        <w:t>年娱乐杂志《综艺》估计，仅哈林区一</w:t>
      </w:r>
    </w:p>
    <w:p>
      <w:pPr>
        <w:pStyle w:val="BodyText"/>
        <w:spacing w:before="32"/>
        <w:ind w:left="0" w:right="848"/>
        <w:jc w:val="right"/>
      </w:pPr>
      <w:r>
        <w:rPr>
          <w:color w:val="231F20"/>
          <w:spacing w:val="-5"/>
        </w:rPr>
        <w:t>地就有 </w:t>
      </w:r>
      <w:r>
        <w:rPr>
          <w:rFonts w:ascii="Palatino Linotype" w:eastAsia="Palatino Linotype"/>
          <w:color w:val="231F20"/>
        </w:rPr>
        <w:t>11</w:t>
      </w:r>
      <w:r>
        <w:rPr>
          <w:rFonts w:ascii="Palatino Linotype" w:eastAsia="Palatino Linotype"/>
          <w:color w:val="231F20"/>
          <w:spacing w:val="-4"/>
        </w:rPr>
        <w:t> </w:t>
      </w:r>
      <w:r>
        <w:rPr>
          <w:color w:val="231F20"/>
          <w:spacing w:val="8"/>
        </w:rPr>
        <w:t>家高级、合法经营的夜总会，和至少</w:t>
      </w:r>
    </w:p>
    <w:p>
      <w:pPr>
        <w:pStyle w:val="BodyText"/>
        <w:spacing w:line="276" w:lineRule="auto" w:before="32"/>
        <w:ind w:left="520" w:right="743"/>
      </w:pPr>
      <w:r>
        <w:rPr>
          <w:rFonts w:ascii="Palatino Linotype" w:eastAsia="Palatino Linotype"/>
          <w:color w:val="231F20"/>
        </w:rPr>
        <w:t>500 </w:t>
      </w:r>
      <w:r>
        <w:rPr>
          <w:color w:val="231F20"/>
          <w:spacing w:val="8"/>
        </w:rPr>
        <w:t>家低档小型的地下酒吧。尽管警方会突击检</w:t>
      </w:r>
      <w:r>
        <w:rPr>
          <w:color w:val="231F20"/>
          <w:spacing w:val="-17"/>
        </w:rPr>
        <w:t>查和查没，但是当局无法控制非法行为，腐败盛行。</w:t>
      </w:r>
    </w:p>
    <w:p>
      <w:pPr>
        <w:pStyle w:val="BodyText"/>
        <w:spacing w:line="276" w:lineRule="auto"/>
        <w:ind w:left="520" w:right="743" w:firstLine="420"/>
      </w:pPr>
      <w:r>
        <w:rPr>
          <w:color w:val="231F20"/>
          <w:spacing w:val="2"/>
        </w:rPr>
        <w:t>禁酒令之前，酒类并不昂贵；</w:t>
      </w:r>
      <w:r>
        <w:rPr>
          <w:rFonts w:ascii="Palatino Linotype" w:hAnsi="Palatino Linotype" w:eastAsia="Palatino Linotype"/>
          <w:color w:val="231F20"/>
          <w:w w:val="97"/>
        </w:rPr>
        <w:t>1914</w:t>
      </w:r>
      <w:r>
        <w:rPr>
          <w:rFonts w:ascii="Palatino Linotype" w:hAnsi="Palatino Linotype" w:eastAsia="Palatino Linotype"/>
          <w:color w:val="231F20"/>
          <w:spacing w:val="1"/>
        </w:rPr>
        <w:t> </w:t>
      </w:r>
      <w:r>
        <w:rPr>
          <w:color w:val="231F20"/>
          <w:spacing w:val="6"/>
        </w:rPr>
        <w:t>年一杯海</w:t>
      </w:r>
      <w:r>
        <w:rPr>
          <w:color w:val="231F20"/>
          <w:spacing w:val="2"/>
        </w:rPr>
        <w:t>波威士忌可能只需要 </w:t>
      </w:r>
      <w:r>
        <w:rPr>
          <w:rFonts w:ascii="Palatino Linotype" w:hAnsi="Palatino Linotype" w:eastAsia="Palatino Linotype"/>
          <w:color w:val="231F20"/>
          <w:w w:val="97"/>
        </w:rPr>
        <w:t>15</w:t>
      </w:r>
      <w:r>
        <w:rPr>
          <w:rFonts w:ascii="Palatino Linotype" w:hAnsi="Palatino Linotype" w:eastAsia="Palatino Linotype"/>
          <w:color w:val="231F20"/>
          <w:spacing w:val="2"/>
        </w:rPr>
        <w:t> </w:t>
      </w:r>
      <w:r>
        <w:rPr>
          <w:color w:val="231F20"/>
          <w:spacing w:val="-5"/>
        </w:rPr>
        <w:t>美分。到了 </w:t>
      </w:r>
      <w:r>
        <w:rPr>
          <w:rFonts w:ascii="Palatino Linotype" w:hAnsi="Palatino Linotype" w:eastAsia="Palatino Linotype"/>
          <w:color w:val="231F20"/>
          <w:w w:val="97"/>
        </w:rPr>
        <w:t>1920</w:t>
      </w:r>
      <w:r>
        <w:rPr>
          <w:rFonts w:ascii="Palatino Linotype" w:hAnsi="Palatino Linotype" w:eastAsia="Palatino Linotype"/>
          <w:color w:val="231F20"/>
          <w:spacing w:val="2"/>
        </w:rPr>
        <w:t> </w:t>
      </w:r>
      <w:r>
        <w:rPr>
          <w:color w:val="231F20"/>
          <w:spacing w:val="3"/>
        </w:rPr>
        <w:t>年，顶</w:t>
      </w:r>
      <w:r>
        <w:rPr>
          <w:color w:val="231F20"/>
          <w:spacing w:val="-3"/>
        </w:rPr>
        <w:t>级威士忌的价格会变成这个的 </w:t>
      </w:r>
      <w:r>
        <w:rPr>
          <w:rFonts w:ascii="Palatino Linotype" w:hAnsi="Palatino Linotype" w:eastAsia="Palatino Linotype"/>
          <w:color w:val="231F20"/>
          <w:w w:val="97"/>
        </w:rPr>
        <w:t>20</w:t>
      </w:r>
      <w:r>
        <w:rPr>
          <w:rFonts w:ascii="Palatino Linotype" w:hAnsi="Palatino Linotype" w:eastAsia="Palatino Linotype"/>
          <w:color w:val="231F20"/>
        </w:rPr>
        <w:t> </w:t>
      </w:r>
      <w:r>
        <w:rPr>
          <w:color w:val="231F20"/>
          <w:spacing w:val="-26"/>
        </w:rPr>
        <w:t>倍 </w:t>
      </w:r>
      <w:r>
        <w:rPr>
          <w:rFonts w:ascii="Palatino Linotype" w:hAnsi="Palatino Linotype" w:eastAsia="Palatino Linotype"/>
          <w:color w:val="231F20"/>
          <w:w w:val="101"/>
        </w:rPr>
        <w:t>($3)</w:t>
      </w:r>
      <w:r>
        <w:rPr>
          <w:color w:val="231F20"/>
        </w:rPr>
        <w:t>——低档</w:t>
      </w:r>
      <w:r>
        <w:rPr>
          <w:color w:val="231F20"/>
          <w:spacing w:val="-9"/>
        </w:rPr>
        <w:t>的每杯也要 </w:t>
      </w:r>
      <w:r>
        <w:rPr>
          <w:rFonts w:ascii="Palatino Linotype" w:hAnsi="Palatino Linotype" w:eastAsia="Palatino Linotype"/>
          <w:color w:val="231F20"/>
          <w:w w:val="97"/>
        </w:rPr>
        <w:t>50</w:t>
      </w:r>
      <w:r>
        <w:rPr>
          <w:rFonts w:ascii="Palatino Linotype" w:hAnsi="Palatino Linotype" w:eastAsia="Palatino Linotype"/>
          <w:color w:val="231F20"/>
        </w:rPr>
        <w:t> </w:t>
      </w:r>
      <w:r>
        <w:rPr>
          <w:color w:val="231F20"/>
        </w:rPr>
        <w:t>美分。为饥渴的市民提供酒品这项</w:t>
      </w:r>
      <w:r>
        <w:rPr>
          <w:color w:val="231F20"/>
          <w:spacing w:val="1"/>
        </w:rPr>
        <w:t>大产业，和黑帮问题一起在美国泛滥开来。以前</w:t>
      </w:r>
      <w:r>
        <w:rPr>
          <w:color w:val="231F20"/>
          <w:spacing w:val="-1"/>
        </w:rPr>
        <w:t>只是本地的小贼顶多收收当地的保护费敲诈一番，</w:t>
      </w:r>
      <w:r>
        <w:rPr>
          <w:color w:val="231F20"/>
          <w:spacing w:val="6"/>
        </w:rPr>
        <w:t>现在迅速发展的私酒黑市让黑帮抓住了赚大钱的</w:t>
      </w:r>
      <w:r>
        <w:rPr>
          <w:color w:val="231F20"/>
          <w:spacing w:val="1"/>
        </w:rPr>
        <w:t>机会。上千亿美元唾手可得，如此丰厚的利润意</w:t>
      </w:r>
      <w:r>
        <w:rPr>
          <w:color w:val="231F20"/>
          <w:spacing w:val="-4"/>
        </w:rPr>
        <w:t>味着犯罪集团可以将自己的产业资本化、多元化，</w:t>
      </w:r>
      <w:r>
        <w:rPr>
          <w:color w:val="231F20"/>
          <w:spacing w:val="1"/>
        </w:rPr>
        <w:t>赌博、高利贷、卖淫和大范围的保护费勒索只是这些“匪徒”暴力横行的投机行为的一部分。</w:t>
      </w:r>
    </w:p>
    <w:p>
      <w:pPr>
        <w:pStyle w:val="BodyText"/>
        <w:spacing w:line="271" w:lineRule="auto" w:before="1"/>
        <w:ind w:left="520" w:right="842" w:firstLine="420"/>
      </w:pPr>
      <w:r>
        <w:rPr>
          <w:color w:val="231F20"/>
          <w:spacing w:val="-2"/>
        </w:rPr>
        <w:t>黑帮经常利用他们的黑钱换取警察和法官的</w:t>
      </w:r>
      <w:r>
        <w:rPr>
          <w:color w:val="231F20"/>
          <w:spacing w:val="1"/>
        </w:rPr>
        <w:t>庇护。酒类走私估计起来是一项每年产值 </w:t>
      </w:r>
      <w:r>
        <w:rPr>
          <w:rFonts w:ascii="Palatino Linotype" w:eastAsia="Palatino Linotype"/>
          <w:color w:val="231F20"/>
          <w:spacing w:val="2"/>
        </w:rPr>
        <w:t>200</w:t>
      </w:r>
      <w:r>
        <w:rPr>
          <w:rFonts w:ascii="Palatino Linotype" w:eastAsia="Palatino Linotype"/>
          <w:color w:val="231F20"/>
          <w:spacing w:val="41"/>
        </w:rPr>
        <w:t> </w:t>
      </w:r>
      <w:r>
        <w:rPr>
          <w:color w:val="231F20"/>
          <w:spacing w:val="-10"/>
        </w:rPr>
        <w:t>亿</w:t>
      </w:r>
    </w:p>
    <w:p>
      <w:pPr>
        <w:pStyle w:val="BodyText"/>
        <w:spacing w:line="276" w:lineRule="auto"/>
        <w:ind w:left="520" w:right="848"/>
        <w:jc w:val="both"/>
      </w:pPr>
      <w:r>
        <w:rPr>
          <w:color w:val="231F20"/>
          <w:spacing w:val="-3"/>
        </w:rPr>
        <w:t>美元的产业，大概有 </w:t>
      </w:r>
      <w:r>
        <w:rPr>
          <w:rFonts w:ascii="Palatino Linotype" w:hAnsi="Palatino Linotype" w:eastAsia="Palatino Linotype"/>
          <w:color w:val="231F20"/>
        </w:rPr>
        <w:t>50</w:t>
      </w:r>
      <w:r>
        <w:rPr>
          <w:rFonts w:ascii="Palatino Linotype" w:hAnsi="Palatino Linotype" w:eastAsia="Palatino Linotype"/>
          <w:color w:val="231F20"/>
          <w:spacing w:val="-13"/>
        </w:rPr>
        <w:t> </w:t>
      </w:r>
      <w:r>
        <w:rPr>
          <w:color w:val="231F20"/>
        </w:rPr>
        <w:t>万人以此为生。竞争十分</w:t>
      </w:r>
      <w:r>
        <w:rPr>
          <w:color w:val="231F20"/>
          <w:spacing w:val="-2"/>
        </w:rPr>
        <w:t>惨烈，黑社会的火并事件各城皆有，蔓延全国；</w:t>
      </w:r>
      <w:r>
        <w:rPr>
          <w:color w:val="231F20"/>
          <w:spacing w:val="-2"/>
        </w:rPr>
        <w:t>还有许多与地痞流氓争夺势力范围的争斗。在纽</w:t>
      </w:r>
      <w:r>
        <w:rPr>
          <w:color w:val="231F20"/>
          <w:spacing w:val="-14"/>
        </w:rPr>
        <w:t>约城， 达基 </w:t>
      </w:r>
      <w:r>
        <w:rPr>
          <w:rFonts w:ascii="Palatino Linotype" w:hAnsi="Palatino Linotype" w:eastAsia="Palatino Linotype"/>
          <w:color w:val="231F20"/>
        </w:rPr>
        <w:t>·</w:t>
      </w:r>
      <w:r>
        <w:rPr>
          <w:rFonts w:ascii="Palatino Linotype" w:hAnsi="Palatino Linotype" w:eastAsia="Palatino Linotype"/>
          <w:color w:val="231F20"/>
          <w:spacing w:val="8"/>
        </w:rPr>
        <w:t> </w:t>
      </w:r>
      <w:r>
        <w:rPr>
          <w:color w:val="231F20"/>
          <w:spacing w:val="-5"/>
        </w:rPr>
        <w:t>舒尔茨 </w:t>
      </w:r>
      <w:r>
        <w:rPr>
          <w:rFonts w:ascii="Palatino Linotype" w:hAnsi="Palatino Linotype" w:eastAsia="Palatino Linotype"/>
          <w:color w:val="231F20"/>
        </w:rPr>
        <w:t>(Duchy</w:t>
      </w:r>
      <w:r>
        <w:rPr>
          <w:rFonts w:ascii="Palatino Linotype" w:hAnsi="Palatino Linotype" w:eastAsia="Palatino Linotype"/>
          <w:color w:val="231F20"/>
          <w:spacing w:val="-2"/>
        </w:rPr>
        <w:t> </w:t>
      </w:r>
      <w:r>
        <w:rPr>
          <w:rFonts w:ascii="Palatino Linotype" w:hAnsi="Palatino Linotype" w:eastAsia="Palatino Linotype"/>
          <w:color w:val="231F20"/>
        </w:rPr>
        <w:t>Schultz)</w:t>
      </w:r>
      <w:r>
        <w:rPr>
          <w:color w:val="231F20"/>
          <w:spacing w:val="-27"/>
        </w:rPr>
        <w:t>、“ 腿子”</w:t>
      </w:r>
    </w:p>
    <w:p>
      <w:pPr>
        <w:pStyle w:val="BodyText"/>
        <w:spacing w:after="0" w:line="276" w:lineRule="auto"/>
        <w:jc w:val="both"/>
        <w:sectPr>
          <w:type w:val="continuous"/>
          <w:pgSz w:w="11910" w:h="16840"/>
          <w:pgMar w:top="1660" w:bottom="280" w:left="283" w:right="283"/>
          <w:cols w:num="2" w:equalWidth="0">
            <w:col w:w="5393" w:space="40"/>
            <w:col w:w="5911"/>
          </w:cols>
        </w:sectPr>
      </w:pPr>
    </w:p>
    <w:p>
      <w:pPr>
        <w:tabs>
          <w:tab w:pos="5309" w:val="left" w:leader="none"/>
        </w:tabs>
        <w:spacing w:before="10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876608">
                <wp:simplePos x="0" y="0"/>
                <wp:positionH relativeFrom="page">
                  <wp:posOffset>719999</wp:posOffset>
                </wp:positionH>
                <wp:positionV relativeFrom="paragraph">
                  <wp:posOffset>374764</wp:posOffset>
                </wp:positionV>
                <wp:extent cx="6120130" cy="1270"/>
                <wp:effectExtent l="0" t="0" r="0" b="0"/>
                <wp:wrapNone/>
                <wp:docPr id="581" name="Graphic 581"/>
                <wp:cNvGraphicFramePr>
                  <a:graphicFrameLocks/>
                </wp:cNvGraphicFramePr>
                <a:graphic>
                  <a:graphicData uri="http://schemas.microsoft.com/office/word/2010/wordprocessingShape">
                    <wps:wsp>
                      <wps:cNvPr id="581" name="Graphic 58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6608"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0" w:right="535"/>
        <w:jc w:val="right"/>
      </w:pPr>
      <w:r>
        <w:rPr>
          <w:b w:val="0"/>
        </w:rPr>
        <w:br w:type="column"/>
      </w:r>
      <w:r>
        <w:rPr>
          <w:color w:val="231F20"/>
          <w:spacing w:val="-4"/>
          <w:w w:val="105"/>
        </w:rPr>
        <w:t>163~</w:t>
      </w:r>
    </w:p>
    <w:p>
      <w:pPr>
        <w:pStyle w:val="Heading3"/>
        <w:spacing w:after="0"/>
        <w:jc w:val="right"/>
        <w:sectPr>
          <w:pgSz w:w="11910" w:h="16840"/>
          <w:pgMar w:top="420" w:bottom="280" w:left="283" w:right="283"/>
          <w:cols w:num="2" w:equalWidth="0">
            <w:col w:w="6990" w:space="40"/>
            <w:col w:w="4314"/>
          </w:cols>
        </w:sectPr>
      </w:pPr>
    </w:p>
    <w:p>
      <w:pPr>
        <w:pStyle w:val="BodyText"/>
        <w:spacing w:line="276" w:lineRule="auto" w:before="97"/>
      </w:pPr>
      <w:r>
        <w:rPr>
          <w:color w:val="231F20"/>
          <w:spacing w:val="4"/>
        </w:rPr>
        <w:t>代蒙德 </w:t>
      </w:r>
      <w:r>
        <w:rPr>
          <w:rFonts w:ascii="Palatino Linotype" w:hAnsi="Palatino Linotype" w:eastAsia="Palatino Linotype"/>
          <w:color w:val="231F20"/>
          <w:w w:val="95"/>
        </w:rPr>
        <w:t>(</w:t>
      </w:r>
      <w:r>
        <w:rPr>
          <w:rFonts w:ascii="Palatino Linotype" w:hAnsi="Palatino Linotype" w:eastAsia="Palatino Linotype"/>
          <w:color w:val="231F20"/>
          <w:spacing w:val="1"/>
          <w:w w:val="95"/>
        </w:rPr>
        <w:t>L</w:t>
      </w:r>
      <w:r>
        <w:rPr>
          <w:rFonts w:ascii="Palatino Linotype" w:hAnsi="Palatino Linotype" w:eastAsia="Palatino Linotype"/>
          <w:color w:val="231F20"/>
          <w:w w:val="88"/>
        </w:rPr>
        <w:t>egs</w:t>
      </w:r>
      <w:r>
        <w:rPr>
          <w:rFonts w:ascii="Palatino Linotype" w:hAnsi="Palatino Linotype" w:eastAsia="Palatino Linotype"/>
          <w:color w:val="231F20"/>
          <w:spacing w:val="14"/>
        </w:rPr>
        <w:t> </w:t>
      </w:r>
      <w:r>
        <w:rPr>
          <w:rFonts w:ascii="Palatino Linotype" w:hAnsi="Palatino Linotype" w:eastAsia="Palatino Linotype"/>
          <w:color w:val="231F20"/>
          <w:w w:val="93"/>
        </w:rPr>
        <w:t>Di</w:t>
      </w:r>
      <w:r>
        <w:rPr>
          <w:rFonts w:ascii="Palatino Linotype" w:hAnsi="Palatino Linotype" w:eastAsia="Palatino Linotype"/>
          <w:color w:val="231F20"/>
          <w:spacing w:val="-2"/>
          <w:w w:val="93"/>
        </w:rPr>
        <w:t>a</w:t>
      </w:r>
      <w:r>
        <w:rPr>
          <w:rFonts w:ascii="Palatino Linotype" w:hAnsi="Palatino Linotype" w:eastAsia="Palatino Linotype"/>
          <w:color w:val="231F20"/>
          <w:spacing w:val="-1"/>
          <w:w w:val="94"/>
        </w:rPr>
        <w:t>m</w:t>
      </w:r>
      <w:r>
        <w:rPr>
          <w:rFonts w:ascii="Palatino Linotype" w:hAnsi="Palatino Linotype" w:eastAsia="Palatino Linotype"/>
          <w:color w:val="231F20"/>
          <w:spacing w:val="-3"/>
          <w:w w:val="95"/>
        </w:rPr>
        <w:t>o</w:t>
      </w:r>
      <w:r>
        <w:rPr>
          <w:rFonts w:ascii="Palatino Linotype" w:hAnsi="Palatino Linotype" w:eastAsia="Palatino Linotype"/>
          <w:color w:val="231F20"/>
          <w:spacing w:val="-1"/>
          <w:w w:val="95"/>
        </w:rPr>
        <w:t>n</w:t>
      </w:r>
      <w:r>
        <w:rPr>
          <w:rFonts w:ascii="Palatino Linotype" w:hAnsi="Palatino Linotype" w:eastAsia="Palatino Linotype"/>
          <w:color w:val="231F20"/>
          <w:w w:val="94"/>
        </w:rPr>
        <w:t>d)</w:t>
      </w:r>
      <w:r>
        <w:rPr>
          <w:rFonts w:ascii="Palatino Linotype" w:hAnsi="Palatino Linotype" w:eastAsia="Palatino Linotype"/>
          <w:color w:val="231F20"/>
          <w:spacing w:val="8"/>
        </w:rPr>
        <w:t> </w:t>
      </w:r>
      <w:r>
        <w:rPr>
          <w:color w:val="231F20"/>
          <w:spacing w:val="7"/>
        </w:rPr>
        <w:t>和梅耶 </w:t>
      </w:r>
      <w:r>
        <w:rPr>
          <w:rFonts w:ascii="Palatino Linotype" w:hAnsi="Palatino Linotype" w:eastAsia="Palatino Linotype"/>
          <w:color w:val="231F20"/>
          <w:w w:val="94"/>
        </w:rPr>
        <w:t>·</w:t>
      </w:r>
      <w:r>
        <w:rPr>
          <w:rFonts w:ascii="Palatino Linotype" w:hAnsi="Palatino Linotype" w:eastAsia="Palatino Linotype"/>
          <w:color w:val="231F20"/>
          <w:spacing w:val="-2"/>
        </w:rPr>
        <w:t>  </w:t>
      </w:r>
      <w:r>
        <w:rPr>
          <w:color w:val="231F20"/>
          <w:spacing w:val="5"/>
        </w:rPr>
        <w:t>兰斯基 </w:t>
      </w:r>
      <w:r>
        <w:rPr>
          <w:rFonts w:ascii="Palatino Linotype" w:hAnsi="Palatino Linotype" w:eastAsia="Palatino Linotype"/>
          <w:color w:val="231F20"/>
          <w:w w:val="98"/>
        </w:rPr>
        <w:t>(</w:t>
      </w:r>
      <w:r>
        <w:rPr>
          <w:rFonts w:ascii="Palatino Linotype" w:hAnsi="Palatino Linotype" w:eastAsia="Palatino Linotype"/>
          <w:color w:val="231F20"/>
          <w:spacing w:val="-6"/>
          <w:w w:val="98"/>
        </w:rPr>
        <w:t>M</w:t>
      </w:r>
      <w:r>
        <w:rPr>
          <w:rFonts w:ascii="Palatino Linotype" w:hAnsi="Palatino Linotype" w:eastAsia="Palatino Linotype"/>
          <w:color w:val="231F20"/>
          <w:spacing w:val="1"/>
          <w:w w:val="90"/>
        </w:rPr>
        <w:t>e</w:t>
      </w:r>
      <w:r>
        <w:rPr>
          <w:rFonts w:ascii="Palatino Linotype" w:hAnsi="Palatino Linotype" w:eastAsia="Palatino Linotype"/>
          <w:color w:val="231F20"/>
          <w:spacing w:val="-2"/>
          <w:w w:val="84"/>
        </w:rPr>
        <w:t>y</w:t>
      </w:r>
      <w:r>
        <w:rPr>
          <w:rFonts w:ascii="Palatino Linotype" w:hAnsi="Palatino Linotype" w:eastAsia="Palatino Linotype"/>
          <w:color w:val="231F20"/>
          <w:w w:val="93"/>
        </w:rPr>
        <w:t>er</w:t>
      </w:r>
      <w:r>
        <w:rPr>
          <w:rFonts w:ascii="Palatino Linotype" w:hAnsi="Palatino Linotype" w:eastAsia="Palatino Linotype"/>
          <w:color w:val="231F20"/>
          <w:w w:val="93"/>
        </w:rPr>
        <w:t> </w:t>
      </w:r>
      <w:r>
        <w:rPr>
          <w:rFonts w:ascii="Palatino Linotype" w:hAnsi="Palatino Linotype" w:eastAsia="Palatino Linotype"/>
          <w:color w:val="231F20"/>
          <w:spacing w:val="3"/>
          <w:w w:val="89"/>
        </w:rPr>
        <w:t>L</w:t>
      </w:r>
      <w:r>
        <w:rPr>
          <w:rFonts w:ascii="Palatino Linotype" w:hAnsi="Palatino Linotype" w:eastAsia="Palatino Linotype"/>
          <w:color w:val="231F20"/>
          <w:spacing w:val="-2"/>
          <w:w w:val="89"/>
        </w:rPr>
        <w:t>a</w:t>
      </w:r>
      <w:r>
        <w:rPr>
          <w:rFonts w:ascii="Palatino Linotype" w:hAnsi="Palatino Linotype" w:eastAsia="Palatino Linotype"/>
          <w:color w:val="231F20"/>
          <w:spacing w:val="-2"/>
          <w:w w:val="95"/>
        </w:rPr>
        <w:t>n</w:t>
      </w:r>
      <w:r>
        <w:rPr>
          <w:rFonts w:ascii="Palatino Linotype" w:hAnsi="Palatino Linotype" w:eastAsia="Palatino Linotype"/>
          <w:color w:val="231F20"/>
          <w:spacing w:val="-1"/>
          <w:w w:val="88"/>
        </w:rPr>
        <w:t>s</w:t>
      </w:r>
      <w:r>
        <w:rPr>
          <w:rFonts w:ascii="Palatino Linotype" w:hAnsi="Palatino Linotype" w:eastAsia="Palatino Linotype"/>
          <w:color w:val="231F20"/>
          <w:spacing w:val="-2"/>
          <w:w w:val="91"/>
        </w:rPr>
        <w:t>k</w:t>
      </w:r>
      <w:r>
        <w:rPr>
          <w:rFonts w:ascii="Palatino Linotype" w:hAnsi="Palatino Linotype" w:eastAsia="Palatino Linotype"/>
          <w:color w:val="231F20"/>
          <w:w w:val="93"/>
        </w:rPr>
        <w:t>y)</w:t>
      </w:r>
      <w:r>
        <w:rPr>
          <w:color w:val="231F20"/>
          <w:spacing w:val="-8"/>
        </w:rPr>
        <w:t>、查理 </w:t>
      </w:r>
      <w:r>
        <w:rPr>
          <w:rFonts w:ascii="Palatino Linotype" w:hAnsi="Palatino Linotype" w:eastAsia="Palatino Linotype"/>
          <w:color w:val="231F20"/>
          <w:w w:val="94"/>
        </w:rPr>
        <w:t>·</w:t>
      </w:r>
      <w:r>
        <w:rPr>
          <w:rFonts w:ascii="Palatino Linotype" w:hAnsi="Palatino Linotype" w:eastAsia="Palatino Linotype"/>
          <w:color w:val="231F20"/>
          <w:spacing w:val="19"/>
        </w:rPr>
        <w:t> </w:t>
      </w:r>
      <w:r>
        <w:rPr>
          <w:color w:val="231F20"/>
          <w:spacing w:val="-8"/>
        </w:rPr>
        <w:t>卢西亚诺 </w:t>
      </w:r>
      <w:r>
        <w:rPr>
          <w:rFonts w:ascii="Palatino Linotype" w:hAnsi="Palatino Linotype" w:eastAsia="Palatino Linotype"/>
          <w:color w:val="231F20"/>
          <w:w w:val="95"/>
        </w:rPr>
        <w:t>(</w:t>
      </w:r>
      <w:r>
        <w:rPr>
          <w:rFonts w:ascii="Palatino Linotype" w:hAnsi="Palatino Linotype" w:eastAsia="Palatino Linotype"/>
          <w:color w:val="231F20"/>
          <w:spacing w:val="-5"/>
          <w:w w:val="95"/>
        </w:rPr>
        <w:t>L</w:t>
      </w:r>
      <w:r>
        <w:rPr>
          <w:rFonts w:ascii="Palatino Linotype" w:hAnsi="Palatino Linotype" w:eastAsia="Palatino Linotype"/>
          <w:color w:val="231F20"/>
          <w:w w:val="92"/>
        </w:rPr>
        <w:t>u</w:t>
      </w:r>
      <w:r>
        <w:rPr>
          <w:rFonts w:ascii="Palatino Linotype" w:hAnsi="Palatino Linotype" w:eastAsia="Palatino Linotype"/>
          <w:color w:val="231F20"/>
          <w:spacing w:val="-2"/>
          <w:w w:val="92"/>
        </w:rPr>
        <w:t>c</w:t>
      </w:r>
      <w:r>
        <w:rPr>
          <w:rFonts w:ascii="Palatino Linotype" w:hAnsi="Palatino Linotype" w:eastAsia="Palatino Linotype"/>
          <w:color w:val="231F20"/>
          <w:spacing w:val="-2"/>
          <w:w w:val="91"/>
        </w:rPr>
        <w:t>k</w:t>
      </w:r>
      <w:r>
        <w:rPr>
          <w:rFonts w:ascii="Palatino Linotype" w:hAnsi="Palatino Linotype" w:eastAsia="Palatino Linotype"/>
          <w:color w:val="231F20"/>
          <w:w w:val="84"/>
        </w:rPr>
        <w:t>y</w:t>
      </w:r>
      <w:r>
        <w:rPr>
          <w:rFonts w:ascii="Palatino Linotype" w:hAnsi="Palatino Linotype" w:eastAsia="Palatino Linotype"/>
          <w:color w:val="231F20"/>
          <w:spacing w:val="14"/>
        </w:rPr>
        <w:t> </w:t>
      </w:r>
      <w:r>
        <w:rPr>
          <w:rFonts w:ascii="Palatino Linotype" w:hAnsi="Palatino Linotype" w:eastAsia="Palatino Linotype"/>
          <w:color w:val="231F20"/>
          <w:spacing w:val="-5"/>
          <w:w w:val="89"/>
        </w:rPr>
        <w:t>L</w:t>
      </w:r>
      <w:r>
        <w:rPr>
          <w:rFonts w:ascii="Palatino Linotype" w:hAnsi="Palatino Linotype" w:eastAsia="Palatino Linotype"/>
          <w:color w:val="231F20"/>
          <w:w w:val="92"/>
        </w:rPr>
        <w:t>uci</w:t>
      </w:r>
      <w:r>
        <w:rPr>
          <w:rFonts w:ascii="Palatino Linotype" w:hAnsi="Palatino Linotype" w:eastAsia="Palatino Linotype"/>
          <w:color w:val="231F20"/>
          <w:spacing w:val="-2"/>
          <w:w w:val="92"/>
        </w:rPr>
        <w:t>a</w:t>
      </w:r>
      <w:r>
        <w:rPr>
          <w:rFonts w:ascii="Palatino Linotype" w:hAnsi="Palatino Linotype" w:eastAsia="Palatino Linotype"/>
          <w:color w:val="231F20"/>
          <w:spacing w:val="-1"/>
          <w:w w:val="95"/>
        </w:rPr>
        <w:t>n</w:t>
      </w:r>
      <w:r>
        <w:rPr>
          <w:rFonts w:ascii="Palatino Linotype" w:hAnsi="Palatino Linotype" w:eastAsia="Palatino Linotype"/>
          <w:color w:val="231F20"/>
          <w:w w:val="99"/>
        </w:rPr>
        <w:t>o)</w:t>
      </w:r>
      <w:r>
        <w:rPr>
          <w:rFonts w:ascii="Palatino Linotype" w:hAnsi="Palatino Linotype" w:eastAsia="Palatino Linotype"/>
          <w:color w:val="231F20"/>
          <w:spacing w:val="1"/>
        </w:rPr>
        <w:t> </w:t>
      </w:r>
      <w:r>
        <w:rPr>
          <w:color w:val="231F20"/>
          <w:spacing w:val="4"/>
        </w:rPr>
        <w:t>剑拔弩</w:t>
      </w:r>
      <w:r>
        <w:rPr>
          <w:color w:val="231F20"/>
          <w:spacing w:val="-17"/>
        </w:rPr>
        <w:t>张，而“紫帮”则统治了底特律。克利夫兰、费城、</w:t>
      </w:r>
      <w:r>
        <w:rPr>
          <w:color w:val="231F20"/>
          <w:spacing w:val="4"/>
        </w:rPr>
        <w:t>波士顿和巴尔的摩皆被越来越有钱、越来越组织</w:t>
      </w:r>
      <w:r>
        <w:rPr>
          <w:color w:val="231F20"/>
          <w:spacing w:val="3"/>
        </w:rPr>
        <w:t>化的黑帮控制。不过，矛盾最尖锐的地方非芝加哥莫属。</w:t>
      </w:r>
    </w:p>
    <w:p>
      <w:pPr>
        <w:pStyle w:val="BodyText"/>
        <w:spacing w:line="273" w:lineRule="auto" w:before="11"/>
        <w:ind w:right="1" w:firstLine="420"/>
      </w:pPr>
      <w:r>
        <w:rPr>
          <w:color w:val="231F20"/>
          <w:spacing w:val="-1"/>
        </w:rPr>
        <w:t>但是犯罪集团也无法彻底包揽所有犯罪行为。</w:t>
      </w:r>
      <w:r>
        <w:rPr>
          <w:color w:val="231F20"/>
          <w:spacing w:val="-14"/>
        </w:rPr>
        <w:t>像邦妮 </w:t>
      </w:r>
      <w:r>
        <w:rPr>
          <w:rFonts w:ascii="Palatino Linotype" w:hAnsi="Palatino Linotype" w:eastAsia="Palatino Linotype"/>
          <w:color w:val="231F20"/>
          <w:w w:val="94"/>
        </w:rPr>
        <w:t>·</w:t>
      </w:r>
      <w:r>
        <w:rPr>
          <w:rFonts w:ascii="Palatino Linotype" w:hAnsi="Palatino Linotype" w:eastAsia="Palatino Linotype"/>
          <w:color w:val="231F20"/>
          <w:spacing w:val="-19"/>
        </w:rPr>
        <w:t> </w:t>
      </w:r>
      <w:r>
        <w:rPr>
          <w:color w:val="231F20"/>
          <w:spacing w:val="-8"/>
        </w:rPr>
        <w:t>帕克和克莱德 </w:t>
      </w:r>
      <w:r>
        <w:rPr>
          <w:rFonts w:ascii="Palatino Linotype" w:hAnsi="Palatino Linotype" w:eastAsia="Palatino Linotype"/>
          <w:color w:val="231F20"/>
          <w:w w:val="94"/>
        </w:rPr>
        <w:t>·</w:t>
      </w:r>
      <w:r>
        <w:rPr>
          <w:rFonts w:ascii="Palatino Linotype" w:hAnsi="Palatino Linotype" w:eastAsia="Palatino Linotype"/>
          <w:color w:val="231F20"/>
          <w:spacing w:val="-19"/>
        </w:rPr>
        <w:t> </w:t>
      </w:r>
      <w:r>
        <w:rPr>
          <w:color w:val="231F20"/>
          <w:spacing w:val="-16"/>
        </w:rPr>
        <w:t>巴罗、约翰 </w:t>
      </w:r>
      <w:r>
        <w:rPr>
          <w:rFonts w:ascii="Palatino Linotype" w:hAnsi="Palatino Linotype" w:eastAsia="Palatino Linotype"/>
          <w:color w:val="231F20"/>
          <w:w w:val="94"/>
        </w:rPr>
        <w:t>·</w:t>
      </w:r>
      <w:r>
        <w:rPr>
          <w:rFonts w:ascii="Palatino Linotype" w:hAnsi="Palatino Linotype" w:eastAsia="Palatino Linotype"/>
          <w:color w:val="231F20"/>
          <w:spacing w:val="-19"/>
        </w:rPr>
        <w:t> </w:t>
      </w:r>
      <w:r>
        <w:rPr>
          <w:color w:val="231F20"/>
          <w:spacing w:val="-7"/>
        </w:rPr>
        <w:t>迪林杰和“靓</w:t>
      </w:r>
      <w:r>
        <w:rPr>
          <w:color w:val="231F20"/>
          <w:spacing w:val="-15"/>
        </w:rPr>
        <w:t>仔”查尔斯 </w:t>
      </w:r>
      <w:r>
        <w:rPr>
          <w:rFonts w:ascii="Palatino Linotype" w:hAnsi="Palatino Linotype" w:eastAsia="Palatino Linotype"/>
          <w:color w:val="231F20"/>
          <w:w w:val="94"/>
        </w:rPr>
        <w:t>·</w:t>
      </w:r>
      <w:r>
        <w:rPr>
          <w:rFonts w:ascii="Palatino Linotype" w:hAnsi="Palatino Linotype" w:eastAsia="Palatino Linotype"/>
          <w:color w:val="231F20"/>
        </w:rPr>
        <w:t> </w:t>
      </w:r>
      <w:r>
        <w:rPr>
          <w:color w:val="231F20"/>
          <w:spacing w:val="-11"/>
        </w:rPr>
        <w:t>弗洛依德 </w:t>
      </w:r>
      <w:r>
        <w:rPr>
          <w:rFonts w:ascii="Palatino Linotype" w:hAnsi="Palatino Linotype" w:eastAsia="Palatino Linotype"/>
          <w:color w:val="231F20"/>
          <w:w w:val="98"/>
        </w:rPr>
        <w:t>(</w:t>
      </w:r>
      <w:r>
        <w:rPr>
          <w:rFonts w:ascii="Palatino Linotype" w:hAnsi="Palatino Linotype" w:eastAsia="Palatino Linotype"/>
          <w:color w:val="231F20"/>
          <w:spacing w:val="1"/>
          <w:w w:val="98"/>
        </w:rPr>
        <w:t>C</w:t>
      </w:r>
      <w:r>
        <w:rPr>
          <w:rFonts w:ascii="Palatino Linotype" w:hAnsi="Palatino Linotype" w:eastAsia="Palatino Linotype"/>
          <w:color w:val="231F20"/>
          <w:spacing w:val="-1"/>
          <w:w w:val="93"/>
        </w:rPr>
        <w:t>h</w:t>
      </w:r>
      <w:r>
        <w:rPr>
          <w:rFonts w:ascii="Palatino Linotype" w:hAnsi="Palatino Linotype" w:eastAsia="Palatino Linotype"/>
          <w:color w:val="231F20"/>
          <w:spacing w:val="-2"/>
          <w:w w:val="89"/>
        </w:rPr>
        <w:t>a</w:t>
      </w:r>
      <w:r>
        <w:rPr>
          <w:rFonts w:ascii="Palatino Linotype" w:hAnsi="Palatino Linotype" w:eastAsia="Palatino Linotype"/>
          <w:color w:val="231F20"/>
          <w:w w:val="92"/>
        </w:rPr>
        <w:t>rl</w:t>
      </w:r>
      <w:r>
        <w:rPr>
          <w:rFonts w:ascii="Palatino Linotype" w:hAnsi="Palatino Linotype" w:eastAsia="Palatino Linotype"/>
          <w:color w:val="231F20"/>
          <w:spacing w:val="-1"/>
          <w:w w:val="92"/>
        </w:rPr>
        <w:t>e</w:t>
      </w:r>
      <w:r>
        <w:rPr>
          <w:rFonts w:ascii="Palatino Linotype" w:hAnsi="Palatino Linotype" w:eastAsia="Palatino Linotype"/>
          <w:color w:val="231F20"/>
          <w:w w:val="88"/>
        </w:rPr>
        <w:t>s</w:t>
      </w:r>
      <w:r>
        <w:rPr>
          <w:rFonts w:ascii="Palatino Linotype" w:hAnsi="Palatino Linotype" w:eastAsia="Palatino Linotype"/>
          <w:color w:val="231F20"/>
        </w:rPr>
        <w:t> </w:t>
      </w:r>
      <w:r>
        <w:rPr>
          <w:rFonts w:ascii="Palatino Linotype" w:hAnsi="Palatino Linotype" w:eastAsia="Palatino Linotype"/>
          <w:color w:val="231F20"/>
          <w:w w:val="93"/>
        </w:rPr>
        <w:t>"</w:t>
      </w:r>
      <w:r>
        <w:rPr>
          <w:rFonts w:ascii="Palatino Linotype" w:hAnsi="Palatino Linotype" w:eastAsia="Palatino Linotype"/>
          <w:color w:val="231F20"/>
          <w:spacing w:val="-2"/>
          <w:w w:val="93"/>
        </w:rPr>
        <w:t>P</w:t>
      </w:r>
      <w:r>
        <w:rPr>
          <w:rFonts w:ascii="Palatino Linotype" w:hAnsi="Palatino Linotype" w:eastAsia="Palatino Linotype"/>
          <w:color w:val="231F20"/>
          <w:spacing w:val="-3"/>
          <w:w w:val="96"/>
        </w:rPr>
        <w:t>r</w:t>
      </w:r>
      <w:r>
        <w:rPr>
          <w:rFonts w:ascii="Palatino Linotype" w:hAnsi="Palatino Linotype" w:eastAsia="Palatino Linotype"/>
          <w:color w:val="231F20"/>
          <w:w w:val="92"/>
        </w:rPr>
        <w:t>e</w:t>
      </w:r>
      <w:r>
        <w:rPr>
          <w:rFonts w:ascii="Palatino Linotype" w:hAnsi="Palatino Linotype" w:eastAsia="Palatino Linotype"/>
          <w:color w:val="231F20"/>
          <w:spacing w:val="-3"/>
          <w:w w:val="92"/>
        </w:rPr>
        <w:t>t</w:t>
      </w:r>
      <w:r>
        <w:rPr>
          <w:rFonts w:ascii="Palatino Linotype" w:hAnsi="Palatino Linotype" w:eastAsia="Palatino Linotype"/>
          <w:color w:val="231F20"/>
          <w:w w:val="95"/>
        </w:rPr>
        <w:t>t</w:t>
      </w:r>
      <w:r>
        <w:rPr>
          <w:rFonts w:ascii="Palatino Linotype" w:hAnsi="Palatino Linotype" w:eastAsia="Palatino Linotype"/>
          <w:color w:val="231F20"/>
          <w:w w:val="84"/>
        </w:rPr>
        <w:t>y</w:t>
      </w:r>
      <w:r>
        <w:rPr>
          <w:rFonts w:ascii="Palatino Linotype" w:hAnsi="Palatino Linotype" w:eastAsia="Palatino Linotype"/>
          <w:color w:val="231F20"/>
        </w:rPr>
        <w:t> </w:t>
      </w:r>
      <w:r>
        <w:rPr>
          <w:rFonts w:ascii="Palatino Linotype" w:hAnsi="Palatino Linotype" w:eastAsia="Palatino Linotype"/>
          <w:color w:val="231F20"/>
          <w:spacing w:val="4"/>
          <w:w w:val="97"/>
        </w:rPr>
        <w:t>B</w:t>
      </w:r>
      <w:r>
        <w:rPr>
          <w:rFonts w:ascii="Palatino Linotype" w:hAnsi="Palatino Linotype" w:eastAsia="Palatino Linotype"/>
          <w:color w:val="231F20"/>
          <w:spacing w:val="-4"/>
          <w:w w:val="95"/>
        </w:rPr>
        <w:t>o</w:t>
      </w:r>
      <w:r>
        <w:rPr>
          <w:rFonts w:ascii="Palatino Linotype" w:hAnsi="Palatino Linotype" w:eastAsia="Palatino Linotype"/>
          <w:color w:val="231F20"/>
          <w:w w:val="87"/>
        </w:rPr>
        <w:t>y"</w:t>
      </w:r>
      <w:r>
        <w:rPr>
          <w:rFonts w:ascii="Palatino Linotype" w:hAnsi="Palatino Linotype" w:eastAsia="Palatino Linotype"/>
          <w:color w:val="231F20"/>
        </w:rPr>
        <w:t> </w:t>
      </w:r>
      <w:r>
        <w:rPr>
          <w:rFonts w:ascii="Palatino Linotype" w:hAnsi="Palatino Linotype" w:eastAsia="Palatino Linotype"/>
          <w:color w:val="231F20"/>
          <w:w w:val="97"/>
        </w:rPr>
        <w:t>F</w:t>
      </w:r>
      <w:r>
        <w:rPr>
          <w:rFonts w:ascii="Palatino Linotype" w:hAnsi="Palatino Linotype" w:eastAsia="Palatino Linotype"/>
          <w:color w:val="231F20"/>
          <w:w w:val="93"/>
        </w:rPr>
        <w:t>l</w:t>
      </w:r>
      <w:r>
        <w:rPr>
          <w:rFonts w:ascii="Palatino Linotype" w:hAnsi="Palatino Linotype" w:eastAsia="Palatino Linotype"/>
          <w:color w:val="231F20"/>
          <w:spacing w:val="-4"/>
          <w:w w:val="93"/>
        </w:rPr>
        <w:t>o</w:t>
      </w:r>
      <w:r>
        <w:rPr>
          <w:rFonts w:ascii="Palatino Linotype" w:hAnsi="Palatino Linotype" w:eastAsia="Palatino Linotype"/>
          <w:color w:val="231F20"/>
          <w:spacing w:val="-2"/>
          <w:w w:val="84"/>
        </w:rPr>
        <w:t>y</w:t>
      </w:r>
      <w:r>
        <w:rPr>
          <w:rFonts w:ascii="Palatino Linotype" w:hAnsi="Palatino Linotype" w:eastAsia="Palatino Linotype"/>
          <w:color w:val="231F20"/>
          <w:w w:val="94"/>
        </w:rPr>
        <w:t>d)</w:t>
      </w:r>
      <w:r>
        <w:rPr>
          <w:color w:val="231F20"/>
          <w:spacing w:val="4"/>
        </w:rPr>
        <w:t>证明只要足够狡猾又贪婪，谁都敢抢劫银行和袭击。这种民粹歹徒迅速成为舆论焦点。</w:t>
      </w:r>
    </w:p>
    <w:p>
      <w:pPr>
        <w:pStyle w:val="BodyText"/>
        <w:spacing w:line="278" w:lineRule="auto"/>
        <w:ind w:right="98" w:firstLine="420"/>
        <w:jc w:val="both"/>
      </w:pPr>
      <w:r>
        <w:rPr>
          <w:rFonts w:ascii="Palatino Linotype" w:eastAsia="Palatino Linotype"/>
          <w:color w:val="231F20"/>
        </w:rPr>
        <w:t>1933</w:t>
      </w:r>
      <w:r>
        <w:rPr>
          <w:rFonts w:ascii="Palatino Linotype" w:eastAsia="Palatino Linotype"/>
          <w:color w:val="231F20"/>
          <w:spacing w:val="-14"/>
        </w:rPr>
        <w:t> </w:t>
      </w:r>
      <w:r>
        <w:rPr>
          <w:color w:val="231F20"/>
          <w:spacing w:val="-13"/>
        </w:rPr>
        <w:t>年 </w:t>
      </w:r>
      <w:r>
        <w:rPr>
          <w:rFonts w:ascii="Palatino Linotype" w:eastAsia="Palatino Linotype"/>
          <w:color w:val="231F20"/>
        </w:rPr>
        <w:t>2</w:t>
      </w:r>
      <w:r>
        <w:rPr>
          <w:rFonts w:ascii="Palatino Linotype" w:eastAsia="Palatino Linotype"/>
          <w:color w:val="231F20"/>
          <w:spacing w:val="4"/>
        </w:rPr>
        <w:t> </w:t>
      </w:r>
      <w:r>
        <w:rPr>
          <w:color w:val="231F20"/>
          <w:spacing w:val="-13"/>
        </w:rPr>
        <w:t>月 </w:t>
      </w:r>
      <w:r>
        <w:rPr>
          <w:rFonts w:ascii="Palatino Linotype" w:eastAsia="Palatino Linotype"/>
          <w:color w:val="231F20"/>
        </w:rPr>
        <w:t>20</w:t>
      </w:r>
      <w:r>
        <w:rPr>
          <w:rFonts w:ascii="Palatino Linotype" w:eastAsia="Palatino Linotype"/>
          <w:color w:val="231F20"/>
          <w:spacing w:val="24"/>
        </w:rPr>
        <w:t> </w:t>
      </w:r>
      <w:r>
        <w:rPr>
          <w:color w:val="231F20"/>
          <w:spacing w:val="-5"/>
        </w:rPr>
        <w:t>日， 第二十一修正案生效，</w:t>
      </w:r>
      <w:r>
        <w:rPr>
          <w:color w:val="231F20"/>
          <w:spacing w:val="-2"/>
        </w:rPr>
        <w:t>禁酒令终于被废除了。但是此时黑社会组织已经站稳脚跟，影响再也没有消失。</w:t>
      </w:r>
    </w:p>
    <w:p>
      <w:pPr>
        <w:pStyle w:val="Heading6"/>
        <w:spacing w:before="91"/>
      </w:pPr>
      <w:r>
        <w:rPr>
          <w:color w:val="231F20"/>
          <w:spacing w:val="-4"/>
        </w:rPr>
        <w:t>新自由</w:t>
      </w:r>
    </w:p>
    <w:p>
      <w:pPr>
        <w:pStyle w:val="BodyText"/>
        <w:spacing w:line="276" w:lineRule="auto"/>
        <w:ind w:right="1" w:firstLine="420"/>
      </w:pPr>
      <w:r>
        <w:rPr>
          <w:color w:val="231F20"/>
          <w:spacing w:val="-1"/>
        </w:rPr>
        <w:t>战后的美国经历了对妇女和工作态度的转变。</w:t>
      </w:r>
      <w:r>
        <w:rPr>
          <w:color w:val="231F20"/>
          <w:spacing w:val="3"/>
        </w:rPr>
        <w:t>当男人们在外面打仗时，女人们在工厂、办公室</w:t>
      </w:r>
      <w:r>
        <w:rPr>
          <w:color w:val="231F20"/>
          <w:spacing w:val="5"/>
        </w:rPr>
        <w:t>和任何需要她们的地方工作</w:t>
      </w:r>
      <w:r>
        <w:rPr>
          <w:color w:val="231F20"/>
          <w:spacing w:val="6"/>
        </w:rPr>
        <w:t>（通常比男性得到的</w:t>
      </w:r>
      <w:r>
        <w:rPr>
          <w:color w:val="231F20"/>
          <w:spacing w:val="8"/>
        </w:rPr>
        <w:t>工资要低得多</w:t>
      </w:r>
      <w:r>
        <w:rPr>
          <w:color w:val="231F20"/>
          <w:spacing w:val="-51"/>
        </w:rPr>
        <w:t>）</w:t>
      </w:r>
      <w:r>
        <w:rPr>
          <w:color w:val="231F20"/>
        </w:rPr>
        <w:t>。</w:t>
      </w:r>
      <w:r>
        <w:rPr>
          <w:rFonts w:ascii="Palatino Linotype" w:hAnsi="Palatino Linotype" w:eastAsia="Palatino Linotype"/>
          <w:color w:val="231F20"/>
          <w:w w:val="97"/>
        </w:rPr>
        <w:t>1920</w:t>
      </w:r>
      <w:r>
        <w:rPr>
          <w:rFonts w:ascii="Palatino Linotype" w:hAnsi="Palatino Linotype" w:eastAsia="Palatino Linotype"/>
          <w:color w:val="231F20"/>
          <w:spacing w:val="2"/>
        </w:rPr>
        <w:t> </w:t>
      </w:r>
      <w:r>
        <w:rPr>
          <w:color w:val="231F20"/>
          <w:spacing w:val="7"/>
        </w:rPr>
        <w:t>年妇女获得了选举权；但</w:t>
      </w:r>
      <w:r>
        <w:rPr>
          <w:color w:val="231F20"/>
          <w:spacing w:val="10"/>
        </w:rPr>
        <w:t>是这个年代的标志是“摩登女郎</w:t>
      </w:r>
      <w:r>
        <w:rPr>
          <w:rFonts w:ascii="Palatino Linotype" w:hAnsi="Palatino Linotype" w:eastAsia="Palatino Linotype"/>
          <w:color w:val="231F20"/>
          <w:w w:val="107"/>
        </w:rPr>
        <w:t>(</w:t>
      </w:r>
      <w:r>
        <w:rPr>
          <w:rFonts w:ascii="Palatino Linotype" w:hAnsi="Palatino Linotype" w:eastAsia="Palatino Linotype"/>
          <w:color w:val="231F20"/>
          <w:w w:val="87"/>
        </w:rPr>
        <w:t>fl</w:t>
      </w:r>
      <w:r>
        <w:rPr>
          <w:rFonts w:ascii="Palatino Linotype" w:hAnsi="Palatino Linotype" w:eastAsia="Palatino Linotype"/>
          <w:color w:val="231F20"/>
          <w:spacing w:val="-4"/>
          <w:w w:val="89"/>
        </w:rPr>
        <w:t>a</w:t>
      </w:r>
      <w:r>
        <w:rPr>
          <w:rFonts w:ascii="Palatino Linotype" w:hAnsi="Palatino Linotype" w:eastAsia="Palatino Linotype"/>
          <w:color w:val="231F20"/>
          <w:spacing w:val="-3"/>
          <w:w w:val="88"/>
        </w:rPr>
        <w:t>p</w:t>
      </w:r>
      <w:r>
        <w:rPr>
          <w:rFonts w:ascii="Palatino Linotype" w:hAnsi="Palatino Linotype" w:eastAsia="Palatino Linotype"/>
          <w:color w:val="231F20"/>
          <w:spacing w:val="1"/>
          <w:w w:val="88"/>
        </w:rPr>
        <w:t>p</w:t>
      </w:r>
      <w:r>
        <w:rPr>
          <w:rFonts w:ascii="Palatino Linotype" w:hAnsi="Palatino Linotype" w:eastAsia="Palatino Linotype"/>
          <w:color w:val="231F20"/>
          <w:w w:val="97"/>
        </w:rPr>
        <w:t>er)</w:t>
      </w:r>
      <w:r>
        <w:rPr>
          <w:color w:val="231F20"/>
          <w:spacing w:val="-14"/>
        </w:rPr>
        <w:t>”，比起</w:t>
      </w:r>
      <w:r>
        <w:rPr>
          <w:color w:val="231F20"/>
          <w:spacing w:val="4"/>
        </w:rPr>
        <w:t>政治活动更关心个人自由的年轻女性。她们冲击</w:t>
      </w:r>
      <w:r>
        <w:rPr>
          <w:color w:val="231F20"/>
          <w:spacing w:val="2"/>
        </w:rPr>
        <w:t>战前的道德，丢弃胸衣和紧身内衣，换上轻便的</w:t>
      </w:r>
      <w:r>
        <w:rPr>
          <w:color w:val="231F20"/>
        </w:rPr>
        <w:t>衣服、波波头、下卷的袜子，还有香烟。她们经</w:t>
      </w:r>
      <w:r>
        <w:rPr>
          <w:color w:val="231F20"/>
          <w:spacing w:val="-19"/>
        </w:rPr>
        <w:t>常也被称作“爵士乐一代”，是这个时代的象征——</w:t>
      </w:r>
      <w:r>
        <w:rPr>
          <w:color w:val="231F20"/>
          <w:spacing w:val="5"/>
        </w:rPr>
        <w:t>涂脂抹粉的交际女郎，坐在敞篷车里享用别人的</w:t>
      </w:r>
      <w:r>
        <w:rPr>
          <w:color w:val="231F20"/>
          <w:spacing w:val="-5"/>
        </w:rPr>
        <w:t>扁酒瓶——“情郎 </w:t>
      </w:r>
      <w:r>
        <w:rPr>
          <w:rFonts w:ascii="Palatino Linotype" w:hAnsi="Palatino Linotype" w:eastAsia="Palatino Linotype"/>
          <w:color w:val="231F20"/>
          <w:w w:val="98"/>
        </w:rPr>
        <w:t>(</w:t>
      </w:r>
      <w:r>
        <w:rPr>
          <w:rFonts w:ascii="Palatino Linotype" w:hAnsi="Palatino Linotype" w:eastAsia="Palatino Linotype"/>
          <w:color w:val="231F20"/>
          <w:spacing w:val="-1"/>
          <w:w w:val="98"/>
        </w:rPr>
        <w:t>S</w:t>
      </w:r>
      <w:r>
        <w:rPr>
          <w:rFonts w:ascii="Palatino Linotype" w:hAnsi="Palatino Linotype" w:eastAsia="Palatino Linotype"/>
          <w:color w:val="231F20"/>
          <w:spacing w:val="-1"/>
          <w:w w:val="93"/>
        </w:rPr>
        <w:t>h</w:t>
      </w:r>
      <w:r>
        <w:rPr>
          <w:rFonts w:ascii="Palatino Linotype" w:hAnsi="Palatino Linotype" w:eastAsia="Palatino Linotype"/>
          <w:color w:val="231F20"/>
          <w:w w:val="92"/>
        </w:rPr>
        <w:t>e</w:t>
      </w:r>
      <w:r>
        <w:rPr>
          <w:rFonts w:ascii="Palatino Linotype" w:hAnsi="Palatino Linotype" w:eastAsia="Palatino Linotype"/>
          <w:color w:val="231F20"/>
          <w:spacing w:val="1"/>
          <w:w w:val="92"/>
        </w:rPr>
        <w:t>i</w:t>
      </w:r>
      <w:r>
        <w:rPr>
          <w:rFonts w:ascii="Palatino Linotype" w:hAnsi="Palatino Linotype" w:eastAsia="Palatino Linotype"/>
          <w:color w:val="231F20"/>
          <w:w w:val="97"/>
        </w:rPr>
        <w:t>k)</w:t>
      </w:r>
      <w:r>
        <w:rPr>
          <w:color w:val="231F20"/>
          <w:spacing w:val="-7"/>
        </w:rPr>
        <w:t>”的“美人 </w:t>
      </w:r>
      <w:r>
        <w:rPr>
          <w:rFonts w:ascii="Palatino Linotype" w:hAnsi="Palatino Linotype" w:eastAsia="Palatino Linotype"/>
          <w:color w:val="231F20"/>
          <w:w w:val="98"/>
        </w:rPr>
        <w:t>(</w:t>
      </w:r>
      <w:r>
        <w:rPr>
          <w:rFonts w:ascii="Palatino Linotype" w:hAnsi="Palatino Linotype" w:eastAsia="Palatino Linotype"/>
          <w:color w:val="231F20"/>
          <w:spacing w:val="-1"/>
          <w:w w:val="98"/>
        </w:rPr>
        <w:t>S</w:t>
      </w:r>
      <w:r>
        <w:rPr>
          <w:rFonts w:ascii="Palatino Linotype" w:hAnsi="Palatino Linotype" w:eastAsia="Palatino Linotype"/>
          <w:color w:val="231F20"/>
          <w:spacing w:val="-1"/>
          <w:w w:val="93"/>
        </w:rPr>
        <w:t>h</w:t>
      </w:r>
      <w:r>
        <w:rPr>
          <w:rFonts w:ascii="Palatino Linotype" w:hAnsi="Palatino Linotype" w:eastAsia="Palatino Linotype"/>
          <w:color w:val="231F20"/>
          <w:spacing w:val="-1"/>
          <w:w w:val="90"/>
        </w:rPr>
        <w:t>e</w:t>
      </w:r>
      <w:r>
        <w:rPr>
          <w:rFonts w:ascii="Palatino Linotype" w:hAnsi="Palatino Linotype" w:eastAsia="Palatino Linotype"/>
          <w:color w:val="231F20"/>
          <w:spacing w:val="1"/>
          <w:w w:val="93"/>
        </w:rPr>
        <w:t>b</w:t>
      </w:r>
      <w:r>
        <w:rPr>
          <w:rFonts w:ascii="Palatino Linotype" w:hAnsi="Palatino Linotype" w:eastAsia="Palatino Linotype"/>
          <w:color w:val="231F20"/>
          <w:w w:val="96"/>
        </w:rPr>
        <w:t>a)</w:t>
      </w:r>
      <w:r>
        <w:rPr>
          <w:color w:val="231F20"/>
          <w:spacing w:val="-52"/>
        </w:rPr>
        <w:t>”。</w:t>
      </w:r>
      <w:r>
        <w:rPr>
          <w:color w:val="231F20"/>
          <w:spacing w:val="-27"/>
        </w:rPr>
        <w:t>到 </w:t>
      </w:r>
      <w:r>
        <w:rPr>
          <w:rFonts w:ascii="Palatino Linotype" w:hAnsi="Palatino Linotype" w:eastAsia="Palatino Linotype"/>
          <w:color w:val="231F20"/>
          <w:w w:val="97"/>
        </w:rPr>
        <w:t>1928</w:t>
      </w:r>
      <w:r>
        <w:rPr>
          <w:rFonts w:ascii="Palatino Linotype" w:hAnsi="Palatino Linotype" w:eastAsia="Palatino Linotype"/>
          <w:color w:val="231F20"/>
        </w:rPr>
        <w:t> </w:t>
      </w:r>
      <w:r>
        <w:rPr>
          <w:color w:val="231F20"/>
          <w:spacing w:val="-5"/>
        </w:rPr>
        <w:t>年，职业女性的数量是 </w:t>
      </w:r>
      <w:r>
        <w:rPr>
          <w:rFonts w:ascii="Palatino Linotype" w:hAnsi="Palatino Linotype" w:eastAsia="Palatino Linotype"/>
          <w:color w:val="231F20"/>
          <w:w w:val="97"/>
        </w:rPr>
        <w:t>1918</w:t>
      </w:r>
      <w:r>
        <w:rPr>
          <w:rFonts w:ascii="Palatino Linotype" w:hAnsi="Palatino Linotype" w:eastAsia="Palatino Linotype"/>
          <w:color w:val="231F20"/>
        </w:rPr>
        <w:t> </w:t>
      </w:r>
      <w:r>
        <w:rPr>
          <w:color w:val="231F20"/>
          <w:spacing w:val="-18"/>
        </w:rPr>
        <w:t>年的 </w:t>
      </w:r>
      <w:r>
        <w:rPr>
          <w:rFonts w:ascii="Palatino Linotype" w:hAnsi="Palatino Linotype" w:eastAsia="Palatino Linotype"/>
          <w:color w:val="231F20"/>
          <w:w w:val="97"/>
        </w:rPr>
        <w:t>5</w:t>
      </w:r>
      <w:r>
        <w:rPr>
          <w:rFonts w:ascii="Palatino Linotype" w:hAnsi="Palatino Linotype" w:eastAsia="Palatino Linotype"/>
          <w:color w:val="231F20"/>
          <w:spacing w:val="-1"/>
        </w:rPr>
        <w:t> </w:t>
      </w:r>
      <w:r>
        <w:rPr>
          <w:color w:val="231F20"/>
        </w:rPr>
        <w:t>倍。</w:t>
      </w:r>
    </w:p>
    <w:p>
      <w:pPr>
        <w:pStyle w:val="BodyText"/>
        <w:spacing w:line="278" w:lineRule="auto"/>
        <w:ind w:right="94" w:firstLine="420"/>
        <w:jc w:val="both"/>
      </w:pPr>
      <w:r>
        <w:rPr>
          <w:color w:val="231F20"/>
          <w:spacing w:val="-2"/>
        </w:rPr>
        <w:t>当白人发现纽约哈林区的棉花俱乐部时，黑</w:t>
      </w:r>
      <w:r>
        <w:rPr>
          <w:color w:val="231F20"/>
        </w:rPr>
        <w:t>人和他们获得了一些共识；路易斯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阿姆斯特朗和贝茜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史密斯成为唱片明星，走出国门赢得国</w:t>
      </w:r>
      <w:r>
        <w:rPr>
          <w:color w:val="231F20"/>
          <w:spacing w:val="-2"/>
        </w:rPr>
        <w:t>际赞誉。爵士乐的“哈林跨步风格”以即兴创作音乐和快节奏的韵律为特色，不仅在非裔美国人社区获得了成功，还在渴望新鲜事物的白人观众中获得了成功。事实上，哈林文艺复兴对种族优越论起了非常大的文化影响；对知识的追求，包括文学、艺术和音乐，挑战了刻板的种族印象，并导致更多的非裔美国作家发表作品，并获得国内和国际水平的关注。</w:t>
      </w:r>
    </w:p>
    <w:p>
      <w:pPr>
        <w:pStyle w:val="BodyText"/>
        <w:spacing w:line="273" w:lineRule="auto"/>
        <w:ind w:right="96" w:firstLine="420"/>
        <w:jc w:val="both"/>
      </w:pPr>
      <w:r>
        <w:rPr>
          <w:color w:val="231F20"/>
          <w:spacing w:val="-2"/>
        </w:rPr>
        <w:t>二十年代见证了美国从农业国向工业国的最</w:t>
      </w:r>
      <w:r>
        <w:rPr>
          <w:color w:val="231F20"/>
          <w:spacing w:val="-5"/>
        </w:rPr>
        <w:t>后过渡。到 </w:t>
      </w:r>
      <w:r>
        <w:rPr>
          <w:rFonts w:ascii="Palatino Linotype" w:eastAsia="Palatino Linotype"/>
          <w:color w:val="231F20"/>
        </w:rPr>
        <w:t>1920</w:t>
      </w:r>
      <w:r>
        <w:rPr>
          <w:rFonts w:ascii="Palatino Linotype" w:eastAsia="Palatino Linotype"/>
          <w:color w:val="231F20"/>
          <w:spacing w:val="-13"/>
        </w:rPr>
        <w:t> </w:t>
      </w:r>
      <w:r>
        <w:rPr>
          <w:color w:val="231F20"/>
        </w:rPr>
        <w:t>年，美国只有不到一半的人口居</w:t>
      </w:r>
      <w:r>
        <w:rPr>
          <w:color w:val="231F20"/>
          <w:spacing w:val="-2"/>
        </w:rPr>
        <w:t>住在农村地区的农场里。大多数美国家庭的年收入在</w:t>
      </w:r>
      <w:r>
        <w:rPr>
          <w:rFonts w:ascii="Palatino Linotype" w:eastAsia="Palatino Linotype"/>
          <w:color w:val="231F20"/>
          <w:spacing w:val="-2"/>
        </w:rPr>
        <w:t>$2500</w:t>
      </w:r>
      <w:r>
        <w:rPr>
          <w:rFonts w:ascii="Palatino Linotype" w:eastAsia="Palatino Linotype"/>
          <w:color w:val="231F20"/>
          <w:spacing w:val="-12"/>
        </w:rPr>
        <w:t> </w:t>
      </w:r>
      <w:r>
        <w:rPr>
          <w:color w:val="231F20"/>
          <w:spacing w:val="-2"/>
        </w:rPr>
        <w:t>左右（认为是最低的正常生活水平）</w:t>
      </w:r>
      <w:r>
        <w:rPr>
          <w:color w:val="231F20"/>
          <w:spacing w:val="-2"/>
        </w:rPr>
        <w:t>；</w:t>
      </w:r>
      <w:r>
        <w:rPr>
          <w:color w:val="231F20"/>
          <w:spacing w:val="-2"/>
        </w:rPr>
        <w:t>只有大约一半的人（主要是移民）收入更少，大</w:t>
      </w:r>
      <w:r>
        <w:rPr>
          <w:color w:val="231F20"/>
          <w:spacing w:val="-11"/>
        </w:rPr>
        <w:t>约每年 </w:t>
      </w:r>
      <w:r>
        <w:rPr>
          <w:rFonts w:ascii="Palatino Linotype" w:eastAsia="Palatino Linotype"/>
          <w:color w:val="231F20"/>
        </w:rPr>
        <w:t>$1500</w:t>
      </w:r>
      <w:r>
        <w:rPr>
          <w:color w:val="231F20"/>
        </w:rPr>
        <w:t>。</w:t>
      </w:r>
    </w:p>
    <w:p>
      <w:pPr>
        <w:pStyle w:val="BodyText"/>
        <w:spacing w:line="271" w:lineRule="auto"/>
        <w:ind w:right="103" w:firstLine="420"/>
        <w:jc w:val="both"/>
      </w:pPr>
      <w:r>
        <w:rPr>
          <w:color w:val="231F20"/>
          <w:spacing w:val="-2"/>
        </w:rPr>
        <w:t>纽约成为世界金融中心，其证券交易是美国</w:t>
      </w:r>
      <w:r>
        <w:rPr>
          <w:color w:val="231F20"/>
        </w:rPr>
        <w:t>投资业的核心。</w:t>
      </w:r>
      <w:r>
        <w:rPr>
          <w:rFonts w:ascii="Palatino Linotype" w:eastAsia="Palatino Linotype"/>
          <w:color w:val="231F20"/>
        </w:rPr>
        <w:t>1920</w:t>
      </w:r>
      <w:r>
        <w:rPr>
          <w:rFonts w:ascii="Palatino Linotype" w:eastAsia="Palatino Linotype"/>
          <w:color w:val="231F20"/>
          <w:spacing w:val="63"/>
        </w:rPr>
        <w:t> </w:t>
      </w:r>
      <w:r>
        <w:rPr>
          <w:color w:val="231F20"/>
          <w:spacing w:val="-1"/>
        </w:rPr>
        <w:t>年，交易所的一个席位卖出</w:t>
      </w:r>
    </w:p>
    <w:p>
      <w:pPr>
        <w:pStyle w:val="BodyText"/>
        <w:spacing w:line="276" w:lineRule="auto" w:before="97"/>
        <w:ind w:left="421" w:right="743"/>
      </w:pPr>
      <w:r>
        <w:rPr/>
        <w:br w:type="column"/>
      </w:r>
      <w:r>
        <w:rPr>
          <w:color w:val="231F20"/>
          <w:spacing w:val="-25"/>
        </w:rPr>
        <w:t>了 </w:t>
      </w:r>
      <w:r>
        <w:rPr>
          <w:rFonts w:ascii="Palatino Linotype" w:hAnsi="Palatino Linotype" w:eastAsia="Palatino Linotype"/>
          <w:color w:val="231F20"/>
          <w:w w:val="97"/>
        </w:rPr>
        <w:t>6</w:t>
      </w:r>
      <w:r>
        <w:rPr>
          <w:rFonts w:ascii="Palatino Linotype" w:hAnsi="Palatino Linotype" w:eastAsia="Palatino Linotype"/>
          <w:color w:val="231F20"/>
          <w:spacing w:val="3"/>
        </w:rPr>
        <w:t> </w:t>
      </w:r>
      <w:r>
        <w:rPr>
          <w:color w:val="231F20"/>
          <w:spacing w:val="-2"/>
        </w:rPr>
        <w:t>万美元；到 </w:t>
      </w:r>
      <w:r>
        <w:rPr>
          <w:rFonts w:ascii="Palatino Linotype" w:hAnsi="Palatino Linotype" w:eastAsia="Palatino Linotype"/>
          <w:color w:val="231F20"/>
          <w:w w:val="97"/>
        </w:rPr>
        <w:t>1929</w:t>
      </w:r>
      <w:r>
        <w:rPr>
          <w:rFonts w:ascii="Palatino Linotype" w:hAnsi="Palatino Linotype" w:eastAsia="Palatino Linotype"/>
          <w:color w:val="231F20"/>
          <w:spacing w:val="3"/>
        </w:rPr>
        <w:t> </w:t>
      </w:r>
      <w:r>
        <w:rPr>
          <w:color w:val="231F20"/>
          <w:spacing w:val="6"/>
        </w:rPr>
        <w:t>年一个席位已经飙升到 </w:t>
      </w:r>
      <w:r>
        <w:rPr>
          <w:rFonts w:ascii="Palatino Linotype" w:hAnsi="Palatino Linotype" w:eastAsia="Palatino Linotype"/>
          <w:color w:val="231F20"/>
          <w:w w:val="97"/>
        </w:rPr>
        <w:t>50</w:t>
      </w:r>
      <w:r>
        <w:rPr>
          <w:color w:val="231F20"/>
          <w:spacing w:val="-15"/>
        </w:rPr>
        <w:t>万美元以上。百万富翁纷纷涌现：梅隆、洛克菲勒、</w:t>
      </w:r>
      <w:r>
        <w:rPr>
          <w:color w:val="231F20"/>
          <w:spacing w:val="-6"/>
        </w:rPr>
        <w:t>杜邦的大名已经世人皆知；而亨利 </w:t>
      </w:r>
      <w:r>
        <w:rPr>
          <w:rFonts w:ascii="Palatino Linotype" w:hAnsi="Palatino Linotype" w:eastAsia="Palatino Linotype"/>
          <w:color w:val="231F20"/>
          <w:w w:val="94"/>
        </w:rPr>
        <w:t>·</w:t>
      </w:r>
      <w:r>
        <w:rPr>
          <w:rFonts w:ascii="Palatino Linotype" w:hAnsi="Palatino Linotype" w:eastAsia="Palatino Linotype"/>
          <w:color w:val="231F20"/>
          <w:spacing w:val="-11"/>
        </w:rPr>
        <w:t> </w:t>
      </w:r>
      <w:r>
        <w:rPr>
          <w:color w:val="231F20"/>
        </w:rPr>
        <w:t>福特则是——</w:t>
      </w:r>
      <w:r>
        <w:rPr>
          <w:color w:val="231F20"/>
          <w:spacing w:val="4"/>
        </w:rPr>
        <w:t>只要通过很少的努力——普通人也可以达到相当</w:t>
      </w:r>
      <w:r>
        <w:rPr>
          <w:color w:val="231F20"/>
          <w:spacing w:val="3"/>
        </w:rPr>
        <w:t>地位的活生生的例子。到本年代末，不管是主妇还是司机，似乎人人都是投资者。</w:t>
      </w:r>
    </w:p>
    <w:p>
      <w:pPr>
        <w:pStyle w:val="Heading6"/>
        <w:spacing w:line="384" w:lineRule="exact" w:before="101"/>
        <w:ind w:left="421"/>
      </w:pPr>
      <w:r>
        <w:rPr>
          <w:color w:val="231F20"/>
          <w:spacing w:val="-2"/>
        </w:rPr>
        <w:t>一场盛大的宴会</w:t>
      </w:r>
    </w:p>
    <w:p>
      <w:pPr>
        <w:pStyle w:val="BodyText"/>
        <w:spacing w:line="280" w:lineRule="auto"/>
        <w:ind w:left="421" w:right="844" w:firstLine="420"/>
        <w:jc w:val="both"/>
      </w:pPr>
      <w:r>
        <w:rPr>
          <w:color w:val="231F20"/>
          <w:spacing w:val="-3"/>
        </w:rPr>
        <w:t>舞蹈音乐力压群雄，成为 </w:t>
      </w:r>
      <w:r>
        <w:rPr>
          <w:rFonts w:ascii="Palatino Linotype" w:eastAsia="Palatino Linotype"/>
          <w:color w:val="231F20"/>
        </w:rPr>
        <w:t>1920</w:t>
      </w:r>
      <w:r>
        <w:rPr>
          <w:rFonts w:ascii="Palatino Linotype" w:eastAsia="Palatino Linotype"/>
          <w:color w:val="231F20"/>
          <w:spacing w:val="-13"/>
        </w:rPr>
        <w:t> </w:t>
      </w:r>
      <w:r>
        <w:rPr>
          <w:color w:val="231F20"/>
        </w:rPr>
        <w:t>年代的优选音</w:t>
      </w:r>
      <w:r>
        <w:rPr>
          <w:color w:val="231F20"/>
          <w:spacing w:val="-2"/>
        </w:rPr>
        <w:t>乐。每周末美国人都在悠扬的舞曲中翩翩起舞。全国各地都设立了舞蹈俱乐部，举办可以名利双收的舞蹈竞赛，参加者要么为了打动评委而发明新舞步，要么就要在理论上持续数日的舞蹈马拉松当中分出胜负。</w:t>
      </w:r>
    </w:p>
    <w:p>
      <w:pPr>
        <w:pStyle w:val="BodyText"/>
        <w:spacing w:line="268" w:lineRule="exact"/>
        <w:ind w:left="841"/>
        <w:jc w:val="both"/>
      </w:pPr>
      <w:r>
        <w:rPr>
          <w:color w:val="231F20"/>
          <w:spacing w:val="-15"/>
        </w:rPr>
        <w:t>早在 </w:t>
      </w:r>
      <w:r>
        <w:rPr>
          <w:rFonts w:ascii="Palatino Linotype" w:eastAsia="Palatino Linotype"/>
          <w:color w:val="231F20"/>
        </w:rPr>
        <w:t>1914</w:t>
      </w:r>
      <w:r>
        <w:rPr>
          <w:rFonts w:ascii="Palatino Linotype" w:eastAsia="Palatino Linotype"/>
          <w:color w:val="231F20"/>
          <w:spacing w:val="8"/>
        </w:rPr>
        <w:t> </w:t>
      </w:r>
      <w:r>
        <w:rPr>
          <w:color w:val="231F20"/>
          <w:spacing w:val="-1"/>
        </w:rPr>
        <w:t>年，没有哪个自尊自爱的女性会出</w:t>
      </w:r>
    </w:p>
    <w:p>
      <w:pPr>
        <w:pStyle w:val="BodyText"/>
        <w:spacing w:line="280" w:lineRule="auto" w:before="35"/>
        <w:ind w:left="421" w:right="849"/>
        <w:jc w:val="both"/>
      </w:pPr>
      <w:r>
        <w:rPr>
          <w:color w:val="231F20"/>
          <w:spacing w:val="-2"/>
        </w:rPr>
        <w:t>入沙龙；但是六年多以后，情况已经改变了。非</w:t>
      </w:r>
      <w:r>
        <w:rPr>
          <w:color w:val="231F20"/>
          <w:spacing w:val="-2"/>
        </w:rPr>
        <w:t>法饮酒是令人兴奋的事情，地下酒吧已经成了想要交际的人的理想目的地。</w:t>
      </w:r>
    </w:p>
    <w:p>
      <w:pPr>
        <w:pStyle w:val="BodyText"/>
        <w:spacing w:line="280" w:lineRule="auto"/>
        <w:ind w:left="421" w:right="849" w:firstLine="420"/>
        <w:jc w:val="both"/>
      </w:pPr>
      <w:r>
        <w:rPr>
          <w:color w:val="231F20"/>
          <w:spacing w:val="-2"/>
        </w:rPr>
        <w:t>鸡尾酒成为时兴的饮料，消费不断增长。许多私酒都明显包含有毒的成分，所以鸡尾酒添加有甜味或者有香味的添加物（比如橙汁、糖浆、鸡蛋清），好掩盖本来的廉价酒味道。</w:t>
      </w:r>
    </w:p>
    <w:p>
      <w:pPr>
        <w:pStyle w:val="BodyText"/>
        <w:spacing w:line="280" w:lineRule="auto" w:before="1"/>
        <w:ind w:left="421" w:right="849" w:firstLine="420"/>
      </w:pPr>
      <w:r>
        <w:rPr>
          <w:color w:val="231F20"/>
          <w:spacing w:val="-2"/>
        </w:rPr>
        <w:t>许多新奇舞蹈大受欢迎，查尔斯顿舞是其中最广为人知的一种。</w:t>
      </w:r>
    </w:p>
    <w:p>
      <w:pPr>
        <w:pStyle w:val="Heading6"/>
        <w:spacing w:before="90"/>
        <w:ind w:left="421"/>
      </w:pPr>
      <w:r>
        <w:rPr>
          <w:color w:val="231F20"/>
          <w:spacing w:val="-5"/>
        </w:rPr>
        <w:t>科技</w:t>
      </w:r>
    </w:p>
    <w:p>
      <w:pPr>
        <w:pStyle w:val="BodyText"/>
        <w:spacing w:line="276" w:lineRule="auto"/>
        <w:ind w:left="421" w:right="844" w:firstLine="420"/>
        <w:jc w:val="both"/>
      </w:pPr>
      <w:r>
        <w:rPr>
          <w:color w:val="231F20"/>
          <w:spacing w:val="-2"/>
        </w:rPr>
        <w:t>在一战以前，汽车是稀罕物件，只有富人能</w:t>
      </w:r>
      <w:r>
        <w:rPr>
          <w:color w:val="231F20"/>
          <w:spacing w:val="-5"/>
        </w:rPr>
        <w:t>买得起。在 </w:t>
      </w:r>
      <w:r>
        <w:rPr>
          <w:rFonts w:ascii="Palatino Linotype" w:eastAsia="Palatino Linotype"/>
          <w:color w:val="231F20"/>
        </w:rPr>
        <w:t>1920</w:t>
      </w:r>
      <w:r>
        <w:rPr>
          <w:rFonts w:ascii="Palatino Linotype" w:eastAsia="Palatino Linotype"/>
          <w:color w:val="231F20"/>
          <w:spacing w:val="-13"/>
        </w:rPr>
        <w:t> </w:t>
      </w:r>
      <w:r>
        <w:rPr>
          <w:color w:val="231F20"/>
        </w:rPr>
        <w:t>年代中，大规模生产的方式意味</w:t>
      </w:r>
      <w:r>
        <w:rPr>
          <w:color w:val="231F20"/>
          <w:spacing w:val="-2"/>
        </w:rPr>
        <w:t>着汽车在美国和加拿大成为了常见的东西。在本</w:t>
      </w:r>
      <w:r>
        <w:rPr>
          <w:color w:val="231F20"/>
          <w:spacing w:val="-3"/>
        </w:rPr>
        <w:t>年代末，已经有超过 </w:t>
      </w:r>
      <w:r>
        <w:rPr>
          <w:rFonts w:ascii="Palatino Linotype" w:eastAsia="Palatino Linotype"/>
          <w:color w:val="231F20"/>
        </w:rPr>
        <w:t>2300</w:t>
      </w:r>
      <w:r>
        <w:rPr>
          <w:rFonts w:ascii="Palatino Linotype" w:eastAsia="Palatino Linotype"/>
          <w:color w:val="231F20"/>
          <w:spacing w:val="-13"/>
        </w:rPr>
        <w:t> </w:t>
      </w:r>
      <w:r>
        <w:rPr>
          <w:color w:val="231F20"/>
        </w:rPr>
        <w:t>万辆汽车登记在册。为</w:t>
      </w:r>
      <w:r>
        <w:rPr>
          <w:color w:val="231F20"/>
          <w:spacing w:val="-2"/>
        </w:rPr>
        <w:t>了服务日益增长的汽车车主，美国政府开始了史上最庞大的公路建设工程，用灌浇混凝土路网将整个大陆联接起来。</w:t>
      </w:r>
    </w:p>
    <w:p>
      <w:pPr>
        <w:pStyle w:val="BodyText"/>
        <w:spacing w:line="280" w:lineRule="auto" w:before="5"/>
        <w:ind w:left="421" w:right="849" w:firstLine="420"/>
        <w:jc w:val="both"/>
      </w:pPr>
      <w:r>
        <w:rPr>
          <w:color w:val="231F20"/>
          <w:spacing w:val="-2"/>
        </w:rPr>
        <w:t>拨号盘电话的普及，消除了打电话时联系接</w:t>
      </w:r>
      <w:r>
        <w:rPr>
          <w:color w:val="231F20"/>
          <w:spacing w:val="-2"/>
        </w:rPr>
        <w:t>线员的需要。几乎每天都有新的电器出现，有洗碗机、面包机、卷发棒、爆米花机——甚至还有电吹风。当时的房屋还没有插座连线，所以大多数电器都有螺旋式的插头，可以接到标准的灯座上。新式的电冰箱很快取代了古老的冰箱。</w:t>
      </w:r>
    </w:p>
    <w:p>
      <w:pPr>
        <w:pStyle w:val="BodyText"/>
        <w:spacing w:line="273" w:lineRule="auto" w:before="1"/>
        <w:ind w:left="421" w:right="848" w:firstLine="420"/>
        <w:jc w:val="both"/>
      </w:pPr>
      <w:r>
        <w:rPr/>
        <mc:AlternateContent>
          <mc:Choice Requires="wps">
            <w:drawing>
              <wp:anchor distT="0" distB="0" distL="0" distR="0" allowOverlap="1" layoutInCell="1" locked="0" behindDoc="0" simplePos="0" relativeHeight="15877120">
                <wp:simplePos x="0" y="0"/>
                <wp:positionH relativeFrom="page">
                  <wp:posOffset>3673589</wp:posOffset>
                </wp:positionH>
                <wp:positionV relativeFrom="paragraph">
                  <wp:posOffset>123109</wp:posOffset>
                </wp:positionV>
                <wp:extent cx="213360" cy="120014"/>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164</w:t>
                            </w:r>
                          </w:p>
                        </w:txbxContent>
                      </wps:txbx>
                      <wps:bodyPr wrap="square" lIns="0" tIns="0" rIns="0" bIns="0" rtlCol="0">
                        <a:noAutofit/>
                      </wps:bodyPr>
                    </wps:wsp>
                  </a:graphicData>
                </a:graphic>
              </wp:anchor>
            </w:drawing>
          </mc:Choice>
          <mc:Fallback>
            <w:pict>
              <v:shape style="position:absolute;margin-left:289.259003pt;margin-top:9.693684pt;width:16.8pt;height:9.450pt;mso-position-horizontal-relative:page;mso-position-vertical-relative:paragraph;z-index:15877120" type="#_x0000_t202" id="docshape26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164</w:t>
                      </w:r>
                    </w:p>
                  </w:txbxContent>
                </v:textbox>
                <v:stroke dashstyle="solid"/>
                <w10:wrap type="none"/>
              </v:shape>
            </w:pict>
          </mc:Fallback>
        </mc:AlternateContent>
      </w:r>
      <w:r>
        <w:rPr>
          <w:color w:val="231F20"/>
          <w:spacing w:val="-2"/>
        </w:rPr>
        <w:t>广播迅速成为首要的大众媒体。流行娱乐广</w:t>
      </w:r>
      <w:r>
        <w:rPr>
          <w:color w:val="231F20"/>
          <w:spacing w:val="-3"/>
        </w:rPr>
        <w:t>播催生了广告行业。在 </w:t>
      </w:r>
      <w:r>
        <w:rPr>
          <w:rFonts w:ascii="Palatino Linotype" w:eastAsia="Palatino Linotype"/>
          <w:color w:val="231F20"/>
        </w:rPr>
        <w:t>1925</w:t>
      </w:r>
      <w:r>
        <w:rPr>
          <w:rFonts w:ascii="Palatino Linotype" w:eastAsia="Palatino Linotype"/>
          <w:color w:val="231F20"/>
          <w:spacing w:val="-13"/>
        </w:rPr>
        <w:t> </w:t>
      </w:r>
      <w:r>
        <w:rPr>
          <w:color w:val="231F20"/>
        </w:rPr>
        <w:t>年，留声机对公众商</w:t>
      </w:r>
      <w:r>
        <w:rPr>
          <w:color w:val="231F20"/>
          <w:spacing w:val="-2"/>
        </w:rPr>
        <w:t>业化，随之而来的是舞蹈团的崛起。</w:t>
      </w:r>
    </w:p>
    <w:p>
      <w:pPr>
        <w:pStyle w:val="BodyText"/>
        <w:spacing w:line="271" w:lineRule="auto" w:before="8"/>
        <w:ind w:left="421" w:right="848" w:firstLine="420"/>
        <w:jc w:val="both"/>
      </w:pPr>
      <w:r>
        <w:rPr>
          <w:color w:val="231F20"/>
          <w:spacing w:val="-2"/>
        </w:rPr>
        <w:t>无声电影达到鼎盛时期，人们每周都要成群结队地去电影城观看最新的好莱坞影片。影片数</w:t>
      </w:r>
      <w:r>
        <w:rPr>
          <w:color w:val="231F20"/>
          <w:spacing w:val="-4"/>
        </w:rPr>
        <w:t>以百计，产生了像巴斯特 </w:t>
      </w:r>
      <w:r>
        <w:rPr>
          <w:rFonts w:ascii="Palatino Linotype" w:hAnsi="Palatino Linotype" w:eastAsia="Palatino Linotype"/>
          <w:color w:val="231F20"/>
          <w:spacing w:val="-2"/>
        </w:rPr>
        <w:t>·</w:t>
      </w:r>
      <w:r>
        <w:rPr>
          <w:rFonts w:ascii="Palatino Linotype" w:hAnsi="Palatino Linotype" w:eastAsia="Palatino Linotype"/>
          <w:color w:val="231F20"/>
          <w:spacing w:val="-11"/>
        </w:rPr>
        <w:t> </w:t>
      </w:r>
      <w:r>
        <w:rPr>
          <w:color w:val="231F20"/>
          <w:spacing w:val="-6"/>
        </w:rPr>
        <w:t>基顿、莉莲 </w:t>
      </w:r>
      <w:r>
        <w:rPr>
          <w:rFonts w:ascii="Palatino Linotype" w:hAnsi="Palatino Linotype" w:eastAsia="Palatino Linotype"/>
          <w:color w:val="231F20"/>
          <w:spacing w:val="-2"/>
        </w:rPr>
        <w:t>·</w:t>
      </w:r>
      <w:r>
        <w:rPr>
          <w:rFonts w:ascii="Palatino Linotype" w:hAnsi="Palatino Linotype" w:eastAsia="Palatino Linotype"/>
          <w:color w:val="231F20"/>
          <w:spacing w:val="-11"/>
        </w:rPr>
        <w:t> </w:t>
      </w:r>
      <w:r>
        <w:rPr>
          <w:color w:val="231F20"/>
          <w:spacing w:val="-2"/>
        </w:rPr>
        <w:t>吉什、道</w:t>
      </w:r>
      <w:r>
        <w:rPr>
          <w:color w:val="231F20"/>
          <w:spacing w:val="-7"/>
        </w:rPr>
        <w:t>格拉斯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spacing w:val="-3"/>
        </w:rPr>
        <w:t>费尔班克斯、查理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spacing w:val="-4"/>
        </w:rPr>
        <w:t>卓别林、克拉拉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rPr>
        <w:t>鲍</w:t>
      </w:r>
      <w:r>
        <w:rPr>
          <w:color w:val="231F20"/>
        </w:rPr>
        <w:t>等一大批明星。</w:t>
      </w:r>
      <w:r>
        <w:rPr>
          <w:rFonts w:ascii="Palatino Linotype" w:hAnsi="Palatino Linotype" w:eastAsia="Palatino Linotype"/>
          <w:color w:val="231F20"/>
        </w:rPr>
        <w:t>1927</w:t>
      </w:r>
      <w:r>
        <w:rPr>
          <w:rFonts w:ascii="Palatino Linotype" w:hAnsi="Palatino Linotype" w:eastAsia="Palatino Linotype"/>
          <w:color w:val="231F20"/>
          <w:spacing w:val="63"/>
        </w:rPr>
        <w:t> </w:t>
      </w:r>
      <w:r>
        <w:rPr>
          <w:color w:val="231F20"/>
          <w:spacing w:val="-1"/>
        </w:rPr>
        <w:t>年以后，无声电影很快被音</w:t>
      </w:r>
    </w:p>
    <w:p>
      <w:pPr>
        <w:pStyle w:val="BodyText"/>
        <w:spacing w:after="0" w:line="271" w:lineRule="auto"/>
        <w:jc w:val="both"/>
        <w:sectPr>
          <w:type w:val="continuous"/>
          <w:pgSz w:w="11910" w:h="16840"/>
          <w:pgMar w:top="1660" w:bottom="280" w:left="283" w:right="283"/>
          <w:cols w:num="2" w:equalWidth="0">
            <w:col w:w="5492" w:space="40"/>
            <w:col w:w="5812"/>
          </w:cols>
        </w:sectPr>
      </w:pPr>
    </w:p>
    <w:p>
      <w:pPr>
        <w:pStyle w:val="Heading3"/>
        <w:spacing w:before="86"/>
      </w:pPr>
      <w:r>
        <w:rPr/>
        <mc:AlternateContent>
          <mc:Choice Requires="wps">
            <w:drawing>
              <wp:anchor distT="0" distB="0" distL="0" distR="0" allowOverlap="1" layoutInCell="1" locked="0" behindDoc="0" simplePos="0" relativeHeight="15878144">
                <wp:simplePos x="0" y="0"/>
                <wp:positionH relativeFrom="page">
                  <wp:posOffset>719999</wp:posOffset>
                </wp:positionH>
                <wp:positionV relativeFrom="paragraph">
                  <wp:posOffset>377939</wp:posOffset>
                </wp:positionV>
                <wp:extent cx="6120130" cy="1270"/>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8144" from="56.692902pt,29.759001pt" to="538.582902pt,29.759001pt" stroked="true" strokeweight=".75pt" strokecolor="#231f20">
                <v:stroke dashstyle="solid"/>
                <w10:wrap type="none"/>
              </v:line>
            </w:pict>
          </mc:Fallback>
        </mc:AlternateContent>
      </w:r>
      <w:r>
        <w:rPr>
          <w:color w:val="231F20"/>
          <w:spacing w:val="-4"/>
          <w:w w:val="105"/>
        </w:rPr>
        <w:t>165~</w:t>
      </w:r>
    </w:p>
    <w:p>
      <w:pPr>
        <w:pStyle w:val="BodyText"/>
        <w:spacing w:before="115"/>
      </w:pPr>
      <w:r>
        <w:rPr>
          <w:color w:val="231F20"/>
          <w:spacing w:val="-1"/>
        </w:rPr>
        <w:t>画同步的有声电影取代。</w:t>
      </w:r>
    </w:p>
    <w:p>
      <w:pPr>
        <w:pStyle w:val="Heading7"/>
        <w:spacing w:before="129"/>
      </w:pPr>
      <w:r>
        <w:rPr/>
        <w:br w:type="column"/>
      </w:r>
      <w:r>
        <w:rPr>
          <w:color w:val="231F20"/>
        </w:rPr>
        <w:t>克苏鲁的呼唤ø</w:t>
      </w:r>
      <w:r>
        <w:rPr>
          <w:color w:val="231F20"/>
          <w:spacing w:val="5"/>
        </w:rPr>
        <w:t>七版 调查员手册</w:t>
      </w:r>
    </w:p>
    <w:p>
      <w:pPr>
        <w:pStyle w:val="BodyText"/>
        <w:spacing w:before="115"/>
        <w:ind w:left="2527"/>
      </w:pPr>
      <w:r>
        <w:rPr>
          <w:color w:val="231F20"/>
          <w:spacing w:val="-15"/>
        </w:rPr>
        <w:t>五一游行的群众在街上被“爱国贼”团伙恶毒攻击。</w:t>
      </w:r>
    </w:p>
    <w:p>
      <w:pPr>
        <w:pStyle w:val="BodyText"/>
        <w:spacing w:after="0"/>
        <w:sectPr>
          <w:pgSz w:w="11910" w:h="16840"/>
          <w:pgMar w:top="400" w:bottom="280" w:left="283" w:right="283"/>
          <w:cols w:num="2" w:equalWidth="0">
            <w:col w:w="3201" w:space="224"/>
            <w:col w:w="7919"/>
          </w:cols>
        </w:sectPr>
      </w:pPr>
    </w:p>
    <w:p>
      <w:pPr>
        <w:pStyle w:val="BodyText"/>
        <w:spacing w:line="276" w:lineRule="auto" w:before="45"/>
        <w:ind w:right="94" w:firstLine="420"/>
        <w:jc w:val="right"/>
      </w:pPr>
      <w:r>
        <w:rPr/>
        <mc:AlternateContent>
          <mc:Choice Requires="wps">
            <w:drawing>
              <wp:anchor distT="0" distB="0" distL="0" distR="0" allowOverlap="1" layoutInCell="1" locked="0" behindDoc="0" simplePos="0" relativeHeight="15879168">
                <wp:simplePos x="0" y="0"/>
                <wp:positionH relativeFrom="page">
                  <wp:posOffset>253593</wp:posOffset>
                </wp:positionH>
                <wp:positionV relativeFrom="paragraph">
                  <wp:posOffset>655595</wp:posOffset>
                </wp:positionV>
                <wp:extent cx="213360" cy="120014"/>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165</w:t>
                            </w:r>
                          </w:p>
                        </w:txbxContent>
                      </wps:txbx>
                      <wps:bodyPr wrap="square" lIns="0" tIns="0" rIns="0" bIns="0" rtlCol="0">
                        <a:noAutofit/>
                      </wps:bodyPr>
                    </wps:wsp>
                  </a:graphicData>
                </a:graphic>
              </wp:anchor>
            </w:drawing>
          </mc:Choice>
          <mc:Fallback>
            <w:pict>
              <v:shape style="position:absolute;margin-left:19.968pt;margin-top:51.621696pt;width:16.8pt;height:9.450pt;mso-position-horizontal-relative:page;mso-position-vertical-relative:paragraph;z-index:15879168" type="#_x0000_t202" id="docshape26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165</w:t>
                      </w:r>
                    </w:p>
                  </w:txbxContent>
                </v:textbox>
                <v:stroke dashstyle="solid"/>
                <w10:wrap type="none"/>
              </v:shape>
            </w:pict>
          </mc:Fallback>
        </mc:AlternateContent>
      </w:r>
      <w:r>
        <w:rPr>
          <w:color w:val="231F20"/>
          <w:spacing w:val="-2"/>
        </w:rPr>
        <w:t>商业飞行成为现实，退役军人和邮政飞行员往来全国各地，进行飞行表演和特技表演，并且在那些开放座舱飞行器里为首次上天的紧张乘客</w:t>
      </w:r>
      <w:r>
        <w:rPr>
          <w:color w:val="231F20"/>
        </w:rPr>
        <w:t>提供飞行服务。</w:t>
      </w:r>
      <w:r>
        <w:rPr>
          <w:rFonts w:ascii="Palatino Linotype" w:hAnsi="Palatino Linotype" w:eastAsia="Palatino Linotype"/>
          <w:color w:val="231F20"/>
        </w:rPr>
        <w:t>1927 </w:t>
      </w:r>
      <w:r>
        <w:rPr>
          <w:color w:val="231F20"/>
          <w:spacing w:val="-3"/>
        </w:rPr>
        <w:t>年，当查尔斯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林德伯格因</w:t>
      </w:r>
      <w:r>
        <w:rPr>
          <w:color w:val="231F20"/>
          <w:spacing w:val="-2"/>
        </w:rPr>
        <w:t>为首次单人不停歇飞越大西洋而声名大噪时，人</w:t>
      </w:r>
      <w:r>
        <w:rPr>
          <w:color w:val="231F20"/>
          <w:spacing w:val="-10"/>
        </w:rPr>
        <w:t>们发现了天空中的未来。对飞行的热情开始增长。</w:t>
      </w:r>
      <w:r>
        <w:rPr>
          <w:color w:val="231F20"/>
          <w:spacing w:val="-4"/>
        </w:rPr>
        <w:t>飞行员执照的申请数量增加了 </w:t>
      </w:r>
      <w:r>
        <w:rPr>
          <w:rFonts w:ascii="Palatino Linotype" w:hAnsi="Palatino Linotype" w:eastAsia="Palatino Linotype"/>
          <w:color w:val="231F20"/>
        </w:rPr>
        <w:t>300%</w:t>
      </w:r>
      <w:r>
        <w:rPr>
          <w:color w:val="231F20"/>
        </w:rPr>
        <w:t>。新机场建设</w:t>
      </w:r>
      <w:r>
        <w:rPr>
          <w:color w:val="231F20"/>
          <w:spacing w:val="-2"/>
        </w:rPr>
        <w:t>起来，飞机制造也迅猛增加。在本年代末，美国</w:t>
      </w:r>
      <w:r>
        <w:rPr>
          <w:color w:val="231F20"/>
          <w:spacing w:val="10"/>
        </w:rPr>
        <w:t>已经有</w:t>
      </w:r>
      <w:r>
        <w:rPr>
          <w:rFonts w:ascii="Palatino Linotype" w:hAnsi="Palatino Linotype" w:eastAsia="Palatino Linotype"/>
          <w:color w:val="231F20"/>
        </w:rPr>
        <w:t>61</w:t>
      </w:r>
      <w:r>
        <w:rPr>
          <w:rFonts w:ascii="Palatino Linotype" w:hAnsi="Palatino Linotype" w:eastAsia="Palatino Linotype"/>
          <w:color w:val="231F20"/>
          <w:spacing w:val="-19"/>
        </w:rPr>
        <w:t> </w:t>
      </w:r>
      <w:r>
        <w:rPr>
          <w:color w:val="231F20"/>
          <w:spacing w:val="3"/>
        </w:rPr>
        <w:t>家航空客运公司和</w:t>
      </w:r>
      <w:r>
        <w:rPr>
          <w:rFonts w:ascii="Palatino Linotype" w:hAnsi="Palatino Linotype" w:eastAsia="Palatino Linotype"/>
          <w:color w:val="231F20"/>
        </w:rPr>
        <w:t>47</w:t>
      </w:r>
      <w:r>
        <w:rPr>
          <w:rFonts w:ascii="Palatino Linotype" w:hAnsi="Palatino Linotype" w:eastAsia="Palatino Linotype"/>
          <w:color w:val="231F20"/>
          <w:spacing w:val="-19"/>
        </w:rPr>
        <w:t> </w:t>
      </w:r>
      <w:r>
        <w:rPr>
          <w:color w:val="231F20"/>
        </w:rPr>
        <w:t>家航空邮递公司。</w:t>
      </w:r>
      <w:r>
        <w:rPr>
          <w:color w:val="231F20"/>
          <w:spacing w:val="-2"/>
        </w:rPr>
        <w:t>到处都是增长和发展。城市摩天大楼——真</w:t>
      </w:r>
    </w:p>
    <w:p>
      <w:pPr>
        <w:pStyle w:val="BodyText"/>
        <w:spacing w:line="271" w:lineRule="auto" w:before="7"/>
        <w:ind w:right="97"/>
        <w:jc w:val="both"/>
        <w:rPr>
          <w:rFonts w:ascii="Palatino Linotype" w:hAnsi="Palatino Linotype" w:eastAsia="Palatino Linotype"/>
        </w:rPr>
      </w:pPr>
      <w:r>
        <w:rPr>
          <w:color w:val="231F20"/>
          <w:spacing w:val="-7"/>
        </w:rPr>
        <w:t>正的美国建筑形式——成为时代的标志。从纽约、</w:t>
      </w:r>
      <w:r>
        <w:rPr>
          <w:color w:val="231F20"/>
        </w:rPr>
        <w:t>底特律到芝加哥，</w:t>
      </w:r>
      <w:r>
        <w:rPr>
          <w:rFonts w:ascii="Palatino Linotype" w:hAnsi="Palatino Linotype" w:eastAsia="Palatino Linotype"/>
          <w:color w:val="231F20"/>
        </w:rPr>
        <w:t>20 </w:t>
      </w:r>
      <w:r>
        <w:rPr>
          <w:color w:val="231F20"/>
        </w:rPr>
        <w:t>世纪初的低矮天际线让位给</w:t>
      </w:r>
      <w:r>
        <w:rPr>
          <w:color w:val="231F20"/>
          <w:spacing w:val="-2"/>
        </w:rPr>
        <w:t>了象征资本主义的尖塔，建筑师和投资者竞相争</w:t>
      </w:r>
      <w:r>
        <w:rPr>
          <w:color w:val="231F20"/>
        </w:rPr>
        <w:t>夺建造最高建筑的荣誉。</w:t>
      </w:r>
      <w:r>
        <w:rPr>
          <w:rFonts w:ascii="Palatino Linotype" w:hAnsi="Palatino Linotype" w:eastAsia="Palatino Linotype"/>
          <w:color w:val="231F20"/>
        </w:rPr>
        <w:t>1925 </w:t>
      </w:r>
      <w:r>
        <w:rPr>
          <w:color w:val="231F20"/>
        </w:rPr>
        <w:t>年，纽约就拥有超</w:t>
      </w:r>
      <w:r>
        <w:rPr>
          <w:color w:val="231F20"/>
          <w:spacing w:val="-25"/>
        </w:rPr>
        <w:t>过 </w:t>
      </w:r>
      <w:r>
        <w:rPr>
          <w:rFonts w:ascii="Palatino Linotype" w:hAnsi="Palatino Linotype" w:eastAsia="Palatino Linotype"/>
          <w:color w:val="231F20"/>
        </w:rPr>
        <w:t>500</w:t>
      </w:r>
      <w:r>
        <w:rPr>
          <w:rFonts w:ascii="Palatino Linotype" w:hAnsi="Palatino Linotype" w:eastAsia="Palatino Linotype"/>
          <w:color w:val="231F20"/>
          <w:spacing w:val="-14"/>
        </w:rPr>
        <w:t> </w:t>
      </w:r>
      <w:r>
        <w:rPr>
          <w:color w:val="231F20"/>
          <w:spacing w:val="-25"/>
        </w:rPr>
        <w:t>座 </w:t>
      </w:r>
      <w:r>
        <w:rPr>
          <w:rFonts w:ascii="Palatino Linotype" w:hAnsi="Palatino Linotype" w:eastAsia="Palatino Linotype"/>
          <w:color w:val="231F20"/>
        </w:rPr>
        <w:t>10</w:t>
      </w:r>
      <w:r>
        <w:rPr>
          <w:rFonts w:ascii="Palatino Linotype" w:hAnsi="Palatino Linotype" w:eastAsia="Palatino Linotype"/>
          <w:color w:val="231F20"/>
          <w:spacing w:val="-7"/>
        </w:rPr>
        <w:t> </w:t>
      </w:r>
      <w:r>
        <w:rPr>
          <w:color w:val="231F20"/>
        </w:rPr>
        <w:t>层以上的建筑，到 </w:t>
      </w:r>
      <w:r>
        <w:rPr>
          <w:rFonts w:ascii="Palatino Linotype" w:hAnsi="Palatino Linotype" w:eastAsia="Palatino Linotype"/>
          <w:color w:val="231F20"/>
        </w:rPr>
        <w:t>1929</w:t>
      </w:r>
      <w:r>
        <w:rPr>
          <w:rFonts w:ascii="Palatino Linotype" w:hAnsi="Palatino Linotype" w:eastAsia="Palatino Linotype"/>
          <w:color w:val="231F20"/>
          <w:spacing w:val="-2"/>
        </w:rPr>
        <w:t> </w:t>
      </w:r>
      <w:r>
        <w:rPr>
          <w:color w:val="231F20"/>
          <w:spacing w:val="-7"/>
        </w:rPr>
        <w:t>年，超过 </w:t>
      </w:r>
      <w:r>
        <w:rPr>
          <w:rFonts w:ascii="Palatino Linotype" w:hAnsi="Palatino Linotype" w:eastAsia="Palatino Linotype"/>
          <w:color w:val="231F20"/>
          <w:spacing w:val="-5"/>
        </w:rPr>
        <w:t>20</w:t>
      </w:r>
    </w:p>
    <w:p>
      <w:pPr>
        <w:pStyle w:val="BodyText"/>
        <w:spacing w:line="279" w:lineRule="exact"/>
        <w:jc w:val="both"/>
      </w:pPr>
      <w:r>
        <w:rPr>
          <w:color w:val="231F20"/>
          <w:spacing w:val="-7"/>
        </w:rPr>
        <w:t>层的建筑已经有 </w:t>
      </w:r>
      <w:r>
        <w:rPr>
          <w:rFonts w:ascii="Palatino Linotype" w:eastAsia="Palatino Linotype"/>
          <w:color w:val="231F20"/>
        </w:rPr>
        <w:t>78</w:t>
      </w:r>
      <w:r>
        <w:rPr>
          <w:rFonts w:ascii="Palatino Linotype" w:eastAsia="Palatino Linotype"/>
          <w:color w:val="231F20"/>
          <w:spacing w:val="1"/>
        </w:rPr>
        <w:t> </w:t>
      </w:r>
      <w:r>
        <w:rPr>
          <w:color w:val="231F20"/>
          <w:spacing w:val="-11"/>
        </w:rPr>
        <w:t>座，超过 </w:t>
      </w:r>
      <w:r>
        <w:rPr>
          <w:rFonts w:ascii="Palatino Linotype" w:eastAsia="Palatino Linotype"/>
          <w:color w:val="231F20"/>
        </w:rPr>
        <w:t>40</w:t>
      </w:r>
      <w:r>
        <w:rPr>
          <w:rFonts w:ascii="Palatino Linotype" w:eastAsia="Palatino Linotype"/>
          <w:color w:val="231F20"/>
          <w:spacing w:val="1"/>
        </w:rPr>
        <w:t> </w:t>
      </w:r>
      <w:r>
        <w:rPr>
          <w:color w:val="231F20"/>
          <w:spacing w:val="-13"/>
        </w:rPr>
        <w:t>层的有 </w:t>
      </w:r>
      <w:r>
        <w:rPr>
          <w:rFonts w:ascii="Palatino Linotype" w:eastAsia="Palatino Linotype"/>
          <w:color w:val="231F20"/>
        </w:rPr>
        <w:t>19</w:t>
      </w:r>
      <w:r>
        <w:rPr>
          <w:rFonts w:ascii="Palatino Linotype" w:eastAsia="Palatino Linotype"/>
          <w:color w:val="231F20"/>
          <w:spacing w:val="1"/>
        </w:rPr>
        <w:t> </w:t>
      </w:r>
      <w:r>
        <w:rPr>
          <w:color w:val="231F20"/>
          <w:spacing w:val="-4"/>
        </w:rPr>
        <w:t>座。当</w:t>
      </w:r>
    </w:p>
    <w:p>
      <w:pPr>
        <w:pStyle w:val="BodyText"/>
        <w:spacing w:line="278" w:lineRule="auto" w:before="32"/>
        <w:ind w:right="103"/>
        <w:jc w:val="both"/>
      </w:pPr>
      <w:r>
        <w:rPr>
          <w:rFonts w:ascii="Palatino Linotype" w:eastAsia="Palatino Linotype"/>
          <w:color w:val="231F20"/>
        </w:rPr>
        <w:t>1930</w:t>
      </w:r>
      <w:r>
        <w:rPr>
          <w:rFonts w:ascii="Palatino Linotype" w:eastAsia="Palatino Linotype"/>
          <w:color w:val="231F20"/>
          <w:spacing w:val="-3"/>
        </w:rPr>
        <w:t> </w:t>
      </w:r>
      <w:r>
        <w:rPr>
          <w:color w:val="231F20"/>
          <w:spacing w:val="-2"/>
        </w:rPr>
        <w:t>年纽约帝国大厦建成时，这座 </w:t>
      </w:r>
      <w:r>
        <w:rPr>
          <w:rFonts w:ascii="Palatino Linotype" w:eastAsia="Palatino Linotype"/>
          <w:color w:val="231F20"/>
        </w:rPr>
        <w:t>102</w:t>
      </w:r>
      <w:r>
        <w:rPr>
          <w:rFonts w:ascii="Palatino Linotype" w:eastAsia="Palatino Linotype"/>
          <w:color w:val="231F20"/>
          <w:spacing w:val="12"/>
        </w:rPr>
        <w:t> </w:t>
      </w:r>
      <w:r>
        <w:rPr>
          <w:color w:val="231F20"/>
        </w:rPr>
        <w:t>层、</w:t>
      </w:r>
      <w:r>
        <w:rPr>
          <w:rFonts w:ascii="Palatino Linotype" w:eastAsia="Palatino Linotype"/>
          <w:color w:val="231F20"/>
        </w:rPr>
        <w:t>1250</w:t>
      </w:r>
      <w:r>
        <w:rPr>
          <w:color w:val="231F20"/>
          <w:spacing w:val="-2"/>
        </w:rPr>
        <w:t>英尺、高耸入云的建筑，是当之无愧的世界最高建筑和时代的象征。</w:t>
      </w:r>
    </w:p>
    <w:p>
      <w:pPr>
        <w:pStyle w:val="BodyText"/>
        <w:spacing w:before="1"/>
        <w:ind w:left="0"/>
        <w:rPr>
          <w:sz w:val="10"/>
        </w:rPr>
      </w:pPr>
      <w:r>
        <w:rPr>
          <w:sz w:val="10"/>
        </w:rPr>
        <mc:AlternateContent>
          <mc:Choice Requires="wps">
            <w:drawing>
              <wp:anchor distT="0" distB="0" distL="0" distR="0" allowOverlap="1" layoutInCell="1" locked="0" behindDoc="1" simplePos="0" relativeHeight="487736832">
                <wp:simplePos x="0" y="0"/>
                <wp:positionH relativeFrom="page">
                  <wp:posOffset>723174</wp:posOffset>
                </wp:positionH>
                <wp:positionV relativeFrom="paragraph">
                  <wp:posOffset>100949</wp:posOffset>
                </wp:positionV>
                <wp:extent cx="2874010" cy="1327785"/>
                <wp:effectExtent l="0" t="0" r="0" b="0"/>
                <wp:wrapTopAndBottom/>
                <wp:docPr id="585" name="Textbox 585"/>
                <wp:cNvGraphicFramePr>
                  <a:graphicFrameLocks/>
                </wp:cNvGraphicFramePr>
                <a:graphic>
                  <a:graphicData uri="http://schemas.microsoft.com/office/word/2010/wordprocessingShape">
                    <wps:wsp>
                      <wps:cNvPr id="585" name="Textbox 585"/>
                      <wps:cNvSpPr txBox="1"/>
                      <wps:spPr>
                        <a:xfrm>
                          <a:off x="0" y="0"/>
                          <a:ext cx="2874010" cy="1327785"/>
                        </a:xfrm>
                        <a:prstGeom prst="rect">
                          <a:avLst/>
                        </a:prstGeom>
                        <a:ln w="6350">
                          <a:solidFill>
                            <a:srgbClr val="231F20"/>
                          </a:solidFill>
                          <a:prstDash val="solid"/>
                        </a:ln>
                      </wps:spPr>
                      <wps:txbx>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5"/>
                                <w:sz w:val="32"/>
                              </w:rPr>
                              <w:t>电力</w:t>
                            </w:r>
                          </w:p>
                          <w:p>
                            <w:pPr>
                              <w:pStyle w:val="BodyText"/>
                              <w:spacing w:line="290" w:lineRule="exact"/>
                              <w:ind w:left="517"/>
                              <w:rPr>
                                <w:rFonts w:ascii="PMingLiU" w:eastAsia="PMingLiU" w:hint="eastAsia"/>
                              </w:rPr>
                            </w:pPr>
                            <w:r>
                              <w:rPr>
                                <w:rFonts w:ascii="PMingLiU" w:eastAsia="PMingLiU" w:hint="eastAsia"/>
                                <w:color w:val="231F20"/>
                              </w:rPr>
                              <w:t>1920</w:t>
                            </w:r>
                            <w:r>
                              <w:rPr>
                                <w:rFonts w:ascii="PMingLiU" w:eastAsia="PMingLiU" w:hint="eastAsia"/>
                                <w:color w:val="231F20"/>
                                <w:spacing w:val="12"/>
                              </w:rPr>
                              <w:t> 年， 美国通电的家庭比率是 </w:t>
                            </w:r>
                            <w:r>
                              <w:rPr>
                                <w:rFonts w:ascii="PMingLiU" w:eastAsia="PMingLiU" w:hint="eastAsia"/>
                                <w:color w:val="231F20"/>
                              </w:rPr>
                              <w:t>35</w:t>
                            </w:r>
                            <w:r>
                              <w:rPr>
                                <w:rFonts w:ascii="PMingLiU" w:eastAsia="PMingLiU" w:hint="eastAsia"/>
                                <w:color w:val="231F20"/>
                                <w:spacing w:val="-5"/>
                              </w:rPr>
                              <w:t>%。</w:t>
                            </w:r>
                          </w:p>
                          <w:p>
                            <w:pPr>
                              <w:pStyle w:val="BodyText"/>
                              <w:spacing w:line="256" w:lineRule="auto" w:before="21"/>
                              <w:ind w:left="97" w:right="-15"/>
                              <w:rPr>
                                <w:rFonts w:ascii="PMingLiU" w:eastAsia="PMingLiU" w:hint="eastAsia"/>
                              </w:rPr>
                            </w:pPr>
                            <w:r>
                              <w:rPr>
                                <w:rFonts w:ascii="PMingLiU" w:eastAsia="PMingLiU" w:hint="eastAsia"/>
                                <w:color w:val="231F20"/>
                                <w:w w:val="111"/>
                              </w:rPr>
                              <w:t>1929</w:t>
                            </w:r>
                            <w:r>
                              <w:rPr>
                                <w:rFonts w:ascii="PMingLiU" w:eastAsia="PMingLiU" w:hint="eastAsia"/>
                                <w:color w:val="231F20"/>
                                <w:spacing w:val="-3"/>
                              </w:rPr>
                              <w:t> 年这一数字几乎翻了一番，达到 </w:t>
                            </w:r>
                            <w:r>
                              <w:rPr>
                                <w:rFonts w:ascii="PMingLiU" w:eastAsia="PMingLiU" w:hint="eastAsia"/>
                                <w:color w:val="231F20"/>
                                <w:w w:val="110"/>
                              </w:rPr>
                              <w:t>68%</w:t>
                            </w:r>
                            <w:r>
                              <w:rPr>
                                <w:rFonts w:ascii="PMingLiU" w:eastAsia="PMingLiU" w:hint="eastAsia"/>
                                <w:color w:val="231F20"/>
                                <w:spacing w:val="-3"/>
                                <w:w w:val="110"/>
                              </w:rPr>
                              <w:t>。</w:t>
                            </w:r>
                            <w:r>
                              <w:rPr>
                                <w:rFonts w:ascii="PMingLiU" w:eastAsia="PMingLiU" w:hint="eastAsia"/>
                                <w:color w:val="231F20"/>
                              </w:rPr>
                              <w:t>但</w:t>
                            </w:r>
                            <w:r>
                              <w:rPr>
                                <w:rFonts w:ascii="PMingLiU" w:eastAsia="PMingLiU" w:hint="eastAsia"/>
                                <w:color w:val="231F20"/>
                                <w:spacing w:val="2"/>
                              </w:rPr>
                              <w:t>是，对于住得远离大城市的人，这数字的增长</w:t>
                            </w:r>
                            <w:r>
                              <w:rPr>
                                <w:rFonts w:ascii="PMingLiU" w:eastAsia="PMingLiU" w:hint="eastAsia"/>
                                <w:color w:val="231F20"/>
                                <w:spacing w:val="-3"/>
                              </w:rPr>
                              <w:t>速度要慢得多；</w:t>
                            </w:r>
                            <w:r>
                              <w:rPr>
                                <w:rFonts w:ascii="PMingLiU" w:eastAsia="PMingLiU" w:hint="eastAsia"/>
                                <w:color w:val="231F20"/>
                                <w:w w:val="111"/>
                              </w:rPr>
                              <w:t>1920</w:t>
                            </w:r>
                            <w:r>
                              <w:rPr>
                                <w:rFonts w:ascii="PMingLiU" w:eastAsia="PMingLiU" w:hint="eastAsia"/>
                                <w:color w:val="231F20"/>
                                <w:spacing w:val="-5"/>
                              </w:rPr>
                              <w:t> 年只有 </w:t>
                            </w:r>
                            <w:r>
                              <w:rPr>
                                <w:rFonts w:ascii="PMingLiU" w:eastAsia="PMingLiU" w:hint="eastAsia"/>
                                <w:color w:val="231F20"/>
                                <w:spacing w:val="-1"/>
                                <w:w w:val="116"/>
                              </w:rPr>
                              <w:t>2</w:t>
                            </w:r>
                            <w:r>
                              <w:rPr>
                                <w:rFonts w:ascii="PMingLiU" w:eastAsia="PMingLiU" w:hint="eastAsia"/>
                                <w:color w:val="231F20"/>
                                <w:w w:val="116"/>
                              </w:rPr>
                              <w:t>%</w:t>
                            </w:r>
                            <w:r>
                              <w:rPr>
                                <w:rFonts w:ascii="PMingLiU" w:eastAsia="PMingLiU" w:hint="eastAsia"/>
                                <w:color w:val="231F20"/>
                                <w:spacing w:val="-5"/>
                              </w:rPr>
                              <w:t> 的农场通电力，</w:t>
                            </w:r>
                            <w:r>
                              <w:rPr>
                                <w:rFonts w:ascii="PMingLiU" w:eastAsia="PMingLiU" w:hint="eastAsia"/>
                                <w:color w:val="231F20"/>
                              </w:rPr>
                              <w:t> </w:t>
                            </w:r>
                            <w:r>
                              <w:rPr>
                                <w:rFonts w:ascii="PMingLiU" w:eastAsia="PMingLiU" w:hint="eastAsia"/>
                                <w:color w:val="231F20"/>
                                <w:w w:val="111"/>
                              </w:rPr>
                              <w:t>1929</w:t>
                            </w:r>
                            <w:r>
                              <w:rPr>
                                <w:rFonts w:ascii="PMingLiU" w:eastAsia="PMingLiU" w:hint="eastAsia"/>
                                <w:color w:val="231F20"/>
                                <w:spacing w:val="-3"/>
                              </w:rPr>
                              <w:t> 年达到 </w:t>
                            </w:r>
                            <w:r>
                              <w:rPr>
                                <w:rFonts w:ascii="PMingLiU" w:eastAsia="PMingLiU" w:hint="eastAsia"/>
                                <w:color w:val="231F20"/>
                                <w:w w:val="109"/>
                              </w:rPr>
                              <w:t>9%。</w:t>
                            </w:r>
                          </w:p>
                        </w:txbxContent>
                      </wps:txbx>
                      <wps:bodyPr wrap="square" lIns="0" tIns="0" rIns="0" bIns="0" rtlCol="0">
                        <a:noAutofit/>
                      </wps:bodyPr>
                    </wps:wsp>
                  </a:graphicData>
                </a:graphic>
              </wp:anchor>
            </w:drawing>
          </mc:Choice>
          <mc:Fallback>
            <w:pict>
              <v:shape style="position:absolute;margin-left:56.942902pt;margin-top:7.94876pt;width:226.3pt;height:104.55pt;mso-position-horizontal-relative:page;mso-position-vertical-relative:paragraph;z-index:-15579648;mso-wrap-distance-left:0;mso-wrap-distance-right:0" type="#_x0000_t202" id="docshape263" filled="false" stroked="true" strokeweight=".5pt" strokecolor="#231f20">
                <v:textbox inset="0,0,0,0">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5"/>
                          <w:sz w:val="32"/>
                        </w:rPr>
                        <w:t>电力</w:t>
                      </w:r>
                    </w:p>
                    <w:p>
                      <w:pPr>
                        <w:pStyle w:val="BodyText"/>
                        <w:spacing w:line="290" w:lineRule="exact"/>
                        <w:ind w:left="517"/>
                        <w:rPr>
                          <w:rFonts w:ascii="PMingLiU" w:eastAsia="PMingLiU" w:hint="eastAsia"/>
                        </w:rPr>
                      </w:pPr>
                      <w:r>
                        <w:rPr>
                          <w:rFonts w:ascii="PMingLiU" w:eastAsia="PMingLiU" w:hint="eastAsia"/>
                          <w:color w:val="231F20"/>
                        </w:rPr>
                        <w:t>1920</w:t>
                      </w:r>
                      <w:r>
                        <w:rPr>
                          <w:rFonts w:ascii="PMingLiU" w:eastAsia="PMingLiU" w:hint="eastAsia"/>
                          <w:color w:val="231F20"/>
                          <w:spacing w:val="12"/>
                        </w:rPr>
                        <w:t> 年， 美国通电的家庭比率是 </w:t>
                      </w:r>
                      <w:r>
                        <w:rPr>
                          <w:rFonts w:ascii="PMingLiU" w:eastAsia="PMingLiU" w:hint="eastAsia"/>
                          <w:color w:val="231F20"/>
                        </w:rPr>
                        <w:t>35</w:t>
                      </w:r>
                      <w:r>
                        <w:rPr>
                          <w:rFonts w:ascii="PMingLiU" w:eastAsia="PMingLiU" w:hint="eastAsia"/>
                          <w:color w:val="231F20"/>
                          <w:spacing w:val="-5"/>
                        </w:rPr>
                        <w:t>%。</w:t>
                      </w:r>
                    </w:p>
                    <w:p>
                      <w:pPr>
                        <w:pStyle w:val="BodyText"/>
                        <w:spacing w:line="256" w:lineRule="auto" w:before="21"/>
                        <w:ind w:left="97" w:right="-15"/>
                        <w:rPr>
                          <w:rFonts w:ascii="PMingLiU" w:eastAsia="PMingLiU" w:hint="eastAsia"/>
                        </w:rPr>
                      </w:pPr>
                      <w:r>
                        <w:rPr>
                          <w:rFonts w:ascii="PMingLiU" w:eastAsia="PMingLiU" w:hint="eastAsia"/>
                          <w:color w:val="231F20"/>
                          <w:w w:val="111"/>
                        </w:rPr>
                        <w:t>1929</w:t>
                      </w:r>
                      <w:r>
                        <w:rPr>
                          <w:rFonts w:ascii="PMingLiU" w:eastAsia="PMingLiU" w:hint="eastAsia"/>
                          <w:color w:val="231F20"/>
                          <w:spacing w:val="-3"/>
                        </w:rPr>
                        <w:t> 年这一数字几乎翻了一番，达到 </w:t>
                      </w:r>
                      <w:r>
                        <w:rPr>
                          <w:rFonts w:ascii="PMingLiU" w:eastAsia="PMingLiU" w:hint="eastAsia"/>
                          <w:color w:val="231F20"/>
                          <w:w w:val="110"/>
                        </w:rPr>
                        <w:t>68%</w:t>
                      </w:r>
                      <w:r>
                        <w:rPr>
                          <w:rFonts w:ascii="PMingLiU" w:eastAsia="PMingLiU" w:hint="eastAsia"/>
                          <w:color w:val="231F20"/>
                          <w:spacing w:val="-3"/>
                          <w:w w:val="110"/>
                        </w:rPr>
                        <w:t>。</w:t>
                      </w:r>
                      <w:r>
                        <w:rPr>
                          <w:rFonts w:ascii="PMingLiU" w:eastAsia="PMingLiU" w:hint="eastAsia"/>
                          <w:color w:val="231F20"/>
                        </w:rPr>
                        <w:t>但</w:t>
                      </w:r>
                      <w:r>
                        <w:rPr>
                          <w:rFonts w:ascii="PMingLiU" w:eastAsia="PMingLiU" w:hint="eastAsia"/>
                          <w:color w:val="231F20"/>
                          <w:spacing w:val="2"/>
                        </w:rPr>
                        <w:t>是，对于住得远离大城市的人，这数字的增长</w:t>
                      </w:r>
                      <w:r>
                        <w:rPr>
                          <w:rFonts w:ascii="PMingLiU" w:eastAsia="PMingLiU" w:hint="eastAsia"/>
                          <w:color w:val="231F20"/>
                          <w:spacing w:val="-3"/>
                        </w:rPr>
                        <w:t>速度要慢得多；</w:t>
                      </w:r>
                      <w:r>
                        <w:rPr>
                          <w:rFonts w:ascii="PMingLiU" w:eastAsia="PMingLiU" w:hint="eastAsia"/>
                          <w:color w:val="231F20"/>
                          <w:w w:val="111"/>
                        </w:rPr>
                        <w:t>1920</w:t>
                      </w:r>
                      <w:r>
                        <w:rPr>
                          <w:rFonts w:ascii="PMingLiU" w:eastAsia="PMingLiU" w:hint="eastAsia"/>
                          <w:color w:val="231F20"/>
                          <w:spacing w:val="-5"/>
                        </w:rPr>
                        <w:t> 年只有 </w:t>
                      </w:r>
                      <w:r>
                        <w:rPr>
                          <w:rFonts w:ascii="PMingLiU" w:eastAsia="PMingLiU" w:hint="eastAsia"/>
                          <w:color w:val="231F20"/>
                          <w:spacing w:val="-1"/>
                          <w:w w:val="116"/>
                        </w:rPr>
                        <w:t>2</w:t>
                      </w:r>
                      <w:r>
                        <w:rPr>
                          <w:rFonts w:ascii="PMingLiU" w:eastAsia="PMingLiU" w:hint="eastAsia"/>
                          <w:color w:val="231F20"/>
                          <w:w w:val="116"/>
                        </w:rPr>
                        <w:t>%</w:t>
                      </w:r>
                      <w:r>
                        <w:rPr>
                          <w:rFonts w:ascii="PMingLiU" w:eastAsia="PMingLiU" w:hint="eastAsia"/>
                          <w:color w:val="231F20"/>
                          <w:spacing w:val="-5"/>
                        </w:rPr>
                        <w:t> 的农场通电力，</w:t>
                      </w:r>
                      <w:r>
                        <w:rPr>
                          <w:rFonts w:ascii="PMingLiU" w:eastAsia="PMingLiU" w:hint="eastAsia"/>
                          <w:color w:val="231F20"/>
                        </w:rPr>
                        <w:t> </w:t>
                      </w:r>
                      <w:r>
                        <w:rPr>
                          <w:rFonts w:ascii="PMingLiU" w:eastAsia="PMingLiU" w:hint="eastAsia"/>
                          <w:color w:val="231F20"/>
                          <w:w w:val="111"/>
                        </w:rPr>
                        <w:t>1929</w:t>
                      </w:r>
                      <w:r>
                        <w:rPr>
                          <w:rFonts w:ascii="PMingLiU" w:eastAsia="PMingLiU" w:hint="eastAsia"/>
                          <w:color w:val="231F20"/>
                          <w:spacing w:val="-3"/>
                        </w:rPr>
                        <w:t> 年达到 </w:t>
                      </w:r>
                      <w:r>
                        <w:rPr>
                          <w:rFonts w:ascii="PMingLiU" w:eastAsia="PMingLiU" w:hint="eastAsia"/>
                          <w:color w:val="231F20"/>
                          <w:w w:val="109"/>
                        </w:rPr>
                        <w:t>9%。</w:t>
                      </w:r>
                    </w:p>
                  </w:txbxContent>
                </v:textbox>
                <v:stroke dashstyle="solid"/>
                <w10:wrap type="topAndBottom"/>
              </v:shape>
            </w:pict>
          </mc:Fallback>
        </mc:AlternateContent>
      </w:r>
    </w:p>
    <w:p>
      <w:pPr>
        <w:pStyle w:val="Heading6"/>
        <w:spacing w:before="178"/>
      </w:pPr>
      <w:r>
        <w:rPr>
          <w:color w:val="231F20"/>
          <w:spacing w:val="-3"/>
        </w:rPr>
        <w:t>社会动荡</w:t>
      </w:r>
    </w:p>
    <w:p>
      <w:pPr>
        <w:pStyle w:val="BodyText"/>
        <w:spacing w:line="278" w:lineRule="auto"/>
        <w:ind w:right="102" w:firstLine="420"/>
        <w:jc w:val="both"/>
      </w:pPr>
      <w:r>
        <w:rPr>
          <w:color w:val="231F20"/>
          <w:spacing w:val="-2"/>
        </w:rPr>
        <w:t>不是每个人都相信梦想，许多人感觉自己被这场竞赛拒之门外——或者有不同意见。工厂和产业工人、煤矿矿工、公交车司机、警察和电话接线员，都在某些时间发现自己的工资增长无法跟上通货膨胀。实业家和资本家联手剥削工人、</w:t>
      </w:r>
      <w:r>
        <w:rPr>
          <w:color w:val="231F20"/>
          <w:spacing w:val="4"/>
        </w:rPr>
        <w:t>压低工资， 工会应运而生。世界产业工人组织</w:t>
      </w:r>
      <w:r>
        <w:rPr>
          <w:color w:val="231F20"/>
        </w:rPr>
        <w:t> </w:t>
      </w:r>
      <w:r>
        <w:rPr>
          <w:rFonts w:ascii="Palatino Linotype" w:hAnsi="Palatino Linotype" w:eastAsia="Palatino Linotype"/>
          <w:color w:val="231F20"/>
        </w:rPr>
        <w:t>("Wobbly") </w:t>
      </w:r>
      <w:r>
        <w:rPr>
          <w:color w:val="231F20"/>
        </w:rPr>
        <w:t>呼吁建立大工会联盟。但是在很多人</w:t>
      </w:r>
      <w:r>
        <w:rPr>
          <w:color w:val="231F20"/>
          <w:spacing w:val="-2"/>
        </w:rPr>
        <w:t>的印象当中，联盟和无政府主义者、社会主义者和外国思想传播者都是有关系的。</w:t>
      </w:r>
    </w:p>
    <w:p>
      <w:pPr>
        <w:pStyle w:val="BodyText"/>
        <w:spacing w:line="276" w:lineRule="auto" w:before="8"/>
        <w:ind w:firstLine="420"/>
        <w:rPr>
          <w:rFonts w:ascii="Palatino Linotype" w:hAnsi="Palatino Linotype" w:eastAsia="Palatino Linotype"/>
        </w:rPr>
      </w:pPr>
      <w:r>
        <w:rPr>
          <w:color w:val="231F20"/>
          <w:spacing w:val="-16"/>
        </w:rPr>
        <w:t>在苏联，布尔什维克领导人输出“世界革命”，</w:t>
      </w:r>
      <w:r>
        <w:rPr>
          <w:color w:val="231F20"/>
          <w:spacing w:val="4"/>
        </w:rPr>
        <w:t>许多美国工会响应号召，准备通过暴力革命的方</w:t>
      </w:r>
      <w:r>
        <w:rPr>
          <w:color w:val="231F20"/>
          <w:spacing w:val="-17"/>
        </w:rPr>
        <w:t>式推翻政府。作为应对，司法部长“贵格会战士”</w:t>
      </w:r>
      <w:r>
        <w:rPr>
          <w:rFonts w:ascii="Palatino Linotype" w:hAnsi="Palatino Linotype" w:eastAsia="Palatino Linotype"/>
          <w:color w:val="231F20"/>
          <w:w w:val="90"/>
        </w:rPr>
        <w:t>A</w:t>
      </w:r>
    </w:p>
    <w:p>
      <w:pPr>
        <w:pStyle w:val="BodyText"/>
        <w:spacing w:line="278" w:lineRule="auto"/>
        <w:ind w:right="102"/>
        <w:jc w:val="both"/>
      </w:pPr>
      <w:r>
        <w:rPr>
          <w:rFonts w:ascii="Palatino Linotype" w:hAnsi="Palatino Linotype" w:eastAsia="Palatino Linotype"/>
          <w:color w:val="231F20"/>
        </w:rPr>
        <w:t>·</w:t>
      </w:r>
      <w:r>
        <w:rPr>
          <w:rFonts w:ascii="Palatino Linotype" w:hAnsi="Palatino Linotype" w:eastAsia="Palatino Linotype"/>
          <w:color w:val="231F20"/>
          <w:spacing w:val="-2"/>
        </w:rPr>
        <w:t> </w:t>
      </w:r>
      <w:r>
        <w:rPr>
          <w:color w:val="231F20"/>
          <w:spacing w:val="-7"/>
        </w:rPr>
        <w:t>米切尔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rPr>
        <w:t>帕尔默发动了对各种社会主义、共产主义组织的“围剿”，逮捕他们的首领并把许多人</w:t>
      </w:r>
      <w:r>
        <w:rPr>
          <w:color w:val="231F20"/>
          <w:spacing w:val="-2"/>
        </w:rPr>
        <w:t>驱逐到苏联去。</w:t>
      </w:r>
    </w:p>
    <w:p>
      <w:pPr>
        <w:pStyle w:val="BodyText"/>
        <w:spacing w:line="276" w:lineRule="auto"/>
        <w:ind w:right="104" w:firstLine="420"/>
        <w:jc w:val="both"/>
      </w:pPr>
      <w:r>
        <w:rPr>
          <w:rFonts w:ascii="Palatino Linotype" w:eastAsia="Palatino Linotype"/>
          <w:color w:val="231F20"/>
        </w:rPr>
        <w:t>1920 </w:t>
      </w:r>
      <w:r>
        <w:rPr>
          <w:color w:val="231F20"/>
        </w:rPr>
        <w:t>年代早期发生了大量的罢工、暴力骚乱</w:t>
      </w:r>
      <w:r>
        <w:rPr>
          <w:color w:val="231F20"/>
          <w:spacing w:val="-10"/>
        </w:rPr>
        <w:t>甚至谋杀。无政府主义者通过美国邮政运送炸弹，</w:t>
      </w:r>
    </w:p>
    <w:p>
      <w:pPr>
        <w:pStyle w:val="BodyText"/>
        <w:spacing w:line="273" w:lineRule="auto" w:before="35"/>
        <w:ind w:left="421" w:right="848" w:firstLine="420"/>
        <w:jc w:val="both"/>
      </w:pPr>
      <w:r>
        <w:rPr/>
        <w:br w:type="column"/>
      </w:r>
      <w:r>
        <w:rPr>
          <w:color w:val="231F20"/>
          <w:spacing w:val="-3"/>
        </w:rPr>
        <w:t>极端主义也在抬头。三 </w:t>
      </w:r>
      <w:r>
        <w:rPr>
          <w:rFonts w:ascii="Palatino Linotype" w:hAnsi="Palatino Linotype" w:eastAsia="Palatino Linotype"/>
          <w:color w:val="231F20"/>
        </w:rPr>
        <w:t>K</w:t>
      </w:r>
      <w:r>
        <w:rPr>
          <w:rFonts w:ascii="Palatino Linotype" w:hAnsi="Palatino Linotype" w:eastAsia="Palatino Linotype"/>
          <w:color w:val="231F20"/>
          <w:spacing w:val="-13"/>
        </w:rPr>
        <w:t> </w:t>
      </w:r>
      <w:r>
        <w:rPr>
          <w:color w:val="231F20"/>
          <w:spacing w:val="-13"/>
        </w:rPr>
        <w:t>党 </w:t>
      </w:r>
      <w:r>
        <w:rPr>
          <w:rFonts w:ascii="Palatino Linotype" w:hAnsi="Palatino Linotype" w:eastAsia="Palatino Linotype"/>
          <w:color w:val="231F20"/>
        </w:rPr>
        <w:t>(Ku</w:t>
      </w:r>
      <w:r>
        <w:rPr>
          <w:rFonts w:ascii="Palatino Linotype" w:hAnsi="Palatino Linotype" w:eastAsia="Palatino Linotype"/>
          <w:color w:val="231F20"/>
          <w:spacing w:val="-6"/>
        </w:rPr>
        <w:t> </w:t>
      </w:r>
      <w:r>
        <w:rPr>
          <w:rFonts w:ascii="Palatino Linotype" w:hAnsi="Palatino Linotype" w:eastAsia="Palatino Linotype"/>
          <w:color w:val="231F20"/>
        </w:rPr>
        <w:t>Klux</w:t>
      </w:r>
      <w:r>
        <w:rPr>
          <w:rFonts w:ascii="Palatino Linotype" w:hAnsi="Palatino Linotype" w:eastAsia="Palatino Linotype"/>
          <w:color w:val="231F20"/>
          <w:spacing w:val="16"/>
        </w:rPr>
        <w:t> </w:t>
      </w:r>
      <w:r>
        <w:rPr>
          <w:rFonts w:ascii="Palatino Linotype" w:hAnsi="Palatino Linotype" w:eastAsia="Palatino Linotype"/>
          <w:color w:val="231F20"/>
        </w:rPr>
        <w:t>Kla</w:t>
      </w:r>
      <w:r>
        <w:rPr>
          <w:rFonts w:ascii="Palatino Linotype" w:hAnsi="Palatino Linotype" w:eastAsia="Palatino Linotype"/>
          <w:color w:val="231F20"/>
        </w:rPr>
        <w:t>n)</w:t>
      </w:r>
      <w:r>
        <w:rPr>
          <w:color w:val="231F20"/>
          <w:spacing w:val="-14"/>
        </w:rPr>
        <w:t>在 </w:t>
      </w:r>
      <w:r>
        <w:rPr>
          <w:rFonts w:ascii="Palatino Linotype" w:hAnsi="Palatino Linotype" w:eastAsia="Palatino Linotype"/>
          <w:color w:val="231F20"/>
        </w:rPr>
        <w:t>1915</w:t>
      </w:r>
      <w:r>
        <w:rPr>
          <w:rFonts w:ascii="Palatino Linotype" w:hAnsi="Palatino Linotype" w:eastAsia="Palatino Linotype"/>
          <w:color w:val="231F20"/>
          <w:spacing w:val="-13"/>
        </w:rPr>
        <w:t> </w:t>
      </w:r>
      <w:r>
        <w:rPr>
          <w:color w:val="231F20"/>
          <w:spacing w:val="-3"/>
        </w:rPr>
        <w:t>年重组，最初受到了大卫 </w:t>
      </w:r>
      <w:r>
        <w:rPr>
          <w:rFonts w:ascii="Palatino Linotype" w:hAnsi="Palatino Linotype" w:eastAsia="Palatino Linotype"/>
          <w:color w:val="231F20"/>
        </w:rPr>
        <w:t>·</w:t>
      </w:r>
      <w:r>
        <w:rPr>
          <w:rFonts w:ascii="Palatino Linotype" w:hAnsi="Palatino Linotype" w:eastAsia="Palatino Linotype"/>
          <w:color w:val="231F20"/>
          <w:spacing w:val="1"/>
        </w:rPr>
        <w:t> </w:t>
      </w:r>
      <w:r>
        <w:rPr>
          <w:color w:val="231F20"/>
        </w:rPr>
        <w:t>格里菲斯《一</w:t>
      </w:r>
      <w:r>
        <w:rPr>
          <w:color w:val="231F20"/>
          <w:spacing w:val="-2"/>
        </w:rPr>
        <w:t>个国家的诞生》的影响。虽然一开始规模很小，</w:t>
      </w:r>
      <w:r>
        <w:rPr>
          <w:color w:val="231F20"/>
          <w:spacing w:val="-6"/>
        </w:rPr>
        <w:t>但是它在 </w:t>
      </w:r>
      <w:r>
        <w:rPr>
          <w:rFonts w:ascii="Palatino Linotype" w:hAnsi="Palatino Linotype" w:eastAsia="Palatino Linotype"/>
          <w:color w:val="231F20"/>
        </w:rPr>
        <w:t>1920</w:t>
      </w:r>
      <w:r>
        <w:rPr>
          <w:rFonts w:ascii="Palatino Linotype" w:hAnsi="Palatino Linotype" w:eastAsia="Palatino Linotype"/>
          <w:color w:val="231F20"/>
          <w:spacing w:val="-13"/>
        </w:rPr>
        <w:t> </w:t>
      </w:r>
      <w:r>
        <w:rPr>
          <w:color w:val="231F20"/>
        </w:rPr>
        <w:t>年开始采用传销会员的方式：会费</w:t>
      </w:r>
      <w:r>
        <w:rPr>
          <w:color w:val="231F20"/>
          <w:spacing w:val="-2"/>
        </w:rPr>
        <w:t>的一部分会返还给销售者和他的上级，形成金字塔型结构。</w:t>
      </w:r>
    </w:p>
    <w:p>
      <w:pPr>
        <w:pStyle w:val="BodyText"/>
        <w:spacing w:line="276" w:lineRule="auto" w:before="1"/>
        <w:ind w:left="421" w:right="848" w:firstLine="420"/>
        <w:jc w:val="both"/>
      </w:pPr>
      <w:r>
        <w:rPr>
          <w:color w:val="231F20"/>
          <w:spacing w:val="-14"/>
        </w:rPr>
        <w:t>到 </w:t>
      </w:r>
      <w:r>
        <w:rPr>
          <w:rFonts w:ascii="Palatino Linotype" w:eastAsia="Palatino Linotype"/>
          <w:color w:val="231F20"/>
          <w:spacing w:val="-6"/>
        </w:rPr>
        <w:t>1924</w:t>
      </w:r>
      <w:r>
        <w:rPr>
          <w:rFonts w:ascii="Palatino Linotype" w:eastAsia="Palatino Linotype"/>
          <w:color w:val="231F20"/>
          <w:spacing w:val="-7"/>
        </w:rPr>
        <w:t> </w:t>
      </w:r>
      <w:r>
        <w:rPr>
          <w:color w:val="231F20"/>
          <w:spacing w:val="-11"/>
        </w:rPr>
        <w:t>年三 </w:t>
      </w:r>
      <w:r>
        <w:rPr>
          <w:rFonts w:ascii="Palatino Linotype" w:eastAsia="Palatino Linotype"/>
          <w:color w:val="231F20"/>
          <w:spacing w:val="-6"/>
        </w:rPr>
        <w:t>K</w:t>
      </w:r>
      <w:r>
        <w:rPr>
          <w:rFonts w:ascii="Palatino Linotype" w:eastAsia="Palatino Linotype"/>
          <w:color w:val="231F20"/>
          <w:spacing w:val="-7"/>
        </w:rPr>
        <w:t> </w:t>
      </w:r>
      <w:r>
        <w:rPr>
          <w:color w:val="231F20"/>
          <w:spacing w:val="-8"/>
        </w:rPr>
        <w:t>党党员估计已有 </w:t>
      </w:r>
      <w:r>
        <w:rPr>
          <w:rFonts w:ascii="Palatino Linotype" w:eastAsia="Palatino Linotype"/>
          <w:color w:val="231F20"/>
          <w:spacing w:val="-6"/>
        </w:rPr>
        <w:t>450</w:t>
      </w:r>
      <w:r>
        <w:rPr>
          <w:rFonts w:ascii="Palatino Linotype" w:eastAsia="Palatino Linotype"/>
          <w:color w:val="231F20"/>
          <w:spacing w:val="-8"/>
        </w:rPr>
        <w:t> </w:t>
      </w:r>
      <w:r>
        <w:rPr>
          <w:color w:val="231F20"/>
          <w:spacing w:val="-6"/>
        </w:rPr>
        <w:t>万人，在</w:t>
      </w:r>
      <w:r>
        <w:rPr>
          <w:color w:val="231F20"/>
          <w:spacing w:val="-9"/>
        </w:rPr>
        <w:t>华盛顿和其他城市举办游行。他们穿着白色长袍、</w:t>
      </w:r>
      <w:r>
        <w:rPr>
          <w:color w:val="231F20"/>
          <w:spacing w:val="-2"/>
        </w:rPr>
        <w:t>尖顶高帽子掩盖真实身份，诋毁黑人、犹太人和天主教徒，被认为犯下了许多暴力和谋杀事件。 </w:t>
      </w:r>
      <w:r>
        <w:rPr>
          <w:rFonts w:ascii="Palatino Linotype" w:eastAsia="Palatino Linotype"/>
          <w:color w:val="231F20"/>
        </w:rPr>
        <w:t>1923</w:t>
      </w:r>
      <w:r>
        <w:rPr>
          <w:rFonts w:ascii="Palatino Linotype" w:eastAsia="Palatino Linotype"/>
          <w:color w:val="231F20"/>
          <w:spacing w:val="-14"/>
        </w:rPr>
        <w:t> </w:t>
      </w:r>
      <w:r>
        <w:rPr>
          <w:color w:val="231F20"/>
          <w:spacing w:val="-7"/>
        </w:rPr>
        <w:t>年，三 </w:t>
      </w:r>
      <w:r>
        <w:rPr>
          <w:rFonts w:ascii="Palatino Linotype" w:eastAsia="Palatino Linotype"/>
          <w:color w:val="231F20"/>
        </w:rPr>
        <w:t>K</w:t>
      </w:r>
      <w:r>
        <w:rPr>
          <w:rFonts w:ascii="Palatino Linotype" w:eastAsia="Palatino Linotype"/>
          <w:color w:val="231F20"/>
          <w:spacing w:val="-13"/>
        </w:rPr>
        <w:t> </w:t>
      </w:r>
      <w:r>
        <w:rPr>
          <w:color w:val="231F20"/>
        </w:rPr>
        <w:t>党在印第安纳波利斯举办大会，约</w:t>
      </w:r>
      <w:r>
        <w:rPr>
          <w:color w:val="231F20"/>
          <w:spacing w:val="-2"/>
        </w:rPr>
        <w:t>有十万人参加。</w:t>
      </w:r>
    </w:p>
    <w:p>
      <w:pPr>
        <w:pStyle w:val="Heading6"/>
        <w:spacing w:line="384" w:lineRule="exact" w:before="101"/>
        <w:ind w:left="421"/>
      </w:pPr>
      <w:r>
        <w:rPr>
          <w:color w:val="231F20"/>
          <w:spacing w:val="-2"/>
        </w:rPr>
        <w:t>黑色星期二</w:t>
      </w:r>
    </w:p>
    <w:p>
      <w:pPr>
        <w:pStyle w:val="BodyText"/>
        <w:spacing w:line="276" w:lineRule="auto"/>
        <w:ind w:left="421" w:right="848" w:firstLine="420"/>
        <w:jc w:val="both"/>
      </w:pPr>
      <w:r>
        <w:rPr>
          <w:color w:val="231F20"/>
          <w:spacing w:val="-5"/>
        </w:rPr>
        <w:t>咆哮的二十年代在 </w:t>
      </w:r>
      <w:r>
        <w:rPr>
          <w:rFonts w:ascii="Palatino Linotype" w:eastAsia="Palatino Linotype"/>
          <w:color w:val="231F20"/>
          <w:spacing w:val="-2"/>
        </w:rPr>
        <w:t>1929</w:t>
      </w:r>
      <w:r>
        <w:rPr>
          <w:rFonts w:ascii="Palatino Linotype" w:eastAsia="Palatino Linotype"/>
          <w:color w:val="231F20"/>
          <w:spacing w:val="-11"/>
        </w:rPr>
        <w:t> </w:t>
      </w:r>
      <w:r>
        <w:rPr>
          <w:color w:val="231F20"/>
          <w:spacing w:val="-13"/>
        </w:rPr>
        <w:t>年 </w:t>
      </w:r>
      <w:r>
        <w:rPr>
          <w:rFonts w:ascii="Palatino Linotype" w:eastAsia="Palatino Linotype"/>
          <w:color w:val="231F20"/>
          <w:spacing w:val="-2"/>
        </w:rPr>
        <w:t>10</w:t>
      </w:r>
      <w:r>
        <w:rPr>
          <w:rFonts w:ascii="Palatino Linotype" w:eastAsia="Palatino Linotype"/>
          <w:color w:val="231F20"/>
          <w:spacing w:val="-11"/>
        </w:rPr>
        <w:t> </w:t>
      </w:r>
      <w:r>
        <w:rPr>
          <w:color w:val="231F20"/>
          <w:spacing w:val="-13"/>
        </w:rPr>
        <w:t>月 </w:t>
      </w:r>
      <w:r>
        <w:rPr>
          <w:rFonts w:ascii="Palatino Linotype" w:eastAsia="Palatino Linotype"/>
          <w:color w:val="231F20"/>
          <w:spacing w:val="-2"/>
        </w:rPr>
        <w:t>29</w:t>
      </w:r>
      <w:r>
        <w:rPr>
          <w:rFonts w:ascii="Palatino Linotype" w:eastAsia="Palatino Linotype"/>
          <w:color w:val="231F20"/>
          <w:spacing w:val="-12"/>
        </w:rPr>
        <w:t> </w:t>
      </w:r>
      <w:r>
        <w:rPr>
          <w:color w:val="231F20"/>
          <w:spacing w:val="-2"/>
        </w:rPr>
        <w:t>日终结。这一天华尔街的股价终于崩溃。一系列的金融事</w:t>
      </w:r>
      <w:r>
        <w:rPr>
          <w:color w:val="231F20"/>
          <w:spacing w:val="-6"/>
        </w:rPr>
        <w:t>件造成了 </w:t>
      </w:r>
      <w:r>
        <w:rPr>
          <w:rFonts w:ascii="Palatino Linotype" w:eastAsia="Palatino Linotype"/>
          <w:color w:val="231F20"/>
        </w:rPr>
        <w:t>1930</w:t>
      </w:r>
      <w:r>
        <w:rPr>
          <w:rFonts w:ascii="Palatino Linotype" w:eastAsia="Palatino Linotype"/>
          <w:color w:val="231F20"/>
          <w:spacing w:val="-13"/>
        </w:rPr>
        <w:t> </w:t>
      </w:r>
      <w:r>
        <w:rPr>
          <w:color w:val="231F20"/>
        </w:rPr>
        <w:t>年代的大萧条，使全球数百万人失</w:t>
      </w:r>
      <w:r>
        <w:rPr>
          <w:color w:val="231F20"/>
          <w:spacing w:val="-2"/>
        </w:rPr>
        <w:t>去工作，世界形势的改变最终酿成了第二次世界</w:t>
      </w:r>
      <w:r>
        <w:rPr>
          <w:color w:val="231F20"/>
          <w:spacing w:val="-4"/>
        </w:rPr>
        <w:t>大战。</w:t>
      </w:r>
    </w:p>
    <w:p>
      <w:pPr>
        <w:pStyle w:val="Heading5"/>
        <w:spacing w:line="439" w:lineRule="exact" w:before="137"/>
        <w:ind w:left="421"/>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878656">
                <wp:simplePos x="0" y="0"/>
                <wp:positionH relativeFrom="page">
                  <wp:posOffset>3673589</wp:posOffset>
                </wp:positionH>
                <wp:positionV relativeFrom="paragraph">
                  <wp:posOffset>161947</wp:posOffset>
                </wp:positionV>
                <wp:extent cx="213360" cy="120014"/>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166</w:t>
                            </w:r>
                          </w:p>
                        </w:txbxContent>
                      </wps:txbx>
                      <wps:bodyPr wrap="square" lIns="0" tIns="0" rIns="0" bIns="0" rtlCol="0">
                        <a:noAutofit/>
                      </wps:bodyPr>
                    </wps:wsp>
                  </a:graphicData>
                </a:graphic>
              </wp:anchor>
            </w:drawing>
          </mc:Choice>
          <mc:Fallback>
            <w:pict>
              <v:shape style="position:absolute;margin-left:289.259003pt;margin-top:12.751795pt;width:16.8pt;height:9.450pt;mso-position-horizontal-relative:page;mso-position-vertical-relative:paragraph;z-index:15878656" type="#_x0000_t202" id="docshape264"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166</w:t>
                      </w:r>
                    </w:p>
                  </w:txbxContent>
                </v:textbox>
                <v:stroke dashstyle="solid"/>
                <w10:wrap type="none"/>
              </v:shape>
            </w:pict>
          </mc:Fallback>
        </mc:AlternateContent>
      </w:r>
      <w:r>
        <w:rPr>
          <w:rFonts w:ascii="PMingLiU" w:eastAsia="PMingLiU" w:hint="eastAsia"/>
          <w:color w:val="231F20"/>
          <w:spacing w:val="-2"/>
        </w:rPr>
        <w:t>咆哮的二十年代年表</w:t>
      </w:r>
    </w:p>
    <w:p>
      <w:pPr>
        <w:pStyle w:val="BodyText"/>
        <w:spacing w:line="261" w:lineRule="exact"/>
        <w:ind w:left="841"/>
      </w:pPr>
      <w:r>
        <w:rPr>
          <w:color w:val="231F20"/>
        </w:rPr>
        <w:t>1918</w:t>
      </w:r>
      <w:r>
        <w:rPr>
          <w:color w:val="231F20"/>
          <w:spacing w:val="-22"/>
        </w:rPr>
        <w:t> 年：</w:t>
      </w:r>
    </w:p>
    <w:p>
      <w:pPr>
        <w:pStyle w:val="BodyText"/>
        <w:spacing w:line="256" w:lineRule="auto" w:before="56"/>
        <w:ind w:left="421" w:right="843" w:firstLine="420"/>
        <w:rPr>
          <w:rFonts w:ascii="PMingLiU" w:eastAsia="PMingLiU" w:hint="eastAsia"/>
        </w:rPr>
      </w:pPr>
      <w:r>
        <w:rPr>
          <w:rFonts w:ascii="PMingLiU" w:eastAsia="PMingLiU" w:hint="eastAsia"/>
          <w:color w:val="231F20"/>
          <w:spacing w:val="-2"/>
        </w:rPr>
        <w:t>《贡比涅森林停战协定》签署，第一次世界大战结束。</w:t>
      </w:r>
    </w:p>
    <w:p>
      <w:pPr>
        <w:pStyle w:val="BodyText"/>
        <w:spacing w:line="260" w:lineRule="exact"/>
        <w:ind w:left="841"/>
      </w:pPr>
      <w:r>
        <w:rPr>
          <w:color w:val="231F20"/>
          <w:spacing w:val="-2"/>
        </w:rPr>
        <w:t>1919</w:t>
      </w:r>
      <w:r>
        <w:rPr>
          <w:color w:val="231F20"/>
          <w:spacing w:val="-20"/>
        </w:rPr>
        <w:t> 年：</w:t>
      </w:r>
    </w:p>
    <w:p>
      <w:pPr>
        <w:pStyle w:val="BodyText"/>
        <w:spacing w:line="256" w:lineRule="auto" w:before="56"/>
        <w:ind w:left="421" w:right="847" w:firstLine="420"/>
        <w:jc w:val="both"/>
        <w:rPr>
          <w:rFonts w:ascii="PMingLiU" w:hAnsi="PMingLiU" w:eastAsia="PMingLiU" w:hint="eastAsia"/>
        </w:rPr>
      </w:pPr>
      <w:r>
        <w:rPr>
          <w:rFonts w:ascii="PMingLiU" w:hAnsi="PMingLiU" w:eastAsia="PMingLiU" w:hint="eastAsia"/>
          <w:color w:val="231F20"/>
        </w:rPr>
        <w:t>4 月 28 日——系列邮件炸弹案中的第一件发</w:t>
      </w:r>
      <w:r>
        <w:rPr>
          <w:rFonts w:ascii="PMingLiU" w:hAnsi="PMingLiU" w:eastAsia="PMingLiU" w:hint="eastAsia"/>
          <w:color w:val="231F20"/>
          <w:spacing w:val="-2"/>
        </w:rPr>
        <w:t>生了。炸弹被送给政府官员和企业家，点燃了战后第一次红色恐惧暴乱。</w:t>
      </w:r>
    </w:p>
    <w:p>
      <w:pPr>
        <w:pStyle w:val="BodyText"/>
        <w:spacing w:line="256" w:lineRule="auto" w:before="3"/>
        <w:ind w:left="421" w:right="848" w:firstLine="420"/>
        <w:jc w:val="both"/>
        <w:rPr>
          <w:rFonts w:ascii="PMingLiU" w:hAnsi="PMingLiU" w:eastAsia="PMingLiU" w:hint="eastAsia"/>
        </w:rPr>
      </w:pPr>
      <w:r>
        <w:rPr>
          <w:rFonts w:ascii="PMingLiU" w:hAnsi="PMingLiU" w:eastAsia="PMingLiU" w:hint="eastAsia"/>
          <w:color w:val="231F20"/>
        </w:rPr>
        <w:t>6</w:t>
      </w:r>
      <w:r>
        <w:rPr>
          <w:rFonts w:ascii="PMingLiU" w:hAnsi="PMingLiU" w:eastAsia="PMingLiU" w:hint="eastAsia"/>
          <w:color w:val="231F20"/>
          <w:spacing w:val="-10"/>
        </w:rPr>
        <w:t> 月 </w:t>
      </w:r>
      <w:r>
        <w:rPr>
          <w:rFonts w:ascii="PMingLiU" w:hAnsi="PMingLiU" w:eastAsia="PMingLiU" w:hint="eastAsia"/>
          <w:color w:val="231F20"/>
        </w:rPr>
        <w:t>6</w:t>
      </w:r>
      <w:r>
        <w:rPr>
          <w:rFonts w:ascii="PMingLiU" w:hAnsi="PMingLiU" w:eastAsia="PMingLiU" w:hint="eastAsia"/>
          <w:color w:val="231F20"/>
          <w:spacing w:val="-4"/>
        </w:rPr>
        <w:t> 日——美国首份小报《纽约每日新闻》</w:t>
      </w:r>
      <w:r>
        <w:rPr>
          <w:rFonts w:ascii="PMingLiU" w:hAnsi="PMingLiU" w:eastAsia="PMingLiU" w:hint="eastAsia"/>
          <w:color w:val="231F20"/>
          <w:spacing w:val="-2"/>
        </w:rPr>
        <w:t>出现，利用市场对黄色八卦新闻的需求登载真实</w:t>
      </w:r>
      <w:r>
        <w:rPr>
          <w:rFonts w:ascii="PMingLiU" w:hAnsi="PMingLiU" w:eastAsia="PMingLiU" w:hint="eastAsia"/>
          <w:color w:val="231F20"/>
          <w:spacing w:val="-4"/>
        </w:rPr>
        <w:t>的故事。</w:t>
      </w:r>
    </w:p>
    <w:p>
      <w:pPr>
        <w:pStyle w:val="BodyText"/>
        <w:spacing w:line="256" w:lineRule="auto" w:before="2"/>
        <w:ind w:left="421" w:right="848" w:firstLine="420"/>
        <w:jc w:val="both"/>
        <w:rPr>
          <w:rFonts w:ascii="PMingLiU" w:hAnsi="PMingLiU" w:eastAsia="PMingLiU" w:hint="eastAsia"/>
        </w:rPr>
      </w:pPr>
      <w:r>
        <w:rPr>
          <w:rFonts w:ascii="PMingLiU" w:hAnsi="PMingLiU" w:eastAsia="PMingLiU" w:hint="eastAsia"/>
          <w:color w:val="231F20"/>
        </w:rPr>
        <w:t>7</w:t>
      </w:r>
      <w:r>
        <w:rPr>
          <w:rFonts w:ascii="PMingLiU" w:hAnsi="PMingLiU" w:eastAsia="PMingLiU" w:hint="eastAsia"/>
          <w:color w:val="231F20"/>
          <w:spacing w:val="-2"/>
        </w:rPr>
        <w:t> 月 </w:t>
      </w:r>
      <w:r>
        <w:rPr>
          <w:rFonts w:ascii="PMingLiU" w:hAnsi="PMingLiU" w:eastAsia="PMingLiU" w:hint="eastAsia"/>
          <w:color w:val="231F20"/>
        </w:rPr>
        <w:t>1</w:t>
      </w:r>
      <w:r>
        <w:rPr>
          <w:rFonts w:ascii="PMingLiU" w:hAnsi="PMingLiU" w:eastAsia="PMingLiU" w:hint="eastAsia"/>
          <w:color w:val="231F20"/>
          <w:spacing w:val="5"/>
        </w:rPr>
        <w:t> 日——战时禁酒法案生效。在一名黑</w:t>
      </w:r>
      <w:r>
        <w:rPr>
          <w:rFonts w:ascii="PMingLiU" w:hAnsi="PMingLiU" w:eastAsia="PMingLiU" w:hint="eastAsia"/>
          <w:color w:val="231F20"/>
          <w:spacing w:val="-2"/>
        </w:rPr>
        <w:t>人青年因为冒险接近“白人的”海滩而溺死后，</w:t>
      </w:r>
      <w:r>
        <w:rPr>
          <w:rFonts w:ascii="PMingLiU" w:hAnsi="PMingLiU" w:eastAsia="PMingLiU" w:hint="eastAsia"/>
          <w:color w:val="231F20"/>
          <w:spacing w:val="-2"/>
        </w:rPr>
        <w:t>夏季暴乱震惊了芝加哥。</w:t>
      </w:r>
    </w:p>
    <w:p>
      <w:pPr>
        <w:pStyle w:val="BodyText"/>
        <w:spacing w:line="256" w:lineRule="auto" w:before="2"/>
        <w:ind w:left="421" w:right="848" w:firstLine="420"/>
        <w:jc w:val="both"/>
        <w:rPr>
          <w:rFonts w:ascii="PMingLiU" w:hAnsi="PMingLiU" w:eastAsia="PMingLiU" w:hint="eastAsia"/>
        </w:rPr>
      </w:pPr>
      <w:r>
        <w:rPr>
          <w:rFonts w:ascii="PMingLiU" w:hAnsi="PMingLiU" w:eastAsia="PMingLiU" w:hint="eastAsia"/>
          <w:color w:val="231F20"/>
        </w:rPr>
        <w:t>9 月 9</w:t>
      </w:r>
      <w:r>
        <w:rPr>
          <w:rFonts w:ascii="PMingLiU" w:hAnsi="PMingLiU" w:eastAsia="PMingLiU" w:hint="eastAsia"/>
          <w:color w:val="231F20"/>
          <w:spacing w:val="4"/>
        </w:rPr>
        <w:t> 日——波士顿警察罢工演变成骚乱，</w:t>
      </w:r>
      <w:r>
        <w:rPr>
          <w:rFonts w:ascii="PMingLiU" w:hAnsi="PMingLiU" w:eastAsia="PMingLiU" w:hint="eastAsia"/>
          <w:color w:val="231F20"/>
          <w:spacing w:val="-2"/>
        </w:rPr>
        <w:t>紧接着又发生了全国煤铁工人罢工。</w:t>
      </w:r>
    </w:p>
    <w:p>
      <w:pPr>
        <w:pStyle w:val="BodyText"/>
        <w:spacing w:line="256" w:lineRule="auto" w:before="2"/>
        <w:ind w:left="421" w:right="849" w:firstLine="420"/>
        <w:jc w:val="both"/>
        <w:rPr>
          <w:rFonts w:ascii="PMingLiU" w:hAnsi="PMingLiU" w:eastAsia="PMingLiU" w:hint="eastAsia"/>
        </w:rPr>
      </w:pPr>
      <w:r>
        <w:rPr>
          <w:rFonts w:ascii="PMingLiU" w:hAnsi="PMingLiU" w:eastAsia="PMingLiU" w:hint="eastAsia"/>
          <w:color w:val="231F20"/>
        </w:rPr>
        <w:t>11</w:t>
      </w:r>
      <w:r>
        <w:rPr>
          <w:rFonts w:ascii="PMingLiU" w:hAnsi="PMingLiU" w:eastAsia="PMingLiU" w:hint="eastAsia"/>
          <w:color w:val="231F20"/>
          <w:spacing w:val="-5"/>
        </w:rPr>
        <w:t> 月 </w:t>
      </w:r>
      <w:r>
        <w:rPr>
          <w:rFonts w:ascii="PMingLiU" w:hAnsi="PMingLiU" w:eastAsia="PMingLiU" w:hint="eastAsia"/>
          <w:color w:val="231F20"/>
        </w:rPr>
        <w:t>19</w:t>
      </w:r>
      <w:r>
        <w:rPr>
          <w:rFonts w:ascii="PMingLiU" w:hAnsi="PMingLiU" w:eastAsia="PMingLiU" w:hint="eastAsia"/>
          <w:color w:val="231F20"/>
          <w:spacing w:val="7"/>
        </w:rPr>
        <w:t> 日——国会否决威尔逊的加入国际</w:t>
      </w:r>
      <w:r>
        <w:rPr>
          <w:rFonts w:ascii="PMingLiU" w:hAnsi="PMingLiU" w:eastAsia="PMingLiU" w:hint="eastAsia"/>
          <w:color w:val="231F20"/>
          <w:spacing w:val="-2"/>
        </w:rPr>
        <w:t>联盟提案。</w:t>
      </w:r>
    </w:p>
    <w:p>
      <w:pPr>
        <w:pStyle w:val="BodyText"/>
        <w:spacing w:line="256" w:lineRule="auto" w:before="1"/>
        <w:ind w:left="421" w:right="796" w:firstLine="420"/>
        <w:jc w:val="both"/>
        <w:rPr>
          <w:rFonts w:ascii="PMingLiU" w:hAnsi="PMingLiU" w:eastAsia="PMingLiU" w:hint="eastAsia"/>
        </w:rPr>
      </w:pPr>
      <w:r>
        <w:rPr>
          <w:rFonts w:ascii="PMingLiU" w:hAnsi="PMingLiU" w:eastAsia="PMingLiU" w:hint="eastAsia"/>
          <w:color w:val="231F20"/>
          <w:spacing w:val="5"/>
        </w:rPr>
        <w:t>伏尔斯泰德法案通过，允许执法部门依禁酒</w:t>
      </w:r>
      <w:r>
        <w:rPr>
          <w:rFonts w:ascii="PMingLiU" w:hAnsi="PMingLiU" w:eastAsia="PMingLiU" w:hint="eastAsia"/>
          <w:color w:val="231F20"/>
          <w:spacing w:val="17"/>
        </w:rPr>
        <w:t>修正案执</w:t>
      </w:r>
      <w:r>
        <w:rPr>
          <w:rFonts w:ascii="PMingLiU" w:hAnsi="PMingLiU" w:eastAsia="PMingLiU" w:hint="eastAsia"/>
          <w:color w:val="231F20"/>
          <w:w w:val="103"/>
        </w:rPr>
        <w:t>法；Z</w:t>
      </w:r>
      <w:r>
        <w:rPr>
          <w:rFonts w:ascii="PMingLiU" w:hAnsi="PMingLiU" w:eastAsia="PMingLiU" w:hint="eastAsia"/>
          <w:color w:val="231F20"/>
          <w:w w:val="111"/>
        </w:rPr>
        <w:t>R</w:t>
      </w:r>
      <w:r>
        <w:rPr>
          <w:rFonts w:ascii="PMingLiU" w:hAnsi="PMingLiU" w:eastAsia="PMingLiU" w:hint="eastAsia"/>
          <w:color w:val="231F20"/>
          <w:w w:val="150"/>
        </w:rPr>
        <w:t>-3</w:t>
      </w:r>
      <w:r>
        <w:rPr>
          <w:rFonts w:ascii="PMingLiU" w:hAnsi="PMingLiU" w:eastAsia="PMingLiU" w:hint="eastAsia"/>
          <w:color w:val="231F20"/>
          <w:spacing w:val="6"/>
        </w:rPr>
        <w:t> 飞艇</w:t>
      </w:r>
      <w:r>
        <w:rPr>
          <w:rFonts w:ascii="PMingLiU" w:hAnsi="PMingLiU" w:eastAsia="PMingLiU" w:hint="eastAsia"/>
          <w:color w:val="231F20"/>
          <w:spacing w:val="17"/>
        </w:rPr>
        <w:t>（</w:t>
      </w:r>
      <w:r>
        <w:rPr>
          <w:rFonts w:ascii="PMingLiU" w:hAnsi="PMingLiU" w:eastAsia="PMingLiU" w:hint="eastAsia"/>
          <w:color w:val="231F20"/>
          <w:spacing w:val="10"/>
        </w:rPr>
        <w:t>后来改名 </w:t>
      </w:r>
      <w:r>
        <w:rPr>
          <w:rFonts w:ascii="PMingLiU" w:hAnsi="PMingLiU" w:eastAsia="PMingLiU" w:hint="eastAsia"/>
          <w:color w:val="231F20"/>
          <w:w w:val="111"/>
        </w:rPr>
        <w:t>R</w:t>
      </w:r>
      <w:r>
        <w:rPr>
          <w:rFonts w:ascii="PMingLiU" w:hAnsi="PMingLiU" w:eastAsia="PMingLiU" w:hint="eastAsia"/>
          <w:color w:val="231F20"/>
          <w:spacing w:val="-1"/>
          <w:w w:val="199"/>
        </w:rPr>
        <w:t>-</w:t>
      </w:r>
      <w:r>
        <w:rPr>
          <w:rFonts w:ascii="PMingLiU" w:hAnsi="PMingLiU" w:eastAsia="PMingLiU" w:hint="eastAsia"/>
          <w:color w:val="231F20"/>
          <w:w w:val="116"/>
        </w:rPr>
        <w:t>34</w:t>
      </w:r>
      <w:r>
        <w:rPr>
          <w:rFonts w:ascii="PMingLiU" w:hAnsi="PMingLiU" w:eastAsia="PMingLiU" w:hint="eastAsia"/>
          <w:color w:val="231F20"/>
          <w:spacing w:val="6"/>
        </w:rPr>
        <w:t> 洛杉</w:t>
      </w:r>
      <w:r>
        <w:rPr>
          <w:rFonts w:ascii="PMingLiU" w:hAnsi="PMingLiU" w:eastAsia="PMingLiU" w:hint="eastAsia"/>
          <w:color w:val="231F20"/>
          <w:spacing w:val="4"/>
        </w:rPr>
        <w:t>矶号</w:t>
      </w:r>
      <w:r>
        <w:rPr>
          <w:rFonts w:ascii="PMingLiU" w:hAnsi="PMingLiU" w:eastAsia="PMingLiU" w:hint="eastAsia"/>
          <w:color w:val="231F20"/>
          <w:spacing w:val="6"/>
        </w:rPr>
        <w:t>）</w:t>
      </w:r>
      <w:r>
        <w:rPr>
          <w:rFonts w:ascii="PMingLiU" w:hAnsi="PMingLiU" w:eastAsia="PMingLiU" w:hint="eastAsia"/>
          <w:color w:val="231F20"/>
          <w:spacing w:val="4"/>
        </w:rPr>
        <w:t>成为首架穿越大西洋，从英格兰飞到长岛</w:t>
      </w:r>
      <w:r>
        <w:rPr>
          <w:rFonts w:ascii="PMingLiU" w:hAnsi="PMingLiU" w:eastAsia="PMingLiU" w:hint="eastAsia"/>
          <w:color w:val="231F20"/>
        </w:rPr>
        <w:t>的飞行器，由著名德国飞行员雨果 </w:t>
      </w:r>
      <w:r>
        <w:rPr>
          <w:rFonts w:ascii="PMingLiU" w:hAnsi="PMingLiU" w:eastAsia="PMingLiU" w:hint="eastAsia"/>
          <w:color w:val="231F20"/>
          <w:w w:val="248"/>
        </w:rPr>
        <w:t>·</w:t>
      </w:r>
      <w:r>
        <w:rPr>
          <w:rFonts w:ascii="PMingLiU" w:hAnsi="PMingLiU" w:eastAsia="PMingLiU" w:hint="eastAsia"/>
          <w:color w:val="231F20"/>
          <w:spacing w:val="-9"/>
        </w:rPr>
        <w:t> 埃克纳驾驶；</w:t>
      </w:r>
      <w:r>
        <w:rPr>
          <w:rFonts w:ascii="PMingLiU" w:hAnsi="PMingLiU" w:eastAsia="PMingLiU" w:hint="eastAsia"/>
          <w:color w:val="231F20"/>
          <w:spacing w:val="13"/>
        </w:rPr>
        <w:t>纽约赌家阿诺</w:t>
      </w:r>
      <w:r>
        <w:rPr>
          <w:rFonts w:ascii="PMingLiU" w:hAnsi="PMingLiU" w:eastAsia="PMingLiU" w:hint="eastAsia"/>
          <w:color w:val="231F20"/>
          <w:w w:val="165"/>
        </w:rPr>
        <w:t>德</w:t>
      </w:r>
      <w:r>
        <w:rPr>
          <w:rFonts w:ascii="PMingLiU" w:hAnsi="PMingLiU" w:eastAsia="PMingLiU" w:hint="eastAsia"/>
          <w:color w:val="231F20"/>
          <w:spacing w:val="13"/>
          <w:w w:val="165"/>
        </w:rPr>
        <w:t>·</w:t>
      </w:r>
      <w:r>
        <w:rPr>
          <w:rFonts w:ascii="PMingLiU" w:hAnsi="PMingLiU" w:eastAsia="PMingLiU" w:hint="eastAsia"/>
          <w:color w:val="231F20"/>
          <w:spacing w:val="7"/>
        </w:rPr>
        <w:t>罗斯斯坦 </w:t>
      </w:r>
      <w:r>
        <w:rPr>
          <w:rFonts w:ascii="PMingLiU" w:hAnsi="PMingLiU" w:eastAsia="PMingLiU" w:hint="eastAsia"/>
          <w:color w:val="231F20"/>
          <w:spacing w:val="-1"/>
          <w:w w:val="112"/>
        </w:rPr>
        <w:t>(Arnol</w:t>
      </w:r>
      <w:r>
        <w:rPr>
          <w:rFonts w:ascii="PMingLiU" w:hAnsi="PMingLiU" w:eastAsia="PMingLiU" w:hint="eastAsia"/>
          <w:color w:val="231F20"/>
          <w:w w:val="112"/>
        </w:rPr>
        <w:t>d</w:t>
      </w:r>
      <w:r>
        <w:rPr>
          <w:rFonts w:ascii="PMingLiU" w:hAnsi="PMingLiU" w:eastAsia="PMingLiU" w:hint="eastAsia"/>
          <w:color w:val="231F20"/>
          <w:spacing w:val="-9"/>
        </w:rPr>
        <w:t>   </w:t>
      </w:r>
      <w:r>
        <w:rPr>
          <w:rFonts w:ascii="PMingLiU" w:hAnsi="PMingLiU" w:eastAsia="PMingLiU" w:hint="eastAsia"/>
          <w:color w:val="231F20"/>
          <w:w w:val="119"/>
        </w:rPr>
        <w:t>Rothstein)</w:t>
      </w:r>
      <w:r>
        <w:rPr>
          <w:rFonts w:ascii="PMingLiU" w:hAnsi="PMingLiU" w:eastAsia="PMingLiU" w:hint="eastAsia"/>
          <w:color w:val="231F20"/>
          <w:spacing w:val="4"/>
        </w:rPr>
        <w:t>操纵世界职业棒球大赛，买通芝加哥白袜队的队员，让他们让出总冠军</w:t>
      </w:r>
      <w:r>
        <w:rPr>
          <w:rFonts w:ascii="PMingLiU" w:hAnsi="PMingLiU" w:eastAsia="PMingLiU" w:hint="eastAsia"/>
          <w:color w:val="231F20"/>
          <w:spacing w:val="-102"/>
        </w:rPr>
        <w:t>（</w:t>
      </w:r>
      <w:r>
        <w:rPr>
          <w:rFonts w:ascii="PMingLiU" w:hAnsi="PMingLiU" w:eastAsia="PMingLiU" w:hint="eastAsia"/>
          <w:color w:val="231F20"/>
          <w:spacing w:val="6"/>
        </w:rPr>
        <w:t>“黑袜事件</w:t>
      </w:r>
      <w:r>
        <w:rPr>
          <w:rFonts w:ascii="PMingLiU" w:hAnsi="PMingLiU" w:eastAsia="PMingLiU" w:hint="eastAsia"/>
          <w:color w:val="231F20"/>
          <w:spacing w:val="-51"/>
        </w:rPr>
        <w:t>”）</w:t>
      </w:r>
      <w:r>
        <w:rPr>
          <w:rFonts w:ascii="PMingLiU" w:hAnsi="PMingLiU" w:eastAsia="PMingLiU" w:hint="eastAsia"/>
          <w:color w:val="231F20"/>
          <w:spacing w:val="5"/>
        </w:rPr>
        <w:t>；到年底</w:t>
      </w:r>
      <w:r>
        <w:rPr>
          <w:rFonts w:ascii="PMingLiU" w:hAnsi="PMingLiU" w:eastAsia="PMingLiU" w:hint="eastAsia"/>
          <w:color w:val="231F20"/>
          <w:spacing w:val="4"/>
        </w:rPr>
        <w:t>估计有一到两百万的美国工人在罢工。时年 </w:t>
      </w:r>
      <w:r>
        <w:rPr>
          <w:rFonts w:ascii="PMingLiU" w:hAnsi="PMingLiU" w:eastAsia="PMingLiU" w:hint="eastAsia"/>
          <w:color w:val="231F20"/>
          <w:w w:val="116"/>
        </w:rPr>
        <w:t>24</w:t>
      </w:r>
      <w:r>
        <w:rPr>
          <w:rFonts w:ascii="PMingLiU" w:hAnsi="PMingLiU" w:eastAsia="PMingLiU" w:hint="eastAsia"/>
          <w:color w:val="231F20"/>
          <w:spacing w:val="-2"/>
        </w:rPr>
        <w:t> 岁</w:t>
      </w:r>
    </w:p>
    <w:p>
      <w:pPr>
        <w:pStyle w:val="BodyText"/>
        <w:spacing w:after="0" w:line="256" w:lineRule="auto"/>
        <w:jc w:val="both"/>
        <w:rPr>
          <w:rFonts w:ascii="PMingLiU" w:hAnsi="PMingLiU" w:eastAsia="PMingLiU" w:hint="eastAsia"/>
        </w:rPr>
        <w:sectPr>
          <w:type w:val="continuous"/>
          <w:pgSz w:w="11910" w:h="16840"/>
          <w:pgMar w:top="1660" w:bottom="280" w:left="283" w:right="283"/>
          <w:cols w:num="2" w:equalWidth="0">
            <w:col w:w="5492" w:space="40"/>
            <w:col w:w="5812"/>
          </w:cols>
        </w:sectPr>
      </w:pPr>
    </w:p>
    <w:p>
      <w:pPr>
        <w:tabs>
          <w:tab w:pos="5309" w:val="left" w:leader="none"/>
        </w:tabs>
        <w:spacing w:before="10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879680">
                <wp:simplePos x="0" y="0"/>
                <wp:positionH relativeFrom="page">
                  <wp:posOffset>719999</wp:posOffset>
                </wp:positionH>
                <wp:positionV relativeFrom="paragraph">
                  <wp:posOffset>374764</wp:posOffset>
                </wp:positionV>
                <wp:extent cx="6120130" cy="1270"/>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9680"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0" w:right="535"/>
        <w:jc w:val="right"/>
      </w:pPr>
      <w:r>
        <w:rPr>
          <w:b w:val="0"/>
        </w:rPr>
        <w:br w:type="column"/>
      </w:r>
      <w:r>
        <w:rPr>
          <w:color w:val="231F20"/>
          <w:spacing w:val="-4"/>
          <w:w w:val="105"/>
        </w:rPr>
        <w:t>166~</w:t>
      </w:r>
    </w:p>
    <w:p>
      <w:pPr>
        <w:pStyle w:val="Heading3"/>
        <w:spacing w:after="0"/>
        <w:jc w:val="right"/>
        <w:sectPr>
          <w:pgSz w:w="11910" w:h="16840"/>
          <w:pgMar w:top="420" w:bottom="280" w:left="283" w:right="283"/>
          <w:cols w:num="2" w:equalWidth="0">
            <w:col w:w="6990" w:space="40"/>
            <w:col w:w="4314"/>
          </w:cols>
        </w:sectPr>
      </w:pPr>
    </w:p>
    <w:p>
      <w:pPr>
        <w:pStyle w:val="BodyText"/>
        <w:spacing w:line="256" w:lineRule="auto" w:before="101"/>
        <w:ind w:right="104"/>
        <w:rPr>
          <w:rFonts w:ascii="PMingLiU" w:hAnsi="PMingLiU" w:eastAsia="PMingLiU" w:hint="eastAsia"/>
        </w:rPr>
      </w:pPr>
      <w:r>
        <w:rPr>
          <w:rFonts w:ascii="PMingLiU" w:hAnsi="PMingLiU" w:eastAsia="PMingLiU" w:hint="eastAsia"/>
          <w:color w:val="231F20"/>
        </w:rPr>
        <w:t>的埃德加·J</w:t>
      </w:r>
      <w:r>
        <w:rPr>
          <w:rFonts w:ascii="PMingLiU" w:hAnsi="PMingLiU" w:eastAsia="PMingLiU" w:hint="eastAsia"/>
          <w:color w:val="231F20"/>
          <w:spacing w:val="72"/>
        </w:rPr>
        <w:t> </w:t>
      </w:r>
      <w:r>
        <w:rPr>
          <w:rFonts w:ascii="PMingLiU" w:hAnsi="PMingLiU" w:eastAsia="PMingLiU" w:hint="eastAsia"/>
          <w:color w:val="231F20"/>
        </w:rPr>
        <w:t>·</w:t>
      </w:r>
      <w:r>
        <w:rPr>
          <w:rFonts w:ascii="PMingLiU" w:hAnsi="PMingLiU" w:eastAsia="PMingLiU" w:hint="eastAsia"/>
          <w:color w:val="231F20"/>
          <w:spacing w:val="-4"/>
        </w:rPr>
        <w:t> 胡佛组织了对工人的围剿，不少人</w:t>
      </w:r>
      <w:r>
        <w:rPr>
          <w:rFonts w:ascii="PMingLiU" w:hAnsi="PMingLiU" w:eastAsia="PMingLiU" w:hint="eastAsia"/>
          <w:color w:val="231F20"/>
          <w:spacing w:val="-2"/>
          <w:w w:val="110"/>
        </w:rPr>
        <w:t>被驱逐到苏联。</w:t>
      </w:r>
    </w:p>
    <w:p>
      <w:pPr>
        <w:pStyle w:val="BodyText"/>
        <w:spacing w:line="260" w:lineRule="exact"/>
        <w:ind w:left="1270"/>
      </w:pPr>
      <w:r>
        <w:rPr>
          <w:color w:val="231F20"/>
        </w:rPr>
        <w:t>1920</w:t>
      </w:r>
      <w:r>
        <w:rPr>
          <w:color w:val="231F20"/>
          <w:spacing w:val="-15"/>
        </w:rPr>
        <w:t> 年：</w:t>
      </w:r>
    </w:p>
    <w:p>
      <w:pPr>
        <w:pStyle w:val="BodyText"/>
        <w:spacing w:before="57"/>
        <w:ind w:left="1270"/>
        <w:rPr>
          <w:rFonts w:ascii="PMingLiU" w:hAnsi="PMingLiU" w:eastAsia="PMingLiU" w:hint="eastAsia"/>
        </w:rPr>
      </w:pPr>
      <w:r>
        <w:rPr>
          <w:rFonts w:ascii="PMingLiU" w:hAnsi="PMingLiU" w:eastAsia="PMingLiU" w:hint="eastAsia"/>
          <w:color w:val="231F20"/>
        </w:rPr>
        <w:t>8</w:t>
      </w:r>
      <w:r>
        <w:rPr>
          <w:rFonts w:ascii="PMingLiU" w:hAnsi="PMingLiU" w:eastAsia="PMingLiU" w:hint="eastAsia"/>
          <w:color w:val="231F20"/>
          <w:spacing w:val="4"/>
        </w:rPr>
        <w:t> 月 </w:t>
      </w:r>
      <w:r>
        <w:rPr>
          <w:rFonts w:ascii="PMingLiU" w:hAnsi="PMingLiU" w:eastAsia="PMingLiU" w:hint="eastAsia"/>
          <w:color w:val="231F20"/>
        </w:rPr>
        <w:t>8</w:t>
      </w:r>
      <w:r>
        <w:rPr>
          <w:rFonts w:ascii="PMingLiU" w:hAnsi="PMingLiU" w:eastAsia="PMingLiU" w:hint="eastAsia"/>
          <w:color w:val="231F20"/>
          <w:spacing w:val="-1"/>
        </w:rPr>
        <w:t> 日——妇女获得选举权。</w:t>
      </w:r>
    </w:p>
    <w:p>
      <w:pPr>
        <w:pStyle w:val="BodyText"/>
        <w:spacing w:line="256" w:lineRule="auto" w:before="21"/>
        <w:ind w:right="104" w:firstLine="420"/>
        <w:rPr>
          <w:rFonts w:ascii="PMingLiU" w:hAnsi="PMingLiU" w:eastAsia="PMingLiU" w:hint="eastAsia"/>
        </w:rPr>
      </w:pPr>
      <w:r>
        <w:rPr>
          <w:rFonts w:ascii="PMingLiU" w:hAnsi="PMingLiU" w:eastAsia="PMingLiU" w:hint="eastAsia"/>
          <w:color w:val="231F20"/>
        </w:rPr>
        <w:t>9 月 16</w:t>
      </w:r>
      <w:r>
        <w:rPr>
          <w:rFonts w:ascii="PMingLiU" w:hAnsi="PMingLiU" w:eastAsia="PMingLiU" w:hint="eastAsia"/>
          <w:color w:val="231F20"/>
          <w:spacing w:val="5"/>
        </w:rPr>
        <w:t> 日—— 炸弹震动华尔街</w:t>
      </w:r>
      <w:r>
        <w:rPr>
          <w:rFonts w:ascii="PMingLiU" w:hAnsi="PMingLiU" w:eastAsia="PMingLiU" w:hint="eastAsia"/>
          <w:color w:val="231F20"/>
        </w:rPr>
        <w:t>，40</w:t>
      </w:r>
      <w:r>
        <w:rPr>
          <w:rFonts w:ascii="PMingLiU" w:hAnsi="PMingLiU" w:eastAsia="PMingLiU" w:hint="eastAsia"/>
          <w:color w:val="231F20"/>
          <w:spacing w:val="9"/>
        </w:rPr>
        <w:t> 人当场</w:t>
      </w:r>
      <w:r>
        <w:rPr>
          <w:rFonts w:ascii="PMingLiU" w:hAnsi="PMingLiU" w:eastAsia="PMingLiU" w:hint="eastAsia"/>
          <w:color w:val="231F20"/>
          <w:spacing w:val="-4"/>
        </w:rPr>
        <w:t>死亡。</w:t>
      </w:r>
    </w:p>
    <w:p>
      <w:pPr>
        <w:pStyle w:val="BodyText"/>
        <w:spacing w:line="256" w:lineRule="auto" w:before="1"/>
        <w:ind w:firstLine="420"/>
        <w:rPr>
          <w:rFonts w:ascii="PMingLiU" w:hAnsi="PMingLiU" w:eastAsia="PMingLiU" w:hint="eastAsia"/>
        </w:rPr>
      </w:pPr>
      <w:r>
        <w:rPr>
          <w:rFonts w:ascii="PMingLiU" w:hAnsi="PMingLiU" w:eastAsia="PMingLiU" w:hint="eastAsia"/>
          <w:color w:val="231F20"/>
          <w:spacing w:val="-1"/>
          <w:w w:val="96"/>
        </w:rPr>
        <w:t>1</w:t>
      </w:r>
      <w:r>
        <w:rPr>
          <w:rFonts w:ascii="PMingLiU" w:hAnsi="PMingLiU" w:eastAsia="PMingLiU" w:hint="eastAsia"/>
          <w:color w:val="231F20"/>
          <w:w w:val="96"/>
        </w:rPr>
        <w:t>1</w:t>
      </w:r>
      <w:r>
        <w:rPr>
          <w:rFonts w:ascii="PMingLiU" w:hAnsi="PMingLiU" w:eastAsia="PMingLiU" w:hint="eastAsia"/>
          <w:color w:val="231F20"/>
          <w:spacing w:val="-5"/>
        </w:rPr>
        <w:t> 月 </w:t>
      </w:r>
      <w:r>
        <w:rPr>
          <w:rFonts w:ascii="PMingLiU" w:hAnsi="PMingLiU" w:eastAsia="PMingLiU" w:hint="eastAsia"/>
          <w:color w:val="231F20"/>
          <w:w w:val="116"/>
        </w:rPr>
        <w:t>3</w:t>
      </w:r>
      <w:r>
        <w:rPr>
          <w:rFonts w:ascii="PMingLiU" w:hAnsi="PMingLiU" w:eastAsia="PMingLiU" w:hint="eastAsia"/>
          <w:color w:val="231F20"/>
          <w:spacing w:val="-7"/>
        </w:rPr>
        <w:t> </w:t>
      </w:r>
      <w:r>
        <w:rPr>
          <w:rFonts w:ascii="PMingLiU" w:hAnsi="PMingLiU" w:eastAsia="PMingLiU" w:hint="eastAsia"/>
          <w:color w:val="231F20"/>
          <w:w w:val="100"/>
        </w:rPr>
        <w:t>日——KDKA</w:t>
      </w:r>
      <w:r>
        <w:rPr>
          <w:rFonts w:ascii="PMingLiU" w:hAnsi="PMingLiU" w:eastAsia="PMingLiU" w:hint="eastAsia"/>
          <w:color w:val="231F20"/>
          <w:spacing w:val="-4"/>
        </w:rPr>
        <w:t> 电台在匹兹堡广播哈定、</w:t>
      </w:r>
      <w:r>
        <w:rPr>
          <w:rFonts w:ascii="PMingLiU" w:hAnsi="PMingLiU" w:eastAsia="PMingLiU" w:hint="eastAsia"/>
          <w:color w:val="231F20"/>
          <w:spacing w:val="3"/>
        </w:rPr>
        <w:t>柯克斯的总统大选；哈定击败柯克斯，于第二年就任。</w:t>
      </w:r>
    </w:p>
    <w:p>
      <w:pPr>
        <w:pStyle w:val="BodyText"/>
        <w:spacing w:line="256" w:lineRule="auto" w:before="3"/>
        <w:ind w:right="51" w:firstLine="420"/>
        <w:jc w:val="both"/>
        <w:rPr>
          <w:rFonts w:ascii="PMingLiU" w:hAnsi="PMingLiU" w:eastAsia="PMingLiU" w:hint="eastAsia"/>
        </w:rPr>
      </w:pPr>
      <w:r>
        <w:rPr>
          <w:rFonts w:ascii="PMingLiU" w:hAnsi="PMingLiU" w:eastAsia="PMingLiU" w:hint="eastAsia"/>
          <w:color w:val="231F20"/>
          <w:spacing w:val="4"/>
        </w:rPr>
        <w:t>贝比 </w:t>
      </w:r>
      <w:r>
        <w:rPr>
          <w:rFonts w:ascii="PMingLiU" w:hAnsi="PMingLiU" w:eastAsia="PMingLiU" w:hint="eastAsia"/>
          <w:color w:val="231F20"/>
          <w:w w:val="248"/>
        </w:rPr>
        <w:t>·</w:t>
      </w:r>
      <w:r>
        <w:rPr>
          <w:rFonts w:ascii="PMingLiU" w:hAnsi="PMingLiU" w:eastAsia="PMingLiU" w:hint="eastAsia"/>
          <w:color w:val="231F20"/>
          <w:spacing w:val="3"/>
        </w:rPr>
        <w:t> 鲁斯从泰 </w:t>
      </w:r>
      <w:r>
        <w:rPr>
          <w:rFonts w:ascii="PMingLiU" w:hAnsi="PMingLiU" w:eastAsia="PMingLiU" w:hint="eastAsia"/>
          <w:color w:val="231F20"/>
          <w:w w:val="248"/>
        </w:rPr>
        <w:t>·</w:t>
      </w:r>
      <w:r>
        <w:rPr>
          <w:rFonts w:ascii="PMingLiU" w:hAnsi="PMingLiU" w:eastAsia="PMingLiU" w:hint="eastAsia"/>
          <w:color w:val="231F20"/>
          <w:spacing w:val="-10"/>
        </w:rPr>
        <w:t> 柯布手中夺得打击王荣誉；</w:t>
      </w:r>
      <w:r>
        <w:rPr>
          <w:rFonts w:ascii="PMingLiU" w:hAnsi="PMingLiU" w:eastAsia="PMingLiU" w:hint="eastAsia"/>
          <w:color w:val="231F20"/>
        </w:rPr>
        <w:t> </w:t>
      </w:r>
      <w:r>
        <w:rPr>
          <w:rFonts w:ascii="PMingLiU" w:hAnsi="PMingLiU" w:eastAsia="PMingLiU" w:hint="eastAsia"/>
          <w:color w:val="231F20"/>
          <w:w w:val="106"/>
        </w:rPr>
        <w:t>1915</w:t>
      </w:r>
      <w:r>
        <w:rPr>
          <w:rFonts w:ascii="PMingLiU" w:hAnsi="PMingLiU" w:eastAsia="PMingLiU" w:hint="eastAsia"/>
          <w:color w:val="231F20"/>
          <w:spacing w:val="-1"/>
        </w:rPr>
        <w:t> 年重建的三 </w:t>
      </w:r>
      <w:r>
        <w:rPr>
          <w:rFonts w:ascii="PMingLiU" w:hAnsi="PMingLiU" w:eastAsia="PMingLiU" w:hint="eastAsia"/>
          <w:color w:val="231F20"/>
          <w:w w:val="99"/>
        </w:rPr>
        <w:t>K</w:t>
      </w:r>
      <w:r>
        <w:rPr>
          <w:rFonts w:ascii="PMingLiU" w:hAnsi="PMingLiU" w:eastAsia="PMingLiU" w:hint="eastAsia"/>
          <w:color w:val="231F20"/>
        </w:rPr>
        <w:t> 党开始在全国范围内销售成员资格， 扩大其队伍；“ 斗士 </w:t>
      </w:r>
      <w:r>
        <w:rPr>
          <w:rFonts w:ascii="PMingLiU" w:hAnsi="PMingLiU" w:eastAsia="PMingLiU" w:hint="eastAsia"/>
          <w:color w:val="231F20"/>
          <w:w w:val="123"/>
        </w:rPr>
        <w:t>(Man-o'-war)</w:t>
      </w:r>
      <w:r>
        <w:rPr>
          <w:rFonts w:ascii="PMingLiU" w:hAnsi="PMingLiU" w:eastAsia="PMingLiU" w:hint="eastAsia"/>
          <w:color w:val="231F20"/>
          <w:spacing w:val="20"/>
          <w:w w:val="123"/>
        </w:rPr>
        <w:t>”</w:t>
      </w:r>
      <w:r>
        <w:rPr>
          <w:rFonts w:ascii="PMingLiU" w:hAnsi="PMingLiU" w:eastAsia="PMingLiU" w:hint="eastAsia"/>
          <w:color w:val="231F20"/>
        </w:rPr>
        <w:t>是</w:t>
      </w:r>
      <w:r>
        <w:rPr>
          <w:rFonts w:ascii="PMingLiU" w:hAnsi="PMingLiU" w:eastAsia="PMingLiU" w:hint="eastAsia"/>
          <w:color w:val="231F20"/>
          <w:spacing w:val="1"/>
        </w:rPr>
        <w:t>那一年、也许是整个年代最佳的赛马；法官肯纳</w:t>
      </w:r>
      <w:r>
        <w:rPr>
          <w:rFonts w:ascii="PMingLiU" w:hAnsi="PMingLiU" w:eastAsia="PMingLiU" w:hint="eastAsia"/>
          <w:color w:val="231F20"/>
          <w:spacing w:val="1"/>
          <w:w w:val="165"/>
        </w:rPr>
        <w:t>索</w:t>
      </w:r>
      <w:r>
        <w:rPr>
          <w:rFonts w:ascii="PMingLiU" w:hAnsi="PMingLiU" w:eastAsia="PMingLiU" w:hint="eastAsia"/>
          <w:color w:val="231F20"/>
          <w:spacing w:val="7"/>
          <w:w w:val="165"/>
        </w:rPr>
        <w:t>·</w:t>
      </w:r>
      <w:r>
        <w:rPr>
          <w:rFonts w:ascii="PMingLiU" w:hAnsi="PMingLiU" w:eastAsia="PMingLiU" w:hint="eastAsia"/>
          <w:color w:val="231F20"/>
          <w:spacing w:val="7"/>
        </w:rPr>
        <w:t>蒙</w:t>
      </w:r>
      <w:r>
        <w:rPr>
          <w:rFonts w:ascii="PMingLiU" w:hAnsi="PMingLiU" w:eastAsia="PMingLiU" w:hint="eastAsia"/>
          <w:color w:val="231F20"/>
          <w:w w:val="165"/>
        </w:rPr>
        <w:t>顿</w:t>
      </w:r>
      <w:r>
        <w:rPr>
          <w:rFonts w:ascii="PMingLiU" w:hAnsi="PMingLiU" w:eastAsia="PMingLiU" w:hint="eastAsia"/>
          <w:color w:val="231F20"/>
          <w:spacing w:val="7"/>
          <w:w w:val="165"/>
        </w:rPr>
        <w:t>·</w:t>
      </w:r>
      <w:r>
        <w:rPr>
          <w:rFonts w:ascii="PMingLiU" w:hAnsi="PMingLiU" w:eastAsia="PMingLiU" w:hint="eastAsia"/>
          <w:color w:val="231F20"/>
          <w:spacing w:val="5"/>
        </w:rPr>
        <w:t>蓝迪斯成为首位大联盟执行长；萨科</w:t>
      </w:r>
      <w:r>
        <w:rPr>
          <w:rFonts w:ascii="PMingLiU" w:hAnsi="PMingLiU" w:eastAsia="PMingLiU" w:hint="eastAsia"/>
          <w:color w:val="231F20"/>
          <w:spacing w:val="-1"/>
        </w:rPr>
        <w:t>和万泽蒂被控抢劫装甲汽车并杀死护卫；阿尔 </w:t>
      </w:r>
      <w:r>
        <w:rPr>
          <w:rFonts w:ascii="PMingLiU" w:hAnsi="PMingLiU" w:eastAsia="PMingLiU" w:hint="eastAsia"/>
          <w:color w:val="231F20"/>
          <w:w w:val="248"/>
        </w:rPr>
        <w:t>·</w:t>
      </w:r>
      <w:r>
        <w:rPr>
          <w:rFonts w:ascii="PMingLiU" w:hAnsi="PMingLiU" w:eastAsia="PMingLiU" w:hint="eastAsia"/>
          <w:color w:val="231F20"/>
          <w:spacing w:val="-1"/>
        </w:rPr>
        <w:t> 卡</w:t>
      </w:r>
      <w:r>
        <w:rPr>
          <w:rFonts w:ascii="PMingLiU" w:hAnsi="PMingLiU" w:eastAsia="PMingLiU" w:hint="eastAsia"/>
          <w:color w:val="231F20"/>
          <w:spacing w:val="-1"/>
          <w:w w:val="105"/>
        </w:rPr>
        <w:t>彭受约翰尼·托里奥之邀来到纽约。</w:t>
      </w:r>
    </w:p>
    <w:p>
      <w:pPr>
        <w:pStyle w:val="BodyText"/>
        <w:spacing w:line="264" w:lineRule="exact"/>
        <w:ind w:left="1270"/>
      </w:pPr>
      <w:r>
        <w:rPr>
          <w:color w:val="231F20"/>
          <w:spacing w:val="-2"/>
        </w:rPr>
        <w:t>1921</w:t>
      </w:r>
      <w:r>
        <w:rPr>
          <w:color w:val="231F20"/>
          <w:spacing w:val="-20"/>
        </w:rPr>
        <w:t> 年：</w:t>
      </w:r>
    </w:p>
    <w:p>
      <w:pPr>
        <w:pStyle w:val="BodyText"/>
        <w:spacing w:before="56"/>
        <w:ind w:left="1270"/>
        <w:jc w:val="both"/>
        <w:rPr>
          <w:rFonts w:ascii="PMingLiU" w:hAnsi="PMingLiU" w:eastAsia="PMingLiU" w:hint="eastAsia"/>
        </w:rPr>
      </w:pPr>
      <w:r>
        <w:rPr>
          <w:rFonts w:ascii="PMingLiU" w:hAnsi="PMingLiU" w:eastAsia="PMingLiU" w:hint="eastAsia"/>
          <w:color w:val="231F20"/>
        </w:rPr>
        <w:t>7</w:t>
      </w:r>
      <w:r>
        <w:rPr>
          <w:rFonts w:ascii="PMingLiU" w:hAnsi="PMingLiU" w:eastAsia="PMingLiU" w:hint="eastAsia"/>
          <w:color w:val="231F20"/>
          <w:spacing w:val="4"/>
        </w:rPr>
        <w:t> 月 </w:t>
      </w:r>
      <w:r>
        <w:rPr>
          <w:rFonts w:ascii="PMingLiU" w:hAnsi="PMingLiU" w:eastAsia="PMingLiU" w:hint="eastAsia"/>
          <w:color w:val="231F20"/>
        </w:rPr>
        <w:t>2</w:t>
      </w:r>
      <w:r>
        <w:rPr>
          <w:rFonts w:ascii="PMingLiU" w:hAnsi="PMingLiU" w:eastAsia="PMingLiU" w:hint="eastAsia"/>
          <w:color w:val="231F20"/>
          <w:spacing w:val="-1"/>
        </w:rPr>
        <w:t> 日——与德国签署和平协议。</w:t>
      </w:r>
    </w:p>
    <w:p>
      <w:pPr>
        <w:pStyle w:val="BodyText"/>
        <w:spacing w:line="256" w:lineRule="auto" w:before="21"/>
        <w:ind w:right="51" w:firstLine="420"/>
        <w:jc w:val="both"/>
        <w:rPr>
          <w:rFonts w:ascii="PMingLiU" w:hAnsi="PMingLiU" w:eastAsia="PMingLiU" w:hint="eastAsia"/>
        </w:rPr>
      </w:pPr>
      <w:r>
        <w:rPr>
          <w:rFonts w:ascii="PMingLiU" w:hAnsi="PMingLiU" w:eastAsia="PMingLiU" w:hint="eastAsia"/>
          <w:color w:val="231F20"/>
          <w:spacing w:val="5"/>
        </w:rPr>
        <w:t>新泽西州的大西洋城举办首届美国小姐“泳</w:t>
      </w:r>
      <w:r>
        <w:rPr>
          <w:rFonts w:ascii="PMingLiU" w:hAnsi="PMingLiU" w:eastAsia="PMingLiU" w:hint="eastAsia"/>
          <w:color w:val="231F20"/>
          <w:spacing w:val="7"/>
        </w:rPr>
        <w:t>装选美”大赛；莱昂内尔 </w:t>
      </w:r>
      <w:r>
        <w:rPr>
          <w:rFonts w:ascii="PMingLiU" w:hAnsi="PMingLiU" w:eastAsia="PMingLiU" w:hint="eastAsia"/>
          <w:color w:val="231F20"/>
          <w:w w:val="104"/>
        </w:rPr>
        <w:t>(</w:t>
      </w:r>
      <w:r>
        <w:rPr>
          <w:rFonts w:ascii="PMingLiU" w:hAnsi="PMingLiU" w:eastAsia="PMingLiU" w:hint="eastAsia"/>
          <w:color w:val="231F20"/>
          <w:spacing w:val="-1"/>
          <w:w w:val="104"/>
        </w:rPr>
        <w:t>L</w:t>
      </w:r>
      <w:r>
        <w:rPr>
          <w:rFonts w:ascii="PMingLiU" w:hAnsi="PMingLiU" w:eastAsia="PMingLiU" w:hint="eastAsia"/>
          <w:color w:val="231F20"/>
          <w:w w:val="95"/>
        </w:rPr>
        <w:t>i</w:t>
      </w:r>
      <w:r>
        <w:rPr>
          <w:rFonts w:ascii="PMingLiU" w:hAnsi="PMingLiU" w:eastAsia="PMingLiU" w:hint="eastAsia"/>
          <w:color w:val="231F20"/>
          <w:spacing w:val="-1"/>
          <w:w w:val="117"/>
        </w:rPr>
        <w:t>o</w:t>
      </w:r>
      <w:r>
        <w:rPr>
          <w:rFonts w:ascii="PMingLiU" w:hAnsi="PMingLiU" w:eastAsia="PMingLiU" w:hint="eastAsia"/>
          <w:color w:val="231F20"/>
          <w:w w:val="120"/>
        </w:rPr>
        <w:t>n</w:t>
      </w:r>
      <w:r>
        <w:rPr>
          <w:rFonts w:ascii="PMingLiU" w:hAnsi="PMingLiU" w:eastAsia="PMingLiU" w:hint="eastAsia"/>
          <w:color w:val="231F20"/>
          <w:w w:val="132"/>
        </w:rPr>
        <w:t>e</w:t>
      </w:r>
      <w:r>
        <w:rPr>
          <w:rFonts w:ascii="PMingLiU" w:hAnsi="PMingLiU" w:eastAsia="PMingLiU" w:hint="eastAsia"/>
          <w:color w:val="231F20"/>
          <w:w w:val="105"/>
        </w:rPr>
        <w:t>l)</w:t>
      </w:r>
      <w:r>
        <w:rPr>
          <w:rFonts w:ascii="PMingLiU" w:hAnsi="PMingLiU" w:eastAsia="PMingLiU" w:hint="eastAsia"/>
          <w:color w:val="231F20"/>
          <w:spacing w:val="6"/>
        </w:rPr>
        <w:t> 售出其第 </w:t>
      </w:r>
      <w:r>
        <w:rPr>
          <w:rFonts w:ascii="PMingLiU" w:hAnsi="PMingLiU" w:eastAsia="PMingLiU" w:hint="eastAsia"/>
          <w:color w:val="231F20"/>
          <w:w w:val="96"/>
        </w:rPr>
        <w:t>1</w:t>
      </w:r>
      <w:r>
        <w:rPr>
          <w:rFonts w:ascii="PMingLiU" w:hAnsi="PMingLiU" w:eastAsia="PMingLiU" w:hint="eastAsia"/>
          <w:color w:val="231F20"/>
          <w:w w:val="116"/>
        </w:rPr>
        <w:t>00</w:t>
      </w:r>
      <w:r>
        <w:rPr>
          <w:rFonts w:ascii="PMingLiU" w:hAnsi="PMingLiU" w:eastAsia="PMingLiU" w:hint="eastAsia"/>
          <w:color w:val="231F20"/>
          <w:spacing w:val="2"/>
        </w:rPr>
        <w:t>万套铁路模型；白人“发现”了哈林区和著名的</w:t>
      </w:r>
      <w:r>
        <w:rPr>
          <w:rFonts w:ascii="PMingLiU" w:hAnsi="PMingLiU" w:eastAsia="PMingLiU" w:hint="eastAsia"/>
          <w:color w:val="231F20"/>
          <w:spacing w:val="-9"/>
        </w:rPr>
        <w:t>棉花俱乐部；萨蒂斯 </w:t>
      </w:r>
      <w:r>
        <w:rPr>
          <w:rFonts w:ascii="PMingLiU" w:hAnsi="PMingLiU" w:eastAsia="PMingLiU" w:hint="eastAsia"/>
          <w:color w:val="231F20"/>
          <w:w w:val="124"/>
        </w:rPr>
        <w:t>(Sardi's)</w:t>
      </w:r>
      <w:r>
        <w:rPr>
          <w:rFonts w:ascii="PMingLiU" w:hAnsi="PMingLiU" w:eastAsia="PMingLiU" w:hint="eastAsia"/>
          <w:color w:val="231F20"/>
          <w:spacing w:val="-8"/>
        </w:rPr>
        <w:t> 在纽约剧院区开业；</w:t>
      </w:r>
      <w:r>
        <w:rPr>
          <w:rFonts w:ascii="PMingLiU" w:hAnsi="PMingLiU" w:eastAsia="PMingLiU" w:hint="eastAsia"/>
          <w:color w:val="231F20"/>
          <w:spacing w:val="1"/>
        </w:rPr>
        <w:t>杰克 </w:t>
      </w:r>
      <w:r>
        <w:rPr>
          <w:rFonts w:ascii="PMingLiU" w:hAnsi="PMingLiU" w:eastAsia="PMingLiU" w:hint="eastAsia"/>
          <w:color w:val="231F20"/>
          <w:w w:val="248"/>
        </w:rPr>
        <w:t>·</w:t>
      </w:r>
      <w:r>
        <w:rPr>
          <w:rFonts w:ascii="PMingLiU" w:hAnsi="PMingLiU" w:eastAsia="PMingLiU" w:hint="eastAsia"/>
          <w:color w:val="231F20"/>
          <w:spacing w:val="3"/>
        </w:rPr>
        <w:t> 登普西打败法国人卡彭铁尔</w:t>
      </w:r>
      <w:r>
        <w:rPr>
          <w:rFonts w:ascii="PMingLiU" w:hAnsi="PMingLiU" w:eastAsia="PMingLiU" w:hint="eastAsia"/>
          <w:color w:val="231F20"/>
          <w:w w:val="116"/>
        </w:rPr>
        <w:t>(Carpentier)，</w:t>
      </w:r>
      <w:r>
        <w:rPr>
          <w:rFonts w:ascii="PMingLiU" w:hAnsi="PMingLiU" w:eastAsia="PMingLiU" w:hint="eastAsia"/>
          <w:color w:val="231F20"/>
          <w:spacing w:val="4"/>
        </w:rPr>
        <w:t>保持自己在重量级摔跤的不败地位；贝比 </w:t>
      </w:r>
      <w:r>
        <w:rPr>
          <w:rFonts w:ascii="PMingLiU" w:hAnsi="PMingLiU" w:eastAsia="PMingLiU" w:hint="eastAsia"/>
          <w:color w:val="231F20"/>
          <w:w w:val="248"/>
        </w:rPr>
        <w:t>·</w:t>
      </w:r>
      <w:r>
        <w:rPr>
          <w:rFonts w:ascii="PMingLiU" w:hAnsi="PMingLiU" w:eastAsia="PMingLiU" w:hint="eastAsia"/>
          <w:color w:val="231F20"/>
          <w:spacing w:val="10"/>
        </w:rPr>
        <w:t> 鲁斯</w:t>
      </w:r>
      <w:r>
        <w:rPr>
          <w:rFonts w:ascii="PMingLiU" w:hAnsi="PMingLiU" w:eastAsia="PMingLiU" w:hint="eastAsia"/>
          <w:color w:val="231F20"/>
          <w:spacing w:val="6"/>
        </w:rPr>
        <w:t>打出了 </w:t>
      </w:r>
      <w:r>
        <w:rPr>
          <w:rFonts w:ascii="PMingLiU" w:hAnsi="PMingLiU" w:eastAsia="PMingLiU" w:hint="eastAsia"/>
          <w:color w:val="231F20"/>
          <w:w w:val="116"/>
        </w:rPr>
        <w:t>59</w:t>
      </w:r>
      <w:r>
        <w:rPr>
          <w:rFonts w:ascii="PMingLiU" w:hAnsi="PMingLiU" w:eastAsia="PMingLiU" w:hint="eastAsia"/>
          <w:color w:val="231F20"/>
          <w:spacing w:val="-2"/>
        </w:rPr>
        <w:t> 记全垒打；一名年轻女演员死在旧金山</w:t>
      </w:r>
      <w:r>
        <w:rPr>
          <w:rFonts w:ascii="PMingLiU" w:hAnsi="PMingLiU" w:eastAsia="PMingLiU" w:hint="eastAsia"/>
          <w:color w:val="231F20"/>
          <w:spacing w:val="3"/>
        </w:rPr>
        <w:t>的圣弗朗西斯酒店身亡，电影明星“胖子”阿巴</w:t>
      </w:r>
      <w:r>
        <w:rPr>
          <w:rFonts w:ascii="PMingLiU" w:hAnsi="PMingLiU" w:eastAsia="PMingLiU" w:hint="eastAsia"/>
          <w:color w:val="231F20"/>
          <w:spacing w:val="1"/>
        </w:rPr>
        <w:t>克尔 </w:t>
      </w:r>
      <w:r>
        <w:rPr>
          <w:rFonts w:ascii="PMingLiU" w:hAnsi="PMingLiU" w:eastAsia="PMingLiU" w:hint="eastAsia"/>
          <w:color w:val="231F20"/>
          <w:w w:val="118"/>
        </w:rPr>
        <w:t>(Fatty</w:t>
      </w:r>
      <w:r>
        <w:rPr>
          <w:rFonts w:ascii="PMingLiU" w:hAnsi="PMingLiU" w:eastAsia="PMingLiU" w:hint="eastAsia"/>
          <w:color w:val="231F20"/>
          <w:spacing w:val="-9"/>
        </w:rPr>
        <w:t>   </w:t>
      </w:r>
      <w:r>
        <w:rPr>
          <w:rFonts w:ascii="PMingLiU" w:hAnsi="PMingLiU" w:eastAsia="PMingLiU" w:hint="eastAsia"/>
          <w:color w:val="231F20"/>
          <w:w w:val="101"/>
        </w:rPr>
        <w:t>A</w:t>
      </w:r>
      <w:r>
        <w:rPr>
          <w:rFonts w:ascii="PMingLiU" w:hAnsi="PMingLiU" w:eastAsia="PMingLiU" w:hint="eastAsia"/>
          <w:color w:val="231F20"/>
          <w:w w:val="119"/>
        </w:rPr>
        <w:t>rbuckle)</w:t>
      </w:r>
      <w:r>
        <w:rPr>
          <w:rFonts w:ascii="PMingLiU" w:hAnsi="PMingLiU" w:eastAsia="PMingLiU" w:hint="eastAsia"/>
          <w:color w:val="231F20"/>
          <w:spacing w:val="2"/>
        </w:rPr>
        <w:t> 卷入这一丑闻导致其生涯被毁。</w:t>
      </w:r>
    </w:p>
    <w:p>
      <w:pPr>
        <w:pStyle w:val="BodyText"/>
        <w:spacing w:line="266" w:lineRule="exact"/>
        <w:ind w:left="1270"/>
      </w:pPr>
      <w:r>
        <w:rPr>
          <w:color w:val="231F20"/>
        </w:rPr>
        <w:t>1922</w:t>
      </w:r>
      <w:r>
        <w:rPr>
          <w:color w:val="231F20"/>
          <w:spacing w:val="-15"/>
        </w:rPr>
        <w:t> 年：</w:t>
      </w:r>
    </w:p>
    <w:p>
      <w:pPr>
        <w:pStyle w:val="BodyText"/>
        <w:spacing w:line="256" w:lineRule="auto" w:before="56"/>
        <w:ind w:right="102" w:firstLine="420"/>
        <w:jc w:val="both"/>
        <w:rPr>
          <w:rFonts w:ascii="PMingLiU" w:hAnsi="PMingLiU" w:eastAsia="PMingLiU" w:hint="eastAsia"/>
        </w:rPr>
      </w:pPr>
      <w:r>
        <w:rPr>
          <w:rFonts w:ascii="PMingLiU" w:hAnsi="PMingLiU" w:eastAsia="PMingLiU" w:hint="eastAsia"/>
          <w:color w:val="231F20"/>
        </w:rPr>
        <w:t>2 月 22 日——哈定总统在办公室安装了收音</w:t>
      </w:r>
      <w:r>
        <w:rPr>
          <w:rFonts w:ascii="PMingLiU" w:hAnsi="PMingLiU" w:eastAsia="PMingLiU" w:hint="eastAsia"/>
          <w:color w:val="231F20"/>
          <w:spacing w:val="-6"/>
        </w:rPr>
        <w:t>机。</w:t>
      </w:r>
    </w:p>
    <w:p>
      <w:pPr>
        <w:pStyle w:val="BodyText"/>
        <w:spacing w:line="256" w:lineRule="auto" w:before="2"/>
        <w:ind w:right="103" w:firstLine="420"/>
        <w:jc w:val="both"/>
        <w:rPr>
          <w:rFonts w:ascii="PMingLiU" w:hAnsi="PMingLiU" w:eastAsia="PMingLiU" w:hint="eastAsia"/>
        </w:rPr>
      </w:pPr>
      <w:r>
        <w:rPr>
          <w:rFonts w:ascii="PMingLiU" w:hAnsi="PMingLiU" w:eastAsia="PMingLiU" w:hint="eastAsia"/>
          <w:color w:val="231F20"/>
        </w:rPr>
        <w:t>9 月 16</w:t>
      </w:r>
      <w:r>
        <w:rPr>
          <w:rFonts w:ascii="PMingLiU" w:hAnsi="PMingLiU" w:eastAsia="PMingLiU" w:hint="eastAsia"/>
          <w:color w:val="231F20"/>
          <w:spacing w:val="6"/>
        </w:rPr>
        <w:t> 日—— 赫尔 - 米尔斯谋杀案 </w:t>
      </w:r>
      <w:r>
        <w:rPr>
          <w:rFonts w:ascii="PMingLiU" w:hAnsi="PMingLiU" w:eastAsia="PMingLiU" w:hint="eastAsia"/>
          <w:color w:val="231F20"/>
        </w:rPr>
        <w:t>(Hall-</w:t>
      </w:r>
      <w:r>
        <w:rPr>
          <w:rFonts w:ascii="PMingLiU" w:hAnsi="PMingLiU" w:eastAsia="PMingLiU" w:hint="eastAsia"/>
          <w:color w:val="231F20"/>
        </w:rPr>
        <w:t> </w:t>
      </w:r>
      <w:r>
        <w:rPr>
          <w:rFonts w:ascii="PMingLiU" w:hAnsi="PMingLiU" w:eastAsia="PMingLiU" w:hint="eastAsia"/>
          <w:color w:val="231F20"/>
          <w:w w:val="110"/>
        </w:rPr>
        <w:t>Mills</w:t>
      </w:r>
      <w:r>
        <w:rPr>
          <w:rFonts w:ascii="PMingLiU" w:hAnsi="PMingLiU" w:eastAsia="PMingLiU" w:hint="eastAsia"/>
          <w:color w:val="231F20"/>
          <w:w w:val="110"/>
        </w:rPr>
        <w:t> Murdur</w:t>
      </w:r>
      <w:r>
        <w:rPr>
          <w:rFonts w:ascii="PMingLiU" w:hAnsi="PMingLiU" w:eastAsia="PMingLiU" w:hint="eastAsia"/>
          <w:color w:val="231F20"/>
          <w:w w:val="110"/>
        </w:rPr>
        <w:t> Case)，死</w:t>
      </w:r>
      <w:r>
        <w:rPr>
          <w:rFonts w:ascii="PMingLiU" w:hAnsi="PMingLiU" w:eastAsia="PMingLiU" w:hint="eastAsia"/>
          <w:color w:val="231F20"/>
          <w:spacing w:val="9"/>
          <w:position w:val="-1"/>
        </w:rPr>
        <w:drawing>
          <wp:inline distT="0" distB="0" distL="0" distR="0">
            <wp:extent cx="127000" cy="123825"/>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6" cstate="print"/>
                    <a:stretch>
                      <a:fillRect/>
                    </a:stretch>
                  </pic:blipFill>
                  <pic:spPr>
                    <a:xfrm>
                      <a:off x="0" y="0"/>
                      <a:ext cx="127000" cy="123825"/>
                    </a:xfrm>
                    <a:prstGeom prst="rect">
                      <a:avLst/>
                    </a:prstGeom>
                  </pic:spPr>
                </pic:pic>
              </a:graphicData>
            </a:graphic>
          </wp:inline>
        </w:drawing>
      </w:r>
      <w:r>
        <w:rPr>
          <w:rFonts w:ascii="PMingLiU" w:hAnsi="PMingLiU" w:eastAsia="PMingLiU" w:hint="eastAsia"/>
          <w:color w:val="231F20"/>
          <w:spacing w:val="9"/>
          <w:position w:val="-1"/>
        </w:rPr>
      </w:r>
      <w:r>
        <w:rPr>
          <w:rFonts w:ascii="PMingLiU" w:hAnsi="PMingLiU" w:eastAsia="PMingLiU" w:hint="eastAsia"/>
          <w:color w:val="231F20"/>
          <w:w w:val="110"/>
        </w:rPr>
        <w:t>是牧师和唱诗班领</w:t>
      </w:r>
      <w:r>
        <w:rPr>
          <w:rFonts w:ascii="PMingLiU" w:hAnsi="PMingLiU" w:eastAsia="PMingLiU" w:hint="eastAsia"/>
          <w:color w:val="231F20"/>
          <w:w w:val="110"/>
        </w:rPr>
        <w:t>唱</w:t>
      </w:r>
      <w:r>
        <w:rPr>
          <w:rFonts w:ascii="PMingLiU" w:hAnsi="PMingLiU" w:eastAsia="PMingLiU" w:hint="eastAsia"/>
          <w:color w:val="231F20"/>
          <w:spacing w:val="-6"/>
        </w:rPr>
        <w:t>的妻子，被小报称为“十年第一案”。</w:t>
      </w:r>
    </w:p>
    <w:p>
      <w:pPr>
        <w:pStyle w:val="BodyText"/>
        <w:spacing w:line="256" w:lineRule="auto" w:before="2"/>
        <w:ind w:right="19" w:firstLine="420"/>
        <w:jc w:val="both"/>
        <w:rPr>
          <w:rFonts w:ascii="PMingLiU" w:eastAsia="PMingLiU" w:hint="eastAsia"/>
        </w:rPr>
      </w:pPr>
      <w:r>
        <w:rPr>
          <w:rFonts w:ascii="PMingLiU" w:eastAsia="PMingLiU" w:hint="eastAsia"/>
          <w:color w:val="231F20"/>
          <w:spacing w:val="2"/>
        </w:rPr>
        <w:t>九月，成千上万的麻将桌进口到美国，有些</w:t>
      </w:r>
      <w:r>
        <w:rPr>
          <w:rFonts w:ascii="PMingLiU" w:eastAsia="PMingLiU" w:hint="eastAsia"/>
          <w:color w:val="231F20"/>
          <w:spacing w:val="10"/>
        </w:rPr>
        <w:t>售价能达到 </w:t>
      </w:r>
      <w:r>
        <w:rPr>
          <w:rFonts w:ascii="PMingLiU" w:eastAsia="PMingLiU" w:hint="eastAsia"/>
          <w:color w:val="231F20"/>
          <w:w w:val="116"/>
        </w:rPr>
        <w:t>500</w:t>
      </w:r>
      <w:r>
        <w:rPr>
          <w:rFonts w:ascii="PMingLiU" w:eastAsia="PMingLiU" w:hint="eastAsia"/>
          <w:color w:val="231F20"/>
          <w:spacing w:val="7"/>
        </w:rPr>
        <w:t> 美元；无线电销售额突破 </w:t>
      </w:r>
      <w:r>
        <w:rPr>
          <w:rFonts w:ascii="PMingLiU" w:eastAsia="PMingLiU" w:hint="eastAsia"/>
          <w:color w:val="231F20"/>
          <w:w w:val="116"/>
        </w:rPr>
        <w:t>6000</w:t>
      </w:r>
      <w:r>
        <w:rPr>
          <w:rFonts w:ascii="PMingLiU" w:eastAsia="PMingLiU" w:hint="eastAsia"/>
          <w:color w:val="231F20"/>
          <w:spacing w:val="1"/>
        </w:rPr>
        <w:t>万美元；图坦卡蒙的宝藏被公之于世，引发人们</w:t>
      </w:r>
      <w:r>
        <w:rPr>
          <w:rFonts w:ascii="PMingLiU" w:eastAsia="PMingLiU" w:hint="eastAsia"/>
          <w:color w:val="231F20"/>
        </w:rPr>
        <w:t>对埃及艺术和风格的兴趣并持续到整个年代结束。</w:t>
      </w:r>
    </w:p>
    <w:p>
      <w:pPr>
        <w:pStyle w:val="BodyText"/>
        <w:spacing w:line="262" w:lineRule="exact"/>
        <w:ind w:left="1270"/>
      </w:pPr>
      <w:r>
        <w:rPr>
          <w:color w:val="231F20"/>
        </w:rPr>
        <w:t>1923</w:t>
      </w:r>
      <w:r>
        <w:rPr>
          <w:color w:val="231F20"/>
          <w:spacing w:val="-16"/>
        </w:rPr>
        <w:t> 年：</w:t>
      </w:r>
    </w:p>
    <w:p>
      <w:pPr>
        <w:pStyle w:val="BodyText"/>
        <w:spacing w:line="256" w:lineRule="auto" w:before="57"/>
        <w:ind w:right="103" w:firstLine="420"/>
        <w:jc w:val="both"/>
        <w:rPr>
          <w:rFonts w:ascii="PMingLiU" w:hAnsi="PMingLiU" w:eastAsia="PMingLiU" w:hint="eastAsia"/>
        </w:rPr>
      </w:pPr>
      <w:r>
        <w:rPr>
          <w:rFonts w:ascii="PMingLiU" w:hAnsi="PMingLiU" w:eastAsia="PMingLiU" w:hint="eastAsia"/>
          <w:color w:val="231F20"/>
        </w:rPr>
        <w:t>8 月 2</w:t>
      </w:r>
      <w:r>
        <w:rPr>
          <w:rFonts w:ascii="PMingLiU" w:hAnsi="PMingLiU" w:eastAsia="PMingLiU" w:hint="eastAsia"/>
          <w:color w:val="231F20"/>
          <w:spacing w:val="5"/>
        </w:rPr>
        <w:t> 日——沃伦</w:t>
      </w:r>
      <w:r>
        <w:rPr>
          <w:rFonts w:ascii="PMingLiU" w:hAnsi="PMingLiU" w:eastAsia="PMingLiU" w:hint="eastAsia"/>
          <w:color w:val="231F20"/>
          <w:spacing w:val="12"/>
        </w:rPr>
        <w:t>·</w:t>
      </w:r>
      <w:r>
        <w:rPr>
          <w:rFonts w:ascii="PMingLiU" w:hAnsi="PMingLiU" w:eastAsia="PMingLiU" w:hint="eastAsia"/>
          <w:color w:val="231F20"/>
          <w:spacing w:val="9"/>
        </w:rPr>
        <w:t>哈定在办公室逝世，副</w:t>
      </w:r>
      <w:r>
        <w:rPr>
          <w:rFonts w:ascii="PMingLiU" w:hAnsi="PMingLiU" w:eastAsia="PMingLiU" w:hint="eastAsia"/>
          <w:color w:val="231F20"/>
          <w:w w:val="110"/>
        </w:rPr>
        <w:t>总统卡尔文</w:t>
      </w:r>
      <w:r>
        <w:rPr>
          <w:rFonts w:ascii="PMingLiU" w:hAnsi="PMingLiU" w:eastAsia="PMingLiU" w:hint="eastAsia"/>
          <w:color w:val="231F20"/>
          <w:w w:val="225"/>
        </w:rPr>
        <w:t> ·</w:t>
      </w:r>
      <w:r>
        <w:rPr>
          <w:rFonts w:ascii="PMingLiU" w:hAnsi="PMingLiU" w:eastAsia="PMingLiU" w:hint="eastAsia"/>
          <w:color w:val="231F20"/>
          <w:w w:val="225"/>
        </w:rPr>
        <w:t> </w:t>
      </w:r>
      <w:r>
        <w:rPr>
          <w:rFonts w:ascii="PMingLiU" w:hAnsi="PMingLiU" w:eastAsia="PMingLiU" w:hint="eastAsia"/>
          <w:color w:val="231F20"/>
          <w:w w:val="110"/>
        </w:rPr>
        <w:t>柯立芝接替职务。</w:t>
      </w:r>
    </w:p>
    <w:p>
      <w:pPr>
        <w:pStyle w:val="BodyText"/>
        <w:spacing w:line="256" w:lineRule="auto" w:before="1"/>
        <w:ind w:right="99" w:firstLine="420"/>
        <w:jc w:val="both"/>
        <w:rPr>
          <w:rFonts w:ascii="PMingLiU" w:hAnsi="PMingLiU" w:eastAsia="PMingLiU" w:hint="eastAsia"/>
        </w:rPr>
      </w:pPr>
      <w:r>
        <w:rPr>
          <w:rFonts w:ascii="PMingLiU" w:hAnsi="PMingLiU" w:eastAsia="PMingLiU" w:hint="eastAsia"/>
          <w:color w:val="231F20"/>
          <w:spacing w:val="-11"/>
        </w:rPr>
        <w:t>查尔斯顿舞火爆，虽然被许多人斥为不道德，</w:t>
      </w:r>
      <w:r>
        <w:rPr>
          <w:rFonts w:ascii="PMingLiU" w:hAnsi="PMingLiU" w:eastAsia="PMingLiU" w:hint="eastAsia"/>
          <w:color w:val="231F20"/>
        </w:rPr>
        <w:t>仍然风靡全国；H·L · 门肯的《美国水星》杂志 (American</w:t>
      </w:r>
      <w:r>
        <w:rPr>
          <w:rFonts w:ascii="PMingLiU" w:hAnsi="PMingLiU" w:eastAsia="PMingLiU" w:hint="eastAsia"/>
          <w:color w:val="231F20"/>
          <w:spacing w:val="80"/>
          <w:w w:val="150"/>
        </w:rPr>
        <w:t> </w:t>
      </w:r>
      <w:r>
        <w:rPr>
          <w:rFonts w:ascii="PMingLiU" w:hAnsi="PMingLiU" w:eastAsia="PMingLiU" w:hint="eastAsia"/>
          <w:color w:val="231F20"/>
        </w:rPr>
        <w:t>Mercury) 在将近年底时问世。舞蹈马</w:t>
      </w:r>
      <w:r>
        <w:rPr>
          <w:rFonts w:ascii="PMingLiU" w:hAnsi="PMingLiU" w:eastAsia="PMingLiU" w:hint="eastAsia"/>
          <w:color w:val="231F20"/>
          <w:spacing w:val="-2"/>
        </w:rPr>
        <w:t>拉松受到欢迎，紧接着又出现了摇椅马拉松和谈</w:t>
      </w:r>
      <w:r>
        <w:rPr>
          <w:rFonts w:ascii="PMingLiU" w:hAnsi="PMingLiU" w:eastAsia="PMingLiU" w:hint="eastAsia"/>
          <w:color w:val="231F20"/>
          <w:spacing w:val="8"/>
        </w:rPr>
        <w:t>话马拉松，又叫做“名词大战动词</w:t>
      </w:r>
      <w:r>
        <w:rPr>
          <w:rFonts w:ascii="PMingLiU" w:hAnsi="PMingLiU" w:eastAsia="PMingLiU" w:hint="eastAsia"/>
          <w:color w:val="231F20"/>
          <w:spacing w:val="79"/>
          <w:w w:val="150"/>
        </w:rPr>
        <w:t> </w:t>
      </w:r>
      <w:r>
        <w:rPr>
          <w:rFonts w:ascii="PMingLiU" w:hAnsi="PMingLiU" w:eastAsia="PMingLiU" w:hint="eastAsia"/>
          <w:color w:val="231F20"/>
        </w:rPr>
        <w:t>(Verb-</w:t>
      </w:r>
      <w:r>
        <w:rPr>
          <w:rFonts w:ascii="PMingLiU" w:hAnsi="PMingLiU" w:eastAsia="PMingLiU" w:hint="eastAsia"/>
          <w:color w:val="231F20"/>
          <w:spacing w:val="-4"/>
        </w:rPr>
        <w:t>and-</w:t>
      </w:r>
    </w:p>
    <w:p>
      <w:pPr>
        <w:pStyle w:val="BodyText"/>
        <w:spacing w:before="101"/>
        <w:ind w:left="421"/>
        <w:jc w:val="both"/>
        <w:rPr>
          <w:rFonts w:ascii="PMingLiU" w:hAnsi="PMingLiU" w:eastAsia="PMingLiU" w:hint="eastAsia"/>
        </w:rPr>
      </w:pPr>
      <w:r>
        <w:rPr/>
        <w:br w:type="column"/>
      </w:r>
      <w:r>
        <w:rPr>
          <w:rFonts w:ascii="PMingLiU" w:hAnsi="PMingLiU" w:eastAsia="PMingLiU" w:hint="eastAsia"/>
          <w:color w:val="231F20"/>
          <w:w w:val="110"/>
        </w:rPr>
        <w:t>Noun</w:t>
      </w:r>
      <w:r>
        <w:rPr>
          <w:rFonts w:ascii="PMingLiU" w:hAnsi="PMingLiU" w:eastAsia="PMingLiU" w:hint="eastAsia"/>
          <w:color w:val="231F20"/>
          <w:spacing w:val="13"/>
          <w:w w:val="110"/>
        </w:rPr>
        <w:t> </w:t>
      </w:r>
      <w:r>
        <w:rPr>
          <w:rFonts w:ascii="PMingLiU" w:hAnsi="PMingLiU" w:eastAsia="PMingLiU" w:hint="eastAsia"/>
          <w:color w:val="231F20"/>
          <w:w w:val="110"/>
        </w:rPr>
        <w:t>Derby)</w:t>
      </w:r>
      <w:r>
        <w:rPr>
          <w:rFonts w:ascii="PMingLiU" w:hAnsi="PMingLiU" w:eastAsia="PMingLiU" w:hint="eastAsia"/>
          <w:color w:val="231F20"/>
          <w:spacing w:val="-5"/>
          <w:w w:val="110"/>
        </w:rPr>
        <w:t>”。</w:t>
      </w:r>
    </w:p>
    <w:p>
      <w:pPr>
        <w:pStyle w:val="BodyText"/>
        <w:spacing w:before="11"/>
        <w:ind w:left="841"/>
      </w:pPr>
      <w:r>
        <w:rPr>
          <w:color w:val="231F20"/>
        </w:rPr>
        <w:t>1924</w:t>
      </w:r>
      <w:r>
        <w:rPr>
          <w:color w:val="231F20"/>
          <w:spacing w:val="-15"/>
        </w:rPr>
        <w:t> 年：</w:t>
      </w:r>
    </w:p>
    <w:p>
      <w:pPr>
        <w:pStyle w:val="BodyText"/>
        <w:spacing w:line="256" w:lineRule="auto" w:before="57"/>
        <w:ind w:left="421" w:right="743" w:firstLine="420"/>
        <w:rPr>
          <w:rFonts w:ascii="PMingLiU" w:hAnsi="PMingLiU" w:eastAsia="PMingLiU" w:hint="eastAsia"/>
        </w:rPr>
      </w:pPr>
      <w:r>
        <w:rPr>
          <w:rFonts w:ascii="PMingLiU" w:hAnsi="PMingLiU" w:eastAsia="PMingLiU" w:hint="eastAsia"/>
          <w:color w:val="231F20"/>
          <w:spacing w:val="5"/>
        </w:rPr>
        <w:t>西蒙和舒斯特出版他们第一本填字游戏书，掀起全国热潮；剧作家诺埃</w:t>
      </w:r>
      <w:r>
        <w:rPr>
          <w:rFonts w:ascii="PMingLiU" w:hAnsi="PMingLiU" w:eastAsia="PMingLiU" w:hint="eastAsia"/>
          <w:color w:val="231F20"/>
          <w:w w:val="165"/>
        </w:rPr>
        <w:t>尔</w:t>
      </w:r>
      <w:r>
        <w:rPr>
          <w:rFonts w:ascii="PMingLiU" w:hAnsi="PMingLiU" w:eastAsia="PMingLiU" w:hint="eastAsia"/>
          <w:color w:val="231F20"/>
          <w:spacing w:val="6"/>
          <w:w w:val="165"/>
        </w:rPr>
        <w:t>·</w:t>
      </w:r>
      <w:r>
        <w:rPr>
          <w:rFonts w:ascii="PMingLiU" w:hAnsi="PMingLiU" w:eastAsia="PMingLiU" w:hint="eastAsia"/>
          <w:color w:val="231F20"/>
          <w:spacing w:val="5"/>
        </w:rPr>
        <w:t>科沃德推广了高</w:t>
      </w:r>
      <w:r>
        <w:rPr>
          <w:rFonts w:ascii="PMingLiU" w:hAnsi="PMingLiU" w:eastAsia="PMingLiU" w:hint="eastAsia"/>
          <w:color w:val="231F20"/>
        </w:rPr>
        <w:t>领毛衣；格什温的《蓝色狂想曲》在纽约</w:t>
      </w:r>
      <w:r>
        <w:rPr>
          <w:rFonts w:ascii="PMingLiU" w:hAnsi="PMingLiU" w:eastAsia="PMingLiU" w:hint="eastAsia"/>
          <w:color w:val="231F20"/>
          <w:w w:val="114"/>
        </w:rPr>
        <w:t>Aeolian</w:t>
      </w:r>
      <w:r>
        <w:rPr>
          <w:rFonts w:ascii="PMingLiU" w:hAnsi="PMingLiU" w:eastAsia="PMingLiU" w:hint="eastAsia"/>
          <w:color w:val="231F20"/>
        </w:rPr>
        <w:t>剧院首演，褒贬不一；三</w:t>
      </w:r>
      <w:r>
        <w:rPr>
          <w:rFonts w:ascii="PMingLiU" w:hAnsi="PMingLiU" w:eastAsia="PMingLiU" w:hint="eastAsia"/>
          <w:color w:val="231F20"/>
          <w:w w:val="99"/>
        </w:rPr>
        <w:t>K</w:t>
      </w:r>
      <w:r>
        <w:rPr>
          <w:rFonts w:ascii="PMingLiU" w:hAnsi="PMingLiU" w:eastAsia="PMingLiU" w:hint="eastAsia"/>
          <w:color w:val="231F20"/>
          <w:spacing w:val="-4"/>
        </w:rPr>
        <w:t> 党成员数量达到高峰，</w:t>
      </w:r>
      <w:r>
        <w:rPr>
          <w:rFonts w:ascii="PMingLiU" w:hAnsi="PMingLiU" w:eastAsia="PMingLiU" w:hint="eastAsia"/>
          <w:color w:val="231F20"/>
          <w:spacing w:val="3"/>
        </w:rPr>
        <w:t>估计约有 </w:t>
      </w:r>
      <w:r>
        <w:rPr>
          <w:rFonts w:ascii="PMingLiU" w:hAnsi="PMingLiU" w:eastAsia="PMingLiU" w:hint="eastAsia"/>
          <w:color w:val="231F20"/>
          <w:w w:val="116"/>
        </w:rPr>
        <w:t>450</w:t>
      </w:r>
      <w:r>
        <w:rPr>
          <w:rFonts w:ascii="PMingLiU" w:hAnsi="PMingLiU" w:eastAsia="PMingLiU" w:hint="eastAsia"/>
          <w:color w:val="231F20"/>
        </w:rPr>
        <w:t> 万党员；李奥波德与勒伯案，两人</w:t>
      </w:r>
    </w:p>
    <w:p>
      <w:pPr>
        <w:pStyle w:val="BodyText"/>
        <w:spacing w:line="256" w:lineRule="auto" w:before="3"/>
        <w:ind w:left="421" w:right="848"/>
        <w:jc w:val="both"/>
        <w:rPr>
          <w:rFonts w:ascii="PMingLiU" w:hAnsi="PMingLiU" w:eastAsia="PMingLiU" w:hint="eastAsia"/>
        </w:rPr>
      </w:pPr>
      <w:r>
        <w:rPr>
          <w:rFonts w:ascii="PMingLiU" w:hAnsi="PMingLiU" w:eastAsia="PMingLiU" w:hint="eastAsia"/>
          <w:color w:val="231F20"/>
          <w:spacing w:val="-1"/>
        </w:rPr>
        <w:t>被控谋杀 </w:t>
      </w:r>
      <w:r>
        <w:rPr>
          <w:rFonts w:ascii="PMingLiU" w:hAnsi="PMingLiU" w:eastAsia="PMingLiU" w:hint="eastAsia"/>
          <w:color w:val="231F20"/>
          <w:w w:val="96"/>
        </w:rPr>
        <w:t>1</w:t>
      </w:r>
      <w:r>
        <w:rPr>
          <w:rFonts w:ascii="PMingLiU" w:hAnsi="PMingLiU" w:eastAsia="PMingLiU" w:hint="eastAsia"/>
          <w:color w:val="231F20"/>
          <w:w w:val="116"/>
        </w:rPr>
        <w:t>4</w:t>
      </w:r>
      <w:r>
        <w:rPr>
          <w:rFonts w:ascii="PMingLiU" w:hAnsi="PMingLiU" w:eastAsia="PMingLiU" w:hint="eastAsia"/>
          <w:color w:val="231F20"/>
          <w:spacing w:val="-1"/>
        </w:rPr>
        <w:t> 岁的鲍</w:t>
      </w:r>
      <w:r>
        <w:rPr>
          <w:rFonts w:ascii="PMingLiU" w:hAnsi="PMingLiU" w:eastAsia="PMingLiU" w:hint="eastAsia"/>
          <w:color w:val="231F20"/>
          <w:w w:val="165"/>
        </w:rPr>
        <w:t>比</w:t>
      </w:r>
      <w:r>
        <w:rPr>
          <w:rFonts w:ascii="PMingLiU" w:hAnsi="PMingLiU" w:eastAsia="PMingLiU" w:hint="eastAsia"/>
          <w:color w:val="231F20"/>
          <w:spacing w:val="1"/>
          <w:w w:val="165"/>
        </w:rPr>
        <w:t>·</w:t>
      </w:r>
      <w:r>
        <w:rPr>
          <w:rFonts w:ascii="PMingLiU" w:hAnsi="PMingLiU" w:eastAsia="PMingLiU" w:hint="eastAsia"/>
          <w:color w:val="231F20"/>
        </w:rPr>
        <w:t>弗兰克斯，克莱伦</w:t>
      </w:r>
      <w:r>
        <w:rPr>
          <w:rFonts w:ascii="PMingLiU" w:hAnsi="PMingLiU" w:eastAsia="PMingLiU" w:hint="eastAsia"/>
          <w:color w:val="231F20"/>
          <w:w w:val="165"/>
        </w:rPr>
        <w:t>斯</w:t>
      </w:r>
      <w:r>
        <w:rPr>
          <w:rFonts w:ascii="PMingLiU" w:hAnsi="PMingLiU" w:eastAsia="PMingLiU" w:hint="eastAsia"/>
          <w:color w:val="231F20"/>
          <w:spacing w:val="1"/>
          <w:w w:val="165"/>
        </w:rPr>
        <w:t>·</w:t>
      </w:r>
      <w:r>
        <w:rPr>
          <w:rFonts w:ascii="PMingLiU" w:hAnsi="PMingLiU" w:eastAsia="PMingLiU" w:hint="eastAsia"/>
          <w:color w:val="231F20"/>
          <w:spacing w:val="-13"/>
        </w:rPr>
        <w:t>达</w:t>
      </w:r>
      <w:r>
        <w:rPr>
          <w:rFonts w:ascii="PMingLiU" w:hAnsi="PMingLiU" w:eastAsia="PMingLiU" w:hint="eastAsia"/>
          <w:color w:val="231F20"/>
          <w:spacing w:val="4"/>
        </w:rPr>
        <w:t>罗为其辩护；《时代》杂志赞誉列</w:t>
      </w:r>
      <w:r>
        <w:rPr>
          <w:rFonts w:ascii="PMingLiU" w:hAnsi="PMingLiU" w:eastAsia="PMingLiU" w:hint="eastAsia"/>
          <w:color w:val="231F20"/>
          <w:w w:val="165"/>
        </w:rPr>
        <w:t>奥</w:t>
      </w:r>
      <w:r>
        <w:rPr>
          <w:rFonts w:ascii="PMingLiU" w:hAnsi="PMingLiU" w:eastAsia="PMingLiU" w:hint="eastAsia"/>
          <w:color w:val="231F20"/>
          <w:spacing w:val="8"/>
          <w:w w:val="165"/>
        </w:rPr>
        <w:t>·</w:t>
      </w:r>
      <w:r>
        <w:rPr>
          <w:rFonts w:ascii="PMingLiU" w:hAnsi="PMingLiU" w:eastAsia="PMingLiU" w:hint="eastAsia"/>
          <w:color w:val="231F20"/>
          <w:spacing w:val="-1"/>
        </w:rPr>
        <w:t>贝德兰，</w:t>
      </w:r>
      <w:r>
        <w:rPr>
          <w:rFonts w:ascii="PMingLiU" w:hAnsi="PMingLiU" w:eastAsia="PMingLiU" w:hint="eastAsia"/>
          <w:color w:val="231F20"/>
          <w:spacing w:val="3"/>
        </w:rPr>
        <w:t>因为他发明了电木，促成了最新发明赛珞玢、乙</w:t>
      </w:r>
      <w:r>
        <w:rPr>
          <w:rFonts w:ascii="PMingLiU" w:hAnsi="PMingLiU" w:eastAsia="PMingLiU" w:hint="eastAsia"/>
          <w:color w:val="231F20"/>
        </w:rPr>
        <w:t>烯基塑料等，开创了“塑胶时代”；“海难”阿</w:t>
      </w:r>
      <w:r>
        <w:rPr>
          <w:rFonts w:ascii="PMingLiU" w:hAnsi="PMingLiU" w:eastAsia="PMingLiU" w:hint="eastAsia"/>
          <w:color w:val="231F20"/>
          <w:spacing w:val="2"/>
        </w:rPr>
        <w:t>尔</w:t>
      </w:r>
      <w:r>
        <w:rPr>
          <w:rFonts w:ascii="PMingLiU" w:hAnsi="PMingLiU" w:eastAsia="PMingLiU" w:hint="eastAsia"/>
          <w:color w:val="231F20"/>
          <w:w w:val="165"/>
        </w:rPr>
        <w:t>文</w:t>
      </w:r>
      <w:r>
        <w:rPr>
          <w:rFonts w:ascii="PMingLiU" w:hAnsi="PMingLiU" w:eastAsia="PMingLiU" w:hint="eastAsia"/>
          <w:color w:val="231F20"/>
          <w:spacing w:val="2"/>
          <w:w w:val="165"/>
        </w:rPr>
        <w:t>·</w:t>
      </w:r>
      <w:r>
        <w:rPr>
          <w:rFonts w:ascii="PMingLiU" w:hAnsi="PMingLiU" w:eastAsia="PMingLiU" w:hint="eastAsia"/>
          <w:color w:val="231F20"/>
        </w:rPr>
        <w:t>凯利 </w:t>
      </w:r>
      <w:r>
        <w:rPr>
          <w:rFonts w:ascii="PMingLiU" w:hAnsi="PMingLiU" w:eastAsia="PMingLiU" w:hint="eastAsia"/>
          <w:color w:val="231F20"/>
          <w:w w:val="107"/>
        </w:rPr>
        <w:t>(Alvin</w:t>
      </w:r>
      <w:r>
        <w:rPr>
          <w:rFonts w:ascii="PMingLiU" w:hAnsi="PMingLiU" w:eastAsia="PMingLiU" w:hint="eastAsia"/>
          <w:color w:val="231F20"/>
          <w:spacing w:val="-9"/>
        </w:rPr>
        <w:t>   </w:t>
      </w:r>
      <w:r>
        <w:rPr>
          <w:rFonts w:ascii="PMingLiU" w:hAnsi="PMingLiU" w:eastAsia="PMingLiU" w:hint="eastAsia"/>
          <w:color w:val="231F20"/>
          <w:w w:val="115"/>
        </w:rPr>
        <w:t>"Shipwr</w:t>
      </w:r>
      <w:r>
        <w:rPr>
          <w:rFonts w:ascii="PMingLiU" w:hAnsi="PMingLiU" w:eastAsia="PMingLiU" w:hint="eastAsia"/>
          <w:color w:val="231F20"/>
          <w:spacing w:val="-1"/>
          <w:w w:val="115"/>
        </w:rPr>
        <w:t>e</w:t>
      </w:r>
      <w:r>
        <w:rPr>
          <w:rFonts w:ascii="PMingLiU" w:hAnsi="PMingLiU" w:eastAsia="PMingLiU" w:hint="eastAsia"/>
          <w:color w:val="231F20"/>
          <w:w w:val="112"/>
        </w:rPr>
        <w:t>ck"</w:t>
      </w:r>
      <w:r>
        <w:rPr>
          <w:rFonts w:ascii="PMingLiU" w:hAnsi="PMingLiU" w:eastAsia="PMingLiU" w:hint="eastAsia"/>
          <w:color w:val="231F20"/>
          <w:spacing w:val="-9"/>
        </w:rPr>
        <w:t>   </w:t>
      </w:r>
      <w:r>
        <w:rPr>
          <w:rFonts w:ascii="PMingLiU" w:hAnsi="PMingLiU" w:eastAsia="PMingLiU" w:hint="eastAsia"/>
          <w:color w:val="231F20"/>
          <w:w w:val="107"/>
        </w:rPr>
        <w:t>Kelly)</w:t>
      </w:r>
      <w:r>
        <w:rPr>
          <w:rFonts w:ascii="PMingLiU" w:hAnsi="PMingLiU" w:eastAsia="PMingLiU" w:hint="eastAsia"/>
          <w:color w:val="231F20"/>
          <w:spacing w:val="-3"/>
        </w:rPr>
        <w:t> 引发坐桅</w:t>
      </w:r>
      <w:r>
        <w:rPr>
          <w:rFonts w:ascii="PMingLiU" w:hAnsi="PMingLiU" w:eastAsia="PMingLiU" w:hint="eastAsia"/>
          <w:color w:val="231F20"/>
          <w:spacing w:val="2"/>
        </w:rPr>
        <w:t>杆 </w:t>
      </w:r>
      <w:r>
        <w:rPr>
          <w:rFonts w:ascii="PMingLiU" w:hAnsi="PMingLiU" w:eastAsia="PMingLiU" w:hint="eastAsia"/>
          <w:color w:val="231F20"/>
          <w:w w:val="118"/>
        </w:rPr>
        <w:t>(Flagpole</w:t>
      </w:r>
      <w:r>
        <w:rPr>
          <w:rFonts w:ascii="PMingLiU" w:hAnsi="PMingLiU" w:eastAsia="PMingLiU" w:hint="eastAsia"/>
          <w:color w:val="231F20"/>
          <w:spacing w:val="-9"/>
        </w:rPr>
        <w:t>   </w:t>
      </w:r>
      <w:r>
        <w:rPr>
          <w:rFonts w:ascii="PMingLiU" w:hAnsi="PMingLiU" w:eastAsia="PMingLiU" w:hint="eastAsia"/>
          <w:color w:val="231F20"/>
          <w:w w:val="117"/>
        </w:rPr>
        <w:t>sitting)</w:t>
      </w:r>
      <w:r>
        <w:rPr>
          <w:rFonts w:ascii="PMingLiU" w:hAnsi="PMingLiU" w:eastAsia="PMingLiU" w:hint="eastAsia"/>
          <w:color w:val="231F20"/>
          <w:spacing w:val="7"/>
        </w:rPr>
        <w:t> 热潮； 克拉伦</w:t>
      </w:r>
      <w:r>
        <w:rPr>
          <w:rFonts w:ascii="PMingLiU" w:hAnsi="PMingLiU" w:eastAsia="PMingLiU" w:hint="eastAsia"/>
          <w:color w:val="231F20"/>
          <w:w w:val="165"/>
        </w:rPr>
        <w:t>斯·</w:t>
      </w:r>
      <w:r>
        <w:rPr>
          <w:rFonts w:ascii="PMingLiU" w:hAnsi="PMingLiU" w:eastAsia="PMingLiU" w:hint="eastAsia"/>
          <w:color w:val="231F20"/>
          <w:spacing w:val="1"/>
        </w:rPr>
        <w:t> 贝德赛</w:t>
      </w:r>
      <w:r>
        <w:rPr>
          <w:rFonts w:ascii="PMingLiU" w:hAnsi="PMingLiU" w:eastAsia="PMingLiU" w:hint="eastAsia"/>
          <w:color w:val="231F20"/>
        </w:rPr>
        <w:t> </w:t>
      </w:r>
      <w:r>
        <w:rPr>
          <w:rFonts w:ascii="PMingLiU" w:hAnsi="PMingLiU" w:eastAsia="PMingLiU" w:hint="eastAsia"/>
          <w:color w:val="231F20"/>
          <w:w w:val="120"/>
        </w:rPr>
        <w:t>(Clarence</w:t>
      </w:r>
      <w:r>
        <w:rPr>
          <w:rFonts w:ascii="PMingLiU" w:hAnsi="PMingLiU" w:eastAsia="PMingLiU" w:hint="eastAsia"/>
          <w:color w:val="231F20"/>
          <w:spacing w:val="7"/>
        </w:rPr>
        <w:t>  </w:t>
      </w:r>
      <w:r>
        <w:rPr>
          <w:rFonts w:ascii="PMingLiU" w:hAnsi="PMingLiU" w:eastAsia="PMingLiU" w:hint="eastAsia"/>
          <w:color w:val="231F20"/>
          <w:w w:val="118"/>
        </w:rPr>
        <w:t>Birdseye)</w:t>
      </w:r>
      <w:r>
        <w:rPr>
          <w:rFonts w:ascii="PMingLiU" w:hAnsi="PMingLiU" w:eastAsia="PMingLiU" w:hint="eastAsia"/>
          <w:color w:val="231F20"/>
          <w:spacing w:val="-4"/>
        </w:rPr>
        <w:t> 创立通用水产公司，完❹他</w:t>
      </w:r>
      <w:r>
        <w:rPr>
          <w:rFonts w:ascii="PMingLiU" w:hAnsi="PMingLiU" w:eastAsia="PMingLiU" w:hint="eastAsia"/>
          <w:color w:val="231F20"/>
          <w:spacing w:val="-1"/>
        </w:rPr>
        <w:t>的速冻工艺。国际商业机器公司 </w:t>
      </w:r>
      <w:r>
        <w:rPr>
          <w:rFonts w:ascii="PMingLiU" w:hAnsi="PMingLiU" w:eastAsia="PMingLiU" w:hint="eastAsia"/>
          <w:color w:val="231F20"/>
          <w:w w:val="102"/>
        </w:rPr>
        <w:t>(IBM)</w:t>
      </w:r>
      <w:r>
        <w:rPr>
          <w:rFonts w:ascii="PMingLiU" w:hAnsi="PMingLiU" w:eastAsia="PMingLiU" w:hint="eastAsia"/>
          <w:color w:val="231F20"/>
          <w:spacing w:val="-2"/>
        </w:rPr>
        <w:t> 成立。</w:t>
      </w:r>
    </w:p>
    <w:p>
      <w:pPr>
        <w:pStyle w:val="BodyText"/>
        <w:spacing w:line="265" w:lineRule="exact"/>
        <w:ind w:left="841"/>
      </w:pPr>
      <w:r>
        <w:rPr>
          <w:color w:val="231F20"/>
        </w:rPr>
        <w:t>1925</w:t>
      </w:r>
      <w:r>
        <w:rPr>
          <w:color w:val="231F20"/>
          <w:spacing w:val="-14"/>
        </w:rPr>
        <w:t> 年：</w:t>
      </w:r>
    </w:p>
    <w:p>
      <w:pPr>
        <w:pStyle w:val="BodyText"/>
        <w:spacing w:line="256" w:lineRule="auto" w:before="57"/>
        <w:ind w:left="421" w:right="745" w:firstLine="420"/>
        <w:rPr>
          <w:rFonts w:ascii="PMingLiU" w:hAnsi="PMingLiU" w:eastAsia="PMingLiU" w:hint="eastAsia"/>
        </w:rPr>
      </w:pPr>
      <w:r>
        <w:rPr>
          <w:rFonts w:ascii="PMingLiU" w:hAnsi="PMingLiU" w:eastAsia="PMingLiU" w:hint="eastAsia"/>
        </w:rPr>
        <mc:AlternateContent>
          <mc:Choice Requires="wps">
            <w:drawing>
              <wp:anchor distT="0" distB="0" distL="0" distR="0" allowOverlap="1" layoutInCell="1" locked="0" behindDoc="0" simplePos="0" relativeHeight="15880192">
                <wp:simplePos x="0" y="0"/>
                <wp:positionH relativeFrom="page">
                  <wp:posOffset>7093584</wp:posOffset>
                </wp:positionH>
                <wp:positionV relativeFrom="paragraph">
                  <wp:posOffset>2065068</wp:posOffset>
                </wp:positionV>
                <wp:extent cx="213360" cy="120014"/>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167</w:t>
                            </w:r>
                          </w:p>
                        </w:txbxContent>
                      </wps:txbx>
                      <wps:bodyPr wrap="square" lIns="0" tIns="0" rIns="0" bIns="0" rtlCol="0">
                        <a:noAutofit/>
                      </wps:bodyPr>
                    </wps:wsp>
                  </a:graphicData>
                </a:graphic>
              </wp:anchor>
            </w:drawing>
          </mc:Choice>
          <mc:Fallback>
            <w:pict>
              <v:shape style="position:absolute;margin-left:558.549988pt;margin-top:162.60379pt;width:16.8pt;height:9.450pt;mso-position-horizontal-relative:page;mso-position-vertical-relative:paragraph;z-index:15880192" type="#_x0000_t202" id="docshape265"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167</w:t>
                      </w:r>
                    </w:p>
                  </w:txbxContent>
                </v:textbox>
                <v:stroke dashstyle="solid"/>
                <w10:wrap type="none"/>
              </v:shape>
            </w:pict>
          </mc:Fallback>
        </mc:AlternateContent>
      </w:r>
      <w:r>
        <w:rPr>
          <w:rFonts w:ascii="PMingLiU" w:hAnsi="PMingLiU" w:eastAsia="PMingLiU" w:hint="eastAsia"/>
          <w:color w:val="231F20"/>
          <w:spacing w:val="-1"/>
        </w:rPr>
        <w:t>斯科普斯猿猴审判案在田纳西代顿小镇进行，</w:t>
      </w:r>
      <w:r>
        <w:rPr>
          <w:rFonts w:ascii="PMingLiU" w:hAnsi="PMingLiU" w:eastAsia="PMingLiU" w:hint="eastAsia"/>
          <w:color w:val="231F20"/>
          <w:spacing w:val="6"/>
        </w:rPr>
        <w:t>进化论的代表克莱伦</w:t>
      </w:r>
      <w:r>
        <w:rPr>
          <w:rFonts w:ascii="PMingLiU" w:hAnsi="PMingLiU" w:eastAsia="PMingLiU" w:hint="eastAsia"/>
          <w:color w:val="231F20"/>
          <w:w w:val="165"/>
        </w:rPr>
        <w:t>斯</w:t>
      </w:r>
      <w:r>
        <w:rPr>
          <w:rFonts w:ascii="PMingLiU" w:hAnsi="PMingLiU" w:eastAsia="PMingLiU" w:hint="eastAsia"/>
          <w:color w:val="231F20"/>
          <w:spacing w:val="6"/>
          <w:w w:val="165"/>
        </w:rPr>
        <w:t>·</w:t>
      </w:r>
      <w:r>
        <w:rPr>
          <w:rFonts w:ascii="PMingLiU" w:hAnsi="PMingLiU" w:eastAsia="PMingLiU" w:hint="eastAsia"/>
          <w:color w:val="231F20"/>
          <w:spacing w:val="5"/>
        </w:rPr>
        <w:t>达罗和神创论的代表威</w:t>
      </w:r>
      <w:r>
        <w:rPr>
          <w:rFonts w:ascii="PMingLiU" w:hAnsi="PMingLiU" w:eastAsia="PMingLiU" w:hint="eastAsia"/>
          <w:color w:val="231F20"/>
          <w:spacing w:val="5"/>
          <w:w w:val="165"/>
        </w:rPr>
        <w:t>廉</w:t>
      </w:r>
      <w:r>
        <w:rPr>
          <w:rFonts w:ascii="PMingLiU" w:hAnsi="PMingLiU" w:eastAsia="PMingLiU" w:hint="eastAsia"/>
          <w:color w:val="231F20"/>
          <w:spacing w:val="7"/>
          <w:w w:val="165"/>
        </w:rPr>
        <w:t>·</w:t>
      </w:r>
      <w:r>
        <w:rPr>
          <w:rFonts w:ascii="PMingLiU" w:hAnsi="PMingLiU" w:eastAsia="PMingLiU" w:hint="eastAsia"/>
          <w:color w:val="231F20"/>
          <w:spacing w:val="7"/>
        </w:rPr>
        <w:t>詹宁</w:t>
      </w:r>
      <w:r>
        <w:rPr>
          <w:rFonts w:ascii="PMingLiU" w:hAnsi="PMingLiU" w:eastAsia="PMingLiU" w:hint="eastAsia"/>
          <w:color w:val="231F20"/>
          <w:w w:val="165"/>
        </w:rPr>
        <w:t>斯</w:t>
      </w:r>
      <w:r>
        <w:rPr>
          <w:rFonts w:ascii="PMingLiU" w:hAnsi="PMingLiU" w:eastAsia="PMingLiU" w:hint="eastAsia"/>
          <w:color w:val="231F20"/>
          <w:spacing w:val="7"/>
          <w:w w:val="165"/>
        </w:rPr>
        <w:t>·</w:t>
      </w:r>
      <w:r>
        <w:rPr>
          <w:rFonts w:ascii="PMingLiU" w:hAnsi="PMingLiU" w:eastAsia="PMingLiU" w:hint="eastAsia"/>
          <w:color w:val="231F20"/>
          <w:spacing w:val="3"/>
        </w:rPr>
        <w:t>布赖恩相对峙；达罗输掉了官司，</w:t>
      </w:r>
      <w:r>
        <w:rPr>
          <w:rFonts w:ascii="PMingLiU" w:hAnsi="PMingLiU" w:eastAsia="PMingLiU" w:hint="eastAsia"/>
          <w:color w:val="231F20"/>
          <w:spacing w:val="4"/>
        </w:rPr>
        <w:t>但是他的辩护被人认为是科学和进化论的胜利；精疲力竭的布莱恩没几天就死了；肯塔基弗洛伊</w:t>
      </w:r>
      <w:r>
        <w:rPr>
          <w:rFonts w:ascii="PMingLiU" w:hAnsi="PMingLiU" w:eastAsia="PMingLiU" w:hint="eastAsia"/>
          <w:color w:val="231F20"/>
          <w:spacing w:val="4"/>
          <w:w w:val="165"/>
        </w:rPr>
        <w:t>德</w:t>
      </w:r>
      <w:r>
        <w:rPr>
          <w:rFonts w:ascii="PMingLiU" w:hAnsi="PMingLiU" w:eastAsia="PMingLiU" w:hint="eastAsia"/>
          <w:color w:val="231F20"/>
          <w:spacing w:val="6"/>
          <w:w w:val="165"/>
        </w:rPr>
        <w:t>·</w:t>
      </w:r>
      <w:r>
        <w:rPr>
          <w:rFonts w:ascii="PMingLiU" w:hAnsi="PMingLiU" w:eastAsia="PMingLiU" w:hint="eastAsia"/>
          <w:color w:val="231F20"/>
          <w:spacing w:val="4"/>
        </w:rPr>
        <w:t>柯林斯被困山洞中的事件，被全国数百万报</w:t>
      </w:r>
      <w:r>
        <w:rPr>
          <w:rFonts w:ascii="PMingLiU" w:hAnsi="PMingLiU" w:eastAsia="PMingLiU" w:hint="eastAsia"/>
          <w:color w:val="231F20"/>
          <w:spacing w:val="6"/>
        </w:rPr>
        <w:t>纸</w:t>
      </w:r>
      <w:r>
        <w:rPr>
          <w:rFonts w:ascii="PMingLiU" w:hAnsi="PMingLiU" w:eastAsia="PMingLiU" w:hint="eastAsia"/>
          <w:color w:val="231F20"/>
          <w:spacing w:val="11"/>
        </w:rPr>
        <w:t>读</w:t>
      </w:r>
      <w:r>
        <w:rPr>
          <w:rFonts w:ascii="PMingLiU" w:hAnsi="PMingLiU" w:eastAsia="PMingLiU" w:hint="eastAsia"/>
          <w:color w:val="231F20"/>
          <w:spacing w:val="11"/>
          <w:position w:val="-1"/>
        </w:rPr>
        <w:drawing>
          <wp:inline distT="0" distB="0" distL="0" distR="0">
            <wp:extent cx="127000" cy="123825"/>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6" cstate="print"/>
                    <a:stretch>
                      <a:fillRect/>
                    </a:stretch>
                  </pic:blipFill>
                  <pic:spPr>
                    <a:xfrm>
                      <a:off x="0" y="0"/>
                      <a:ext cx="127000" cy="123825"/>
                    </a:xfrm>
                    <a:prstGeom prst="rect">
                      <a:avLst/>
                    </a:prstGeom>
                  </pic:spPr>
                </pic:pic>
              </a:graphicData>
            </a:graphic>
          </wp:inline>
        </w:drawing>
      </w:r>
      <w:r>
        <w:rPr>
          <w:rFonts w:ascii="PMingLiU" w:hAnsi="PMingLiU" w:eastAsia="PMingLiU" w:hint="eastAsia"/>
          <w:color w:val="231F20"/>
          <w:spacing w:val="11"/>
          <w:position w:val="-1"/>
        </w:rPr>
      </w:r>
      <w:r>
        <w:rPr>
          <w:rFonts w:ascii="PMingLiU" w:hAnsi="PMingLiU" w:eastAsia="PMingLiU" w:hint="eastAsia"/>
          <w:color w:val="231F20"/>
          <w:spacing w:val="6"/>
        </w:rPr>
        <w:t>和收音机听众提心吊胆地关注</w:t>
      </w:r>
      <w:r>
        <w:rPr>
          <w:rFonts w:ascii="PMingLiU" w:hAnsi="PMingLiU" w:eastAsia="PMingLiU" w:hint="eastAsia"/>
          <w:color w:val="231F20"/>
        </w:rPr>
        <w:t>着</w:t>
      </w:r>
      <w:r>
        <w:rPr>
          <w:rFonts w:ascii="PMingLiU" w:hAnsi="PMingLiU" w:eastAsia="PMingLiU" w:hint="eastAsia"/>
          <w:color w:val="231F20"/>
          <w:spacing w:val="6"/>
        </w:rPr>
        <w:t>，这也</w:t>
      </w:r>
      <w:r>
        <w:rPr>
          <w:rFonts w:ascii="PMingLiU" w:hAnsi="PMingLiU" w:eastAsia="PMingLiU" w:hint="eastAsia"/>
          <w:color w:val="231F20"/>
        </w:rPr>
        <w:t>是</w:t>
      </w:r>
      <w:r>
        <w:rPr>
          <w:rFonts w:ascii="PMingLiU" w:hAnsi="PMingLiU" w:eastAsia="PMingLiU" w:hint="eastAsia"/>
          <w:color w:val="231F20"/>
          <w:spacing w:val="1"/>
        </w:rPr>
        <w:t>大众传媒炒作的早期实例；倒霉的柯林斯在第 </w:t>
      </w:r>
      <w:r>
        <w:rPr>
          <w:rFonts w:ascii="PMingLiU" w:hAnsi="PMingLiU" w:eastAsia="PMingLiU" w:hint="eastAsia"/>
          <w:color w:val="231F20"/>
          <w:w w:val="96"/>
        </w:rPr>
        <w:t>1</w:t>
      </w:r>
      <w:r>
        <w:rPr>
          <w:rFonts w:ascii="PMingLiU" w:hAnsi="PMingLiU" w:eastAsia="PMingLiU" w:hint="eastAsia"/>
          <w:color w:val="231F20"/>
          <w:w w:val="116"/>
        </w:rPr>
        <w:t>8</w:t>
      </w:r>
      <w:r>
        <w:rPr>
          <w:rFonts w:ascii="PMingLiU" w:hAnsi="PMingLiU" w:eastAsia="PMingLiU" w:hint="eastAsia"/>
          <w:color w:val="231F20"/>
          <w:spacing w:val="2"/>
        </w:rPr>
        <w:t>天死掉了；美国海军谢南多厄号飞艇坠毁，机组</w:t>
      </w:r>
      <w:r>
        <w:rPr>
          <w:rFonts w:ascii="PMingLiU" w:hAnsi="PMingLiU" w:eastAsia="PMingLiU" w:hint="eastAsia"/>
          <w:color w:val="231F20"/>
          <w:spacing w:val="3"/>
        </w:rPr>
        <w:t>人员全部坠亡；佛罗里达地产繁荣达到顶峰；高</w:t>
      </w:r>
      <w:r>
        <w:rPr>
          <w:rFonts w:ascii="PMingLiU" w:hAnsi="PMingLiU" w:eastAsia="PMingLiU" w:hint="eastAsia"/>
          <w:color w:val="231F20"/>
          <w:spacing w:val="4"/>
        </w:rPr>
        <w:t>尔夫成为每年创收 </w:t>
      </w:r>
      <w:r>
        <w:rPr>
          <w:rFonts w:ascii="PMingLiU" w:hAnsi="PMingLiU" w:eastAsia="PMingLiU" w:hint="eastAsia"/>
          <w:color w:val="231F20"/>
          <w:w w:val="116"/>
        </w:rPr>
        <w:t>5</w:t>
      </w:r>
      <w:r>
        <w:rPr>
          <w:rFonts w:ascii="PMingLiU" w:hAnsi="PMingLiU" w:eastAsia="PMingLiU" w:hint="eastAsia"/>
          <w:color w:val="231F20"/>
          <w:spacing w:val="2"/>
        </w:rPr>
        <w:t> 亿美元的产业；</w:t>
      </w:r>
      <w:r>
        <w:rPr>
          <w:rFonts w:ascii="PMingLiU" w:hAnsi="PMingLiU" w:eastAsia="PMingLiU" w:hint="eastAsia"/>
          <w:color w:val="231F20"/>
          <w:spacing w:val="6"/>
          <w:w w:val="100"/>
        </w:rPr>
        <w:t>瑞</w:t>
      </w:r>
      <w:r>
        <w:rPr>
          <w:rFonts w:ascii="PMingLiU" w:hAnsi="PMingLiU" w:eastAsia="PMingLiU" w:hint="eastAsia"/>
          <w:color w:val="231F20"/>
          <w:w w:val="165"/>
        </w:rPr>
        <w:t>德</w:t>
      </w:r>
      <w:r>
        <w:rPr>
          <w:rFonts w:ascii="PMingLiU" w:hAnsi="PMingLiU" w:eastAsia="PMingLiU" w:hint="eastAsia"/>
          <w:color w:val="231F20"/>
          <w:spacing w:val="6"/>
          <w:w w:val="165"/>
        </w:rPr>
        <w:t>·</w:t>
      </w:r>
      <w:r>
        <w:rPr>
          <w:rFonts w:ascii="PMingLiU" w:hAnsi="PMingLiU" w:eastAsia="PMingLiU" w:hint="eastAsia"/>
          <w:color w:val="231F20"/>
          <w:spacing w:val="3"/>
        </w:rPr>
        <w:t>葛朗</w:t>
      </w:r>
      <w:r>
        <w:rPr>
          <w:rFonts w:ascii="PMingLiU" w:hAnsi="PMingLiU" w:eastAsia="PMingLiU" w:hint="eastAsia"/>
          <w:color w:val="231F20"/>
          <w:spacing w:val="5"/>
        </w:rPr>
        <w:t>奇在大学四年级退学成为职业橄榄球运动员，先</w:t>
      </w:r>
      <w:r>
        <w:rPr>
          <w:rFonts w:ascii="PMingLiU" w:hAnsi="PMingLiU" w:eastAsia="PMingLiU" w:hint="eastAsia"/>
          <w:color w:val="231F20"/>
          <w:spacing w:val="3"/>
        </w:rPr>
        <w:t>后在芝加哥熊队和纽约巨人队征战；吉恩 </w:t>
      </w:r>
      <w:r>
        <w:rPr>
          <w:rFonts w:ascii="PMingLiU" w:hAnsi="PMingLiU" w:eastAsia="PMingLiU" w:hint="eastAsia"/>
          <w:color w:val="231F20"/>
          <w:w w:val="248"/>
        </w:rPr>
        <w:t>·</w:t>
      </w:r>
      <w:r>
        <w:rPr>
          <w:rFonts w:ascii="PMingLiU" w:hAnsi="PMingLiU" w:eastAsia="PMingLiU" w:hint="eastAsia"/>
          <w:color w:val="231F20"/>
          <w:spacing w:val="10"/>
        </w:rPr>
        <w:t> 滕尼</w:t>
      </w:r>
      <w:r>
        <w:rPr>
          <w:rFonts w:ascii="PMingLiU" w:hAnsi="PMingLiU" w:eastAsia="PMingLiU" w:hint="eastAsia"/>
          <w:color w:val="231F20"/>
          <w:spacing w:val="10"/>
          <w:w w:val="107"/>
        </w:rPr>
        <w:t>在费城击败杰克·登普西。</w:t>
      </w:r>
    </w:p>
    <w:p>
      <w:pPr>
        <w:pStyle w:val="BodyText"/>
        <w:ind w:left="841"/>
      </w:pPr>
      <w:r>
        <w:rPr>
          <w:color w:val="231F20"/>
        </w:rPr>
        <w:t>1926</w:t>
      </w:r>
      <w:r>
        <w:rPr>
          <w:color w:val="231F20"/>
          <w:spacing w:val="-13"/>
        </w:rPr>
        <w:t> 年：</w:t>
      </w:r>
    </w:p>
    <w:p>
      <w:pPr>
        <w:pStyle w:val="BodyText"/>
        <w:spacing w:line="256" w:lineRule="auto" w:before="56"/>
        <w:ind w:left="421" w:right="848" w:firstLine="420"/>
        <w:jc w:val="both"/>
        <w:rPr>
          <w:rFonts w:ascii="PMingLiU" w:hAnsi="PMingLiU" w:eastAsia="PMingLiU" w:hint="eastAsia"/>
        </w:rPr>
      </w:pPr>
      <w:r>
        <w:rPr>
          <w:rFonts w:ascii="PMingLiU" w:hAnsi="PMingLiU" w:eastAsia="PMingLiU" w:hint="eastAsia"/>
          <w:color w:val="231F20"/>
          <w:spacing w:val="5"/>
        </w:rPr>
        <w:t>西部航空公司</w:t>
      </w:r>
      <w:r>
        <w:rPr>
          <w:rFonts w:ascii="PMingLiU" w:hAnsi="PMingLiU" w:eastAsia="PMingLiU" w:hint="eastAsia"/>
          <w:color w:val="231F20"/>
          <w:spacing w:val="7"/>
        </w:rPr>
        <w:t>（</w:t>
      </w:r>
      <w:r>
        <w:rPr>
          <w:rFonts w:ascii="PMingLiU" w:hAnsi="PMingLiU" w:eastAsia="PMingLiU" w:hint="eastAsia"/>
          <w:color w:val="231F20"/>
          <w:spacing w:val="6"/>
        </w:rPr>
        <w:t>后来的环球航空公司</w:t>
      </w:r>
      <w:r>
        <w:rPr>
          <w:rFonts w:ascii="PMingLiU" w:hAnsi="PMingLiU" w:eastAsia="PMingLiU" w:hint="eastAsia"/>
          <w:color w:val="231F20"/>
          <w:spacing w:val="7"/>
        </w:rPr>
        <w:t>）</w:t>
      </w:r>
      <w:r>
        <w:rPr>
          <w:rFonts w:ascii="PMingLiU" w:hAnsi="PMingLiU" w:eastAsia="PMingLiU" w:hint="eastAsia"/>
          <w:color w:val="231F20"/>
          <w:spacing w:val="3"/>
        </w:rPr>
        <w:t>开始常规客运服务。好莱坞达到高峰，一年产出超过 </w:t>
      </w:r>
      <w:r>
        <w:rPr>
          <w:rFonts w:ascii="PMingLiU" w:hAnsi="PMingLiU" w:eastAsia="PMingLiU" w:hint="eastAsia"/>
          <w:color w:val="231F20"/>
          <w:spacing w:val="3"/>
          <w:w w:val="116"/>
        </w:rPr>
        <w:t>750</w:t>
      </w:r>
      <w:r>
        <w:rPr>
          <w:rFonts w:ascii="PMingLiU" w:hAnsi="PMingLiU" w:eastAsia="PMingLiU" w:hint="eastAsia"/>
          <w:color w:val="231F20"/>
          <w:spacing w:val="-5"/>
        </w:rPr>
        <w:t> 部电影。鲁道夫 </w:t>
      </w:r>
      <w:r>
        <w:rPr>
          <w:rFonts w:ascii="PMingLiU" w:hAnsi="PMingLiU" w:eastAsia="PMingLiU" w:hint="eastAsia"/>
          <w:color w:val="231F20"/>
          <w:w w:val="248"/>
        </w:rPr>
        <w:t>·</w:t>
      </w:r>
      <w:r>
        <w:rPr>
          <w:rFonts w:ascii="PMingLiU" w:hAnsi="PMingLiU" w:eastAsia="PMingLiU" w:hint="eastAsia"/>
          <w:color w:val="231F20"/>
          <w:spacing w:val="-5"/>
        </w:rPr>
        <w:t> 瓦伦蒂诺因阑尾破裂逝世，</w:t>
      </w:r>
      <w:r>
        <w:rPr>
          <w:rFonts w:ascii="PMingLiU" w:hAnsi="PMingLiU" w:eastAsia="PMingLiU" w:hint="eastAsia"/>
          <w:color w:val="231F20"/>
          <w:spacing w:val="-8"/>
        </w:rPr>
        <w:t>其在纽约的葬礼差点引发骚乱，人们寻求纪念品，</w:t>
      </w:r>
      <w:r>
        <w:rPr>
          <w:rFonts w:ascii="PMingLiU" w:hAnsi="PMingLiU" w:eastAsia="PMingLiU" w:hint="eastAsia"/>
          <w:color w:val="231F20"/>
          <w:spacing w:val="3"/>
        </w:rPr>
        <w:t>洗劫了葬礼现场；合约桥牌引入美国，立即席卷</w:t>
      </w:r>
      <w:r>
        <w:rPr>
          <w:rFonts w:ascii="PMingLiU" w:hAnsi="PMingLiU" w:eastAsia="PMingLiU" w:hint="eastAsia"/>
          <w:color w:val="231F20"/>
          <w:spacing w:val="4"/>
        </w:rPr>
        <w:t>各地；理查</w:t>
      </w:r>
      <w:r>
        <w:rPr>
          <w:rFonts w:ascii="PMingLiU" w:hAnsi="PMingLiU" w:eastAsia="PMingLiU" w:hint="eastAsia"/>
          <w:color w:val="231F20"/>
          <w:w w:val="165"/>
        </w:rPr>
        <w:t>德</w:t>
      </w:r>
      <w:r>
        <w:rPr>
          <w:rFonts w:ascii="PMingLiU" w:hAnsi="PMingLiU" w:eastAsia="PMingLiU" w:hint="eastAsia"/>
          <w:color w:val="231F20"/>
          <w:spacing w:val="7"/>
          <w:w w:val="165"/>
        </w:rPr>
        <w:t>·</w:t>
      </w:r>
      <w:r>
        <w:rPr>
          <w:rFonts w:ascii="PMingLiU" w:hAnsi="PMingLiU" w:eastAsia="PMingLiU" w:hint="eastAsia"/>
          <w:color w:val="231F20"/>
          <w:spacing w:val="4"/>
        </w:rPr>
        <w:t>伯德成功飞越北极；加州布道家</w:t>
      </w:r>
      <w:r>
        <w:rPr>
          <w:rFonts w:ascii="PMingLiU" w:hAnsi="PMingLiU" w:eastAsia="PMingLiU" w:hint="eastAsia"/>
          <w:color w:val="231F20"/>
          <w:spacing w:val="11"/>
        </w:rPr>
        <w:t>艾</w:t>
      </w:r>
      <w:r>
        <w:rPr>
          <w:rFonts w:ascii="PMingLiU" w:hAnsi="PMingLiU" w:eastAsia="PMingLiU" w:hint="eastAsia"/>
          <w:color w:val="231F20"/>
          <w:w w:val="165"/>
        </w:rPr>
        <w:t>米</w:t>
      </w:r>
      <w:r>
        <w:rPr>
          <w:rFonts w:ascii="PMingLiU" w:hAnsi="PMingLiU" w:eastAsia="PMingLiU" w:hint="eastAsia"/>
          <w:color w:val="231F20"/>
          <w:spacing w:val="11"/>
          <w:w w:val="165"/>
        </w:rPr>
        <w:t>·</w:t>
      </w:r>
      <w:r>
        <w:rPr>
          <w:rFonts w:ascii="PMingLiU" w:hAnsi="PMingLiU" w:eastAsia="PMingLiU" w:hint="eastAsia"/>
          <w:color w:val="231F20"/>
          <w:spacing w:val="11"/>
        </w:rPr>
        <w:t>塞姆</w:t>
      </w:r>
      <w:r>
        <w:rPr>
          <w:rFonts w:ascii="PMingLiU" w:hAnsi="PMingLiU" w:eastAsia="PMingLiU" w:hint="eastAsia"/>
          <w:color w:val="231F20"/>
          <w:w w:val="165"/>
        </w:rPr>
        <w:t>浦</w:t>
      </w:r>
      <w:r>
        <w:rPr>
          <w:rFonts w:ascii="PMingLiU" w:hAnsi="PMingLiU" w:eastAsia="PMingLiU" w:hint="eastAsia"/>
          <w:color w:val="231F20"/>
          <w:spacing w:val="11"/>
          <w:w w:val="165"/>
        </w:rPr>
        <w:t>·</w:t>
      </w:r>
      <w:r>
        <w:rPr>
          <w:rFonts w:ascii="PMingLiU" w:hAnsi="PMingLiU" w:eastAsia="PMingLiU" w:hint="eastAsia"/>
          <w:color w:val="231F20"/>
          <w:spacing w:val="1"/>
        </w:rPr>
        <w:t>麦克弗森从海滩上“消失”，引起轰动，几天后又奇迹般地重新出现；巨型飓风</w:t>
      </w:r>
      <w:r>
        <w:rPr>
          <w:rFonts w:ascii="PMingLiU" w:hAnsi="PMingLiU" w:eastAsia="PMingLiU" w:hint="eastAsia"/>
          <w:color w:val="231F20"/>
          <w:spacing w:val="3"/>
        </w:rPr>
        <w:t>扫过佛罗里达的黄金海岸，造成 </w:t>
      </w:r>
      <w:r>
        <w:rPr>
          <w:rFonts w:ascii="PMingLiU" w:hAnsi="PMingLiU" w:eastAsia="PMingLiU" w:hint="eastAsia"/>
          <w:color w:val="231F20"/>
          <w:w w:val="116"/>
        </w:rPr>
        <w:t>400</w:t>
      </w:r>
      <w:r>
        <w:rPr>
          <w:rFonts w:ascii="PMingLiU" w:hAnsi="PMingLiU" w:eastAsia="PMingLiU" w:hint="eastAsia"/>
          <w:color w:val="231F20"/>
          <w:spacing w:val="-1"/>
        </w:rPr>
        <w:t> 人死亡，佛</w:t>
      </w:r>
    </w:p>
    <w:p>
      <w:pPr>
        <w:pStyle w:val="BodyText"/>
        <w:spacing w:line="256" w:lineRule="auto" w:before="7"/>
        <w:ind w:left="421" w:right="848"/>
        <w:jc w:val="both"/>
        <w:rPr>
          <w:rFonts w:ascii="PMingLiU" w:hAnsi="PMingLiU" w:eastAsia="PMingLiU" w:hint="eastAsia"/>
        </w:rPr>
      </w:pPr>
      <w:r>
        <w:rPr>
          <w:rFonts w:ascii="PMingLiU" w:hAnsi="PMingLiU" w:eastAsia="PMingLiU" w:hint="eastAsia"/>
          <w:color w:val="231F20"/>
        </w:rPr>
        <w:t>罗里达地产繁荣随之终结；希</w:t>
      </w:r>
      <w:r>
        <w:rPr>
          <w:rFonts w:ascii="PMingLiU" w:hAnsi="PMingLiU" w:eastAsia="PMingLiU" w:hint="eastAsia"/>
          <w:color w:val="231F20"/>
          <w:w w:val="165"/>
        </w:rPr>
        <w:t>米</w:t>
      </w:r>
      <w:r>
        <w:rPr>
          <w:rFonts w:ascii="PMingLiU" w:hAnsi="PMingLiU" w:eastAsia="PMingLiU" w:hint="eastAsia"/>
          <w:color w:val="231F20"/>
          <w:spacing w:val="1"/>
          <w:w w:val="165"/>
        </w:rPr>
        <w:t>·</w:t>
      </w:r>
      <w:r>
        <w:rPr>
          <w:rFonts w:ascii="PMingLiU" w:hAnsi="PMingLiU" w:eastAsia="PMingLiU" w:hint="eastAsia"/>
          <w:color w:val="231F20"/>
          <w:spacing w:val="-1"/>
        </w:rPr>
        <w:t>韦斯率 </w:t>
      </w:r>
      <w:r>
        <w:rPr>
          <w:rFonts w:ascii="PMingLiU" w:hAnsi="PMingLiU" w:eastAsia="PMingLiU" w:hint="eastAsia"/>
          <w:color w:val="231F20"/>
          <w:w w:val="96"/>
        </w:rPr>
        <w:t>1</w:t>
      </w:r>
      <w:r>
        <w:rPr>
          <w:rFonts w:ascii="PMingLiU" w:hAnsi="PMingLiU" w:eastAsia="PMingLiU" w:hint="eastAsia"/>
          <w:color w:val="231F20"/>
          <w:w w:val="116"/>
        </w:rPr>
        <w:t>0</w:t>
      </w:r>
      <w:r>
        <w:rPr>
          <w:rFonts w:ascii="PMingLiU" w:hAnsi="PMingLiU" w:eastAsia="PMingLiU" w:hint="eastAsia"/>
          <w:color w:val="231F20"/>
          <w:spacing w:val="-6"/>
        </w:rPr>
        <w:t> 辆车</w:t>
      </w:r>
      <w:r>
        <w:rPr>
          <w:rFonts w:ascii="PMingLiU" w:hAnsi="PMingLiU" w:eastAsia="PMingLiU" w:hint="eastAsia"/>
          <w:color w:val="231F20"/>
          <w:spacing w:val="6"/>
        </w:rPr>
        <w:t>的车队经过阿</w:t>
      </w:r>
      <w:r>
        <w:rPr>
          <w:rFonts w:ascii="PMingLiU" w:hAnsi="PMingLiU" w:eastAsia="PMingLiU" w:hint="eastAsia"/>
          <w:color w:val="231F20"/>
          <w:w w:val="165"/>
        </w:rPr>
        <w:t>尔</w:t>
      </w:r>
      <w:r>
        <w:rPr>
          <w:rFonts w:ascii="PMingLiU" w:hAnsi="PMingLiU" w:eastAsia="PMingLiU" w:hint="eastAsia"/>
          <w:color w:val="231F20"/>
          <w:spacing w:val="6"/>
          <w:w w:val="165"/>
        </w:rPr>
        <w:t>·</w:t>
      </w:r>
      <w:r>
        <w:rPr>
          <w:rFonts w:ascii="PMingLiU" w:hAnsi="PMingLiU" w:eastAsia="PMingLiU" w:hint="eastAsia"/>
          <w:color w:val="231F20"/>
          <w:spacing w:val="4"/>
        </w:rPr>
        <w:t>卡彭在霍桑酒店的总部，在光</w:t>
      </w:r>
      <w:r>
        <w:rPr>
          <w:rFonts w:ascii="PMingLiU" w:hAnsi="PMingLiU" w:eastAsia="PMingLiU" w:hint="eastAsia"/>
          <w:color w:val="231F20"/>
          <w:spacing w:val="3"/>
        </w:rPr>
        <w:t>天化日之下，用超过一千发自动步枪弹明目张胆</w:t>
      </w:r>
      <w:r>
        <w:rPr>
          <w:rFonts w:ascii="PMingLiU" w:hAnsi="PMingLiU" w:eastAsia="PMingLiU" w:hint="eastAsia"/>
          <w:color w:val="231F20"/>
          <w:spacing w:val="3"/>
          <w:w w:val="104"/>
        </w:rPr>
        <w:t>地扫荡这座建筑；阿尔·卡彭毫发无伤。</w:t>
      </w:r>
    </w:p>
    <w:p>
      <w:pPr>
        <w:pStyle w:val="BodyText"/>
        <w:spacing w:line="262" w:lineRule="exact"/>
        <w:ind w:left="841"/>
      </w:pPr>
      <w:r>
        <w:rPr>
          <w:color w:val="231F20"/>
        </w:rPr>
        <w:t>1927</w:t>
      </w:r>
      <w:r>
        <w:rPr>
          <w:color w:val="231F20"/>
          <w:spacing w:val="-14"/>
        </w:rPr>
        <w:t> 年：</w:t>
      </w:r>
    </w:p>
    <w:p>
      <w:pPr>
        <w:pStyle w:val="BodyText"/>
        <w:spacing w:before="57"/>
        <w:ind w:left="841"/>
        <w:rPr>
          <w:rFonts w:ascii="PMingLiU" w:hAnsi="PMingLiU" w:eastAsia="PMingLiU" w:hint="eastAsia"/>
        </w:rPr>
      </w:pPr>
      <w:r>
        <w:rPr>
          <w:rFonts w:ascii="PMingLiU" w:hAnsi="PMingLiU" w:eastAsia="PMingLiU" w:hint="eastAsia"/>
          <w:color w:val="231F20"/>
          <w:spacing w:val="22"/>
        </w:rPr>
        <w:t>查尔斯 </w:t>
      </w:r>
      <w:r>
        <w:rPr>
          <w:rFonts w:ascii="PMingLiU" w:hAnsi="PMingLiU" w:eastAsia="PMingLiU" w:hint="eastAsia"/>
          <w:color w:val="231F20"/>
        </w:rPr>
        <w:t>·</w:t>
      </w:r>
      <w:r>
        <w:rPr>
          <w:rFonts w:ascii="PMingLiU" w:hAnsi="PMingLiU" w:eastAsia="PMingLiU" w:hint="eastAsia"/>
          <w:color w:val="231F20"/>
          <w:spacing w:val="20"/>
        </w:rPr>
        <w:t> 林德伯格独自飞越大西洋抵达法</w:t>
      </w:r>
    </w:p>
    <w:p>
      <w:pPr>
        <w:pStyle w:val="BodyText"/>
        <w:spacing w:after="0"/>
        <w:rPr>
          <w:rFonts w:ascii="PMingLiU" w:hAnsi="PMingLiU" w:eastAsia="PMingLiU" w:hint="eastAsia"/>
        </w:rPr>
        <w:sectPr>
          <w:type w:val="continuous"/>
          <w:pgSz w:w="11910" w:h="16840"/>
          <w:pgMar w:top="1660" w:bottom="280" w:left="283" w:right="283"/>
          <w:cols w:num="2" w:equalWidth="0">
            <w:col w:w="5493" w:space="40"/>
            <w:col w:w="5811"/>
          </w:cols>
        </w:sectPr>
      </w:pPr>
    </w:p>
    <w:p>
      <w:pPr>
        <w:pStyle w:val="Heading3"/>
        <w:spacing w:before="83"/>
      </w:pPr>
      <w:r>
        <w:rPr/>
        <mc:AlternateContent>
          <mc:Choice Requires="wps">
            <w:drawing>
              <wp:anchor distT="0" distB="0" distL="0" distR="0" allowOverlap="1" layoutInCell="1" locked="0" behindDoc="0" simplePos="0" relativeHeight="15880704">
                <wp:simplePos x="0" y="0"/>
                <wp:positionH relativeFrom="page">
                  <wp:posOffset>719999</wp:posOffset>
                </wp:positionH>
                <wp:positionV relativeFrom="paragraph">
                  <wp:posOffset>390639</wp:posOffset>
                </wp:positionV>
                <wp:extent cx="6120130" cy="1270"/>
                <wp:effectExtent l="0" t="0" r="0" b="0"/>
                <wp:wrapNone/>
                <wp:docPr id="591" name="Graphic 591"/>
                <wp:cNvGraphicFramePr>
                  <a:graphicFrameLocks/>
                </wp:cNvGraphicFramePr>
                <a:graphic>
                  <a:graphicData uri="http://schemas.microsoft.com/office/word/2010/wordprocessingShape">
                    <wps:wsp>
                      <wps:cNvPr id="591" name="Graphic 59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0704" from="56.692902pt,30.759001pt" to="538.582902pt,30.759001pt" stroked="true" strokeweight=".75pt" strokecolor="#231f20">
                <v:stroke dashstyle="solid"/>
                <w10:wrap type="none"/>
              </v:line>
            </w:pict>
          </mc:Fallback>
        </mc:AlternateContent>
      </w:r>
      <w:r>
        <w:rPr>
          <w:color w:val="231F20"/>
          <w:spacing w:val="-4"/>
          <w:w w:val="105"/>
        </w:rPr>
        <w:t>167~</w:t>
      </w:r>
    </w:p>
    <w:p>
      <w:pPr>
        <w:pStyle w:val="Heading7"/>
        <w:spacing w:before="14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340" w:space="2085"/>
            <w:col w:w="7919"/>
          </w:cols>
        </w:sectPr>
      </w:pPr>
    </w:p>
    <w:p>
      <w:pPr>
        <w:pStyle w:val="BodyText"/>
        <w:spacing w:line="256" w:lineRule="auto" w:before="109"/>
        <w:rPr>
          <w:rFonts w:ascii="PMingLiU" w:hAnsi="PMingLiU" w:eastAsia="PMingLiU" w:hint="eastAsia"/>
        </w:rPr>
      </w:pPr>
      <w:r>
        <w:rPr>
          <w:rFonts w:ascii="PMingLiU" w:hAnsi="PMingLiU" w:eastAsia="PMingLiU" w:hint="eastAsia"/>
          <w:color w:val="231F20"/>
          <w:spacing w:val="1"/>
        </w:rPr>
        <w:t>国，以民族和国际双料英雄的身份荣归故里；乔森 </w:t>
      </w:r>
      <w:r>
        <w:rPr>
          <w:rFonts w:ascii="PMingLiU" w:hAnsi="PMingLiU" w:eastAsia="PMingLiU" w:hint="eastAsia"/>
          <w:color w:val="231F20"/>
          <w:w w:val="120"/>
        </w:rPr>
        <w:t>(Jolson)</w:t>
      </w:r>
      <w:r>
        <w:rPr>
          <w:rFonts w:ascii="PMingLiU" w:hAnsi="PMingLiU" w:eastAsia="PMingLiU" w:hint="eastAsia"/>
          <w:color w:val="231F20"/>
          <w:spacing w:val="7"/>
        </w:rPr>
        <w:t> 的有声电影《爵士歌星</w:t>
      </w:r>
      <w:r>
        <w:rPr>
          <w:rFonts w:ascii="PMingLiU" w:hAnsi="PMingLiU" w:eastAsia="PMingLiU" w:hint="eastAsia"/>
          <w:color w:val="231F20"/>
          <w:w w:val="113"/>
        </w:rPr>
        <w:t>》(The</w:t>
      </w:r>
      <w:r>
        <w:rPr>
          <w:rFonts w:ascii="PMingLiU" w:hAnsi="PMingLiU" w:eastAsia="PMingLiU" w:hint="eastAsia"/>
          <w:color w:val="231F20"/>
          <w:spacing w:val="-9"/>
        </w:rPr>
        <w:t>   </w:t>
      </w:r>
      <w:r>
        <w:rPr>
          <w:rFonts w:ascii="PMingLiU" w:hAnsi="PMingLiU" w:eastAsia="PMingLiU" w:hint="eastAsia"/>
          <w:color w:val="231F20"/>
          <w:spacing w:val="-1"/>
          <w:w w:val="127"/>
        </w:rPr>
        <w:t>Jazz</w:t>
      </w:r>
      <w:r>
        <w:rPr>
          <w:rFonts w:ascii="PMingLiU" w:hAnsi="PMingLiU" w:eastAsia="PMingLiU" w:hint="eastAsia"/>
          <w:color w:val="231F20"/>
          <w:spacing w:val="-1"/>
          <w:w w:val="127"/>
        </w:rPr>
        <w:t> </w:t>
      </w:r>
      <w:r>
        <w:rPr>
          <w:rFonts w:ascii="PMingLiU" w:hAnsi="PMingLiU" w:eastAsia="PMingLiU" w:hint="eastAsia"/>
          <w:color w:val="231F20"/>
          <w:w w:val="119"/>
        </w:rPr>
        <w:t>Singer)</w:t>
      </w:r>
      <w:r>
        <w:rPr>
          <w:rFonts w:ascii="PMingLiU" w:hAnsi="PMingLiU" w:eastAsia="PMingLiU" w:hint="eastAsia"/>
          <w:color w:val="231F20"/>
          <w:spacing w:val="3"/>
        </w:rPr>
        <w:t> 狂揽</w:t>
      </w:r>
      <w:r>
        <w:rPr>
          <w:rFonts w:ascii="PMingLiU" w:hAnsi="PMingLiU" w:eastAsia="PMingLiU" w:hint="eastAsia"/>
          <w:color w:val="231F20"/>
          <w:w w:val="116"/>
        </w:rPr>
        <w:t>350</w:t>
      </w:r>
      <w:r>
        <w:rPr>
          <w:rFonts w:ascii="PMingLiU" w:hAnsi="PMingLiU" w:eastAsia="PMingLiU" w:hint="eastAsia"/>
          <w:color w:val="231F20"/>
          <w:spacing w:val="-13"/>
        </w:rPr>
        <w:t> 万美元票房，重塑好莱坞电影业；</w:t>
      </w:r>
      <w:r>
        <w:rPr>
          <w:rFonts w:ascii="PMingLiU" w:hAnsi="PMingLiU" w:eastAsia="PMingLiU" w:hint="eastAsia"/>
          <w:color w:val="231F20"/>
          <w:spacing w:val="4"/>
        </w:rPr>
        <w:t>现在票房进入百万时代；纽约剧院发展到历史最</w:t>
      </w:r>
      <w:r>
        <w:rPr>
          <w:rFonts w:ascii="PMingLiU" w:hAnsi="PMingLiU" w:eastAsia="PMingLiU" w:hint="eastAsia"/>
          <w:color w:val="231F20"/>
          <w:spacing w:val="-1"/>
        </w:rPr>
        <w:t>高峰，有 </w:t>
      </w:r>
      <w:r>
        <w:rPr>
          <w:rFonts w:ascii="PMingLiU" w:hAnsi="PMingLiU" w:eastAsia="PMingLiU" w:hint="eastAsia"/>
          <w:color w:val="231F20"/>
          <w:w w:val="116"/>
        </w:rPr>
        <w:t>268</w:t>
      </w:r>
      <w:r>
        <w:rPr>
          <w:rFonts w:ascii="PMingLiU" w:hAnsi="PMingLiU" w:eastAsia="PMingLiU" w:hint="eastAsia"/>
          <w:color w:val="231F20"/>
          <w:spacing w:val="-4"/>
        </w:rPr>
        <w:t> 家营业，被 </w:t>
      </w:r>
      <w:r>
        <w:rPr>
          <w:rFonts w:ascii="PMingLiU" w:hAnsi="PMingLiU" w:eastAsia="PMingLiU" w:hint="eastAsia"/>
          <w:color w:val="231F20"/>
          <w:w w:val="116"/>
        </w:rPr>
        <w:t>24</w:t>
      </w:r>
      <w:r>
        <w:rPr>
          <w:rFonts w:ascii="PMingLiU" w:hAnsi="PMingLiU" w:eastAsia="PMingLiU" w:hint="eastAsia"/>
          <w:color w:val="231F20"/>
          <w:spacing w:val="-4"/>
        </w:rPr>
        <w:t> 份日报报道；八月，</w:t>
      </w:r>
      <w:r>
        <w:rPr>
          <w:rFonts w:ascii="PMingLiU" w:hAnsi="PMingLiU" w:eastAsia="PMingLiU" w:hint="eastAsia"/>
          <w:color w:val="231F20"/>
          <w:spacing w:val="-3"/>
        </w:rPr>
        <w:t>萨科和万泽蒂最终被押上电椅；福特</w:t>
      </w:r>
      <w:r>
        <w:rPr>
          <w:rFonts w:ascii="PMingLiU" w:hAnsi="PMingLiU" w:eastAsia="PMingLiU" w:hint="eastAsia"/>
          <w:color w:val="231F20"/>
          <w:w w:val="101"/>
        </w:rPr>
        <w:t>A</w:t>
      </w:r>
      <w:r>
        <w:rPr>
          <w:rFonts w:ascii="PMingLiU" w:hAnsi="PMingLiU" w:eastAsia="PMingLiU" w:hint="eastAsia"/>
          <w:color w:val="231F20"/>
          <w:spacing w:val="-5"/>
        </w:rPr>
        <w:t> 型车亮相，</w:t>
      </w:r>
      <w:r>
        <w:rPr>
          <w:rFonts w:ascii="PMingLiU" w:hAnsi="PMingLiU" w:eastAsia="PMingLiU" w:hint="eastAsia"/>
          <w:color w:val="231F20"/>
          <w:spacing w:val="12"/>
        </w:rPr>
        <w:t>取代旧的</w:t>
      </w:r>
      <w:r>
        <w:rPr>
          <w:rFonts w:ascii="PMingLiU" w:hAnsi="PMingLiU" w:eastAsia="PMingLiU" w:hint="eastAsia"/>
          <w:color w:val="231F20"/>
          <w:w w:val="116"/>
        </w:rPr>
        <w:t>T</w:t>
      </w:r>
      <w:r>
        <w:rPr>
          <w:rFonts w:ascii="PMingLiU" w:hAnsi="PMingLiU" w:eastAsia="PMingLiU" w:hint="eastAsia"/>
          <w:color w:val="231F20"/>
          <w:spacing w:val="-2"/>
        </w:rPr>
        <w:t> 型车；贝比 </w:t>
      </w:r>
      <w:r>
        <w:rPr>
          <w:rFonts w:ascii="PMingLiU" w:hAnsi="PMingLiU" w:eastAsia="PMingLiU" w:hint="eastAsia"/>
          <w:color w:val="231F20"/>
          <w:w w:val="248"/>
        </w:rPr>
        <w:t>·</w:t>
      </w:r>
      <w:r>
        <w:rPr>
          <w:rFonts w:ascii="PMingLiU" w:hAnsi="PMingLiU" w:eastAsia="PMingLiU" w:hint="eastAsia"/>
          <w:color w:val="231F20"/>
        </w:rPr>
        <w:t> 鲁斯打出 </w:t>
      </w:r>
      <w:r>
        <w:rPr>
          <w:rFonts w:ascii="PMingLiU" w:hAnsi="PMingLiU" w:eastAsia="PMingLiU" w:hint="eastAsia"/>
          <w:color w:val="231F20"/>
          <w:w w:val="116"/>
        </w:rPr>
        <w:t>60</w:t>
      </w:r>
      <w:r>
        <w:rPr>
          <w:rFonts w:ascii="PMingLiU" w:hAnsi="PMingLiU" w:eastAsia="PMingLiU" w:hint="eastAsia"/>
          <w:color w:val="231F20"/>
          <w:spacing w:val="-2"/>
        </w:rPr>
        <w:t> 记本垒打。</w:t>
      </w:r>
      <w:r>
        <w:rPr>
          <w:rFonts w:ascii="PMingLiU" w:hAnsi="PMingLiU" w:eastAsia="PMingLiU" w:hint="eastAsia"/>
          <w:color w:val="231F20"/>
          <w:spacing w:val="6"/>
        </w:rPr>
        <w:t>杰</w:t>
      </w:r>
      <w:r>
        <w:rPr>
          <w:rFonts w:ascii="PMingLiU" w:hAnsi="PMingLiU" w:eastAsia="PMingLiU" w:hint="eastAsia"/>
          <w:color w:val="231F20"/>
          <w:w w:val="165"/>
        </w:rPr>
        <w:t>克</w:t>
      </w:r>
      <w:r>
        <w:rPr>
          <w:rFonts w:ascii="PMingLiU" w:hAnsi="PMingLiU" w:eastAsia="PMingLiU" w:hint="eastAsia"/>
          <w:color w:val="231F20"/>
          <w:spacing w:val="6"/>
          <w:w w:val="165"/>
        </w:rPr>
        <w:t>·</w:t>
      </w:r>
      <w:r>
        <w:rPr>
          <w:rFonts w:ascii="PMingLiU" w:hAnsi="PMingLiU" w:eastAsia="PMingLiU" w:hint="eastAsia"/>
          <w:color w:val="231F20"/>
          <w:spacing w:val="4"/>
        </w:rPr>
        <w:t>登普西重新夺冠失败，在芝加哥输给了吉</w:t>
      </w:r>
      <w:r>
        <w:rPr>
          <w:rFonts w:ascii="PMingLiU" w:hAnsi="PMingLiU" w:eastAsia="PMingLiU" w:hint="eastAsia"/>
          <w:color w:val="231F20"/>
          <w:spacing w:val="4"/>
          <w:w w:val="111"/>
        </w:rPr>
        <w:t>尼·滕尼，估计有</w:t>
      </w:r>
      <w:r>
        <w:rPr>
          <w:rFonts w:ascii="PMingLiU" w:hAnsi="PMingLiU" w:eastAsia="PMingLiU" w:hint="eastAsia"/>
          <w:color w:val="231F20"/>
          <w:spacing w:val="-3"/>
        </w:rPr>
        <w:t> </w:t>
      </w:r>
      <w:r>
        <w:rPr>
          <w:rFonts w:ascii="PMingLiU" w:hAnsi="PMingLiU" w:eastAsia="PMingLiU" w:hint="eastAsia"/>
          <w:color w:val="231F20"/>
          <w:w w:val="116"/>
        </w:rPr>
        <w:t>40</w:t>
      </w:r>
      <w:r>
        <w:rPr>
          <w:rFonts w:ascii="PMingLiU" w:hAnsi="PMingLiU" w:eastAsia="PMingLiU" w:hint="eastAsia"/>
          <w:color w:val="231F20"/>
          <w:spacing w:val="-2"/>
        </w:rPr>
        <w:t> 万人通过收音机收听比赛。</w:t>
      </w:r>
      <w:r>
        <w:rPr>
          <w:rFonts w:ascii="PMingLiU" w:hAnsi="PMingLiU" w:eastAsia="PMingLiU" w:hint="eastAsia"/>
          <w:color w:val="231F20"/>
          <w:spacing w:val="6"/>
        </w:rPr>
        <w:t>艾</w:t>
      </w:r>
      <w:r>
        <w:rPr>
          <w:rFonts w:ascii="PMingLiU" w:hAnsi="PMingLiU" w:eastAsia="PMingLiU" w:hint="eastAsia"/>
          <w:color w:val="231F20"/>
          <w:w w:val="165"/>
        </w:rPr>
        <w:t>米</w:t>
      </w:r>
      <w:r>
        <w:rPr>
          <w:rFonts w:ascii="PMingLiU" w:hAnsi="PMingLiU" w:eastAsia="PMingLiU" w:hint="eastAsia"/>
          <w:color w:val="231F20"/>
          <w:spacing w:val="6"/>
          <w:w w:val="165"/>
        </w:rPr>
        <w:t>·</w:t>
      </w:r>
      <w:r>
        <w:rPr>
          <w:rFonts w:ascii="PMingLiU" w:hAnsi="PMingLiU" w:eastAsia="PMingLiU" w:hint="eastAsia"/>
          <w:color w:val="231F20"/>
          <w:spacing w:val="6"/>
        </w:rPr>
        <w:t>塞姆</w:t>
      </w:r>
      <w:r>
        <w:rPr>
          <w:rFonts w:ascii="PMingLiU" w:hAnsi="PMingLiU" w:eastAsia="PMingLiU" w:hint="eastAsia"/>
          <w:color w:val="231F20"/>
          <w:w w:val="165"/>
        </w:rPr>
        <w:t>浦</w:t>
      </w:r>
      <w:r>
        <w:rPr>
          <w:rFonts w:ascii="PMingLiU" w:hAnsi="PMingLiU" w:eastAsia="PMingLiU" w:hint="eastAsia"/>
          <w:color w:val="231F20"/>
          <w:spacing w:val="6"/>
          <w:w w:val="165"/>
        </w:rPr>
        <w:t>·</w:t>
      </w:r>
      <w:r>
        <w:rPr>
          <w:rFonts w:ascii="PMingLiU" w:hAnsi="PMingLiU" w:eastAsia="PMingLiU" w:hint="eastAsia"/>
          <w:color w:val="231F20"/>
          <w:spacing w:val="5"/>
        </w:rPr>
        <w:t>麦克弗森在洛杉矶创立四方福音</w:t>
      </w:r>
      <w:r>
        <w:rPr>
          <w:rFonts w:ascii="PMingLiU" w:hAnsi="PMingLiU" w:eastAsia="PMingLiU" w:hint="eastAsia"/>
          <w:color w:val="231F20"/>
          <w:spacing w:val="-4"/>
        </w:rPr>
        <w:t>教会；大卫 </w:t>
      </w:r>
      <w:r>
        <w:rPr>
          <w:rFonts w:ascii="PMingLiU" w:hAnsi="PMingLiU" w:eastAsia="PMingLiU" w:hint="eastAsia"/>
          <w:color w:val="231F20"/>
          <w:w w:val="248"/>
        </w:rPr>
        <w:t>·</w:t>
      </w:r>
      <w:r>
        <w:rPr>
          <w:rFonts w:ascii="PMingLiU" w:hAnsi="PMingLiU" w:eastAsia="PMingLiU" w:hint="eastAsia"/>
          <w:color w:val="231F20"/>
          <w:spacing w:val="-2"/>
        </w:rPr>
        <w:t> 沙诺夫创立 </w:t>
      </w:r>
      <w:r>
        <w:rPr>
          <w:rFonts w:ascii="PMingLiU" w:hAnsi="PMingLiU" w:eastAsia="PMingLiU" w:hint="eastAsia"/>
          <w:color w:val="231F20"/>
          <w:w w:val="106"/>
        </w:rPr>
        <w:t>NB</w:t>
      </w:r>
      <w:r>
        <w:rPr>
          <w:rFonts w:ascii="PMingLiU" w:hAnsi="PMingLiU" w:eastAsia="PMingLiU" w:hint="eastAsia"/>
          <w:color w:val="231F20"/>
          <w:spacing w:val="-28"/>
          <w:w w:val="112"/>
        </w:rPr>
        <w:t>C</w:t>
      </w:r>
      <w:r>
        <w:rPr>
          <w:rFonts w:ascii="PMingLiU" w:hAnsi="PMingLiU" w:eastAsia="PMingLiU" w:hint="eastAsia"/>
          <w:color w:val="231F20"/>
        </w:rPr>
        <w:t>（国家广播公司</w:t>
      </w:r>
      <w:r>
        <w:rPr>
          <w:rFonts w:ascii="PMingLiU" w:hAnsi="PMingLiU" w:eastAsia="PMingLiU" w:hint="eastAsia"/>
          <w:color w:val="231F20"/>
          <w:spacing w:val="-67"/>
        </w:rPr>
        <w:t>）</w:t>
      </w:r>
      <w:r>
        <w:rPr>
          <w:rFonts w:ascii="PMingLiU" w:hAnsi="PMingLiU" w:eastAsia="PMingLiU" w:hint="eastAsia"/>
          <w:color w:val="231F20"/>
        </w:rPr>
        <w:t>。</w:t>
      </w:r>
    </w:p>
    <w:p>
      <w:pPr>
        <w:pStyle w:val="BodyText"/>
        <w:spacing w:line="267" w:lineRule="exact"/>
        <w:ind w:left="1270"/>
      </w:pPr>
      <w:r>
        <w:rPr>
          <w:color w:val="231F20"/>
        </w:rPr>
        <w:t>1928</w:t>
      </w:r>
      <w:r>
        <w:rPr>
          <w:color w:val="231F20"/>
          <w:spacing w:val="-15"/>
        </w:rPr>
        <w:t> 年：</w:t>
      </w:r>
    </w:p>
    <w:p>
      <w:pPr>
        <w:pStyle w:val="BodyText"/>
        <w:spacing w:line="256" w:lineRule="auto" w:before="56"/>
        <w:ind w:right="102" w:firstLine="420"/>
        <w:jc w:val="both"/>
        <w:rPr>
          <w:rFonts w:ascii="PMingLiU" w:hAnsi="PMingLiU" w:eastAsia="PMingLiU" w:hint="eastAsia"/>
        </w:rPr>
      </w:pPr>
      <w:r>
        <w:rPr>
          <w:rFonts w:ascii="PMingLiU" w:hAnsi="PMingLiU" w:eastAsia="PMingLiU" w:hint="eastAsia"/>
          <w:color w:val="231F20"/>
        </w:rPr>
        <w:t>3 月 3</w:t>
      </w:r>
      <w:r>
        <w:rPr>
          <w:rFonts w:ascii="PMingLiU" w:hAnsi="PMingLiU" w:eastAsia="PMingLiU" w:hint="eastAsia"/>
          <w:color w:val="231F20"/>
          <w:spacing w:val="4"/>
        </w:rPr>
        <w:t> 日——股市开始上扬，迎来所谓“大</w:t>
      </w:r>
      <w:r>
        <w:rPr>
          <w:rFonts w:ascii="PMingLiU" w:hAnsi="PMingLiU" w:eastAsia="PMingLiU" w:hint="eastAsia"/>
          <w:color w:val="231F20"/>
          <w:spacing w:val="-2"/>
        </w:rPr>
        <w:t>牛市”时期。</w:t>
      </w:r>
    </w:p>
    <w:p>
      <w:pPr>
        <w:pStyle w:val="BodyText"/>
        <w:spacing w:line="256" w:lineRule="auto" w:before="1"/>
        <w:ind w:right="102" w:firstLine="420"/>
        <w:jc w:val="both"/>
        <w:rPr>
          <w:rFonts w:ascii="PMingLiU" w:hAnsi="PMingLiU" w:eastAsia="PMingLiU" w:hint="eastAsia"/>
        </w:rPr>
      </w:pPr>
      <w:r>
        <w:rPr>
          <w:rFonts w:ascii="PMingLiU" w:hAnsi="PMingLiU" w:eastAsia="PMingLiU" w:hint="eastAsia"/>
          <w:color w:val="231F20"/>
          <w:w w:val="105"/>
        </w:rPr>
        <w:t>6</w:t>
      </w:r>
      <w:r>
        <w:rPr>
          <w:rFonts w:ascii="PMingLiU" w:hAnsi="PMingLiU" w:eastAsia="PMingLiU" w:hint="eastAsia"/>
          <w:color w:val="231F20"/>
          <w:spacing w:val="-10"/>
          <w:w w:val="105"/>
        </w:rPr>
        <w:t> 月 </w:t>
      </w:r>
      <w:r>
        <w:rPr>
          <w:rFonts w:ascii="PMingLiU" w:hAnsi="PMingLiU" w:eastAsia="PMingLiU" w:hint="eastAsia"/>
          <w:color w:val="231F20"/>
          <w:w w:val="105"/>
        </w:rPr>
        <w:t>18</w:t>
      </w:r>
      <w:r>
        <w:rPr>
          <w:rFonts w:ascii="PMingLiU" w:hAnsi="PMingLiU" w:eastAsia="PMingLiU" w:hint="eastAsia"/>
          <w:color w:val="231F20"/>
          <w:spacing w:val="-5"/>
          <w:w w:val="105"/>
        </w:rPr>
        <w:t> 日——极地探险家罗阿尔德 </w:t>
      </w:r>
      <w:r>
        <w:rPr>
          <w:rFonts w:ascii="PMingLiU" w:hAnsi="PMingLiU" w:eastAsia="PMingLiU" w:hint="eastAsia"/>
          <w:color w:val="231F20"/>
          <w:w w:val="135"/>
        </w:rPr>
        <w:t>·</w:t>
      </w:r>
      <w:r>
        <w:rPr>
          <w:rFonts w:ascii="PMingLiU" w:hAnsi="PMingLiU" w:eastAsia="PMingLiU" w:hint="eastAsia"/>
          <w:color w:val="231F20"/>
          <w:spacing w:val="-14"/>
          <w:w w:val="135"/>
        </w:rPr>
        <w:t> </w:t>
      </w:r>
      <w:r>
        <w:rPr>
          <w:rFonts w:ascii="PMingLiU" w:hAnsi="PMingLiU" w:eastAsia="PMingLiU" w:hint="eastAsia"/>
          <w:color w:val="231F20"/>
          <w:w w:val="105"/>
        </w:rPr>
        <w:t>阿蒙</w:t>
      </w:r>
      <w:r>
        <w:rPr>
          <w:rFonts w:ascii="PMingLiU" w:hAnsi="PMingLiU" w:eastAsia="PMingLiU" w:hint="eastAsia"/>
          <w:color w:val="231F20"/>
          <w:spacing w:val="-55"/>
          <w:w w:val="105"/>
        </w:rPr>
        <w:t>森</w:t>
      </w:r>
      <w:r>
        <w:rPr>
          <w:rFonts w:ascii="PMingLiU" w:hAnsi="PMingLiU" w:eastAsia="PMingLiU" w:hint="eastAsia"/>
          <w:color w:val="231F20"/>
          <w:spacing w:val="-2"/>
        </w:rPr>
        <w:t>在北极地区试图定位失踪的飞艇“意大利”号时</w:t>
      </w:r>
      <w:r>
        <w:rPr>
          <w:rFonts w:ascii="PMingLiU" w:hAnsi="PMingLiU" w:eastAsia="PMingLiU" w:hint="eastAsia"/>
          <w:color w:val="231F20"/>
          <w:spacing w:val="-2"/>
          <w:w w:val="105"/>
        </w:rPr>
        <w:t>发生空难身亡。</w:t>
      </w:r>
    </w:p>
    <w:p>
      <w:pPr>
        <w:pStyle w:val="BodyText"/>
        <w:spacing w:line="256" w:lineRule="auto" w:before="3"/>
        <w:ind w:firstLine="420"/>
        <w:jc w:val="both"/>
        <w:rPr>
          <w:rFonts w:ascii="PMingLiU" w:hAnsi="PMingLiU" w:eastAsia="PMingLiU" w:hint="eastAsia"/>
        </w:rPr>
      </w:pPr>
      <w:r>
        <w:rPr>
          <w:rFonts w:ascii="PMingLiU" w:hAnsi="PMingLiU" w:eastAsia="PMingLiU" w:hint="eastAsia"/>
          <w:color w:val="231F20"/>
          <w:spacing w:val="5"/>
        </w:rPr>
        <w:t>十一月，赫伯</w:t>
      </w:r>
      <w:r>
        <w:rPr>
          <w:rFonts w:ascii="PMingLiU" w:hAnsi="PMingLiU" w:eastAsia="PMingLiU" w:hint="eastAsia"/>
          <w:color w:val="231F20"/>
          <w:w w:val="165"/>
        </w:rPr>
        <w:t>特</w:t>
      </w:r>
      <w:r>
        <w:rPr>
          <w:rFonts w:ascii="PMingLiU" w:hAnsi="PMingLiU" w:eastAsia="PMingLiU" w:hint="eastAsia"/>
          <w:color w:val="231F20"/>
          <w:spacing w:val="8"/>
          <w:w w:val="165"/>
        </w:rPr>
        <w:t>·</w:t>
      </w:r>
      <w:r>
        <w:rPr>
          <w:rFonts w:ascii="PMingLiU" w:hAnsi="PMingLiU" w:eastAsia="PMingLiU" w:hint="eastAsia"/>
          <w:color w:val="231F20"/>
          <w:spacing w:val="6"/>
        </w:rPr>
        <w:t>胡佛当选美国总统；米老</w:t>
      </w:r>
      <w:r>
        <w:rPr>
          <w:rFonts w:ascii="PMingLiU" w:hAnsi="PMingLiU" w:eastAsia="PMingLiU" w:hint="eastAsia"/>
          <w:color w:val="231F20"/>
          <w:spacing w:val="7"/>
        </w:rPr>
        <w:t>鼠出道； 亚历山</w:t>
      </w:r>
      <w:r>
        <w:rPr>
          <w:rFonts w:ascii="PMingLiU" w:hAnsi="PMingLiU" w:eastAsia="PMingLiU" w:hint="eastAsia"/>
          <w:color w:val="231F20"/>
          <w:w w:val="165"/>
        </w:rPr>
        <w:t>大</w:t>
      </w:r>
      <w:r>
        <w:rPr>
          <w:rFonts w:ascii="PMingLiU" w:hAnsi="PMingLiU" w:eastAsia="PMingLiU" w:hint="eastAsia"/>
          <w:color w:val="231F20"/>
          <w:spacing w:val="21"/>
          <w:w w:val="165"/>
        </w:rPr>
        <w:t>·</w:t>
      </w:r>
      <w:r>
        <w:rPr>
          <w:rFonts w:ascii="PMingLiU" w:hAnsi="PMingLiU" w:eastAsia="PMingLiU" w:hint="eastAsia"/>
          <w:color w:val="231F20"/>
          <w:spacing w:val="16"/>
        </w:rPr>
        <w:t>弗莱明爵士发现青霉素； </w:t>
      </w:r>
      <w:r>
        <w:rPr>
          <w:rFonts w:ascii="PMingLiU" w:hAnsi="PMingLiU" w:eastAsia="PMingLiU" w:hint="eastAsia"/>
          <w:color w:val="231F20"/>
          <w:spacing w:val="16"/>
          <w:w w:val="106"/>
        </w:rPr>
        <w:t>N</w:t>
      </w:r>
      <w:r>
        <w:rPr>
          <w:rFonts w:ascii="PMingLiU" w:hAnsi="PMingLiU" w:eastAsia="PMingLiU" w:hint="eastAsia"/>
          <w:color w:val="231F20"/>
          <w:spacing w:val="16"/>
          <w:w w:val="106"/>
        </w:rPr>
        <w:t>B</w:t>
      </w:r>
      <w:r>
        <w:rPr>
          <w:rFonts w:ascii="PMingLiU" w:hAnsi="PMingLiU" w:eastAsia="PMingLiU" w:hint="eastAsia"/>
          <w:color w:val="231F20"/>
          <w:spacing w:val="16"/>
          <w:w w:val="112"/>
        </w:rPr>
        <w:t>C</w:t>
      </w:r>
      <w:r>
        <w:rPr>
          <w:rFonts w:ascii="PMingLiU" w:hAnsi="PMingLiU" w:eastAsia="PMingLiU" w:hint="eastAsia"/>
          <w:color w:val="231F20"/>
        </w:rPr>
        <w:t> 进行电视广播实验；约翰尼</w:t>
      </w:r>
      <w:r>
        <w:rPr>
          <w:rFonts w:ascii="PMingLiU" w:hAnsi="PMingLiU" w:eastAsia="PMingLiU" w:hint="eastAsia"/>
          <w:color w:val="231F20"/>
          <w:w w:val="165"/>
        </w:rPr>
        <w:t>斯</w:t>
      </w:r>
      <w:r>
        <w:rPr>
          <w:rFonts w:ascii="PMingLiU" w:hAnsi="PMingLiU" w:eastAsia="PMingLiU" w:hint="eastAsia"/>
          <w:color w:val="231F20"/>
          <w:spacing w:val="3"/>
          <w:w w:val="165"/>
        </w:rPr>
        <w:t>·</w:t>
      </w:r>
      <w:r>
        <w:rPr>
          <w:rFonts w:ascii="PMingLiU" w:hAnsi="PMingLiU" w:eastAsia="PMingLiU" w:hint="eastAsia"/>
          <w:color w:val="231F20"/>
          <w:spacing w:val="2"/>
        </w:rPr>
        <w:t>盖革发明盖革计数器；受热捧的横贯大陆长跑“肿脚趾大赛 </w:t>
      </w:r>
      <w:r>
        <w:rPr>
          <w:rFonts w:ascii="PMingLiU" w:hAnsi="PMingLiU" w:eastAsia="PMingLiU" w:hint="eastAsia"/>
          <w:color w:val="231F20"/>
          <w:spacing w:val="2"/>
          <w:w w:val="114"/>
        </w:rPr>
        <w:t>(Bunion</w:t>
      </w:r>
      <w:r>
        <w:rPr>
          <w:rFonts w:ascii="PMingLiU" w:hAnsi="PMingLiU" w:eastAsia="PMingLiU" w:hint="eastAsia"/>
          <w:color w:val="231F20"/>
          <w:spacing w:val="-8"/>
        </w:rPr>
        <w:t>   </w:t>
      </w:r>
      <w:r>
        <w:rPr>
          <w:rFonts w:ascii="PMingLiU" w:hAnsi="PMingLiU" w:eastAsia="PMingLiU" w:hint="eastAsia"/>
          <w:color w:val="231F20"/>
          <w:w w:val="116"/>
        </w:rPr>
        <w:t>Der</w:t>
      </w:r>
      <w:r>
        <w:rPr>
          <w:rFonts w:ascii="PMingLiU" w:hAnsi="PMingLiU" w:eastAsia="PMingLiU" w:hint="eastAsia"/>
          <w:color w:val="231F20"/>
          <w:spacing w:val="-1"/>
          <w:w w:val="116"/>
        </w:rPr>
        <w:t>b</w:t>
      </w:r>
      <w:r>
        <w:rPr>
          <w:rFonts w:ascii="PMingLiU" w:hAnsi="PMingLiU" w:eastAsia="PMingLiU" w:hint="eastAsia"/>
          <w:color w:val="231F20"/>
          <w:w w:val="104"/>
        </w:rPr>
        <w:t>y)</w:t>
      </w:r>
      <w:r>
        <w:rPr>
          <w:rFonts w:ascii="PMingLiU" w:hAnsi="PMingLiU" w:eastAsia="PMingLiU" w:hint="eastAsia"/>
          <w:color w:val="231F20"/>
          <w:spacing w:val="6"/>
          <w:w w:val="104"/>
        </w:rPr>
        <w:t>”</w:t>
      </w:r>
      <w:r>
        <w:rPr>
          <w:rFonts w:ascii="PMingLiU" w:hAnsi="PMingLiU" w:eastAsia="PMingLiU" w:hint="eastAsia"/>
          <w:color w:val="231F20"/>
          <w:spacing w:val="3"/>
        </w:rPr>
        <w:t>如期举行，但最后演变成销售</w:t>
      </w:r>
      <w:r>
        <w:rPr>
          <w:rFonts w:ascii="PMingLiU" w:hAnsi="PMingLiU" w:eastAsia="PMingLiU" w:hint="eastAsia"/>
          <w:color w:val="231F20"/>
          <w:spacing w:val="4"/>
        </w:rPr>
        <w:t>和财政危机；林</w:t>
      </w:r>
      <w:r>
        <w:rPr>
          <w:rFonts w:ascii="PMingLiU" w:hAnsi="PMingLiU" w:eastAsia="PMingLiU" w:hint="eastAsia"/>
          <w:color w:val="231F20"/>
          <w:w w:val="165"/>
        </w:rPr>
        <w:t>恩</w:t>
      </w:r>
      <w:r>
        <w:rPr>
          <w:rFonts w:ascii="PMingLiU" w:hAnsi="PMingLiU" w:eastAsia="PMingLiU" w:hint="eastAsia"/>
          <w:color w:val="231F20"/>
          <w:spacing w:val="6"/>
          <w:w w:val="165"/>
        </w:rPr>
        <w:t>·</w:t>
      </w:r>
      <w:r>
        <w:rPr>
          <w:rFonts w:ascii="PMingLiU" w:hAnsi="PMingLiU" w:eastAsia="PMingLiU" w:hint="eastAsia"/>
          <w:color w:val="231F20"/>
          <w:spacing w:val="5"/>
        </w:rPr>
        <w:t>威利斯在俄勒冈州庆祝自己 </w:t>
      </w:r>
      <w:r>
        <w:rPr>
          <w:rFonts w:ascii="PMingLiU" w:hAnsi="PMingLiU" w:eastAsia="PMingLiU" w:hint="eastAsia"/>
          <w:color w:val="231F20"/>
          <w:spacing w:val="-1"/>
          <w:w w:val="106"/>
        </w:rPr>
        <w:t>2</w:t>
      </w:r>
      <w:r>
        <w:rPr>
          <w:rFonts w:ascii="PMingLiU" w:hAnsi="PMingLiU" w:eastAsia="PMingLiU" w:hint="eastAsia"/>
          <w:color w:val="231F20"/>
          <w:w w:val="106"/>
        </w:rPr>
        <w:t>1</w:t>
      </w:r>
      <w:r>
        <w:rPr>
          <w:rFonts w:ascii="PMingLiU" w:hAnsi="PMingLiU" w:eastAsia="PMingLiU" w:hint="eastAsia"/>
          <w:color w:val="231F20"/>
          <w:spacing w:val="-7"/>
        </w:rPr>
        <w:t> 岁生日，举办了一场狂野的通宵查尔斯顿舞会。</w:t>
      </w:r>
    </w:p>
    <w:p>
      <w:pPr>
        <w:pStyle w:val="BodyText"/>
        <w:spacing w:line="264" w:lineRule="exact"/>
        <w:ind w:left="1270"/>
      </w:pPr>
      <w:r>
        <w:rPr>
          <w:color w:val="231F20"/>
        </w:rPr>
        <w:t>1929</w:t>
      </w:r>
      <w:r>
        <w:rPr>
          <w:color w:val="231F20"/>
          <w:spacing w:val="-16"/>
        </w:rPr>
        <w:t> 年：</w:t>
      </w:r>
    </w:p>
    <w:p>
      <w:pPr>
        <w:pStyle w:val="BodyText"/>
        <w:spacing w:line="256" w:lineRule="auto" w:before="56"/>
        <w:ind w:right="103" w:firstLine="420"/>
        <w:jc w:val="both"/>
        <w:rPr>
          <w:rFonts w:ascii="PMingLiU" w:hAnsi="PMingLiU" w:eastAsia="PMingLiU" w:hint="eastAsia"/>
        </w:rPr>
      </w:pPr>
      <w:r>
        <w:rPr>
          <w:rFonts w:ascii="PMingLiU" w:hAnsi="PMingLiU" w:eastAsia="PMingLiU" w:hint="eastAsia"/>
          <w:color w:val="231F20"/>
        </w:rPr>
        <w:t>2 月 14 日——情人节大屠杀在芝加哥的仓库</w:t>
      </w:r>
      <w:r>
        <w:rPr>
          <w:rFonts w:ascii="PMingLiU" w:hAnsi="PMingLiU" w:eastAsia="PMingLiU" w:hint="eastAsia"/>
          <w:color w:val="231F20"/>
          <w:spacing w:val="-2"/>
          <w:w w:val="105"/>
        </w:rPr>
        <w:t>发生，阿尔·卡彭消灭了他最后的对手。</w:t>
      </w:r>
    </w:p>
    <w:p>
      <w:pPr>
        <w:pStyle w:val="BodyText"/>
        <w:spacing w:line="256" w:lineRule="auto" w:before="1"/>
        <w:ind w:left="1270" w:right="102"/>
        <w:jc w:val="both"/>
        <w:rPr>
          <w:rFonts w:ascii="PMingLiU" w:hAnsi="PMingLiU" w:eastAsia="PMingLiU" w:hint="eastAsia"/>
        </w:rPr>
      </w:pPr>
      <w:r>
        <w:rPr>
          <w:rFonts w:ascii="PMingLiU" w:hAnsi="PMingLiU" w:eastAsia="PMingLiU" w:hint="eastAsia"/>
          <w:color w:val="231F20"/>
        </w:rPr>
        <w:t>10 月 29 日——“黑色星期二”，大股灾。</w:t>
      </w:r>
      <w:r>
        <w:rPr>
          <w:rFonts w:ascii="PMingLiU" w:hAnsi="PMingLiU" w:eastAsia="PMingLiU" w:hint="eastAsia"/>
          <w:color w:val="231F20"/>
        </w:rPr>
        <w:t> </w:t>
      </w:r>
      <w:r>
        <w:rPr>
          <w:rFonts w:ascii="PMingLiU" w:hAnsi="PMingLiU" w:eastAsia="PMingLiU" w:hint="eastAsia"/>
          <w:color w:val="231F20"/>
          <w:spacing w:val="-1"/>
        </w:rPr>
        <w:t>横贯大陆的空运“林德伯格航线”开通，开</w:t>
      </w:r>
    </w:p>
    <w:p>
      <w:pPr>
        <w:pStyle w:val="BodyText"/>
        <w:spacing w:line="256" w:lineRule="auto" w:before="2"/>
        <w:ind w:right="104"/>
        <w:jc w:val="both"/>
        <w:rPr>
          <w:rFonts w:ascii="PMingLiU" w:hAnsi="PMingLiU" w:eastAsia="PMingLiU" w:hint="eastAsia"/>
        </w:rPr>
      </w:pPr>
      <w:r>
        <w:rPr>
          <w:rFonts w:ascii="PMingLiU" w:hAnsi="PMingLiU" w:eastAsia="PMingLiU" w:hint="eastAsia"/>
          <w:color w:val="231F20"/>
          <w:spacing w:val="5"/>
        </w:rPr>
        <w:t>始运营西海岸到东海岸的航班；雨</w:t>
      </w:r>
      <w:r>
        <w:rPr>
          <w:rFonts w:ascii="PMingLiU" w:hAnsi="PMingLiU" w:eastAsia="PMingLiU" w:hint="eastAsia"/>
          <w:color w:val="231F20"/>
          <w:w w:val="165"/>
        </w:rPr>
        <w:t>果</w:t>
      </w:r>
      <w:r>
        <w:rPr>
          <w:rFonts w:ascii="PMingLiU" w:hAnsi="PMingLiU" w:eastAsia="PMingLiU" w:hint="eastAsia"/>
          <w:color w:val="231F20"/>
          <w:spacing w:val="6"/>
          <w:w w:val="165"/>
        </w:rPr>
        <w:t>·</w:t>
      </w:r>
      <w:r>
        <w:rPr>
          <w:rFonts w:ascii="PMingLiU" w:hAnsi="PMingLiU" w:eastAsia="PMingLiU" w:hint="eastAsia"/>
          <w:color w:val="231F20"/>
          <w:spacing w:val="4"/>
        </w:rPr>
        <w:t>埃克纳驾</w:t>
      </w:r>
      <w:r>
        <w:rPr>
          <w:rFonts w:ascii="PMingLiU" w:hAnsi="PMingLiU" w:eastAsia="PMingLiU" w:hint="eastAsia"/>
          <w:color w:val="231F20"/>
          <w:spacing w:val="-7"/>
        </w:rPr>
        <w:t>驶飞艇环游世界；大力水手在连环画《顶针剧院》</w:t>
      </w:r>
      <w:r>
        <w:rPr>
          <w:rFonts w:ascii="PMingLiU" w:hAnsi="PMingLiU" w:eastAsia="PMingLiU" w:hint="eastAsia"/>
          <w:color w:val="231F20"/>
        </w:rPr>
        <w:t>中首次登场。</w:t>
      </w:r>
    </w:p>
    <w:p>
      <w:pPr>
        <w:pStyle w:val="BodyText"/>
        <w:spacing w:line="261" w:lineRule="exact"/>
        <w:ind w:left="1270"/>
      </w:pPr>
      <w:r>
        <w:rPr>
          <w:color w:val="231F20"/>
        </w:rPr>
        <w:t>1930</w:t>
      </w:r>
      <w:r>
        <w:rPr>
          <w:color w:val="231F20"/>
          <w:spacing w:val="-13"/>
        </w:rPr>
        <w:t> 年：</w:t>
      </w:r>
    </w:p>
    <w:p>
      <w:pPr>
        <w:pStyle w:val="BodyText"/>
        <w:spacing w:line="256" w:lineRule="auto" w:before="56"/>
        <w:ind w:right="96" w:firstLine="420"/>
        <w:rPr>
          <w:rFonts w:ascii="PMingLiU" w:hAnsi="PMingLiU" w:eastAsia="PMingLiU" w:hint="eastAsia"/>
        </w:rPr>
      </w:pPr>
      <w:r>
        <w:rPr>
          <w:rFonts w:ascii="PMingLiU" w:hAnsi="PMingLiU" w:eastAsia="PMingLiU" w:hint="eastAsia"/>
          <w:color w:val="231F20"/>
          <w:spacing w:val="-2"/>
        </w:rPr>
        <w:t>服务乘客的空姐首次出现在芝加哥到旧金山的航线上；天文学家克莱德·汤博发现冥王星。</w:t>
      </w:r>
    </w:p>
    <w:p>
      <w:pPr>
        <w:spacing w:before="82"/>
        <w:ind w:left="850" w:right="0" w:firstLine="0"/>
        <w:jc w:val="left"/>
        <w:rPr>
          <w:rFonts w:ascii="PMingLiU" w:eastAsia="PMingLiU" w:hint="eastAsia"/>
          <w:sz w:val="36"/>
        </w:rPr>
      </w:pPr>
      <w:r>
        <w:rPr>
          <w:rFonts w:ascii="PMingLiU" w:eastAsia="PMingLiU" w:hint="eastAsia"/>
          <w:sz w:val="36"/>
        </w:rPr>
        <mc:AlternateContent>
          <mc:Choice Requires="wps">
            <w:drawing>
              <wp:anchor distT="0" distB="0" distL="0" distR="0" allowOverlap="1" layoutInCell="1" locked="0" behindDoc="0" simplePos="0" relativeHeight="15881216">
                <wp:simplePos x="0" y="0"/>
                <wp:positionH relativeFrom="page">
                  <wp:posOffset>253593</wp:posOffset>
                </wp:positionH>
                <wp:positionV relativeFrom="paragraph">
                  <wp:posOffset>148750</wp:posOffset>
                </wp:positionV>
                <wp:extent cx="213360" cy="120014"/>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168</w:t>
                            </w:r>
                          </w:p>
                        </w:txbxContent>
                      </wps:txbx>
                      <wps:bodyPr wrap="square" lIns="0" tIns="0" rIns="0" bIns="0" rtlCol="0">
                        <a:noAutofit/>
                      </wps:bodyPr>
                    </wps:wsp>
                  </a:graphicData>
                </a:graphic>
              </wp:anchor>
            </w:drawing>
          </mc:Choice>
          <mc:Fallback>
            <w:pict>
              <v:shape style="position:absolute;margin-left:19.968pt;margin-top:11.712639pt;width:16.8pt;height:9.450pt;mso-position-horizontal-relative:page;mso-position-vertical-relative:paragraph;z-index:15881216" type="#_x0000_t202" id="docshape266"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168</w:t>
                      </w:r>
                    </w:p>
                  </w:txbxContent>
                </v:textbox>
                <v:stroke dashstyle="solid"/>
                <w10:wrap type="none"/>
              </v:shape>
            </w:pict>
          </mc:Fallback>
        </mc:AlternateContent>
      </w:r>
      <w:r>
        <w:rPr>
          <w:rFonts w:ascii="Book Antiqua" w:eastAsia="Book Antiqua"/>
          <w:b/>
          <w:color w:val="231F20"/>
          <w:sz w:val="32"/>
        </w:rPr>
        <w:t>1920</w:t>
      </w:r>
      <w:r>
        <w:rPr>
          <w:rFonts w:ascii="Book Antiqua" w:eastAsia="Book Antiqua"/>
          <w:b/>
          <w:color w:val="231F20"/>
          <w:spacing w:val="42"/>
          <w:w w:val="150"/>
          <w:sz w:val="32"/>
        </w:rPr>
        <w:t>  </w:t>
      </w:r>
      <w:r>
        <w:rPr>
          <w:rFonts w:ascii="PMingLiU" w:eastAsia="PMingLiU" w:hint="eastAsia"/>
          <w:color w:val="231F20"/>
          <w:spacing w:val="-2"/>
          <w:sz w:val="36"/>
        </w:rPr>
        <w:t>年代调查员参考信息</w:t>
      </w:r>
    </w:p>
    <w:p>
      <w:pPr>
        <w:pStyle w:val="Heading5"/>
        <w:spacing w:before="256"/>
        <w:rPr>
          <w:rFonts w:ascii="PMingLiU" w:eastAsia="PMingLiU" w:hint="eastAsia"/>
        </w:rPr>
      </w:pPr>
      <w:r>
        <w:rPr>
          <w:rFonts w:ascii="PMingLiU" w:eastAsia="PMingLiU" w:hint="eastAsia"/>
          <w:color w:val="231F20"/>
          <w:spacing w:val="-5"/>
        </w:rPr>
        <w:t>交通</w:t>
      </w:r>
    </w:p>
    <w:p>
      <w:pPr>
        <w:pStyle w:val="Heading6"/>
        <w:spacing w:before="90"/>
      </w:pPr>
      <w:r>
        <w:rPr>
          <w:color w:val="231F20"/>
          <w:spacing w:val="-3"/>
        </w:rPr>
        <w:t>公共电车</w:t>
      </w:r>
    </w:p>
    <w:p>
      <w:pPr>
        <w:pStyle w:val="BodyText"/>
        <w:spacing w:line="278" w:lineRule="auto"/>
        <w:ind w:right="96" w:firstLine="420"/>
        <w:jc w:val="both"/>
      </w:pPr>
      <w:r>
        <w:rPr>
          <w:color w:val="231F20"/>
          <w:spacing w:val="-2"/>
        </w:rPr>
        <w:t>由空中的电线或地面轨道提供动力的公共电</w:t>
      </w:r>
      <w:r>
        <w:rPr>
          <w:color w:val="231F20"/>
          <w:spacing w:val="-9"/>
        </w:rPr>
        <w:t>车在 </w:t>
      </w:r>
      <w:r>
        <w:rPr>
          <w:rFonts w:ascii="Palatino Linotype" w:hAnsi="Palatino Linotype" w:eastAsia="Palatino Linotype"/>
          <w:color w:val="231F20"/>
        </w:rPr>
        <w:t>20</w:t>
      </w:r>
      <w:r>
        <w:rPr>
          <w:rFonts w:ascii="Palatino Linotype" w:hAnsi="Palatino Linotype" w:eastAsia="Palatino Linotype"/>
          <w:color w:val="231F20"/>
          <w:spacing w:val="-13"/>
        </w:rPr>
        <w:t> </w:t>
      </w:r>
      <w:r>
        <w:rPr>
          <w:color w:val="231F20"/>
        </w:rPr>
        <w:t>世纪初出现，并已经在绝大多数城市取代</w:t>
      </w:r>
      <w:r>
        <w:rPr>
          <w:color w:val="231F20"/>
          <w:spacing w:val="-2"/>
        </w:rPr>
        <w:t>了公共马车。被称作“轻轨道”的有轨电车，转而又开始被更高效灵活的公共汽车取代。不过，波士顿、芝加哥、纽约和费城，仍然保留了昂贵</w:t>
      </w:r>
      <w:r>
        <w:rPr>
          <w:color w:val="231F20"/>
          <w:spacing w:val="-1"/>
        </w:rPr>
        <w:t>的电车系统，尤其是通过高架线路和地下隧道构</w:t>
      </w:r>
    </w:p>
    <w:p>
      <w:pPr>
        <w:pStyle w:val="BodyText"/>
        <w:spacing w:line="280" w:lineRule="auto" w:before="115"/>
        <w:ind w:left="421" w:right="848"/>
      </w:pPr>
      <w:r>
        <w:rPr/>
        <w:br w:type="column"/>
      </w:r>
      <w:r>
        <w:rPr>
          <w:color w:val="231F20"/>
          <w:spacing w:val="-11"/>
        </w:rPr>
        <w:t>成的快速线路。尽管纽约等大城市拥有双层电车，</w:t>
      </w:r>
      <w:r>
        <w:rPr>
          <w:color w:val="231F20"/>
          <w:spacing w:val="-2"/>
        </w:rPr>
        <w:t>绝大多数美国电车是单层车厢的。</w:t>
      </w:r>
    </w:p>
    <w:p>
      <w:pPr>
        <w:pStyle w:val="BodyText"/>
        <w:spacing w:line="278" w:lineRule="auto"/>
        <w:ind w:left="421" w:right="848" w:firstLine="420"/>
        <w:jc w:val="both"/>
      </w:pPr>
      <w:r>
        <w:rPr>
          <w:color w:val="231F20"/>
          <w:spacing w:val="-2"/>
        </w:rPr>
        <w:t>运营时段由城镇的需求决定。小城市往往在下班时间后不久的傍晚就停止运营。然而大城市晚间会有少量服务，一直持续到晚上十点甚至午</w:t>
      </w:r>
      <w:r>
        <w:rPr>
          <w:color w:val="231F20"/>
          <w:spacing w:val="-4"/>
        </w:rPr>
        <w:t>夜。最大的城市 </w:t>
      </w:r>
      <w:r>
        <w:rPr>
          <w:rFonts w:ascii="Palatino Linotype" w:eastAsia="Palatino Linotype"/>
          <w:color w:val="231F20"/>
        </w:rPr>
        <w:t>24</w:t>
      </w:r>
      <w:r>
        <w:rPr>
          <w:rFonts w:ascii="Palatino Linotype" w:eastAsia="Palatino Linotype"/>
          <w:color w:val="231F20"/>
          <w:spacing w:val="-13"/>
        </w:rPr>
        <w:t> </w:t>
      </w:r>
      <w:r>
        <w:rPr>
          <w:color w:val="231F20"/>
        </w:rPr>
        <w:t>小时不间断运营，根据需求增</w:t>
      </w:r>
      <w:r>
        <w:rPr>
          <w:color w:val="231F20"/>
          <w:spacing w:val="-2"/>
        </w:rPr>
        <w:t>减发车的数量。</w:t>
      </w:r>
    </w:p>
    <w:p>
      <w:pPr>
        <w:pStyle w:val="Heading6"/>
        <w:spacing w:before="88"/>
        <w:ind w:left="421"/>
      </w:pPr>
      <w:r>
        <w:rPr>
          <w:color w:val="231F20"/>
          <w:spacing w:val="-4"/>
        </w:rPr>
        <w:t>出租车</w:t>
      </w:r>
    </w:p>
    <w:p>
      <w:pPr>
        <w:pStyle w:val="BodyText"/>
        <w:spacing w:line="280" w:lineRule="auto"/>
        <w:ind w:left="421" w:right="743" w:firstLine="420"/>
      </w:pPr>
      <w:r>
        <w:rPr>
          <w:color w:val="231F20"/>
          <w:spacing w:val="5"/>
        </w:rPr>
        <w:t>出租车在美国大小城镇都十分常见。即使只</w:t>
      </w:r>
      <w:r>
        <w:rPr>
          <w:color w:val="231F20"/>
          <w:spacing w:val="-1"/>
        </w:rPr>
        <w:t>有两千人居住的小社区也会有一两个独立经营者。</w:t>
      </w:r>
      <w:r>
        <w:rPr>
          <w:color w:val="231F20"/>
          <w:spacing w:val="5"/>
        </w:rPr>
        <w:t>像纽约这样的大城市，会有几个管理车队的大型</w:t>
      </w:r>
      <w:r>
        <w:rPr>
          <w:color w:val="231F20"/>
          <w:spacing w:val="2"/>
        </w:rPr>
        <w:t>出租车公司互相竞争。在宾馆门前、火车站和类</w:t>
      </w:r>
      <w:r>
        <w:rPr>
          <w:color w:val="231F20"/>
          <w:spacing w:val="3"/>
        </w:rPr>
        <w:t>似的地点，经常能找到有出租车等待的出租车停靠站。</w:t>
      </w:r>
    </w:p>
    <w:p>
      <w:pPr>
        <w:pStyle w:val="Heading6"/>
        <w:spacing w:before="89"/>
        <w:ind w:left="421"/>
      </w:pPr>
      <w:r>
        <w:rPr>
          <w:color w:val="231F20"/>
          <w:spacing w:val="-3"/>
        </w:rPr>
        <w:t>城际电车</w:t>
      </w:r>
    </w:p>
    <w:p>
      <w:pPr>
        <w:pStyle w:val="BodyText"/>
        <w:spacing w:line="276" w:lineRule="auto"/>
        <w:ind w:left="421" w:right="848" w:firstLine="420"/>
        <w:jc w:val="both"/>
      </w:pPr>
      <w:r>
        <w:rPr>
          <w:color w:val="231F20"/>
          <w:spacing w:val="-2"/>
        </w:rPr>
        <w:t>作为城市电车系统的延伸，这些轻轨电车在东部地区非常常见。它们连接主要城市的中心火车站，贯通东海岸南北，还连接克利夫兰或底特律之类的内陆城市。城际电车一般 </w:t>
      </w:r>
      <w:r>
        <w:rPr>
          <w:rFonts w:ascii="Palatino Linotype" w:eastAsia="Palatino Linotype"/>
          <w:color w:val="231F20"/>
        </w:rPr>
        <w:t>7/24 </w:t>
      </w:r>
      <w:r>
        <w:rPr>
          <w:color w:val="231F20"/>
        </w:rPr>
        <w:t>运转。公</w:t>
      </w:r>
      <w:r>
        <w:rPr>
          <w:color w:val="231F20"/>
          <w:spacing w:val="-2"/>
        </w:rPr>
        <w:t>共汽车路线的扩展使这种运营方式逐渐被淘汰，</w:t>
      </w:r>
      <w:r>
        <w:rPr>
          <w:color w:val="231F20"/>
          <w:spacing w:val="-11"/>
        </w:rPr>
        <w:t>到 </w:t>
      </w:r>
      <w:r>
        <w:rPr>
          <w:rFonts w:ascii="Palatino Linotype" w:eastAsia="Palatino Linotype"/>
          <w:color w:val="231F20"/>
        </w:rPr>
        <w:t>1930 </w:t>
      </w:r>
      <w:r>
        <w:rPr>
          <w:color w:val="231F20"/>
        </w:rPr>
        <w:t>年代开始时许多线路已经不再运营了。</w:t>
      </w:r>
    </w:p>
    <w:p>
      <w:pPr>
        <w:pStyle w:val="BodyText"/>
        <w:spacing w:line="273" w:lineRule="auto"/>
        <w:ind w:left="421" w:right="848" w:firstLine="420"/>
        <w:jc w:val="both"/>
      </w:pPr>
      <w:r>
        <w:rPr>
          <w:color w:val="231F20"/>
          <w:spacing w:val="-2"/>
        </w:rPr>
        <w:t>城际电车平稳、快速，还拥有沿海岸和大湖的特色观景线路。因为连接完善，旅行者可以每</w:t>
      </w:r>
      <w:r>
        <w:rPr>
          <w:color w:val="231F20"/>
          <w:spacing w:val="-7"/>
        </w:rPr>
        <w:t>天移动 </w:t>
      </w:r>
      <w:r>
        <w:rPr>
          <w:rFonts w:ascii="Palatino Linotype" w:eastAsia="Palatino Linotype"/>
          <w:color w:val="231F20"/>
        </w:rPr>
        <w:t>250</w:t>
      </w:r>
      <w:r>
        <w:rPr>
          <w:rFonts w:ascii="Palatino Linotype" w:eastAsia="Palatino Linotype"/>
          <w:color w:val="231F20"/>
          <w:spacing w:val="-13"/>
        </w:rPr>
        <w:t> </w:t>
      </w:r>
      <w:r>
        <w:rPr>
          <w:color w:val="231F20"/>
        </w:rPr>
        <w:t>英里（</w:t>
      </w:r>
      <w:r>
        <w:rPr>
          <w:rFonts w:ascii="Palatino Linotype" w:eastAsia="Palatino Linotype"/>
          <w:color w:val="231F20"/>
        </w:rPr>
        <w:t>400</w:t>
      </w:r>
      <w:r>
        <w:rPr>
          <w:rFonts w:ascii="Palatino Linotype" w:eastAsia="Palatino Linotype"/>
          <w:color w:val="231F20"/>
          <w:spacing w:val="-13"/>
        </w:rPr>
        <w:t> </w:t>
      </w:r>
      <w:r>
        <w:rPr>
          <w:color w:val="231F20"/>
        </w:rPr>
        <w:t>公里</w:t>
      </w:r>
      <w:r>
        <w:rPr>
          <w:color w:val="231F20"/>
          <w:spacing w:val="-52"/>
        </w:rPr>
        <w:t>）</w:t>
      </w:r>
      <w:r>
        <w:rPr>
          <w:color w:val="231F20"/>
        </w:rPr>
        <w:t>。车费因线路而异，</w:t>
      </w:r>
      <w:r>
        <w:rPr>
          <w:color w:val="231F20"/>
          <w:spacing w:val="-2"/>
        </w:rPr>
        <w:t>平均的车费大约是每英里 </w:t>
      </w:r>
      <w:r>
        <w:rPr>
          <w:rFonts w:ascii="Palatino Linotype" w:eastAsia="Palatino Linotype"/>
          <w:color w:val="231F20"/>
        </w:rPr>
        <w:t>6 </w:t>
      </w:r>
      <w:r>
        <w:rPr>
          <w:color w:val="231F20"/>
        </w:rPr>
        <w:t>美分。</w:t>
      </w:r>
    </w:p>
    <w:p>
      <w:pPr>
        <w:pStyle w:val="Heading6"/>
        <w:spacing w:before="89"/>
        <w:ind w:left="421"/>
      </w:pPr>
      <w:r>
        <w:rPr>
          <w:color w:val="231F20"/>
          <w:spacing w:val="-3"/>
        </w:rPr>
        <w:t>公共汽车</w:t>
      </w:r>
    </w:p>
    <w:p>
      <w:pPr>
        <w:pStyle w:val="BodyText"/>
        <w:spacing w:line="273" w:lineRule="auto"/>
        <w:ind w:left="421" w:right="743" w:firstLine="420"/>
        <w:jc w:val="both"/>
      </w:pPr>
      <w:r>
        <w:rPr>
          <w:color w:val="231F20"/>
          <w:spacing w:val="6"/>
        </w:rPr>
        <w:t>迅速发展的公路系统使得商业长途公交运输</w:t>
      </w:r>
      <w:r>
        <w:rPr>
          <w:color w:val="231F20"/>
          <w:spacing w:val="-3"/>
        </w:rPr>
        <w:t>成为铁路运输之外可行的替代方案。到 </w:t>
      </w:r>
      <w:r>
        <w:rPr>
          <w:rFonts w:ascii="Palatino Linotype" w:hAnsi="Palatino Linotype" w:eastAsia="Palatino Linotype"/>
          <w:color w:val="231F20"/>
          <w:w w:val="97"/>
        </w:rPr>
        <w:t>1926</w:t>
      </w:r>
      <w:r>
        <w:rPr>
          <w:rFonts w:ascii="Palatino Linotype" w:hAnsi="Palatino Linotype" w:eastAsia="Palatino Linotype"/>
          <w:color w:val="231F20"/>
        </w:rPr>
        <w:t> </w:t>
      </w:r>
      <w:r>
        <w:rPr>
          <w:color w:val="231F20"/>
        </w:rPr>
        <w:t>年，</w:t>
      </w:r>
      <w:r>
        <w:rPr>
          <w:color w:val="231F20"/>
          <w:spacing w:val="16"/>
        </w:rPr>
        <w:t>公共汽车线路已经连接起了美国各大城市。到 </w:t>
      </w:r>
      <w:r>
        <w:rPr>
          <w:rFonts w:ascii="Palatino Linotype" w:hAnsi="Palatino Linotype" w:eastAsia="Palatino Linotype"/>
          <w:color w:val="231F20"/>
          <w:spacing w:val="16"/>
          <w:w w:val="97"/>
        </w:rPr>
        <w:t>1928</w:t>
      </w:r>
      <w:r>
        <w:rPr>
          <w:rFonts w:ascii="Palatino Linotype" w:hAnsi="Palatino Linotype" w:eastAsia="Palatino Linotype"/>
          <w:color w:val="231F20"/>
          <w:spacing w:val="-15"/>
        </w:rPr>
        <w:t> </w:t>
      </w:r>
      <w:r>
        <w:rPr>
          <w:color w:val="231F20"/>
          <w:spacing w:val="-8"/>
        </w:rPr>
        <w:t>年，人们可以从纽约乘车直达旧金山</w:t>
      </w:r>
      <w:r>
        <w:rPr>
          <w:color w:val="231F20"/>
          <w:spacing w:val="-36"/>
        </w:rPr>
        <w:t>。“灰狗”</w:t>
      </w:r>
    </w:p>
    <w:p>
      <w:pPr>
        <w:pStyle w:val="BodyText"/>
        <w:spacing w:line="280" w:lineRule="auto"/>
        <w:ind w:left="421" w:right="840"/>
      </w:pPr>
      <w:r>
        <w:rPr>
          <w:color w:val="231F20"/>
          <w:spacing w:val="-2"/>
        </w:rPr>
        <w:t>（公交车）汽车公司也成长为汽车工业中的重要</w:t>
      </w:r>
      <w:r>
        <w:rPr>
          <w:color w:val="231F20"/>
          <w:spacing w:val="-4"/>
        </w:rPr>
        <w:t>力量。</w:t>
      </w:r>
    </w:p>
    <w:p>
      <w:pPr>
        <w:pStyle w:val="BodyText"/>
        <w:spacing w:line="273" w:lineRule="exact"/>
        <w:ind w:left="841"/>
        <w:jc w:val="both"/>
      </w:pPr>
      <w:r>
        <w:rPr>
          <w:color w:val="231F20"/>
          <w:spacing w:val="-25"/>
        </w:rPr>
        <w:t>在 </w:t>
      </w:r>
      <w:r>
        <w:rPr>
          <w:rFonts w:ascii="Palatino Linotype" w:eastAsia="Palatino Linotype"/>
          <w:color w:val="231F20"/>
        </w:rPr>
        <w:t>20</w:t>
      </w:r>
      <w:r>
        <w:rPr>
          <w:rFonts w:ascii="Palatino Linotype" w:eastAsia="Palatino Linotype"/>
          <w:color w:val="231F20"/>
          <w:spacing w:val="4"/>
        </w:rPr>
        <w:t> </w:t>
      </w:r>
      <w:r>
        <w:rPr>
          <w:color w:val="231F20"/>
          <w:spacing w:val="-1"/>
        </w:rPr>
        <w:t>年代初，公交汽车旅行颠簸又拥挤，明</w:t>
      </w:r>
    </w:p>
    <w:p>
      <w:pPr>
        <w:pStyle w:val="BodyText"/>
        <w:spacing w:line="278" w:lineRule="auto" w:before="30"/>
        <w:ind w:left="421" w:right="848"/>
        <w:jc w:val="both"/>
      </w:pPr>
      <w:r>
        <w:rPr>
          <w:color w:val="231F20"/>
          <w:spacing w:val="-2"/>
        </w:rPr>
        <w:t>显没有火车旅行舒适。但是到 </w:t>
      </w:r>
      <w:r>
        <w:rPr>
          <w:rFonts w:ascii="Palatino Linotype" w:eastAsia="Palatino Linotype"/>
          <w:color w:val="231F20"/>
        </w:rPr>
        <w:t>20</w:t>
      </w:r>
      <w:r>
        <w:rPr>
          <w:rFonts w:ascii="Palatino Linotype" w:eastAsia="Palatino Linotype"/>
          <w:color w:val="231F20"/>
          <w:spacing w:val="-13"/>
        </w:rPr>
        <w:t> </w:t>
      </w:r>
      <w:r>
        <w:rPr>
          <w:color w:val="231F20"/>
        </w:rPr>
        <w:t>年代结束时，公</w:t>
      </w:r>
      <w:r>
        <w:rPr>
          <w:color w:val="231F20"/>
          <w:spacing w:val="-2"/>
        </w:rPr>
        <w:t>交汽车已经出现了更大更舒适的车厢、带窗帘的观景窗、角度可调的座椅，还有车上厕所设施。</w:t>
      </w:r>
    </w:p>
    <w:p>
      <w:pPr>
        <w:pStyle w:val="BodyText"/>
        <w:spacing w:line="280" w:lineRule="auto" w:before="3"/>
        <w:ind w:left="421" w:right="849" w:firstLine="420"/>
        <w:jc w:val="both"/>
      </w:pPr>
      <w:r>
        <w:rPr>
          <w:color w:val="231F20"/>
          <w:spacing w:val="-2"/>
        </w:rPr>
        <w:t>公交汽车虽然速度不如铁路和城际电车快，</w:t>
      </w:r>
      <w:r>
        <w:rPr>
          <w:color w:val="231F20"/>
          <w:spacing w:val="-2"/>
        </w:rPr>
        <w:t>但是车费明显更低，而且能够通向许多铁路不能到达的地方。最小的城市往往在市中心的餐馆或旅馆门前设有公交终点站或至少一个经停站。</w:t>
      </w:r>
    </w:p>
    <w:p>
      <w:pPr>
        <w:pStyle w:val="BodyText"/>
        <w:spacing w:line="280" w:lineRule="auto"/>
        <w:ind w:left="421" w:right="849" w:firstLine="420"/>
        <w:jc w:val="both"/>
      </w:pPr>
      <w:r>
        <w:rPr>
          <w:color w:val="231F20"/>
          <w:spacing w:val="-2"/>
        </w:rPr>
        <w:t>虽然取得了如此大的进展，因为更常遇到机</w:t>
      </w:r>
      <w:r>
        <w:rPr>
          <w:color w:val="231F20"/>
          <w:spacing w:val="-2"/>
        </w:rPr>
        <w:t>械故障、事故和恶劣天气，公交旅行仍然比不上火车旅行可靠。</w:t>
      </w:r>
    </w:p>
    <w:p>
      <w:pPr>
        <w:pStyle w:val="Heading6"/>
        <w:spacing w:line="240" w:lineRule="auto" w:before="91"/>
        <w:ind w:left="421"/>
      </w:pPr>
      <w:r>
        <w:rPr>
          <w:color w:val="231F20"/>
          <w:spacing w:val="-3"/>
        </w:rPr>
        <w:t>铁路运输</w:t>
      </w:r>
    </w:p>
    <w:p>
      <w:pPr>
        <w:pStyle w:val="Heading6"/>
        <w:spacing w:after="0" w:line="240" w:lineRule="auto"/>
        <w:sectPr>
          <w:type w:val="continuous"/>
          <w:pgSz w:w="11910" w:h="16840"/>
          <w:pgMar w:top="1660" w:bottom="280" w:left="283" w:right="283"/>
          <w:cols w:num="2" w:equalWidth="0">
            <w:col w:w="5492" w:space="40"/>
            <w:col w:w="5812"/>
          </w:cols>
        </w:sectPr>
      </w:pPr>
    </w:p>
    <w:p>
      <w:pPr>
        <w:tabs>
          <w:tab w:pos="5309" w:val="left" w:leader="none"/>
        </w:tabs>
        <w:spacing w:before="10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882240">
                <wp:simplePos x="0" y="0"/>
                <wp:positionH relativeFrom="page">
                  <wp:posOffset>719999</wp:posOffset>
                </wp:positionH>
                <wp:positionV relativeFrom="paragraph">
                  <wp:posOffset>374764</wp:posOffset>
                </wp:positionV>
                <wp:extent cx="6120130" cy="1270"/>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2240"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0" w:right="535"/>
        <w:jc w:val="right"/>
      </w:pPr>
      <w:r>
        <w:rPr>
          <w:b w:val="0"/>
        </w:rPr>
        <w:br w:type="column"/>
      </w:r>
      <w:r>
        <w:rPr>
          <w:color w:val="231F20"/>
          <w:spacing w:val="-4"/>
          <w:w w:val="105"/>
        </w:rPr>
        <w:t>169~</w:t>
      </w:r>
    </w:p>
    <w:p>
      <w:pPr>
        <w:pStyle w:val="Heading3"/>
        <w:spacing w:after="0"/>
        <w:jc w:val="right"/>
        <w:sectPr>
          <w:pgSz w:w="11910" w:h="16840"/>
          <w:pgMar w:top="420" w:bottom="280" w:left="283" w:right="283"/>
          <w:cols w:num="2" w:equalWidth="0">
            <w:col w:w="6990" w:space="40"/>
            <w:col w:w="4314"/>
          </w:cols>
        </w:sectPr>
      </w:pPr>
    </w:p>
    <w:p>
      <w:pPr>
        <w:pStyle w:val="BodyText"/>
        <w:spacing w:line="278" w:lineRule="auto" w:before="108"/>
        <w:ind w:right="98" w:firstLine="420"/>
        <w:jc w:val="both"/>
      </w:pPr>
      <w:r>
        <w:rPr>
          <w:color w:val="231F20"/>
          <w:spacing w:val="-2"/>
        </w:rPr>
        <w:t>美国铁路系统已经发展到近乎极限。美国铁</w:t>
      </w:r>
      <w:r>
        <w:rPr>
          <w:color w:val="231F20"/>
          <w:spacing w:val="-4"/>
        </w:rPr>
        <w:t>路大亨拥有将近 </w:t>
      </w:r>
      <w:r>
        <w:rPr>
          <w:rFonts w:ascii="Palatino Linotype" w:eastAsia="Palatino Linotype"/>
          <w:color w:val="231F20"/>
        </w:rPr>
        <w:t>25</w:t>
      </w:r>
      <w:r>
        <w:rPr>
          <w:rFonts w:ascii="Palatino Linotype" w:eastAsia="Palatino Linotype"/>
          <w:color w:val="231F20"/>
          <w:spacing w:val="-13"/>
        </w:rPr>
        <w:t> </w:t>
      </w:r>
      <w:r>
        <w:rPr>
          <w:color w:val="231F20"/>
        </w:rPr>
        <w:t>万英里的铁路线，几乎是世界</w:t>
      </w:r>
      <w:r>
        <w:rPr>
          <w:color w:val="231F20"/>
          <w:spacing w:val="-2"/>
        </w:rPr>
        <w:t>铁路总里程的一半。蒸汽机车是时代的王者，而且地位看似不可撼动。虽然也有少数的电力机车在运行，还有一些油电混合的轻型机车在车辆段中运行，但是空气传动内燃机车和电力传动内燃机车的实验到当时为止并没有太大进展。</w:t>
      </w:r>
    </w:p>
    <w:p>
      <w:pPr>
        <w:pStyle w:val="BodyText"/>
        <w:spacing w:line="278" w:lineRule="auto" w:before="3"/>
        <w:ind w:right="98" w:firstLine="420"/>
        <w:jc w:val="both"/>
      </w:pPr>
      <w:r>
        <w:rPr>
          <w:color w:val="231F20"/>
          <w:spacing w:val="-2"/>
        </w:rPr>
        <w:t>美国最流行的客车车厢是鲍曼车厢，组成了这个国家四分之一的旅客车厢。鲍曼的最新型号 </w:t>
      </w:r>
      <w:r>
        <w:rPr>
          <w:color w:val="231F20"/>
          <w:spacing w:val="-3"/>
        </w:rPr>
        <w:t>“夜间车厢”，拥有 </w:t>
      </w:r>
      <w:r>
        <w:rPr>
          <w:rFonts w:ascii="Palatino Linotype" w:hAnsi="Palatino Linotype" w:eastAsia="Palatino Linotype"/>
          <w:color w:val="231F20"/>
        </w:rPr>
        <w:t>14</w:t>
      </w:r>
      <w:r>
        <w:rPr>
          <w:rFonts w:ascii="Palatino Linotype" w:hAnsi="Palatino Linotype" w:eastAsia="Palatino Linotype"/>
          <w:color w:val="231F20"/>
          <w:spacing w:val="-13"/>
        </w:rPr>
        <w:t> </w:t>
      </w:r>
      <w:r>
        <w:rPr>
          <w:color w:val="231F20"/>
        </w:rPr>
        <w:t>个单人房间，每一间都有</w:t>
      </w:r>
      <w:r>
        <w:rPr>
          <w:color w:val="231F20"/>
          <w:spacing w:val="-2"/>
        </w:rPr>
        <w:t>着折叠床和个人厕所。该公司也为公司和个人提供商务车厢租赁服务。</w:t>
      </w:r>
    </w:p>
    <w:p>
      <w:pPr>
        <w:pStyle w:val="BodyText"/>
        <w:spacing w:line="280" w:lineRule="auto"/>
        <w:ind w:right="103" w:firstLine="420"/>
        <w:jc w:val="both"/>
      </w:pPr>
      <w:r>
        <w:rPr>
          <w:color w:val="231F20"/>
          <w:spacing w:val="-2"/>
        </w:rPr>
        <w:t>除了鲍曼车厢，长途客车还可能包含：在车尾有开放隔间和露天桌椅的一节观景车厢，设有牌桌读物和侍应生的娱乐车厢，和售卖正餐、自助餐和咖啡的餐车。</w:t>
      </w:r>
    </w:p>
    <w:p>
      <w:pPr>
        <w:pStyle w:val="BodyText"/>
        <w:spacing w:line="278" w:lineRule="auto"/>
        <w:ind w:right="1" w:firstLine="420"/>
      </w:pPr>
      <w:r>
        <w:rPr>
          <w:color w:val="231F20"/>
          <w:spacing w:val="-1"/>
        </w:rPr>
        <w:t>夜车或者更长时间的旅行不只需要鲍曼车厢，</w:t>
      </w:r>
      <w:r>
        <w:rPr>
          <w:color w:val="231F20"/>
          <w:spacing w:val="3"/>
        </w:rPr>
        <w:t>而且必须需要服务员、列车员和搬运工。这使得</w:t>
      </w:r>
      <w:r>
        <w:rPr>
          <w:color w:val="231F20"/>
          <w:spacing w:val="5"/>
        </w:rPr>
        <w:t>火车旅行的开销增加。很少停车的快车每天可以</w:t>
      </w:r>
      <w:r>
        <w:rPr>
          <w:color w:val="231F20"/>
          <w:spacing w:val="-18"/>
        </w:rPr>
        <w:t>行驶 </w:t>
      </w:r>
      <w:r>
        <w:rPr>
          <w:rFonts w:ascii="Palatino Linotype" w:eastAsia="Palatino Linotype"/>
          <w:color w:val="231F20"/>
          <w:w w:val="100"/>
        </w:rPr>
        <w:t>850~1100</w:t>
      </w:r>
      <w:r>
        <w:rPr>
          <w:rFonts w:ascii="Palatino Linotype" w:eastAsia="Palatino Linotype"/>
          <w:color w:val="231F20"/>
        </w:rPr>
        <w:t> </w:t>
      </w:r>
      <w:r>
        <w:rPr>
          <w:color w:val="231F20"/>
        </w:rPr>
        <w:t>英里，从纽约到旧金山只需要三天的时间。</w:t>
      </w:r>
    </w:p>
    <w:p>
      <w:pPr>
        <w:pStyle w:val="BodyText"/>
        <w:spacing w:line="276" w:lineRule="auto"/>
        <w:ind w:right="90" w:firstLine="420"/>
        <w:jc w:val="both"/>
      </w:pPr>
      <w:r>
        <w:rPr>
          <w:color w:val="231F20"/>
          <w:spacing w:val="-2"/>
        </w:rPr>
        <w:t>一些巨富土豪可能拥有自己的私人列车。一</w:t>
      </w:r>
      <w:r>
        <w:rPr>
          <w:color w:val="231F20"/>
        </w:rPr>
        <w:t>节标准的 </w:t>
      </w:r>
      <w:r>
        <w:rPr>
          <w:rFonts w:ascii="Palatino Linotype" w:eastAsia="Palatino Linotype"/>
          <w:color w:val="231F20"/>
        </w:rPr>
        <w:t>70</w:t>
      </w:r>
      <w:r>
        <w:rPr>
          <w:rFonts w:ascii="Palatino Linotype" w:eastAsia="Palatino Linotype"/>
          <w:color w:val="231F20"/>
          <w:spacing w:val="-13"/>
        </w:rPr>
        <w:t> </w:t>
      </w:r>
      <w:r>
        <w:rPr>
          <w:color w:val="231F20"/>
          <w:spacing w:val="4"/>
        </w:rPr>
        <w:t>英尺鲍曼车厢可以用 </w:t>
      </w:r>
      <w:r>
        <w:rPr>
          <w:rFonts w:ascii="Palatino Linotype" w:eastAsia="Palatino Linotype"/>
          <w:color w:val="231F20"/>
        </w:rPr>
        <w:t>2.7-3.3</w:t>
      </w:r>
      <w:r>
        <w:rPr>
          <w:rFonts w:ascii="Palatino Linotype" w:eastAsia="Palatino Linotype"/>
          <w:color w:val="231F20"/>
          <w:spacing w:val="-13"/>
        </w:rPr>
        <w:t> </w:t>
      </w:r>
      <w:r>
        <w:rPr>
          <w:color w:val="231F20"/>
          <w:spacing w:val="10"/>
        </w:rPr>
        <w:t>万美元</w:t>
      </w:r>
      <w:r>
        <w:rPr>
          <w:color w:val="231F20"/>
          <w:spacing w:val="-2"/>
        </w:rPr>
        <w:t>的价格买到。当然，自定的装备和装饰是要额外</w:t>
      </w:r>
      <w:r>
        <w:rPr>
          <w:color w:val="231F20"/>
          <w:spacing w:val="-4"/>
        </w:rPr>
        <w:t>购买的。</w:t>
      </w:r>
    </w:p>
    <w:p>
      <w:pPr>
        <w:pStyle w:val="Heading6"/>
        <w:spacing w:before="92"/>
      </w:pPr>
      <w:r>
        <w:rPr>
          <w:color w:val="231F20"/>
          <w:spacing w:val="-2"/>
        </w:rPr>
        <w:t>在美国开车</w:t>
      </w:r>
    </w:p>
    <w:p>
      <w:pPr>
        <w:pStyle w:val="BodyText"/>
        <w:spacing w:line="268" w:lineRule="auto"/>
        <w:ind w:right="98" w:firstLine="420"/>
        <w:jc w:val="both"/>
      </w:pPr>
      <w:r>
        <w:rPr>
          <w:color w:val="231F20"/>
          <w:spacing w:val="-2"/>
        </w:rPr>
        <w:t>本年代刚开始时，汽车的限速一般不高。比如，伊利诺伊州规定居民区限速 </w:t>
      </w:r>
      <w:r>
        <w:rPr>
          <w:rFonts w:ascii="Palatino Linotype" w:eastAsia="Palatino Linotype"/>
          <w:color w:val="231F20"/>
        </w:rPr>
        <w:t>15</w:t>
      </w:r>
      <w:r>
        <w:rPr>
          <w:rFonts w:ascii="Palatino Linotype" w:eastAsia="Palatino Linotype"/>
          <w:color w:val="231F20"/>
          <w:spacing w:val="-13"/>
        </w:rPr>
        <w:t> </w:t>
      </w:r>
      <w:r>
        <w:rPr>
          <w:color w:val="231F20"/>
          <w:spacing w:val="-9"/>
        </w:rPr>
        <w:t>英里 </w:t>
      </w:r>
      <w:r>
        <w:rPr>
          <w:rFonts w:ascii="Palatino Linotype" w:eastAsia="Palatino Linotype"/>
          <w:color w:val="231F20"/>
          <w:spacing w:val="-7"/>
        </w:rPr>
        <w:t>/ </w:t>
      </w:r>
      <w:r>
        <w:rPr>
          <w:color w:val="231F20"/>
        </w:rPr>
        <w:t>时，在</w:t>
      </w:r>
      <w:r>
        <w:rPr>
          <w:color w:val="231F20"/>
          <w:spacing w:val="-3"/>
        </w:rPr>
        <w:t>密集建筑物区域限速 </w:t>
      </w:r>
      <w:r>
        <w:rPr>
          <w:rFonts w:ascii="Palatino Linotype" w:eastAsia="Palatino Linotype"/>
          <w:color w:val="231F20"/>
        </w:rPr>
        <w:t>10</w:t>
      </w:r>
      <w:r>
        <w:rPr>
          <w:rFonts w:ascii="Palatino Linotype" w:eastAsia="Palatino Linotype"/>
          <w:color w:val="231F20"/>
          <w:spacing w:val="-13"/>
        </w:rPr>
        <w:t> </w:t>
      </w:r>
      <w:r>
        <w:rPr>
          <w:color w:val="231F20"/>
          <w:spacing w:val="-9"/>
        </w:rPr>
        <w:t>英里 </w:t>
      </w:r>
      <w:r>
        <w:rPr>
          <w:rFonts w:ascii="Palatino Linotype" w:eastAsia="Palatino Linotype"/>
          <w:color w:val="231F20"/>
          <w:spacing w:val="-7"/>
        </w:rPr>
        <w:t>/ </w:t>
      </w:r>
      <w:r>
        <w:rPr>
          <w:color w:val="231F20"/>
          <w:spacing w:val="-4"/>
        </w:rPr>
        <w:t>时，转弯限速 </w:t>
      </w:r>
      <w:r>
        <w:rPr>
          <w:rFonts w:ascii="Palatino Linotype" w:eastAsia="Palatino Linotype"/>
          <w:color w:val="231F20"/>
        </w:rPr>
        <w:t>6</w:t>
      </w:r>
      <w:r>
        <w:rPr>
          <w:rFonts w:ascii="Palatino Linotype" w:eastAsia="Palatino Linotype"/>
          <w:color w:val="231F20"/>
          <w:spacing w:val="-14"/>
        </w:rPr>
        <w:t> </w:t>
      </w:r>
      <w:r>
        <w:rPr>
          <w:color w:val="231F20"/>
        </w:rPr>
        <w:t>英</w:t>
      </w:r>
      <w:r>
        <w:rPr>
          <w:color w:val="231F20"/>
          <w:spacing w:val="-20"/>
        </w:rPr>
        <w:t>里 </w:t>
      </w:r>
      <w:r>
        <w:rPr>
          <w:rFonts w:ascii="Palatino Linotype" w:eastAsia="Palatino Linotype"/>
          <w:color w:val="231F20"/>
          <w:spacing w:val="7"/>
        </w:rPr>
        <w:t>/ </w:t>
      </w:r>
      <w:r>
        <w:rPr>
          <w:color w:val="231F20"/>
          <w:spacing w:val="-3"/>
        </w:rPr>
        <w:t>时。在乡村道路上，速度限制一般是 </w:t>
      </w:r>
      <w:r>
        <w:rPr>
          <w:rFonts w:ascii="Palatino Linotype" w:eastAsia="Palatino Linotype"/>
          <w:color w:val="231F20"/>
        </w:rPr>
        <w:t>20</w:t>
      </w:r>
      <w:r>
        <w:rPr>
          <w:rFonts w:ascii="Palatino Linotype" w:eastAsia="Palatino Linotype"/>
          <w:color w:val="231F20"/>
          <w:spacing w:val="15"/>
        </w:rPr>
        <w:t> </w:t>
      </w:r>
      <w:r>
        <w:rPr>
          <w:color w:val="231F20"/>
          <w:spacing w:val="-5"/>
        </w:rPr>
        <w:t>英里</w:t>
      </w:r>
    </w:p>
    <w:p>
      <w:pPr>
        <w:pStyle w:val="BodyText"/>
        <w:spacing w:line="266" w:lineRule="auto"/>
        <w:jc w:val="both"/>
      </w:pPr>
      <w:r>
        <w:rPr>
          <w:rFonts w:ascii="Palatino Linotype" w:eastAsia="Palatino Linotype"/>
          <w:color w:val="231F20"/>
          <w:spacing w:val="-7"/>
        </w:rPr>
        <w:t>/ </w:t>
      </w:r>
      <w:r>
        <w:rPr>
          <w:color w:val="231F20"/>
          <w:spacing w:val="-8"/>
        </w:rPr>
        <w:t>时，不过纽约和加利福尼亚允许开到</w:t>
      </w:r>
      <w:r>
        <w:rPr>
          <w:rFonts w:ascii="Palatino Linotype" w:eastAsia="Palatino Linotype"/>
          <w:color w:val="231F20"/>
        </w:rPr>
        <w:t>30</w:t>
      </w:r>
      <w:r>
        <w:rPr>
          <w:rFonts w:ascii="Palatino Linotype" w:eastAsia="Palatino Linotype"/>
          <w:color w:val="231F20"/>
          <w:spacing w:val="-13"/>
        </w:rPr>
        <w:t> </w:t>
      </w:r>
      <w:r>
        <w:rPr>
          <w:color w:val="231F20"/>
          <w:spacing w:val="10"/>
        </w:rPr>
        <w:t>英里</w:t>
      </w:r>
      <w:r>
        <w:rPr>
          <w:rFonts w:ascii="Palatino Linotype" w:eastAsia="Palatino Linotype"/>
          <w:color w:val="231F20"/>
          <w:spacing w:val="-7"/>
        </w:rPr>
        <w:t>/ </w:t>
      </w:r>
      <w:r>
        <w:rPr>
          <w:color w:val="231F20"/>
        </w:rPr>
        <w:t>时。</w:t>
      </w:r>
      <w:r>
        <w:rPr>
          <w:color w:val="231F20"/>
          <w:spacing w:val="-19"/>
        </w:rPr>
        <w:t>到 </w:t>
      </w:r>
      <w:r>
        <w:rPr>
          <w:rFonts w:ascii="Palatino Linotype" w:eastAsia="Palatino Linotype"/>
          <w:color w:val="231F20"/>
        </w:rPr>
        <w:t>1931 </w:t>
      </w:r>
      <w:r>
        <w:rPr>
          <w:color w:val="231F20"/>
          <w:spacing w:val="-3"/>
        </w:rPr>
        <w:t>年，速度限制已经提升到了 </w:t>
      </w:r>
      <w:r>
        <w:rPr>
          <w:rFonts w:ascii="Palatino Linotype" w:eastAsia="Palatino Linotype"/>
          <w:color w:val="231F20"/>
        </w:rPr>
        <w:t>35 </w:t>
      </w:r>
      <w:r>
        <w:rPr>
          <w:color w:val="231F20"/>
          <w:spacing w:val="-19"/>
        </w:rPr>
        <w:t>至 </w:t>
      </w:r>
      <w:r>
        <w:rPr>
          <w:rFonts w:ascii="Palatino Linotype" w:eastAsia="Palatino Linotype"/>
          <w:color w:val="231F20"/>
        </w:rPr>
        <w:t>40 </w:t>
      </w:r>
      <w:r>
        <w:rPr>
          <w:color w:val="231F20"/>
        </w:rPr>
        <w:t>英里</w:t>
      </w:r>
    </w:p>
    <w:p>
      <w:pPr>
        <w:pStyle w:val="BodyText"/>
        <w:jc w:val="both"/>
      </w:pPr>
      <w:r>
        <w:rPr>
          <w:rFonts w:ascii="Palatino Linotype" w:eastAsia="Palatino Linotype"/>
          <w:color w:val="231F20"/>
          <w:spacing w:val="1"/>
        </w:rPr>
        <w:t>/ </w:t>
      </w:r>
      <w:r>
        <w:rPr>
          <w:color w:val="231F20"/>
          <w:spacing w:val="-5"/>
        </w:rPr>
        <w:t>时。</w:t>
      </w:r>
    </w:p>
    <w:p>
      <w:pPr>
        <w:pStyle w:val="BodyText"/>
        <w:spacing w:line="268" w:lineRule="auto" w:before="38"/>
        <w:ind w:right="102" w:firstLine="420"/>
        <w:jc w:val="both"/>
      </w:pPr>
      <w:r>
        <w:rPr>
          <w:color w:val="231F20"/>
          <w:spacing w:val="-2"/>
        </w:rPr>
        <w:t>汽车数量的大幅增长，促使联邦政府开展洲</w:t>
      </w:r>
      <w:r>
        <w:rPr>
          <w:color w:val="231F20"/>
        </w:rPr>
        <w:t>际公路系统的建设工作。</w:t>
      </w:r>
      <w:r>
        <w:rPr>
          <w:rFonts w:ascii="Palatino Linotype" w:eastAsia="Palatino Linotype"/>
          <w:color w:val="231F20"/>
        </w:rPr>
        <w:t>17 </w:t>
      </w:r>
      <w:r>
        <w:rPr>
          <w:color w:val="231F20"/>
        </w:rPr>
        <w:t>条公路贯穿全国，组</w:t>
      </w:r>
      <w:r>
        <w:rPr>
          <w:color w:val="231F20"/>
          <w:spacing w:val="-9"/>
        </w:rPr>
        <w:t>成超过 </w:t>
      </w:r>
      <w:r>
        <w:rPr>
          <w:rFonts w:ascii="Palatino Linotype" w:eastAsia="Palatino Linotype"/>
          <w:color w:val="231F20"/>
        </w:rPr>
        <w:t>9.6</w:t>
      </w:r>
      <w:r>
        <w:rPr>
          <w:rFonts w:ascii="Palatino Linotype" w:eastAsia="Palatino Linotype"/>
          <w:color w:val="231F20"/>
          <w:spacing w:val="16"/>
        </w:rPr>
        <w:t> </w:t>
      </w:r>
      <w:r>
        <w:rPr>
          <w:color w:val="231F20"/>
          <w:spacing w:val="-3"/>
        </w:rPr>
        <w:t>万公里的改良道路系统。在 </w:t>
      </w:r>
      <w:r>
        <w:rPr>
          <w:rFonts w:ascii="Palatino Linotype" w:eastAsia="Palatino Linotype"/>
          <w:color w:val="231F20"/>
        </w:rPr>
        <w:t>1924</w:t>
      </w:r>
      <w:r>
        <w:rPr>
          <w:rFonts w:ascii="Palatino Linotype" w:eastAsia="Palatino Linotype"/>
          <w:color w:val="231F20"/>
          <w:spacing w:val="16"/>
        </w:rPr>
        <w:t> </w:t>
      </w:r>
      <w:r>
        <w:rPr>
          <w:color w:val="231F20"/>
          <w:spacing w:val="-5"/>
        </w:rPr>
        <w:t>年，</w:t>
      </w:r>
    </w:p>
    <w:p>
      <w:pPr>
        <w:pStyle w:val="BodyText"/>
        <w:spacing w:line="276" w:lineRule="auto"/>
        <w:ind w:right="102"/>
        <w:jc w:val="both"/>
      </w:pPr>
      <w:r>
        <w:rPr>
          <w:color w:val="231F20"/>
          <w:spacing w:val="-3"/>
        </w:rPr>
        <w:t>已经有 </w:t>
      </w:r>
      <w:r>
        <w:rPr>
          <w:rFonts w:ascii="Palatino Linotype" w:eastAsia="Palatino Linotype"/>
          <w:color w:val="231F20"/>
        </w:rPr>
        <w:t>3.1</w:t>
      </w:r>
      <w:r>
        <w:rPr>
          <w:rFonts w:ascii="Palatino Linotype" w:eastAsia="Palatino Linotype"/>
          <w:color w:val="231F20"/>
          <w:spacing w:val="-13"/>
        </w:rPr>
        <w:t> </w:t>
      </w:r>
      <w:r>
        <w:rPr>
          <w:color w:val="231F20"/>
          <w:spacing w:val="7"/>
        </w:rPr>
        <w:t>万英里进行了水泥路面铺装，剩余的</w:t>
      </w:r>
      <w:r>
        <w:rPr>
          <w:color w:val="231F20"/>
          <w:spacing w:val="-2"/>
        </w:rPr>
        <w:t>若还没有铺碎石路面，也至少进行了分级，排清积水。到本年代末，这个系统的已经完成了接近 </w:t>
      </w:r>
      <w:r>
        <w:rPr>
          <w:rFonts w:ascii="Palatino Linotype" w:eastAsia="Palatino Linotype"/>
          <w:color w:val="231F20"/>
          <w:spacing w:val="-4"/>
        </w:rPr>
        <w:t>80%</w:t>
      </w:r>
      <w:r>
        <w:rPr>
          <w:color w:val="231F20"/>
          <w:spacing w:val="-4"/>
        </w:rPr>
        <w:t>。</w:t>
      </w:r>
    </w:p>
    <w:p>
      <w:pPr>
        <w:pStyle w:val="BodyText"/>
        <w:spacing w:line="273" w:lineRule="exact"/>
        <w:ind w:left="1270"/>
        <w:jc w:val="both"/>
      </w:pPr>
      <w:r>
        <w:rPr>
          <w:color w:val="231F20"/>
          <w:spacing w:val="-6"/>
        </w:rPr>
        <w:t>该系统断言 </w:t>
      </w:r>
      <w:r>
        <w:rPr>
          <w:rFonts w:ascii="Palatino Linotype" w:eastAsia="Palatino Linotype"/>
          <w:color w:val="231F20"/>
        </w:rPr>
        <w:t>90%</w:t>
      </w:r>
      <w:r>
        <w:rPr>
          <w:rFonts w:ascii="Palatino Linotype" w:eastAsia="Palatino Linotype"/>
          <w:color w:val="231F20"/>
          <w:spacing w:val="21"/>
        </w:rPr>
        <w:t> </w:t>
      </w:r>
      <w:r>
        <w:rPr>
          <w:color w:val="231F20"/>
          <w:spacing w:val="-1"/>
        </w:rPr>
        <w:t>的美国人现在离联邦公路不</w:t>
      </w:r>
    </w:p>
    <w:p>
      <w:pPr>
        <w:pStyle w:val="BodyText"/>
        <w:spacing w:line="278" w:lineRule="auto" w:before="30"/>
        <w:ind w:right="98"/>
        <w:jc w:val="both"/>
      </w:pPr>
      <w:r>
        <w:rPr>
          <w:color w:val="231F20"/>
          <w:spacing w:val="-8"/>
        </w:rPr>
        <w:t>会超过 </w:t>
      </w:r>
      <w:r>
        <w:rPr>
          <w:rFonts w:ascii="Palatino Linotype" w:eastAsia="Palatino Linotype"/>
          <w:color w:val="231F20"/>
          <w:spacing w:val="-2"/>
        </w:rPr>
        <w:t>10</w:t>
      </w:r>
      <w:r>
        <w:rPr>
          <w:rFonts w:ascii="Palatino Linotype" w:eastAsia="Palatino Linotype"/>
          <w:color w:val="231F20"/>
          <w:spacing w:val="-11"/>
        </w:rPr>
        <w:t> </w:t>
      </w:r>
      <w:r>
        <w:rPr>
          <w:color w:val="231F20"/>
          <w:spacing w:val="-4"/>
        </w:rPr>
        <w:t>英里。尽管如此，仍然有将近 </w:t>
      </w:r>
      <w:r>
        <w:rPr>
          <w:rFonts w:ascii="Palatino Linotype" w:eastAsia="Palatino Linotype"/>
          <w:color w:val="231F20"/>
          <w:spacing w:val="-2"/>
        </w:rPr>
        <w:t>300</w:t>
      </w:r>
      <w:r>
        <w:rPr>
          <w:rFonts w:ascii="Palatino Linotype" w:eastAsia="Palatino Linotype"/>
          <w:color w:val="231F20"/>
          <w:spacing w:val="-11"/>
        </w:rPr>
        <w:t> </w:t>
      </w:r>
      <w:r>
        <w:rPr>
          <w:color w:val="231F20"/>
          <w:spacing w:val="-2"/>
        </w:rPr>
        <w:t>万英里的公路由各州或县的部门管理。这些公路的路况取决于当地的财政状况和路政的预算情况。许多道路被严重地忽视了。</w:t>
      </w:r>
    </w:p>
    <w:p>
      <w:pPr>
        <w:spacing w:before="106"/>
        <w:ind w:left="841" w:right="0" w:firstLine="0"/>
        <w:jc w:val="left"/>
        <w:rPr>
          <w:rFonts w:ascii="PMingLiU" w:eastAsia="PMingLiU" w:hint="eastAsia"/>
          <w:sz w:val="21"/>
        </w:rPr>
      </w:pPr>
      <w:r>
        <w:rPr/>
        <w:br w:type="column"/>
      </w:r>
      <w:r>
        <w:rPr>
          <w:rFonts w:ascii="PMingLiU" w:eastAsia="PMingLiU" w:hint="eastAsia"/>
          <w:color w:val="231F20"/>
          <w:spacing w:val="-5"/>
          <w:sz w:val="21"/>
        </w:rPr>
        <w:t>牌照</w:t>
      </w:r>
    </w:p>
    <w:p>
      <w:pPr>
        <w:pStyle w:val="BodyText"/>
        <w:spacing w:line="280" w:lineRule="auto" w:before="23"/>
        <w:ind w:left="421" w:right="849" w:firstLine="420"/>
        <w:jc w:val="both"/>
      </w:pPr>
      <w:r>
        <w:rPr/>
        <mc:AlternateContent>
          <mc:Choice Requires="wps">
            <w:drawing>
              <wp:anchor distT="0" distB="0" distL="0" distR="0" allowOverlap="1" layoutInCell="1" locked="0" behindDoc="0" simplePos="0" relativeHeight="15883264">
                <wp:simplePos x="0" y="0"/>
                <wp:positionH relativeFrom="page">
                  <wp:posOffset>3673589</wp:posOffset>
                </wp:positionH>
                <wp:positionV relativeFrom="paragraph">
                  <wp:posOffset>239054</wp:posOffset>
                </wp:positionV>
                <wp:extent cx="213360" cy="120014"/>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169</w:t>
                            </w:r>
                          </w:p>
                        </w:txbxContent>
                      </wps:txbx>
                      <wps:bodyPr wrap="square" lIns="0" tIns="0" rIns="0" bIns="0" rtlCol="0">
                        <a:noAutofit/>
                      </wps:bodyPr>
                    </wps:wsp>
                  </a:graphicData>
                </a:graphic>
              </wp:anchor>
            </w:drawing>
          </mc:Choice>
          <mc:Fallback>
            <w:pict>
              <v:shape style="position:absolute;margin-left:289.259003pt;margin-top:18.823227pt;width:16.8pt;height:9.450pt;mso-position-horizontal-relative:page;mso-position-vertical-relative:paragraph;z-index:15883264" type="#_x0000_t202" id="docshape267"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169</w:t>
                      </w:r>
                    </w:p>
                  </w:txbxContent>
                </v:textbox>
                <v:stroke dashstyle="solid"/>
                <w10:wrap type="none"/>
              </v:shape>
            </w:pict>
          </mc:Fallback>
        </mc:AlternateContent>
      </w:r>
      <w:r>
        <w:rPr>
          <w:color w:val="231F20"/>
          <w:spacing w:val="-2"/>
        </w:rPr>
        <w:t>汽车必须在驾驶人居住的州进行登记。在登</w:t>
      </w:r>
      <w:r>
        <w:rPr>
          <w:color w:val="231F20"/>
          <w:spacing w:val="-2"/>
        </w:rPr>
        <w:t>记时，会颁发一张金属牌照。驾驶人必须持有该州颁发的有效驾照。</w:t>
      </w:r>
    </w:p>
    <w:p>
      <w:pPr>
        <w:pStyle w:val="BodyText"/>
        <w:spacing w:before="84"/>
        <w:ind w:left="841"/>
        <w:rPr>
          <w:rFonts w:ascii="PMingLiU" w:eastAsia="PMingLiU" w:hint="eastAsia"/>
        </w:rPr>
      </w:pPr>
      <w:r>
        <w:rPr>
          <w:rFonts w:ascii="PMingLiU" w:eastAsia="PMingLiU" w:hint="eastAsia"/>
          <w:color w:val="231F20"/>
          <w:spacing w:val="-4"/>
        </w:rPr>
        <w:t>自驾游</w:t>
      </w:r>
    </w:p>
    <w:p>
      <w:pPr>
        <w:pStyle w:val="BodyText"/>
        <w:spacing w:before="12"/>
        <w:ind w:left="841"/>
        <w:jc w:val="both"/>
      </w:pPr>
      <w:r>
        <w:rPr>
          <w:color w:val="231F20"/>
          <w:spacing w:val="-25"/>
        </w:rPr>
        <w:t>在 </w:t>
      </w:r>
      <w:r>
        <w:rPr>
          <w:rFonts w:ascii="Palatino Linotype" w:eastAsia="Palatino Linotype"/>
          <w:color w:val="231F20"/>
        </w:rPr>
        <w:t>1926</w:t>
      </w:r>
      <w:r>
        <w:rPr>
          <w:rFonts w:ascii="Palatino Linotype" w:eastAsia="Palatino Linotype"/>
          <w:color w:val="231F20"/>
          <w:spacing w:val="-14"/>
        </w:rPr>
        <w:t> </w:t>
      </w:r>
      <w:r>
        <w:rPr>
          <w:color w:val="231F20"/>
          <w:spacing w:val="-6"/>
        </w:rPr>
        <w:t>年，超过 </w:t>
      </w:r>
      <w:r>
        <w:rPr>
          <w:rFonts w:ascii="Palatino Linotype" w:eastAsia="Palatino Linotype"/>
          <w:color w:val="231F20"/>
        </w:rPr>
        <w:t>1500</w:t>
      </w:r>
      <w:r>
        <w:rPr>
          <w:rFonts w:ascii="Palatino Linotype" w:eastAsia="Palatino Linotype"/>
          <w:color w:val="231F20"/>
          <w:spacing w:val="-6"/>
        </w:rPr>
        <w:t> </w:t>
      </w:r>
      <w:r>
        <w:rPr>
          <w:color w:val="231F20"/>
          <w:spacing w:val="11"/>
        </w:rPr>
        <w:t>万车次访问了美国国</w:t>
      </w:r>
    </w:p>
    <w:p>
      <w:pPr>
        <w:pStyle w:val="BodyText"/>
        <w:spacing w:line="276" w:lineRule="auto" w:before="32"/>
        <w:ind w:left="421" w:right="743"/>
        <w:jc w:val="both"/>
      </w:pPr>
      <w:r>
        <w:rPr>
          <w:color w:val="231F20"/>
        </w:rPr>
        <w:t>家森林；相比之下用其他方式访问的不到 </w:t>
      </w:r>
      <w:r>
        <w:rPr>
          <w:rFonts w:ascii="Palatino Linotype" w:hAnsi="Palatino Linotype" w:eastAsia="Palatino Linotype"/>
          <w:color w:val="231F20"/>
        </w:rPr>
        <w:t>200</w:t>
      </w:r>
      <w:r>
        <w:rPr>
          <w:rFonts w:ascii="Palatino Linotype" w:hAnsi="Palatino Linotype" w:eastAsia="Palatino Linotype"/>
          <w:color w:val="231F20"/>
          <w:spacing w:val="40"/>
        </w:rPr>
        <w:t> </w:t>
      </w:r>
      <w:r>
        <w:rPr>
          <w:color w:val="231F20"/>
        </w:rPr>
        <w:t>万</w:t>
      </w:r>
      <w:r>
        <w:rPr>
          <w:color w:val="231F20"/>
          <w:spacing w:val="-15"/>
        </w:rPr>
        <w:t>人。流行趋势催生了露营装备产业和“汽车宿营”。</w:t>
      </w:r>
    </w:p>
    <w:p>
      <w:pPr>
        <w:pStyle w:val="BodyText"/>
        <w:spacing w:line="280" w:lineRule="auto" w:before="5"/>
        <w:ind w:left="421" w:right="844" w:firstLine="420"/>
        <w:jc w:val="both"/>
      </w:pPr>
      <w:r>
        <w:rPr>
          <w:color w:val="231F20"/>
          <w:spacing w:val="-9"/>
        </w:rPr>
        <w:t>长途汽车旅行通常需要过夜。旅馆往往太贵，</w:t>
      </w:r>
      <w:r>
        <w:rPr>
          <w:color w:val="231F20"/>
          <w:spacing w:val="-2"/>
        </w:rPr>
        <w:t>并且通常位于城镇中心位置，靠近火车站和公交站，并不方便。汽车宿营都位于公路沿线，且通常位于城市边缘（但是在城镇之外，因为商业条</w:t>
      </w:r>
      <w:r>
        <w:rPr>
          <w:color w:val="231F20"/>
          <w:spacing w:val="5"/>
        </w:rPr>
        <w:t>款不是那么严格</w:t>
      </w:r>
      <w:r>
        <w:rPr>
          <w:color w:val="231F20"/>
        </w:rPr>
        <w:t>）</w:t>
      </w:r>
      <w:r>
        <w:rPr>
          <w:color w:val="231F20"/>
          <w:spacing w:val="4"/>
        </w:rPr>
        <w:t>。从这里很容易到达公路、加</w:t>
      </w:r>
      <w:r>
        <w:rPr>
          <w:color w:val="231F20"/>
          <w:spacing w:val="-2"/>
        </w:rPr>
        <w:t>油站或是获得其他必需品。</w:t>
      </w:r>
    </w:p>
    <w:p>
      <w:pPr>
        <w:pStyle w:val="BodyText"/>
        <w:spacing w:line="273" w:lineRule="auto"/>
        <w:ind w:left="421" w:right="848" w:firstLine="420"/>
        <w:jc w:val="both"/>
      </w:pPr>
      <w:r>
        <w:rPr>
          <w:color w:val="231F20"/>
          <w:spacing w:val="-4"/>
        </w:rPr>
        <w:t>汽车宿营出现在 </w:t>
      </w:r>
      <w:r>
        <w:rPr>
          <w:rFonts w:ascii="Palatino Linotype" w:eastAsia="Palatino Linotype"/>
          <w:color w:val="231F20"/>
        </w:rPr>
        <w:t>1910</w:t>
      </w:r>
      <w:r>
        <w:rPr>
          <w:rFonts w:ascii="Palatino Linotype" w:eastAsia="Palatino Linotype"/>
          <w:color w:val="231F20"/>
          <w:spacing w:val="-13"/>
        </w:rPr>
        <w:t> </w:t>
      </w:r>
      <w:r>
        <w:rPr>
          <w:color w:val="231F20"/>
        </w:rPr>
        <w:t>年，最初的汽车宿营不</w:t>
      </w:r>
      <w:r>
        <w:rPr>
          <w:color w:val="231F20"/>
          <w:spacing w:val="-10"/>
        </w:rPr>
        <w:t>过是一片划出来的地面，为帐篷和汽车提供空间。</w:t>
      </w:r>
      <w:r>
        <w:rPr>
          <w:color w:val="231F20"/>
          <w:spacing w:val="-1"/>
        </w:rPr>
        <w:t>后来，小棚屋取代了露天地面。每人每晚收费 </w:t>
      </w:r>
      <w:r>
        <w:rPr>
          <w:rFonts w:ascii="Palatino Linotype" w:eastAsia="Palatino Linotype"/>
          <w:color w:val="231F20"/>
        </w:rPr>
        <w:t>50</w:t>
      </w:r>
      <w:r>
        <w:rPr>
          <w:color w:val="231F20"/>
          <w:spacing w:val="-2"/>
        </w:rPr>
        <w:t>美分，自驾游客可以自带照明、炊具和家具。到 </w:t>
      </w:r>
      <w:r>
        <w:rPr>
          <w:rFonts w:ascii="Palatino Linotype" w:eastAsia="Palatino Linotype"/>
          <w:color w:val="231F20"/>
        </w:rPr>
        <w:t>1925</w:t>
      </w:r>
      <w:r>
        <w:rPr>
          <w:rFonts w:ascii="Palatino Linotype" w:eastAsia="Palatino Linotype"/>
          <w:color w:val="231F20"/>
          <w:spacing w:val="56"/>
        </w:rPr>
        <w:t> </w:t>
      </w:r>
      <w:r>
        <w:rPr>
          <w:color w:val="231F20"/>
          <w:spacing w:val="-1"/>
        </w:rPr>
        <w:t>年以后，大多数汽车宿营的收费是每人每晚</w:t>
      </w:r>
    </w:p>
    <w:p>
      <w:pPr>
        <w:pStyle w:val="BodyText"/>
        <w:spacing w:line="273" w:lineRule="auto"/>
        <w:ind w:left="421" w:right="743"/>
      </w:pPr>
      <w:r>
        <w:rPr>
          <w:rFonts w:ascii="Palatino Linotype" w:eastAsia="Palatino Linotype"/>
          <w:color w:val="231F20"/>
          <w:w w:val="97"/>
        </w:rPr>
        <w:t>1</w:t>
      </w:r>
      <w:r>
        <w:rPr>
          <w:rFonts w:ascii="Palatino Linotype" w:eastAsia="Palatino Linotype"/>
          <w:color w:val="231F20"/>
          <w:spacing w:val="-15"/>
        </w:rPr>
        <w:t> </w:t>
      </w:r>
      <w:r>
        <w:rPr>
          <w:color w:val="231F20"/>
          <w:spacing w:val="-12"/>
        </w:rPr>
        <w:t>美元，这项费用包括一张铺有草席的铁床、长凳、</w:t>
      </w:r>
      <w:r>
        <w:rPr>
          <w:color w:val="231F20"/>
          <w:spacing w:val="1"/>
        </w:rPr>
        <w:t>自来水，还有一台燃气加热板。毛巾、床单和毯</w:t>
      </w:r>
      <w:r>
        <w:rPr>
          <w:color w:val="231F20"/>
          <w:spacing w:val="-6"/>
        </w:rPr>
        <w:t>子需要额外收费。在 </w:t>
      </w:r>
      <w:r>
        <w:rPr>
          <w:rFonts w:ascii="Palatino Linotype" w:eastAsia="Palatino Linotype"/>
          <w:color w:val="231F20"/>
          <w:w w:val="97"/>
        </w:rPr>
        <w:t>1920</w:t>
      </w:r>
      <w:r>
        <w:rPr>
          <w:rFonts w:ascii="Palatino Linotype" w:eastAsia="Palatino Linotype"/>
          <w:color w:val="231F20"/>
        </w:rPr>
        <w:t> </w:t>
      </w:r>
      <w:r>
        <w:rPr>
          <w:color w:val="231F20"/>
        </w:rPr>
        <w:t>年代中期，全国共有超</w:t>
      </w:r>
    </w:p>
    <w:p>
      <w:pPr>
        <w:pStyle w:val="BodyText"/>
        <w:spacing w:line="276" w:lineRule="exact"/>
        <w:ind w:left="421"/>
      </w:pPr>
      <w:r>
        <w:rPr>
          <w:color w:val="231F20"/>
          <w:spacing w:val="-27"/>
        </w:rPr>
        <w:t>过 </w:t>
      </w:r>
      <w:r>
        <w:rPr>
          <w:rFonts w:ascii="Palatino Linotype" w:eastAsia="Palatino Linotype"/>
          <w:color w:val="231F20"/>
        </w:rPr>
        <w:t>5000</w:t>
      </w:r>
      <w:r>
        <w:rPr>
          <w:rFonts w:ascii="Palatino Linotype" w:eastAsia="Palatino Linotype"/>
          <w:color w:val="231F20"/>
          <w:spacing w:val="-13"/>
        </w:rPr>
        <w:t> </w:t>
      </w:r>
      <w:r>
        <w:rPr>
          <w:color w:val="231F20"/>
          <w:spacing w:val="-2"/>
        </w:rPr>
        <w:t>家类似的设施。</w:t>
      </w:r>
    </w:p>
    <w:p>
      <w:pPr>
        <w:pStyle w:val="BodyText"/>
        <w:spacing w:line="278" w:lineRule="auto" w:before="26"/>
        <w:ind w:left="421" w:right="837" w:firstLine="420"/>
        <w:jc w:val="both"/>
      </w:pPr>
      <w:r>
        <w:rPr>
          <w:color w:val="231F20"/>
          <w:spacing w:val="-2"/>
        </w:rPr>
        <w:t>汽车宿营很快声名狼藉。它因为通常位于城市的外缘，经常成为走私者和妓女的天堂。再加</w:t>
      </w:r>
      <w:r>
        <w:rPr>
          <w:color w:val="231F20"/>
          <w:spacing w:val="3"/>
        </w:rPr>
        <w:t>上有流言称一些宿营“按小时收费”，更糟蹋了</w:t>
      </w:r>
      <w:r>
        <w:rPr>
          <w:color w:val="231F20"/>
        </w:rPr>
        <w:t>它的名誉。</w:t>
      </w:r>
      <w:r>
        <w:rPr>
          <w:rFonts w:ascii="Palatino Linotype" w:hAnsi="Palatino Linotype" w:eastAsia="Palatino Linotype"/>
          <w:color w:val="231F20"/>
        </w:rPr>
        <w:t>1930</w:t>
      </w:r>
      <w:r>
        <w:rPr>
          <w:rFonts w:ascii="Palatino Linotype" w:hAnsi="Palatino Linotype" w:eastAsia="Palatino Linotype"/>
          <w:color w:val="231F20"/>
          <w:spacing w:val="-14"/>
        </w:rPr>
        <w:t> </w:t>
      </w:r>
      <w:r>
        <w:rPr>
          <w:color w:val="231F20"/>
        </w:rPr>
        <w:t>年代，</w:t>
      </w:r>
      <w:r>
        <w:rPr>
          <w:rFonts w:ascii="Palatino Linotype" w:hAnsi="Palatino Linotype" w:eastAsia="Palatino Linotype"/>
          <w:color w:val="231F20"/>
        </w:rPr>
        <w:t>FBI</w:t>
      </w:r>
      <w:r>
        <w:rPr>
          <w:rFonts w:ascii="Palatino Linotype" w:hAnsi="Palatino Linotype" w:eastAsia="Palatino Linotype"/>
          <w:color w:val="231F20"/>
          <w:spacing w:val="-13"/>
        </w:rPr>
        <w:t> </w:t>
      </w:r>
      <w:r>
        <w:rPr>
          <w:color w:val="231F20"/>
          <w:spacing w:val="-6"/>
        </w:rPr>
        <w:t>局长约翰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spacing w:val="-7"/>
        </w:rPr>
        <w:t>埃德加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rPr>
        <w:t>胡</w:t>
      </w:r>
      <w:r>
        <w:rPr>
          <w:color w:val="231F20"/>
          <w:spacing w:val="-2"/>
        </w:rPr>
        <w:t>佛对所有汽车宿营实行了不成功的清剿行动。</w:t>
      </w:r>
    </w:p>
    <w:p>
      <w:pPr>
        <w:pStyle w:val="Heading5"/>
        <w:spacing w:before="136"/>
        <w:ind w:left="421"/>
        <w:rPr>
          <w:rFonts w:ascii="PMingLiU" w:eastAsia="PMingLiU" w:hint="eastAsia"/>
        </w:rPr>
      </w:pPr>
      <w:r>
        <w:rPr>
          <w:rFonts w:ascii="PMingLiU" w:eastAsia="PMingLiU" w:hint="eastAsia"/>
          <w:color w:val="231F20"/>
          <w:spacing w:val="-5"/>
        </w:rPr>
        <w:t>枪械</w:t>
      </w:r>
    </w:p>
    <w:p>
      <w:pPr>
        <w:pStyle w:val="BodyText"/>
        <w:spacing w:line="280" w:lineRule="auto"/>
        <w:ind w:left="421" w:right="743" w:firstLine="420"/>
      </w:pPr>
      <w:r>
        <w:rPr>
          <w:color w:val="231F20"/>
          <w:spacing w:val="3"/>
        </w:rPr>
        <w:t>手枪、步枪和霰弹枪可以在美国绝大部分地</w:t>
      </w:r>
      <w:r>
        <w:rPr>
          <w:color w:val="231F20"/>
          <w:spacing w:val="-15"/>
        </w:rPr>
        <w:t>方的商店买到，不需要任何登记和执照。限制很少，</w:t>
      </w:r>
      <w:r>
        <w:rPr>
          <w:color w:val="231F20"/>
          <w:spacing w:val="6"/>
        </w:rPr>
        <w:t>全自动武器和锯短的霰弹枪之类往往是完全合法</w:t>
      </w:r>
      <w:r>
        <w:rPr>
          <w:color w:val="231F20"/>
          <w:spacing w:val="1"/>
        </w:rPr>
        <w:t>的。比如，汤普森冲锋枪就可以在五金店或者运动器具商店买到。</w:t>
      </w:r>
    </w:p>
    <w:p>
      <w:pPr>
        <w:pStyle w:val="BodyText"/>
        <w:ind w:left="422"/>
        <w:rPr>
          <w:sz w:val="20"/>
        </w:rPr>
      </w:pPr>
      <w:r>
        <w:rPr>
          <w:sz w:val="20"/>
        </w:rPr>
        <mc:AlternateContent>
          <mc:Choice Requires="wps">
            <w:drawing>
              <wp:inline distT="0" distB="0" distL="0" distR="0">
                <wp:extent cx="2874010" cy="927735"/>
                <wp:effectExtent l="9525" t="0" r="2539" b="5715"/>
                <wp:docPr id="595" name="Textbox 595"/>
                <wp:cNvGraphicFramePr>
                  <a:graphicFrameLocks/>
                </wp:cNvGraphicFramePr>
                <a:graphic>
                  <a:graphicData uri="http://schemas.microsoft.com/office/word/2010/wordprocessingShape">
                    <wps:wsp>
                      <wps:cNvPr id="595" name="Textbox 595"/>
                      <wps:cNvSpPr txBox="1"/>
                      <wps:spPr>
                        <a:xfrm>
                          <a:off x="0" y="0"/>
                          <a:ext cx="2874010" cy="927735"/>
                        </a:xfrm>
                        <a:prstGeom prst="rect">
                          <a:avLst/>
                        </a:prstGeom>
                        <a:ln w="6350">
                          <a:solidFill>
                            <a:srgbClr val="231F20"/>
                          </a:solidFill>
                          <a:prstDash val="solid"/>
                        </a:ln>
                      </wps:spPr>
                      <wps:txbx>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6"/>
                                <w:sz w:val="32"/>
                              </w:rPr>
                              <w:t>供需关系</w:t>
                            </w:r>
                          </w:p>
                          <w:p>
                            <w:pPr>
                              <w:pStyle w:val="BodyText"/>
                              <w:spacing w:line="256" w:lineRule="auto"/>
                              <w:ind w:left="97" w:right="87" w:firstLine="420"/>
                              <w:jc w:val="both"/>
                              <w:rPr>
                                <w:rFonts w:ascii="PMingLiU" w:eastAsia="PMingLiU" w:hint="eastAsia"/>
                              </w:rPr>
                            </w:pPr>
                            <w:r>
                              <w:rPr>
                                <w:rFonts w:ascii="PMingLiU" w:eastAsia="PMingLiU" w:hint="eastAsia"/>
                                <w:color w:val="231F20"/>
                                <w:spacing w:val="-2"/>
                              </w:rPr>
                              <w:t>即使任何人都可以在公开市场合法购买汤米冲锋枪，在地下黑市的价格仍然极其昂贵，</w:t>
                            </w:r>
                            <w:r>
                              <w:rPr>
                                <w:rFonts w:ascii="PMingLiU" w:eastAsia="PMingLiU" w:hint="eastAsia"/>
                                <w:color w:val="231F20"/>
                              </w:rPr>
                              <w:t>每支的价格在 1000 到 2000 美元不等。</w:t>
                            </w:r>
                          </w:p>
                        </w:txbxContent>
                      </wps:txbx>
                      <wps:bodyPr wrap="square" lIns="0" tIns="0" rIns="0" bIns="0" rtlCol="0">
                        <a:noAutofit/>
                      </wps:bodyPr>
                    </wps:wsp>
                  </a:graphicData>
                </a:graphic>
              </wp:inline>
            </w:drawing>
          </mc:Choice>
          <mc:Fallback>
            <w:pict>
              <v:shape style="width:226.3pt;height:73.05pt;mso-position-horizontal-relative:char;mso-position-vertical-relative:line" type="#_x0000_t202" id="docshape268" filled="false" stroked="true" strokeweight=".5pt" strokecolor="#231f20">
                <w10:anchorlock/>
                <v:textbox inset="0,0,0,0">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6"/>
                          <w:sz w:val="32"/>
                        </w:rPr>
                        <w:t>供需关系</w:t>
                      </w:r>
                    </w:p>
                    <w:p>
                      <w:pPr>
                        <w:pStyle w:val="BodyText"/>
                        <w:spacing w:line="256" w:lineRule="auto"/>
                        <w:ind w:left="97" w:right="87" w:firstLine="420"/>
                        <w:jc w:val="both"/>
                        <w:rPr>
                          <w:rFonts w:ascii="PMingLiU" w:eastAsia="PMingLiU" w:hint="eastAsia"/>
                        </w:rPr>
                      </w:pPr>
                      <w:r>
                        <w:rPr>
                          <w:rFonts w:ascii="PMingLiU" w:eastAsia="PMingLiU" w:hint="eastAsia"/>
                          <w:color w:val="231F20"/>
                          <w:spacing w:val="-2"/>
                        </w:rPr>
                        <w:t>即使任何人都可以在公开市场合法购买汤米冲锋枪，在地下黑市的价格仍然极其昂贵，</w:t>
                      </w:r>
                      <w:r>
                        <w:rPr>
                          <w:rFonts w:ascii="PMingLiU" w:eastAsia="PMingLiU" w:hint="eastAsia"/>
                          <w:color w:val="231F20"/>
                        </w:rPr>
                        <w:t>每支的价格在 1000 到 2000 美元不等。</w:t>
                      </w:r>
                    </w:p>
                  </w:txbxContent>
                </v:textbox>
                <v:stroke dashstyle="solid"/>
              </v:shape>
            </w:pict>
          </mc:Fallback>
        </mc:AlternateContent>
      </w:r>
      <w:r>
        <w:rPr>
          <w:sz w:val="20"/>
        </w:rPr>
      </w:r>
    </w:p>
    <w:p>
      <w:pPr>
        <w:pStyle w:val="Heading6"/>
        <w:spacing w:line="240" w:lineRule="auto" w:before="116"/>
        <w:ind w:left="421"/>
      </w:pPr>
      <w:r>
        <w:rPr>
          <w:color w:val="231F20"/>
          <w:spacing w:val="-3"/>
        </w:rPr>
        <w:t>美国枪械</w:t>
      </w:r>
    </w:p>
    <w:p>
      <w:pPr>
        <w:pStyle w:val="BodyText"/>
        <w:spacing w:before="42"/>
        <w:ind w:left="841"/>
        <w:jc w:val="both"/>
      </w:pPr>
      <w:r>
        <w:rPr>
          <w:color w:val="231F20"/>
          <w:spacing w:val="-23"/>
        </w:rPr>
        <w:t>在 </w:t>
      </w:r>
      <w:r>
        <w:rPr>
          <w:rFonts w:ascii="Palatino Linotype" w:eastAsia="Palatino Linotype"/>
          <w:color w:val="231F20"/>
        </w:rPr>
        <w:t>1920</w:t>
      </w:r>
      <w:r>
        <w:rPr>
          <w:rFonts w:ascii="Palatino Linotype" w:eastAsia="Palatino Linotype"/>
          <w:color w:val="231F20"/>
          <w:spacing w:val="9"/>
        </w:rPr>
        <w:t> </w:t>
      </w:r>
      <w:r>
        <w:rPr>
          <w:color w:val="231F20"/>
          <w:spacing w:val="-1"/>
        </w:rPr>
        <w:t>年代美国联邦政府几乎没有进行任何</w:t>
      </w:r>
    </w:p>
    <w:p>
      <w:pPr>
        <w:pStyle w:val="BodyText"/>
        <w:spacing w:line="278" w:lineRule="auto" w:before="31"/>
        <w:ind w:left="421" w:right="847"/>
        <w:jc w:val="both"/>
      </w:pPr>
      <w:r>
        <w:rPr/>
        <mc:AlternateContent>
          <mc:Choice Requires="wps">
            <w:drawing>
              <wp:anchor distT="0" distB="0" distL="0" distR="0" allowOverlap="1" layoutInCell="1" locked="0" behindDoc="0" simplePos="0" relativeHeight="15882752">
                <wp:simplePos x="0" y="0"/>
                <wp:positionH relativeFrom="page">
                  <wp:posOffset>7093584</wp:posOffset>
                </wp:positionH>
                <wp:positionV relativeFrom="paragraph">
                  <wp:posOffset>263593</wp:posOffset>
                </wp:positionV>
                <wp:extent cx="213360" cy="120014"/>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170</w:t>
                            </w:r>
                          </w:p>
                        </w:txbxContent>
                      </wps:txbx>
                      <wps:bodyPr wrap="square" lIns="0" tIns="0" rIns="0" bIns="0" rtlCol="0">
                        <a:noAutofit/>
                      </wps:bodyPr>
                    </wps:wsp>
                  </a:graphicData>
                </a:graphic>
              </wp:anchor>
            </w:drawing>
          </mc:Choice>
          <mc:Fallback>
            <w:pict>
              <v:shape style="position:absolute;margin-left:558.549988pt;margin-top:20.755417pt;width:16.8pt;height:9.450pt;mso-position-horizontal-relative:page;mso-position-vertical-relative:paragraph;z-index:15882752" type="#_x0000_t202" id="docshape269"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170</w:t>
                      </w:r>
                    </w:p>
                  </w:txbxContent>
                </v:textbox>
                <v:stroke dashstyle="solid"/>
                <w10:wrap type="none"/>
              </v:shape>
            </w:pict>
          </mc:Fallback>
        </mc:AlternateContent>
      </w:r>
      <w:r>
        <w:rPr>
          <w:color w:val="231F20"/>
          <w:spacing w:val="-4"/>
        </w:rPr>
        <w:t>枪支管理，只是在 </w:t>
      </w:r>
      <w:r>
        <w:rPr>
          <w:rFonts w:ascii="Palatino Linotype" w:eastAsia="Palatino Linotype"/>
          <w:color w:val="231F20"/>
        </w:rPr>
        <w:t>1927</w:t>
      </w:r>
      <w:r>
        <w:rPr>
          <w:rFonts w:ascii="Palatino Linotype" w:eastAsia="Palatino Linotype"/>
          <w:color w:val="231F20"/>
          <w:spacing w:val="-13"/>
        </w:rPr>
        <w:t> </w:t>
      </w:r>
      <w:r>
        <w:rPr>
          <w:color w:val="231F20"/>
        </w:rPr>
        <w:t>年禁止了通过美国邮政运</w:t>
      </w:r>
      <w:r>
        <w:rPr>
          <w:color w:val="231F20"/>
          <w:spacing w:val="-2"/>
        </w:rPr>
        <w:t>送手枪。不过各地都通过了自己的法规。无故在</w:t>
      </w:r>
      <w:r>
        <w:rPr>
          <w:color w:val="231F20"/>
          <w:spacing w:val="-1"/>
        </w:rPr>
        <w:t>村庄或市区内发射火器通常是被禁止的。在传统</w:t>
      </w:r>
    </w:p>
    <w:p>
      <w:pPr>
        <w:pStyle w:val="BodyText"/>
        <w:spacing w:after="0" w:line="278" w:lineRule="auto"/>
        <w:jc w:val="both"/>
        <w:sectPr>
          <w:type w:val="continuous"/>
          <w:pgSz w:w="11910" w:h="16840"/>
          <w:pgMar w:top="1660" w:bottom="280" w:left="283" w:right="283"/>
          <w:cols w:num="2" w:equalWidth="0">
            <w:col w:w="5492" w:space="40"/>
            <w:col w:w="5812"/>
          </w:cols>
        </w:sectPr>
      </w:pPr>
    </w:p>
    <w:p>
      <w:pPr>
        <w:pStyle w:val="Heading3"/>
        <w:spacing w:before="83"/>
      </w:pPr>
      <w:r>
        <w:rPr/>
        <mc:AlternateContent>
          <mc:Choice Requires="wps">
            <w:drawing>
              <wp:anchor distT="0" distB="0" distL="0" distR="0" allowOverlap="1" layoutInCell="1" locked="0" behindDoc="0" simplePos="0" relativeHeight="15884288">
                <wp:simplePos x="0" y="0"/>
                <wp:positionH relativeFrom="page">
                  <wp:posOffset>719999</wp:posOffset>
                </wp:positionH>
                <wp:positionV relativeFrom="paragraph">
                  <wp:posOffset>390639</wp:posOffset>
                </wp:positionV>
                <wp:extent cx="6120130" cy="1270"/>
                <wp:effectExtent l="0" t="0" r="0" b="0"/>
                <wp:wrapNone/>
                <wp:docPr id="597" name="Graphic 597"/>
                <wp:cNvGraphicFramePr>
                  <a:graphicFrameLocks/>
                </wp:cNvGraphicFramePr>
                <a:graphic>
                  <a:graphicData uri="http://schemas.microsoft.com/office/word/2010/wordprocessingShape">
                    <wps:wsp>
                      <wps:cNvPr id="597" name="Graphic 597"/>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4288" from="56.692902pt,30.759001pt" to="538.582902pt,30.759001pt" stroked="true" strokeweight=".75pt" strokecolor="#231f20">
                <v:stroke dashstyle="solid"/>
                <w10:wrap type="none"/>
              </v:line>
            </w:pict>
          </mc:Fallback>
        </mc:AlternateContent>
      </w:r>
      <w:r>
        <w:rPr>
          <w:color w:val="231F20"/>
          <w:spacing w:val="-4"/>
          <w:w w:val="105"/>
        </w:rPr>
        <w:t>170~</w:t>
      </w:r>
    </w:p>
    <w:p>
      <w:pPr>
        <w:pStyle w:val="Heading7"/>
        <w:spacing w:before="14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340" w:space="2085"/>
            <w:col w:w="7919"/>
          </w:cols>
        </w:sectPr>
      </w:pPr>
    </w:p>
    <w:p>
      <w:pPr>
        <w:pStyle w:val="BodyText"/>
        <w:spacing w:line="280" w:lineRule="auto" w:before="115"/>
        <w:ind w:right="104"/>
      </w:pPr>
      <w:r>
        <w:rPr>
          <w:color w:val="231F20"/>
          <w:spacing w:val="-2"/>
        </w:rPr>
        <w:t>深厚的东部各州，尤其是沿海的州，对枪支的限制更加严格，在身上偷带火器往往是重罪。</w:t>
      </w:r>
    </w:p>
    <w:p>
      <w:pPr>
        <w:pStyle w:val="BodyText"/>
        <w:spacing w:line="280" w:lineRule="auto"/>
        <w:ind w:right="98" w:firstLine="420"/>
        <w:jc w:val="both"/>
      </w:pPr>
      <w:r>
        <w:rPr>
          <w:color w:val="231F20"/>
          <w:spacing w:val="-2"/>
        </w:rPr>
        <w:t>在农业地区，法律一般较为宽松，因为枪械的用处明显更大一些。中西部和南部的乡下比东部更加宽松。在西部的某些地区，个人和组织可</w:t>
      </w:r>
      <w:r>
        <w:rPr>
          <w:color w:val="231F20"/>
          <w:spacing w:val="-8"/>
        </w:rPr>
        <w:t>能拥有机枪等等重武器之类的军火。在德克萨斯、</w:t>
      </w:r>
      <w:r>
        <w:rPr>
          <w:color w:val="231F20"/>
          <w:spacing w:val="-2"/>
        </w:rPr>
        <w:t>俄克拉荷马、亚利桑那、新墨西哥等地方，把手枪装在皮套里出现在公共场合不足为奇。</w:t>
      </w:r>
    </w:p>
    <w:p>
      <w:pPr>
        <w:pStyle w:val="BodyText"/>
        <w:spacing w:line="280" w:lineRule="auto" w:before="1"/>
        <w:ind w:firstLine="420"/>
      </w:pPr>
      <w:r>
        <w:rPr>
          <w:color w:val="231F20"/>
          <w:spacing w:val="5"/>
        </w:rPr>
        <w:t>偷带枪械的行为通常都被严格限制。大多数</w:t>
      </w:r>
      <w:r>
        <w:rPr>
          <w:color w:val="231F20"/>
          <w:spacing w:val="-1"/>
        </w:rPr>
        <w:t>地方都愿意许可一些特殊的人物携带隐藏的武器，</w:t>
      </w:r>
      <w:r>
        <w:rPr>
          <w:color w:val="231F20"/>
          <w:spacing w:val="8"/>
        </w:rPr>
        <w:t>通常是专业人员</w:t>
      </w:r>
      <w:r>
        <w:rPr>
          <w:color w:val="231F20"/>
          <w:spacing w:val="10"/>
        </w:rPr>
        <w:t>（</w:t>
      </w:r>
      <w:r>
        <w:rPr>
          <w:color w:val="231F20"/>
          <w:spacing w:val="6"/>
        </w:rPr>
        <w:t>侦探、保镖等</w:t>
      </w:r>
      <w:r>
        <w:rPr>
          <w:color w:val="231F20"/>
          <w:spacing w:val="-50"/>
        </w:rPr>
        <w:t>）</w:t>
      </w:r>
      <w:r>
        <w:rPr>
          <w:color w:val="231F20"/>
          <w:spacing w:val="8"/>
        </w:rPr>
        <w:t>，或者经常接</w:t>
      </w:r>
      <w:r>
        <w:rPr>
          <w:color w:val="231F20"/>
          <w:spacing w:val="9"/>
        </w:rPr>
        <w:t>触贵重物品的人员</w:t>
      </w:r>
      <w:r>
        <w:rPr>
          <w:color w:val="231F20"/>
          <w:spacing w:val="11"/>
        </w:rPr>
        <w:t>（</w:t>
      </w:r>
      <w:r>
        <w:rPr>
          <w:color w:val="231F20"/>
          <w:spacing w:val="5"/>
        </w:rPr>
        <w:t>银行、珠宝店、商店等</w:t>
      </w:r>
      <w:r>
        <w:rPr>
          <w:color w:val="231F20"/>
          <w:spacing w:val="-50"/>
        </w:rPr>
        <w:t>）</w:t>
      </w:r>
      <w:r>
        <w:rPr>
          <w:color w:val="231F20"/>
        </w:rPr>
        <w:t>。</w:t>
      </w:r>
      <w:r>
        <w:rPr>
          <w:color w:val="231F20"/>
          <w:spacing w:val="5"/>
        </w:rPr>
        <w:t>如果申请人通过了核查</w:t>
      </w:r>
      <w:r>
        <w:rPr>
          <w:color w:val="231F20"/>
          <w:spacing w:val="6"/>
        </w:rPr>
        <w:t>（</w:t>
      </w:r>
      <w:r>
        <w:rPr>
          <w:color w:val="231F20"/>
          <w:spacing w:val="4"/>
        </w:rPr>
        <w:t>通常是犯罪记录，证明</w:t>
      </w:r>
      <w:r>
        <w:rPr>
          <w:color w:val="231F20"/>
          <w:spacing w:val="8"/>
        </w:rPr>
        <w:t>没有重罪</w:t>
      </w:r>
      <w:r>
        <w:rPr>
          <w:color w:val="231F20"/>
          <w:spacing w:val="-50"/>
        </w:rPr>
        <w:t>）</w:t>
      </w:r>
      <w:r>
        <w:rPr>
          <w:color w:val="231F20"/>
          <w:spacing w:val="8"/>
        </w:rPr>
        <w:t>，交一点手续费就可以拿到许可。有</w:t>
      </w:r>
      <w:r>
        <w:rPr>
          <w:color w:val="231F20"/>
          <w:spacing w:val="5"/>
        </w:rPr>
        <w:t>些地方还需要进行背景核查，有时会长达六个月</w:t>
      </w:r>
      <w:r>
        <w:rPr>
          <w:color w:val="231F20"/>
          <w:spacing w:val="1"/>
        </w:rPr>
        <w:t>的时间。注意只要许可发出，其人只要携带该武器就必须要同时携带许可证。</w:t>
      </w:r>
    </w:p>
    <w:p>
      <w:pPr>
        <w:pStyle w:val="Heading6"/>
        <w:spacing w:line="384" w:lineRule="exact" w:before="92"/>
      </w:pPr>
      <w:r>
        <w:rPr>
          <w:color w:val="231F20"/>
          <w:spacing w:val="-3"/>
        </w:rPr>
        <w:t>英国枪械</w:t>
      </w:r>
    </w:p>
    <w:p>
      <w:pPr>
        <w:pStyle w:val="BodyText"/>
        <w:spacing w:line="278" w:lineRule="auto"/>
        <w:ind w:right="93" w:firstLine="420"/>
        <w:jc w:val="both"/>
      </w:pPr>
      <w:r>
        <w:rPr/>
        <mc:AlternateContent>
          <mc:Choice Requires="wps">
            <w:drawing>
              <wp:anchor distT="0" distB="0" distL="0" distR="0" allowOverlap="1" layoutInCell="1" locked="0" behindDoc="0" simplePos="0" relativeHeight="15885312">
                <wp:simplePos x="0" y="0"/>
                <wp:positionH relativeFrom="page">
                  <wp:posOffset>253593</wp:posOffset>
                </wp:positionH>
                <wp:positionV relativeFrom="paragraph">
                  <wp:posOffset>2233994</wp:posOffset>
                </wp:positionV>
                <wp:extent cx="213360" cy="120014"/>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171</w:t>
                            </w:r>
                          </w:p>
                        </w:txbxContent>
                      </wps:txbx>
                      <wps:bodyPr wrap="square" lIns="0" tIns="0" rIns="0" bIns="0" rtlCol="0">
                        <a:noAutofit/>
                      </wps:bodyPr>
                    </wps:wsp>
                  </a:graphicData>
                </a:graphic>
              </wp:anchor>
            </w:drawing>
          </mc:Choice>
          <mc:Fallback>
            <w:pict>
              <v:shape style="position:absolute;margin-left:19.968pt;margin-top:175.905106pt;width:16.8pt;height:9.450pt;mso-position-horizontal-relative:page;mso-position-vertical-relative:paragraph;z-index:15885312" type="#_x0000_t202" id="docshape270"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171</w:t>
                      </w:r>
                    </w:p>
                  </w:txbxContent>
                </v:textbox>
                <v:stroke dashstyle="solid"/>
                <w10:wrap type="none"/>
              </v:shape>
            </w:pict>
          </mc:Fallback>
        </mc:AlternateContent>
      </w:r>
      <w:r>
        <w:rPr>
          <w:rFonts w:ascii="Palatino Linotype" w:hAnsi="Palatino Linotype" w:eastAsia="Palatino Linotype"/>
          <w:color w:val="231F20"/>
          <w:w w:val="97"/>
        </w:rPr>
        <w:t>1920</w:t>
      </w:r>
      <w:r>
        <w:rPr>
          <w:rFonts w:ascii="Palatino Linotype" w:hAnsi="Palatino Linotype" w:eastAsia="Palatino Linotype"/>
          <w:color w:val="231F20"/>
          <w:spacing w:val="1"/>
        </w:rPr>
        <w:t> </w:t>
      </w:r>
      <w:r>
        <w:rPr>
          <w:color w:val="231F20"/>
          <w:spacing w:val="5"/>
        </w:rPr>
        <w:t>年对武器的弹药进行更加严格限制的枪</w:t>
      </w:r>
      <w:r>
        <w:rPr>
          <w:color w:val="231F20"/>
          <w:spacing w:val="-14"/>
        </w:rPr>
        <w:t>支法案 </w:t>
      </w:r>
      <w:r>
        <w:rPr>
          <w:rFonts w:ascii="Palatino Linotype" w:hAnsi="Palatino Linotype" w:eastAsia="Palatino Linotype"/>
          <w:color w:val="231F20"/>
          <w:w w:val="107"/>
        </w:rPr>
        <w:t>(</w:t>
      </w:r>
      <w:r>
        <w:rPr>
          <w:rFonts w:ascii="Palatino Linotype" w:hAnsi="Palatino Linotype" w:eastAsia="Palatino Linotype"/>
          <w:color w:val="231F20"/>
          <w:w w:val="91"/>
        </w:rPr>
        <w:t>T</w:t>
      </w:r>
      <w:r>
        <w:rPr>
          <w:rFonts w:ascii="Palatino Linotype" w:hAnsi="Palatino Linotype" w:eastAsia="Palatino Linotype"/>
          <w:color w:val="231F20"/>
          <w:spacing w:val="-1"/>
          <w:w w:val="91"/>
        </w:rPr>
        <w:t>h</w:t>
      </w:r>
      <w:r>
        <w:rPr>
          <w:rFonts w:ascii="Palatino Linotype" w:hAnsi="Palatino Linotype" w:eastAsia="Palatino Linotype"/>
          <w:color w:val="231F20"/>
          <w:w w:val="90"/>
        </w:rPr>
        <w:t>e</w:t>
      </w:r>
      <w:r>
        <w:rPr>
          <w:rFonts w:ascii="Palatino Linotype" w:hAnsi="Palatino Linotype" w:eastAsia="Palatino Linotype"/>
          <w:color w:val="231F20"/>
          <w:spacing w:val="1"/>
        </w:rPr>
        <w:t> </w:t>
      </w:r>
      <w:r>
        <w:rPr>
          <w:rFonts w:ascii="Palatino Linotype" w:hAnsi="Palatino Linotype" w:eastAsia="Palatino Linotype"/>
          <w:color w:val="231F20"/>
          <w:spacing w:val="-1"/>
          <w:w w:val="97"/>
        </w:rPr>
        <w:t>F</w:t>
      </w:r>
      <w:r>
        <w:rPr>
          <w:rFonts w:ascii="Palatino Linotype" w:hAnsi="Palatino Linotype" w:eastAsia="Palatino Linotype"/>
          <w:color w:val="231F20"/>
          <w:w w:val="95"/>
        </w:rPr>
        <w:t>i</w:t>
      </w:r>
      <w:r>
        <w:rPr>
          <w:rFonts w:ascii="Palatino Linotype" w:hAnsi="Palatino Linotype" w:eastAsia="Palatino Linotype"/>
          <w:color w:val="231F20"/>
          <w:spacing w:val="-3"/>
          <w:w w:val="95"/>
        </w:rPr>
        <w:t>r</w:t>
      </w:r>
      <w:r>
        <w:rPr>
          <w:rFonts w:ascii="Palatino Linotype" w:hAnsi="Palatino Linotype" w:eastAsia="Palatino Linotype"/>
          <w:color w:val="231F20"/>
          <w:w w:val="90"/>
        </w:rPr>
        <w:t>e</w:t>
      </w:r>
      <w:r>
        <w:rPr>
          <w:rFonts w:ascii="Palatino Linotype" w:hAnsi="Palatino Linotype" w:eastAsia="Palatino Linotype"/>
          <w:color w:val="231F20"/>
          <w:spacing w:val="-2"/>
          <w:w w:val="89"/>
        </w:rPr>
        <w:t>a</w:t>
      </w:r>
      <w:r>
        <w:rPr>
          <w:rFonts w:ascii="Palatino Linotype" w:hAnsi="Palatino Linotype" w:eastAsia="Palatino Linotype"/>
          <w:color w:val="231F20"/>
          <w:spacing w:val="1"/>
          <w:w w:val="96"/>
        </w:rPr>
        <w:t>r</w:t>
      </w:r>
      <w:r>
        <w:rPr>
          <w:rFonts w:ascii="Palatino Linotype" w:hAnsi="Palatino Linotype" w:eastAsia="Palatino Linotype"/>
          <w:color w:val="231F20"/>
          <w:spacing w:val="-2"/>
          <w:w w:val="94"/>
        </w:rPr>
        <w:t>m</w:t>
      </w:r>
      <w:r>
        <w:rPr>
          <w:rFonts w:ascii="Palatino Linotype" w:hAnsi="Palatino Linotype" w:eastAsia="Palatino Linotype"/>
          <w:color w:val="231F20"/>
          <w:w w:val="88"/>
        </w:rPr>
        <w:t>s</w:t>
      </w:r>
      <w:r>
        <w:rPr>
          <w:rFonts w:ascii="Palatino Linotype" w:hAnsi="Palatino Linotype" w:eastAsia="Palatino Linotype"/>
          <w:color w:val="231F20"/>
          <w:spacing w:val="1"/>
        </w:rPr>
        <w:t> </w:t>
      </w:r>
      <w:r>
        <w:rPr>
          <w:rFonts w:ascii="Palatino Linotype" w:hAnsi="Palatino Linotype" w:eastAsia="Palatino Linotype"/>
          <w:color w:val="231F20"/>
          <w:spacing w:val="-6"/>
          <w:w w:val="90"/>
        </w:rPr>
        <w:t>A</w:t>
      </w:r>
      <w:r>
        <w:rPr>
          <w:rFonts w:ascii="Palatino Linotype" w:hAnsi="Palatino Linotype" w:eastAsia="Palatino Linotype"/>
          <w:color w:val="231F20"/>
          <w:spacing w:val="1"/>
          <w:w w:val="97"/>
        </w:rPr>
        <w:t>c</w:t>
      </w:r>
      <w:r>
        <w:rPr>
          <w:rFonts w:ascii="Palatino Linotype" w:hAnsi="Palatino Linotype" w:eastAsia="Palatino Linotype"/>
          <w:color w:val="231F20"/>
          <w:w w:val="95"/>
        </w:rPr>
        <w:t>t</w:t>
      </w:r>
      <w:r>
        <w:rPr>
          <w:rFonts w:ascii="Palatino Linotype" w:hAnsi="Palatino Linotype" w:eastAsia="Palatino Linotype"/>
          <w:color w:val="231F20"/>
          <w:spacing w:val="1"/>
        </w:rPr>
        <w:t> </w:t>
      </w:r>
      <w:r>
        <w:rPr>
          <w:rFonts w:ascii="Palatino Linotype" w:hAnsi="Palatino Linotype" w:eastAsia="Palatino Linotype"/>
          <w:color w:val="231F20"/>
          <w:spacing w:val="-3"/>
          <w:w w:val="95"/>
        </w:rPr>
        <w:t>o</w:t>
      </w:r>
      <w:r>
        <w:rPr>
          <w:rFonts w:ascii="Palatino Linotype" w:hAnsi="Palatino Linotype" w:eastAsia="Palatino Linotype"/>
          <w:color w:val="231F20"/>
          <w:w w:val="91"/>
        </w:rPr>
        <w:t>f</w:t>
      </w:r>
      <w:r>
        <w:rPr>
          <w:rFonts w:ascii="Palatino Linotype" w:hAnsi="Palatino Linotype" w:eastAsia="Palatino Linotype"/>
          <w:color w:val="231F20"/>
          <w:spacing w:val="1"/>
        </w:rPr>
        <w:t> </w:t>
      </w:r>
      <w:r>
        <w:rPr>
          <w:rFonts w:ascii="Palatino Linotype" w:hAnsi="Palatino Linotype" w:eastAsia="Palatino Linotype"/>
          <w:color w:val="231F20"/>
          <w:w w:val="98"/>
        </w:rPr>
        <w:t>1920)</w:t>
      </w:r>
      <w:r>
        <w:rPr>
          <w:rFonts w:ascii="Palatino Linotype" w:hAnsi="Palatino Linotype" w:eastAsia="Palatino Linotype"/>
          <w:color w:val="231F20"/>
          <w:spacing w:val="-1"/>
        </w:rPr>
        <w:t> </w:t>
      </w:r>
      <w:r>
        <w:rPr>
          <w:color w:val="231F20"/>
        </w:rPr>
        <w:t>获得通过，部分</w:t>
      </w:r>
      <w:r>
        <w:rPr>
          <w:color w:val="231F20"/>
          <w:spacing w:val="6"/>
        </w:rPr>
        <w:t>是出于对一战中的枪支可能流入罪犯和无产阶级</w:t>
      </w:r>
      <w:r>
        <w:rPr>
          <w:color w:val="231F20"/>
          <w:spacing w:val="5"/>
        </w:rPr>
        <w:t>手中的可能性而日益增长的担忧</w:t>
      </w:r>
      <w:r>
        <w:rPr>
          <w:color w:val="231F20"/>
          <w:spacing w:val="6"/>
        </w:rPr>
        <w:t>（</w:t>
      </w:r>
      <w:r>
        <w:rPr>
          <w:color w:val="231F20"/>
          <w:spacing w:val="5"/>
        </w:rPr>
        <w:t>英国政界历史</w:t>
      </w:r>
      <w:r>
        <w:rPr>
          <w:color w:val="231F20"/>
          <w:spacing w:val="8"/>
        </w:rPr>
        <w:t>上一直关注维护社会稳定的问题</w:t>
      </w:r>
      <w:r>
        <w:rPr>
          <w:color w:val="231F20"/>
          <w:spacing w:val="-51"/>
        </w:rPr>
        <w:t>）</w:t>
      </w:r>
      <w:r>
        <w:rPr>
          <w:color w:val="231F20"/>
          <w:spacing w:val="9"/>
        </w:rPr>
        <w:t>。法案要求任</w:t>
      </w:r>
      <w:r>
        <w:rPr>
          <w:color w:val="231F20"/>
          <w:spacing w:val="4"/>
        </w:rPr>
        <w:t>何想要持有枪支弹药的人都必须获得持枪许可。许可有效期三年，既规定了持枪人购买和使用枪</w:t>
      </w:r>
      <w:r>
        <w:rPr>
          <w:color w:val="231F20"/>
          <w:spacing w:val="2"/>
        </w:rPr>
        <w:t>械的范围，也规定了可使用子弹的数量。地方警</w:t>
      </w:r>
      <w:r>
        <w:rPr>
          <w:color w:val="231F20"/>
          <w:spacing w:val="-6"/>
        </w:rPr>
        <w:t>察有权决定持证人选，也可以通过“精神不稳定”</w:t>
      </w:r>
      <w:r>
        <w:rPr>
          <w:color w:val="231F20"/>
          <w:spacing w:val="1"/>
        </w:rPr>
        <w:t>或“性喜放纵”等理由当场拒绝他们认为不合适</w:t>
      </w:r>
      <w:r>
        <w:rPr>
          <w:color w:val="231F20"/>
          <w:spacing w:val="2"/>
        </w:rPr>
        <w:t>的人。申请者必须向警方说明他们有足够合适的</w:t>
      </w:r>
      <w:r>
        <w:rPr>
          <w:color w:val="231F20"/>
          <w:spacing w:val="8"/>
        </w:rPr>
        <w:t>理由持有枪支</w:t>
      </w:r>
      <w:r>
        <w:rPr>
          <w:color w:val="231F20"/>
          <w:spacing w:val="10"/>
        </w:rPr>
        <w:t>（</w:t>
      </w:r>
      <w:r>
        <w:rPr>
          <w:color w:val="231F20"/>
          <w:spacing w:val="9"/>
        </w:rPr>
        <w:t>自卫是一种可行的原因</w:t>
      </w:r>
      <w:r>
        <w:rPr>
          <w:color w:val="231F20"/>
          <w:spacing w:val="-50"/>
        </w:rPr>
        <w:t>）</w:t>
      </w:r>
      <w:r>
        <w:rPr>
          <w:color w:val="231F20"/>
          <w:spacing w:val="4"/>
        </w:rPr>
        <w:t>。注意</w:t>
      </w:r>
      <w:r>
        <w:rPr>
          <w:color w:val="231F20"/>
          <w:spacing w:val="4"/>
        </w:rPr>
        <w:t>滑膛枪</w:t>
      </w:r>
      <w:r>
        <w:rPr>
          <w:color w:val="231F20"/>
          <w:spacing w:val="7"/>
        </w:rPr>
        <w:t>（</w:t>
      </w:r>
      <w:r>
        <w:rPr>
          <w:color w:val="231F20"/>
          <w:spacing w:val="6"/>
        </w:rPr>
        <w:t>如霰弹枪</w:t>
      </w:r>
      <w:r>
        <w:rPr>
          <w:color w:val="231F20"/>
          <w:spacing w:val="7"/>
        </w:rPr>
        <w:t>）</w:t>
      </w:r>
      <w:r>
        <w:rPr>
          <w:color w:val="231F20"/>
          <w:spacing w:val="4"/>
        </w:rPr>
        <w:t>被法律豁免，不需要任何书面证明。</w:t>
      </w:r>
    </w:p>
    <w:p>
      <w:pPr>
        <w:pStyle w:val="BodyText"/>
        <w:spacing w:line="276" w:lineRule="auto"/>
        <w:ind w:right="101" w:firstLine="420"/>
        <w:jc w:val="both"/>
      </w:pPr>
      <w:r>
        <w:rPr>
          <w:color w:val="231F20"/>
          <w:spacing w:val="-3"/>
        </w:rPr>
        <w:t>违反该法案的人将被处以 </w:t>
      </w:r>
      <w:r>
        <w:rPr>
          <w:rFonts w:ascii="Palatino Linotype" w:eastAsia="Palatino Linotype"/>
          <w:color w:val="231F20"/>
        </w:rPr>
        <w:t>50</w:t>
      </w:r>
      <w:r>
        <w:rPr>
          <w:rFonts w:ascii="Palatino Linotype" w:eastAsia="Palatino Linotype"/>
          <w:color w:val="231F20"/>
          <w:spacing w:val="-13"/>
        </w:rPr>
        <w:t> </w:t>
      </w:r>
      <w:r>
        <w:rPr>
          <w:color w:val="231F20"/>
        </w:rPr>
        <w:t>英镑以下的罚款</w:t>
      </w:r>
      <w:r>
        <w:rPr>
          <w:color w:val="231F20"/>
          <w:spacing w:val="-2"/>
        </w:rPr>
        <w:t>或三个月以下的监禁（有或无强制劳动</w:t>
      </w:r>
      <w:r>
        <w:rPr>
          <w:color w:val="231F20"/>
          <w:spacing w:val="-53"/>
        </w:rPr>
        <w:t>）</w:t>
      </w:r>
      <w:r>
        <w:rPr>
          <w:color w:val="231F20"/>
          <w:spacing w:val="-2"/>
        </w:rPr>
        <w:t>。</w:t>
      </w:r>
    </w:p>
    <w:p>
      <w:pPr>
        <w:pStyle w:val="BodyText"/>
        <w:spacing w:line="278" w:lineRule="exact"/>
        <w:ind w:left="1270"/>
        <w:jc w:val="both"/>
      </w:pPr>
      <w:r>
        <w:rPr>
          <w:rFonts w:ascii="Palatino Linotype" w:eastAsia="Palatino Linotype"/>
          <w:color w:val="231F20"/>
        </w:rPr>
        <w:t>1933</w:t>
      </w:r>
      <w:r>
        <w:rPr>
          <w:rFonts w:ascii="Palatino Linotype" w:eastAsia="Palatino Linotype"/>
          <w:color w:val="231F20"/>
          <w:spacing w:val="63"/>
        </w:rPr>
        <w:t> </w:t>
      </w:r>
      <w:r>
        <w:rPr>
          <w:color w:val="231F20"/>
          <w:spacing w:val="-1"/>
        </w:rPr>
        <w:t>年该法案被强化，对使用枪支谋求犯罪</w:t>
      </w:r>
    </w:p>
    <w:p>
      <w:pPr>
        <w:pStyle w:val="BodyText"/>
        <w:spacing w:line="276" w:lineRule="auto" w:before="32"/>
        <w:ind w:right="103"/>
        <w:jc w:val="both"/>
      </w:pPr>
      <w:r>
        <w:rPr/>
        <mc:AlternateContent>
          <mc:Choice Requires="wps">
            <w:drawing>
              <wp:anchor distT="0" distB="0" distL="0" distR="0" allowOverlap="1" layoutInCell="1" locked="0" behindDoc="0" simplePos="0" relativeHeight="15884800">
                <wp:simplePos x="0" y="0"/>
                <wp:positionH relativeFrom="page">
                  <wp:posOffset>723174</wp:posOffset>
                </wp:positionH>
                <wp:positionV relativeFrom="paragraph">
                  <wp:posOffset>418290</wp:posOffset>
                </wp:positionV>
                <wp:extent cx="2874010" cy="172783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2874010" cy="1727835"/>
                        </a:xfrm>
                        <a:prstGeom prst="rect">
                          <a:avLst/>
                        </a:prstGeom>
                        <a:ln w="6350">
                          <a:solidFill>
                            <a:srgbClr val="231F20"/>
                          </a:solidFill>
                          <a:prstDash val="solid"/>
                        </a:ln>
                      </wps:spPr>
                      <wps:txbx>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1"/>
                                <w:sz w:val="32"/>
                              </w:rPr>
                              <w:t>二十世纪初的精神卫生治疗</w:t>
                            </w:r>
                          </w:p>
                          <w:p>
                            <w:pPr>
                              <w:pStyle w:val="BodyText"/>
                              <w:spacing w:line="256" w:lineRule="auto"/>
                              <w:ind w:left="97" w:right="93" w:firstLine="420"/>
                              <w:jc w:val="both"/>
                              <w:rPr>
                                <w:rFonts w:ascii="PMingLiU" w:hAnsi="PMingLiU" w:eastAsia="PMingLiU" w:hint="eastAsia"/>
                              </w:rPr>
                            </w:pPr>
                            <w:r>
                              <w:rPr>
                                <w:rFonts w:ascii="PMingLiU" w:hAnsi="PMingLiU" w:eastAsia="PMingLiU" w:hint="eastAsia"/>
                                <w:color w:val="231F20"/>
                              </w:rPr>
                              <w:t>存在极端的医疗行为。在 1920 年代，有争</w:t>
                            </w:r>
                            <w:r>
                              <w:rPr>
                                <w:rFonts w:ascii="PMingLiU" w:hAnsi="PMingLiU" w:eastAsia="PMingLiU" w:hint="eastAsia"/>
                                <w:color w:val="231F20"/>
                              </w:rPr>
                              <w:t>议的心理学家亨利</w:t>
                            </w:r>
                            <w:r>
                              <w:rPr>
                                <w:rFonts w:ascii="PMingLiU" w:hAnsi="PMingLiU" w:eastAsia="PMingLiU" w:hint="eastAsia"/>
                                <w:color w:val="231F20"/>
                                <w:spacing w:val="40"/>
                                <w:w w:val="220"/>
                              </w:rPr>
                              <w:t> </w:t>
                            </w:r>
                            <w:r>
                              <w:rPr>
                                <w:rFonts w:ascii="PMingLiU" w:hAnsi="PMingLiU" w:eastAsia="PMingLiU" w:hint="eastAsia"/>
                                <w:color w:val="231F20"/>
                                <w:w w:val="220"/>
                              </w:rPr>
                              <w:t>·</w:t>
                            </w:r>
                            <w:r>
                              <w:rPr>
                                <w:rFonts w:ascii="PMingLiU" w:hAnsi="PMingLiU" w:eastAsia="PMingLiU" w:hint="eastAsia"/>
                                <w:color w:val="231F20"/>
                                <w:spacing w:val="40"/>
                                <w:w w:val="220"/>
                              </w:rPr>
                              <w:t> </w:t>
                            </w:r>
                            <w:r>
                              <w:rPr>
                                <w:rFonts w:ascii="PMingLiU" w:hAnsi="PMingLiU" w:eastAsia="PMingLiU" w:hint="eastAsia"/>
                                <w:color w:val="231F20"/>
                              </w:rPr>
                              <w:t>卡顿（</w:t>
                            </w:r>
                            <w:r>
                              <w:rPr>
                                <w:rFonts w:ascii="PMingLiU" w:hAnsi="PMingLiU" w:eastAsia="PMingLiU" w:hint="eastAsia"/>
                                <w:color w:val="231F20"/>
                                <w:spacing w:val="-9"/>
                              </w:rPr>
                              <w:t>就职于新泽西的</w:t>
                            </w:r>
                            <w:r>
                              <w:rPr>
                                <w:rFonts w:ascii="PMingLiU" w:hAnsi="PMingLiU" w:eastAsia="PMingLiU" w:hint="eastAsia"/>
                                <w:color w:val="231F20"/>
                                <w:spacing w:val="-2"/>
                              </w:rPr>
                              <w:t>特伦顿州医院）确信，精神失常本质上是有害的障碍，他寻求用手术的方式，移除身体某些部位，以改❹病人的精神状态。</w:t>
                            </w:r>
                          </w:p>
                          <w:p>
                            <w:pPr>
                              <w:pStyle w:val="BodyText"/>
                              <w:spacing w:line="256" w:lineRule="auto" w:before="1"/>
                              <w:ind w:left="97" w:right="96" w:firstLine="420"/>
                              <w:rPr>
                                <w:rFonts w:ascii="PMingLiU" w:hAnsi="PMingLiU" w:eastAsia="PMingLiU" w:hint="eastAsia"/>
                              </w:rPr>
                            </w:pPr>
                            <w:r>
                              <w:rPr>
                                <w:rFonts w:ascii="PMingLiU" w:hAnsi="PMingLiU" w:eastAsia="PMingLiU" w:hint="eastAsia"/>
                                <w:color w:val="231F20"/>
                                <w:spacing w:val="-6"/>
                              </w:rPr>
                              <w:t>在大洋两岸，精神疗养院</w:t>
                            </w:r>
                            <w:r>
                              <w:rPr>
                                <w:rFonts w:ascii="PMingLiU" w:hAnsi="PMingLiU" w:eastAsia="PMingLiU" w:hint="eastAsia"/>
                                <w:color w:val="231F20"/>
                                <w:spacing w:val="-60"/>
                              </w:rPr>
                              <w:t>（</w:t>
                            </w:r>
                            <w:r>
                              <w:rPr>
                                <w:rFonts w:ascii="PMingLiU" w:hAnsi="PMingLiU" w:eastAsia="PMingLiU" w:hint="eastAsia"/>
                                <w:color w:val="231F20"/>
                                <w:spacing w:val="3"/>
                              </w:rPr>
                              <w:t>“疯人院”</w:t>
                            </w:r>
                            <w:r>
                              <w:rPr>
                                <w:rFonts w:ascii="PMingLiU" w:hAnsi="PMingLiU" w:eastAsia="PMingLiU" w:hint="eastAsia"/>
                                <w:color w:val="231F20"/>
                                <w:spacing w:val="-6"/>
                              </w:rPr>
                              <w:t>）</w:t>
                            </w:r>
                            <w:r>
                              <w:rPr>
                                <w:rFonts w:ascii="PMingLiU" w:hAnsi="PMingLiU" w:eastAsia="PMingLiU" w:hint="eastAsia"/>
                                <w:color w:val="231F20"/>
                                <w:spacing w:val="-6"/>
                              </w:rPr>
                              <w:t>中</w:t>
                            </w:r>
                            <w:r>
                              <w:rPr>
                                <w:rFonts w:ascii="PMingLiU" w:hAnsi="PMingLiU" w:eastAsia="PMingLiU" w:hint="eastAsia"/>
                                <w:color w:val="231F20"/>
                                <w:spacing w:val="-1"/>
                              </w:rPr>
                              <w:t>的监禁现象都很普遍。当天气变冷时，流浪汉</w:t>
                            </w:r>
                          </w:p>
                        </w:txbxContent>
                      </wps:txbx>
                      <wps:bodyPr wrap="square" lIns="0" tIns="0" rIns="0" bIns="0" rtlCol="0">
                        <a:noAutofit/>
                      </wps:bodyPr>
                    </wps:wsp>
                  </a:graphicData>
                </a:graphic>
              </wp:anchor>
            </w:drawing>
          </mc:Choice>
          <mc:Fallback>
            <w:pict>
              <v:shape style="position:absolute;margin-left:56.942902pt;margin-top:32.936256pt;width:226.3pt;height:136.050pt;mso-position-horizontal-relative:page;mso-position-vertical-relative:paragraph;z-index:15884800" type="#_x0000_t202" id="docshape271" filled="false" stroked="true" strokeweight=".5pt" strokecolor="#231f20">
                <v:textbox inset="0,0,0,0">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1"/>
                          <w:sz w:val="32"/>
                        </w:rPr>
                        <w:t>二十世纪初的精神卫生治疗</w:t>
                      </w:r>
                    </w:p>
                    <w:p>
                      <w:pPr>
                        <w:pStyle w:val="BodyText"/>
                        <w:spacing w:line="256" w:lineRule="auto"/>
                        <w:ind w:left="97" w:right="93" w:firstLine="420"/>
                        <w:jc w:val="both"/>
                        <w:rPr>
                          <w:rFonts w:ascii="PMingLiU" w:hAnsi="PMingLiU" w:eastAsia="PMingLiU" w:hint="eastAsia"/>
                        </w:rPr>
                      </w:pPr>
                      <w:r>
                        <w:rPr>
                          <w:rFonts w:ascii="PMingLiU" w:hAnsi="PMingLiU" w:eastAsia="PMingLiU" w:hint="eastAsia"/>
                          <w:color w:val="231F20"/>
                        </w:rPr>
                        <w:t>存在极端的医疗行为。在 1920 年代，有争</w:t>
                      </w:r>
                      <w:r>
                        <w:rPr>
                          <w:rFonts w:ascii="PMingLiU" w:hAnsi="PMingLiU" w:eastAsia="PMingLiU" w:hint="eastAsia"/>
                          <w:color w:val="231F20"/>
                        </w:rPr>
                        <w:t>议的心理学家亨利</w:t>
                      </w:r>
                      <w:r>
                        <w:rPr>
                          <w:rFonts w:ascii="PMingLiU" w:hAnsi="PMingLiU" w:eastAsia="PMingLiU" w:hint="eastAsia"/>
                          <w:color w:val="231F20"/>
                          <w:spacing w:val="40"/>
                          <w:w w:val="220"/>
                        </w:rPr>
                        <w:t> </w:t>
                      </w:r>
                      <w:r>
                        <w:rPr>
                          <w:rFonts w:ascii="PMingLiU" w:hAnsi="PMingLiU" w:eastAsia="PMingLiU" w:hint="eastAsia"/>
                          <w:color w:val="231F20"/>
                          <w:w w:val="220"/>
                        </w:rPr>
                        <w:t>·</w:t>
                      </w:r>
                      <w:r>
                        <w:rPr>
                          <w:rFonts w:ascii="PMingLiU" w:hAnsi="PMingLiU" w:eastAsia="PMingLiU" w:hint="eastAsia"/>
                          <w:color w:val="231F20"/>
                          <w:spacing w:val="40"/>
                          <w:w w:val="220"/>
                        </w:rPr>
                        <w:t> </w:t>
                      </w:r>
                      <w:r>
                        <w:rPr>
                          <w:rFonts w:ascii="PMingLiU" w:hAnsi="PMingLiU" w:eastAsia="PMingLiU" w:hint="eastAsia"/>
                          <w:color w:val="231F20"/>
                        </w:rPr>
                        <w:t>卡顿（</w:t>
                      </w:r>
                      <w:r>
                        <w:rPr>
                          <w:rFonts w:ascii="PMingLiU" w:hAnsi="PMingLiU" w:eastAsia="PMingLiU" w:hint="eastAsia"/>
                          <w:color w:val="231F20"/>
                          <w:spacing w:val="-9"/>
                        </w:rPr>
                        <w:t>就职于新泽西的</w:t>
                      </w:r>
                      <w:r>
                        <w:rPr>
                          <w:rFonts w:ascii="PMingLiU" w:hAnsi="PMingLiU" w:eastAsia="PMingLiU" w:hint="eastAsia"/>
                          <w:color w:val="231F20"/>
                          <w:spacing w:val="-2"/>
                        </w:rPr>
                        <w:t>特伦顿州医院）确信，精神失常本质上是有害的障碍，他寻求用手术的方式，移除身体某些部位，以改❹病人的精神状态。</w:t>
                      </w:r>
                    </w:p>
                    <w:p>
                      <w:pPr>
                        <w:pStyle w:val="BodyText"/>
                        <w:spacing w:line="256" w:lineRule="auto" w:before="1"/>
                        <w:ind w:left="97" w:right="96" w:firstLine="420"/>
                        <w:rPr>
                          <w:rFonts w:ascii="PMingLiU" w:hAnsi="PMingLiU" w:eastAsia="PMingLiU" w:hint="eastAsia"/>
                        </w:rPr>
                      </w:pPr>
                      <w:r>
                        <w:rPr>
                          <w:rFonts w:ascii="PMingLiU" w:hAnsi="PMingLiU" w:eastAsia="PMingLiU" w:hint="eastAsia"/>
                          <w:color w:val="231F20"/>
                          <w:spacing w:val="-6"/>
                        </w:rPr>
                        <w:t>在大洋两岸，精神疗养院</w:t>
                      </w:r>
                      <w:r>
                        <w:rPr>
                          <w:rFonts w:ascii="PMingLiU" w:hAnsi="PMingLiU" w:eastAsia="PMingLiU" w:hint="eastAsia"/>
                          <w:color w:val="231F20"/>
                          <w:spacing w:val="-60"/>
                        </w:rPr>
                        <w:t>（</w:t>
                      </w:r>
                      <w:r>
                        <w:rPr>
                          <w:rFonts w:ascii="PMingLiU" w:hAnsi="PMingLiU" w:eastAsia="PMingLiU" w:hint="eastAsia"/>
                          <w:color w:val="231F20"/>
                          <w:spacing w:val="3"/>
                        </w:rPr>
                        <w:t>“疯人院”</w:t>
                      </w:r>
                      <w:r>
                        <w:rPr>
                          <w:rFonts w:ascii="PMingLiU" w:hAnsi="PMingLiU" w:eastAsia="PMingLiU" w:hint="eastAsia"/>
                          <w:color w:val="231F20"/>
                          <w:spacing w:val="-6"/>
                        </w:rPr>
                        <w:t>）</w:t>
                      </w:r>
                      <w:r>
                        <w:rPr>
                          <w:rFonts w:ascii="PMingLiU" w:hAnsi="PMingLiU" w:eastAsia="PMingLiU" w:hint="eastAsia"/>
                          <w:color w:val="231F20"/>
                          <w:spacing w:val="-6"/>
                        </w:rPr>
                        <w:t>中</w:t>
                      </w:r>
                      <w:r>
                        <w:rPr>
                          <w:rFonts w:ascii="PMingLiU" w:hAnsi="PMingLiU" w:eastAsia="PMingLiU" w:hint="eastAsia"/>
                          <w:color w:val="231F20"/>
                          <w:spacing w:val="-1"/>
                        </w:rPr>
                        <w:t>的监禁现象都很普遍。当天气变冷时，流浪汉</w:t>
                      </w:r>
                    </w:p>
                  </w:txbxContent>
                </v:textbox>
                <v:stroke dashstyle="solid"/>
                <w10:wrap type="none"/>
              </v:shape>
            </w:pict>
          </mc:Fallback>
        </mc:AlternateContent>
      </w:r>
      <w:r>
        <w:rPr>
          <w:color w:val="231F20"/>
          <w:spacing w:val="-3"/>
        </w:rPr>
        <w:t>活动的行为，处罚增加到 </w:t>
      </w:r>
      <w:r>
        <w:rPr>
          <w:rFonts w:ascii="Palatino Linotype" w:hAnsi="Palatino Linotype" w:eastAsia="Palatino Linotype"/>
          <w:color w:val="231F20"/>
        </w:rPr>
        <w:t>14</w:t>
      </w:r>
      <w:r>
        <w:rPr>
          <w:rFonts w:ascii="Palatino Linotype" w:hAnsi="Palatino Linotype" w:eastAsia="Palatino Linotype"/>
          <w:color w:val="231F20"/>
          <w:spacing w:val="-13"/>
        </w:rPr>
        <w:t> </w:t>
      </w:r>
      <w:r>
        <w:rPr>
          <w:color w:val="231F20"/>
        </w:rPr>
        <w:t>年监禁——这包括使</w:t>
      </w:r>
      <w:r>
        <w:rPr>
          <w:color w:val="231F20"/>
          <w:spacing w:val="-2"/>
        </w:rPr>
        <w:t>用仿制的武器。</w:t>
      </w:r>
    </w:p>
    <w:p>
      <w:pPr>
        <w:spacing w:line="240" w:lineRule="auto" w:before="5" w:after="24"/>
        <w:rPr>
          <w:sz w:val="9"/>
        </w:rPr>
      </w:pPr>
      <w:r>
        <w:rPr/>
        <w:br w:type="column"/>
      </w:r>
      <w:r>
        <w:rPr>
          <w:sz w:val="9"/>
        </w:rPr>
      </w:r>
    </w:p>
    <w:p>
      <w:pPr>
        <w:pStyle w:val="BodyText"/>
        <w:ind w:left="421"/>
        <w:rPr>
          <w:sz w:val="20"/>
        </w:rPr>
      </w:pPr>
      <w:r>
        <w:rPr>
          <w:sz w:val="20"/>
        </w:rPr>
        <mc:AlternateContent>
          <mc:Choice Requires="wps">
            <w:drawing>
              <wp:inline distT="0" distB="0" distL="0" distR="0">
                <wp:extent cx="2880360" cy="2470150"/>
                <wp:effectExtent l="0" t="0" r="0" b="6350"/>
                <wp:docPr id="600" name="Group 600"/>
                <wp:cNvGraphicFramePr>
                  <a:graphicFrameLocks/>
                </wp:cNvGraphicFramePr>
                <a:graphic>
                  <a:graphicData uri="http://schemas.microsoft.com/office/word/2010/wordprocessingGroup">
                    <wpg:wgp>
                      <wpg:cNvPr id="600" name="Group 600"/>
                      <wpg:cNvGrpSpPr/>
                      <wpg:grpSpPr>
                        <a:xfrm>
                          <a:off x="0" y="0"/>
                          <a:ext cx="2880360" cy="2470150"/>
                          <a:chExt cx="2880360" cy="2470150"/>
                        </a:xfrm>
                      </wpg:grpSpPr>
                      <pic:pic>
                        <pic:nvPicPr>
                          <pic:cNvPr id="601" name="Image 601"/>
                          <pic:cNvPicPr/>
                        </pic:nvPicPr>
                        <pic:blipFill>
                          <a:blip r:embed="rId6" cstate="print"/>
                          <a:stretch>
                            <a:fillRect/>
                          </a:stretch>
                        </pic:blipFill>
                        <pic:spPr>
                          <a:xfrm>
                            <a:off x="1718284" y="470712"/>
                            <a:ext cx="127000" cy="123825"/>
                          </a:xfrm>
                          <a:prstGeom prst="rect">
                            <a:avLst/>
                          </a:prstGeom>
                        </pic:spPr>
                      </pic:pic>
                      <wps:wsp>
                        <wps:cNvPr id="602" name="Textbox 602"/>
                        <wps:cNvSpPr txBox="1"/>
                        <wps:spPr>
                          <a:xfrm>
                            <a:off x="3175" y="3175"/>
                            <a:ext cx="2874010" cy="2463800"/>
                          </a:xfrm>
                          <a:prstGeom prst="rect">
                            <a:avLst/>
                          </a:prstGeom>
                          <a:ln w="6350">
                            <a:solidFill>
                              <a:srgbClr val="231F20"/>
                            </a:solidFill>
                            <a:prstDash val="solid"/>
                          </a:ln>
                        </wps:spPr>
                        <wps:txbx>
                          <w:txbxContent>
                            <w:p>
                              <w:pPr>
                                <w:spacing w:line="256" w:lineRule="auto" w:before="61"/>
                                <w:ind w:left="97" w:right="95" w:firstLine="0"/>
                                <w:jc w:val="both"/>
                                <w:rPr>
                                  <w:rFonts w:ascii="PMingLiU" w:hAnsi="PMingLiU" w:eastAsia="PMingLiU" w:hint="eastAsia"/>
                                  <w:sz w:val="21"/>
                                </w:rPr>
                              </w:pPr>
                              <w:r>
                                <w:rPr>
                                  <w:rFonts w:ascii="PMingLiU" w:hAnsi="PMingLiU" w:eastAsia="PMingLiU" w:hint="eastAsia"/>
                                  <w:color w:val="231F20"/>
                                  <w:spacing w:val="-2"/>
                                  <w:sz w:val="21"/>
                                </w:rPr>
                                <w:t>变成疯人院的“病人”并不是新鲜事（有免费</w:t>
                              </w:r>
                              <w:r>
                                <w:rPr>
                                  <w:rFonts w:ascii="PMingLiU" w:hAnsi="PMingLiU" w:eastAsia="PMingLiU" w:hint="eastAsia"/>
                                  <w:color w:val="231F20"/>
                                  <w:spacing w:val="-2"/>
                                  <w:sz w:val="21"/>
                                </w:rPr>
                                <w:t>食宿），等到天气变暖以后就溜之大吉。老人</w:t>
                              </w:r>
                              <w:r>
                                <w:rPr>
                                  <w:rFonts w:ascii="PMingLiU" w:hAnsi="PMingLiU" w:eastAsia="PMingLiU" w:hint="eastAsia"/>
                                  <w:color w:val="231F20"/>
                                  <w:sz w:val="21"/>
                                </w:rPr>
                                <w:t>可能被家人送进来，因为后 没有时间和精力照</w:t>
                              </w:r>
                              <w:r>
                                <w:rPr>
                                  <w:rFonts w:ascii="PMingLiU" w:hAnsi="PMingLiU" w:eastAsia="PMingLiU" w:hint="eastAsia"/>
                                  <w:color w:val="231F20"/>
                                  <w:spacing w:val="-2"/>
                                  <w:sz w:val="21"/>
                                </w:rPr>
                                <w:t>顾好他们。未婚母亲也可能被送进来，因为她</w:t>
                              </w:r>
                              <w:r>
                                <w:rPr>
                                  <w:rFonts w:ascii="PMingLiU" w:hAnsi="PMingLiU" w:eastAsia="PMingLiU" w:hint="eastAsia"/>
                                  <w:color w:val="231F20"/>
                                  <w:spacing w:val="-6"/>
                                  <w:sz w:val="21"/>
                                </w:rPr>
                                <w:t>们可能被视为由于心理状态不佳而导致的“道德</w:t>
                              </w:r>
                              <w:r>
                                <w:rPr>
                                  <w:rFonts w:ascii="PMingLiU" w:hAnsi="PMingLiU" w:eastAsia="PMingLiU" w:hint="eastAsia"/>
                                  <w:color w:val="231F20"/>
                                  <w:spacing w:val="-4"/>
                                  <w:sz w:val="21"/>
                                </w:rPr>
                                <w:t>低下”。</w:t>
                              </w:r>
                            </w:p>
                            <w:p>
                              <w:pPr>
                                <w:spacing w:line="256" w:lineRule="auto" w:before="5"/>
                                <w:ind w:left="97" w:right="95" w:firstLine="420"/>
                                <w:jc w:val="both"/>
                                <w:rPr>
                                  <w:rFonts w:ascii="PMingLiU" w:hAnsi="PMingLiU" w:eastAsia="PMingLiU" w:hint="eastAsia"/>
                                  <w:sz w:val="21"/>
                                </w:rPr>
                              </w:pPr>
                              <w:r>
                                <w:rPr>
                                  <w:rFonts w:ascii="PMingLiU" w:hAnsi="PMingLiU" w:eastAsia="PMingLiU" w:hint="eastAsia"/>
                                  <w:color w:val="231F20"/>
                                  <w:spacing w:val="-2"/>
                                  <w:sz w:val="21"/>
                                </w:rPr>
                                <w:t>不同的疗养机构之间，治疗和看护的差距很大。富人和“有钱人”可以在现代设施中受</w:t>
                              </w:r>
                              <w:r>
                                <w:rPr>
                                  <w:rFonts w:ascii="PMingLiU" w:hAnsi="PMingLiU" w:eastAsia="PMingLiU" w:hint="eastAsia"/>
                                  <w:color w:val="231F20"/>
                                  <w:spacing w:val="-2"/>
                                  <w:sz w:val="21"/>
                                </w:rPr>
                                <w:t>到很好的照顾，不太有钱的人和贫民则很可能在拥挤的病房受到残酷严苛的治疗。</w:t>
                              </w:r>
                            </w:p>
                            <w:p>
                              <w:pPr>
                                <w:spacing w:before="3"/>
                                <w:ind w:left="517" w:right="0" w:firstLine="0"/>
                                <w:jc w:val="both"/>
                                <w:rPr>
                                  <w:rFonts w:ascii="PMingLiU" w:eastAsia="PMingLiU" w:hint="eastAsia"/>
                                  <w:sz w:val="21"/>
                                </w:rPr>
                              </w:pPr>
                              <w:r>
                                <w:rPr>
                                  <w:rFonts w:ascii="PMingLiU" w:eastAsia="PMingLiU" w:hint="eastAsia"/>
                                  <w:color w:val="231F20"/>
                                  <w:sz w:val="21"/>
                                </w:rPr>
                                <w:t>注意，电休克疗法（ECT）</w:t>
                              </w:r>
                              <w:r>
                                <w:rPr>
                                  <w:rFonts w:ascii="PMingLiU" w:eastAsia="PMingLiU" w:hint="eastAsia"/>
                                  <w:color w:val="231F20"/>
                                  <w:spacing w:val="12"/>
                                  <w:sz w:val="21"/>
                                </w:rPr>
                                <w:t>直到 </w:t>
                              </w:r>
                              <w:r>
                                <w:rPr>
                                  <w:rFonts w:ascii="PMingLiU" w:eastAsia="PMingLiU" w:hint="eastAsia"/>
                                  <w:color w:val="231F20"/>
                                  <w:sz w:val="21"/>
                                </w:rPr>
                                <w:t>1930</w:t>
                              </w:r>
                              <w:r>
                                <w:rPr>
                                  <w:rFonts w:ascii="PMingLiU" w:eastAsia="PMingLiU" w:hint="eastAsia"/>
                                  <w:color w:val="231F20"/>
                                  <w:spacing w:val="1"/>
                                  <w:sz w:val="21"/>
                                </w:rPr>
                                <w:t> 年代</w:t>
                              </w:r>
                            </w:p>
                            <w:p>
                              <w:pPr>
                                <w:spacing w:before="21"/>
                                <w:ind w:left="97" w:right="0" w:firstLine="0"/>
                                <w:jc w:val="both"/>
                                <w:rPr>
                                  <w:rFonts w:ascii="PMingLiU" w:eastAsia="PMingLiU" w:hint="eastAsia"/>
                                  <w:sz w:val="21"/>
                                </w:rPr>
                              </w:pPr>
                              <w:r>
                                <w:rPr>
                                  <w:rFonts w:ascii="PMingLiU" w:eastAsia="PMingLiU" w:hint="eastAsia"/>
                                  <w:color w:val="231F20"/>
                                  <w:spacing w:val="-1"/>
                                  <w:sz w:val="21"/>
                                </w:rPr>
                                <w:t>才提出，到 </w:t>
                              </w:r>
                              <w:r>
                                <w:rPr>
                                  <w:rFonts w:ascii="PMingLiU" w:eastAsia="PMingLiU" w:hint="eastAsia"/>
                                  <w:color w:val="231F20"/>
                                  <w:sz w:val="21"/>
                                </w:rPr>
                                <w:t>1950</w:t>
                              </w:r>
                              <w:r>
                                <w:rPr>
                                  <w:rFonts w:ascii="PMingLiU" w:eastAsia="PMingLiU" w:hint="eastAsia"/>
                                  <w:color w:val="231F20"/>
                                  <w:spacing w:val="-3"/>
                                  <w:sz w:val="21"/>
                                </w:rPr>
                                <w:t> 年代才推广开来。</w:t>
                              </w:r>
                            </w:p>
                          </w:txbxContent>
                        </wps:txbx>
                        <wps:bodyPr wrap="square" lIns="0" tIns="0" rIns="0" bIns="0" rtlCol="0">
                          <a:noAutofit/>
                        </wps:bodyPr>
                      </wps:wsp>
                    </wpg:wgp>
                  </a:graphicData>
                </a:graphic>
              </wp:inline>
            </w:drawing>
          </mc:Choice>
          <mc:Fallback>
            <w:pict>
              <v:group style="width:226.8pt;height:194.5pt;mso-position-horizontal-relative:char;mso-position-vertical-relative:line" id="docshapegroup272" coordorigin="0,0" coordsize="4536,3890">
                <v:shape style="position:absolute;left:2705;top:741;width:200;height:195" type="#_x0000_t75" id="docshape273" stroked="false">
                  <v:imagedata r:id="rId6" o:title=""/>
                </v:shape>
                <v:shape style="position:absolute;left:5;top:5;width:4526;height:3880" type="#_x0000_t202" id="docshape274" filled="false" stroked="true" strokeweight=".5pt" strokecolor="#231f20">
                  <v:textbox inset="0,0,0,0">
                    <w:txbxContent>
                      <w:p>
                        <w:pPr>
                          <w:spacing w:line="256" w:lineRule="auto" w:before="61"/>
                          <w:ind w:left="97" w:right="95" w:firstLine="0"/>
                          <w:jc w:val="both"/>
                          <w:rPr>
                            <w:rFonts w:ascii="PMingLiU" w:hAnsi="PMingLiU" w:eastAsia="PMingLiU" w:hint="eastAsia"/>
                            <w:sz w:val="21"/>
                          </w:rPr>
                        </w:pPr>
                        <w:r>
                          <w:rPr>
                            <w:rFonts w:ascii="PMingLiU" w:hAnsi="PMingLiU" w:eastAsia="PMingLiU" w:hint="eastAsia"/>
                            <w:color w:val="231F20"/>
                            <w:spacing w:val="-2"/>
                            <w:sz w:val="21"/>
                          </w:rPr>
                          <w:t>变成疯人院的“病人”并不是新鲜事（有免费</w:t>
                        </w:r>
                        <w:r>
                          <w:rPr>
                            <w:rFonts w:ascii="PMingLiU" w:hAnsi="PMingLiU" w:eastAsia="PMingLiU" w:hint="eastAsia"/>
                            <w:color w:val="231F20"/>
                            <w:spacing w:val="-2"/>
                            <w:sz w:val="21"/>
                          </w:rPr>
                          <w:t>食宿），等到天气变暖以后就溜之大吉。老人</w:t>
                        </w:r>
                        <w:r>
                          <w:rPr>
                            <w:rFonts w:ascii="PMingLiU" w:hAnsi="PMingLiU" w:eastAsia="PMingLiU" w:hint="eastAsia"/>
                            <w:color w:val="231F20"/>
                            <w:sz w:val="21"/>
                          </w:rPr>
                          <w:t>可能被家人送进来，因为后 没有时间和精力照</w:t>
                        </w:r>
                        <w:r>
                          <w:rPr>
                            <w:rFonts w:ascii="PMingLiU" w:hAnsi="PMingLiU" w:eastAsia="PMingLiU" w:hint="eastAsia"/>
                            <w:color w:val="231F20"/>
                            <w:spacing w:val="-2"/>
                            <w:sz w:val="21"/>
                          </w:rPr>
                          <w:t>顾好他们。未婚母亲也可能被送进来，因为她</w:t>
                        </w:r>
                        <w:r>
                          <w:rPr>
                            <w:rFonts w:ascii="PMingLiU" w:hAnsi="PMingLiU" w:eastAsia="PMingLiU" w:hint="eastAsia"/>
                            <w:color w:val="231F20"/>
                            <w:spacing w:val="-6"/>
                            <w:sz w:val="21"/>
                          </w:rPr>
                          <w:t>们可能被视为由于心理状态不佳而导致的“道德</w:t>
                        </w:r>
                        <w:r>
                          <w:rPr>
                            <w:rFonts w:ascii="PMingLiU" w:hAnsi="PMingLiU" w:eastAsia="PMingLiU" w:hint="eastAsia"/>
                            <w:color w:val="231F20"/>
                            <w:spacing w:val="-4"/>
                            <w:sz w:val="21"/>
                          </w:rPr>
                          <w:t>低下”。</w:t>
                        </w:r>
                      </w:p>
                      <w:p>
                        <w:pPr>
                          <w:spacing w:line="256" w:lineRule="auto" w:before="5"/>
                          <w:ind w:left="97" w:right="95" w:firstLine="420"/>
                          <w:jc w:val="both"/>
                          <w:rPr>
                            <w:rFonts w:ascii="PMingLiU" w:hAnsi="PMingLiU" w:eastAsia="PMingLiU" w:hint="eastAsia"/>
                            <w:sz w:val="21"/>
                          </w:rPr>
                        </w:pPr>
                        <w:r>
                          <w:rPr>
                            <w:rFonts w:ascii="PMingLiU" w:hAnsi="PMingLiU" w:eastAsia="PMingLiU" w:hint="eastAsia"/>
                            <w:color w:val="231F20"/>
                            <w:spacing w:val="-2"/>
                            <w:sz w:val="21"/>
                          </w:rPr>
                          <w:t>不同的疗养机构之间，治疗和看护的差距很大。富人和“有钱人”可以在现代设施中受</w:t>
                        </w:r>
                        <w:r>
                          <w:rPr>
                            <w:rFonts w:ascii="PMingLiU" w:hAnsi="PMingLiU" w:eastAsia="PMingLiU" w:hint="eastAsia"/>
                            <w:color w:val="231F20"/>
                            <w:spacing w:val="-2"/>
                            <w:sz w:val="21"/>
                          </w:rPr>
                          <w:t>到很好的照顾，不太有钱的人和贫民则很可能在拥挤的病房受到残酷严苛的治疗。</w:t>
                        </w:r>
                      </w:p>
                      <w:p>
                        <w:pPr>
                          <w:spacing w:before="3"/>
                          <w:ind w:left="517" w:right="0" w:firstLine="0"/>
                          <w:jc w:val="both"/>
                          <w:rPr>
                            <w:rFonts w:ascii="PMingLiU" w:eastAsia="PMingLiU" w:hint="eastAsia"/>
                            <w:sz w:val="21"/>
                          </w:rPr>
                        </w:pPr>
                        <w:r>
                          <w:rPr>
                            <w:rFonts w:ascii="PMingLiU" w:eastAsia="PMingLiU" w:hint="eastAsia"/>
                            <w:color w:val="231F20"/>
                            <w:sz w:val="21"/>
                          </w:rPr>
                          <w:t>注意，电休克疗法（ECT）</w:t>
                        </w:r>
                        <w:r>
                          <w:rPr>
                            <w:rFonts w:ascii="PMingLiU" w:eastAsia="PMingLiU" w:hint="eastAsia"/>
                            <w:color w:val="231F20"/>
                            <w:spacing w:val="12"/>
                            <w:sz w:val="21"/>
                          </w:rPr>
                          <w:t>直到 </w:t>
                        </w:r>
                        <w:r>
                          <w:rPr>
                            <w:rFonts w:ascii="PMingLiU" w:eastAsia="PMingLiU" w:hint="eastAsia"/>
                            <w:color w:val="231F20"/>
                            <w:sz w:val="21"/>
                          </w:rPr>
                          <w:t>1930</w:t>
                        </w:r>
                        <w:r>
                          <w:rPr>
                            <w:rFonts w:ascii="PMingLiU" w:eastAsia="PMingLiU" w:hint="eastAsia"/>
                            <w:color w:val="231F20"/>
                            <w:spacing w:val="1"/>
                            <w:sz w:val="21"/>
                          </w:rPr>
                          <w:t> 年代</w:t>
                        </w:r>
                      </w:p>
                      <w:p>
                        <w:pPr>
                          <w:spacing w:before="21"/>
                          <w:ind w:left="97" w:right="0" w:firstLine="0"/>
                          <w:jc w:val="both"/>
                          <w:rPr>
                            <w:rFonts w:ascii="PMingLiU" w:eastAsia="PMingLiU" w:hint="eastAsia"/>
                            <w:sz w:val="21"/>
                          </w:rPr>
                        </w:pPr>
                        <w:r>
                          <w:rPr>
                            <w:rFonts w:ascii="PMingLiU" w:eastAsia="PMingLiU" w:hint="eastAsia"/>
                            <w:color w:val="231F20"/>
                            <w:spacing w:val="-1"/>
                            <w:sz w:val="21"/>
                          </w:rPr>
                          <w:t>才提出，到 </w:t>
                        </w:r>
                        <w:r>
                          <w:rPr>
                            <w:rFonts w:ascii="PMingLiU" w:eastAsia="PMingLiU" w:hint="eastAsia"/>
                            <w:color w:val="231F20"/>
                            <w:sz w:val="21"/>
                          </w:rPr>
                          <w:t>1950</w:t>
                        </w:r>
                        <w:r>
                          <w:rPr>
                            <w:rFonts w:ascii="PMingLiU" w:eastAsia="PMingLiU" w:hint="eastAsia"/>
                            <w:color w:val="231F20"/>
                            <w:spacing w:val="-3"/>
                            <w:sz w:val="21"/>
                          </w:rPr>
                          <w:t> 年代才推广开来。</w:t>
                        </w:r>
                      </w:p>
                    </w:txbxContent>
                  </v:textbox>
                  <v:stroke dashstyle="solid"/>
                  <w10:wrap type="none"/>
                </v:shape>
              </v:group>
            </w:pict>
          </mc:Fallback>
        </mc:AlternateContent>
      </w:r>
      <w:r>
        <w:rPr>
          <w:sz w:val="20"/>
        </w:rPr>
      </w:r>
    </w:p>
    <w:p>
      <w:pPr>
        <w:pStyle w:val="Heading5"/>
        <w:spacing w:before="155"/>
        <w:ind w:left="421"/>
        <w:rPr>
          <w:rFonts w:ascii="PMingLiU" w:eastAsia="PMingLiU" w:hint="eastAsia"/>
        </w:rPr>
      </w:pPr>
      <w:r>
        <w:rPr>
          <w:rFonts w:ascii="PMingLiU" w:eastAsia="PMingLiU" w:hint="eastAsia"/>
          <w:color w:val="231F20"/>
          <w:spacing w:val="-3"/>
        </w:rPr>
        <w:t>司法科学</w:t>
      </w:r>
    </w:p>
    <w:p>
      <w:pPr>
        <w:pStyle w:val="Heading6"/>
        <w:spacing w:line="384" w:lineRule="exact" w:before="153"/>
        <w:ind w:left="421"/>
      </w:pPr>
      <w:r>
        <w:rPr>
          <w:color w:val="231F20"/>
          <w:spacing w:val="-4"/>
        </w:rPr>
        <w:t>指纹学</w:t>
      </w:r>
    </w:p>
    <w:p>
      <w:pPr>
        <w:pStyle w:val="BodyText"/>
        <w:spacing w:line="276" w:lineRule="exact"/>
        <w:ind w:left="841"/>
      </w:pPr>
      <w:r>
        <w:rPr>
          <w:color w:val="231F20"/>
          <w:spacing w:val="-25"/>
        </w:rPr>
        <w:t>在 </w:t>
      </w:r>
      <w:r>
        <w:rPr>
          <w:rFonts w:ascii="Palatino Linotype" w:eastAsia="Palatino Linotype"/>
          <w:color w:val="231F20"/>
        </w:rPr>
        <w:t>18</w:t>
      </w:r>
      <w:r>
        <w:rPr>
          <w:rFonts w:ascii="Palatino Linotype" w:eastAsia="Palatino Linotype"/>
          <w:color w:val="231F20"/>
          <w:spacing w:val="4"/>
        </w:rPr>
        <w:t> </w:t>
      </w:r>
      <w:r>
        <w:rPr>
          <w:color w:val="231F20"/>
          <w:spacing w:val="-1"/>
        </w:rPr>
        <w:t>世纪，人们发现指纹独一无二的特性。</w:t>
      </w:r>
    </w:p>
    <w:p>
      <w:pPr>
        <w:pStyle w:val="BodyText"/>
        <w:spacing w:before="32"/>
        <w:ind w:left="421"/>
      </w:pPr>
      <w:r>
        <w:rPr>
          <w:color w:val="231F20"/>
          <w:spacing w:val="-8"/>
        </w:rPr>
        <w:t>然而，直到 </w:t>
      </w:r>
      <w:r>
        <w:rPr>
          <w:rFonts w:ascii="Palatino Linotype" w:eastAsia="Palatino Linotype"/>
          <w:color w:val="231F20"/>
        </w:rPr>
        <w:t>19</w:t>
      </w:r>
      <w:r>
        <w:rPr>
          <w:rFonts w:ascii="Palatino Linotype" w:eastAsia="Palatino Linotype"/>
          <w:color w:val="231F20"/>
          <w:spacing w:val="5"/>
        </w:rPr>
        <w:t> </w:t>
      </w:r>
      <w:r>
        <w:rPr>
          <w:color w:val="231F20"/>
          <w:spacing w:val="-1"/>
        </w:rPr>
        <w:t>世纪人们才意识到它可以用来识别</w:t>
      </w:r>
    </w:p>
    <w:p>
      <w:pPr>
        <w:pStyle w:val="BodyText"/>
        <w:spacing w:before="32"/>
        <w:ind w:left="421"/>
      </w:pPr>
      <w:r>
        <w:rPr>
          <w:color w:val="231F20"/>
          <w:spacing w:val="-4"/>
        </w:rPr>
        <w:t>罪犯。首个指纹鉴别部门 </w:t>
      </w:r>
      <w:r>
        <w:rPr>
          <w:rFonts w:ascii="Palatino Linotype" w:eastAsia="Palatino Linotype"/>
          <w:color w:val="231F20"/>
        </w:rPr>
        <w:t>1891</w:t>
      </w:r>
      <w:r>
        <w:rPr>
          <w:rFonts w:ascii="Palatino Linotype" w:eastAsia="Palatino Linotype"/>
          <w:color w:val="231F20"/>
          <w:spacing w:val="9"/>
        </w:rPr>
        <w:t> </w:t>
      </w:r>
      <w:r>
        <w:rPr>
          <w:color w:val="231F20"/>
          <w:spacing w:val="-2"/>
        </w:rPr>
        <w:t>年在阿根廷成立，</w:t>
      </w:r>
    </w:p>
    <w:p>
      <w:pPr>
        <w:pStyle w:val="BodyText"/>
        <w:spacing w:before="31"/>
        <w:ind w:left="421"/>
      </w:pPr>
      <w:r>
        <w:rPr>
          <w:color w:val="231F20"/>
          <w:spacing w:val="6"/>
        </w:rPr>
        <w:t>英国伦敦的新苏格兰场在 </w:t>
      </w:r>
      <w:r>
        <w:rPr>
          <w:rFonts w:ascii="Palatino Linotype" w:eastAsia="Palatino Linotype"/>
          <w:color w:val="231F20"/>
        </w:rPr>
        <w:t>1901</w:t>
      </w:r>
      <w:r>
        <w:rPr>
          <w:rFonts w:ascii="Palatino Linotype" w:eastAsia="Palatino Linotype"/>
          <w:color w:val="231F20"/>
          <w:spacing w:val="-10"/>
        </w:rPr>
        <w:t> </w:t>
      </w:r>
      <w:r>
        <w:rPr>
          <w:color w:val="231F20"/>
          <w:spacing w:val="12"/>
        </w:rPr>
        <w:t>年也建立了指纹</w:t>
      </w:r>
    </w:p>
    <w:p>
      <w:pPr>
        <w:pStyle w:val="BodyText"/>
        <w:spacing w:before="32"/>
        <w:ind w:left="421"/>
      </w:pPr>
      <w:r>
        <w:rPr>
          <w:color w:val="231F20"/>
          <w:spacing w:val="-6"/>
        </w:rPr>
        <w:t>局。美国 </w:t>
      </w:r>
      <w:r>
        <w:rPr>
          <w:rFonts w:ascii="Palatino Linotype" w:eastAsia="Palatino Linotype"/>
          <w:color w:val="231F20"/>
        </w:rPr>
        <w:t>1903</w:t>
      </w:r>
      <w:r>
        <w:rPr>
          <w:rFonts w:ascii="Palatino Linotype" w:eastAsia="Palatino Linotype"/>
          <w:color w:val="231F20"/>
          <w:spacing w:val="-14"/>
        </w:rPr>
        <w:t> </w:t>
      </w:r>
      <w:r>
        <w:rPr>
          <w:color w:val="231F20"/>
          <w:spacing w:val="3"/>
        </w:rPr>
        <w:t>年确认了此流程并在 </w:t>
      </w:r>
      <w:r>
        <w:rPr>
          <w:rFonts w:ascii="Palatino Linotype" w:eastAsia="Palatino Linotype"/>
          <w:color w:val="231F20"/>
        </w:rPr>
        <w:t>1908</w:t>
      </w:r>
      <w:r>
        <w:rPr>
          <w:rFonts w:ascii="Palatino Linotype" w:eastAsia="Palatino Linotype"/>
          <w:color w:val="231F20"/>
          <w:spacing w:val="-8"/>
        </w:rPr>
        <w:t> </w:t>
      </w:r>
      <w:r>
        <w:rPr>
          <w:color w:val="231F20"/>
          <w:spacing w:val="7"/>
        </w:rPr>
        <w:t>年被军</w:t>
      </w:r>
    </w:p>
    <w:p>
      <w:pPr>
        <w:pStyle w:val="BodyText"/>
        <w:spacing w:line="278" w:lineRule="auto" w:before="32"/>
        <w:ind w:left="421" w:right="844"/>
        <w:jc w:val="both"/>
      </w:pPr>
      <w:r>
        <w:rPr>
          <w:color w:val="231F20"/>
          <w:spacing w:val="-5"/>
        </w:rPr>
        <w:t>方接受。到 </w:t>
      </w:r>
      <w:r>
        <w:rPr>
          <w:rFonts w:ascii="Palatino Linotype" w:eastAsia="Palatino Linotype"/>
          <w:color w:val="231F20"/>
        </w:rPr>
        <w:t>1920</w:t>
      </w:r>
      <w:r>
        <w:rPr>
          <w:rFonts w:ascii="Palatino Linotype" w:eastAsia="Palatino Linotype"/>
          <w:color w:val="231F20"/>
          <w:spacing w:val="-13"/>
        </w:rPr>
        <w:t> </w:t>
      </w:r>
      <w:r>
        <w:rPr>
          <w:color w:val="231F20"/>
        </w:rPr>
        <w:t>年代，指纹图案的识别已经作为</w:t>
      </w:r>
      <w:r>
        <w:rPr>
          <w:color w:val="231F20"/>
          <w:spacing w:val="-2"/>
        </w:rPr>
        <w:t>一种积极的鉴定方法，被世界各地的执法机构普</w:t>
      </w:r>
      <w:r>
        <w:rPr>
          <w:color w:val="231F20"/>
          <w:spacing w:val="-4"/>
        </w:rPr>
        <w:t>遍接受。</w:t>
      </w:r>
    </w:p>
    <w:p>
      <w:pPr>
        <w:pStyle w:val="BodyText"/>
        <w:spacing w:line="280" w:lineRule="auto"/>
        <w:ind w:left="421" w:right="843" w:firstLine="420"/>
        <w:jc w:val="both"/>
      </w:pPr>
      <w:r>
        <w:rPr>
          <w:color w:val="231F20"/>
        </w:rPr>
        <w:t>在（联邦）</w:t>
      </w:r>
      <w:r>
        <w:rPr>
          <w:color w:val="231F20"/>
          <w:spacing w:val="-7"/>
        </w:rPr>
        <w:t>调查局 </w:t>
      </w:r>
      <w:r>
        <w:rPr>
          <w:rFonts w:ascii="Palatino Linotype" w:eastAsia="Palatino Linotype"/>
          <w:color w:val="231F20"/>
        </w:rPr>
        <w:t>1924</w:t>
      </w:r>
      <w:r>
        <w:rPr>
          <w:rFonts w:ascii="Palatino Linotype" w:eastAsia="Palatino Linotype"/>
          <w:color w:val="231F20"/>
          <w:spacing w:val="-13"/>
        </w:rPr>
        <w:t> </w:t>
      </w:r>
      <w:r>
        <w:rPr>
          <w:color w:val="231F20"/>
        </w:rPr>
        <w:t>年建立国家指纹记录</w:t>
      </w:r>
      <w:r>
        <w:rPr>
          <w:color w:val="231F20"/>
          <w:spacing w:val="-2"/>
        </w:rPr>
        <w:t>收集中心之前，刑事案件的指纹记录可以在大多数州和地方警署找到。但是其相对完整性、编档情况和保存情况受地方预算和领导喜好的影响很</w:t>
      </w:r>
      <w:r>
        <w:rPr>
          <w:color w:val="231F20"/>
          <w:spacing w:val="-6"/>
        </w:rPr>
        <w:t>大。</w:t>
      </w:r>
    </w:p>
    <w:p>
      <w:pPr>
        <w:pStyle w:val="Heading6"/>
        <w:spacing w:line="384" w:lineRule="exact" w:before="76"/>
        <w:ind w:left="421"/>
      </w:pPr>
      <w:r>
        <w:rPr>
          <w:color w:val="231F20"/>
          <w:spacing w:val="-4"/>
        </w:rPr>
        <w:t>弹道学</w:t>
      </w:r>
    </w:p>
    <w:p>
      <w:pPr>
        <w:pStyle w:val="BodyText"/>
        <w:spacing w:line="266" w:lineRule="auto"/>
        <w:ind w:left="421" w:right="847" w:firstLine="420"/>
        <w:jc w:val="both"/>
      </w:pPr>
      <w:r>
        <w:rPr>
          <w:color w:val="231F20"/>
          <w:spacing w:val="-14"/>
        </w:rPr>
        <w:t>在 </w:t>
      </w:r>
      <w:r>
        <w:rPr>
          <w:rFonts w:ascii="Palatino Linotype" w:hAnsi="Palatino Linotype" w:eastAsia="Palatino Linotype"/>
          <w:color w:val="231F20"/>
        </w:rPr>
        <w:t>1922</w:t>
      </w:r>
      <w:r>
        <w:rPr>
          <w:rFonts w:ascii="Palatino Linotype" w:hAnsi="Palatino Linotype" w:eastAsia="Palatino Linotype"/>
          <w:color w:val="231F20"/>
          <w:spacing w:val="-13"/>
        </w:rPr>
        <w:t> </w:t>
      </w:r>
      <w:r>
        <w:rPr>
          <w:color w:val="231F20"/>
          <w:spacing w:val="2"/>
        </w:rPr>
        <w:t>年， 通过查尔斯 </w:t>
      </w:r>
      <w:r>
        <w:rPr>
          <w:rFonts w:ascii="Palatino Linotype" w:hAnsi="Palatino Linotype" w:eastAsia="Palatino Linotype"/>
          <w:color w:val="231F20"/>
        </w:rPr>
        <w:t>·</w:t>
      </w:r>
      <w:r>
        <w:rPr>
          <w:rFonts w:ascii="Palatino Linotype" w:hAnsi="Palatino Linotype" w:eastAsia="Palatino Linotype"/>
          <w:color w:val="231F20"/>
          <w:spacing w:val="-13"/>
        </w:rPr>
        <w:t> </w:t>
      </w:r>
      <w:r>
        <w:rPr>
          <w:rFonts w:ascii="Palatino Linotype" w:hAnsi="Palatino Linotype" w:eastAsia="Palatino Linotype"/>
          <w:color w:val="231F20"/>
        </w:rPr>
        <w:t>E</w:t>
      </w:r>
      <w:r>
        <w:rPr>
          <w:rFonts w:ascii="Palatino Linotype" w:hAnsi="Palatino Linotype" w:eastAsia="Palatino Linotype"/>
          <w:color w:val="231F20"/>
          <w:spacing w:val="-14"/>
        </w:rPr>
        <w:t>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spacing w:val="-2"/>
        </w:rPr>
        <w:t>怀特 </w:t>
      </w:r>
      <w:r>
        <w:rPr>
          <w:rFonts w:ascii="Palatino Linotype" w:hAnsi="Palatino Linotype" w:eastAsia="Palatino Linotype"/>
          <w:color w:val="231F20"/>
        </w:rPr>
        <w:t>(Charle</w:t>
      </w:r>
      <w:r>
        <w:rPr>
          <w:rFonts w:ascii="Palatino Linotype" w:hAnsi="Palatino Linotype" w:eastAsia="Palatino Linotype"/>
          <w:color w:val="231F20"/>
        </w:rPr>
        <w:t>s</w:t>
      </w:r>
      <w:r>
        <w:rPr>
          <w:rFonts w:ascii="Palatino Linotype" w:hAnsi="Palatino Linotype" w:eastAsia="Palatino Linotype"/>
          <w:color w:val="231F20"/>
        </w:rPr>
        <w:t> E.</w:t>
      </w:r>
      <w:r>
        <w:rPr>
          <w:rFonts w:ascii="Palatino Linotype" w:hAnsi="Palatino Linotype" w:eastAsia="Palatino Linotype"/>
          <w:color w:val="231F20"/>
          <w:spacing w:val="-14"/>
        </w:rPr>
        <w:t> </w:t>
      </w:r>
      <w:r>
        <w:rPr>
          <w:rFonts w:ascii="Palatino Linotype" w:hAnsi="Palatino Linotype" w:eastAsia="Palatino Linotype"/>
          <w:color w:val="231F20"/>
        </w:rPr>
        <w:t>Waite)</w:t>
      </w:r>
      <w:r>
        <w:rPr>
          <w:color w:val="231F20"/>
        </w:rPr>
        <w:t>（</w:t>
      </w:r>
      <w:r>
        <w:rPr>
          <w:color w:val="231F20"/>
          <w:spacing w:val="7"/>
        </w:rPr>
        <w:t>他第一个整理弹道数据并分析枪械</w:t>
      </w:r>
      <w:r>
        <w:rPr>
          <w:color w:val="231F20"/>
        </w:rPr>
        <w:t>）</w:t>
      </w:r>
      <w:r>
        <w:rPr>
          <w:color w:val="231F20"/>
          <w:spacing w:val="-4"/>
        </w:rPr>
        <w:t>的努力，纽约司法弹道学局 </w:t>
      </w:r>
      <w:r>
        <w:rPr>
          <w:rFonts w:ascii="Palatino Linotype" w:hAnsi="Palatino Linotype" w:eastAsia="Palatino Linotype"/>
          <w:color w:val="231F20"/>
          <w:spacing w:val="-2"/>
        </w:rPr>
        <w:t>(New</w:t>
      </w:r>
      <w:r>
        <w:rPr>
          <w:rFonts w:ascii="Palatino Linotype" w:hAnsi="Palatino Linotype" w:eastAsia="Palatino Linotype"/>
          <w:color w:val="231F20"/>
          <w:spacing w:val="-11"/>
        </w:rPr>
        <w:t> </w:t>
      </w:r>
      <w:r>
        <w:rPr>
          <w:rFonts w:ascii="Palatino Linotype" w:hAnsi="Palatino Linotype" w:eastAsia="Palatino Linotype"/>
          <w:color w:val="231F20"/>
          <w:spacing w:val="-2"/>
        </w:rPr>
        <w:t>York</w:t>
      </w:r>
      <w:r>
        <w:rPr>
          <w:rFonts w:ascii="Palatino Linotype" w:hAnsi="Palatino Linotype" w:eastAsia="Palatino Linotype"/>
          <w:color w:val="231F20"/>
          <w:spacing w:val="-11"/>
        </w:rPr>
        <w:t> </w:t>
      </w:r>
      <w:r>
        <w:rPr>
          <w:rFonts w:ascii="Palatino Linotype" w:hAnsi="Palatino Linotype" w:eastAsia="Palatino Linotype"/>
          <w:color w:val="231F20"/>
          <w:spacing w:val="-2"/>
        </w:rPr>
        <w:t>Bureau</w:t>
      </w:r>
      <w:r>
        <w:rPr>
          <w:rFonts w:ascii="Palatino Linotype" w:hAnsi="Palatino Linotype" w:eastAsia="Palatino Linotype"/>
          <w:color w:val="231F20"/>
          <w:spacing w:val="-5"/>
        </w:rPr>
        <w:t> </w:t>
      </w:r>
      <w:r>
        <w:rPr>
          <w:rFonts w:ascii="Palatino Linotype" w:hAnsi="Palatino Linotype" w:eastAsia="Palatino Linotype"/>
          <w:color w:val="231F20"/>
          <w:spacing w:val="-2"/>
        </w:rPr>
        <w:t>o</w:t>
      </w:r>
      <w:r>
        <w:rPr>
          <w:rFonts w:ascii="Palatino Linotype" w:hAnsi="Palatino Linotype" w:eastAsia="Palatino Linotype"/>
          <w:color w:val="231F20"/>
          <w:spacing w:val="-2"/>
        </w:rPr>
        <w:t>f</w:t>
      </w:r>
      <w:r>
        <w:rPr>
          <w:rFonts w:ascii="Palatino Linotype" w:hAnsi="Palatino Linotype" w:eastAsia="Palatino Linotype"/>
          <w:color w:val="231F20"/>
          <w:spacing w:val="-2"/>
        </w:rPr>
        <w:t> </w:t>
      </w:r>
      <w:r>
        <w:rPr>
          <w:rFonts w:ascii="Palatino Linotype" w:hAnsi="Palatino Linotype" w:eastAsia="Palatino Linotype"/>
          <w:color w:val="231F20"/>
        </w:rPr>
        <w:t>Forensics Ballistics) </w:t>
      </w:r>
      <w:r>
        <w:rPr>
          <w:color w:val="231F20"/>
        </w:rPr>
        <w:t>成立了。</w:t>
      </w:r>
    </w:p>
    <w:p>
      <w:pPr>
        <w:pStyle w:val="BodyText"/>
        <w:spacing w:line="280" w:lineRule="auto" w:before="6"/>
        <w:ind w:left="421" w:right="745" w:firstLine="420"/>
      </w:pPr>
      <w:r>
        <w:rPr>
          <w:color w:val="231F20"/>
          <w:spacing w:val="-1"/>
        </w:rPr>
        <w:t>识别的准确程度取决于回收到的弹丸的状况。</w:t>
      </w:r>
      <w:r>
        <w:rPr>
          <w:color w:val="231F20"/>
          <w:spacing w:val="4"/>
        </w:rPr>
        <w:t>由大小和重量通常可以推断武器的口径。通过研究枪械开火时膛线留在弹丸上的微细沟槽，可以</w:t>
      </w:r>
      <w:r>
        <w:rPr>
          <w:color w:val="231F20"/>
          <w:spacing w:val="3"/>
        </w:rPr>
        <w:t>认定发射弹丸的武器。然而，很多场合弹丸的损</w:t>
      </w:r>
      <w:r>
        <w:rPr>
          <w:color w:val="231F20"/>
          <w:spacing w:val="-8"/>
        </w:rPr>
        <w:t>坏情况过于严重，导致十分难以得出准确的结果。</w:t>
      </w:r>
    </w:p>
    <w:p>
      <w:pPr>
        <w:pStyle w:val="BodyText"/>
        <w:spacing w:line="280" w:lineRule="auto" w:before="1"/>
        <w:ind w:left="421" w:right="842" w:firstLine="420"/>
        <w:jc w:val="both"/>
      </w:pPr>
      <w:r>
        <w:rPr>
          <w:color w:val="231F20"/>
          <w:spacing w:val="-2"/>
        </w:rPr>
        <w:t>用过的空弹壳可以用来进行最准确的武器识别方法。撞针和退壳装置造成的微小记号和划痕可以和武器试射产生的弹壳进行比对。</w:t>
      </w:r>
    </w:p>
    <w:p>
      <w:pPr>
        <w:pStyle w:val="BodyText"/>
        <w:spacing w:line="280" w:lineRule="auto"/>
        <w:ind w:left="421" w:right="796" w:firstLine="420"/>
        <w:jc w:val="both"/>
      </w:pPr>
      <w:r>
        <w:rPr>
          <w:color w:val="231F20"/>
          <w:spacing w:val="-6"/>
        </w:rPr>
        <w:t>至于霰弹枪，子弹和弹丸上没有特别的标志；</w:t>
      </w:r>
      <w:r>
        <w:rPr>
          <w:color w:val="231F20"/>
          <w:spacing w:val="6"/>
        </w:rPr>
        <w:t>然而霰弹弹壳上也会留下武器的发射和退壳机构</w:t>
      </w:r>
      <w:r>
        <w:rPr>
          <w:color w:val="231F20"/>
        </w:rPr>
        <w:t>留下的标记，可以进行比对。</w:t>
      </w:r>
    </w:p>
    <w:p>
      <w:pPr>
        <w:pStyle w:val="BodyText"/>
        <w:spacing w:after="0" w:line="280" w:lineRule="auto"/>
        <w:jc w:val="both"/>
        <w:sectPr>
          <w:type w:val="continuous"/>
          <w:pgSz w:w="11910" w:h="16840"/>
          <w:pgMar w:top="1660" w:bottom="280" w:left="283" w:right="283"/>
          <w:cols w:num="2" w:equalWidth="0">
            <w:col w:w="5492" w:space="40"/>
            <w:col w:w="5812"/>
          </w:cols>
        </w:sectPr>
      </w:pPr>
    </w:p>
    <w:p>
      <w:pPr>
        <w:tabs>
          <w:tab w:pos="5309" w:val="left" w:leader="none"/>
        </w:tabs>
        <w:spacing w:before="10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885824">
                <wp:simplePos x="0" y="0"/>
                <wp:positionH relativeFrom="page">
                  <wp:posOffset>719999</wp:posOffset>
                </wp:positionH>
                <wp:positionV relativeFrom="paragraph">
                  <wp:posOffset>374764</wp:posOffset>
                </wp:positionV>
                <wp:extent cx="6120130" cy="1270"/>
                <wp:effectExtent l="0" t="0" r="0" b="0"/>
                <wp:wrapNone/>
                <wp:docPr id="603" name="Graphic 603"/>
                <wp:cNvGraphicFramePr>
                  <a:graphicFrameLocks/>
                </wp:cNvGraphicFramePr>
                <a:graphic>
                  <a:graphicData uri="http://schemas.microsoft.com/office/word/2010/wordprocessingShape">
                    <wps:wsp>
                      <wps:cNvPr id="603" name="Graphic 60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5824"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0" w:right="535"/>
        <w:jc w:val="right"/>
      </w:pPr>
      <w:r>
        <w:rPr>
          <w:b w:val="0"/>
        </w:rPr>
        <w:br w:type="column"/>
      </w:r>
      <w:r>
        <w:rPr>
          <w:color w:val="231F20"/>
          <w:spacing w:val="-4"/>
          <w:w w:val="105"/>
        </w:rPr>
        <w:t>171~</w:t>
      </w:r>
    </w:p>
    <w:p>
      <w:pPr>
        <w:pStyle w:val="Heading3"/>
        <w:spacing w:after="0"/>
        <w:jc w:val="right"/>
        <w:sectPr>
          <w:pgSz w:w="11910" w:h="16840"/>
          <w:pgMar w:top="420" w:bottom="280" w:left="283" w:right="283"/>
          <w:cols w:num="2" w:equalWidth="0">
            <w:col w:w="6990" w:space="40"/>
            <w:col w:w="4314"/>
          </w:cols>
        </w:sectPr>
      </w:pPr>
    </w:p>
    <w:p>
      <w:pPr>
        <w:pStyle w:val="BodyText"/>
        <w:spacing w:line="278" w:lineRule="auto" w:before="108"/>
        <w:ind w:firstLine="420"/>
      </w:pPr>
      <w:r>
        <w:rPr>
          <w:color w:val="231F20"/>
          <w:spacing w:val="5"/>
        </w:rPr>
        <w:t>对伤口的分析还可以揭示枪手的射击距离，</w:t>
      </w:r>
      <w:r>
        <w:rPr>
          <w:color w:val="231F20"/>
          <w:spacing w:val="3"/>
        </w:rPr>
        <w:t>有助于确定死亡是自杀还是他杀。例如，皮肤上</w:t>
      </w:r>
      <w:r>
        <w:rPr>
          <w:color w:val="231F20"/>
          <w:spacing w:val="-1"/>
        </w:rPr>
        <w:t>的星芒状裂伤表明开火时枪口是直接接触身体的。</w:t>
      </w:r>
      <w:r>
        <w:rPr>
          <w:color w:val="231F20"/>
          <w:spacing w:val="-3"/>
        </w:rPr>
        <w:t>容易擦去的烟渣污迹经常在武器离受害者 </w:t>
      </w:r>
      <w:r>
        <w:rPr>
          <w:rFonts w:ascii="Palatino Linotype" w:hAnsi="Palatino Linotype" w:eastAsia="Palatino Linotype"/>
          <w:color w:val="231F20"/>
          <w:w w:val="97"/>
        </w:rPr>
        <w:t>12</w:t>
      </w:r>
      <w:r>
        <w:rPr>
          <w:rFonts w:ascii="Palatino Linotype" w:hAnsi="Palatino Linotype" w:eastAsia="Palatino Linotype"/>
          <w:color w:val="231F20"/>
        </w:rPr>
        <w:t> </w:t>
      </w:r>
      <w:r>
        <w:rPr>
          <w:color w:val="231F20"/>
          <w:spacing w:val="1"/>
        </w:rPr>
        <w:t>英寸</w:t>
      </w:r>
      <w:r>
        <w:rPr>
          <w:color w:val="231F20"/>
          <w:spacing w:val="3"/>
        </w:rPr>
        <w:t>以内开火的情况下发现。若是更长的距离，比如</w:t>
      </w:r>
      <w:r>
        <w:rPr>
          <w:color w:val="231F20"/>
          <w:spacing w:val="2"/>
        </w:rPr>
        <w:t>最多三英尺，皮肤会“纹”上难以擦去的细小粉末烧痕。</w:t>
      </w:r>
    </w:p>
    <w:p>
      <w:pPr>
        <w:pStyle w:val="Heading6"/>
        <w:spacing w:line="384" w:lineRule="exact" w:before="93"/>
      </w:pPr>
      <w:r>
        <w:rPr/>
        <w:drawing>
          <wp:anchor distT="0" distB="0" distL="0" distR="0" allowOverlap="1" layoutInCell="1" locked="0" behindDoc="1" simplePos="0" relativeHeight="481271808">
            <wp:simplePos x="0" y="0"/>
            <wp:positionH relativeFrom="page">
              <wp:posOffset>1259749</wp:posOffset>
            </wp:positionH>
            <wp:positionV relativeFrom="paragraph">
              <wp:posOffset>122666</wp:posOffset>
            </wp:positionV>
            <wp:extent cx="168275" cy="117475"/>
            <wp:effectExtent l="0" t="0" r="0" b="0"/>
            <wp:wrapNone/>
            <wp:docPr id="604" name="Image 604"/>
            <wp:cNvGraphicFramePr>
              <a:graphicFrameLocks/>
            </wp:cNvGraphicFramePr>
            <a:graphic>
              <a:graphicData uri="http://schemas.openxmlformats.org/drawingml/2006/picture">
                <pic:pic>
                  <pic:nvPicPr>
                    <pic:cNvPr id="604" name="Image 604"/>
                    <pic:cNvPicPr/>
                  </pic:nvPicPr>
                  <pic:blipFill>
                    <a:blip r:embed="rId7" cstate="print"/>
                    <a:stretch>
                      <a:fillRect/>
                    </a:stretch>
                  </pic:blipFill>
                  <pic:spPr>
                    <a:xfrm>
                      <a:off x="0" y="0"/>
                      <a:ext cx="168275" cy="117475"/>
                    </a:xfrm>
                    <a:prstGeom prst="rect">
                      <a:avLst/>
                    </a:prstGeom>
                  </pic:spPr>
                </pic:pic>
              </a:graphicData>
            </a:graphic>
          </wp:anchor>
        </w:drawing>
      </w:r>
      <w:r>
        <w:rPr>
          <w:color w:val="231F20"/>
        </w:rPr>
        <w:t>血迹检</w:t>
      </w:r>
      <w:r>
        <w:rPr>
          <w:color w:val="231F20"/>
          <w:spacing w:val="-10"/>
        </w:rPr>
        <w:t></w:t>
      </w:r>
    </w:p>
    <w:p>
      <w:pPr>
        <w:pStyle w:val="BodyText"/>
        <w:spacing w:line="268" w:lineRule="auto"/>
        <w:ind w:right="101" w:firstLine="420"/>
        <w:jc w:val="both"/>
      </w:pPr>
      <w:r>
        <w:rPr>
          <w:color w:val="231F20"/>
          <w:spacing w:val="-14"/>
        </w:rPr>
        <w:t>从 </w:t>
      </w:r>
      <w:r>
        <w:rPr>
          <w:rFonts w:ascii="Palatino Linotype" w:eastAsia="Palatino Linotype"/>
          <w:color w:val="231F20"/>
        </w:rPr>
        <w:t>19</w:t>
      </w:r>
      <w:r>
        <w:rPr>
          <w:rFonts w:ascii="Palatino Linotype" w:eastAsia="Palatino Linotype"/>
          <w:color w:val="231F20"/>
          <w:spacing w:val="-13"/>
        </w:rPr>
        <w:t> </w:t>
      </w:r>
      <w:r>
        <w:rPr>
          <w:color w:val="231F20"/>
        </w:rPr>
        <w:t>世纪末起就存在分辨人类和动物血液的</w:t>
      </w:r>
      <w:r>
        <w:rPr>
          <w:color w:val="231F20"/>
          <w:spacing w:val="-7"/>
        </w:rPr>
        <w:t>可靠测试， 但是人类的四大血型 </w:t>
      </w:r>
      <w:r>
        <w:rPr>
          <w:rFonts w:ascii="Palatino Linotype" w:eastAsia="Palatino Linotype"/>
          <w:color w:val="231F20"/>
        </w:rPr>
        <w:t>(ABO)</w:t>
      </w:r>
      <w:r>
        <w:rPr>
          <w:rFonts w:ascii="Palatino Linotype" w:eastAsia="Palatino Linotype"/>
          <w:color w:val="231F20"/>
          <w:spacing w:val="23"/>
        </w:rPr>
        <w:t> </w:t>
      </w:r>
      <w:r>
        <w:rPr>
          <w:color w:val="231F20"/>
          <w:spacing w:val="-2"/>
        </w:rPr>
        <w:t>到 </w:t>
      </w:r>
      <w:r>
        <w:rPr>
          <w:rFonts w:ascii="Palatino Linotype" w:eastAsia="Palatino Linotype"/>
          <w:color w:val="231F20"/>
        </w:rPr>
        <w:t>192</w:t>
      </w:r>
      <w:r>
        <w:rPr>
          <w:rFonts w:ascii="Palatino Linotype" w:eastAsia="Palatino Linotype"/>
          <w:color w:val="231F20"/>
        </w:rPr>
        <w:t>3</w:t>
      </w:r>
      <w:r>
        <w:rPr>
          <w:color w:val="231F20"/>
          <w:spacing w:val="-2"/>
        </w:rPr>
        <w:t>年才被司法机构利用。在美国，要迟到 </w:t>
      </w:r>
      <w:r>
        <w:rPr>
          <w:rFonts w:ascii="Palatino Linotype" w:eastAsia="Palatino Linotype"/>
          <w:color w:val="231F20"/>
        </w:rPr>
        <w:t>1934</w:t>
      </w:r>
      <w:r>
        <w:rPr>
          <w:rFonts w:ascii="Palatino Linotype" w:eastAsia="Palatino Linotype"/>
          <w:color w:val="231F20"/>
          <w:spacing w:val="-13"/>
        </w:rPr>
        <w:t> </w:t>
      </w:r>
      <w:r>
        <w:rPr>
          <w:color w:val="231F20"/>
        </w:rPr>
        <w:t>年纽</w:t>
      </w:r>
      <w:r>
        <w:rPr>
          <w:color w:val="231F20"/>
          <w:spacing w:val="-2"/>
        </w:rPr>
        <w:t>约才建立第一个警用化学与毒理学实验室。</w:t>
      </w:r>
    </w:p>
    <w:p>
      <w:pPr>
        <w:pStyle w:val="Heading6"/>
        <w:spacing w:line="240" w:lineRule="auto" w:before="95"/>
        <w:ind w:left="860"/>
        <w:rPr>
          <w:position w:val="1"/>
        </w:rPr>
      </w:pPr>
      <w:r>
        <w:rPr/>
        <w:drawing>
          <wp:inline distT="0" distB="0" distL="0" distR="0">
            <wp:extent cx="168274" cy="117475"/>
            <wp:effectExtent l="0" t="0" r="0" b="0"/>
            <wp:docPr id="605" name="Image 605"/>
            <wp:cNvGraphicFramePr>
              <a:graphicFrameLocks/>
            </wp:cNvGraphicFramePr>
            <a:graphic>
              <a:graphicData uri="http://schemas.openxmlformats.org/drawingml/2006/picture">
                <pic:pic>
                  <pic:nvPicPr>
                    <pic:cNvPr id="605" name="Image 605"/>
                    <pic:cNvPicPr/>
                  </pic:nvPicPr>
                  <pic:blipFill>
                    <a:blip r:embed="rId7" cstate="print"/>
                    <a:stretch>
                      <a:fillRect/>
                    </a:stretch>
                  </pic:blipFill>
                  <pic:spPr>
                    <a:xfrm>
                      <a:off x="0" y="0"/>
                      <a:ext cx="168274" cy="117475"/>
                    </a:xfrm>
                    <a:prstGeom prst="rect">
                      <a:avLst/>
                    </a:prstGeom>
                  </pic:spPr>
                </pic:pic>
              </a:graphicData>
            </a:graphic>
          </wp:inline>
        </w:drawing>
      </w:r>
      <w:r>
        <w:rPr/>
      </w:r>
      <w:r>
        <w:rPr>
          <w:color w:val="231F20"/>
          <w:spacing w:val="-10"/>
          <w:position w:val="1"/>
        </w:rPr>
        <w:t>尸</w:t>
      </w:r>
    </w:p>
    <w:p>
      <w:pPr>
        <w:pStyle w:val="BodyText"/>
        <w:spacing w:line="280" w:lineRule="auto" w:before="1"/>
        <w:ind w:right="51" w:firstLine="420"/>
        <w:jc w:val="both"/>
      </w:pPr>
      <w:r>
        <w:rPr>
          <w:color w:val="231F20"/>
          <w:spacing w:val="-5"/>
        </w:rPr>
        <w:t>完整的验尸包括：验明死者身份、标记尸体；</w:t>
      </w:r>
      <w:r>
        <w:rPr>
          <w:color w:val="231F20"/>
          <w:spacing w:val="3"/>
        </w:rPr>
        <w:t>称量身高体重；外表检验，注意所有的伤口和其</w:t>
      </w:r>
      <w:r>
        <w:rPr>
          <w:color w:val="231F20"/>
          <w:spacing w:val="1"/>
        </w:rPr>
        <w:t>他特征；解剖并检验身体内部器官；对体液和器</w:t>
      </w:r>
      <w:r>
        <w:rPr>
          <w:color w:val="231F20"/>
          <w:spacing w:val="3"/>
        </w:rPr>
        <w:t>官进行毒理学检验，检查胃内容物；并在死亡证明书上出具检验意见、注明死亡原因。</w:t>
      </w:r>
    </w:p>
    <w:p>
      <w:pPr>
        <w:pStyle w:val="BodyText"/>
        <w:spacing w:line="280" w:lineRule="auto" w:before="1"/>
        <w:ind w:right="96" w:firstLine="420"/>
        <w:jc w:val="both"/>
      </w:pPr>
      <w:r>
        <w:rPr>
          <w:color w:val="231F20"/>
          <w:spacing w:val="-2"/>
        </w:rPr>
        <w:t>尽管具体情况随温度和其他因素有所变化，以下一些特征可以用来作为判断死亡时间的大概</w:t>
      </w:r>
      <w:r>
        <w:rPr>
          <w:color w:val="231F20"/>
          <w:spacing w:val="-4"/>
        </w:rPr>
        <w:t>标准。</w:t>
      </w:r>
    </w:p>
    <w:p>
      <w:pPr>
        <w:pStyle w:val="BodyText"/>
        <w:spacing w:line="276" w:lineRule="auto"/>
        <w:ind w:right="103" w:firstLine="420"/>
        <w:jc w:val="both"/>
      </w:pPr>
      <w:r>
        <w:rPr>
          <w:color w:val="231F20"/>
          <w:spacing w:val="-6"/>
        </w:rPr>
        <w:t>死亡半小时之后，皮肤变紫，产生蜡样外观，</w:t>
      </w:r>
      <w:r>
        <w:rPr>
          <w:color w:val="231F20"/>
          <w:spacing w:val="-2"/>
        </w:rPr>
        <w:t>嘴唇颜色变淡。血液开始聚集在身体下部，尸体的下部和四肢会变蓝</w:t>
      </w:r>
      <w:r>
        <w:rPr>
          <w:rFonts w:ascii="PMingLiU" w:eastAsia="PMingLiU" w:hint="eastAsia"/>
          <w:color w:val="231F20"/>
          <w:spacing w:val="-2"/>
          <w:position w:val="1"/>
        </w:rPr>
        <w:t>（译注，即尸斑</w:t>
      </w:r>
      <w:r>
        <w:rPr>
          <w:rFonts w:ascii="PMingLiU" w:eastAsia="PMingLiU" w:hint="eastAsia"/>
          <w:color w:val="231F20"/>
          <w:spacing w:val="-53"/>
          <w:position w:val="1"/>
        </w:rPr>
        <w:t>）</w:t>
      </w:r>
      <w:r>
        <w:rPr>
          <w:color w:val="231F20"/>
          <w:spacing w:val="-2"/>
        </w:rPr>
        <w:t>。</w:t>
      </w:r>
    </w:p>
    <w:p>
      <w:pPr>
        <w:pStyle w:val="BodyText"/>
        <w:spacing w:line="273" w:lineRule="auto"/>
        <w:ind w:right="103" w:firstLine="420"/>
        <w:jc w:val="both"/>
      </w:pPr>
      <w:r>
        <w:rPr>
          <w:color w:val="231F20"/>
          <w:spacing w:val="-2"/>
        </w:rPr>
        <w:t>尸僵在死后四小时左右出现，从小的肌肉开</w:t>
      </w:r>
      <w:r>
        <w:rPr>
          <w:color w:val="231F20"/>
          <w:spacing w:val="-2"/>
        </w:rPr>
        <w:t>始蔓延到大肌肉。它以同样的次序消失，到 </w:t>
      </w:r>
      <w:r>
        <w:rPr>
          <w:rFonts w:ascii="Palatino Linotype" w:eastAsia="Palatino Linotype"/>
          <w:color w:val="231F20"/>
        </w:rPr>
        <w:t>30</w:t>
      </w:r>
      <w:r>
        <w:rPr>
          <w:rFonts w:ascii="Palatino Linotype" w:eastAsia="Palatino Linotype"/>
          <w:color w:val="231F20"/>
          <w:spacing w:val="-13"/>
        </w:rPr>
        <w:t> </w:t>
      </w:r>
      <w:r>
        <w:rPr>
          <w:color w:val="231F20"/>
        </w:rPr>
        <w:t>小</w:t>
      </w:r>
      <w:r>
        <w:rPr>
          <w:color w:val="231F20"/>
          <w:spacing w:val="-2"/>
        </w:rPr>
        <w:t>时后所有的尸僵一般就会消失。</w:t>
      </w:r>
    </w:p>
    <w:p>
      <w:pPr>
        <w:pStyle w:val="BodyText"/>
        <w:spacing w:line="280" w:lineRule="auto"/>
        <w:ind w:firstLine="420"/>
      </w:pPr>
      <w:r>
        <w:rPr>
          <w:rFonts w:ascii="Palatino Linotype" w:eastAsia="Palatino Linotype"/>
          <w:color w:val="231F20"/>
          <w:w w:val="97"/>
        </w:rPr>
        <w:t>24</w:t>
      </w:r>
      <w:r>
        <w:rPr>
          <w:rFonts w:ascii="Palatino Linotype" w:eastAsia="Palatino Linotype"/>
          <w:color w:val="231F20"/>
          <w:spacing w:val="-6"/>
        </w:rPr>
        <w:t> </w:t>
      </w:r>
      <w:r>
        <w:rPr>
          <w:color w:val="231F20"/>
          <w:spacing w:val="-6"/>
        </w:rPr>
        <w:t>小时后，尸体已经冷却到和环境温度相同，</w:t>
      </w:r>
      <w:r>
        <w:rPr>
          <w:color w:val="231F20"/>
          <w:spacing w:val="-9"/>
        </w:rPr>
        <w:t>腐败绿斑开始出现。头部和颈部会变得红绿相间，</w:t>
      </w:r>
      <w:r>
        <w:rPr>
          <w:color w:val="231F20"/>
          <w:spacing w:val="5"/>
        </w:rPr>
        <w:t>在随后的几天之内会扩散到尸体的其他部位。腐</w:t>
      </w:r>
      <w:r>
        <w:rPr>
          <w:color w:val="231F20"/>
          <w:spacing w:val="3"/>
        </w:rPr>
        <w:t>败过程也会开始，身体特征变得面目全非，而且可以闻到明显的腐肉气味。</w:t>
      </w:r>
    </w:p>
    <w:p>
      <w:pPr>
        <w:pStyle w:val="BodyText"/>
        <w:spacing w:line="280" w:lineRule="auto"/>
        <w:ind w:right="104" w:firstLine="420"/>
      </w:pPr>
      <w:r>
        <w:rPr>
          <w:color w:val="231F20"/>
          <w:spacing w:val="-2"/>
        </w:rPr>
        <w:t>三天后，尸体肿胀膨大，皮肤表面会形成腐败水泡。体液会从破漏处流出来。</w:t>
      </w:r>
    </w:p>
    <w:p>
      <w:pPr>
        <w:pStyle w:val="BodyText"/>
        <w:spacing w:line="280" w:lineRule="auto"/>
        <w:ind w:firstLine="420"/>
      </w:pPr>
      <w:r>
        <w:rPr>
          <w:color w:val="231F20"/>
          <w:spacing w:val="-16"/>
        </w:rPr>
        <w:t>三周后，指甲和身体分离脱落。皮肤破裂毁坏，</w:t>
      </w:r>
      <w:r>
        <w:rPr>
          <w:color w:val="231F20"/>
          <w:spacing w:val="3"/>
        </w:rPr>
        <w:t>暴露出肌肉和脂肪。在温暖的环境中，这具尸体将在三到四周的时间内化为白骨。</w:t>
      </w:r>
    </w:p>
    <w:p>
      <w:pPr>
        <w:spacing w:before="57"/>
        <w:ind w:left="850" w:right="0" w:firstLine="0"/>
        <w:jc w:val="left"/>
        <w:rPr>
          <w:rFonts w:ascii="PMingLiU" w:eastAsia="PMingLiU" w:hint="eastAsia"/>
          <w:sz w:val="36"/>
        </w:rPr>
      </w:pPr>
      <w:r>
        <w:rPr>
          <w:rFonts w:ascii="PMingLiU" w:eastAsia="PMingLiU" w:hint="eastAsia"/>
          <w:color w:val="231F20"/>
          <w:spacing w:val="18"/>
          <w:sz w:val="36"/>
        </w:rPr>
        <w:t>武装 </w:t>
      </w:r>
      <w:r>
        <w:rPr>
          <w:rFonts w:ascii="Book Antiqua" w:eastAsia="Book Antiqua"/>
          <w:b/>
          <w:color w:val="231F20"/>
          <w:sz w:val="32"/>
        </w:rPr>
        <w:t>20</w:t>
      </w:r>
      <w:r>
        <w:rPr>
          <w:rFonts w:ascii="Book Antiqua" w:eastAsia="Book Antiqua"/>
          <w:b/>
          <w:color w:val="231F20"/>
          <w:spacing w:val="68"/>
          <w:sz w:val="32"/>
        </w:rPr>
        <w:t> </w:t>
      </w:r>
      <w:r>
        <w:rPr>
          <w:rFonts w:ascii="PMingLiU" w:eastAsia="PMingLiU" w:hint="eastAsia"/>
          <w:color w:val="231F20"/>
          <w:spacing w:val="-2"/>
          <w:sz w:val="36"/>
        </w:rPr>
        <w:t>年代调查员</w:t>
      </w:r>
    </w:p>
    <w:p>
      <w:pPr>
        <w:spacing w:line="264" w:lineRule="auto" w:before="117"/>
        <w:ind w:left="850" w:right="90" w:firstLine="420"/>
        <w:jc w:val="both"/>
        <w:rPr>
          <w:sz w:val="21"/>
        </w:rPr>
      </w:pPr>
      <w:r>
        <w:rPr>
          <w:color w:val="231F20"/>
          <w:spacing w:val="16"/>
          <w:sz w:val="21"/>
        </w:rPr>
        <w:t>以下是一系列对调查员十分有用的道具。</w:t>
      </w:r>
      <w:r>
        <w:rPr>
          <w:color w:val="231F20"/>
          <w:sz w:val="21"/>
        </w:rPr>
        <w:t> </w:t>
      </w:r>
      <w:r>
        <w:rPr>
          <w:rFonts w:ascii="Palatino Linotype" w:eastAsia="Palatino Linotype"/>
          <w:b/>
          <w:color w:val="231F20"/>
          <w:sz w:val="21"/>
        </w:rPr>
        <w:t>1920 </w:t>
      </w:r>
      <w:r>
        <w:rPr>
          <w:rFonts w:ascii="PMingLiU" w:eastAsia="PMingLiU" w:hint="eastAsia"/>
          <w:color w:val="231F20"/>
          <w:spacing w:val="8"/>
          <w:sz w:val="21"/>
        </w:rPr>
        <w:t>年代道具表 </w:t>
      </w:r>
      <w:r>
        <w:rPr>
          <w:rFonts w:ascii="Palatino Linotype" w:eastAsia="Palatino Linotype"/>
          <w:b/>
          <w:color w:val="231F20"/>
          <w:sz w:val="21"/>
        </w:rPr>
        <w:t>(10.3 </w:t>
      </w:r>
      <w:r>
        <w:rPr>
          <w:rFonts w:ascii="PMingLiU" w:eastAsia="PMingLiU" w:hint="eastAsia"/>
          <w:color w:val="231F20"/>
          <w:sz w:val="21"/>
        </w:rPr>
        <w:t>节，</w:t>
      </w:r>
      <w:r>
        <w:rPr>
          <w:rFonts w:ascii="Palatino Linotype" w:eastAsia="Palatino Linotype"/>
          <w:b/>
          <w:color w:val="231F20"/>
          <w:sz w:val="21"/>
        </w:rPr>
        <w:t>IH238-247) </w:t>
      </w:r>
      <w:r>
        <w:rPr>
          <w:color w:val="231F20"/>
          <w:spacing w:val="9"/>
          <w:sz w:val="21"/>
        </w:rPr>
        <w:t>也为调查</w:t>
      </w:r>
      <w:r>
        <w:rPr>
          <w:color w:val="231F20"/>
          <w:spacing w:val="-2"/>
          <w:sz w:val="21"/>
        </w:rPr>
        <w:t>员提供了丰富的货物、服务和装备。</w:t>
      </w:r>
    </w:p>
    <w:p>
      <w:pPr>
        <w:pStyle w:val="Heading5"/>
        <w:spacing w:before="158"/>
        <w:rPr>
          <w:rFonts w:ascii="PMingLiU" w:eastAsia="PMingLiU" w:hint="eastAsia"/>
        </w:rPr>
      </w:pPr>
      <w:r>
        <w:rPr>
          <w:rFonts w:ascii="PMingLiU" w:eastAsia="PMingLiU" w:hint="eastAsia"/>
          <w:color w:val="231F20"/>
          <w:spacing w:val="-2"/>
        </w:rPr>
        <w:t>黑暗中的光明</w:t>
      </w:r>
    </w:p>
    <w:p>
      <w:pPr>
        <w:pStyle w:val="BodyText"/>
        <w:spacing w:before="84"/>
        <w:ind w:left="1270"/>
        <w:rPr>
          <w:rFonts w:ascii="PMingLiU" w:eastAsia="PMingLiU" w:hint="eastAsia"/>
        </w:rPr>
      </w:pPr>
      <w:r>
        <w:rPr>
          <w:rFonts w:ascii="PMingLiU" w:eastAsia="PMingLiU" w:hint="eastAsia"/>
          <w:color w:val="231F20"/>
          <w:spacing w:val="-3"/>
        </w:rPr>
        <w:t>信号火炬</w:t>
      </w:r>
    </w:p>
    <w:p>
      <w:pPr>
        <w:pStyle w:val="BodyText"/>
        <w:spacing w:line="280" w:lineRule="auto" w:before="108"/>
        <w:ind w:left="421" w:right="849" w:firstLine="420"/>
        <w:jc w:val="both"/>
      </w:pPr>
      <w:r>
        <w:rPr/>
        <w:br w:type="column"/>
      </w:r>
      <w:r>
        <w:rPr>
          <w:color w:val="231F20"/>
          <w:spacing w:val="-2"/>
        </w:rPr>
        <w:t>信号火炬装在一次性纸管当中，拧下帽子就</w:t>
      </w:r>
      <w:r>
        <w:rPr>
          <w:color w:val="231F20"/>
          <w:spacing w:val="-2"/>
        </w:rPr>
        <w:t>可以点燃。举起它可以发出相当明亮的光，在照明大房间时特别有用。有一些火炬还配有将它们固定在地上用的长钉。常用于紧急设备，有很多种颜色供使用。</w:t>
      </w:r>
    </w:p>
    <w:p>
      <w:pPr>
        <w:pStyle w:val="BodyText"/>
        <w:spacing w:line="274" w:lineRule="exact"/>
        <w:ind w:left="841"/>
        <w:jc w:val="both"/>
      </w:pPr>
      <w:r>
        <w:rPr>
          <w:color w:val="231F20"/>
          <w:spacing w:val="-9"/>
        </w:rPr>
        <w:t>价格：每支 </w:t>
      </w:r>
      <w:r>
        <w:rPr>
          <w:rFonts w:ascii="Palatino Linotype" w:eastAsia="Palatino Linotype"/>
          <w:color w:val="231F20"/>
        </w:rPr>
        <w:t>27</w:t>
      </w:r>
      <w:r>
        <w:rPr>
          <w:rFonts w:ascii="Palatino Linotype" w:eastAsia="Palatino Linotype"/>
          <w:color w:val="231F20"/>
          <w:spacing w:val="-7"/>
        </w:rPr>
        <w:t> </w:t>
      </w:r>
      <w:r>
        <w:rPr>
          <w:color w:val="231F20"/>
          <w:spacing w:val="-5"/>
        </w:rPr>
        <w:t>美分</w:t>
      </w:r>
    </w:p>
    <w:p>
      <w:pPr>
        <w:pStyle w:val="BodyText"/>
        <w:spacing w:before="126"/>
        <w:ind w:left="841"/>
        <w:rPr>
          <w:rFonts w:ascii="PMingLiU" w:eastAsia="PMingLiU" w:hint="eastAsia"/>
        </w:rPr>
      </w:pPr>
      <w:r>
        <w:rPr>
          <w:rFonts w:ascii="PMingLiU" w:eastAsia="PMingLiU" w:hint="eastAsia"/>
          <w:color w:val="231F20"/>
          <w:spacing w:val="-4"/>
        </w:rPr>
        <w:t>煤油灯</w:t>
      </w:r>
    </w:p>
    <w:p>
      <w:pPr>
        <w:pStyle w:val="BodyText"/>
        <w:spacing w:line="278" w:lineRule="auto" w:before="22"/>
        <w:ind w:left="421" w:right="843" w:firstLine="420"/>
        <w:jc w:val="both"/>
      </w:pPr>
      <w:r>
        <w:rPr>
          <w:color w:val="231F20"/>
          <w:spacing w:val="-2"/>
        </w:rPr>
        <w:t>这种灯已经出现很多年了。它向各个方向发</w:t>
      </w:r>
      <w:r>
        <w:rPr>
          <w:color w:val="231F20"/>
          <w:spacing w:val="-1"/>
        </w:rPr>
        <w:t>出柔和的黄光，每次注油可以持续发光 </w:t>
      </w:r>
      <w:r>
        <w:rPr>
          <w:rFonts w:ascii="Palatino Linotype" w:eastAsia="Palatino Linotype"/>
          <w:color w:val="231F20"/>
        </w:rPr>
        <w:t>4~6</w:t>
      </w:r>
      <w:r>
        <w:rPr>
          <w:rFonts w:ascii="Palatino Linotype" w:eastAsia="Palatino Linotype"/>
          <w:color w:val="231F20"/>
          <w:spacing w:val="40"/>
        </w:rPr>
        <w:t> </w:t>
      </w:r>
      <w:r>
        <w:rPr>
          <w:color w:val="231F20"/>
        </w:rPr>
        <w:t>个小</w:t>
      </w:r>
      <w:r>
        <w:rPr>
          <w:color w:val="231F20"/>
          <w:spacing w:val="-4"/>
        </w:rPr>
        <w:t>时。有危险性，如果被打翻或者倒置就可能爆炸。</w:t>
      </w:r>
      <w:r>
        <w:rPr>
          <w:color w:val="231F20"/>
          <w:spacing w:val="-2"/>
        </w:rPr>
        <w:t>如果进了水，它必须拆开清洁并晒干，而且灯芯和灯油都要更换。</w:t>
      </w:r>
    </w:p>
    <w:p>
      <w:pPr>
        <w:pStyle w:val="BodyText"/>
        <w:spacing w:line="271" w:lineRule="exact"/>
        <w:ind w:left="841"/>
        <w:rPr>
          <w:rFonts w:ascii="Palatino Linotype" w:eastAsia="Palatino Linotype"/>
        </w:rPr>
      </w:pPr>
      <w:r>
        <w:rPr>
          <w:color w:val="231F20"/>
          <w:spacing w:val="-1"/>
        </w:rPr>
        <w:t>价格：</w:t>
      </w:r>
      <w:r>
        <w:rPr>
          <w:rFonts w:ascii="Palatino Linotype" w:eastAsia="Palatino Linotype"/>
          <w:color w:val="231F20"/>
          <w:spacing w:val="-2"/>
        </w:rPr>
        <w:t>$1.39</w:t>
      </w:r>
    </w:p>
    <w:p>
      <w:pPr>
        <w:pStyle w:val="BodyText"/>
        <w:spacing w:before="126"/>
        <w:ind w:left="841"/>
        <w:rPr>
          <w:rFonts w:ascii="PMingLiU" w:eastAsia="PMingLiU" w:hint="eastAsia"/>
        </w:rPr>
      </w:pPr>
      <w:r>
        <w:rPr>
          <w:rFonts w:ascii="PMingLiU" w:eastAsia="PMingLiU" w:hint="eastAsia"/>
          <w:color w:val="231F20"/>
          <w:spacing w:val="-4"/>
        </w:rPr>
        <w:t>煤气灯</w:t>
      </w:r>
    </w:p>
    <w:p>
      <w:pPr>
        <w:pStyle w:val="BodyText"/>
        <w:spacing w:line="278" w:lineRule="auto" w:before="23"/>
        <w:ind w:left="421" w:right="764" w:firstLine="420"/>
        <w:jc w:val="both"/>
      </w:pPr>
      <w:r>
        <w:rPr/>
        <mc:AlternateContent>
          <mc:Choice Requires="wps">
            <w:drawing>
              <wp:anchor distT="0" distB="0" distL="0" distR="0" allowOverlap="1" layoutInCell="1" locked="0" behindDoc="0" simplePos="0" relativeHeight="15887360">
                <wp:simplePos x="0" y="0"/>
                <wp:positionH relativeFrom="page">
                  <wp:posOffset>3673589</wp:posOffset>
                </wp:positionH>
                <wp:positionV relativeFrom="paragraph">
                  <wp:posOffset>1538541</wp:posOffset>
                </wp:positionV>
                <wp:extent cx="213360" cy="120014"/>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172</w:t>
                            </w:r>
                          </w:p>
                        </w:txbxContent>
                      </wps:txbx>
                      <wps:bodyPr wrap="square" lIns="0" tIns="0" rIns="0" bIns="0" rtlCol="0">
                        <a:noAutofit/>
                      </wps:bodyPr>
                    </wps:wsp>
                  </a:graphicData>
                </a:graphic>
              </wp:anchor>
            </w:drawing>
          </mc:Choice>
          <mc:Fallback>
            <w:pict>
              <v:shape style="position:absolute;margin-left:289.259003pt;margin-top:121.144989pt;width:16.8pt;height:9.450pt;mso-position-horizontal-relative:page;mso-position-vertical-relative:paragraph;z-index:15887360" type="#_x0000_t202" id="docshape275"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172</w:t>
                      </w:r>
                    </w:p>
                  </w:txbxContent>
                </v:textbox>
                <v:stroke dashstyle="solid"/>
                <w10:wrap type="none"/>
              </v:shape>
            </w:pict>
          </mc:Fallback>
        </mc:AlternateContent>
      </w:r>
      <w:r>
        <w:rPr>
          <w:color w:val="231F20"/>
          <w:spacing w:val="5"/>
        </w:rPr>
        <w:t>这种灯具燃烧无色的汽油，通过手泵调节压</w:t>
      </w:r>
      <w:r>
        <w:rPr>
          <w:color w:val="231F20"/>
          <w:spacing w:val="3"/>
        </w:rPr>
        <w:t>力。可以发出明亮的白色光。大型的灯具可以盛</w:t>
      </w:r>
      <w:r>
        <w:rPr>
          <w:color w:val="231F20"/>
          <w:spacing w:val="6"/>
        </w:rPr>
        <w:t>一夸脱汽油，两次加油之间可以燃烧 </w:t>
      </w:r>
      <w:r>
        <w:rPr>
          <w:rFonts w:ascii="Palatino Linotype" w:hAnsi="Palatino Linotype" w:eastAsia="Palatino Linotype"/>
          <w:color w:val="231F20"/>
          <w:w w:val="103"/>
        </w:rPr>
        <w:t>8~12</w:t>
      </w:r>
      <w:r>
        <w:rPr>
          <w:rFonts w:ascii="Palatino Linotype" w:hAnsi="Palatino Linotype" w:eastAsia="Palatino Linotype"/>
          <w:color w:val="231F20"/>
          <w:spacing w:val="3"/>
        </w:rPr>
        <w:t> </w:t>
      </w:r>
      <w:r>
        <w:rPr>
          <w:color w:val="231F20"/>
          <w:spacing w:val="14"/>
        </w:rPr>
        <w:t>个小</w:t>
      </w:r>
      <w:r>
        <w:rPr>
          <w:color w:val="231F20"/>
          <w:spacing w:val="1"/>
        </w:rPr>
        <w:t>时——尽管它们有时需要用泵调节压力。煤气灯</w:t>
      </w:r>
      <w:r>
        <w:rPr>
          <w:color w:val="231F20"/>
          <w:spacing w:val="3"/>
        </w:rPr>
        <w:t>虽然比煤油灯安全，但依然相当脆弱。翻倒煤气</w:t>
      </w:r>
      <w:r>
        <w:rPr>
          <w:color w:val="231F20"/>
          <w:spacing w:val="6"/>
        </w:rPr>
        <w:t>灯至少意味着纱罩</w:t>
      </w:r>
      <w:r>
        <w:rPr>
          <w:color w:val="231F20"/>
          <w:spacing w:val="7"/>
        </w:rPr>
        <w:t>（</w:t>
      </w:r>
      <w:r>
        <w:rPr>
          <w:color w:val="231F20"/>
          <w:spacing w:val="5"/>
        </w:rPr>
        <w:t>灯芯</w:t>
      </w:r>
      <w:r>
        <w:rPr>
          <w:color w:val="231F20"/>
          <w:spacing w:val="7"/>
        </w:rPr>
        <w:t>）</w:t>
      </w:r>
      <w:r>
        <w:rPr>
          <w:color w:val="231F20"/>
          <w:spacing w:val="5"/>
        </w:rPr>
        <w:t>和外罩之一会损坏。</w:t>
      </w:r>
      <w:r>
        <w:rPr>
          <w:color w:val="231F20"/>
          <w:spacing w:val="3"/>
        </w:rPr>
        <w:t>如果掉进了水里，它在拆卸、烘干并清洁之前都</w:t>
      </w:r>
      <w:r>
        <w:rPr>
          <w:color w:val="231F20"/>
          <w:spacing w:val="2"/>
        </w:rPr>
        <w:t>无法使用——通常这些工序至少要花掉几个小时。</w:t>
      </w:r>
    </w:p>
    <w:p>
      <w:pPr>
        <w:pStyle w:val="BodyText"/>
        <w:spacing w:line="266" w:lineRule="auto"/>
        <w:ind w:left="421" w:right="834" w:firstLine="420"/>
        <w:jc w:val="both"/>
      </w:pPr>
      <w:r>
        <w:rPr>
          <w:color w:val="231F20"/>
        </w:rPr>
        <w:t>价格：外置泵型 </w:t>
      </w:r>
      <w:r>
        <w:rPr>
          <w:rFonts w:ascii="Palatino Linotype" w:eastAsia="Palatino Linotype"/>
          <w:color w:val="231F20"/>
        </w:rPr>
        <w:t>$5.48</w:t>
      </w:r>
      <w:r>
        <w:rPr>
          <w:color w:val="231F20"/>
        </w:rPr>
        <w:t>，内置泵型 </w:t>
      </w:r>
      <w:r>
        <w:rPr>
          <w:rFonts w:ascii="Palatino Linotype" w:eastAsia="Palatino Linotype"/>
          <w:color w:val="231F20"/>
        </w:rPr>
        <w:t>$6.59</w:t>
      </w:r>
      <w:r>
        <w:rPr>
          <w:color w:val="231F20"/>
        </w:rPr>
        <w:t>。纱</w:t>
      </w:r>
      <w:r>
        <w:rPr>
          <w:color w:val="231F20"/>
          <w:spacing w:val="-15"/>
        </w:rPr>
        <w:t>罩 </w:t>
      </w:r>
      <w:r>
        <w:rPr>
          <w:rFonts w:ascii="Palatino Linotype" w:eastAsia="Palatino Linotype"/>
          <w:color w:val="231F20"/>
        </w:rPr>
        <w:t>6 </w:t>
      </w:r>
      <w:r>
        <w:rPr>
          <w:color w:val="231F20"/>
          <w:spacing w:val="-15"/>
        </w:rPr>
        <w:t>个 </w:t>
      </w:r>
      <w:r>
        <w:rPr>
          <w:rFonts w:ascii="Palatino Linotype" w:eastAsia="Palatino Linotype"/>
          <w:color w:val="231F20"/>
        </w:rPr>
        <w:t>35 </w:t>
      </w:r>
      <w:r>
        <w:rPr>
          <w:color w:val="231F20"/>
          <w:spacing w:val="-3"/>
        </w:rPr>
        <w:t>美分；替换的云母球每个 </w:t>
      </w:r>
      <w:r>
        <w:rPr>
          <w:rFonts w:ascii="Palatino Linotype" w:eastAsia="Palatino Linotype"/>
          <w:color w:val="231F20"/>
        </w:rPr>
        <w:t>63 </w:t>
      </w:r>
      <w:r>
        <w:rPr>
          <w:color w:val="231F20"/>
        </w:rPr>
        <w:t>美分。</w:t>
      </w:r>
    </w:p>
    <w:p>
      <w:pPr>
        <w:pStyle w:val="BodyText"/>
        <w:spacing w:line="256" w:lineRule="auto"/>
        <w:ind w:left="421" w:right="849" w:firstLine="420"/>
        <w:jc w:val="both"/>
        <w:rPr>
          <w:rFonts w:ascii="PMingLiU" w:hAnsi="PMingLiU" w:eastAsia="PMingLiU" w:hint="eastAsia"/>
        </w:rPr>
      </w:pPr>
      <w:r>
        <w:rPr>
          <w:rFonts w:ascii="PMingLiU" w:hAnsi="PMingLiU" w:eastAsia="PMingLiU" w:hint="eastAsia"/>
          <w:color w:val="231F20"/>
          <w:spacing w:val="-2"/>
        </w:rPr>
        <w:t>（译注：煤气灯的结构可以参考沼气灯，其原理是相近的。只是云母球不知道用在哪里，也许是说的那个和灯芯一样爱碎的外罩……）</w:t>
      </w:r>
    </w:p>
    <w:p>
      <w:pPr>
        <w:pStyle w:val="BodyText"/>
        <w:spacing w:before="93"/>
        <w:ind w:left="841"/>
        <w:rPr>
          <w:rFonts w:ascii="PMingLiU" w:eastAsia="PMingLiU" w:hint="eastAsia"/>
        </w:rPr>
      </w:pPr>
      <w:r>
        <w:rPr>
          <w:rFonts w:ascii="PMingLiU" w:eastAsia="PMingLiU" w:hint="eastAsia"/>
          <w:color w:val="231F20"/>
          <w:spacing w:val="-4"/>
        </w:rPr>
        <w:t>手电筒</w:t>
      </w:r>
    </w:p>
    <w:p>
      <w:pPr>
        <w:pStyle w:val="BodyText"/>
        <w:spacing w:line="276" w:lineRule="auto" w:before="23"/>
        <w:ind w:left="421" w:right="848" w:firstLine="420"/>
        <w:jc w:val="both"/>
      </w:pPr>
      <w:r>
        <w:rPr>
          <w:color w:val="231F20"/>
          <w:spacing w:val="-2"/>
        </w:rPr>
        <w:t>这种灯以干电池供电，形状多样。它的光线比煤气灯弱，通常形成一道直线形的光束。新电</w:t>
      </w:r>
      <w:r>
        <w:rPr>
          <w:color w:val="231F20"/>
          <w:spacing w:val="-1"/>
        </w:rPr>
        <w:t>池可以维持设备工作 </w:t>
      </w:r>
      <w:r>
        <w:rPr>
          <w:rFonts w:ascii="Palatino Linotype" w:eastAsia="Palatino Linotype"/>
          <w:color w:val="231F20"/>
        </w:rPr>
        <w:t>2~4</w:t>
      </w:r>
      <w:r>
        <w:rPr>
          <w:rFonts w:ascii="Palatino Linotype" w:eastAsia="Palatino Linotype"/>
          <w:color w:val="231F20"/>
          <w:spacing w:val="40"/>
        </w:rPr>
        <w:t> </w:t>
      </w:r>
      <w:r>
        <w:rPr>
          <w:color w:val="231F20"/>
        </w:rPr>
        <w:t>小时，但是随着电池放</w:t>
      </w:r>
      <w:r>
        <w:rPr>
          <w:color w:val="231F20"/>
          <w:spacing w:val="-2"/>
        </w:rPr>
        <w:t>电，光线会越来越暗。当手电筒掉落时，灯珠里</w:t>
      </w:r>
      <w:r>
        <w:rPr>
          <w:color w:val="231F20"/>
          <w:spacing w:val="-2"/>
        </w:rPr>
        <w:t>的灯丝可能会摔断。如果落入水中，手电筒需要拆开清理干燥并重新组装，需要 </w:t>
      </w:r>
      <w:r>
        <w:rPr>
          <w:rFonts w:ascii="Palatino Linotype" w:eastAsia="Palatino Linotype"/>
          <w:color w:val="231F20"/>
        </w:rPr>
        <w:t>5~10 </w:t>
      </w:r>
      <w:r>
        <w:rPr>
          <w:color w:val="231F20"/>
        </w:rPr>
        <w:t>分钟。</w:t>
      </w:r>
    </w:p>
    <w:p>
      <w:pPr>
        <w:pStyle w:val="BodyText"/>
        <w:spacing w:line="271" w:lineRule="auto"/>
        <w:ind w:left="421" w:right="846" w:firstLine="420"/>
        <w:jc w:val="both"/>
      </w:pPr>
      <w:r>
        <w:rPr>
          <w:color w:val="231F20"/>
          <w:spacing w:val="-4"/>
        </w:rPr>
        <w:t>价格：单支电池的手电价格 </w:t>
      </w:r>
      <w:r>
        <w:rPr>
          <w:rFonts w:ascii="Palatino Linotype" w:eastAsia="Palatino Linotype"/>
          <w:color w:val="231F20"/>
          <w:spacing w:val="-2"/>
        </w:rPr>
        <w:t>$1.35</w:t>
      </w:r>
      <w:r>
        <w:rPr>
          <w:color w:val="231F20"/>
          <w:spacing w:val="-2"/>
        </w:rPr>
        <w:t>，双电池的</w:t>
      </w:r>
      <w:r>
        <w:rPr>
          <w:color w:val="231F20"/>
          <w:spacing w:val="-6"/>
        </w:rPr>
        <w:t>型号价格 </w:t>
      </w:r>
      <w:r>
        <w:rPr>
          <w:rFonts w:ascii="Palatino Linotype" w:eastAsia="Palatino Linotype"/>
          <w:color w:val="231F20"/>
        </w:rPr>
        <w:t>$2.25</w:t>
      </w:r>
      <w:r>
        <w:rPr>
          <w:color w:val="231F20"/>
          <w:spacing w:val="-4"/>
        </w:rPr>
        <w:t>。替换电池每支 </w:t>
      </w:r>
      <w:r>
        <w:rPr>
          <w:rFonts w:ascii="Palatino Linotype" w:eastAsia="Palatino Linotype"/>
          <w:color w:val="231F20"/>
        </w:rPr>
        <w:t>30</w:t>
      </w:r>
      <w:r>
        <w:rPr>
          <w:rFonts w:ascii="Palatino Linotype" w:eastAsia="Palatino Linotype"/>
          <w:color w:val="231F20"/>
          <w:spacing w:val="-13"/>
        </w:rPr>
        <w:t> </w:t>
      </w:r>
      <w:r>
        <w:rPr>
          <w:color w:val="231F20"/>
          <w:spacing w:val="-5"/>
        </w:rPr>
        <w:t>美分，灯珠 </w:t>
      </w:r>
      <w:r>
        <w:rPr>
          <w:rFonts w:ascii="Palatino Linotype" w:eastAsia="Palatino Linotype"/>
          <w:color w:val="231F20"/>
        </w:rPr>
        <w:t>21</w:t>
      </w:r>
      <w:r>
        <w:rPr>
          <w:color w:val="231F20"/>
          <w:spacing w:val="-4"/>
        </w:rPr>
        <w:t>美分。</w:t>
      </w:r>
    </w:p>
    <w:p>
      <w:pPr>
        <w:pStyle w:val="BodyText"/>
        <w:spacing w:before="85"/>
        <w:ind w:left="841"/>
        <w:rPr>
          <w:rFonts w:ascii="PMingLiU" w:eastAsia="PMingLiU" w:hint="eastAsia"/>
        </w:rPr>
      </w:pPr>
      <w:r>
        <w:rPr>
          <w:rFonts w:ascii="PMingLiU" w:eastAsia="PMingLiU" w:hint="eastAsia"/>
          <w:color w:val="231F20"/>
          <w:spacing w:val="-4"/>
        </w:rPr>
        <w:t>电石灯</w:t>
      </w:r>
    </w:p>
    <w:p>
      <w:pPr>
        <w:pStyle w:val="BodyText"/>
        <w:spacing w:line="278" w:lineRule="auto" w:before="23"/>
        <w:ind w:left="421" w:right="848" w:firstLine="420"/>
        <w:jc w:val="both"/>
      </w:pPr>
      <w:r>
        <w:rPr/>
        <mc:AlternateContent>
          <mc:Choice Requires="wps">
            <w:drawing>
              <wp:anchor distT="0" distB="0" distL="0" distR="0" allowOverlap="1" layoutInCell="1" locked="0" behindDoc="0" simplePos="0" relativeHeight="15886848">
                <wp:simplePos x="0" y="0"/>
                <wp:positionH relativeFrom="page">
                  <wp:posOffset>7093584</wp:posOffset>
                </wp:positionH>
                <wp:positionV relativeFrom="paragraph">
                  <wp:posOffset>838942</wp:posOffset>
                </wp:positionV>
                <wp:extent cx="213360" cy="120014"/>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173</w:t>
                            </w:r>
                          </w:p>
                        </w:txbxContent>
                      </wps:txbx>
                      <wps:bodyPr wrap="square" lIns="0" tIns="0" rIns="0" bIns="0" rtlCol="0">
                        <a:noAutofit/>
                      </wps:bodyPr>
                    </wps:wsp>
                  </a:graphicData>
                </a:graphic>
              </wp:anchor>
            </w:drawing>
          </mc:Choice>
          <mc:Fallback>
            <w:pict>
              <v:shape style="position:absolute;margin-left:558.549988pt;margin-top:66.058456pt;width:16.8pt;height:9.450pt;mso-position-horizontal-relative:page;mso-position-vertical-relative:paragraph;z-index:15886848" type="#_x0000_t202" id="docshape276"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173</w:t>
                      </w:r>
                    </w:p>
                  </w:txbxContent>
                </v:textbox>
                <v:stroke dashstyle="solid"/>
                <w10:wrap type="none"/>
              </v:shape>
            </w:pict>
          </mc:Fallback>
        </mc:AlternateContent>
      </w:r>
      <w:r>
        <w:rPr>
          <w:color w:val="231F20"/>
          <w:spacing w:val="-2"/>
        </w:rPr>
        <w:t>这种灯具是矿工和其他专业人士使用的。其</w:t>
      </w:r>
      <w:r>
        <w:rPr>
          <w:color w:val="231F20"/>
          <w:spacing w:val="-2"/>
        </w:rPr>
        <w:t>款式种类繁多，包括灯笼形、牛眼灯，还有装在帽子上的。装在罐中的化学物质产生乙炔气体，燃烧乙炔可以使电石灯发出明亮的白光。电石灯</w:t>
      </w:r>
      <w:r>
        <w:rPr>
          <w:color w:val="231F20"/>
          <w:spacing w:val="-5"/>
        </w:rPr>
        <w:t>是各种灯具中最亮的，一小罐可以燃烧</w:t>
      </w:r>
      <w:r>
        <w:rPr>
          <w:rFonts w:ascii="Palatino Linotype" w:eastAsia="Palatino Linotype"/>
          <w:color w:val="231F20"/>
        </w:rPr>
        <w:t>2~4</w:t>
      </w:r>
      <w:r>
        <w:rPr>
          <w:rFonts w:ascii="Palatino Linotype" w:eastAsia="Palatino Linotype"/>
          <w:color w:val="231F20"/>
          <w:spacing w:val="-14"/>
        </w:rPr>
        <w:t> </w:t>
      </w:r>
      <w:r>
        <w:rPr>
          <w:color w:val="231F20"/>
        </w:rPr>
        <w:t>小时，</w:t>
      </w:r>
      <w:r>
        <w:rPr>
          <w:color w:val="231F20"/>
          <w:spacing w:val="-2"/>
        </w:rPr>
        <w:t>系在带子上的大罐燃烧的时间长得多。如果摔落</w:t>
      </w:r>
      <w:r>
        <w:rPr>
          <w:color w:val="231F20"/>
          <w:spacing w:val="-1"/>
        </w:rPr>
        <w:t>了火就会熄灭，但是很容易重新点亮，即使进了</w:t>
      </w:r>
    </w:p>
    <w:p>
      <w:pPr>
        <w:pStyle w:val="BodyText"/>
        <w:spacing w:after="0" w:line="278" w:lineRule="auto"/>
        <w:jc w:val="both"/>
        <w:sectPr>
          <w:type w:val="continuous"/>
          <w:pgSz w:w="11910" w:h="16840"/>
          <w:pgMar w:top="1660" w:bottom="280" w:left="283" w:right="283"/>
          <w:cols w:num="2" w:equalWidth="0">
            <w:col w:w="5492" w:space="40"/>
            <w:col w:w="5812"/>
          </w:cols>
        </w:sectPr>
      </w:pPr>
    </w:p>
    <w:p>
      <w:pPr>
        <w:pStyle w:val="Heading3"/>
        <w:spacing w:before="83"/>
      </w:pPr>
      <w:r>
        <w:rPr/>
        <mc:AlternateContent>
          <mc:Choice Requires="wps">
            <w:drawing>
              <wp:anchor distT="0" distB="0" distL="0" distR="0" allowOverlap="1" layoutInCell="1" locked="0" behindDoc="0" simplePos="0" relativeHeight="15888384">
                <wp:simplePos x="0" y="0"/>
                <wp:positionH relativeFrom="page">
                  <wp:posOffset>719999</wp:posOffset>
                </wp:positionH>
                <wp:positionV relativeFrom="paragraph">
                  <wp:posOffset>390639</wp:posOffset>
                </wp:positionV>
                <wp:extent cx="6120130" cy="1270"/>
                <wp:effectExtent l="0" t="0" r="0" b="0"/>
                <wp:wrapNone/>
                <wp:docPr id="608" name="Graphic 608"/>
                <wp:cNvGraphicFramePr>
                  <a:graphicFrameLocks/>
                </wp:cNvGraphicFramePr>
                <a:graphic>
                  <a:graphicData uri="http://schemas.microsoft.com/office/word/2010/wordprocessingShape">
                    <wps:wsp>
                      <wps:cNvPr id="608" name="Graphic 60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8384" from="56.692902pt,30.759001pt" to="538.582902pt,30.759001pt" stroked="true" strokeweight=".75pt" strokecolor="#231f20">
                <v:stroke dashstyle="solid"/>
                <w10:wrap type="none"/>
              </v:line>
            </w:pict>
          </mc:Fallback>
        </mc:AlternateContent>
      </w:r>
      <w:r>
        <w:rPr>
          <w:color w:val="231F20"/>
          <w:spacing w:val="-4"/>
          <w:w w:val="105"/>
        </w:rPr>
        <w:t>173~</w:t>
      </w:r>
    </w:p>
    <w:p>
      <w:pPr>
        <w:pStyle w:val="Heading7"/>
        <w:spacing w:before="14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340" w:space="2085"/>
            <w:col w:w="7919"/>
          </w:cols>
        </w:sectPr>
      </w:pPr>
    </w:p>
    <w:p>
      <w:pPr>
        <w:pStyle w:val="BodyText"/>
        <w:spacing w:line="271" w:lineRule="auto" w:before="115"/>
        <w:ind w:left="1270" w:right="102" w:hanging="420"/>
        <w:jc w:val="both"/>
      </w:pPr>
      <w:r>
        <w:rPr>
          <w:color w:val="231F20"/>
          <w:spacing w:val="-11"/>
        </w:rPr>
        <w:t>水也不会有影响。接近暴露的火焰有一定的危险。</w:t>
      </w:r>
      <w:r>
        <w:rPr>
          <w:color w:val="231F20"/>
          <w:spacing w:val="-4"/>
        </w:rPr>
        <w:t>价格：小型的反应器灯需要 </w:t>
      </w:r>
      <w:r>
        <w:rPr>
          <w:rFonts w:ascii="Palatino Linotype" w:eastAsia="Palatino Linotype"/>
          <w:color w:val="231F20"/>
        </w:rPr>
        <w:t>89</w:t>
      </w:r>
      <w:r>
        <w:rPr>
          <w:rFonts w:ascii="Palatino Linotype" w:eastAsia="Palatino Linotype"/>
          <w:color w:val="231F20"/>
          <w:spacing w:val="4"/>
        </w:rPr>
        <w:t> </w:t>
      </w:r>
      <w:r>
        <w:rPr>
          <w:color w:val="231F20"/>
          <w:spacing w:val="-2"/>
        </w:rPr>
        <w:t>美分，带有自</w:t>
      </w:r>
    </w:p>
    <w:p>
      <w:pPr>
        <w:pStyle w:val="BodyText"/>
        <w:spacing w:line="266" w:lineRule="auto"/>
        <w:ind w:right="99"/>
        <w:jc w:val="both"/>
      </w:pPr>
      <w:r>
        <w:rPr>
          <w:color w:val="231F20"/>
          <w:spacing w:val="-4"/>
        </w:rPr>
        <w:t>点火机构的高级型号价格 </w:t>
      </w:r>
      <w:r>
        <w:rPr>
          <w:rFonts w:ascii="Palatino Linotype" w:hAnsi="Palatino Linotype" w:eastAsia="Palatino Linotype"/>
          <w:color w:val="231F20"/>
          <w:spacing w:val="-2"/>
        </w:rPr>
        <w:t>$1.55</w:t>
      </w:r>
      <w:r>
        <w:rPr>
          <w:color w:val="231F20"/>
          <w:spacing w:val="-7"/>
        </w:rPr>
        <w:t>。能发出 </w:t>
      </w:r>
      <w:r>
        <w:rPr>
          <w:rFonts w:ascii="Palatino Linotype" w:hAnsi="Palatino Linotype" w:eastAsia="Palatino Linotype"/>
          <w:color w:val="231F20"/>
          <w:spacing w:val="-2"/>
        </w:rPr>
        <w:t>300</w:t>
      </w:r>
      <w:r>
        <w:rPr>
          <w:rFonts w:ascii="Palatino Linotype" w:hAnsi="Palatino Linotype" w:eastAsia="Palatino Linotype"/>
          <w:color w:val="231F20"/>
          <w:spacing w:val="-11"/>
        </w:rPr>
        <w:t> </w:t>
      </w:r>
      <w:r>
        <w:rPr>
          <w:color w:val="231F20"/>
          <w:spacing w:val="-2"/>
        </w:rPr>
        <w:t>英尺</w:t>
      </w:r>
      <w:r>
        <w:rPr>
          <w:color w:val="231F20"/>
          <w:spacing w:val="-4"/>
        </w:rPr>
        <w:t>光束的大型灯具需要 </w:t>
      </w:r>
      <w:r>
        <w:rPr>
          <w:rFonts w:ascii="Palatino Linotype" w:hAnsi="Palatino Linotype" w:eastAsia="Palatino Linotype"/>
          <w:color w:val="231F20"/>
          <w:spacing w:val="-2"/>
        </w:rPr>
        <w:t>$2.59</w:t>
      </w:r>
      <w:r>
        <w:rPr>
          <w:color w:val="231F20"/>
          <w:spacing w:val="-2"/>
        </w:rPr>
        <w:t>。带帽和系带铁罐的长</w:t>
      </w:r>
      <w:r>
        <w:rPr>
          <w:color w:val="231F20"/>
          <w:spacing w:val="-4"/>
        </w:rPr>
        <w:t>距离“猎人”型灯需要 </w:t>
      </w:r>
      <w:r>
        <w:rPr>
          <w:rFonts w:ascii="Palatino Linotype" w:hAnsi="Palatino Linotype" w:eastAsia="Palatino Linotype"/>
          <w:color w:val="231F20"/>
          <w:spacing w:val="-2"/>
        </w:rPr>
        <w:t>$5.95</w:t>
      </w:r>
      <w:r>
        <w:rPr>
          <w:color w:val="231F20"/>
          <w:spacing w:val="-2"/>
        </w:rPr>
        <w:t>。两磅的电石罐需要 </w:t>
      </w:r>
      <w:r>
        <w:rPr>
          <w:rFonts w:ascii="Palatino Linotype" w:hAnsi="Palatino Linotype" w:eastAsia="Palatino Linotype"/>
          <w:color w:val="231F20"/>
        </w:rPr>
        <w:t>27 </w:t>
      </w:r>
      <w:r>
        <w:rPr>
          <w:color w:val="231F20"/>
        </w:rPr>
        <w:t>美分，</w:t>
      </w:r>
      <w:r>
        <w:rPr>
          <w:rFonts w:ascii="Palatino Linotype" w:hAnsi="Palatino Linotype" w:eastAsia="Palatino Linotype"/>
          <w:color w:val="231F20"/>
        </w:rPr>
        <w:t>10 </w:t>
      </w:r>
      <w:r>
        <w:rPr>
          <w:color w:val="231F20"/>
          <w:spacing w:val="-3"/>
        </w:rPr>
        <w:t>磅的大罐 </w:t>
      </w:r>
      <w:r>
        <w:rPr>
          <w:rFonts w:ascii="Palatino Linotype" w:hAnsi="Palatino Linotype" w:eastAsia="Palatino Linotype"/>
          <w:color w:val="231F20"/>
        </w:rPr>
        <w:t>$1.25</w:t>
      </w:r>
      <w:r>
        <w:rPr>
          <w:color w:val="231F20"/>
        </w:rPr>
        <w:t>。</w:t>
      </w:r>
    </w:p>
    <w:p>
      <w:pPr>
        <w:pStyle w:val="Heading5"/>
        <w:spacing w:before="146"/>
        <w:rPr>
          <w:rFonts w:ascii="PMingLiU" w:eastAsia="PMingLiU" w:hint="eastAsia"/>
        </w:rPr>
      </w:pPr>
      <w:r>
        <w:rPr>
          <w:rFonts w:ascii="PMingLiU" w:eastAsia="PMingLiU" w:hint="eastAsia"/>
          <w:color w:val="231F20"/>
          <w:spacing w:val="-3"/>
        </w:rPr>
        <w:t>目不转睛</w:t>
      </w:r>
    </w:p>
    <w:p>
      <w:pPr>
        <w:pStyle w:val="BodyText"/>
        <w:spacing w:before="84"/>
        <w:ind w:left="1270"/>
        <w:rPr>
          <w:rFonts w:ascii="PMingLiU" w:eastAsia="PMingLiU" w:hint="eastAsia"/>
        </w:rPr>
      </w:pPr>
      <w:r>
        <w:rPr>
          <w:rFonts w:ascii="PMingLiU" w:eastAsia="PMingLiU" w:hint="eastAsia"/>
          <w:color w:val="231F20"/>
          <w:spacing w:val="-2"/>
        </w:rPr>
        <w:t>消色差望远镜</w:t>
      </w:r>
    </w:p>
    <w:p>
      <w:pPr>
        <w:pStyle w:val="BodyText"/>
        <w:spacing w:line="276" w:lineRule="auto" w:before="12"/>
        <w:ind w:firstLine="420"/>
      </w:pPr>
      <w:r>
        <w:rPr>
          <w:color w:val="231F20"/>
          <w:spacing w:val="-16"/>
        </w:rPr>
        <w:t>具有 </w:t>
      </w:r>
      <w:r>
        <w:rPr>
          <w:rFonts w:ascii="Palatino Linotype" w:hAnsi="Palatino Linotype" w:eastAsia="Palatino Linotype"/>
          <w:color w:val="231F20"/>
          <w:w w:val="97"/>
        </w:rPr>
        <w:t>10</w:t>
      </w:r>
      <w:r>
        <w:rPr>
          <w:color w:val="231F20"/>
          <w:spacing w:val="-15"/>
        </w:rPr>
        <w:t>× 倍率，在 </w:t>
      </w:r>
      <w:r>
        <w:rPr>
          <w:rFonts w:ascii="Palatino Linotype" w:hAnsi="Palatino Linotype" w:eastAsia="Palatino Linotype"/>
          <w:color w:val="231F20"/>
          <w:w w:val="97"/>
        </w:rPr>
        <w:t>1000</w:t>
      </w:r>
      <w:r>
        <w:rPr>
          <w:rFonts w:ascii="Palatino Linotype" w:hAnsi="Palatino Linotype" w:eastAsia="Palatino Linotype"/>
          <w:color w:val="231F20"/>
          <w:spacing w:val="1"/>
        </w:rPr>
        <w:t> </w:t>
      </w:r>
      <w:r>
        <w:rPr>
          <w:color w:val="231F20"/>
          <w:spacing w:val="-8"/>
        </w:rPr>
        <w:t>码处视场 </w:t>
      </w:r>
      <w:r>
        <w:rPr>
          <w:rFonts w:ascii="Palatino Linotype" w:hAnsi="Palatino Linotype" w:eastAsia="Palatino Linotype"/>
          <w:color w:val="231F20"/>
          <w:w w:val="97"/>
        </w:rPr>
        <w:t>30</w:t>
      </w:r>
      <w:r>
        <w:rPr>
          <w:rFonts w:ascii="Palatino Linotype" w:hAnsi="Palatino Linotype" w:eastAsia="Palatino Linotype"/>
          <w:color w:val="231F20"/>
          <w:spacing w:val="1"/>
        </w:rPr>
        <w:t> </w:t>
      </w:r>
      <w:r>
        <w:rPr>
          <w:color w:val="231F20"/>
          <w:spacing w:val="1"/>
        </w:rPr>
        <w:t>码。如</w:t>
      </w:r>
      <w:r>
        <w:rPr>
          <w:color w:val="231F20"/>
          <w:spacing w:val="2"/>
        </w:rPr>
        <w:t>果想要偷带，它可不够完美：即使收上镜筒，依</w:t>
      </w:r>
      <w:r>
        <w:rPr>
          <w:color w:val="231F20"/>
          <w:spacing w:val="10"/>
        </w:rPr>
        <w:t>然长达</w:t>
      </w:r>
      <w:r>
        <w:rPr>
          <w:rFonts w:ascii="Palatino Linotype" w:hAnsi="Palatino Linotype" w:eastAsia="Palatino Linotype"/>
          <w:color w:val="231F20"/>
          <w:w w:val="97"/>
        </w:rPr>
        <w:t>5</w:t>
      </w:r>
      <w:r>
        <w:rPr>
          <w:rFonts w:ascii="Palatino Linotype" w:hAnsi="Palatino Linotype" w:eastAsia="Palatino Linotype"/>
          <w:color w:val="231F20"/>
          <w:spacing w:val="-24"/>
        </w:rPr>
        <w:t> </w:t>
      </w:r>
      <w:r>
        <w:rPr>
          <w:color w:val="231F20"/>
          <w:spacing w:val="29"/>
        </w:rPr>
        <w:t>到</w:t>
      </w:r>
      <w:r>
        <w:rPr>
          <w:rFonts w:ascii="Palatino Linotype" w:hAnsi="Palatino Linotype" w:eastAsia="Palatino Linotype"/>
          <w:color w:val="231F20"/>
          <w:w w:val="97"/>
        </w:rPr>
        <w:t>8</w:t>
      </w:r>
      <w:r>
        <w:rPr>
          <w:rFonts w:ascii="Palatino Linotype" w:hAnsi="Palatino Linotype" w:eastAsia="Palatino Linotype"/>
          <w:color w:val="231F20"/>
          <w:spacing w:val="-24"/>
        </w:rPr>
        <w:t> </w:t>
      </w:r>
      <w:r>
        <w:rPr>
          <w:color w:val="231F20"/>
          <w:spacing w:val="-12"/>
        </w:rPr>
        <w:t>英寸，但它可以轻松溜进大衣口袋里。</w:t>
      </w:r>
      <w:r>
        <w:rPr>
          <w:color w:val="231F20"/>
          <w:spacing w:val="2"/>
        </w:rPr>
        <w:t>相当结实，但是要是把它当成即兴的棍棒，镜片可能会碎裂或者错位。</w:t>
      </w:r>
    </w:p>
    <w:p>
      <w:pPr>
        <w:pStyle w:val="BodyText"/>
        <w:spacing w:line="266" w:lineRule="auto"/>
        <w:ind w:right="90" w:firstLine="420"/>
      </w:pPr>
      <w:r>
        <w:rPr>
          <w:color w:val="231F20"/>
          <w:spacing w:val="3"/>
        </w:rPr>
        <w:t>价格：</w:t>
      </w:r>
      <w:r>
        <w:rPr>
          <w:rFonts w:ascii="Palatino Linotype" w:hAnsi="Palatino Linotype" w:eastAsia="Palatino Linotype"/>
          <w:color w:val="231F20"/>
        </w:rPr>
        <w:t>$3.45</w:t>
      </w:r>
      <w:r>
        <w:rPr>
          <w:color w:val="231F20"/>
          <w:spacing w:val="-7"/>
        </w:rPr>
        <w:t>。若是 </w:t>
      </w:r>
      <w:r>
        <w:rPr>
          <w:rFonts w:ascii="Palatino Linotype" w:hAnsi="Palatino Linotype" w:eastAsia="Palatino Linotype"/>
          <w:color w:val="231F20"/>
        </w:rPr>
        <w:t>20</w:t>
      </w:r>
      <w:r>
        <w:rPr>
          <w:color w:val="231F20"/>
          <w:spacing w:val="-9"/>
        </w:rPr>
        <w:t>× 倍率，视场 </w:t>
      </w:r>
      <w:r>
        <w:rPr>
          <w:rFonts w:ascii="Palatino Linotype" w:hAnsi="Palatino Linotype" w:eastAsia="Palatino Linotype"/>
          <w:color w:val="231F20"/>
        </w:rPr>
        <w:t>22</w:t>
      </w:r>
      <w:r>
        <w:rPr>
          <w:rFonts w:ascii="Palatino Linotype" w:hAnsi="Palatino Linotype" w:eastAsia="Palatino Linotype"/>
          <w:color w:val="231F20"/>
          <w:spacing w:val="-14"/>
        </w:rPr>
        <w:t> </w:t>
      </w:r>
      <w:r>
        <w:rPr>
          <w:color w:val="231F20"/>
          <w:spacing w:val="6"/>
        </w:rPr>
        <w:t>码的</w:t>
      </w:r>
      <w:r>
        <w:rPr>
          <w:color w:val="231F20"/>
          <w:spacing w:val="-6"/>
        </w:rPr>
        <w:t>型号，价格是 </w:t>
      </w:r>
      <w:r>
        <w:rPr>
          <w:rFonts w:ascii="Palatino Linotype" w:hAnsi="Palatino Linotype" w:eastAsia="Palatino Linotype"/>
          <w:color w:val="231F20"/>
        </w:rPr>
        <w:t>$5.95</w:t>
      </w:r>
      <w:r>
        <w:rPr>
          <w:color w:val="231F20"/>
        </w:rPr>
        <w:t>。</w:t>
      </w:r>
    </w:p>
    <w:p>
      <w:pPr>
        <w:pStyle w:val="BodyText"/>
        <w:spacing w:before="91"/>
        <w:ind w:left="1270"/>
        <w:rPr>
          <w:rFonts w:ascii="PMingLiU" w:eastAsia="PMingLiU" w:hint="eastAsia"/>
        </w:rPr>
      </w:pPr>
      <w:r>
        <w:rPr>
          <w:rFonts w:ascii="PMingLiU" w:eastAsia="PMingLiU" w:hint="eastAsia"/>
          <w:color w:val="231F20"/>
          <w:spacing w:val="-2"/>
        </w:rPr>
        <w:t>双筒望远镜</w:t>
      </w:r>
    </w:p>
    <w:p>
      <w:pPr>
        <w:pStyle w:val="BodyText"/>
        <w:spacing w:before="12"/>
        <w:ind w:left="1270"/>
      </w:pPr>
      <w:r>
        <w:rPr>
          <w:rFonts w:ascii="Palatino Linotype" w:hAnsi="Palatino Linotype" w:eastAsia="Palatino Linotype"/>
          <w:color w:val="231F20"/>
          <w:spacing w:val="19"/>
        </w:rPr>
        <w:t>3</w:t>
      </w:r>
      <w:r>
        <w:rPr>
          <w:color w:val="231F20"/>
          <w:spacing w:val="-7"/>
        </w:rPr>
        <w:t>×到 </w:t>
      </w:r>
      <w:r>
        <w:rPr>
          <w:rFonts w:ascii="Palatino Linotype" w:hAnsi="Palatino Linotype" w:eastAsia="Palatino Linotype"/>
          <w:color w:val="231F20"/>
        </w:rPr>
        <w:t>6</w:t>
      </w:r>
      <w:r>
        <w:rPr>
          <w:color w:val="231F20"/>
          <w:spacing w:val="-21"/>
        </w:rPr>
        <w:t>× 放 大 倍 率，</w:t>
      </w:r>
      <w:r>
        <w:rPr>
          <w:color w:val="231F20"/>
        </w:rPr>
        <w:t>（</w:t>
      </w:r>
      <w:r>
        <w:rPr>
          <w:rFonts w:ascii="Palatino Linotype" w:hAnsi="Palatino Linotype" w:eastAsia="Palatino Linotype"/>
          <w:color w:val="231F20"/>
        </w:rPr>
        <w:t>1000</w:t>
      </w:r>
      <w:r>
        <w:rPr>
          <w:rFonts w:ascii="Palatino Linotype" w:hAnsi="Palatino Linotype" w:eastAsia="Palatino Linotype"/>
          <w:color w:val="231F20"/>
          <w:spacing w:val="-7"/>
        </w:rPr>
        <w:t> </w:t>
      </w:r>
      <w:r>
        <w:rPr>
          <w:color w:val="231F20"/>
          <w:spacing w:val="-10"/>
        </w:rPr>
        <w:t>码 处</w:t>
      </w:r>
      <w:r>
        <w:rPr>
          <w:color w:val="231F20"/>
        </w:rPr>
        <w:t>）</w:t>
      </w:r>
      <w:r>
        <w:rPr>
          <w:color w:val="231F20"/>
          <w:spacing w:val="-14"/>
        </w:rPr>
        <w:t> 视场</w:t>
      </w:r>
      <w:r>
        <w:rPr>
          <w:color w:val="231F20"/>
          <w:spacing w:val="-10"/>
        </w:rPr>
        <w:t> </w:t>
      </w:r>
    </w:p>
    <w:p>
      <w:pPr>
        <w:pStyle w:val="BodyText"/>
        <w:spacing w:line="276" w:lineRule="auto" w:before="31"/>
        <w:ind w:right="102"/>
        <w:jc w:val="both"/>
      </w:pPr>
      <w:r>
        <w:rPr>
          <w:rFonts w:ascii="Palatino Linotype" w:eastAsia="Palatino Linotype"/>
          <w:color w:val="231F20"/>
        </w:rPr>
        <w:t>40-75</w:t>
      </w:r>
      <w:r>
        <w:rPr>
          <w:rFonts w:ascii="Palatino Linotype" w:eastAsia="Palatino Linotype"/>
          <w:color w:val="231F20"/>
          <w:spacing w:val="-14"/>
        </w:rPr>
        <w:t> </w:t>
      </w:r>
      <w:r>
        <w:rPr>
          <w:color w:val="231F20"/>
        </w:rPr>
        <w:t>码的双筒望远镜，实现了视物距离和易于携</w:t>
      </w:r>
      <w:r>
        <w:rPr>
          <w:color w:val="231F20"/>
          <w:spacing w:val="-2"/>
        </w:rPr>
        <w:t>带的结合。</w:t>
      </w:r>
    </w:p>
    <w:p>
      <w:pPr>
        <w:pStyle w:val="BodyText"/>
        <w:spacing w:line="278" w:lineRule="exact"/>
        <w:ind w:left="1270"/>
      </w:pPr>
      <w:r>
        <w:rPr>
          <w:color w:val="231F20"/>
        </w:rPr>
        <w:t>价格：</w:t>
      </w:r>
      <w:r>
        <w:rPr>
          <w:rFonts w:ascii="Palatino Linotype" w:eastAsia="Palatino Linotype"/>
          <w:color w:val="231F20"/>
        </w:rPr>
        <w:t>$6~$23</w:t>
      </w:r>
      <w:r>
        <w:rPr>
          <w:color w:val="231F20"/>
          <w:spacing w:val="-10"/>
        </w:rPr>
        <w:t>。</w:t>
      </w:r>
    </w:p>
    <w:p>
      <w:pPr>
        <w:pStyle w:val="BodyText"/>
        <w:spacing w:before="127"/>
        <w:ind w:left="1270"/>
        <w:rPr>
          <w:rFonts w:ascii="PMingLiU" w:eastAsia="PMingLiU" w:hint="eastAsia"/>
        </w:rPr>
      </w:pPr>
      <w:r>
        <w:rPr>
          <w:rFonts w:ascii="PMingLiU" w:eastAsia="PMingLiU" w:hint="eastAsia"/>
          <w:color w:val="231F20"/>
          <w:spacing w:val="-2"/>
        </w:rPr>
        <w:t>棱镜望远镜</w:t>
      </w:r>
    </w:p>
    <w:p>
      <w:pPr>
        <w:pStyle w:val="BodyText"/>
        <w:spacing w:line="266" w:lineRule="auto" w:before="11"/>
        <w:ind w:right="102" w:firstLine="420"/>
      </w:pPr>
      <w:r>
        <w:rPr>
          <w:color w:val="231F20"/>
          <w:spacing w:val="5"/>
        </w:rPr>
        <w:t>高端大气上档次的进口产品，能够达到 </w:t>
      </w:r>
      <w:r>
        <w:rPr>
          <w:rFonts w:ascii="Palatino Linotype" w:hAnsi="Palatino Linotype" w:eastAsia="Palatino Linotype"/>
          <w:color w:val="231F20"/>
        </w:rPr>
        <w:t>8</w:t>
      </w:r>
      <w:r>
        <w:rPr>
          <w:color w:val="231F20"/>
        </w:rPr>
        <w:t>×</w:t>
      </w:r>
      <w:r>
        <w:rPr>
          <w:color w:val="231F20"/>
        </w:rPr>
        <w:t>放大率和强大的（</w:t>
      </w:r>
      <w:r>
        <w:rPr>
          <w:rFonts w:ascii="Palatino Linotype" w:hAnsi="Palatino Linotype" w:eastAsia="Palatino Linotype"/>
          <w:color w:val="231F20"/>
        </w:rPr>
        <w:t>1000 </w:t>
      </w:r>
      <w:r>
        <w:rPr>
          <w:color w:val="231F20"/>
        </w:rPr>
        <w:t>码处）</w:t>
      </w:r>
      <w:r>
        <w:rPr>
          <w:rFonts w:ascii="Palatino Linotype" w:hAnsi="Palatino Linotype" w:eastAsia="Palatino Linotype"/>
          <w:color w:val="231F20"/>
        </w:rPr>
        <w:t>115 </w:t>
      </w:r>
      <w:r>
        <w:rPr>
          <w:color w:val="231F20"/>
        </w:rPr>
        <w:t>码视场。</w:t>
      </w:r>
    </w:p>
    <w:p>
      <w:pPr>
        <w:pStyle w:val="BodyText"/>
        <w:spacing w:before="2"/>
        <w:ind w:left="1270"/>
      </w:pPr>
      <w:r>
        <w:rPr>
          <w:color w:val="231F20"/>
          <w:spacing w:val="-2"/>
        </w:rPr>
        <w:t>价格：</w:t>
      </w:r>
      <w:r>
        <w:rPr>
          <w:rFonts w:ascii="Palatino Linotype" w:eastAsia="Palatino Linotype"/>
          <w:color w:val="231F20"/>
          <w:spacing w:val="-2"/>
        </w:rPr>
        <w:t>$28.50</w:t>
      </w:r>
      <w:r>
        <w:rPr>
          <w:rFonts w:ascii="Palatino Linotype" w:eastAsia="Palatino Linotype"/>
          <w:color w:val="231F20"/>
        </w:rPr>
        <w:t> </w:t>
      </w:r>
      <w:r>
        <w:rPr>
          <w:color w:val="231F20"/>
          <w:spacing w:val="-10"/>
        </w:rPr>
        <w:t>起</w:t>
      </w:r>
    </w:p>
    <w:p>
      <w:pPr>
        <w:pStyle w:val="Heading5"/>
        <w:spacing w:before="180"/>
        <w:rPr>
          <w:rFonts w:ascii="PMingLiU" w:eastAsia="PMingLiU" w:hint="eastAsia"/>
        </w:rPr>
      </w:pPr>
      <w:r>
        <w:rPr>
          <w:rFonts w:ascii="PMingLiU" w:eastAsia="PMingLiU" w:hint="eastAsia"/>
          <w:color w:val="231F20"/>
          <w:spacing w:val="-3"/>
        </w:rPr>
        <w:t>捕捉证据</w:t>
      </w:r>
    </w:p>
    <w:p>
      <w:pPr>
        <w:pStyle w:val="Heading6"/>
        <w:spacing w:before="90"/>
      </w:pPr>
      <w:r>
        <w:rPr>
          <w:color w:val="231F20"/>
          <w:spacing w:val="-5"/>
        </w:rPr>
        <w:t>摄影</w:t>
      </w:r>
    </w:p>
    <w:p>
      <w:pPr>
        <w:pStyle w:val="BodyText"/>
        <w:spacing w:line="276" w:lineRule="auto"/>
        <w:ind w:right="102" w:firstLine="420"/>
        <w:jc w:val="both"/>
      </w:pPr>
      <w:r>
        <w:rPr>
          <w:color w:val="231F20"/>
          <w:spacing w:val="-11"/>
        </w:rPr>
        <w:t>所有胶卷都是黑白的。闪光灯泡还没有发明，</w:t>
      </w:r>
      <w:r>
        <w:rPr>
          <w:color w:val="231F20"/>
          <w:spacing w:val="-7"/>
        </w:rPr>
        <w:t>室内摄影通常需要特殊的照明或闪光粉。曝光表、</w:t>
      </w:r>
      <w:r>
        <w:rPr>
          <w:color w:val="231F20"/>
          <w:spacing w:val="-2"/>
        </w:rPr>
        <w:t>三脚架、棱镜和滤镜也是可能用到的。人造革投</w:t>
      </w:r>
      <w:r>
        <w:rPr>
          <w:color w:val="231F20"/>
          <w:spacing w:val="-4"/>
        </w:rPr>
        <w:t>影的手提箱可能是 </w:t>
      </w:r>
      <w:r>
        <w:rPr>
          <w:rFonts w:ascii="Palatino Linotype" w:eastAsia="Palatino Linotype"/>
          <w:color w:val="231F20"/>
        </w:rPr>
        <w:t>$1.80~$2.25</w:t>
      </w:r>
      <w:r>
        <w:rPr>
          <w:rFonts w:ascii="Palatino Linotype" w:eastAsia="Palatino Linotype"/>
          <w:color w:val="231F20"/>
          <w:spacing w:val="-13"/>
        </w:rPr>
        <w:t> </w:t>
      </w:r>
      <w:r>
        <w:rPr>
          <w:color w:val="231F20"/>
        </w:rPr>
        <w:t>之间的任何价格。</w:t>
      </w:r>
      <w:r>
        <w:rPr>
          <w:color w:val="231F20"/>
          <w:spacing w:val="-4"/>
        </w:rPr>
        <w:t>胶卷每卷 </w:t>
      </w:r>
      <w:r>
        <w:rPr>
          <w:rFonts w:ascii="Palatino Linotype" w:eastAsia="Palatino Linotype"/>
          <w:color w:val="231F20"/>
        </w:rPr>
        <w:t>21</w:t>
      </w:r>
      <w:r>
        <w:rPr>
          <w:rFonts w:ascii="Palatino Linotype" w:eastAsia="Palatino Linotype"/>
          <w:color w:val="231F20"/>
          <w:spacing w:val="-9"/>
        </w:rPr>
        <w:t> </w:t>
      </w:r>
      <w:r>
        <w:rPr>
          <w:color w:val="231F20"/>
          <w:spacing w:val="-25"/>
        </w:rPr>
        <w:t>到 </w:t>
      </w:r>
      <w:r>
        <w:rPr>
          <w:rFonts w:ascii="Palatino Linotype" w:eastAsia="Palatino Linotype"/>
          <w:color w:val="231F20"/>
        </w:rPr>
        <w:t>50</w:t>
      </w:r>
      <w:r>
        <w:rPr>
          <w:rFonts w:ascii="Palatino Linotype" w:eastAsia="Palatino Linotype"/>
          <w:color w:val="231F20"/>
          <w:spacing w:val="-1"/>
        </w:rPr>
        <w:t> </w:t>
      </w:r>
      <w:r>
        <w:rPr>
          <w:color w:val="231F20"/>
          <w:spacing w:val="1"/>
        </w:rPr>
        <w:t>美分，大多可以曝光 </w:t>
      </w:r>
      <w:r>
        <w:rPr>
          <w:rFonts w:ascii="Palatino Linotype" w:eastAsia="Palatino Linotype"/>
          <w:color w:val="231F20"/>
        </w:rPr>
        <w:t>6 </w:t>
      </w:r>
      <w:r>
        <w:rPr>
          <w:color w:val="231F20"/>
        </w:rPr>
        <w:t>次。冲</w:t>
      </w:r>
    </w:p>
    <w:p>
      <w:pPr>
        <w:pStyle w:val="BodyText"/>
        <w:spacing w:line="268" w:lineRule="exact"/>
        <w:jc w:val="both"/>
      </w:pPr>
      <w:r>
        <w:rPr>
          <w:color w:val="231F20"/>
          <w:spacing w:val="-14"/>
        </w:rPr>
        <w:t>印每张 </w:t>
      </w:r>
      <w:r>
        <w:rPr>
          <w:rFonts w:ascii="Palatino Linotype" w:eastAsia="Palatino Linotype"/>
          <w:color w:val="231F20"/>
        </w:rPr>
        <w:t>5</w:t>
      </w:r>
      <w:r>
        <w:rPr>
          <w:rFonts w:ascii="Palatino Linotype" w:eastAsia="Palatino Linotype"/>
          <w:color w:val="231F20"/>
          <w:spacing w:val="-5"/>
        </w:rPr>
        <w:t> </w:t>
      </w:r>
      <w:r>
        <w:rPr>
          <w:color w:val="231F20"/>
          <w:spacing w:val="-27"/>
        </w:rPr>
        <w:t>到 </w:t>
      </w:r>
      <w:r>
        <w:rPr>
          <w:rFonts w:ascii="Palatino Linotype" w:eastAsia="Palatino Linotype"/>
          <w:color w:val="231F20"/>
        </w:rPr>
        <w:t>7</w:t>
      </w:r>
      <w:r>
        <w:rPr>
          <w:rFonts w:ascii="Palatino Linotype" w:eastAsia="Palatino Linotype"/>
          <w:color w:val="231F20"/>
          <w:spacing w:val="-2"/>
        </w:rPr>
        <w:t> </w:t>
      </w:r>
      <w:r>
        <w:rPr>
          <w:color w:val="231F20"/>
          <w:spacing w:val="-4"/>
        </w:rPr>
        <w:t>美分。</w:t>
      </w:r>
    </w:p>
    <w:p>
      <w:pPr>
        <w:pStyle w:val="BodyText"/>
        <w:spacing w:before="124"/>
        <w:ind w:left="1270"/>
        <w:rPr>
          <w:rFonts w:ascii="PMingLiU" w:eastAsia="PMingLiU" w:hint="eastAsia"/>
        </w:rPr>
      </w:pPr>
      <w:r>
        <w:rPr>
          <w:rFonts w:ascii="PMingLiU" w:eastAsia="PMingLiU" w:hint="eastAsia"/>
          <w:color w:val="231F20"/>
          <w:spacing w:val="-2"/>
        </w:rPr>
        <w:t>柯达布朗尼相机</w:t>
      </w:r>
    </w:p>
    <w:p>
      <w:pPr>
        <w:pStyle w:val="BodyText"/>
        <w:spacing w:line="268" w:lineRule="auto" w:before="22"/>
        <w:ind w:right="93" w:firstLine="420"/>
        <w:jc w:val="both"/>
      </w:pPr>
      <w:r>
        <w:rPr>
          <w:color w:val="231F20"/>
          <w:spacing w:val="-2"/>
        </w:rPr>
        <w:t>价格便宜，有四种款式可选。拍出的照片有</w:t>
      </w:r>
      <w:r>
        <w:rPr>
          <w:color w:val="231F20"/>
          <w:spacing w:val="-3"/>
        </w:rPr>
        <w:t>颗粒且略有模糊，尺寸在 </w:t>
      </w:r>
      <w:r>
        <w:rPr>
          <w:rFonts w:ascii="Palatino Linotype" w:hAnsi="Palatino Linotype" w:eastAsia="Palatino Linotype"/>
          <w:color w:val="231F20"/>
        </w:rPr>
        <w:t>2</w:t>
      </w:r>
      <w:r>
        <w:rPr>
          <w:rFonts w:ascii="Palatino Linotype" w:hAnsi="Palatino Linotype" w:eastAsia="Palatino Linotype"/>
          <w:color w:val="231F20"/>
          <w:spacing w:val="-13"/>
        </w:rPr>
        <w:t> </w:t>
      </w:r>
      <w:r>
        <w:rPr>
          <w:color w:val="231F20"/>
          <w:spacing w:val="-13"/>
        </w:rPr>
        <w:t>又 </w:t>
      </w:r>
      <w:r>
        <w:rPr>
          <w:rFonts w:ascii="Palatino Linotype" w:hAnsi="Palatino Linotype" w:eastAsia="Palatino Linotype"/>
          <w:color w:val="231F20"/>
        </w:rPr>
        <w:t>1/4</w:t>
      </w:r>
      <w:r>
        <w:rPr>
          <w:color w:val="231F20"/>
        </w:rPr>
        <w:t>×</w:t>
      </w:r>
      <w:r>
        <w:rPr>
          <w:rFonts w:ascii="Palatino Linotype" w:hAnsi="Palatino Linotype" w:eastAsia="Palatino Linotype"/>
          <w:color w:val="231F20"/>
        </w:rPr>
        <w:t>3</w:t>
      </w:r>
      <w:r>
        <w:rPr>
          <w:rFonts w:ascii="Palatino Linotype" w:hAnsi="Palatino Linotype" w:eastAsia="Palatino Linotype"/>
          <w:color w:val="231F20"/>
          <w:spacing w:val="-9"/>
        </w:rPr>
        <w:t> </w:t>
      </w:r>
      <w:r>
        <w:rPr>
          <w:color w:val="231F20"/>
          <w:spacing w:val="-13"/>
        </w:rPr>
        <w:t>又 </w:t>
      </w:r>
      <w:r>
        <w:rPr>
          <w:rFonts w:ascii="Palatino Linotype" w:hAnsi="Palatino Linotype" w:eastAsia="Palatino Linotype"/>
          <w:color w:val="231F20"/>
        </w:rPr>
        <w:t>1/4</w:t>
      </w:r>
      <w:r>
        <w:rPr>
          <w:rFonts w:ascii="Palatino Linotype" w:hAnsi="Palatino Linotype" w:eastAsia="Palatino Linotype"/>
          <w:color w:val="231F20"/>
          <w:spacing w:val="11"/>
        </w:rPr>
        <w:t> </w:t>
      </w:r>
      <w:r>
        <w:rPr>
          <w:color w:val="231F20"/>
        </w:rPr>
        <w:t>英尺</w:t>
      </w:r>
      <w:r>
        <w:rPr>
          <w:color w:val="231F20"/>
          <w:spacing w:val="-14"/>
        </w:rPr>
        <w:t>到 </w:t>
      </w:r>
      <w:r>
        <w:rPr>
          <w:rFonts w:ascii="Palatino Linotype" w:hAnsi="Palatino Linotype" w:eastAsia="Palatino Linotype"/>
          <w:color w:val="231F20"/>
        </w:rPr>
        <w:t>2 </w:t>
      </w:r>
      <w:r>
        <w:rPr>
          <w:color w:val="231F20"/>
          <w:spacing w:val="-14"/>
        </w:rPr>
        <w:t>又 </w:t>
      </w:r>
      <w:r>
        <w:rPr>
          <w:rFonts w:ascii="Palatino Linotype" w:hAnsi="Palatino Linotype" w:eastAsia="Palatino Linotype"/>
          <w:color w:val="231F20"/>
        </w:rPr>
        <w:t>7/8</w:t>
      </w:r>
      <w:r>
        <w:rPr>
          <w:color w:val="231F20"/>
        </w:rPr>
        <w:t>×</w:t>
      </w:r>
      <w:r>
        <w:rPr>
          <w:rFonts w:ascii="Palatino Linotype" w:hAnsi="Palatino Linotype" w:eastAsia="Palatino Linotype"/>
          <w:color w:val="231F20"/>
        </w:rPr>
        <w:t>4 </w:t>
      </w:r>
      <w:r>
        <w:rPr>
          <w:color w:val="231F20"/>
          <w:spacing w:val="-14"/>
        </w:rPr>
        <w:t>又 </w:t>
      </w:r>
      <w:r>
        <w:rPr>
          <w:rFonts w:ascii="Palatino Linotype" w:hAnsi="Palatino Linotype" w:eastAsia="Palatino Linotype"/>
          <w:color w:val="231F20"/>
        </w:rPr>
        <w:t>7/8 </w:t>
      </w:r>
      <w:r>
        <w:rPr>
          <w:color w:val="231F20"/>
        </w:rPr>
        <w:t>英尺之间。</w:t>
      </w:r>
    </w:p>
    <w:p>
      <w:pPr>
        <w:pStyle w:val="BodyText"/>
        <w:spacing w:line="282" w:lineRule="exact"/>
        <w:ind w:left="1270"/>
      </w:pPr>
      <w:r>
        <w:rPr>
          <w:color w:val="231F20"/>
          <w:spacing w:val="-2"/>
        </w:rPr>
        <w:t>价格：</w:t>
      </w:r>
      <w:r>
        <w:rPr>
          <w:rFonts w:ascii="Palatino Linotype" w:eastAsia="Palatino Linotype"/>
          <w:color w:val="231F20"/>
          <w:spacing w:val="-2"/>
        </w:rPr>
        <w:t>$2.29~$4.49</w:t>
      </w:r>
      <w:r>
        <w:rPr>
          <w:color w:val="231F20"/>
          <w:spacing w:val="-10"/>
        </w:rPr>
        <w:t>。</w:t>
      </w:r>
    </w:p>
    <w:p>
      <w:pPr>
        <w:pStyle w:val="BodyText"/>
        <w:spacing w:before="116"/>
        <w:ind w:left="1270"/>
        <w:rPr>
          <w:rFonts w:ascii="PMingLiU" w:eastAsia="PMingLiU" w:hint="eastAsia"/>
        </w:rPr>
      </w:pPr>
      <w:r>
        <w:rPr>
          <w:rFonts w:ascii="PMingLiU" w:eastAsia="PMingLiU" w:hint="eastAsia"/>
          <w:color w:val="231F20"/>
          <w:spacing w:val="-1"/>
        </w:rPr>
        <w:t>柯达 </w:t>
      </w:r>
      <w:r>
        <w:rPr>
          <w:rFonts w:ascii="Palatino Linotype" w:eastAsia="Palatino Linotype"/>
          <w:b/>
          <w:color w:val="231F20"/>
        </w:rPr>
        <w:t>1 </w:t>
      </w:r>
      <w:r>
        <w:rPr>
          <w:rFonts w:ascii="PMingLiU" w:eastAsia="PMingLiU" w:hint="eastAsia"/>
          <w:color w:val="231F20"/>
          <w:spacing w:val="-2"/>
        </w:rPr>
        <w:t>号折叠相机</w:t>
      </w:r>
    </w:p>
    <w:p>
      <w:pPr>
        <w:pStyle w:val="BodyText"/>
        <w:spacing w:line="280" w:lineRule="auto" w:before="12"/>
        <w:ind w:right="97" w:firstLine="420"/>
        <w:jc w:val="both"/>
      </w:pPr>
      <w:r>
        <w:rPr>
          <w:color w:val="231F20"/>
          <w:spacing w:val="-3"/>
        </w:rPr>
        <w:t>是静电书写后背胶卷 </w:t>
      </w:r>
      <w:r>
        <w:rPr>
          <w:rFonts w:ascii="Palatino Linotype" w:eastAsia="Palatino Linotype"/>
          <w:color w:val="231F20"/>
        </w:rPr>
        <w:t>(autographic)</w:t>
      </w:r>
      <w:r>
        <w:rPr>
          <w:rFonts w:ascii="Palatino Linotype" w:eastAsia="Palatino Linotype"/>
          <w:color w:val="231F20"/>
          <w:spacing w:val="-13"/>
        </w:rPr>
        <w:t> </w:t>
      </w:r>
      <w:r>
        <w:rPr>
          <w:color w:val="231F20"/>
        </w:rPr>
        <w:t>的相机。</w:t>
      </w:r>
      <w:r>
        <w:rPr>
          <w:color w:val="231F20"/>
          <w:spacing w:val="-2"/>
        </w:rPr>
        <w:t>折叠相机的结构系统是：用手拉开装有合页的舱门并卡紧，作为镜头支架。然后镜头板可以沿着镜头支架上的导轨向前拉出，直到对准焦距刻度或卡到预定位置上。</w:t>
      </w:r>
    </w:p>
    <w:p>
      <w:pPr>
        <w:pStyle w:val="BodyText"/>
        <w:spacing w:before="104"/>
        <w:ind w:left="842"/>
      </w:pPr>
      <w:r>
        <w:rPr/>
        <w:br w:type="column"/>
      </w:r>
      <w:r>
        <w:rPr>
          <w:color w:val="231F20"/>
          <w:spacing w:val="-2"/>
        </w:rPr>
        <w:t>价格：</w:t>
      </w:r>
      <w:r>
        <w:rPr>
          <w:rFonts w:ascii="Palatino Linotype" w:eastAsia="Palatino Linotype"/>
          <w:color w:val="231F20"/>
          <w:spacing w:val="-2"/>
        </w:rPr>
        <w:t>$4.25</w:t>
      </w:r>
      <w:r>
        <w:rPr>
          <w:rFonts w:ascii="Palatino Linotype" w:eastAsia="Palatino Linotype"/>
          <w:color w:val="231F20"/>
          <w:spacing w:val="3"/>
        </w:rPr>
        <w:t> </w:t>
      </w:r>
      <w:r>
        <w:rPr>
          <w:color w:val="231F20"/>
          <w:spacing w:val="-9"/>
        </w:rPr>
        <w:t>到顶级产品的 </w:t>
      </w:r>
      <w:r>
        <w:rPr>
          <w:rFonts w:ascii="Palatino Linotype" w:eastAsia="Palatino Linotype"/>
          <w:color w:val="231F20"/>
          <w:spacing w:val="-2"/>
        </w:rPr>
        <w:t>$28.00</w:t>
      </w:r>
      <w:r>
        <w:rPr>
          <w:color w:val="231F20"/>
          <w:spacing w:val="-10"/>
        </w:rPr>
        <w:t>。</w:t>
      </w:r>
    </w:p>
    <w:p>
      <w:pPr>
        <w:pStyle w:val="BodyText"/>
        <w:spacing w:before="127"/>
        <w:ind w:left="842"/>
        <w:rPr>
          <w:rFonts w:ascii="PMingLiU" w:eastAsia="PMingLiU" w:hint="eastAsia"/>
        </w:rPr>
      </w:pPr>
      <w:r>
        <w:rPr>
          <w:rFonts w:ascii="PMingLiU" w:eastAsia="PMingLiU" w:hint="eastAsia"/>
          <w:color w:val="231F20"/>
          <w:spacing w:val="-2"/>
        </w:rPr>
        <w:t>伊斯特曼商用相机</w:t>
      </w:r>
    </w:p>
    <w:p>
      <w:pPr>
        <w:pStyle w:val="BodyText"/>
        <w:spacing w:line="273" w:lineRule="auto" w:before="11"/>
        <w:ind w:left="422" w:right="848" w:firstLine="420"/>
        <w:jc w:val="both"/>
      </w:pPr>
      <w:r>
        <w:rPr>
          <w:color w:val="231F20"/>
          <w:spacing w:val="-1"/>
        </w:rPr>
        <w:t>为商务工作设计的 </w:t>
      </w:r>
      <w:r>
        <w:rPr>
          <w:rFonts w:ascii="Palatino Linotype" w:hAnsi="Palatino Linotype" w:eastAsia="Palatino Linotype"/>
          <w:color w:val="231F20"/>
        </w:rPr>
        <w:t>8</w:t>
      </w:r>
      <w:r>
        <w:rPr>
          <w:color w:val="231F20"/>
        </w:rPr>
        <w:t>×</w:t>
      </w:r>
      <w:r>
        <w:rPr>
          <w:rFonts w:ascii="Palatino Linotype" w:hAnsi="Palatino Linotype" w:eastAsia="Palatino Linotype"/>
          <w:color w:val="231F20"/>
        </w:rPr>
        <w:t>10</w:t>
      </w:r>
      <w:r>
        <w:rPr>
          <w:rFonts w:ascii="Palatino Linotype" w:hAnsi="Palatino Linotype" w:eastAsia="Palatino Linotype"/>
          <w:color w:val="231F20"/>
          <w:spacing w:val="40"/>
        </w:rPr>
        <w:t> </w:t>
      </w:r>
      <w:r>
        <w:rPr>
          <w:color w:val="231F20"/>
        </w:rPr>
        <w:t>相机适应性显著，</w:t>
      </w:r>
      <w:r>
        <w:rPr>
          <w:color w:val="231F20"/>
          <w:spacing w:val="-2"/>
        </w:rPr>
        <w:t>用途广泛，从近距离特写到极度的广角风景摄影</w:t>
      </w:r>
      <w:r>
        <w:rPr>
          <w:color w:val="231F20"/>
          <w:spacing w:val="-4"/>
        </w:rPr>
        <w:t>都能胜任。设计有 </w:t>
      </w:r>
      <w:r>
        <w:rPr>
          <w:rFonts w:ascii="Palatino Linotype" w:hAnsi="Palatino Linotype" w:eastAsia="Palatino Linotype"/>
          <w:color w:val="231F20"/>
        </w:rPr>
        <w:t>30</w:t>
      </w:r>
      <w:r>
        <w:rPr>
          <w:rFonts w:ascii="Palatino Linotype" w:hAnsi="Palatino Linotype" w:eastAsia="Palatino Linotype"/>
          <w:color w:val="231F20"/>
          <w:spacing w:val="-13"/>
        </w:rPr>
        <w:t> </w:t>
      </w:r>
      <w:r>
        <w:rPr>
          <w:color w:val="231F20"/>
        </w:rPr>
        <w:t>英寸的风箱、弹簧定位支架</w:t>
      </w:r>
      <w:r>
        <w:rPr>
          <w:color w:val="231F20"/>
          <w:spacing w:val="-2"/>
        </w:rPr>
        <w:t>和精确的锁定座。</w:t>
      </w:r>
    </w:p>
    <w:p>
      <w:pPr>
        <w:pStyle w:val="BodyText"/>
        <w:spacing w:before="1"/>
        <w:ind w:left="842"/>
        <w:rPr>
          <w:rFonts w:ascii="Palatino Linotype" w:eastAsia="Palatino Linotype"/>
        </w:rPr>
      </w:pPr>
      <w:r>
        <w:rPr>
          <w:color w:val="231F20"/>
          <w:spacing w:val="-1"/>
        </w:rPr>
        <w:t>价格：</w:t>
      </w:r>
      <w:r>
        <w:rPr>
          <w:rFonts w:ascii="Palatino Linotype" w:eastAsia="Palatino Linotype"/>
          <w:color w:val="231F20"/>
          <w:spacing w:val="-2"/>
        </w:rPr>
        <w:t>$140.00</w:t>
      </w:r>
    </w:p>
    <w:p>
      <w:pPr>
        <w:pStyle w:val="BodyText"/>
        <w:ind w:left="422"/>
        <w:rPr>
          <w:rFonts w:ascii="Palatino Linotype"/>
          <w:sz w:val="20"/>
        </w:rPr>
      </w:pPr>
      <w:r>
        <w:rPr>
          <w:rFonts w:ascii="Palatino Linotype"/>
          <w:sz w:val="20"/>
        </w:rPr>
        <mc:AlternateContent>
          <mc:Choice Requires="wps">
            <w:drawing>
              <wp:inline distT="0" distB="0" distL="0" distR="0">
                <wp:extent cx="2874010" cy="3728085"/>
                <wp:effectExtent l="9525" t="0" r="2539" b="5714"/>
                <wp:docPr id="609" name="Textbox 609"/>
                <wp:cNvGraphicFramePr>
                  <a:graphicFrameLocks/>
                </wp:cNvGraphicFramePr>
                <a:graphic>
                  <a:graphicData uri="http://schemas.microsoft.com/office/word/2010/wordprocessingShape">
                    <wps:wsp>
                      <wps:cNvPr id="609" name="Textbox 609"/>
                      <wps:cNvSpPr txBox="1"/>
                      <wps:spPr>
                        <a:xfrm>
                          <a:off x="0" y="0"/>
                          <a:ext cx="2874010" cy="3728085"/>
                        </a:xfrm>
                        <a:prstGeom prst="rect">
                          <a:avLst/>
                        </a:prstGeom>
                        <a:ln w="6350">
                          <a:solidFill>
                            <a:srgbClr val="231F20"/>
                          </a:solidFill>
                          <a:prstDash val="solid"/>
                        </a:ln>
                      </wps:spPr>
                      <wps:txbx>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4"/>
                                <w:sz w:val="32"/>
                              </w:rPr>
                              <w:t>危险的摄影</w:t>
                            </w:r>
                          </w:p>
                          <w:p>
                            <w:pPr>
                              <w:pStyle w:val="BodyText"/>
                              <w:spacing w:line="256" w:lineRule="auto"/>
                              <w:ind w:left="97" w:right="87" w:firstLine="420"/>
                              <w:jc w:val="both"/>
                              <w:rPr>
                                <w:rFonts w:ascii="PMingLiU" w:eastAsia="PMingLiU" w:hint="eastAsia"/>
                              </w:rPr>
                            </w:pPr>
                            <w:r>
                              <w:rPr>
                                <w:rFonts w:ascii="PMingLiU" w:eastAsia="PMingLiU" w:hint="eastAsia"/>
                                <w:color w:val="231F20"/>
                                <w:spacing w:val="-2"/>
                              </w:rPr>
                              <w:t>在室内或光线昏暗的环境中拍照要求摄影</w:t>
                            </w:r>
                            <w:r>
                              <w:rPr>
                                <w:rFonts w:ascii="PMingLiU" w:eastAsia="PMingLiU" w:hint="eastAsia"/>
                                <w:color w:val="231F20"/>
                                <w:spacing w:val="-2"/>
                              </w:rPr>
                              <w:t>师使用闪光粉制造闪光。照相机要安装在三脚架上，在打开快门的同时，摄影师要点燃在托盘装置上准备好的闪光粉。</w:t>
                            </w:r>
                          </w:p>
                          <w:p>
                            <w:pPr>
                              <w:pStyle w:val="BodyText"/>
                              <w:spacing w:line="256" w:lineRule="auto"/>
                              <w:ind w:left="97" w:right="87" w:firstLine="420"/>
                              <w:jc w:val="right"/>
                              <w:rPr>
                                <w:rFonts w:ascii="PMingLiU" w:eastAsia="PMingLiU" w:hint="eastAsia"/>
                              </w:rPr>
                            </w:pPr>
                            <w:r>
                              <w:rPr>
                                <w:rFonts w:ascii="PMingLiU" w:eastAsia="PMingLiU" w:hint="eastAsia"/>
                                <w:color w:val="231F20"/>
                                <w:spacing w:val="-2"/>
                              </w:rPr>
                              <w:t>闪光粉具有高度的易爆性，威力大约是火药的两倍，所以经常出事故。闪光操纵器的基本结构是金属托盘、支架和某种点火设备，比如撞锤（就像霰弹枪的一样），它在释放时可</w:t>
                            </w:r>
                            <w:r>
                              <w:rPr>
                                <w:rFonts w:ascii="PMingLiU" w:eastAsia="PMingLiU" w:hint="eastAsia"/>
                                <w:color w:val="231F20"/>
                                <w:spacing w:val="-6"/>
                              </w:rPr>
                              <w:t>以落到爆炸物的盖子上。闪光粉倒进托盘当中，</w:t>
                            </w:r>
                            <w:r>
                              <w:rPr>
                                <w:rFonts w:ascii="PMingLiU" w:eastAsia="PMingLiU" w:hint="eastAsia"/>
                                <w:color w:val="231F20"/>
                                <w:spacing w:val="-2"/>
                              </w:rPr>
                              <w:t>摄影师将它举过头顶。当摄影师拍照时，触发点火设备，就会亮起闪光。如果一切顺利，闪</w:t>
                            </w:r>
                            <w:r>
                              <w:rPr>
                                <w:rFonts w:ascii="PMingLiU" w:eastAsia="PMingLiU" w:hint="eastAsia"/>
                                <w:color w:val="231F20"/>
                                <w:spacing w:val="-1"/>
                              </w:rPr>
                              <w:t>光粉将产生 </w:t>
                            </w:r>
                            <w:r>
                              <w:rPr>
                                <w:rFonts w:ascii="PMingLiU" w:eastAsia="PMingLiU" w:hint="eastAsia"/>
                                <w:color w:val="231F20"/>
                              </w:rPr>
                              <w:t>6</w:t>
                            </w:r>
                            <w:r>
                              <w:rPr>
                                <w:rFonts w:ascii="PMingLiU" w:eastAsia="PMingLiU" w:hint="eastAsia"/>
                                <w:color w:val="231F20"/>
                                <w:spacing w:val="-1"/>
                              </w:rPr>
                              <w:t> 到 </w:t>
                            </w:r>
                            <w:r>
                              <w:rPr>
                                <w:rFonts w:ascii="PMingLiU" w:eastAsia="PMingLiU" w:hint="eastAsia"/>
                                <w:color w:val="231F20"/>
                              </w:rPr>
                              <w:t>12</w:t>
                            </w:r>
                            <w:r>
                              <w:rPr>
                                <w:rFonts w:ascii="PMingLiU" w:eastAsia="PMingLiU" w:hint="eastAsia"/>
                                <w:color w:val="231F20"/>
                                <w:spacing w:val="-1"/>
                              </w:rPr>
                              <w:t> 英寸高、片状的白色火焰。</w:t>
                            </w:r>
                            <w:r>
                              <w:rPr>
                                <w:rFonts w:ascii="PMingLiU" w:eastAsia="PMingLiU" w:hint="eastAsia"/>
                                <w:color w:val="231F20"/>
                                <w:spacing w:val="-2"/>
                              </w:rPr>
                              <w:t>摄影师通常用研钵和杵研磨化合物制造闪</w:t>
                            </w:r>
                          </w:p>
                          <w:p>
                            <w:pPr>
                              <w:pStyle w:val="BodyText"/>
                              <w:spacing w:line="256" w:lineRule="auto" w:before="7"/>
                              <w:ind w:left="97" w:right="-15"/>
                              <w:rPr>
                                <w:rFonts w:ascii="PMingLiU" w:hAnsi="PMingLiU" w:eastAsia="PMingLiU" w:hint="eastAsia"/>
                              </w:rPr>
                            </w:pPr>
                            <w:r>
                              <w:rPr>
                                <w:rFonts w:ascii="PMingLiU" w:hAnsi="PMingLiU" w:eastAsia="PMingLiU" w:hint="eastAsia"/>
                                <w:color w:val="231F20"/>
                                <w:spacing w:val="1"/>
                              </w:rPr>
                              <w:t>光粉。使用闪光粉有危险，包括断指、断手，</w:t>
                            </w:r>
                            <w:r>
                              <w:rPr>
                                <w:rFonts w:ascii="PMingLiU" w:hAnsi="PMingLiU" w:eastAsia="PMingLiU" w:hint="eastAsia"/>
                                <w:color w:val="231F20"/>
                                <w:spacing w:val="4"/>
                              </w:rPr>
                              <w:t>有时也会致死。在潮湿和气候或有利于闪光粉</w:t>
                            </w:r>
                            <w:r>
                              <w:rPr>
                                <w:rFonts w:ascii="PMingLiU" w:hAnsi="PMingLiU" w:eastAsia="PMingLiU" w:hint="eastAsia"/>
                                <w:color w:val="231F20"/>
                                <w:spacing w:val="-14"/>
                              </w:rPr>
                              <w:t>受潮的条件下，粉末会“结块”，不能产生闪光，</w:t>
                            </w:r>
                            <w:r>
                              <w:rPr>
                                <w:rFonts w:ascii="PMingLiU" w:hAnsi="PMingLiU" w:eastAsia="PMingLiU" w:hint="eastAsia"/>
                                <w:color w:val="231F20"/>
                              </w:rPr>
                              <w:t>却可能像小型手雷一样爆炸！</w:t>
                            </w:r>
                          </w:p>
                        </w:txbxContent>
                      </wps:txbx>
                      <wps:bodyPr wrap="square" lIns="0" tIns="0" rIns="0" bIns="0" rtlCol="0">
                        <a:noAutofit/>
                      </wps:bodyPr>
                    </wps:wsp>
                  </a:graphicData>
                </a:graphic>
              </wp:inline>
            </w:drawing>
          </mc:Choice>
          <mc:Fallback>
            <w:pict>
              <v:shape style="width:226.3pt;height:293.55pt;mso-position-horizontal-relative:char;mso-position-vertical-relative:line" type="#_x0000_t202" id="docshape277" filled="false" stroked="true" strokeweight=".5pt" strokecolor="#231f20">
                <w10:anchorlock/>
                <v:textbox inset="0,0,0,0">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4"/>
                          <w:sz w:val="32"/>
                        </w:rPr>
                        <w:t>危险的摄影</w:t>
                      </w:r>
                    </w:p>
                    <w:p>
                      <w:pPr>
                        <w:pStyle w:val="BodyText"/>
                        <w:spacing w:line="256" w:lineRule="auto"/>
                        <w:ind w:left="97" w:right="87" w:firstLine="420"/>
                        <w:jc w:val="both"/>
                        <w:rPr>
                          <w:rFonts w:ascii="PMingLiU" w:eastAsia="PMingLiU" w:hint="eastAsia"/>
                        </w:rPr>
                      </w:pPr>
                      <w:r>
                        <w:rPr>
                          <w:rFonts w:ascii="PMingLiU" w:eastAsia="PMingLiU" w:hint="eastAsia"/>
                          <w:color w:val="231F20"/>
                          <w:spacing w:val="-2"/>
                        </w:rPr>
                        <w:t>在室内或光线昏暗的环境中拍照要求摄影</w:t>
                      </w:r>
                      <w:r>
                        <w:rPr>
                          <w:rFonts w:ascii="PMingLiU" w:eastAsia="PMingLiU" w:hint="eastAsia"/>
                          <w:color w:val="231F20"/>
                          <w:spacing w:val="-2"/>
                        </w:rPr>
                        <w:t>师使用闪光粉制造闪光。照相机要安装在三脚架上，在打开快门的同时，摄影师要点燃在托盘装置上准备好的闪光粉。</w:t>
                      </w:r>
                    </w:p>
                    <w:p>
                      <w:pPr>
                        <w:pStyle w:val="BodyText"/>
                        <w:spacing w:line="256" w:lineRule="auto"/>
                        <w:ind w:left="97" w:right="87" w:firstLine="420"/>
                        <w:jc w:val="right"/>
                        <w:rPr>
                          <w:rFonts w:ascii="PMingLiU" w:eastAsia="PMingLiU" w:hint="eastAsia"/>
                        </w:rPr>
                      </w:pPr>
                      <w:r>
                        <w:rPr>
                          <w:rFonts w:ascii="PMingLiU" w:eastAsia="PMingLiU" w:hint="eastAsia"/>
                          <w:color w:val="231F20"/>
                          <w:spacing w:val="-2"/>
                        </w:rPr>
                        <w:t>闪光粉具有高度的易爆性，威力大约是火药的两倍，所以经常出事故。闪光操纵器的基本结构是金属托盘、支架和某种点火设备，比如撞锤（就像霰弹枪的一样），它在释放时可</w:t>
                      </w:r>
                      <w:r>
                        <w:rPr>
                          <w:rFonts w:ascii="PMingLiU" w:eastAsia="PMingLiU" w:hint="eastAsia"/>
                          <w:color w:val="231F20"/>
                          <w:spacing w:val="-6"/>
                        </w:rPr>
                        <w:t>以落到爆炸物的盖子上。闪光粉倒进托盘当中，</w:t>
                      </w:r>
                      <w:r>
                        <w:rPr>
                          <w:rFonts w:ascii="PMingLiU" w:eastAsia="PMingLiU" w:hint="eastAsia"/>
                          <w:color w:val="231F20"/>
                          <w:spacing w:val="-2"/>
                        </w:rPr>
                        <w:t>摄影师将它举过头顶。当摄影师拍照时，触发点火设备，就会亮起闪光。如果一切顺利，闪</w:t>
                      </w:r>
                      <w:r>
                        <w:rPr>
                          <w:rFonts w:ascii="PMingLiU" w:eastAsia="PMingLiU" w:hint="eastAsia"/>
                          <w:color w:val="231F20"/>
                          <w:spacing w:val="-1"/>
                        </w:rPr>
                        <w:t>光粉将产生 </w:t>
                      </w:r>
                      <w:r>
                        <w:rPr>
                          <w:rFonts w:ascii="PMingLiU" w:eastAsia="PMingLiU" w:hint="eastAsia"/>
                          <w:color w:val="231F20"/>
                        </w:rPr>
                        <w:t>6</w:t>
                      </w:r>
                      <w:r>
                        <w:rPr>
                          <w:rFonts w:ascii="PMingLiU" w:eastAsia="PMingLiU" w:hint="eastAsia"/>
                          <w:color w:val="231F20"/>
                          <w:spacing w:val="-1"/>
                        </w:rPr>
                        <w:t> 到 </w:t>
                      </w:r>
                      <w:r>
                        <w:rPr>
                          <w:rFonts w:ascii="PMingLiU" w:eastAsia="PMingLiU" w:hint="eastAsia"/>
                          <w:color w:val="231F20"/>
                        </w:rPr>
                        <w:t>12</w:t>
                      </w:r>
                      <w:r>
                        <w:rPr>
                          <w:rFonts w:ascii="PMingLiU" w:eastAsia="PMingLiU" w:hint="eastAsia"/>
                          <w:color w:val="231F20"/>
                          <w:spacing w:val="-1"/>
                        </w:rPr>
                        <w:t> 英寸高、片状的白色火焰。</w:t>
                      </w:r>
                      <w:r>
                        <w:rPr>
                          <w:rFonts w:ascii="PMingLiU" w:eastAsia="PMingLiU" w:hint="eastAsia"/>
                          <w:color w:val="231F20"/>
                          <w:spacing w:val="-2"/>
                        </w:rPr>
                        <w:t>摄影师通常用研钵和杵研磨化合物制造闪</w:t>
                      </w:r>
                    </w:p>
                    <w:p>
                      <w:pPr>
                        <w:pStyle w:val="BodyText"/>
                        <w:spacing w:line="256" w:lineRule="auto" w:before="7"/>
                        <w:ind w:left="97" w:right="-15"/>
                        <w:rPr>
                          <w:rFonts w:ascii="PMingLiU" w:hAnsi="PMingLiU" w:eastAsia="PMingLiU" w:hint="eastAsia"/>
                        </w:rPr>
                      </w:pPr>
                      <w:r>
                        <w:rPr>
                          <w:rFonts w:ascii="PMingLiU" w:hAnsi="PMingLiU" w:eastAsia="PMingLiU" w:hint="eastAsia"/>
                          <w:color w:val="231F20"/>
                          <w:spacing w:val="1"/>
                        </w:rPr>
                        <w:t>光粉。使用闪光粉有危险，包括断指、断手，</w:t>
                      </w:r>
                      <w:r>
                        <w:rPr>
                          <w:rFonts w:ascii="PMingLiU" w:hAnsi="PMingLiU" w:eastAsia="PMingLiU" w:hint="eastAsia"/>
                          <w:color w:val="231F20"/>
                          <w:spacing w:val="4"/>
                        </w:rPr>
                        <w:t>有时也会致死。在潮湿和气候或有利于闪光粉</w:t>
                      </w:r>
                      <w:r>
                        <w:rPr>
                          <w:rFonts w:ascii="PMingLiU" w:hAnsi="PMingLiU" w:eastAsia="PMingLiU" w:hint="eastAsia"/>
                          <w:color w:val="231F20"/>
                          <w:spacing w:val="-14"/>
                        </w:rPr>
                        <w:t>受潮的条件下，粉末会“结块”，不能产生闪光，</w:t>
                      </w:r>
                      <w:r>
                        <w:rPr>
                          <w:rFonts w:ascii="PMingLiU" w:hAnsi="PMingLiU" w:eastAsia="PMingLiU" w:hint="eastAsia"/>
                          <w:color w:val="231F20"/>
                        </w:rPr>
                        <w:t>却可能像小型手雷一样爆炸！</w:t>
                      </w:r>
                    </w:p>
                  </w:txbxContent>
                </v:textbox>
                <v:stroke dashstyle="solid"/>
              </v:shape>
            </w:pict>
          </mc:Fallback>
        </mc:AlternateContent>
      </w:r>
      <w:r>
        <w:rPr>
          <w:rFonts w:ascii="Palatino Linotype"/>
          <w:sz w:val="20"/>
        </w:rPr>
      </w:r>
    </w:p>
    <w:p>
      <w:pPr>
        <w:pStyle w:val="Heading6"/>
        <w:spacing w:line="240" w:lineRule="auto" w:before="157"/>
        <w:ind w:left="422"/>
      </w:pPr>
      <w:r>
        <w:rPr/>
        <mc:AlternateContent>
          <mc:Choice Requires="wps">
            <w:drawing>
              <wp:anchor distT="0" distB="0" distL="0" distR="0" allowOverlap="1" layoutInCell="1" locked="0" behindDoc="0" simplePos="0" relativeHeight="15888896">
                <wp:simplePos x="0" y="0"/>
                <wp:positionH relativeFrom="page">
                  <wp:posOffset>3673589</wp:posOffset>
                </wp:positionH>
                <wp:positionV relativeFrom="paragraph">
                  <wp:posOffset>166962</wp:posOffset>
                </wp:positionV>
                <wp:extent cx="213360" cy="120014"/>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174</w:t>
                            </w:r>
                          </w:p>
                        </w:txbxContent>
                      </wps:txbx>
                      <wps:bodyPr wrap="square" lIns="0" tIns="0" rIns="0" bIns="0" rtlCol="0">
                        <a:noAutofit/>
                      </wps:bodyPr>
                    </wps:wsp>
                  </a:graphicData>
                </a:graphic>
              </wp:anchor>
            </w:drawing>
          </mc:Choice>
          <mc:Fallback>
            <w:pict>
              <v:shape style="position:absolute;margin-left:289.259003pt;margin-top:13.146639pt;width:16.8pt;height:9.450pt;mso-position-horizontal-relative:page;mso-position-vertical-relative:paragraph;z-index:15888896" type="#_x0000_t202" id="docshape278"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174</w:t>
                      </w:r>
                    </w:p>
                  </w:txbxContent>
                </v:textbox>
                <v:stroke dashstyle="solid"/>
                <w10:wrap type="none"/>
              </v:shape>
            </w:pict>
          </mc:Fallback>
        </mc:AlternateContent>
      </w:r>
      <w:r>
        <w:rPr>
          <w:color w:val="231F20"/>
          <w:spacing w:val="-5"/>
        </w:rPr>
        <w:t>摄像</w:t>
      </w:r>
    </w:p>
    <w:p>
      <w:pPr>
        <w:spacing w:before="126"/>
        <w:ind w:left="842" w:right="0" w:firstLine="0"/>
        <w:jc w:val="left"/>
        <w:rPr>
          <w:rFonts w:ascii="PMingLiU" w:eastAsia="PMingLiU" w:hint="eastAsia"/>
          <w:sz w:val="21"/>
        </w:rPr>
      </w:pPr>
      <w:r>
        <w:rPr>
          <w:rFonts w:ascii="Palatino Linotype" w:eastAsia="Palatino Linotype"/>
          <w:b/>
          <w:color w:val="231F20"/>
          <w:spacing w:val="-6"/>
          <w:sz w:val="21"/>
        </w:rPr>
        <w:t>Cine-Kodak</w:t>
      </w:r>
      <w:r>
        <w:rPr>
          <w:rFonts w:ascii="Palatino Linotype" w:eastAsia="Palatino Linotype"/>
          <w:b/>
          <w:color w:val="231F20"/>
          <w:spacing w:val="-2"/>
          <w:sz w:val="21"/>
        </w:rPr>
        <w:t> </w:t>
      </w:r>
      <w:r>
        <w:rPr>
          <w:rFonts w:ascii="Palatino Linotype" w:eastAsia="Palatino Linotype"/>
          <w:b/>
          <w:color w:val="231F20"/>
          <w:spacing w:val="-6"/>
          <w:sz w:val="21"/>
        </w:rPr>
        <w:t>16mm</w:t>
      </w:r>
      <w:r>
        <w:rPr>
          <w:rFonts w:ascii="Palatino Linotype" w:eastAsia="Palatino Linotype"/>
          <w:b/>
          <w:color w:val="231F20"/>
          <w:spacing w:val="3"/>
          <w:sz w:val="21"/>
        </w:rPr>
        <w:t> </w:t>
      </w:r>
      <w:r>
        <w:rPr>
          <w:rFonts w:ascii="PMingLiU" w:eastAsia="PMingLiU" w:hint="eastAsia"/>
          <w:color w:val="231F20"/>
          <w:spacing w:val="-7"/>
          <w:sz w:val="21"/>
        </w:rPr>
        <w:t>电影摄像机</w:t>
      </w:r>
    </w:p>
    <w:p>
      <w:pPr>
        <w:pStyle w:val="BodyText"/>
        <w:spacing w:line="276" w:lineRule="auto" w:before="12"/>
        <w:ind w:left="422" w:right="848" w:firstLine="420"/>
        <w:jc w:val="both"/>
      </w:pPr>
      <w:r>
        <w:rPr>
          <w:rFonts w:ascii="Palatino Linotype" w:eastAsia="Palatino Linotype"/>
          <w:color w:val="231F20"/>
        </w:rPr>
        <w:t>1923</w:t>
      </w:r>
      <w:r>
        <w:rPr>
          <w:rFonts w:ascii="Palatino Linotype" w:eastAsia="Palatino Linotype"/>
          <w:color w:val="231F20"/>
          <w:spacing w:val="-14"/>
        </w:rPr>
        <w:t> </w:t>
      </w:r>
      <w:r>
        <w:rPr>
          <w:color w:val="231F20"/>
          <w:spacing w:val="2"/>
        </w:rPr>
        <w:t>年推出的 </w:t>
      </w:r>
      <w:r>
        <w:rPr>
          <w:rFonts w:ascii="Palatino Linotype" w:eastAsia="Palatino Linotype"/>
          <w:color w:val="231F20"/>
        </w:rPr>
        <w:t>Cine-Kodak</w:t>
      </w:r>
      <w:r>
        <w:rPr>
          <w:rFonts w:ascii="Palatino Linotype" w:eastAsia="Palatino Linotype"/>
          <w:color w:val="231F20"/>
          <w:spacing w:val="-13"/>
        </w:rPr>
        <w:t> </w:t>
      </w:r>
      <w:r>
        <w:rPr>
          <w:color w:val="231F20"/>
          <w:spacing w:val="4"/>
        </w:rPr>
        <w:t>是一个大约 </w:t>
      </w:r>
      <w:r>
        <w:rPr>
          <w:rFonts w:ascii="Palatino Linotype" w:eastAsia="Palatino Linotype"/>
          <w:color w:val="231F20"/>
        </w:rPr>
        <w:t>8</w:t>
      </w:r>
      <w:r>
        <w:rPr>
          <w:rFonts w:ascii="Palatino Linotype" w:eastAsia="Palatino Linotype"/>
          <w:color w:val="231F20"/>
          <w:spacing w:val="-13"/>
        </w:rPr>
        <w:t> </w:t>
      </w:r>
      <w:r>
        <w:rPr>
          <w:color w:val="231F20"/>
        </w:rPr>
        <w:t>英</w:t>
      </w:r>
      <w:r>
        <w:rPr>
          <w:color w:val="231F20"/>
          <w:spacing w:val="-2"/>
        </w:rPr>
        <w:t>寸见方的长方形铸铝箱。通过每秒手摇两圈达到</w:t>
      </w:r>
      <w:r>
        <w:rPr>
          <w:color w:val="231F20"/>
          <w:spacing w:val="-9"/>
        </w:rPr>
        <w:t>每秒 </w:t>
      </w:r>
      <w:r>
        <w:rPr>
          <w:rFonts w:ascii="Palatino Linotype" w:eastAsia="Palatino Linotype"/>
          <w:color w:val="231F20"/>
        </w:rPr>
        <w:t>16</w:t>
      </w:r>
      <w:r>
        <w:rPr>
          <w:rFonts w:ascii="Palatino Linotype" w:eastAsia="Palatino Linotype"/>
          <w:color w:val="231F20"/>
          <w:spacing w:val="-13"/>
        </w:rPr>
        <w:t> </w:t>
      </w:r>
      <w:r>
        <w:rPr>
          <w:color w:val="231F20"/>
        </w:rPr>
        <w:t>帧的必要录制速度。手动意味着需要三脚</w:t>
      </w:r>
      <w:r>
        <w:rPr>
          <w:color w:val="231F20"/>
          <w:spacing w:val="-2"/>
        </w:rPr>
        <w:t>架，可以采取不同的速度或者拍摄单帧。胶卷需要通过邮寄送到柯达实验室进行处理，通过柯达</w:t>
      </w:r>
      <w:r>
        <w:rPr>
          <w:color w:val="231F20"/>
          <w:spacing w:val="-6"/>
        </w:rPr>
        <w:t>放映机 </w:t>
      </w:r>
      <w:r>
        <w:rPr>
          <w:rFonts w:ascii="Palatino Linotype" w:eastAsia="Palatino Linotype"/>
          <w:color w:val="231F20"/>
        </w:rPr>
        <w:t>(Kodascope) </w:t>
      </w:r>
      <w:r>
        <w:rPr>
          <w:color w:val="231F20"/>
        </w:rPr>
        <w:t>放映。</w:t>
      </w:r>
    </w:p>
    <w:p>
      <w:pPr>
        <w:pStyle w:val="BodyText"/>
        <w:spacing w:line="268" w:lineRule="exact"/>
        <w:ind w:left="842"/>
      </w:pPr>
      <w:r>
        <w:rPr>
          <w:color w:val="231F20"/>
          <w:spacing w:val="-4"/>
        </w:rPr>
        <w:t>价格：</w:t>
      </w:r>
      <w:r>
        <w:rPr>
          <w:rFonts w:ascii="Palatino Linotype" w:eastAsia="Palatino Linotype"/>
          <w:color w:val="231F20"/>
          <w:spacing w:val="-4"/>
        </w:rPr>
        <w:t>Cine-Kodak</w:t>
      </w:r>
      <w:r>
        <w:rPr>
          <w:rFonts w:ascii="Palatino Linotype" w:eastAsia="Palatino Linotype"/>
          <w:color w:val="231F20"/>
          <w:spacing w:val="-6"/>
        </w:rPr>
        <w:t> </w:t>
      </w:r>
      <w:r>
        <w:rPr>
          <w:color w:val="231F20"/>
          <w:spacing w:val="-25"/>
        </w:rPr>
        <w:t>和 </w:t>
      </w:r>
      <w:r>
        <w:rPr>
          <w:rFonts w:ascii="Palatino Linotype" w:eastAsia="Palatino Linotype"/>
          <w:color w:val="231F20"/>
          <w:spacing w:val="-4"/>
        </w:rPr>
        <w:t>Kodascope</w:t>
      </w:r>
      <w:r>
        <w:rPr>
          <w:rFonts w:ascii="Palatino Linotype" w:eastAsia="Palatino Linotype"/>
          <w:color w:val="231F20"/>
          <w:spacing w:val="7"/>
        </w:rPr>
        <w:t> </w:t>
      </w:r>
      <w:r>
        <w:rPr>
          <w:rFonts w:ascii="Palatino Linotype" w:eastAsia="Palatino Linotype"/>
          <w:color w:val="231F20"/>
          <w:spacing w:val="-4"/>
        </w:rPr>
        <w:t>16mm</w:t>
      </w:r>
      <w:r>
        <w:rPr>
          <w:rFonts w:ascii="Palatino Linotype" w:eastAsia="Palatino Linotype"/>
          <w:color w:val="231F20"/>
          <w:spacing w:val="2"/>
        </w:rPr>
        <w:t> </w:t>
      </w:r>
      <w:r>
        <w:rPr>
          <w:color w:val="231F20"/>
          <w:spacing w:val="-7"/>
        </w:rPr>
        <w:t>放映</w:t>
      </w:r>
    </w:p>
    <w:p>
      <w:pPr>
        <w:pStyle w:val="BodyText"/>
        <w:spacing w:before="31"/>
        <w:ind w:left="422"/>
        <w:rPr>
          <w:rFonts w:ascii="Palatino Linotype" w:eastAsia="Palatino Linotype"/>
        </w:rPr>
      </w:pPr>
      <w:r>
        <w:rPr>
          <w:color w:val="231F20"/>
          <w:spacing w:val="-1"/>
        </w:rPr>
        <w:t>机，</w:t>
      </w:r>
      <w:r>
        <w:rPr>
          <w:rFonts w:ascii="Palatino Linotype" w:eastAsia="Palatino Linotype"/>
          <w:color w:val="231F20"/>
          <w:spacing w:val="-2"/>
        </w:rPr>
        <w:t>$335.00</w:t>
      </w:r>
    </w:p>
    <w:p>
      <w:pPr>
        <w:pStyle w:val="Heading6"/>
        <w:spacing w:before="132"/>
        <w:ind w:left="422"/>
      </w:pPr>
      <w:r>
        <w:rPr>
          <w:color w:val="231F20"/>
          <w:spacing w:val="-5"/>
        </w:rPr>
        <w:t>录音</w:t>
      </w:r>
    </w:p>
    <w:p>
      <w:pPr>
        <w:pStyle w:val="BodyText"/>
        <w:spacing w:line="278" w:lineRule="auto"/>
        <w:ind w:left="422" w:right="848" w:firstLine="420"/>
        <w:jc w:val="both"/>
      </w:pPr>
      <w:r>
        <w:rPr>
          <w:color w:val="231F20"/>
          <w:spacing w:val="-2"/>
        </w:rPr>
        <w:t>录音带尚未发明。录制的声音直接记录到主</w:t>
      </w:r>
      <w:r>
        <w:rPr>
          <w:color w:val="231F20"/>
          <w:spacing w:val="-2"/>
        </w:rPr>
        <w:t>盘上。唯一的便携式录音机是口授录音机，类似 </w:t>
      </w:r>
      <w:r>
        <w:rPr>
          <w:rFonts w:ascii="Palatino Linotype" w:eastAsia="Palatino Linotype"/>
          <w:color w:val="231F20"/>
          <w:spacing w:val="-4"/>
        </w:rPr>
        <w:t>Dictaphone</w:t>
      </w:r>
      <w:r>
        <w:rPr>
          <w:rFonts w:ascii="Palatino Linotype" w:eastAsia="Palatino Linotype"/>
          <w:color w:val="231F20"/>
          <w:spacing w:val="-10"/>
        </w:rPr>
        <w:t> </w:t>
      </w:r>
      <w:r>
        <w:rPr>
          <w:color w:val="231F20"/>
          <w:spacing w:val="-12"/>
        </w:rPr>
        <w:t>公司生产的那些。记录的介质是蜡筒，</w:t>
      </w:r>
      <w:r>
        <w:rPr>
          <w:color w:val="231F20"/>
          <w:spacing w:val="-2"/>
        </w:rPr>
        <w:t>通过一个像录音机上一样的手摇弹簧装置旋转。操作者通过喇叭讲话，信号就记录到蜡筒上。播放时的操作方法与之类似。蜡筒可以重复使用。</w:t>
      </w:r>
      <w:r>
        <w:rPr>
          <w:color w:val="231F20"/>
          <w:spacing w:val="-1"/>
        </w:rPr>
        <w:t>一种特殊的装置可以把它削光滑，除去之前的记</w:t>
      </w:r>
    </w:p>
    <w:p>
      <w:pPr>
        <w:pStyle w:val="BodyText"/>
        <w:spacing w:after="0" w:line="278" w:lineRule="auto"/>
        <w:jc w:val="both"/>
        <w:sectPr>
          <w:type w:val="continuous"/>
          <w:pgSz w:w="11910" w:h="16840"/>
          <w:pgMar w:top="1660" w:bottom="280" w:left="283" w:right="283"/>
          <w:cols w:num="2" w:equalWidth="0">
            <w:col w:w="5491" w:space="40"/>
            <w:col w:w="5813"/>
          </w:cols>
        </w:sectPr>
      </w:pPr>
    </w:p>
    <w:p>
      <w:pPr>
        <w:tabs>
          <w:tab w:pos="5309" w:val="left" w:leader="none"/>
        </w:tabs>
        <w:spacing w:before="10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889408">
                <wp:simplePos x="0" y="0"/>
                <wp:positionH relativeFrom="page">
                  <wp:posOffset>719999</wp:posOffset>
                </wp:positionH>
                <wp:positionV relativeFrom="paragraph">
                  <wp:posOffset>374764</wp:posOffset>
                </wp:positionV>
                <wp:extent cx="6120130" cy="1270"/>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9408"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0" w:right="535"/>
        <w:jc w:val="right"/>
      </w:pPr>
      <w:r>
        <w:rPr>
          <w:b w:val="0"/>
        </w:rPr>
        <w:br w:type="column"/>
      </w:r>
      <w:r>
        <w:rPr>
          <w:color w:val="231F20"/>
          <w:spacing w:val="-4"/>
          <w:w w:val="105"/>
        </w:rPr>
        <w:t>174~</w:t>
      </w:r>
    </w:p>
    <w:p>
      <w:pPr>
        <w:pStyle w:val="Heading3"/>
        <w:spacing w:after="0"/>
        <w:jc w:val="right"/>
        <w:sectPr>
          <w:pgSz w:w="11910" w:h="16840"/>
          <w:pgMar w:top="420" w:bottom="280" w:left="283" w:right="283"/>
          <w:cols w:num="2" w:equalWidth="0">
            <w:col w:w="6990" w:space="40"/>
            <w:col w:w="4314"/>
          </w:cols>
        </w:sectPr>
      </w:pPr>
    </w:p>
    <w:p>
      <w:pPr>
        <w:pStyle w:val="BodyText"/>
        <w:spacing w:before="108"/>
      </w:pPr>
      <w:r>
        <w:rPr>
          <w:color w:val="231F20"/>
          <w:spacing w:val="-1"/>
        </w:rPr>
        <w:t>录，留下新的平面用于下一次记录。</w:t>
      </w:r>
    </w:p>
    <w:p>
      <w:pPr>
        <w:pStyle w:val="BodyText"/>
        <w:spacing w:before="35"/>
        <w:ind w:left="1270"/>
        <w:jc w:val="both"/>
      </w:pPr>
      <w:r>
        <w:rPr>
          <w:color w:val="231F20"/>
          <w:spacing w:val="-5"/>
        </w:rPr>
        <w:t>一台典型的口授录音机价格是 </w:t>
      </w:r>
      <w:r>
        <w:rPr>
          <w:rFonts w:ascii="Palatino Linotype" w:eastAsia="Palatino Linotype"/>
          <w:color w:val="231F20"/>
          <w:spacing w:val="-2"/>
        </w:rPr>
        <w:t>$39.95</w:t>
      </w:r>
      <w:r>
        <w:rPr>
          <w:color w:val="231F20"/>
          <w:spacing w:val="-10"/>
        </w:rPr>
        <w:t>。</w:t>
      </w:r>
    </w:p>
    <w:p>
      <w:pPr>
        <w:pStyle w:val="BodyText"/>
        <w:spacing w:line="278" w:lineRule="auto" w:before="42"/>
        <w:ind w:right="81" w:firstLine="420"/>
        <w:jc w:val="both"/>
      </w:pPr>
      <w:r>
        <w:rPr>
          <w:color w:val="231F20"/>
          <w:spacing w:val="16"/>
        </w:rPr>
        <w:t>电磁录音还处于起步阶段。直接将声音记</w:t>
      </w:r>
      <w:r>
        <w:rPr>
          <w:color w:val="231F20"/>
          <w:spacing w:val="13"/>
        </w:rPr>
        <w:t>录在钢丝上的系统很昂贵。一种有趣的录音机</w:t>
      </w:r>
      <w:r>
        <w:rPr>
          <w:color w:val="231F20"/>
        </w:rPr>
        <w:t> </w:t>
      </w:r>
      <w:r>
        <w:rPr>
          <w:rFonts w:ascii="Palatino Linotype" w:eastAsia="Palatino Linotype"/>
          <w:color w:val="231F20"/>
          <w:spacing w:val="-6"/>
        </w:rPr>
        <w:t>Telegraphone</w:t>
      </w:r>
      <w:r>
        <w:rPr>
          <w:color w:val="231F20"/>
          <w:spacing w:val="-6"/>
        </w:rPr>
        <w:t>（</w:t>
      </w:r>
      <w:r>
        <w:rPr>
          <w:rFonts w:ascii="Palatino Linotype" w:eastAsia="Palatino Linotype"/>
          <w:color w:val="231F20"/>
          <w:spacing w:val="-6"/>
        </w:rPr>
        <w:t>1910 </w:t>
      </w:r>
      <w:r>
        <w:rPr>
          <w:color w:val="231F20"/>
          <w:spacing w:val="-6"/>
        </w:rPr>
        <w:t>年发明）可以连接到电话上，</w:t>
      </w:r>
      <w:r>
        <w:rPr>
          <w:color w:val="231F20"/>
          <w:spacing w:val="-11"/>
        </w:rPr>
        <w:t>自动记录对话。钢丝录音机由大型电池提供能源，</w:t>
      </w:r>
      <w:r>
        <w:rPr>
          <w:color w:val="231F20"/>
          <w:spacing w:val="-2"/>
        </w:rPr>
        <w:t>可以用家用电流充电。</w:t>
      </w:r>
    </w:p>
    <w:p>
      <w:pPr>
        <w:pStyle w:val="BodyText"/>
        <w:spacing w:line="266" w:lineRule="auto"/>
        <w:ind w:right="44" w:firstLine="420"/>
        <w:jc w:val="both"/>
      </w:pPr>
      <w:r>
        <w:rPr>
          <w:color w:val="231F20"/>
          <w:spacing w:val="43"/>
        </w:rPr>
        <w:t>钢丝录音机售价 </w:t>
      </w:r>
      <w:r>
        <w:rPr>
          <w:rFonts w:ascii="Palatino Linotype" w:eastAsia="Palatino Linotype"/>
          <w:color w:val="231F20"/>
        </w:rPr>
        <w:t>$129.95</w:t>
      </w:r>
      <w:r>
        <w:rPr>
          <w:color w:val="231F20"/>
          <w:spacing w:val="39"/>
        </w:rPr>
        <w:t>，电话录音机</w:t>
      </w:r>
      <w:r>
        <w:rPr>
          <w:color w:val="231F20"/>
        </w:rPr>
        <w:t> </w:t>
      </w:r>
      <w:r>
        <w:rPr>
          <w:rFonts w:ascii="Palatino Linotype" w:eastAsia="Palatino Linotype"/>
          <w:color w:val="231F20"/>
        </w:rPr>
        <w:t>Telegraphone </w:t>
      </w:r>
      <w:r>
        <w:rPr>
          <w:color w:val="231F20"/>
          <w:spacing w:val="-16"/>
        </w:rPr>
        <w:t>售价 </w:t>
      </w:r>
      <w:r>
        <w:rPr>
          <w:rFonts w:ascii="Palatino Linotype" w:eastAsia="Palatino Linotype"/>
          <w:color w:val="231F20"/>
        </w:rPr>
        <w:t>$149.95</w:t>
      </w:r>
      <w:r>
        <w:rPr>
          <w:color w:val="231F20"/>
        </w:rPr>
        <w:t>。</w:t>
      </w:r>
    </w:p>
    <w:p>
      <w:pPr>
        <w:pStyle w:val="Heading6"/>
        <w:spacing w:before="89"/>
      </w:pPr>
      <w:r>
        <w:rPr>
          <w:color w:val="231F20"/>
          <w:spacing w:val="-5"/>
        </w:rPr>
        <w:t>通讯</w:t>
      </w:r>
    </w:p>
    <w:p>
      <w:pPr>
        <w:pStyle w:val="BodyText"/>
        <w:spacing w:line="280" w:lineRule="auto"/>
        <w:ind w:firstLine="420"/>
      </w:pPr>
      <w:r>
        <w:rPr>
          <w:color w:val="231F20"/>
          <w:spacing w:val="5"/>
        </w:rPr>
        <w:t>即便供电问题可以克服，对讲机对于野外工</w:t>
      </w:r>
      <w:r>
        <w:rPr>
          <w:color w:val="231F20"/>
          <w:spacing w:val="4"/>
        </w:rPr>
        <w:t>作来说也太过脆弱又笨重。可用的最佳的通讯系</w:t>
      </w:r>
      <w:r>
        <w:rPr>
          <w:color w:val="231F20"/>
          <w:spacing w:val="3"/>
        </w:rPr>
        <w:t>统是野战电话，用电缆连接，由电池或手摇发电</w:t>
      </w:r>
      <w:r>
        <w:rPr>
          <w:color w:val="231F20"/>
          <w:spacing w:val="-16"/>
        </w:rPr>
        <w:t>机驱动。电缆收纳在线轴上，需要时可以随时展开。</w:t>
      </w:r>
      <w:r>
        <w:rPr>
          <w:color w:val="231F20"/>
          <w:spacing w:val="5"/>
        </w:rPr>
        <w:t>无线电接收器可以带到野外。大多数收音机由大</w:t>
      </w:r>
      <w:r>
        <w:rPr>
          <w:color w:val="231F20"/>
          <w:spacing w:val="-9"/>
        </w:rPr>
        <w:t>型的充电电池供电，可以正常工作四到六个小时。注意野战电话是很难入手的，主要用于军事。</w:t>
      </w:r>
    </w:p>
    <w:p>
      <w:pPr>
        <w:pStyle w:val="BodyText"/>
        <w:spacing w:line="274" w:lineRule="exact"/>
        <w:ind w:left="1270"/>
      </w:pPr>
      <w:r>
        <w:rPr>
          <w:color w:val="231F20"/>
          <w:spacing w:val="9"/>
        </w:rPr>
        <w:t>首个美国航空邮件服务航线从 </w:t>
      </w:r>
      <w:r>
        <w:rPr>
          <w:rFonts w:ascii="Palatino Linotype" w:eastAsia="Palatino Linotype"/>
          <w:color w:val="231F20"/>
        </w:rPr>
        <w:t>1918</w:t>
      </w:r>
      <w:r>
        <w:rPr>
          <w:rFonts w:ascii="Palatino Linotype" w:eastAsia="Palatino Linotype"/>
          <w:color w:val="231F20"/>
          <w:spacing w:val="-9"/>
        </w:rPr>
        <w:t> </w:t>
      </w:r>
      <w:r>
        <w:rPr>
          <w:color w:val="231F20"/>
          <w:spacing w:val="12"/>
        </w:rPr>
        <w:t>年开始</w:t>
      </w:r>
    </w:p>
    <w:p>
      <w:pPr>
        <w:pStyle w:val="BodyText"/>
        <w:spacing w:before="30"/>
      </w:pPr>
      <w:r>
        <w:rPr>
          <w:color w:val="231F20"/>
        </w:rPr>
        <w:t>（往返纽约和华盛顿）</w:t>
      </w:r>
      <w:r>
        <w:rPr>
          <w:color w:val="231F20"/>
          <w:spacing w:val="-13"/>
        </w:rPr>
        <w:t>并且在 </w:t>
      </w:r>
      <w:r>
        <w:rPr>
          <w:rFonts w:ascii="Palatino Linotype" w:eastAsia="Palatino Linotype"/>
          <w:color w:val="231F20"/>
        </w:rPr>
        <w:t>1923</w:t>
      </w:r>
      <w:r>
        <w:rPr>
          <w:rFonts w:ascii="Palatino Linotype" w:eastAsia="Palatino Linotype"/>
          <w:color w:val="231F20"/>
          <w:spacing w:val="2"/>
        </w:rPr>
        <w:t> </w:t>
      </w:r>
      <w:r>
        <w:rPr>
          <w:color w:val="231F20"/>
          <w:spacing w:val="-2"/>
        </w:rPr>
        <w:t>年邮政工作也</w:t>
      </w:r>
    </w:p>
    <w:p>
      <w:pPr>
        <w:pStyle w:val="BodyText"/>
        <w:spacing w:line="273" w:lineRule="auto" w:before="31"/>
        <w:ind w:right="102"/>
        <w:jc w:val="both"/>
      </w:pPr>
      <w:r>
        <w:rPr>
          <w:color w:val="231F20"/>
          <w:spacing w:val="-2"/>
        </w:rPr>
        <w:t>开始承包私人企业的物流。从 </w:t>
      </w:r>
      <w:r>
        <w:rPr>
          <w:rFonts w:ascii="Palatino Linotype" w:eastAsia="Palatino Linotype"/>
          <w:color w:val="231F20"/>
        </w:rPr>
        <w:t>1924</w:t>
      </w:r>
      <w:r>
        <w:rPr>
          <w:rFonts w:ascii="Palatino Linotype" w:eastAsia="Palatino Linotype"/>
          <w:color w:val="231F20"/>
          <w:spacing w:val="-13"/>
        </w:rPr>
        <w:t> </w:t>
      </w:r>
      <w:r>
        <w:rPr>
          <w:color w:val="231F20"/>
        </w:rPr>
        <w:t>年起，邮件可</w:t>
      </w:r>
      <w:r>
        <w:rPr>
          <w:color w:val="231F20"/>
          <w:spacing w:val="-2"/>
        </w:rPr>
        <w:t>以穿越整个大陆；但是这项服务十分昂贵，直到 </w:t>
      </w:r>
      <w:r>
        <w:rPr>
          <w:rFonts w:ascii="Palatino Linotype" w:eastAsia="Palatino Linotype"/>
          <w:color w:val="231F20"/>
        </w:rPr>
        <w:t>1928 </w:t>
      </w:r>
      <w:r>
        <w:rPr>
          <w:color w:val="231F20"/>
          <w:spacing w:val="-2"/>
        </w:rPr>
        <w:t>年才下降到每封邮件 </w:t>
      </w:r>
      <w:r>
        <w:rPr>
          <w:rFonts w:ascii="Palatino Linotype" w:eastAsia="Palatino Linotype"/>
          <w:color w:val="231F20"/>
        </w:rPr>
        <w:t>5 </w:t>
      </w:r>
      <w:r>
        <w:rPr>
          <w:color w:val="231F20"/>
        </w:rPr>
        <w:t>美分的统一费率。</w:t>
      </w:r>
    </w:p>
    <w:p>
      <w:pPr>
        <w:pStyle w:val="Heading5"/>
        <w:spacing w:before="142"/>
        <w:rPr>
          <w:rFonts w:ascii="PMingLiU" w:eastAsia="PMingLiU" w:hint="eastAsia"/>
        </w:rPr>
      </w:pPr>
      <w:r>
        <w:rPr>
          <w:rFonts w:ascii="PMingLiU" w:eastAsia="PMingLiU" w:hint="eastAsia"/>
          <w:color w:val="231F20"/>
          <w:spacing w:val="-5"/>
        </w:rPr>
        <w:t>车辆</w:t>
      </w:r>
    </w:p>
    <w:p>
      <w:pPr>
        <w:pStyle w:val="Heading6"/>
        <w:spacing w:line="240" w:lineRule="auto" w:before="89"/>
      </w:pPr>
      <w:r>
        <w:rPr>
          <w:color w:val="231F20"/>
          <w:spacing w:val="-5"/>
        </w:rPr>
        <w:t>汽车</w:t>
      </w:r>
    </w:p>
    <w:p>
      <w:pPr>
        <w:spacing w:before="70"/>
        <w:ind w:left="1270" w:right="0" w:firstLine="0"/>
        <w:jc w:val="left"/>
        <w:rPr>
          <w:rFonts w:ascii="PMingLiU" w:hAnsi="PMingLiU" w:eastAsia="PMingLiU" w:hint="eastAsia"/>
          <w:sz w:val="21"/>
        </w:rPr>
      </w:pPr>
      <w:r>
        <w:rPr>
          <w:rFonts w:ascii="PMingLiU" w:hAnsi="PMingLiU" w:eastAsia="PMingLiU" w:hint="eastAsia"/>
          <w:color w:val="231F20"/>
          <w:spacing w:val="-5"/>
          <w:w w:val="95"/>
          <w:sz w:val="21"/>
        </w:rPr>
        <w:t>福特 </w:t>
      </w:r>
      <w:r>
        <w:rPr>
          <w:rFonts w:ascii="Palatino Linotype" w:hAnsi="Palatino Linotype" w:eastAsia="Palatino Linotype"/>
          <w:b/>
          <w:color w:val="231F20"/>
          <w:spacing w:val="-4"/>
          <w:w w:val="95"/>
          <w:sz w:val="21"/>
        </w:rPr>
        <w:t>T</w:t>
      </w:r>
      <w:r>
        <w:rPr>
          <w:rFonts w:ascii="Palatino Linotype" w:hAnsi="Palatino Linotype" w:eastAsia="Palatino Linotype"/>
          <w:b/>
          <w:color w:val="231F20"/>
          <w:spacing w:val="-5"/>
          <w:w w:val="95"/>
          <w:sz w:val="21"/>
        </w:rPr>
        <w:t> </w:t>
      </w:r>
      <w:r>
        <w:rPr>
          <w:rFonts w:ascii="PMingLiU" w:hAnsi="PMingLiU" w:eastAsia="PMingLiU" w:hint="eastAsia"/>
          <w:color w:val="231F20"/>
          <w:spacing w:val="-28"/>
          <w:w w:val="95"/>
          <w:sz w:val="21"/>
        </w:rPr>
        <w:t>型车</w:t>
      </w:r>
      <w:r>
        <w:rPr>
          <w:rFonts w:ascii="PMingLiU" w:hAnsi="PMingLiU" w:eastAsia="PMingLiU" w:hint="eastAsia"/>
          <w:color w:val="231F20"/>
          <w:spacing w:val="-88"/>
          <w:w w:val="98"/>
          <w:sz w:val="21"/>
        </w:rPr>
        <w:t>（</w:t>
      </w:r>
      <w:r>
        <w:rPr>
          <w:rFonts w:ascii="PMingLiU" w:hAnsi="PMingLiU" w:eastAsia="PMingLiU" w:hint="eastAsia"/>
          <w:color w:val="231F20"/>
          <w:spacing w:val="16"/>
          <w:w w:val="98"/>
          <w:sz w:val="21"/>
        </w:rPr>
        <w:t>“</w:t>
      </w:r>
      <w:r>
        <w:rPr>
          <w:rFonts w:ascii="Palatino Linotype" w:hAnsi="Palatino Linotype" w:eastAsia="Palatino Linotype"/>
          <w:b/>
          <w:color w:val="231F20"/>
          <w:spacing w:val="14"/>
          <w:w w:val="96"/>
          <w:sz w:val="21"/>
        </w:rPr>
        <w:t>T</w:t>
      </w:r>
      <w:r>
        <w:rPr>
          <w:rFonts w:ascii="Palatino Linotype" w:hAnsi="Palatino Linotype" w:eastAsia="Palatino Linotype"/>
          <w:b/>
          <w:color w:val="231F20"/>
          <w:spacing w:val="17"/>
          <w:w w:val="91"/>
          <w:sz w:val="21"/>
        </w:rPr>
        <w:t>in</w:t>
      </w:r>
      <w:r>
        <w:rPr>
          <w:rFonts w:ascii="Palatino Linotype" w:hAnsi="Palatino Linotype" w:eastAsia="Palatino Linotype"/>
          <w:b/>
          <w:color w:val="231F20"/>
          <w:spacing w:val="2"/>
          <w:sz w:val="21"/>
        </w:rPr>
        <w:t> </w:t>
      </w:r>
      <w:r>
        <w:rPr>
          <w:rFonts w:ascii="Palatino Linotype" w:hAnsi="Palatino Linotype" w:eastAsia="Palatino Linotype"/>
          <w:b/>
          <w:color w:val="231F20"/>
          <w:spacing w:val="-4"/>
          <w:w w:val="95"/>
          <w:sz w:val="21"/>
        </w:rPr>
        <w:t>Lizzie</w:t>
      </w:r>
      <w:r>
        <w:rPr>
          <w:rFonts w:ascii="PMingLiU" w:hAnsi="PMingLiU" w:eastAsia="PMingLiU" w:hint="eastAsia"/>
          <w:color w:val="231F20"/>
          <w:spacing w:val="-4"/>
          <w:w w:val="95"/>
          <w:sz w:val="21"/>
        </w:rPr>
        <w:t>”意思：轻快小轿车</w:t>
      </w:r>
      <w:r>
        <w:rPr>
          <w:rFonts w:ascii="PMingLiU" w:hAnsi="PMingLiU" w:eastAsia="PMingLiU" w:hint="eastAsia"/>
          <w:color w:val="231F20"/>
          <w:spacing w:val="-10"/>
          <w:w w:val="95"/>
          <w:sz w:val="21"/>
        </w:rPr>
        <w:t>）</w:t>
      </w:r>
    </w:p>
    <w:p>
      <w:pPr>
        <w:pStyle w:val="BodyText"/>
        <w:spacing w:line="276" w:lineRule="auto" w:before="12"/>
        <w:ind w:firstLine="420"/>
      </w:pPr>
      <w:r>
        <w:rPr>
          <w:rFonts w:ascii="Palatino Linotype" w:hAnsi="Palatino Linotype" w:eastAsia="Palatino Linotype"/>
          <w:color w:val="231F20"/>
          <w:w w:val="102"/>
        </w:rPr>
        <w:t>T</w:t>
      </w:r>
      <w:r>
        <w:rPr>
          <w:rFonts w:ascii="Palatino Linotype" w:hAnsi="Palatino Linotype" w:eastAsia="Palatino Linotype"/>
          <w:color w:val="231F20"/>
          <w:spacing w:val="-9"/>
        </w:rPr>
        <w:t> </w:t>
      </w:r>
      <w:r>
        <w:rPr>
          <w:color w:val="231F20"/>
          <w:spacing w:val="-16"/>
        </w:rPr>
        <w:t>型车是“每个人的车”，最多可以坐 </w:t>
      </w:r>
      <w:r>
        <w:rPr>
          <w:rFonts w:ascii="Palatino Linotype" w:hAnsi="Palatino Linotype" w:eastAsia="Palatino Linotype"/>
          <w:color w:val="231F20"/>
          <w:w w:val="97"/>
        </w:rPr>
        <w:t>6</w:t>
      </w:r>
      <w:r>
        <w:rPr>
          <w:rFonts w:ascii="Palatino Linotype" w:hAnsi="Palatino Linotype" w:eastAsia="Palatino Linotype"/>
          <w:color w:val="231F20"/>
          <w:spacing w:val="-9"/>
        </w:rPr>
        <w:t> </w:t>
      </w:r>
      <w:r>
        <w:rPr>
          <w:color w:val="231F20"/>
          <w:spacing w:val="-6"/>
        </w:rPr>
        <w:t>个人。</w:t>
      </w:r>
      <w:r>
        <w:rPr>
          <w:color w:val="231F20"/>
          <w:spacing w:val="8"/>
        </w:rPr>
        <w:t>具有良好的可操作性</w:t>
      </w:r>
      <w:r>
        <w:rPr>
          <w:color w:val="231F20"/>
          <w:spacing w:val="10"/>
        </w:rPr>
        <w:t>（</w:t>
      </w:r>
      <w:r>
        <w:rPr>
          <w:color w:val="231F20"/>
          <w:spacing w:val="8"/>
        </w:rPr>
        <w:t>在当时</w:t>
      </w:r>
      <w:r>
        <w:rPr>
          <w:color w:val="231F20"/>
          <w:spacing w:val="-50"/>
        </w:rPr>
        <w:t>）</w:t>
      </w:r>
      <w:r>
        <w:rPr>
          <w:color w:val="231F20"/>
          <w:spacing w:val="6"/>
        </w:rPr>
        <w:t>，也容易维修；</w:t>
      </w:r>
      <w:r>
        <w:rPr>
          <w:color w:val="231F20"/>
          <w:spacing w:val="4"/>
        </w:rPr>
        <w:t>大部分修理工作业余的机械师就可以搞定。福特 </w:t>
      </w:r>
      <w:r>
        <w:rPr>
          <w:rFonts w:ascii="Palatino Linotype" w:hAnsi="Palatino Linotype" w:eastAsia="Palatino Linotype"/>
          <w:color w:val="231F20"/>
          <w:spacing w:val="4"/>
          <w:w w:val="102"/>
        </w:rPr>
        <w:t>T</w:t>
      </w:r>
      <w:r>
        <w:rPr>
          <w:rFonts w:ascii="Palatino Linotype" w:hAnsi="Palatino Linotype" w:eastAsia="Palatino Linotype"/>
          <w:color w:val="231F20"/>
          <w:spacing w:val="2"/>
        </w:rPr>
        <w:t> </w:t>
      </w:r>
      <w:r>
        <w:rPr>
          <w:color w:val="231F20"/>
          <w:spacing w:val="5"/>
        </w:rPr>
        <w:t>型可以被用作邮政车、救护车和货车。也生产了敞篷车和跑车版本。</w:t>
      </w:r>
    </w:p>
    <w:p>
      <w:pPr>
        <w:pStyle w:val="BodyText"/>
        <w:spacing w:line="273" w:lineRule="auto" w:before="5"/>
        <w:ind w:right="101" w:firstLine="420"/>
        <w:jc w:val="both"/>
      </w:pPr>
      <w:r>
        <w:rPr>
          <w:color w:val="231F20"/>
          <w:spacing w:val="-2"/>
        </w:rPr>
        <w:t>因为它的手摇曲柄有时会有危险，和依赖车速的低效照明系统，它最终在 </w:t>
      </w:r>
      <w:r>
        <w:rPr>
          <w:rFonts w:ascii="Palatino Linotype" w:eastAsia="Palatino Linotype"/>
          <w:color w:val="231F20"/>
        </w:rPr>
        <w:t>1927</w:t>
      </w:r>
      <w:r>
        <w:rPr>
          <w:rFonts w:ascii="Palatino Linotype" w:eastAsia="Palatino Linotype"/>
          <w:color w:val="231F20"/>
          <w:spacing w:val="-13"/>
        </w:rPr>
        <w:t> </w:t>
      </w:r>
      <w:r>
        <w:rPr>
          <w:color w:val="231F20"/>
        </w:rPr>
        <w:t>年被迫退出生</w:t>
      </w:r>
      <w:r>
        <w:rPr>
          <w:color w:val="231F20"/>
          <w:spacing w:val="-6"/>
        </w:rPr>
        <w:t>产。</w:t>
      </w:r>
    </w:p>
    <w:p>
      <w:pPr>
        <w:pStyle w:val="BodyText"/>
        <w:spacing w:line="281" w:lineRule="exact"/>
        <w:ind w:left="1270"/>
      </w:pPr>
      <w:r>
        <w:rPr>
          <w:rFonts w:ascii="Palatino Linotype" w:eastAsia="Palatino Linotype"/>
          <w:color w:val="231F20"/>
          <w:spacing w:val="-2"/>
        </w:rPr>
        <w:t>1908</w:t>
      </w:r>
      <w:r>
        <w:rPr>
          <w:rFonts w:ascii="Palatino Linotype" w:eastAsia="Palatino Linotype"/>
          <w:color w:val="231F20"/>
          <w:spacing w:val="1"/>
        </w:rPr>
        <w:t> </w:t>
      </w:r>
      <w:r>
        <w:rPr>
          <w:color w:val="231F20"/>
          <w:spacing w:val="-9"/>
        </w:rPr>
        <w:t>年投产，价格从 </w:t>
      </w:r>
      <w:r>
        <w:rPr>
          <w:rFonts w:ascii="Palatino Linotype" w:eastAsia="Palatino Linotype"/>
          <w:color w:val="231F20"/>
          <w:spacing w:val="-2"/>
        </w:rPr>
        <w:t>$900</w:t>
      </w:r>
      <w:r>
        <w:rPr>
          <w:rFonts w:ascii="Palatino Linotype" w:eastAsia="Palatino Linotype"/>
          <w:color w:val="231F20"/>
          <w:spacing w:val="1"/>
        </w:rPr>
        <w:t> </w:t>
      </w:r>
      <w:r>
        <w:rPr>
          <w:color w:val="231F20"/>
          <w:spacing w:val="-19"/>
        </w:rPr>
        <w:t>低到 </w:t>
      </w:r>
      <w:r>
        <w:rPr>
          <w:rFonts w:ascii="Palatino Linotype" w:eastAsia="Palatino Linotype"/>
          <w:color w:val="231F20"/>
          <w:spacing w:val="-2"/>
        </w:rPr>
        <w:t>$280</w:t>
      </w:r>
      <w:r>
        <w:rPr>
          <w:color w:val="231F20"/>
          <w:spacing w:val="-10"/>
        </w:rPr>
        <w:t>。</w:t>
      </w:r>
    </w:p>
    <w:p>
      <w:pPr>
        <w:spacing w:before="116"/>
        <w:ind w:left="1270" w:right="0" w:firstLine="0"/>
        <w:jc w:val="left"/>
        <w:rPr>
          <w:rFonts w:ascii="PMingLiU" w:eastAsia="PMingLiU" w:hint="eastAsia"/>
          <w:sz w:val="21"/>
        </w:rPr>
      </w:pPr>
      <w:r>
        <w:rPr>
          <w:rFonts w:ascii="PMingLiU" w:eastAsia="PMingLiU" w:hint="eastAsia"/>
          <w:color w:val="231F20"/>
          <w:spacing w:val="-4"/>
          <w:sz w:val="21"/>
        </w:rPr>
        <w:t>福特 </w:t>
      </w:r>
      <w:r>
        <w:rPr>
          <w:rFonts w:ascii="Palatino Linotype" w:eastAsia="Palatino Linotype"/>
          <w:b/>
          <w:color w:val="231F20"/>
          <w:sz w:val="21"/>
        </w:rPr>
        <w:t>A</w:t>
      </w:r>
      <w:r>
        <w:rPr>
          <w:rFonts w:ascii="Palatino Linotype" w:eastAsia="Palatino Linotype"/>
          <w:b/>
          <w:color w:val="231F20"/>
          <w:spacing w:val="-7"/>
          <w:sz w:val="21"/>
        </w:rPr>
        <w:t> </w:t>
      </w:r>
      <w:r>
        <w:rPr>
          <w:rFonts w:ascii="PMingLiU" w:eastAsia="PMingLiU" w:hint="eastAsia"/>
          <w:color w:val="231F20"/>
          <w:spacing w:val="-5"/>
          <w:sz w:val="21"/>
        </w:rPr>
        <w:t>型车</w:t>
      </w:r>
    </w:p>
    <w:p>
      <w:pPr>
        <w:pStyle w:val="BodyText"/>
        <w:spacing w:line="276" w:lineRule="auto" w:before="12"/>
        <w:ind w:right="99" w:firstLine="420"/>
        <w:jc w:val="both"/>
      </w:pPr>
      <w:r>
        <w:rPr>
          <w:color w:val="231F20"/>
          <w:spacing w:val="-8"/>
        </w:rPr>
        <w:t>当它在 </w:t>
      </w:r>
      <w:r>
        <w:rPr>
          <w:rFonts w:ascii="Palatino Linotype" w:eastAsia="Palatino Linotype"/>
          <w:color w:val="231F20"/>
          <w:spacing w:val="-2"/>
        </w:rPr>
        <w:t>1927</w:t>
      </w:r>
      <w:r>
        <w:rPr>
          <w:rFonts w:ascii="Palatino Linotype" w:eastAsia="Palatino Linotype"/>
          <w:color w:val="231F20"/>
          <w:spacing w:val="-11"/>
        </w:rPr>
        <w:t> </w:t>
      </w:r>
      <w:r>
        <w:rPr>
          <w:color w:val="231F20"/>
          <w:spacing w:val="-5"/>
        </w:rPr>
        <w:t>年推出时，超过 </w:t>
      </w:r>
      <w:r>
        <w:rPr>
          <w:rFonts w:ascii="Palatino Linotype" w:eastAsia="Palatino Linotype"/>
          <w:color w:val="231F20"/>
          <w:spacing w:val="-2"/>
        </w:rPr>
        <w:t>100</w:t>
      </w:r>
      <w:r>
        <w:rPr>
          <w:rFonts w:ascii="Palatino Linotype" w:eastAsia="Palatino Linotype"/>
          <w:color w:val="231F20"/>
          <w:spacing w:val="-11"/>
        </w:rPr>
        <w:t> </w:t>
      </w:r>
      <w:r>
        <w:rPr>
          <w:color w:val="231F20"/>
          <w:spacing w:val="-2"/>
        </w:rPr>
        <w:t>万人蜂拥到福特汽车公司总部想一睹新福特的风采，它的目的是取代令人敬佩的 </w:t>
      </w:r>
      <w:r>
        <w:rPr>
          <w:rFonts w:ascii="Palatino Linotype" w:eastAsia="Palatino Linotype"/>
          <w:color w:val="231F20"/>
        </w:rPr>
        <w:t>T</w:t>
      </w:r>
      <w:r>
        <w:rPr>
          <w:rFonts w:ascii="Palatino Linotype" w:eastAsia="Palatino Linotype"/>
          <w:color w:val="231F20"/>
          <w:spacing w:val="34"/>
        </w:rPr>
        <w:t> </w:t>
      </w:r>
      <w:r>
        <w:rPr>
          <w:color w:val="231F20"/>
        </w:rPr>
        <w:t>型车。它拥有四扇车门、</w:t>
      </w:r>
      <w:r>
        <w:rPr>
          <w:color w:val="231F20"/>
          <w:spacing w:val="-2"/>
        </w:rPr>
        <w:t>开放式顶棚和三档变速器，是对其前辈的明显改</w:t>
      </w:r>
      <w:r>
        <w:rPr>
          <w:color w:val="231F20"/>
          <w:spacing w:val="-4"/>
        </w:rPr>
        <w:t>进版本。</w:t>
      </w:r>
    </w:p>
    <w:p>
      <w:pPr>
        <w:pStyle w:val="BodyText"/>
        <w:spacing w:line="278" w:lineRule="exact"/>
        <w:ind w:left="1270"/>
        <w:rPr>
          <w:rFonts w:ascii="Palatino Linotype" w:eastAsia="Palatino Linotype"/>
        </w:rPr>
      </w:pPr>
      <w:r>
        <w:rPr>
          <w:rFonts w:ascii="Palatino Linotype" w:eastAsia="Palatino Linotype"/>
          <w:color w:val="231F20"/>
        </w:rPr>
        <w:t>1927</w:t>
      </w:r>
      <w:r>
        <w:rPr>
          <w:rFonts w:ascii="Palatino Linotype" w:eastAsia="Palatino Linotype"/>
          <w:color w:val="231F20"/>
          <w:spacing w:val="-13"/>
        </w:rPr>
        <w:t> </w:t>
      </w:r>
      <w:r>
        <w:rPr>
          <w:color w:val="231F20"/>
          <w:spacing w:val="-8"/>
        </w:rPr>
        <w:t>年投产，价格 </w:t>
      </w:r>
      <w:r>
        <w:rPr>
          <w:rFonts w:ascii="Palatino Linotype" w:eastAsia="Palatino Linotype"/>
          <w:color w:val="231F20"/>
          <w:spacing w:val="-4"/>
        </w:rPr>
        <w:t>$450</w:t>
      </w:r>
    </w:p>
    <w:p>
      <w:pPr>
        <w:spacing w:before="116"/>
        <w:ind w:left="1270" w:right="0" w:firstLine="0"/>
        <w:jc w:val="left"/>
        <w:rPr>
          <w:rFonts w:ascii="Palatino Linotype" w:eastAsia="Palatino Linotype"/>
          <w:b/>
          <w:sz w:val="21"/>
        </w:rPr>
      </w:pPr>
      <w:r>
        <w:rPr>
          <w:rFonts w:ascii="PMingLiU" w:eastAsia="PMingLiU" w:hint="eastAsia"/>
          <w:color w:val="231F20"/>
          <w:spacing w:val="-1"/>
          <w:sz w:val="21"/>
        </w:rPr>
        <w:t>雪佛兰 </w:t>
      </w:r>
      <w:r>
        <w:rPr>
          <w:rFonts w:ascii="Palatino Linotype" w:eastAsia="Palatino Linotype"/>
          <w:b/>
          <w:color w:val="231F20"/>
          <w:spacing w:val="-2"/>
          <w:sz w:val="21"/>
        </w:rPr>
        <w:t>Capitol</w:t>
      </w:r>
    </w:p>
    <w:p>
      <w:pPr>
        <w:pStyle w:val="BodyText"/>
        <w:spacing w:before="22"/>
        <w:ind w:left="1270"/>
      </w:pPr>
      <w:r>
        <w:rPr>
          <w:color w:val="231F20"/>
          <w:spacing w:val="-1"/>
        </w:rPr>
        <w:t>雪佛兰是通用汽车旗下的品牌，是福特的直</w:t>
      </w:r>
    </w:p>
    <w:p>
      <w:pPr>
        <w:pStyle w:val="BodyText"/>
        <w:spacing w:before="97"/>
        <w:ind w:left="421"/>
      </w:pPr>
      <w:r>
        <w:rPr/>
        <w:br w:type="column"/>
      </w:r>
      <w:r>
        <w:rPr>
          <w:color w:val="231F20"/>
          <w:spacing w:val="-4"/>
        </w:rPr>
        <w:t>接竞争对手。</w:t>
      </w:r>
      <w:r>
        <w:rPr>
          <w:rFonts w:ascii="Palatino Linotype" w:eastAsia="Palatino Linotype"/>
          <w:color w:val="231F20"/>
          <w:spacing w:val="-4"/>
        </w:rPr>
        <w:t>Capitol</w:t>
      </w:r>
      <w:r>
        <w:rPr>
          <w:rFonts w:ascii="Palatino Linotype" w:eastAsia="Palatino Linotype"/>
          <w:color w:val="231F20"/>
          <w:spacing w:val="25"/>
        </w:rPr>
        <w:t> </w:t>
      </w:r>
      <w:r>
        <w:rPr>
          <w:color w:val="231F20"/>
          <w:spacing w:val="-5"/>
        </w:rPr>
        <w:t>有两开门和四开门的型号。</w:t>
      </w:r>
    </w:p>
    <w:p>
      <w:pPr>
        <w:pStyle w:val="BodyText"/>
        <w:spacing w:before="32"/>
        <w:ind w:left="841"/>
        <w:rPr>
          <w:rFonts w:ascii="Palatino Linotype" w:eastAsia="Palatino Linotype"/>
        </w:rPr>
      </w:pPr>
      <w:r>
        <w:rPr>
          <w:rFonts w:ascii="Palatino Linotype" w:eastAsia="Palatino Linotype"/>
          <w:color w:val="231F20"/>
        </w:rPr>
        <w:t>1927</w:t>
      </w:r>
      <w:r>
        <w:rPr>
          <w:rFonts w:ascii="Palatino Linotype" w:eastAsia="Palatino Linotype"/>
          <w:color w:val="231F20"/>
          <w:spacing w:val="-13"/>
        </w:rPr>
        <w:t> </w:t>
      </w:r>
      <w:r>
        <w:rPr>
          <w:color w:val="231F20"/>
          <w:spacing w:val="-8"/>
        </w:rPr>
        <w:t>年投产，价格 </w:t>
      </w:r>
      <w:r>
        <w:rPr>
          <w:rFonts w:ascii="Palatino Linotype" w:eastAsia="Palatino Linotype"/>
          <w:color w:val="231F20"/>
          <w:spacing w:val="-4"/>
        </w:rPr>
        <w:t>$695</w:t>
      </w:r>
    </w:p>
    <w:p>
      <w:pPr>
        <w:pStyle w:val="BodyText"/>
        <w:spacing w:before="126"/>
        <w:ind w:left="841"/>
        <w:rPr>
          <w:rFonts w:ascii="PMingLiU" w:eastAsia="PMingLiU" w:hint="eastAsia"/>
        </w:rPr>
      </w:pPr>
      <w:r>
        <w:rPr>
          <w:rFonts w:ascii="PMingLiU" w:eastAsia="PMingLiU" w:hint="eastAsia"/>
          <w:color w:val="231F20"/>
          <w:spacing w:val="-2"/>
        </w:rPr>
        <w:t>斯图贝克独裁者</w:t>
      </w:r>
    </w:p>
    <w:p>
      <w:pPr>
        <w:pStyle w:val="BodyText"/>
        <w:spacing w:line="280" w:lineRule="auto" w:before="22"/>
        <w:ind w:left="421" w:right="849" w:firstLine="420"/>
        <w:jc w:val="both"/>
      </w:pPr>
      <w:r>
        <w:rPr>
          <w:color w:val="231F20"/>
          <w:spacing w:val="-2"/>
        </w:rPr>
        <w:t>斯图贝克，以前的马车制造商，现在转行生产汽车。独裁者拥有标准的备胎锁、速度计、挡</w:t>
      </w:r>
      <w:r>
        <w:rPr>
          <w:color w:val="231F20"/>
          <w:spacing w:val="-2"/>
        </w:rPr>
        <w:t>风玻璃雨刷和减震器，还可以选择顶部封闭和开放的型号。</w:t>
      </w:r>
    </w:p>
    <w:p>
      <w:pPr>
        <w:pStyle w:val="BodyText"/>
        <w:spacing w:line="274" w:lineRule="exact"/>
        <w:ind w:left="841"/>
        <w:rPr>
          <w:rFonts w:ascii="Palatino Linotype" w:eastAsia="Palatino Linotype"/>
        </w:rPr>
      </w:pPr>
      <w:r>
        <w:rPr>
          <w:rFonts w:ascii="Palatino Linotype" w:eastAsia="Palatino Linotype"/>
          <w:color w:val="231F20"/>
        </w:rPr>
        <w:t>1928</w:t>
      </w:r>
      <w:r>
        <w:rPr>
          <w:rFonts w:ascii="Palatino Linotype" w:eastAsia="Palatino Linotype"/>
          <w:color w:val="231F20"/>
          <w:spacing w:val="-14"/>
        </w:rPr>
        <w:t> </w:t>
      </w:r>
      <w:r>
        <w:rPr>
          <w:color w:val="231F20"/>
          <w:spacing w:val="-8"/>
        </w:rPr>
        <w:t>年投产，价格 </w:t>
      </w:r>
      <w:r>
        <w:rPr>
          <w:rFonts w:ascii="Palatino Linotype" w:eastAsia="Palatino Linotype"/>
          <w:color w:val="231F20"/>
        </w:rPr>
        <w:t>$900</w:t>
      </w:r>
      <w:r>
        <w:rPr>
          <w:rFonts w:ascii="Palatino Linotype" w:eastAsia="Palatino Linotype"/>
          <w:color w:val="231F20"/>
          <w:spacing w:val="-12"/>
        </w:rPr>
        <w:t> </w:t>
      </w:r>
      <w:r>
        <w:rPr>
          <w:color w:val="231F20"/>
          <w:spacing w:val="-27"/>
        </w:rPr>
        <w:t>到 </w:t>
      </w:r>
      <w:r>
        <w:rPr>
          <w:rFonts w:ascii="Palatino Linotype" w:eastAsia="Palatino Linotype"/>
          <w:color w:val="231F20"/>
          <w:spacing w:val="-2"/>
        </w:rPr>
        <w:t>$1195</w:t>
      </w:r>
    </w:p>
    <w:p>
      <w:pPr>
        <w:pStyle w:val="BodyText"/>
        <w:spacing w:before="126"/>
        <w:ind w:left="841"/>
        <w:rPr>
          <w:rFonts w:ascii="PMingLiU" w:eastAsia="PMingLiU" w:hint="eastAsia"/>
        </w:rPr>
      </w:pPr>
      <w:r>
        <w:rPr>
          <w:rFonts w:ascii="PMingLiU" w:eastAsia="PMingLiU" w:hint="eastAsia"/>
          <w:color w:val="231F20"/>
          <w:spacing w:val="-2"/>
        </w:rPr>
        <w:t>帕卡德双六缸</w:t>
      </w:r>
    </w:p>
    <w:p>
      <w:pPr>
        <w:pStyle w:val="BodyText"/>
        <w:spacing w:line="276" w:lineRule="auto" w:before="23"/>
        <w:ind w:left="421" w:right="743" w:firstLine="420"/>
      </w:pPr>
      <w:r>
        <w:rPr>
          <w:color w:val="231F20"/>
          <w:spacing w:val="5"/>
        </w:rPr>
        <w:t>双六缸以其精湛的加速性能和速度闻名。最</w:t>
      </w:r>
      <w:r>
        <w:rPr>
          <w:color w:val="231F20"/>
          <w:spacing w:val="7"/>
        </w:rPr>
        <w:t>便宜的双座轻便汽车价格</w:t>
      </w:r>
      <w:r>
        <w:rPr>
          <w:rFonts w:ascii="Palatino Linotype" w:eastAsia="Palatino Linotype"/>
          <w:color w:val="231F20"/>
          <w:w w:val="97"/>
        </w:rPr>
        <w:t>$2600</w:t>
      </w:r>
      <w:r>
        <w:rPr>
          <w:color w:val="231F20"/>
          <w:spacing w:val="-15"/>
        </w:rPr>
        <w:t>，五座的型号更贵，</w:t>
      </w:r>
      <w:r>
        <w:rPr>
          <w:color w:val="231F20"/>
          <w:spacing w:val="5"/>
        </w:rPr>
        <w:t>七座的大型豪华轿车最贵，能达到 </w:t>
      </w:r>
      <w:r>
        <w:rPr>
          <w:rFonts w:ascii="Palatino Linotype" w:eastAsia="Palatino Linotype"/>
          <w:color w:val="231F20"/>
          <w:w w:val="97"/>
        </w:rPr>
        <w:t>$4440</w:t>
      </w:r>
      <w:r>
        <w:rPr>
          <w:color w:val="231F20"/>
          <w:spacing w:val="12"/>
        </w:rPr>
        <w:t>。可以</w:t>
      </w:r>
      <w:r>
        <w:rPr>
          <w:color w:val="231F20"/>
          <w:spacing w:val="5"/>
        </w:rPr>
        <w:t>选择顶部封闭或开放的型号，标准配置包括华纳</w:t>
      </w:r>
      <w:r>
        <w:rPr>
          <w:color w:val="231F20"/>
          <w:spacing w:val="1"/>
        </w:rPr>
        <w:t>速度计、沃尔瑟姆时钟、完整的工具套装和液压轮胎打气泵。</w:t>
      </w:r>
    </w:p>
    <w:p>
      <w:pPr>
        <w:pStyle w:val="BodyText"/>
        <w:spacing w:line="274" w:lineRule="exact"/>
        <w:ind w:left="841"/>
      </w:pPr>
      <w:r>
        <w:rPr>
          <w:rFonts w:ascii="Palatino Linotype" w:eastAsia="Palatino Linotype"/>
          <w:color w:val="231F20"/>
          <w:spacing w:val="-2"/>
        </w:rPr>
        <w:t>1916</w:t>
      </w:r>
      <w:r>
        <w:rPr>
          <w:rFonts w:ascii="Palatino Linotype" w:eastAsia="Palatino Linotype"/>
          <w:color w:val="231F20"/>
        </w:rPr>
        <w:t> </w:t>
      </w:r>
      <w:r>
        <w:rPr>
          <w:color w:val="231F20"/>
          <w:spacing w:val="-10"/>
        </w:rPr>
        <w:t>年投产，价格 </w:t>
      </w:r>
      <w:r>
        <w:rPr>
          <w:rFonts w:ascii="Palatino Linotype" w:eastAsia="Palatino Linotype"/>
          <w:color w:val="231F20"/>
          <w:spacing w:val="-2"/>
        </w:rPr>
        <w:t>$2950</w:t>
      </w:r>
      <w:r>
        <w:rPr>
          <w:color w:val="231F20"/>
          <w:spacing w:val="-12"/>
        </w:rPr>
        <w:t>。</w:t>
      </w:r>
    </w:p>
    <w:p>
      <w:pPr>
        <w:spacing w:before="115"/>
        <w:ind w:left="841" w:right="0" w:firstLine="0"/>
        <w:jc w:val="left"/>
        <w:rPr>
          <w:rFonts w:ascii="PMingLiU" w:eastAsia="PMingLiU" w:hint="eastAsia"/>
          <w:sz w:val="21"/>
        </w:rPr>
      </w:pPr>
      <w:r>
        <w:rPr>
          <w:rFonts w:ascii="PMingLiU" w:eastAsia="PMingLiU" w:hint="eastAsia"/>
          <w:color w:val="231F20"/>
          <w:spacing w:val="-2"/>
          <w:sz w:val="21"/>
        </w:rPr>
        <w:t>杜森堡 </w:t>
      </w:r>
      <w:r>
        <w:rPr>
          <w:rFonts w:ascii="Palatino Linotype" w:eastAsia="Palatino Linotype"/>
          <w:b/>
          <w:color w:val="231F20"/>
          <w:sz w:val="21"/>
        </w:rPr>
        <w:t>J</w:t>
      </w:r>
      <w:r>
        <w:rPr>
          <w:rFonts w:ascii="Palatino Linotype" w:eastAsia="Palatino Linotype"/>
          <w:b/>
          <w:color w:val="231F20"/>
          <w:spacing w:val="-2"/>
          <w:sz w:val="21"/>
        </w:rPr>
        <w:t> </w:t>
      </w:r>
      <w:r>
        <w:rPr>
          <w:rFonts w:ascii="PMingLiU" w:eastAsia="PMingLiU" w:hint="eastAsia"/>
          <w:color w:val="231F20"/>
          <w:spacing w:val="-5"/>
          <w:sz w:val="21"/>
        </w:rPr>
        <w:t>型车</w:t>
      </w:r>
    </w:p>
    <w:p>
      <w:pPr>
        <w:pStyle w:val="BodyText"/>
        <w:spacing w:line="280" w:lineRule="auto" w:before="23"/>
        <w:ind w:left="421" w:right="743" w:firstLine="420"/>
      </w:pPr>
      <w:r>
        <w:rPr/>
        <mc:AlternateContent>
          <mc:Choice Requires="wps">
            <w:drawing>
              <wp:anchor distT="0" distB="0" distL="0" distR="0" allowOverlap="1" layoutInCell="1" locked="0" behindDoc="0" simplePos="0" relativeHeight="15889920">
                <wp:simplePos x="0" y="0"/>
                <wp:positionH relativeFrom="page">
                  <wp:posOffset>3673589</wp:posOffset>
                </wp:positionH>
                <wp:positionV relativeFrom="paragraph">
                  <wp:posOffset>1132673</wp:posOffset>
                </wp:positionV>
                <wp:extent cx="213360" cy="120014"/>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175</w:t>
                            </w:r>
                          </w:p>
                        </w:txbxContent>
                      </wps:txbx>
                      <wps:bodyPr wrap="square" lIns="0" tIns="0" rIns="0" bIns="0" rtlCol="0">
                        <a:noAutofit/>
                      </wps:bodyPr>
                    </wps:wsp>
                  </a:graphicData>
                </a:graphic>
              </wp:anchor>
            </w:drawing>
          </mc:Choice>
          <mc:Fallback>
            <w:pict>
              <v:shape style="position:absolute;margin-left:289.259003pt;margin-top:89.186905pt;width:16.8pt;height:9.450pt;mso-position-horizontal-relative:page;mso-position-vertical-relative:paragraph;z-index:15889920" type="#_x0000_t202" id="docshape279"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175</w:t>
                      </w:r>
                    </w:p>
                  </w:txbxContent>
                </v:textbox>
                <v:stroke dashstyle="solid"/>
                <w10:wrap type="none"/>
              </v:shape>
            </w:pict>
          </mc:Fallback>
        </mc:AlternateContent>
      </w:r>
      <w:r>
        <w:rPr>
          <w:color w:val="231F20"/>
          <w:spacing w:val="-9"/>
        </w:rPr>
        <w:t>慧眼识车者的选择。和所有杜森堡汽车一样，</w:t>
      </w:r>
      <w:r>
        <w:rPr>
          <w:color w:val="231F20"/>
          <w:spacing w:val="4"/>
        </w:rPr>
        <w:t>它只由熟练的工人用最好的材料手工打造。除了</w:t>
      </w:r>
      <w:r>
        <w:rPr>
          <w:color w:val="231F20"/>
          <w:spacing w:val="3"/>
        </w:rPr>
        <w:t>通常的仪表之外，杜森堡还可以配装高度计、气</w:t>
      </w:r>
      <w:r>
        <w:rPr>
          <w:color w:val="231F20"/>
          <w:spacing w:val="-15"/>
        </w:rPr>
        <w:t>压计、监测胎压、油量、散热器水位和制动液余量。</w:t>
      </w:r>
      <w:r>
        <w:rPr>
          <w:color w:val="231F20"/>
          <w:spacing w:val="4"/>
        </w:rPr>
        <w:t>车身设计个性化，常常由杜森堡以外的工匠来完成。</w:t>
      </w:r>
    </w:p>
    <w:p>
      <w:pPr>
        <w:pStyle w:val="BodyText"/>
        <w:spacing w:line="274" w:lineRule="exact"/>
        <w:ind w:left="841"/>
      </w:pPr>
      <w:r>
        <w:rPr>
          <w:rFonts w:ascii="Palatino Linotype" w:eastAsia="Palatino Linotype"/>
          <w:color w:val="231F20"/>
          <w:spacing w:val="-2"/>
        </w:rPr>
        <w:t>1929</w:t>
      </w:r>
      <w:r>
        <w:rPr>
          <w:rFonts w:ascii="Palatino Linotype" w:eastAsia="Palatino Linotype"/>
          <w:color w:val="231F20"/>
          <w:spacing w:val="3"/>
        </w:rPr>
        <w:t> </w:t>
      </w:r>
      <w:r>
        <w:rPr>
          <w:color w:val="231F20"/>
          <w:spacing w:val="-7"/>
        </w:rPr>
        <w:t>年投产，杜森堡价格 </w:t>
      </w:r>
      <w:r>
        <w:rPr>
          <w:rFonts w:ascii="Palatino Linotype" w:eastAsia="Palatino Linotype"/>
          <w:color w:val="231F20"/>
          <w:spacing w:val="-2"/>
        </w:rPr>
        <w:t>$20000</w:t>
      </w:r>
      <w:r>
        <w:rPr>
          <w:rFonts w:ascii="Palatino Linotype" w:eastAsia="Palatino Linotype"/>
          <w:color w:val="231F20"/>
          <w:spacing w:val="4"/>
        </w:rPr>
        <w:t> </w:t>
      </w:r>
      <w:r>
        <w:rPr>
          <w:color w:val="231F20"/>
          <w:spacing w:val="-5"/>
        </w:rPr>
        <w:t>以上。</w:t>
      </w:r>
    </w:p>
    <w:p>
      <w:pPr>
        <w:spacing w:before="116"/>
        <w:ind w:left="841" w:right="0" w:firstLine="0"/>
        <w:jc w:val="left"/>
        <w:rPr>
          <w:rFonts w:ascii="Palatino Linotype" w:eastAsia="Palatino Linotype"/>
          <w:b/>
          <w:sz w:val="21"/>
        </w:rPr>
      </w:pPr>
      <w:r>
        <w:rPr>
          <w:rFonts w:ascii="PMingLiU" w:eastAsia="PMingLiU" w:hint="eastAsia"/>
          <w:color w:val="231F20"/>
          <w:spacing w:val="-1"/>
          <w:sz w:val="21"/>
        </w:rPr>
        <w:t>梅塞德斯 </w:t>
      </w:r>
      <w:r>
        <w:rPr>
          <w:rFonts w:ascii="Palatino Linotype" w:eastAsia="Palatino Linotype"/>
          <w:b/>
          <w:color w:val="231F20"/>
          <w:sz w:val="21"/>
        </w:rPr>
        <w:t>- </w:t>
      </w:r>
      <w:r>
        <w:rPr>
          <w:rFonts w:ascii="PMingLiU" w:eastAsia="PMingLiU" w:hint="eastAsia"/>
          <w:color w:val="231F20"/>
          <w:spacing w:val="-2"/>
          <w:sz w:val="21"/>
        </w:rPr>
        <w:t>奔驰 </w:t>
      </w:r>
      <w:r>
        <w:rPr>
          <w:rFonts w:ascii="Palatino Linotype" w:eastAsia="Palatino Linotype"/>
          <w:b/>
          <w:color w:val="231F20"/>
          <w:spacing w:val="-5"/>
          <w:sz w:val="21"/>
        </w:rPr>
        <w:t>SS</w:t>
      </w:r>
    </w:p>
    <w:p>
      <w:pPr>
        <w:pStyle w:val="BodyText"/>
        <w:spacing w:line="276" w:lineRule="auto" w:before="11"/>
        <w:ind w:left="421" w:right="844" w:firstLine="420"/>
        <w:jc w:val="both"/>
      </w:pPr>
      <w:r>
        <w:rPr>
          <w:rFonts w:ascii="Palatino Linotype" w:eastAsia="Palatino Linotype"/>
          <w:color w:val="231F20"/>
        </w:rPr>
        <w:t>SS </w:t>
      </w:r>
      <w:r>
        <w:rPr>
          <w:color w:val="231F20"/>
        </w:rPr>
        <w:t>是德国斯图加特的戴姆勒奔驰公司制造的</w:t>
      </w:r>
      <w:r>
        <w:rPr>
          <w:color w:val="231F20"/>
          <w:spacing w:val="-2"/>
        </w:rPr>
        <w:t>昂贵的运动跑车。通常是四车门的敞篷车，两车门的特制型号在欧洲和南美赢得了很多车赛。精</w:t>
      </w:r>
      <w:r>
        <w:rPr>
          <w:color w:val="231F20"/>
        </w:rPr>
        <w:t>工细作，</w:t>
      </w:r>
      <w:r>
        <w:rPr>
          <w:rFonts w:ascii="Palatino Linotype" w:eastAsia="Palatino Linotype"/>
          <w:color w:val="231F20"/>
        </w:rPr>
        <w:t>1934 </w:t>
      </w:r>
      <w:r>
        <w:rPr>
          <w:color w:val="231F20"/>
          <w:spacing w:val="-2"/>
        </w:rPr>
        <w:t>年全系列产量不足 </w:t>
      </w:r>
      <w:r>
        <w:rPr>
          <w:rFonts w:ascii="Palatino Linotype" w:eastAsia="Palatino Linotype"/>
          <w:color w:val="231F20"/>
        </w:rPr>
        <w:t>300 </w:t>
      </w:r>
      <w:r>
        <w:rPr>
          <w:color w:val="231F20"/>
        </w:rPr>
        <w:t>辆。</w:t>
      </w:r>
    </w:p>
    <w:p>
      <w:pPr>
        <w:pStyle w:val="BodyText"/>
        <w:spacing w:line="273" w:lineRule="exact"/>
        <w:ind w:left="841"/>
        <w:jc w:val="both"/>
        <w:rPr>
          <w:rFonts w:ascii="Palatino Linotype" w:eastAsia="Palatino Linotype"/>
        </w:rPr>
      </w:pPr>
      <w:r>
        <w:rPr>
          <w:rFonts w:ascii="Palatino Linotype" w:eastAsia="Palatino Linotype"/>
          <w:color w:val="231F20"/>
        </w:rPr>
        <w:t>1928</w:t>
      </w:r>
      <w:r>
        <w:rPr>
          <w:rFonts w:ascii="Palatino Linotype" w:eastAsia="Palatino Linotype"/>
          <w:color w:val="231F20"/>
          <w:spacing w:val="-13"/>
        </w:rPr>
        <w:t> </w:t>
      </w:r>
      <w:r>
        <w:rPr>
          <w:color w:val="231F20"/>
          <w:spacing w:val="-5"/>
        </w:rPr>
        <w:t>年投产，奔驰的标签价格是 </w:t>
      </w:r>
      <w:r>
        <w:rPr>
          <w:rFonts w:ascii="Palatino Linotype" w:eastAsia="Palatino Linotype"/>
          <w:color w:val="231F20"/>
          <w:spacing w:val="-2"/>
        </w:rPr>
        <w:t>$7750</w:t>
      </w:r>
    </w:p>
    <w:p>
      <w:pPr>
        <w:spacing w:before="116"/>
        <w:ind w:left="841" w:right="0" w:firstLine="0"/>
        <w:jc w:val="left"/>
        <w:rPr>
          <w:rFonts w:ascii="PMingLiU" w:eastAsia="PMingLiU" w:hint="eastAsia"/>
          <w:sz w:val="21"/>
        </w:rPr>
      </w:pPr>
      <w:r>
        <w:rPr>
          <w:rFonts w:ascii="PMingLiU" w:eastAsia="PMingLiU" w:hint="eastAsia"/>
          <w:color w:val="231F20"/>
          <w:sz w:val="21"/>
        </w:rPr>
        <w:t>劳斯莱斯 </w:t>
      </w:r>
      <w:r>
        <w:rPr>
          <w:rFonts w:ascii="Palatino Linotype" w:eastAsia="Palatino Linotype"/>
          <w:b/>
          <w:color w:val="231F20"/>
          <w:sz w:val="21"/>
        </w:rPr>
        <w:t>40/50</w:t>
      </w:r>
      <w:r>
        <w:rPr>
          <w:rFonts w:ascii="Palatino Linotype" w:eastAsia="Palatino Linotype"/>
          <w:b/>
          <w:color w:val="231F20"/>
          <w:spacing w:val="4"/>
          <w:sz w:val="21"/>
        </w:rPr>
        <w:t> </w:t>
      </w:r>
      <w:r>
        <w:rPr>
          <w:rFonts w:ascii="PMingLiU" w:eastAsia="PMingLiU" w:hint="eastAsia"/>
          <w:color w:val="231F20"/>
          <w:spacing w:val="-2"/>
          <w:sz w:val="21"/>
        </w:rPr>
        <w:t>型银魅轿车</w:t>
      </w:r>
    </w:p>
    <w:p>
      <w:pPr>
        <w:pStyle w:val="BodyText"/>
        <w:spacing w:line="280" w:lineRule="auto" w:before="23"/>
        <w:ind w:left="421" w:right="849" w:firstLine="420"/>
        <w:jc w:val="both"/>
      </w:pPr>
      <w:r>
        <w:rPr>
          <w:color w:val="231F20"/>
          <w:spacing w:val="-2"/>
        </w:rPr>
        <w:t>劳斯莱斯的汽车特点是单独制造，而不批量</w:t>
      </w:r>
      <w:r>
        <w:rPr>
          <w:color w:val="231F20"/>
          <w:spacing w:val="-2"/>
        </w:rPr>
        <w:t>生产。银魅因其速度而出名，也因为其特别的宁静和舒适受人关注。</w:t>
      </w:r>
    </w:p>
    <w:p>
      <w:pPr>
        <w:pStyle w:val="BodyText"/>
        <w:spacing w:line="266" w:lineRule="auto"/>
        <w:ind w:left="421" w:right="848" w:firstLine="420"/>
        <w:rPr>
          <w:rFonts w:ascii="Palatino Linotype" w:eastAsia="Palatino Linotype"/>
        </w:rPr>
      </w:pPr>
      <w:r>
        <w:rPr>
          <w:rFonts w:ascii="Palatino Linotype" w:eastAsia="Palatino Linotype"/>
          <w:color w:val="231F20"/>
        </w:rPr>
        <w:t>1907-1925</w:t>
      </w:r>
      <w:r>
        <w:rPr>
          <w:rFonts w:ascii="Palatino Linotype" w:eastAsia="Palatino Linotype"/>
          <w:color w:val="231F20"/>
          <w:spacing w:val="-14"/>
        </w:rPr>
        <w:t> </w:t>
      </w:r>
      <w:r>
        <w:rPr>
          <w:color w:val="231F20"/>
        </w:rPr>
        <w:t>年，共生产了 </w:t>
      </w:r>
      <w:r>
        <w:rPr>
          <w:rFonts w:ascii="Palatino Linotype" w:eastAsia="Palatino Linotype"/>
          <w:color w:val="231F20"/>
        </w:rPr>
        <w:t>6173</w:t>
      </w:r>
      <w:r>
        <w:rPr>
          <w:rFonts w:ascii="Palatino Linotype" w:eastAsia="Palatino Linotype"/>
          <w:color w:val="231F20"/>
          <w:spacing w:val="-13"/>
        </w:rPr>
        <w:t> </w:t>
      </w:r>
      <w:r>
        <w:rPr>
          <w:color w:val="231F20"/>
          <w:spacing w:val="9"/>
        </w:rPr>
        <w:t>辆银魅，平均</w:t>
      </w:r>
      <w:r>
        <w:rPr>
          <w:color w:val="231F20"/>
          <w:spacing w:val="-15"/>
        </w:rPr>
        <w:t>价格 </w:t>
      </w:r>
      <w:r>
        <w:rPr>
          <w:rFonts w:ascii="Palatino Linotype" w:eastAsia="Palatino Linotype"/>
          <w:color w:val="231F20"/>
        </w:rPr>
        <w:t>$6750</w:t>
      </w:r>
    </w:p>
    <w:p>
      <w:pPr>
        <w:pStyle w:val="Heading6"/>
        <w:spacing w:before="91"/>
        <w:ind w:left="421"/>
      </w:pPr>
      <w:r>
        <w:rPr>
          <w:color w:val="231F20"/>
          <w:spacing w:val="-2"/>
        </w:rPr>
        <w:t>卡车和公共汽车</w:t>
      </w:r>
    </w:p>
    <w:p>
      <w:pPr>
        <w:pStyle w:val="BodyText"/>
        <w:spacing w:line="276" w:lineRule="auto"/>
        <w:ind w:left="421" w:right="843" w:firstLine="420"/>
        <w:jc w:val="both"/>
      </w:pPr>
      <w:r>
        <w:rPr>
          <w:color w:val="231F20"/>
          <w:spacing w:val="-2"/>
        </w:rPr>
        <w:t>一次大战期间设计的改进产生了更大、更易操作的卡车。大部分都配备了液压制动系统，而动力转向系统的试验证明即使大型的车辆也能快速启动。除了典型的开放或封闭式卡车，平板式和油罐车也出现了。价格从小型卡车的 </w:t>
      </w:r>
      <w:r>
        <w:rPr>
          <w:rFonts w:ascii="Palatino Linotype" w:eastAsia="Palatino Linotype"/>
          <w:color w:val="231F20"/>
        </w:rPr>
        <w:t>$500</w:t>
      </w:r>
      <w:r>
        <w:rPr>
          <w:rFonts w:ascii="Palatino Linotype" w:eastAsia="Palatino Linotype"/>
          <w:color w:val="231F20"/>
          <w:spacing w:val="-13"/>
        </w:rPr>
        <w:t> </w:t>
      </w:r>
      <w:r>
        <w:rPr>
          <w:color w:val="231F20"/>
        </w:rPr>
        <w:t>以下</w:t>
      </w:r>
      <w:r>
        <w:rPr>
          <w:color w:val="231F20"/>
          <w:spacing w:val="-3"/>
        </w:rPr>
        <w:t>到拖拉机和拖车的 </w:t>
      </w:r>
      <w:r>
        <w:rPr>
          <w:rFonts w:ascii="Palatino Linotype" w:eastAsia="Palatino Linotype"/>
          <w:color w:val="231F20"/>
        </w:rPr>
        <w:t>$6000 </w:t>
      </w:r>
      <w:r>
        <w:rPr>
          <w:color w:val="231F20"/>
        </w:rPr>
        <w:t>以上。</w:t>
      </w:r>
    </w:p>
    <w:p>
      <w:pPr>
        <w:pStyle w:val="BodyText"/>
        <w:spacing w:line="274" w:lineRule="exact"/>
        <w:ind w:left="841"/>
        <w:jc w:val="both"/>
      </w:pPr>
      <w:r>
        <w:rPr>
          <w:color w:val="231F20"/>
          <w:spacing w:val="9"/>
        </w:rPr>
        <w:t>有些种类的公交车能够运送多达 </w:t>
      </w:r>
      <w:r>
        <w:rPr>
          <w:rFonts w:ascii="Palatino Linotype" w:eastAsia="Palatino Linotype"/>
          <w:color w:val="231F20"/>
        </w:rPr>
        <w:t>40</w:t>
      </w:r>
      <w:r>
        <w:rPr>
          <w:rFonts w:ascii="Palatino Linotype" w:eastAsia="Palatino Linotype"/>
          <w:color w:val="231F20"/>
          <w:spacing w:val="-4"/>
        </w:rPr>
        <w:t> </w:t>
      </w:r>
      <w:r>
        <w:rPr>
          <w:color w:val="231F20"/>
          <w:spacing w:val="2"/>
        </w:rPr>
        <w:t>人。它</w:t>
      </w:r>
    </w:p>
    <w:p>
      <w:pPr>
        <w:pStyle w:val="BodyText"/>
        <w:spacing w:after="0" w:line="274" w:lineRule="exact"/>
        <w:jc w:val="both"/>
        <w:sectPr>
          <w:type w:val="continuous"/>
          <w:pgSz w:w="11910" w:h="16840"/>
          <w:pgMar w:top="1660" w:bottom="280" w:left="283" w:right="283"/>
          <w:cols w:num="2" w:equalWidth="0">
            <w:col w:w="5492" w:space="40"/>
            <w:col w:w="5812"/>
          </w:cols>
        </w:sectPr>
      </w:pPr>
    </w:p>
    <w:p>
      <w:pPr>
        <w:pStyle w:val="Heading3"/>
        <w:spacing w:before="78"/>
      </w:pPr>
      <w:r>
        <w:rPr/>
        <mc:AlternateContent>
          <mc:Choice Requires="wps">
            <w:drawing>
              <wp:anchor distT="0" distB="0" distL="0" distR="0" allowOverlap="1" layoutInCell="1" locked="0" behindDoc="0" simplePos="0" relativeHeight="15890432">
                <wp:simplePos x="0" y="0"/>
                <wp:positionH relativeFrom="page">
                  <wp:posOffset>719999</wp:posOffset>
                </wp:positionH>
                <wp:positionV relativeFrom="paragraph">
                  <wp:posOffset>377939</wp:posOffset>
                </wp:positionV>
                <wp:extent cx="6120130" cy="1270"/>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0432" from="56.692902pt,29.759001pt" to="538.582902pt,29.759001pt" stroked="true" strokeweight=".75pt" strokecolor="#231f20">
                <v:stroke dashstyle="solid"/>
                <w10:wrap type="none"/>
              </v:line>
            </w:pict>
          </mc:Fallback>
        </mc:AlternateContent>
      </w:r>
      <w:r>
        <w:rPr>
          <w:color w:val="231F20"/>
          <w:spacing w:val="-4"/>
          <w:w w:val="105"/>
        </w:rPr>
        <w:t>176~</w:t>
      </w:r>
    </w:p>
    <w:p>
      <w:pPr>
        <w:pStyle w:val="Heading7"/>
        <w:spacing w:before="129"/>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1340" w:space="2085"/>
            <w:col w:w="7919"/>
          </w:cols>
        </w:sectPr>
      </w:pPr>
    </w:p>
    <w:p>
      <w:pPr>
        <w:pStyle w:val="BodyText"/>
        <w:spacing w:before="115"/>
        <w:ind w:left="0"/>
        <w:jc w:val="right"/>
      </w:pPr>
      <w:r>
        <w:rPr>
          <w:color w:val="231F20"/>
          <w:spacing w:val="14"/>
        </w:rPr>
        <w:t>配备了空气制动器和特殊电动变速器。价格在</w:t>
      </w:r>
    </w:p>
    <w:p>
      <w:pPr>
        <w:pStyle w:val="BodyText"/>
        <w:spacing w:before="35"/>
      </w:pPr>
      <w:r>
        <w:rPr>
          <w:rFonts w:ascii="Palatino Linotype" w:eastAsia="Palatino Linotype"/>
          <w:color w:val="231F20"/>
          <w:spacing w:val="-2"/>
        </w:rPr>
        <w:t>$2500-3000</w:t>
      </w:r>
      <w:r>
        <w:rPr>
          <w:rFonts w:ascii="Palatino Linotype" w:eastAsia="Palatino Linotype"/>
          <w:color w:val="231F20"/>
          <w:spacing w:val="7"/>
        </w:rPr>
        <w:t> </w:t>
      </w:r>
      <w:r>
        <w:rPr>
          <w:color w:val="231F20"/>
          <w:spacing w:val="-4"/>
        </w:rPr>
        <w:t>之间不等。</w:t>
      </w:r>
    </w:p>
    <w:p>
      <w:pPr>
        <w:spacing w:before="116"/>
        <w:ind w:left="1270" w:right="0" w:firstLine="0"/>
        <w:jc w:val="left"/>
        <w:rPr>
          <w:rFonts w:ascii="PMingLiU" w:eastAsia="PMingLiU" w:hint="eastAsia"/>
          <w:sz w:val="21"/>
        </w:rPr>
      </w:pPr>
      <w:r>
        <w:rPr>
          <w:rFonts w:ascii="PMingLiU" w:eastAsia="PMingLiU" w:hint="eastAsia"/>
          <w:color w:val="231F20"/>
          <w:spacing w:val="-4"/>
          <w:sz w:val="21"/>
        </w:rPr>
        <w:t>雪佛兰国际 </w:t>
      </w:r>
      <w:r>
        <w:rPr>
          <w:rFonts w:ascii="Palatino Linotype" w:eastAsia="Palatino Linotype"/>
          <w:b/>
          <w:color w:val="231F20"/>
          <w:spacing w:val="-2"/>
          <w:sz w:val="21"/>
        </w:rPr>
        <w:t>AC</w:t>
      </w:r>
      <w:r>
        <w:rPr>
          <w:rFonts w:ascii="Palatino Linotype" w:eastAsia="Palatino Linotype"/>
          <w:b/>
          <w:color w:val="231F20"/>
          <w:spacing w:val="-7"/>
          <w:sz w:val="21"/>
        </w:rPr>
        <w:t> </w:t>
      </w:r>
      <w:r>
        <w:rPr>
          <w:rFonts w:ascii="PMingLiU" w:eastAsia="PMingLiU" w:hint="eastAsia"/>
          <w:color w:val="231F20"/>
          <w:spacing w:val="-5"/>
          <w:sz w:val="21"/>
        </w:rPr>
        <w:t>型卡车</w:t>
      </w:r>
    </w:p>
    <w:p>
      <w:pPr>
        <w:pStyle w:val="BodyText"/>
        <w:spacing w:before="22"/>
        <w:ind w:left="0" w:right="1"/>
        <w:jc w:val="right"/>
      </w:pPr>
      <w:r>
        <w:rPr>
          <w:color w:val="231F20"/>
          <w:spacing w:val="-1"/>
        </w:rPr>
        <w:t>这种广泛应用的轻型卡车有四个版本：货运</w:t>
      </w:r>
    </w:p>
    <w:p>
      <w:pPr>
        <w:pStyle w:val="BodyText"/>
        <w:spacing w:line="266" w:lineRule="auto" w:before="104"/>
        <w:ind w:left="525" w:right="847"/>
        <w:jc w:val="right"/>
      </w:pPr>
      <w:r>
        <w:rPr/>
        <w:br w:type="column"/>
      </w:r>
      <w:r>
        <w:rPr>
          <w:color w:val="231F20"/>
          <w:spacing w:val="-2"/>
        </w:rPr>
        <w:t>轿车、皮卡、高顶板货车和厢式小货车</w:t>
      </w:r>
      <w:r>
        <w:rPr>
          <w:rFonts w:ascii="Palatino Linotype" w:eastAsia="Palatino Linotype"/>
          <w:color w:val="231F20"/>
          <w:spacing w:val="-2"/>
        </w:rPr>
        <w:t>(the </w:t>
      </w:r>
      <w:r>
        <w:rPr>
          <w:rFonts w:ascii="Palatino Linotype" w:eastAsia="Palatino Linotype"/>
          <w:color w:val="231F20"/>
          <w:spacing w:val="-2"/>
        </w:rPr>
        <w:t>Seda</w:t>
      </w:r>
      <w:r>
        <w:rPr>
          <w:rFonts w:ascii="Palatino Linotype" w:eastAsia="Palatino Linotype"/>
          <w:color w:val="231F20"/>
          <w:spacing w:val="-2"/>
        </w:rPr>
        <w:t>n</w:t>
      </w:r>
      <w:r>
        <w:rPr>
          <w:rFonts w:ascii="Palatino Linotype" w:eastAsia="Palatino Linotype"/>
          <w:color w:val="231F20"/>
          <w:spacing w:val="-2"/>
        </w:rPr>
        <w:t> </w:t>
      </w:r>
      <w:r>
        <w:rPr>
          <w:rFonts w:ascii="Palatino Linotype" w:eastAsia="Palatino Linotype"/>
          <w:color w:val="231F20"/>
          <w:spacing w:val="-4"/>
        </w:rPr>
        <w:t>Delivery,the Pickup, the Canopy or Screen,and th</w:t>
      </w:r>
      <w:r>
        <w:rPr>
          <w:rFonts w:ascii="Palatino Linotype" w:eastAsia="Palatino Linotype"/>
          <w:color w:val="231F20"/>
          <w:spacing w:val="-4"/>
        </w:rPr>
        <w:t>e</w:t>
      </w:r>
      <w:r>
        <w:rPr>
          <w:rFonts w:ascii="Palatino Linotype" w:eastAsia="Palatino Linotype"/>
          <w:color w:val="231F20"/>
          <w:spacing w:val="-4"/>
        </w:rPr>
        <w:t> </w:t>
      </w:r>
      <w:r>
        <w:rPr>
          <w:rFonts w:ascii="Palatino Linotype" w:eastAsia="Palatino Linotype"/>
          <w:color w:val="231F20"/>
          <w:spacing w:val="-2"/>
        </w:rPr>
        <w:t>Panel)</w:t>
      </w:r>
      <w:r>
        <w:rPr>
          <w:color w:val="231F20"/>
          <w:spacing w:val="-2"/>
        </w:rPr>
        <w:t>。敞篷皮卡装有滑动的箱式车厢或行李架。 </w:t>
      </w:r>
      <w:r>
        <w:rPr>
          <w:rFonts w:ascii="Palatino Linotype" w:eastAsia="Palatino Linotype"/>
          <w:color w:val="231F20"/>
        </w:rPr>
        <w:t>1918 </w:t>
      </w:r>
      <w:r>
        <w:rPr>
          <w:color w:val="231F20"/>
          <w:spacing w:val="6"/>
        </w:rPr>
        <w:t>年投产， 一辆典型的雪佛兰卡车花费</w:t>
      </w:r>
    </w:p>
    <w:p>
      <w:pPr>
        <w:pStyle w:val="BodyText"/>
        <w:spacing w:after="0" w:line="266" w:lineRule="auto"/>
        <w:jc w:val="right"/>
        <w:sectPr>
          <w:type w:val="continuous"/>
          <w:pgSz w:w="11910" w:h="16840"/>
          <w:pgMar w:top="1660" w:bottom="280" w:left="283" w:right="283"/>
          <w:cols w:num="2" w:equalWidth="0">
            <w:col w:w="5388" w:space="40"/>
            <w:col w:w="5916"/>
          </w:cols>
        </w:sectPr>
      </w:pPr>
    </w:p>
    <w:p>
      <w:pPr>
        <w:pStyle w:val="Heading6"/>
        <w:spacing w:line="240" w:lineRule="auto" w:before="8"/>
        <w:ind w:left="1884" w:right="1884"/>
        <w:jc w:val="center"/>
        <w:rPr>
          <w:rFonts w:ascii="SimSun" w:eastAsia="SimSun" w:hint="eastAsia"/>
        </w:rPr>
      </w:pPr>
      <w:r>
        <w:rPr>
          <w:rFonts w:ascii="SimSun" w:eastAsia="SimSun" w:hint="eastAsia"/>
        </w:rPr>
        <mc:AlternateContent>
          <mc:Choice Requires="wps">
            <w:drawing>
              <wp:anchor distT="0" distB="0" distL="0" distR="0" allowOverlap="1" layoutInCell="1" locked="0" behindDoc="0" simplePos="0" relativeHeight="15891456">
                <wp:simplePos x="0" y="0"/>
                <wp:positionH relativeFrom="page">
                  <wp:posOffset>256768</wp:posOffset>
                </wp:positionH>
                <wp:positionV relativeFrom="paragraph">
                  <wp:posOffset>68850</wp:posOffset>
                </wp:positionV>
                <wp:extent cx="213360" cy="120014"/>
                <wp:effectExtent l="0" t="0" r="0" b="0"/>
                <wp:wrapNone/>
                <wp:docPr id="614" name="Textbox 614"/>
                <wp:cNvGraphicFramePr>
                  <a:graphicFrameLocks/>
                </wp:cNvGraphicFramePr>
                <a:graphic>
                  <a:graphicData uri="http://schemas.microsoft.com/office/word/2010/wordprocessingShape">
                    <wps:wsp>
                      <wps:cNvPr id="614" name="Textbox 61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176</w:t>
                            </w:r>
                          </w:p>
                        </w:txbxContent>
                      </wps:txbx>
                      <wps:bodyPr wrap="square" lIns="0" tIns="0" rIns="0" bIns="0" rtlCol="0">
                        <a:noAutofit/>
                      </wps:bodyPr>
                    </wps:wsp>
                  </a:graphicData>
                </a:graphic>
              </wp:anchor>
            </w:drawing>
          </mc:Choice>
          <mc:Fallback>
            <w:pict>
              <v:shape style="position:absolute;margin-left:20.218pt;margin-top:5.421295pt;width:16.8pt;height:9.450pt;mso-position-horizontal-relative:page;mso-position-vertical-relative:paragraph;z-index:15891456" type="#_x0000_t202" id="docshape280"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176</w:t>
                      </w:r>
                    </w:p>
                  </w:txbxContent>
                </v:textbox>
                <v:stroke dashstyle="solid"/>
                <w10:wrap type="none"/>
              </v:shape>
            </w:pict>
          </mc:Fallback>
        </mc:AlternateContent>
      </w:r>
      <w:r>
        <w:rPr>
          <w:rFonts w:ascii="SimSun" w:eastAsia="SimSun" w:hint="eastAsia"/>
          <w:color w:val="231F20"/>
          <w:spacing w:val="-30"/>
        </w:rPr>
        <w:t>表 </w:t>
      </w:r>
      <w:r>
        <w:rPr>
          <w:rFonts w:ascii="SimSun" w:eastAsia="SimSun" w:hint="eastAsia"/>
          <w:color w:val="231F20"/>
        </w:rPr>
        <w:t>8-1</w:t>
      </w:r>
      <w:r>
        <w:rPr>
          <w:rFonts w:ascii="SimSun" w:eastAsia="SimSun" w:hint="eastAsia"/>
          <w:color w:val="231F20"/>
          <w:spacing w:val="2"/>
        </w:rPr>
        <w:t> 车辆表</w:t>
      </w:r>
    </w:p>
    <w:p>
      <w:pPr>
        <w:pStyle w:val="BodyText"/>
        <w:spacing w:before="5"/>
        <w:ind w:left="0"/>
        <w:rPr>
          <w:sz w:val="5"/>
        </w:rPr>
      </w:pPr>
    </w:p>
    <w:tbl>
      <w:tblPr>
        <w:tblW w:w="0" w:type="auto"/>
        <w:jc w:val="left"/>
        <w:tblInd w:w="14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0"/>
        <w:gridCol w:w="732"/>
        <w:gridCol w:w="289"/>
        <w:gridCol w:w="804"/>
        <w:gridCol w:w="822"/>
        <w:gridCol w:w="771"/>
        <w:gridCol w:w="806"/>
        <w:gridCol w:w="1110"/>
      </w:tblGrid>
      <w:tr>
        <w:trPr>
          <w:trHeight w:val="308" w:hRule="atLeast"/>
        </w:trPr>
        <w:tc>
          <w:tcPr>
            <w:tcW w:w="3030" w:type="dxa"/>
            <w:tcBorders>
              <w:top w:val="single" w:sz="8" w:space="0" w:color="231F20"/>
              <w:bottom w:val="single" w:sz="4" w:space="0" w:color="231F20"/>
            </w:tcBorders>
          </w:tcPr>
          <w:p>
            <w:pPr>
              <w:pStyle w:val="TableParagraph"/>
              <w:spacing w:line="283" w:lineRule="exact" w:before="5"/>
              <w:ind w:left="31"/>
              <w:rPr>
                <w:rFonts w:ascii="PMingLiU" w:eastAsia="PMingLiU" w:hint="eastAsia"/>
                <w:sz w:val="21"/>
              </w:rPr>
            </w:pPr>
            <w:r>
              <w:rPr>
                <w:rFonts w:ascii="PMingLiU" w:eastAsia="PMingLiU" w:hint="eastAsia"/>
                <w:color w:val="231F20"/>
                <w:sz w:val="21"/>
              </w:rPr>
              <w:t>厂商 </w:t>
            </w:r>
            <w:r>
              <w:rPr>
                <w:b/>
                <w:color w:val="231F20"/>
                <w:spacing w:val="1"/>
                <w:sz w:val="21"/>
              </w:rPr>
              <w:t>/ </w:t>
            </w:r>
            <w:r>
              <w:rPr>
                <w:rFonts w:ascii="PMingLiU" w:eastAsia="PMingLiU" w:hint="eastAsia"/>
                <w:color w:val="231F20"/>
                <w:spacing w:val="-5"/>
                <w:sz w:val="21"/>
              </w:rPr>
              <w:t>型号</w:t>
            </w:r>
          </w:p>
        </w:tc>
        <w:tc>
          <w:tcPr>
            <w:tcW w:w="1021" w:type="dxa"/>
            <w:gridSpan w:val="2"/>
            <w:tcBorders>
              <w:top w:val="single" w:sz="8" w:space="0" w:color="231F20"/>
              <w:bottom w:val="single" w:sz="4" w:space="0" w:color="231F20"/>
            </w:tcBorders>
          </w:tcPr>
          <w:p>
            <w:pPr>
              <w:pStyle w:val="TableParagraph"/>
              <w:spacing w:line="283" w:lineRule="exact" w:before="5"/>
              <w:ind w:left="122"/>
              <w:jc w:val="left"/>
              <w:rPr>
                <w:b/>
                <w:sz w:val="21"/>
              </w:rPr>
            </w:pPr>
            <w:r>
              <w:rPr>
                <w:rFonts w:ascii="PMingLiU" w:eastAsia="PMingLiU" w:hint="eastAsia"/>
                <w:color w:val="231F20"/>
                <w:spacing w:val="-1"/>
                <w:sz w:val="21"/>
              </w:rPr>
              <w:t>价格 </w:t>
            </w:r>
            <w:r>
              <w:rPr>
                <w:b/>
                <w:color w:val="231F20"/>
                <w:spacing w:val="-5"/>
                <w:sz w:val="21"/>
              </w:rPr>
              <w:t>($)</w:t>
            </w:r>
          </w:p>
        </w:tc>
        <w:tc>
          <w:tcPr>
            <w:tcW w:w="804" w:type="dxa"/>
            <w:tcBorders>
              <w:top w:val="single" w:sz="8" w:space="0" w:color="231F20"/>
              <w:bottom w:val="single" w:sz="4" w:space="0" w:color="231F20"/>
            </w:tcBorders>
          </w:tcPr>
          <w:p>
            <w:pPr>
              <w:pStyle w:val="TableParagraph"/>
              <w:spacing w:line="272" w:lineRule="exact" w:before="16"/>
              <w:ind w:right="48"/>
              <w:rPr>
                <w:rFonts w:ascii="PMingLiU" w:eastAsia="PMingLiU" w:hint="eastAsia"/>
                <w:sz w:val="21"/>
              </w:rPr>
            </w:pPr>
            <w:r>
              <w:rPr>
                <w:rFonts w:ascii="PMingLiU" w:eastAsia="PMingLiU" w:hint="eastAsia"/>
                <w:color w:val="231F20"/>
                <w:spacing w:val="-5"/>
                <w:sz w:val="21"/>
              </w:rPr>
              <w:t>年代</w:t>
            </w:r>
          </w:p>
        </w:tc>
        <w:tc>
          <w:tcPr>
            <w:tcW w:w="822" w:type="dxa"/>
            <w:tcBorders>
              <w:top w:val="single" w:sz="8" w:space="0" w:color="231F20"/>
              <w:bottom w:val="single" w:sz="4" w:space="0" w:color="231F20"/>
            </w:tcBorders>
          </w:tcPr>
          <w:p>
            <w:pPr>
              <w:pStyle w:val="TableParagraph"/>
              <w:spacing w:line="272" w:lineRule="exact" w:before="16"/>
              <w:ind w:left="26"/>
              <w:rPr>
                <w:rFonts w:ascii="PMingLiU" w:eastAsia="PMingLiU" w:hint="eastAsia"/>
                <w:sz w:val="21"/>
              </w:rPr>
            </w:pPr>
            <w:r>
              <w:rPr>
                <w:rFonts w:ascii="PMingLiU" w:eastAsia="PMingLiU" w:hint="eastAsia"/>
                <w:color w:val="231F20"/>
                <w:spacing w:val="-5"/>
                <w:sz w:val="21"/>
              </w:rPr>
              <w:t>载客</w:t>
            </w:r>
          </w:p>
        </w:tc>
        <w:tc>
          <w:tcPr>
            <w:tcW w:w="771" w:type="dxa"/>
            <w:tcBorders>
              <w:top w:val="single" w:sz="8" w:space="0" w:color="231F20"/>
              <w:bottom w:val="single" w:sz="4" w:space="0" w:color="231F20"/>
            </w:tcBorders>
          </w:tcPr>
          <w:p>
            <w:pPr>
              <w:pStyle w:val="TableParagraph"/>
              <w:spacing w:line="272" w:lineRule="exact" w:before="16"/>
              <w:ind w:left="18" w:right="2"/>
              <w:rPr>
                <w:rFonts w:ascii="PMingLiU" w:eastAsia="PMingLiU" w:hint="eastAsia"/>
                <w:sz w:val="21"/>
              </w:rPr>
            </w:pPr>
            <w:r>
              <w:rPr>
                <w:rFonts w:ascii="PMingLiU" w:eastAsia="PMingLiU" w:hint="eastAsia"/>
                <w:color w:val="231F20"/>
                <w:spacing w:val="-5"/>
                <w:sz w:val="21"/>
              </w:rPr>
              <w:t>体格</w:t>
            </w:r>
          </w:p>
        </w:tc>
        <w:tc>
          <w:tcPr>
            <w:tcW w:w="806" w:type="dxa"/>
            <w:tcBorders>
              <w:top w:val="single" w:sz="8" w:space="0" w:color="231F20"/>
              <w:bottom w:val="single" w:sz="4" w:space="0" w:color="231F20"/>
            </w:tcBorders>
          </w:tcPr>
          <w:p>
            <w:pPr>
              <w:pStyle w:val="TableParagraph"/>
              <w:spacing w:line="283" w:lineRule="exact" w:before="5"/>
              <w:ind w:left="23"/>
              <w:rPr>
                <w:b/>
                <w:sz w:val="21"/>
              </w:rPr>
            </w:pPr>
            <w:r>
              <w:rPr>
                <w:b/>
                <w:color w:val="231F20"/>
                <w:spacing w:val="-5"/>
                <w:sz w:val="21"/>
              </w:rPr>
              <w:t>MOV</w:t>
            </w:r>
          </w:p>
        </w:tc>
        <w:tc>
          <w:tcPr>
            <w:tcW w:w="1110" w:type="dxa"/>
            <w:tcBorders>
              <w:top w:val="single" w:sz="8" w:space="0" w:color="231F20"/>
              <w:bottom w:val="single" w:sz="4" w:space="0" w:color="231F20"/>
            </w:tcBorders>
          </w:tcPr>
          <w:p>
            <w:pPr>
              <w:pStyle w:val="TableParagraph"/>
              <w:spacing w:line="272" w:lineRule="exact" w:before="16"/>
              <w:ind w:left="2"/>
              <w:rPr>
                <w:rFonts w:ascii="PMingLiU" w:eastAsia="PMingLiU" w:hint="eastAsia"/>
                <w:sz w:val="21"/>
              </w:rPr>
            </w:pPr>
            <w:r>
              <w:rPr>
                <w:rFonts w:ascii="PMingLiU" w:eastAsia="PMingLiU" w:hint="eastAsia"/>
                <w:color w:val="231F20"/>
                <w:spacing w:val="-3"/>
                <w:sz w:val="21"/>
              </w:rPr>
              <w:t>乘员护甲</w:t>
            </w:r>
          </w:p>
        </w:tc>
      </w:tr>
      <w:tr>
        <w:trPr>
          <w:trHeight w:val="326" w:hRule="atLeast"/>
        </w:trPr>
        <w:tc>
          <w:tcPr>
            <w:tcW w:w="3030" w:type="dxa"/>
            <w:tcBorders>
              <w:top w:val="single" w:sz="4" w:space="0" w:color="231F20"/>
            </w:tcBorders>
          </w:tcPr>
          <w:p>
            <w:pPr>
              <w:pStyle w:val="TableParagraph"/>
              <w:spacing w:line="240" w:lineRule="auto" w:before="11"/>
              <w:ind w:left="31"/>
              <w:rPr>
                <w:sz w:val="21"/>
              </w:rPr>
            </w:pPr>
            <w:r>
              <w:rPr>
                <w:rFonts w:ascii="SimSun" w:eastAsia="SimSun" w:hint="eastAsia"/>
                <w:color w:val="231F20"/>
                <w:spacing w:val="-18"/>
                <w:sz w:val="21"/>
              </w:rPr>
              <w:t>别克 </w:t>
            </w:r>
            <w:r>
              <w:rPr>
                <w:color w:val="231F20"/>
                <w:spacing w:val="-2"/>
                <w:sz w:val="21"/>
              </w:rPr>
              <w:t>D-</w:t>
            </w:r>
            <w:r>
              <w:rPr>
                <w:color w:val="231F20"/>
                <w:spacing w:val="-5"/>
                <w:sz w:val="21"/>
              </w:rPr>
              <w:t>45</w:t>
            </w:r>
          </w:p>
        </w:tc>
        <w:tc>
          <w:tcPr>
            <w:tcW w:w="1021" w:type="dxa"/>
            <w:gridSpan w:val="2"/>
            <w:tcBorders>
              <w:top w:val="single" w:sz="4" w:space="0" w:color="231F20"/>
            </w:tcBorders>
          </w:tcPr>
          <w:p>
            <w:pPr>
              <w:pStyle w:val="TableParagraph"/>
              <w:spacing w:line="240" w:lineRule="auto" w:before="11"/>
              <w:ind w:left="282"/>
              <w:jc w:val="left"/>
              <w:rPr>
                <w:sz w:val="21"/>
              </w:rPr>
            </w:pPr>
            <w:r>
              <w:rPr>
                <w:color w:val="231F20"/>
                <w:spacing w:val="-4"/>
                <w:sz w:val="21"/>
              </w:rPr>
              <w:t>1020</w:t>
            </w:r>
          </w:p>
        </w:tc>
        <w:tc>
          <w:tcPr>
            <w:tcW w:w="804" w:type="dxa"/>
            <w:tcBorders>
              <w:top w:val="single" w:sz="4" w:space="0" w:color="231F20"/>
            </w:tcBorders>
          </w:tcPr>
          <w:p>
            <w:pPr>
              <w:pStyle w:val="TableParagraph"/>
              <w:spacing w:line="240" w:lineRule="auto" w:before="11"/>
              <w:ind w:right="48"/>
              <w:rPr>
                <w:sz w:val="21"/>
              </w:rPr>
            </w:pPr>
            <w:r>
              <w:rPr>
                <w:color w:val="231F20"/>
                <w:spacing w:val="-4"/>
                <w:sz w:val="21"/>
              </w:rPr>
              <w:t>1916</w:t>
            </w:r>
          </w:p>
        </w:tc>
        <w:tc>
          <w:tcPr>
            <w:tcW w:w="822" w:type="dxa"/>
            <w:tcBorders>
              <w:top w:val="single" w:sz="4" w:space="0" w:color="231F20"/>
            </w:tcBorders>
          </w:tcPr>
          <w:p>
            <w:pPr>
              <w:pStyle w:val="TableParagraph"/>
              <w:spacing w:line="240" w:lineRule="auto" w:before="11"/>
              <w:ind w:left="26"/>
              <w:rPr>
                <w:sz w:val="21"/>
              </w:rPr>
            </w:pPr>
            <w:r>
              <w:rPr>
                <w:color w:val="231F20"/>
                <w:spacing w:val="-10"/>
                <w:sz w:val="21"/>
              </w:rPr>
              <w:t>5</w:t>
            </w:r>
          </w:p>
        </w:tc>
        <w:tc>
          <w:tcPr>
            <w:tcW w:w="771" w:type="dxa"/>
            <w:tcBorders>
              <w:top w:val="single" w:sz="4" w:space="0" w:color="231F20"/>
            </w:tcBorders>
          </w:tcPr>
          <w:p>
            <w:pPr>
              <w:pStyle w:val="TableParagraph"/>
              <w:spacing w:line="240" w:lineRule="auto" w:before="11"/>
              <w:ind w:left="18" w:right="2"/>
              <w:rPr>
                <w:sz w:val="21"/>
              </w:rPr>
            </w:pPr>
            <w:r>
              <w:rPr>
                <w:color w:val="231F20"/>
                <w:spacing w:val="-10"/>
                <w:sz w:val="21"/>
              </w:rPr>
              <w:t>3</w:t>
            </w:r>
          </w:p>
        </w:tc>
        <w:tc>
          <w:tcPr>
            <w:tcW w:w="806" w:type="dxa"/>
            <w:tcBorders>
              <w:top w:val="single" w:sz="4" w:space="0" w:color="231F20"/>
            </w:tcBorders>
          </w:tcPr>
          <w:p>
            <w:pPr>
              <w:pStyle w:val="TableParagraph"/>
              <w:spacing w:line="240" w:lineRule="auto" w:before="11"/>
              <w:ind w:left="23"/>
              <w:rPr>
                <w:sz w:val="21"/>
              </w:rPr>
            </w:pPr>
            <w:r>
              <w:rPr>
                <w:color w:val="231F20"/>
                <w:spacing w:val="-5"/>
                <w:sz w:val="21"/>
              </w:rPr>
              <w:t>12</w:t>
            </w:r>
          </w:p>
        </w:tc>
        <w:tc>
          <w:tcPr>
            <w:tcW w:w="1110" w:type="dxa"/>
            <w:tcBorders>
              <w:top w:val="single" w:sz="4" w:space="0" w:color="231F20"/>
            </w:tcBorders>
          </w:tcPr>
          <w:p>
            <w:pPr>
              <w:pStyle w:val="TableParagraph"/>
              <w:spacing w:line="240" w:lineRule="auto" w:before="11"/>
              <w:ind w:left="2"/>
              <w:rPr>
                <w:sz w:val="21"/>
              </w:rPr>
            </w:pPr>
            <w:r>
              <w:rPr>
                <w:color w:val="231F20"/>
                <w:spacing w:val="-10"/>
                <w:sz w:val="21"/>
              </w:rPr>
              <w:t>1</w:t>
            </w:r>
          </w:p>
        </w:tc>
      </w:tr>
      <w:tr>
        <w:trPr>
          <w:trHeight w:val="323" w:hRule="atLeast"/>
        </w:trPr>
        <w:tc>
          <w:tcPr>
            <w:tcW w:w="3030" w:type="dxa"/>
          </w:tcPr>
          <w:p>
            <w:pPr>
              <w:pStyle w:val="TableParagraph"/>
              <w:spacing w:line="240" w:lineRule="auto" w:before="8"/>
              <w:ind w:left="31"/>
              <w:rPr>
                <w:sz w:val="21"/>
              </w:rPr>
            </w:pPr>
            <w:r>
              <w:rPr>
                <w:rFonts w:ascii="SimSun" w:eastAsia="SimSun" w:hint="eastAsia"/>
                <w:color w:val="231F20"/>
                <w:spacing w:val="-11"/>
                <w:sz w:val="21"/>
              </w:rPr>
              <w:t>凯迪拉克 </w:t>
            </w:r>
            <w:r>
              <w:rPr>
                <w:color w:val="231F20"/>
                <w:spacing w:val="-5"/>
                <w:sz w:val="21"/>
              </w:rPr>
              <w:t>55</w:t>
            </w:r>
          </w:p>
        </w:tc>
        <w:tc>
          <w:tcPr>
            <w:tcW w:w="1021" w:type="dxa"/>
            <w:gridSpan w:val="2"/>
          </w:tcPr>
          <w:p>
            <w:pPr>
              <w:pStyle w:val="TableParagraph"/>
              <w:spacing w:line="240" w:lineRule="auto" w:before="8"/>
              <w:ind w:left="282"/>
              <w:jc w:val="left"/>
              <w:rPr>
                <w:sz w:val="21"/>
              </w:rPr>
            </w:pPr>
            <w:r>
              <w:rPr>
                <w:color w:val="231F20"/>
                <w:spacing w:val="-4"/>
                <w:sz w:val="21"/>
              </w:rPr>
              <w:t>2240</w:t>
            </w:r>
          </w:p>
        </w:tc>
        <w:tc>
          <w:tcPr>
            <w:tcW w:w="804" w:type="dxa"/>
          </w:tcPr>
          <w:p>
            <w:pPr>
              <w:pStyle w:val="TableParagraph"/>
              <w:spacing w:line="240" w:lineRule="auto" w:before="8"/>
              <w:ind w:right="48"/>
              <w:rPr>
                <w:sz w:val="21"/>
              </w:rPr>
            </w:pPr>
            <w:r>
              <w:rPr>
                <w:color w:val="231F20"/>
                <w:spacing w:val="-4"/>
                <w:sz w:val="21"/>
              </w:rPr>
              <w:t>1917</w:t>
            </w:r>
          </w:p>
        </w:tc>
        <w:tc>
          <w:tcPr>
            <w:tcW w:w="822" w:type="dxa"/>
          </w:tcPr>
          <w:p>
            <w:pPr>
              <w:pStyle w:val="TableParagraph"/>
              <w:spacing w:line="240" w:lineRule="auto" w:before="8"/>
              <w:ind w:left="26"/>
              <w:rPr>
                <w:sz w:val="21"/>
              </w:rPr>
            </w:pPr>
            <w:r>
              <w:rPr>
                <w:color w:val="231F20"/>
                <w:spacing w:val="-10"/>
                <w:sz w:val="21"/>
              </w:rPr>
              <w:t>4</w:t>
            </w:r>
          </w:p>
        </w:tc>
        <w:tc>
          <w:tcPr>
            <w:tcW w:w="771" w:type="dxa"/>
          </w:tcPr>
          <w:p>
            <w:pPr>
              <w:pStyle w:val="TableParagraph"/>
              <w:spacing w:line="240" w:lineRule="auto" w:before="8"/>
              <w:ind w:left="18" w:right="2"/>
              <w:rPr>
                <w:sz w:val="21"/>
              </w:rPr>
            </w:pPr>
            <w:r>
              <w:rPr>
                <w:color w:val="231F20"/>
                <w:spacing w:val="-10"/>
                <w:sz w:val="21"/>
              </w:rPr>
              <w:t>4</w:t>
            </w:r>
          </w:p>
        </w:tc>
        <w:tc>
          <w:tcPr>
            <w:tcW w:w="806" w:type="dxa"/>
          </w:tcPr>
          <w:p>
            <w:pPr>
              <w:pStyle w:val="TableParagraph"/>
              <w:spacing w:line="240" w:lineRule="auto" w:before="8"/>
              <w:ind w:left="23"/>
              <w:rPr>
                <w:sz w:val="21"/>
              </w:rPr>
            </w:pPr>
            <w:r>
              <w:rPr>
                <w:color w:val="231F20"/>
                <w:spacing w:val="-5"/>
                <w:sz w:val="21"/>
              </w:rPr>
              <w:t>14</w:t>
            </w:r>
          </w:p>
        </w:tc>
        <w:tc>
          <w:tcPr>
            <w:tcW w:w="1110" w:type="dxa"/>
          </w:tcPr>
          <w:p>
            <w:pPr>
              <w:pStyle w:val="TableParagraph"/>
              <w:spacing w:line="240" w:lineRule="auto" w:before="8"/>
              <w:ind w:left="2"/>
              <w:rPr>
                <w:sz w:val="21"/>
              </w:rPr>
            </w:pPr>
            <w:r>
              <w:rPr>
                <w:color w:val="231F20"/>
                <w:spacing w:val="-10"/>
                <w:sz w:val="21"/>
              </w:rPr>
              <w:t>2</w:t>
            </w:r>
          </w:p>
        </w:tc>
      </w:tr>
      <w:tr>
        <w:trPr>
          <w:trHeight w:val="323" w:hRule="atLeast"/>
        </w:trPr>
        <w:tc>
          <w:tcPr>
            <w:tcW w:w="3030" w:type="dxa"/>
          </w:tcPr>
          <w:p>
            <w:pPr>
              <w:pStyle w:val="TableParagraph"/>
              <w:spacing w:line="240" w:lineRule="auto" w:before="8"/>
              <w:ind w:left="31"/>
              <w:rPr>
                <w:sz w:val="21"/>
              </w:rPr>
            </w:pPr>
            <w:r>
              <w:rPr>
                <w:rFonts w:ascii="SimSun" w:eastAsia="SimSun" w:hint="eastAsia"/>
                <w:color w:val="231F20"/>
                <w:spacing w:val="-14"/>
                <w:sz w:val="21"/>
              </w:rPr>
              <w:t>雪佛兰 </w:t>
            </w:r>
            <w:r>
              <w:rPr>
                <w:color w:val="231F20"/>
                <w:spacing w:val="-2"/>
                <w:sz w:val="21"/>
              </w:rPr>
              <w:t>Capitol</w:t>
            </w:r>
          </w:p>
        </w:tc>
        <w:tc>
          <w:tcPr>
            <w:tcW w:w="1021" w:type="dxa"/>
            <w:gridSpan w:val="2"/>
          </w:tcPr>
          <w:p>
            <w:pPr>
              <w:pStyle w:val="TableParagraph"/>
              <w:spacing w:line="240" w:lineRule="auto" w:before="8"/>
              <w:ind w:left="333"/>
              <w:jc w:val="left"/>
              <w:rPr>
                <w:sz w:val="21"/>
              </w:rPr>
            </w:pPr>
            <w:r>
              <w:rPr>
                <w:color w:val="231F20"/>
                <w:spacing w:val="-5"/>
                <w:sz w:val="21"/>
              </w:rPr>
              <w:t>695</w:t>
            </w:r>
          </w:p>
        </w:tc>
        <w:tc>
          <w:tcPr>
            <w:tcW w:w="804" w:type="dxa"/>
          </w:tcPr>
          <w:p>
            <w:pPr>
              <w:pStyle w:val="TableParagraph"/>
              <w:spacing w:line="240" w:lineRule="auto" w:before="8"/>
              <w:ind w:right="48"/>
              <w:rPr>
                <w:sz w:val="21"/>
              </w:rPr>
            </w:pPr>
            <w:r>
              <w:rPr>
                <w:color w:val="231F20"/>
                <w:spacing w:val="-4"/>
                <w:sz w:val="21"/>
              </w:rPr>
              <w:t>1927</w:t>
            </w:r>
          </w:p>
        </w:tc>
        <w:tc>
          <w:tcPr>
            <w:tcW w:w="822" w:type="dxa"/>
          </w:tcPr>
          <w:p>
            <w:pPr>
              <w:pStyle w:val="TableParagraph"/>
              <w:spacing w:line="240" w:lineRule="auto" w:before="8"/>
              <w:ind w:left="26"/>
              <w:rPr>
                <w:sz w:val="21"/>
              </w:rPr>
            </w:pPr>
            <w:r>
              <w:rPr>
                <w:color w:val="231F20"/>
                <w:spacing w:val="-10"/>
                <w:sz w:val="21"/>
              </w:rPr>
              <w:t>5</w:t>
            </w:r>
          </w:p>
        </w:tc>
        <w:tc>
          <w:tcPr>
            <w:tcW w:w="771" w:type="dxa"/>
          </w:tcPr>
          <w:p>
            <w:pPr>
              <w:pStyle w:val="TableParagraph"/>
              <w:spacing w:line="240" w:lineRule="auto" w:before="8"/>
              <w:ind w:left="18" w:right="2"/>
              <w:rPr>
                <w:sz w:val="21"/>
              </w:rPr>
            </w:pPr>
            <w:r>
              <w:rPr>
                <w:color w:val="231F20"/>
                <w:spacing w:val="-10"/>
                <w:sz w:val="21"/>
              </w:rPr>
              <w:t>3</w:t>
            </w:r>
          </w:p>
        </w:tc>
        <w:tc>
          <w:tcPr>
            <w:tcW w:w="806" w:type="dxa"/>
          </w:tcPr>
          <w:p>
            <w:pPr>
              <w:pStyle w:val="TableParagraph"/>
              <w:spacing w:line="240" w:lineRule="auto" w:before="8"/>
              <w:ind w:left="23"/>
              <w:rPr>
                <w:sz w:val="21"/>
              </w:rPr>
            </w:pPr>
            <w:r>
              <w:rPr>
                <w:color w:val="231F20"/>
                <w:spacing w:val="-5"/>
                <w:sz w:val="21"/>
              </w:rPr>
              <w:t>13</w:t>
            </w:r>
          </w:p>
        </w:tc>
        <w:tc>
          <w:tcPr>
            <w:tcW w:w="1110" w:type="dxa"/>
          </w:tcPr>
          <w:p>
            <w:pPr>
              <w:pStyle w:val="TableParagraph"/>
              <w:spacing w:line="240" w:lineRule="auto" w:before="8"/>
              <w:ind w:left="2"/>
              <w:rPr>
                <w:sz w:val="21"/>
              </w:rPr>
            </w:pPr>
            <w:r>
              <w:rPr>
                <w:color w:val="231F20"/>
                <w:spacing w:val="-10"/>
                <w:sz w:val="21"/>
              </w:rPr>
              <w:t>1</w:t>
            </w:r>
          </w:p>
        </w:tc>
      </w:tr>
      <w:tr>
        <w:trPr>
          <w:trHeight w:val="323" w:hRule="atLeast"/>
        </w:trPr>
        <w:tc>
          <w:tcPr>
            <w:tcW w:w="3030" w:type="dxa"/>
          </w:tcPr>
          <w:p>
            <w:pPr>
              <w:pStyle w:val="TableParagraph"/>
              <w:spacing w:line="240" w:lineRule="auto" w:before="8"/>
              <w:ind w:left="31"/>
              <w:rPr>
                <w:sz w:val="21"/>
              </w:rPr>
            </w:pPr>
            <w:r>
              <w:rPr>
                <w:rFonts w:ascii="SimSun" w:eastAsia="SimSun" w:hint="eastAsia"/>
                <w:color w:val="231F20"/>
                <w:spacing w:val="-12"/>
                <w:sz w:val="21"/>
              </w:rPr>
              <w:t>克莱斯勒 </w:t>
            </w:r>
            <w:r>
              <w:rPr>
                <w:color w:val="231F20"/>
                <w:spacing w:val="-2"/>
                <w:sz w:val="21"/>
              </w:rPr>
              <w:t>F-</w:t>
            </w:r>
            <w:r>
              <w:rPr>
                <w:color w:val="231F20"/>
                <w:spacing w:val="-5"/>
                <w:sz w:val="21"/>
              </w:rPr>
              <w:t>58</w:t>
            </w:r>
          </w:p>
        </w:tc>
        <w:tc>
          <w:tcPr>
            <w:tcW w:w="1021" w:type="dxa"/>
            <w:gridSpan w:val="2"/>
          </w:tcPr>
          <w:p>
            <w:pPr>
              <w:pStyle w:val="TableParagraph"/>
              <w:spacing w:line="240" w:lineRule="auto" w:before="8"/>
              <w:ind w:left="282"/>
              <w:jc w:val="left"/>
              <w:rPr>
                <w:sz w:val="21"/>
              </w:rPr>
            </w:pPr>
            <w:r>
              <w:rPr>
                <w:color w:val="231F20"/>
                <w:spacing w:val="-4"/>
                <w:sz w:val="21"/>
              </w:rPr>
              <w:t>1045</w:t>
            </w:r>
          </w:p>
        </w:tc>
        <w:tc>
          <w:tcPr>
            <w:tcW w:w="804" w:type="dxa"/>
          </w:tcPr>
          <w:p>
            <w:pPr>
              <w:pStyle w:val="TableParagraph"/>
              <w:spacing w:line="240" w:lineRule="auto" w:before="8"/>
              <w:ind w:right="48"/>
              <w:rPr>
                <w:sz w:val="21"/>
              </w:rPr>
            </w:pPr>
            <w:r>
              <w:rPr>
                <w:color w:val="231F20"/>
                <w:spacing w:val="-4"/>
                <w:sz w:val="21"/>
              </w:rPr>
              <w:t>1926</w:t>
            </w:r>
          </w:p>
        </w:tc>
        <w:tc>
          <w:tcPr>
            <w:tcW w:w="822" w:type="dxa"/>
          </w:tcPr>
          <w:p>
            <w:pPr>
              <w:pStyle w:val="TableParagraph"/>
              <w:spacing w:line="240" w:lineRule="auto" w:before="8"/>
              <w:ind w:left="26"/>
              <w:rPr>
                <w:sz w:val="21"/>
              </w:rPr>
            </w:pPr>
            <w:r>
              <w:rPr>
                <w:color w:val="231F20"/>
                <w:spacing w:val="-10"/>
                <w:sz w:val="21"/>
              </w:rPr>
              <w:t>5</w:t>
            </w:r>
          </w:p>
        </w:tc>
        <w:tc>
          <w:tcPr>
            <w:tcW w:w="771" w:type="dxa"/>
          </w:tcPr>
          <w:p>
            <w:pPr>
              <w:pStyle w:val="TableParagraph"/>
              <w:spacing w:line="240" w:lineRule="auto" w:before="8"/>
              <w:ind w:left="18" w:right="2"/>
              <w:rPr>
                <w:sz w:val="21"/>
              </w:rPr>
            </w:pPr>
            <w:r>
              <w:rPr>
                <w:color w:val="231F20"/>
                <w:spacing w:val="-10"/>
                <w:sz w:val="21"/>
              </w:rPr>
              <w:t>3</w:t>
            </w:r>
          </w:p>
        </w:tc>
        <w:tc>
          <w:tcPr>
            <w:tcW w:w="806" w:type="dxa"/>
          </w:tcPr>
          <w:p>
            <w:pPr>
              <w:pStyle w:val="TableParagraph"/>
              <w:spacing w:line="240" w:lineRule="auto" w:before="8"/>
              <w:ind w:left="23"/>
              <w:rPr>
                <w:sz w:val="21"/>
              </w:rPr>
            </w:pPr>
            <w:r>
              <w:rPr>
                <w:color w:val="231F20"/>
                <w:spacing w:val="-5"/>
                <w:sz w:val="21"/>
              </w:rPr>
              <w:t>13</w:t>
            </w:r>
          </w:p>
        </w:tc>
        <w:tc>
          <w:tcPr>
            <w:tcW w:w="1110" w:type="dxa"/>
          </w:tcPr>
          <w:p>
            <w:pPr>
              <w:pStyle w:val="TableParagraph"/>
              <w:spacing w:line="240" w:lineRule="auto" w:before="8"/>
              <w:ind w:left="2"/>
              <w:rPr>
                <w:sz w:val="21"/>
              </w:rPr>
            </w:pPr>
            <w:r>
              <w:rPr>
                <w:color w:val="231F20"/>
                <w:spacing w:val="-10"/>
                <w:sz w:val="21"/>
              </w:rPr>
              <w:t>1</w:t>
            </w:r>
          </w:p>
        </w:tc>
      </w:tr>
      <w:tr>
        <w:trPr>
          <w:trHeight w:val="323" w:hRule="atLeast"/>
        </w:trPr>
        <w:tc>
          <w:tcPr>
            <w:tcW w:w="3030" w:type="dxa"/>
          </w:tcPr>
          <w:p>
            <w:pPr>
              <w:pStyle w:val="TableParagraph"/>
              <w:spacing w:line="240" w:lineRule="auto" w:before="8"/>
              <w:ind w:left="31"/>
              <w:rPr>
                <w:sz w:val="21"/>
              </w:rPr>
            </w:pPr>
            <w:r>
              <w:rPr>
                <w:rFonts w:ascii="SimSun" w:eastAsia="SimSun" w:hint="eastAsia"/>
                <w:color w:val="231F20"/>
                <w:spacing w:val="-18"/>
                <w:sz w:val="21"/>
              </w:rPr>
              <w:t>道奇 </w:t>
            </w:r>
            <w:r>
              <w:rPr>
                <w:color w:val="231F20"/>
                <w:spacing w:val="-5"/>
                <w:sz w:val="21"/>
              </w:rPr>
              <w:t>S/1</w:t>
            </w:r>
          </w:p>
        </w:tc>
        <w:tc>
          <w:tcPr>
            <w:tcW w:w="1021" w:type="dxa"/>
            <w:gridSpan w:val="2"/>
          </w:tcPr>
          <w:p>
            <w:pPr>
              <w:pStyle w:val="TableParagraph"/>
              <w:spacing w:line="240" w:lineRule="auto" w:before="8"/>
              <w:ind w:left="333"/>
              <w:jc w:val="left"/>
              <w:rPr>
                <w:sz w:val="21"/>
              </w:rPr>
            </w:pPr>
            <w:r>
              <w:rPr>
                <w:color w:val="231F20"/>
                <w:spacing w:val="-5"/>
                <w:sz w:val="21"/>
              </w:rPr>
              <w:t>985</w:t>
            </w:r>
          </w:p>
        </w:tc>
        <w:tc>
          <w:tcPr>
            <w:tcW w:w="804" w:type="dxa"/>
          </w:tcPr>
          <w:p>
            <w:pPr>
              <w:pStyle w:val="TableParagraph"/>
              <w:spacing w:line="240" w:lineRule="auto" w:before="8"/>
              <w:ind w:right="48"/>
              <w:rPr>
                <w:sz w:val="21"/>
              </w:rPr>
            </w:pPr>
            <w:r>
              <w:rPr>
                <w:color w:val="231F20"/>
                <w:spacing w:val="-4"/>
                <w:sz w:val="21"/>
              </w:rPr>
              <w:t>1922</w:t>
            </w:r>
          </w:p>
        </w:tc>
        <w:tc>
          <w:tcPr>
            <w:tcW w:w="822" w:type="dxa"/>
          </w:tcPr>
          <w:p>
            <w:pPr>
              <w:pStyle w:val="TableParagraph"/>
              <w:spacing w:line="240" w:lineRule="auto" w:before="8"/>
              <w:ind w:left="26"/>
              <w:rPr>
                <w:sz w:val="21"/>
              </w:rPr>
            </w:pPr>
            <w:r>
              <w:rPr>
                <w:color w:val="231F20"/>
                <w:spacing w:val="-10"/>
                <w:sz w:val="21"/>
              </w:rPr>
              <w:t>5</w:t>
            </w:r>
          </w:p>
        </w:tc>
        <w:tc>
          <w:tcPr>
            <w:tcW w:w="771" w:type="dxa"/>
          </w:tcPr>
          <w:p>
            <w:pPr>
              <w:pStyle w:val="TableParagraph"/>
              <w:spacing w:line="240" w:lineRule="auto" w:before="8"/>
              <w:ind w:left="18" w:right="2"/>
              <w:rPr>
                <w:sz w:val="21"/>
              </w:rPr>
            </w:pPr>
            <w:r>
              <w:rPr>
                <w:color w:val="231F20"/>
                <w:spacing w:val="-10"/>
                <w:sz w:val="21"/>
              </w:rPr>
              <w:t>3</w:t>
            </w:r>
          </w:p>
        </w:tc>
        <w:tc>
          <w:tcPr>
            <w:tcW w:w="806" w:type="dxa"/>
          </w:tcPr>
          <w:p>
            <w:pPr>
              <w:pStyle w:val="TableParagraph"/>
              <w:spacing w:line="240" w:lineRule="auto" w:before="8"/>
              <w:ind w:left="23"/>
              <w:rPr>
                <w:sz w:val="21"/>
              </w:rPr>
            </w:pPr>
            <w:r>
              <w:rPr>
                <w:color w:val="231F20"/>
                <w:spacing w:val="-5"/>
                <w:sz w:val="21"/>
              </w:rPr>
              <w:t>13</w:t>
            </w:r>
          </w:p>
        </w:tc>
        <w:tc>
          <w:tcPr>
            <w:tcW w:w="1110" w:type="dxa"/>
          </w:tcPr>
          <w:p>
            <w:pPr>
              <w:pStyle w:val="TableParagraph"/>
              <w:spacing w:line="240" w:lineRule="auto" w:before="8"/>
              <w:ind w:left="2"/>
              <w:rPr>
                <w:sz w:val="21"/>
              </w:rPr>
            </w:pPr>
            <w:r>
              <w:rPr>
                <w:color w:val="231F20"/>
                <w:spacing w:val="-10"/>
                <w:sz w:val="21"/>
              </w:rPr>
              <w:t>1</w:t>
            </w:r>
          </w:p>
        </w:tc>
      </w:tr>
      <w:tr>
        <w:trPr>
          <w:trHeight w:val="323" w:hRule="atLeast"/>
        </w:trPr>
        <w:tc>
          <w:tcPr>
            <w:tcW w:w="3030" w:type="dxa"/>
          </w:tcPr>
          <w:p>
            <w:pPr>
              <w:pStyle w:val="TableParagraph"/>
              <w:spacing w:line="240" w:lineRule="auto" w:before="8"/>
              <w:ind w:left="31"/>
              <w:rPr>
                <w:rFonts w:ascii="SimSun" w:eastAsia="SimSun" w:hint="eastAsia"/>
                <w:sz w:val="21"/>
              </w:rPr>
            </w:pPr>
            <w:r>
              <w:rPr>
                <w:rFonts w:ascii="SimSun" w:eastAsia="SimSun" w:hint="eastAsia"/>
                <w:color w:val="231F20"/>
                <w:spacing w:val="-14"/>
                <w:sz w:val="21"/>
              </w:rPr>
              <w:t>杜森堡 </w:t>
            </w:r>
            <w:r>
              <w:rPr>
                <w:color w:val="231F20"/>
                <w:sz w:val="21"/>
              </w:rPr>
              <w:t>J </w:t>
            </w:r>
            <w:r>
              <w:rPr>
                <w:rFonts w:ascii="SimSun" w:eastAsia="SimSun" w:hint="eastAsia"/>
                <w:color w:val="231F20"/>
                <w:spacing w:val="-5"/>
                <w:sz w:val="21"/>
              </w:rPr>
              <w:t>型车</w:t>
            </w:r>
          </w:p>
        </w:tc>
        <w:tc>
          <w:tcPr>
            <w:tcW w:w="1021" w:type="dxa"/>
            <w:gridSpan w:val="2"/>
          </w:tcPr>
          <w:p>
            <w:pPr>
              <w:pStyle w:val="TableParagraph"/>
              <w:spacing w:line="240" w:lineRule="auto" w:before="8"/>
              <w:ind w:left="231"/>
              <w:jc w:val="left"/>
              <w:rPr>
                <w:sz w:val="21"/>
              </w:rPr>
            </w:pPr>
            <w:r>
              <w:rPr>
                <w:color w:val="231F20"/>
                <w:spacing w:val="-2"/>
                <w:sz w:val="21"/>
              </w:rPr>
              <w:t>20000</w:t>
            </w:r>
          </w:p>
        </w:tc>
        <w:tc>
          <w:tcPr>
            <w:tcW w:w="804" w:type="dxa"/>
          </w:tcPr>
          <w:p>
            <w:pPr>
              <w:pStyle w:val="TableParagraph"/>
              <w:spacing w:line="240" w:lineRule="auto" w:before="8"/>
              <w:ind w:right="48"/>
              <w:rPr>
                <w:sz w:val="21"/>
              </w:rPr>
            </w:pPr>
            <w:r>
              <w:rPr>
                <w:color w:val="231F20"/>
                <w:spacing w:val="-4"/>
                <w:sz w:val="21"/>
              </w:rPr>
              <w:t>1929</w:t>
            </w:r>
          </w:p>
        </w:tc>
        <w:tc>
          <w:tcPr>
            <w:tcW w:w="822" w:type="dxa"/>
          </w:tcPr>
          <w:p>
            <w:pPr>
              <w:pStyle w:val="TableParagraph"/>
              <w:spacing w:line="240" w:lineRule="auto" w:before="8"/>
              <w:ind w:left="26"/>
              <w:rPr>
                <w:sz w:val="21"/>
              </w:rPr>
            </w:pPr>
            <w:r>
              <w:rPr>
                <w:color w:val="231F20"/>
                <w:spacing w:val="-10"/>
                <w:sz w:val="21"/>
              </w:rPr>
              <w:t>5</w:t>
            </w:r>
          </w:p>
        </w:tc>
        <w:tc>
          <w:tcPr>
            <w:tcW w:w="771" w:type="dxa"/>
          </w:tcPr>
          <w:p>
            <w:pPr>
              <w:pStyle w:val="TableParagraph"/>
              <w:spacing w:line="240" w:lineRule="auto" w:before="8"/>
              <w:ind w:left="18" w:right="2"/>
              <w:rPr>
                <w:sz w:val="21"/>
              </w:rPr>
            </w:pPr>
            <w:r>
              <w:rPr>
                <w:color w:val="231F20"/>
                <w:spacing w:val="-10"/>
                <w:sz w:val="21"/>
              </w:rPr>
              <w:t>6</w:t>
            </w:r>
          </w:p>
        </w:tc>
        <w:tc>
          <w:tcPr>
            <w:tcW w:w="806" w:type="dxa"/>
          </w:tcPr>
          <w:p>
            <w:pPr>
              <w:pStyle w:val="TableParagraph"/>
              <w:spacing w:line="240" w:lineRule="auto" w:before="8"/>
              <w:ind w:left="23"/>
              <w:rPr>
                <w:sz w:val="21"/>
              </w:rPr>
            </w:pPr>
            <w:r>
              <w:rPr>
                <w:color w:val="231F20"/>
                <w:spacing w:val="-5"/>
                <w:sz w:val="21"/>
              </w:rPr>
              <w:t>15</w:t>
            </w:r>
          </w:p>
        </w:tc>
        <w:tc>
          <w:tcPr>
            <w:tcW w:w="1110" w:type="dxa"/>
          </w:tcPr>
          <w:p>
            <w:pPr>
              <w:pStyle w:val="TableParagraph"/>
              <w:spacing w:line="240" w:lineRule="auto" w:before="8"/>
              <w:ind w:left="2"/>
              <w:rPr>
                <w:sz w:val="21"/>
              </w:rPr>
            </w:pPr>
            <w:r>
              <w:rPr>
                <w:color w:val="231F20"/>
                <w:spacing w:val="-10"/>
                <w:sz w:val="21"/>
              </w:rPr>
              <w:t>2</w:t>
            </w:r>
          </w:p>
        </w:tc>
      </w:tr>
      <w:tr>
        <w:trPr>
          <w:trHeight w:val="323" w:hRule="atLeast"/>
        </w:trPr>
        <w:tc>
          <w:tcPr>
            <w:tcW w:w="3030" w:type="dxa"/>
          </w:tcPr>
          <w:p>
            <w:pPr>
              <w:pStyle w:val="TableParagraph"/>
              <w:spacing w:line="240" w:lineRule="auto" w:before="8"/>
              <w:ind w:left="31"/>
              <w:rPr>
                <w:rFonts w:ascii="SimSun" w:eastAsia="SimSun" w:hint="eastAsia"/>
                <w:sz w:val="21"/>
              </w:rPr>
            </w:pPr>
            <w:r>
              <w:rPr>
                <w:rFonts w:ascii="SimSun" w:eastAsia="SimSun" w:hint="eastAsia"/>
                <w:color w:val="231F20"/>
                <w:spacing w:val="-18"/>
                <w:sz w:val="21"/>
              </w:rPr>
              <w:t>福特 </w:t>
            </w:r>
            <w:r>
              <w:rPr>
                <w:color w:val="231F20"/>
                <w:sz w:val="21"/>
              </w:rPr>
              <w:t>T</w:t>
            </w:r>
            <w:r>
              <w:rPr>
                <w:color w:val="231F20"/>
                <w:spacing w:val="1"/>
                <w:sz w:val="21"/>
              </w:rPr>
              <w:t> </w:t>
            </w:r>
            <w:r>
              <w:rPr>
                <w:rFonts w:ascii="SimSun" w:eastAsia="SimSun" w:hint="eastAsia"/>
                <w:color w:val="231F20"/>
                <w:spacing w:val="-5"/>
                <w:sz w:val="21"/>
              </w:rPr>
              <w:t>型车</w:t>
            </w:r>
          </w:p>
        </w:tc>
        <w:tc>
          <w:tcPr>
            <w:tcW w:w="1021" w:type="dxa"/>
            <w:gridSpan w:val="2"/>
          </w:tcPr>
          <w:p>
            <w:pPr>
              <w:pStyle w:val="TableParagraph"/>
              <w:spacing w:line="240" w:lineRule="auto" w:before="8"/>
              <w:ind w:left="333"/>
              <w:jc w:val="left"/>
              <w:rPr>
                <w:sz w:val="21"/>
              </w:rPr>
            </w:pPr>
            <w:r>
              <w:rPr>
                <w:color w:val="231F20"/>
                <w:spacing w:val="-5"/>
                <w:sz w:val="21"/>
              </w:rPr>
              <w:t>360</w:t>
            </w:r>
          </w:p>
        </w:tc>
        <w:tc>
          <w:tcPr>
            <w:tcW w:w="804" w:type="dxa"/>
          </w:tcPr>
          <w:p>
            <w:pPr>
              <w:pStyle w:val="TableParagraph"/>
              <w:spacing w:line="240" w:lineRule="auto" w:before="8"/>
              <w:ind w:right="48"/>
              <w:rPr>
                <w:sz w:val="21"/>
              </w:rPr>
            </w:pPr>
            <w:r>
              <w:rPr>
                <w:color w:val="231F20"/>
                <w:spacing w:val="-4"/>
                <w:sz w:val="21"/>
              </w:rPr>
              <w:t>1908</w:t>
            </w:r>
          </w:p>
        </w:tc>
        <w:tc>
          <w:tcPr>
            <w:tcW w:w="822" w:type="dxa"/>
          </w:tcPr>
          <w:p>
            <w:pPr>
              <w:pStyle w:val="TableParagraph"/>
              <w:spacing w:line="240" w:lineRule="auto" w:before="8"/>
              <w:ind w:left="26"/>
              <w:rPr>
                <w:sz w:val="21"/>
              </w:rPr>
            </w:pPr>
            <w:r>
              <w:rPr>
                <w:color w:val="231F20"/>
                <w:spacing w:val="-10"/>
                <w:sz w:val="21"/>
              </w:rPr>
              <w:t>5</w:t>
            </w:r>
          </w:p>
        </w:tc>
        <w:tc>
          <w:tcPr>
            <w:tcW w:w="771" w:type="dxa"/>
          </w:tcPr>
          <w:p>
            <w:pPr>
              <w:pStyle w:val="TableParagraph"/>
              <w:spacing w:line="240" w:lineRule="auto" w:before="8"/>
              <w:ind w:left="18" w:right="2"/>
              <w:rPr>
                <w:sz w:val="21"/>
              </w:rPr>
            </w:pPr>
            <w:r>
              <w:rPr>
                <w:color w:val="231F20"/>
                <w:spacing w:val="-10"/>
                <w:sz w:val="21"/>
              </w:rPr>
              <w:t>3</w:t>
            </w:r>
          </w:p>
        </w:tc>
        <w:tc>
          <w:tcPr>
            <w:tcW w:w="806" w:type="dxa"/>
          </w:tcPr>
          <w:p>
            <w:pPr>
              <w:pStyle w:val="TableParagraph"/>
              <w:spacing w:line="240" w:lineRule="auto" w:before="8"/>
              <w:ind w:left="23"/>
              <w:rPr>
                <w:sz w:val="21"/>
              </w:rPr>
            </w:pPr>
            <w:r>
              <w:rPr>
                <w:color w:val="231F20"/>
                <w:spacing w:val="-5"/>
                <w:sz w:val="21"/>
              </w:rPr>
              <w:t>12</w:t>
            </w:r>
          </w:p>
        </w:tc>
        <w:tc>
          <w:tcPr>
            <w:tcW w:w="1110" w:type="dxa"/>
          </w:tcPr>
          <w:p>
            <w:pPr>
              <w:pStyle w:val="TableParagraph"/>
              <w:spacing w:line="240" w:lineRule="auto" w:before="8"/>
              <w:ind w:left="2"/>
              <w:rPr>
                <w:sz w:val="21"/>
              </w:rPr>
            </w:pPr>
            <w:r>
              <w:rPr>
                <w:color w:val="231F20"/>
                <w:spacing w:val="-10"/>
                <w:sz w:val="21"/>
              </w:rPr>
              <w:t>1</w:t>
            </w:r>
          </w:p>
        </w:tc>
      </w:tr>
      <w:tr>
        <w:trPr>
          <w:trHeight w:val="323" w:hRule="atLeast"/>
        </w:trPr>
        <w:tc>
          <w:tcPr>
            <w:tcW w:w="3030" w:type="dxa"/>
          </w:tcPr>
          <w:p>
            <w:pPr>
              <w:pStyle w:val="TableParagraph"/>
              <w:spacing w:line="240" w:lineRule="auto" w:before="8"/>
              <w:ind w:left="31"/>
              <w:rPr>
                <w:rFonts w:ascii="SimSun" w:eastAsia="SimSun" w:hint="eastAsia"/>
                <w:sz w:val="21"/>
              </w:rPr>
            </w:pPr>
            <w:r>
              <w:rPr>
                <w:rFonts w:ascii="SimSun" w:eastAsia="SimSun" w:hint="eastAsia"/>
                <w:color w:val="231F20"/>
                <w:spacing w:val="-20"/>
                <w:sz w:val="21"/>
              </w:rPr>
              <w:t>福特 </w:t>
            </w:r>
            <w:r>
              <w:rPr>
                <w:color w:val="231F20"/>
                <w:spacing w:val="-2"/>
                <w:sz w:val="21"/>
              </w:rPr>
              <w:t>A</w:t>
            </w:r>
            <w:r>
              <w:rPr>
                <w:color w:val="231F20"/>
                <w:spacing w:val="-9"/>
                <w:sz w:val="21"/>
              </w:rPr>
              <w:t> </w:t>
            </w:r>
            <w:r>
              <w:rPr>
                <w:rFonts w:ascii="SimSun" w:eastAsia="SimSun" w:hint="eastAsia"/>
                <w:color w:val="231F20"/>
                <w:spacing w:val="-6"/>
                <w:sz w:val="21"/>
              </w:rPr>
              <w:t>型车</w:t>
            </w:r>
          </w:p>
        </w:tc>
        <w:tc>
          <w:tcPr>
            <w:tcW w:w="1021" w:type="dxa"/>
            <w:gridSpan w:val="2"/>
          </w:tcPr>
          <w:p>
            <w:pPr>
              <w:pStyle w:val="TableParagraph"/>
              <w:spacing w:line="240" w:lineRule="auto" w:before="8"/>
              <w:ind w:left="333"/>
              <w:jc w:val="left"/>
              <w:rPr>
                <w:sz w:val="21"/>
              </w:rPr>
            </w:pPr>
            <w:r>
              <w:rPr>
                <w:color w:val="231F20"/>
                <w:spacing w:val="-5"/>
                <w:sz w:val="21"/>
              </w:rPr>
              <w:t>450</w:t>
            </w:r>
          </w:p>
        </w:tc>
        <w:tc>
          <w:tcPr>
            <w:tcW w:w="804" w:type="dxa"/>
          </w:tcPr>
          <w:p>
            <w:pPr>
              <w:pStyle w:val="TableParagraph"/>
              <w:spacing w:line="240" w:lineRule="auto" w:before="8"/>
              <w:ind w:right="48"/>
              <w:rPr>
                <w:sz w:val="21"/>
              </w:rPr>
            </w:pPr>
            <w:r>
              <w:rPr>
                <w:color w:val="231F20"/>
                <w:spacing w:val="-4"/>
                <w:sz w:val="21"/>
              </w:rPr>
              <w:t>1927</w:t>
            </w:r>
          </w:p>
        </w:tc>
        <w:tc>
          <w:tcPr>
            <w:tcW w:w="822" w:type="dxa"/>
          </w:tcPr>
          <w:p>
            <w:pPr>
              <w:pStyle w:val="TableParagraph"/>
              <w:spacing w:line="240" w:lineRule="auto" w:before="8"/>
              <w:ind w:left="26"/>
              <w:rPr>
                <w:sz w:val="21"/>
              </w:rPr>
            </w:pPr>
            <w:r>
              <w:rPr>
                <w:color w:val="231F20"/>
                <w:spacing w:val="-10"/>
                <w:sz w:val="21"/>
              </w:rPr>
              <w:t>4</w:t>
            </w:r>
          </w:p>
        </w:tc>
        <w:tc>
          <w:tcPr>
            <w:tcW w:w="771" w:type="dxa"/>
          </w:tcPr>
          <w:p>
            <w:pPr>
              <w:pStyle w:val="TableParagraph"/>
              <w:spacing w:line="240" w:lineRule="auto" w:before="8"/>
              <w:ind w:left="18" w:right="2"/>
              <w:rPr>
                <w:sz w:val="21"/>
              </w:rPr>
            </w:pPr>
            <w:r>
              <w:rPr>
                <w:color w:val="231F20"/>
                <w:spacing w:val="-10"/>
                <w:sz w:val="21"/>
              </w:rPr>
              <w:t>3</w:t>
            </w:r>
          </w:p>
        </w:tc>
        <w:tc>
          <w:tcPr>
            <w:tcW w:w="806" w:type="dxa"/>
          </w:tcPr>
          <w:p>
            <w:pPr>
              <w:pStyle w:val="TableParagraph"/>
              <w:spacing w:line="240" w:lineRule="auto" w:before="8"/>
              <w:ind w:left="23"/>
              <w:rPr>
                <w:sz w:val="21"/>
              </w:rPr>
            </w:pPr>
            <w:r>
              <w:rPr>
                <w:color w:val="231F20"/>
                <w:spacing w:val="-5"/>
                <w:sz w:val="21"/>
              </w:rPr>
              <w:t>13</w:t>
            </w:r>
          </w:p>
        </w:tc>
        <w:tc>
          <w:tcPr>
            <w:tcW w:w="1110" w:type="dxa"/>
          </w:tcPr>
          <w:p>
            <w:pPr>
              <w:pStyle w:val="TableParagraph"/>
              <w:spacing w:line="240" w:lineRule="auto" w:before="8"/>
              <w:ind w:left="2"/>
              <w:rPr>
                <w:sz w:val="21"/>
              </w:rPr>
            </w:pPr>
            <w:r>
              <w:rPr>
                <w:color w:val="231F20"/>
                <w:spacing w:val="-10"/>
                <w:sz w:val="21"/>
              </w:rPr>
              <w:t>1</w:t>
            </w:r>
          </w:p>
        </w:tc>
      </w:tr>
      <w:tr>
        <w:trPr>
          <w:trHeight w:val="323" w:hRule="atLeast"/>
        </w:trPr>
        <w:tc>
          <w:tcPr>
            <w:tcW w:w="3030" w:type="dxa"/>
          </w:tcPr>
          <w:p>
            <w:pPr>
              <w:pStyle w:val="TableParagraph"/>
              <w:spacing w:line="240" w:lineRule="auto" w:before="8"/>
              <w:ind w:left="31"/>
              <w:rPr>
                <w:rFonts w:ascii="SimSun" w:eastAsia="SimSun" w:hint="eastAsia"/>
                <w:sz w:val="21"/>
              </w:rPr>
            </w:pPr>
            <w:r>
              <w:rPr>
                <w:rFonts w:ascii="SimSun" w:eastAsia="SimSun" w:hint="eastAsia"/>
                <w:color w:val="231F20"/>
                <w:spacing w:val="-18"/>
                <w:sz w:val="21"/>
              </w:rPr>
              <w:t>哈德孙 </w:t>
            </w:r>
            <w:r>
              <w:rPr>
                <w:color w:val="231F20"/>
                <w:spacing w:val="-6"/>
                <w:sz w:val="21"/>
              </w:rPr>
              <w:t>Super</w:t>
            </w:r>
            <w:r>
              <w:rPr>
                <w:color w:val="231F20"/>
                <w:spacing w:val="-2"/>
                <w:sz w:val="21"/>
              </w:rPr>
              <w:t> </w:t>
            </w:r>
            <w:r>
              <w:rPr>
                <w:color w:val="231F20"/>
                <w:spacing w:val="-6"/>
                <w:sz w:val="21"/>
              </w:rPr>
              <w:t>Six</w:t>
            </w:r>
            <w:r>
              <w:rPr>
                <w:color w:val="231F20"/>
                <w:spacing w:val="-2"/>
                <w:sz w:val="21"/>
              </w:rPr>
              <w:t> </w:t>
            </w:r>
            <w:r>
              <w:rPr>
                <w:color w:val="231F20"/>
                <w:spacing w:val="-6"/>
                <w:sz w:val="21"/>
              </w:rPr>
              <w:t>J</w:t>
            </w:r>
            <w:r>
              <w:rPr>
                <w:color w:val="231F20"/>
                <w:sz w:val="21"/>
              </w:rPr>
              <w:t> </w:t>
            </w:r>
            <w:r>
              <w:rPr>
                <w:rFonts w:ascii="SimSun" w:eastAsia="SimSun" w:hint="eastAsia"/>
                <w:color w:val="231F20"/>
                <w:spacing w:val="-8"/>
                <w:sz w:val="21"/>
              </w:rPr>
              <w:t>系列</w:t>
            </w:r>
          </w:p>
        </w:tc>
        <w:tc>
          <w:tcPr>
            <w:tcW w:w="1021" w:type="dxa"/>
            <w:gridSpan w:val="2"/>
          </w:tcPr>
          <w:p>
            <w:pPr>
              <w:pStyle w:val="TableParagraph"/>
              <w:spacing w:line="240" w:lineRule="auto" w:before="8"/>
              <w:ind w:left="282"/>
              <w:jc w:val="left"/>
              <w:rPr>
                <w:sz w:val="21"/>
              </w:rPr>
            </w:pPr>
            <w:r>
              <w:rPr>
                <w:color w:val="231F20"/>
                <w:spacing w:val="-4"/>
                <w:sz w:val="21"/>
              </w:rPr>
              <w:t>1750</w:t>
            </w:r>
          </w:p>
        </w:tc>
        <w:tc>
          <w:tcPr>
            <w:tcW w:w="804" w:type="dxa"/>
          </w:tcPr>
          <w:p>
            <w:pPr>
              <w:pStyle w:val="TableParagraph"/>
              <w:spacing w:line="240" w:lineRule="auto" w:before="8"/>
              <w:ind w:right="48"/>
              <w:rPr>
                <w:sz w:val="21"/>
              </w:rPr>
            </w:pPr>
            <w:r>
              <w:rPr>
                <w:color w:val="231F20"/>
                <w:spacing w:val="-4"/>
                <w:sz w:val="21"/>
              </w:rPr>
              <w:t>1916</w:t>
            </w:r>
          </w:p>
        </w:tc>
        <w:tc>
          <w:tcPr>
            <w:tcW w:w="822" w:type="dxa"/>
          </w:tcPr>
          <w:p>
            <w:pPr>
              <w:pStyle w:val="TableParagraph"/>
              <w:spacing w:line="240" w:lineRule="auto" w:before="8"/>
              <w:ind w:left="26"/>
              <w:rPr>
                <w:sz w:val="21"/>
              </w:rPr>
            </w:pPr>
            <w:r>
              <w:rPr>
                <w:color w:val="231F20"/>
                <w:spacing w:val="-10"/>
                <w:sz w:val="21"/>
              </w:rPr>
              <w:t>4</w:t>
            </w:r>
          </w:p>
        </w:tc>
        <w:tc>
          <w:tcPr>
            <w:tcW w:w="771" w:type="dxa"/>
          </w:tcPr>
          <w:p>
            <w:pPr>
              <w:pStyle w:val="TableParagraph"/>
              <w:spacing w:line="240" w:lineRule="auto" w:before="8"/>
              <w:ind w:left="18" w:right="2"/>
              <w:rPr>
                <w:sz w:val="21"/>
              </w:rPr>
            </w:pPr>
            <w:r>
              <w:rPr>
                <w:color w:val="231F20"/>
                <w:spacing w:val="-10"/>
                <w:sz w:val="21"/>
              </w:rPr>
              <w:t>4</w:t>
            </w:r>
          </w:p>
        </w:tc>
        <w:tc>
          <w:tcPr>
            <w:tcW w:w="806" w:type="dxa"/>
          </w:tcPr>
          <w:p>
            <w:pPr>
              <w:pStyle w:val="TableParagraph"/>
              <w:spacing w:line="240" w:lineRule="auto" w:before="8"/>
              <w:ind w:left="23"/>
              <w:rPr>
                <w:sz w:val="21"/>
              </w:rPr>
            </w:pPr>
            <w:r>
              <w:rPr>
                <w:color w:val="231F20"/>
                <w:spacing w:val="-5"/>
                <w:sz w:val="21"/>
              </w:rPr>
              <w:t>13</w:t>
            </w:r>
          </w:p>
        </w:tc>
        <w:tc>
          <w:tcPr>
            <w:tcW w:w="1110" w:type="dxa"/>
          </w:tcPr>
          <w:p>
            <w:pPr>
              <w:pStyle w:val="TableParagraph"/>
              <w:spacing w:line="240" w:lineRule="auto" w:before="8"/>
              <w:ind w:left="2"/>
              <w:rPr>
                <w:sz w:val="21"/>
              </w:rPr>
            </w:pPr>
            <w:r>
              <w:rPr>
                <w:color w:val="231F20"/>
                <w:spacing w:val="-10"/>
                <w:sz w:val="21"/>
              </w:rPr>
              <w:t>2</w:t>
            </w:r>
          </w:p>
        </w:tc>
      </w:tr>
      <w:tr>
        <w:trPr>
          <w:trHeight w:val="323" w:hRule="atLeast"/>
        </w:trPr>
        <w:tc>
          <w:tcPr>
            <w:tcW w:w="3030" w:type="dxa"/>
          </w:tcPr>
          <w:p>
            <w:pPr>
              <w:pStyle w:val="TableParagraph"/>
              <w:spacing w:line="240" w:lineRule="auto" w:before="8"/>
              <w:ind w:left="31"/>
              <w:rPr>
                <w:sz w:val="21"/>
              </w:rPr>
            </w:pPr>
            <w:r>
              <w:rPr>
                <w:rFonts w:ascii="SimSun" w:eastAsia="SimSun" w:hint="eastAsia"/>
                <w:color w:val="231F20"/>
                <w:spacing w:val="-12"/>
                <w:sz w:val="21"/>
              </w:rPr>
              <w:t>奥兹摩比 </w:t>
            </w:r>
            <w:r>
              <w:rPr>
                <w:color w:val="231F20"/>
                <w:spacing w:val="-2"/>
                <w:sz w:val="21"/>
              </w:rPr>
              <w:t>43-</w:t>
            </w:r>
            <w:r>
              <w:rPr>
                <w:color w:val="231F20"/>
                <w:spacing w:val="-5"/>
                <w:sz w:val="21"/>
              </w:rPr>
              <w:t>AT</w:t>
            </w:r>
          </w:p>
        </w:tc>
        <w:tc>
          <w:tcPr>
            <w:tcW w:w="1021" w:type="dxa"/>
            <w:gridSpan w:val="2"/>
          </w:tcPr>
          <w:p>
            <w:pPr>
              <w:pStyle w:val="TableParagraph"/>
              <w:spacing w:line="240" w:lineRule="auto" w:before="8"/>
              <w:ind w:left="282"/>
              <w:jc w:val="left"/>
              <w:rPr>
                <w:sz w:val="21"/>
              </w:rPr>
            </w:pPr>
            <w:r>
              <w:rPr>
                <w:color w:val="231F20"/>
                <w:spacing w:val="-4"/>
                <w:sz w:val="21"/>
              </w:rPr>
              <w:t>1345</w:t>
            </w:r>
          </w:p>
        </w:tc>
        <w:tc>
          <w:tcPr>
            <w:tcW w:w="804" w:type="dxa"/>
          </w:tcPr>
          <w:p>
            <w:pPr>
              <w:pStyle w:val="TableParagraph"/>
              <w:spacing w:line="240" w:lineRule="auto" w:before="8"/>
              <w:ind w:right="48"/>
              <w:rPr>
                <w:sz w:val="21"/>
              </w:rPr>
            </w:pPr>
            <w:r>
              <w:rPr>
                <w:color w:val="231F20"/>
                <w:spacing w:val="-4"/>
                <w:sz w:val="21"/>
              </w:rPr>
              <w:t>1923</w:t>
            </w:r>
          </w:p>
        </w:tc>
        <w:tc>
          <w:tcPr>
            <w:tcW w:w="822" w:type="dxa"/>
          </w:tcPr>
          <w:p>
            <w:pPr>
              <w:pStyle w:val="TableParagraph"/>
              <w:spacing w:line="240" w:lineRule="auto" w:before="8"/>
              <w:ind w:left="26"/>
              <w:rPr>
                <w:sz w:val="21"/>
              </w:rPr>
            </w:pPr>
            <w:r>
              <w:rPr>
                <w:color w:val="231F20"/>
                <w:spacing w:val="-10"/>
                <w:sz w:val="21"/>
              </w:rPr>
              <w:t>5</w:t>
            </w:r>
          </w:p>
        </w:tc>
        <w:tc>
          <w:tcPr>
            <w:tcW w:w="771" w:type="dxa"/>
          </w:tcPr>
          <w:p>
            <w:pPr>
              <w:pStyle w:val="TableParagraph"/>
              <w:spacing w:line="240" w:lineRule="auto" w:before="8"/>
              <w:ind w:left="18" w:right="2"/>
              <w:rPr>
                <w:sz w:val="21"/>
              </w:rPr>
            </w:pPr>
            <w:r>
              <w:rPr>
                <w:color w:val="231F20"/>
                <w:spacing w:val="-10"/>
                <w:sz w:val="21"/>
              </w:rPr>
              <w:t>3</w:t>
            </w:r>
          </w:p>
        </w:tc>
        <w:tc>
          <w:tcPr>
            <w:tcW w:w="806" w:type="dxa"/>
          </w:tcPr>
          <w:p>
            <w:pPr>
              <w:pStyle w:val="TableParagraph"/>
              <w:spacing w:line="240" w:lineRule="auto" w:before="8"/>
              <w:ind w:left="23"/>
              <w:rPr>
                <w:sz w:val="21"/>
              </w:rPr>
            </w:pPr>
            <w:r>
              <w:rPr>
                <w:color w:val="231F20"/>
                <w:spacing w:val="-5"/>
                <w:sz w:val="21"/>
              </w:rPr>
              <w:t>13</w:t>
            </w:r>
          </w:p>
        </w:tc>
        <w:tc>
          <w:tcPr>
            <w:tcW w:w="1110" w:type="dxa"/>
          </w:tcPr>
          <w:p>
            <w:pPr>
              <w:pStyle w:val="TableParagraph"/>
              <w:spacing w:line="240" w:lineRule="auto" w:before="8"/>
              <w:ind w:left="2"/>
              <w:rPr>
                <w:sz w:val="21"/>
              </w:rPr>
            </w:pPr>
            <w:r>
              <w:rPr>
                <w:color w:val="231F20"/>
                <w:spacing w:val="-10"/>
                <w:sz w:val="21"/>
              </w:rPr>
              <w:t>1</w:t>
            </w:r>
          </w:p>
        </w:tc>
      </w:tr>
      <w:tr>
        <w:trPr>
          <w:trHeight w:val="323" w:hRule="atLeast"/>
        </w:trPr>
        <w:tc>
          <w:tcPr>
            <w:tcW w:w="3030" w:type="dxa"/>
          </w:tcPr>
          <w:p>
            <w:pPr>
              <w:pStyle w:val="TableParagraph"/>
              <w:spacing w:line="240" w:lineRule="auto" w:before="18"/>
              <w:ind w:left="31"/>
              <w:rPr>
                <w:rFonts w:ascii="SimSun" w:eastAsia="SimSun" w:hint="eastAsia"/>
                <w:sz w:val="21"/>
              </w:rPr>
            </w:pPr>
            <w:r>
              <w:rPr>
                <w:rFonts w:ascii="SimSun" w:eastAsia="SimSun" w:hint="eastAsia"/>
                <w:color w:val="231F20"/>
                <w:spacing w:val="-2"/>
                <w:sz w:val="21"/>
              </w:rPr>
              <w:t>帕卡德双六缸房车</w:t>
            </w:r>
          </w:p>
        </w:tc>
        <w:tc>
          <w:tcPr>
            <w:tcW w:w="1021" w:type="dxa"/>
            <w:gridSpan w:val="2"/>
          </w:tcPr>
          <w:p>
            <w:pPr>
              <w:pStyle w:val="TableParagraph"/>
              <w:spacing w:line="240" w:lineRule="auto" w:before="8"/>
              <w:ind w:left="282"/>
              <w:jc w:val="left"/>
              <w:rPr>
                <w:sz w:val="21"/>
              </w:rPr>
            </w:pPr>
            <w:r>
              <w:rPr>
                <w:color w:val="231F20"/>
                <w:spacing w:val="-4"/>
                <w:sz w:val="21"/>
              </w:rPr>
              <w:t>2950</w:t>
            </w:r>
          </w:p>
        </w:tc>
        <w:tc>
          <w:tcPr>
            <w:tcW w:w="804" w:type="dxa"/>
          </w:tcPr>
          <w:p>
            <w:pPr>
              <w:pStyle w:val="TableParagraph"/>
              <w:spacing w:line="240" w:lineRule="auto" w:before="8"/>
              <w:ind w:right="48"/>
              <w:rPr>
                <w:sz w:val="21"/>
              </w:rPr>
            </w:pPr>
            <w:r>
              <w:rPr>
                <w:color w:val="231F20"/>
                <w:spacing w:val="-4"/>
                <w:sz w:val="21"/>
              </w:rPr>
              <w:t>1916</w:t>
            </w:r>
          </w:p>
        </w:tc>
        <w:tc>
          <w:tcPr>
            <w:tcW w:w="822" w:type="dxa"/>
          </w:tcPr>
          <w:p>
            <w:pPr>
              <w:pStyle w:val="TableParagraph"/>
              <w:spacing w:line="240" w:lineRule="auto" w:before="8"/>
              <w:ind w:left="26"/>
              <w:rPr>
                <w:sz w:val="21"/>
              </w:rPr>
            </w:pPr>
            <w:r>
              <w:rPr>
                <w:color w:val="231F20"/>
                <w:spacing w:val="-10"/>
                <w:sz w:val="21"/>
              </w:rPr>
              <w:t>7</w:t>
            </w:r>
          </w:p>
        </w:tc>
        <w:tc>
          <w:tcPr>
            <w:tcW w:w="771" w:type="dxa"/>
          </w:tcPr>
          <w:p>
            <w:pPr>
              <w:pStyle w:val="TableParagraph"/>
              <w:spacing w:line="240" w:lineRule="auto" w:before="8"/>
              <w:ind w:left="18" w:right="2"/>
              <w:rPr>
                <w:sz w:val="21"/>
              </w:rPr>
            </w:pPr>
            <w:r>
              <w:rPr>
                <w:color w:val="231F20"/>
                <w:spacing w:val="-10"/>
                <w:sz w:val="21"/>
              </w:rPr>
              <w:t>5</w:t>
            </w:r>
          </w:p>
        </w:tc>
        <w:tc>
          <w:tcPr>
            <w:tcW w:w="806" w:type="dxa"/>
          </w:tcPr>
          <w:p>
            <w:pPr>
              <w:pStyle w:val="TableParagraph"/>
              <w:spacing w:line="240" w:lineRule="auto" w:before="8"/>
              <w:ind w:left="23"/>
              <w:rPr>
                <w:sz w:val="21"/>
              </w:rPr>
            </w:pPr>
            <w:r>
              <w:rPr>
                <w:color w:val="231F20"/>
                <w:spacing w:val="-5"/>
                <w:sz w:val="21"/>
              </w:rPr>
              <w:t>13</w:t>
            </w:r>
          </w:p>
        </w:tc>
        <w:tc>
          <w:tcPr>
            <w:tcW w:w="1110" w:type="dxa"/>
          </w:tcPr>
          <w:p>
            <w:pPr>
              <w:pStyle w:val="TableParagraph"/>
              <w:spacing w:line="240" w:lineRule="auto" w:before="8"/>
              <w:ind w:left="2"/>
              <w:rPr>
                <w:sz w:val="21"/>
              </w:rPr>
            </w:pPr>
            <w:r>
              <w:rPr>
                <w:color w:val="231F20"/>
                <w:spacing w:val="-10"/>
                <w:sz w:val="21"/>
              </w:rPr>
              <w:t>2</w:t>
            </w:r>
          </w:p>
        </w:tc>
      </w:tr>
      <w:tr>
        <w:trPr>
          <w:trHeight w:val="323" w:hRule="atLeast"/>
        </w:trPr>
        <w:tc>
          <w:tcPr>
            <w:tcW w:w="3030" w:type="dxa"/>
          </w:tcPr>
          <w:p>
            <w:pPr>
              <w:pStyle w:val="TableParagraph"/>
              <w:spacing w:line="240" w:lineRule="auto" w:before="18"/>
              <w:ind w:left="31"/>
              <w:rPr>
                <w:rFonts w:ascii="SimSun" w:eastAsia="SimSun" w:hint="eastAsia"/>
                <w:sz w:val="21"/>
              </w:rPr>
            </w:pPr>
            <w:r>
              <w:rPr>
                <w:rFonts w:ascii="SimSun" w:eastAsia="SimSun" w:hint="eastAsia"/>
                <w:color w:val="231F20"/>
                <w:spacing w:val="-3"/>
                <w:sz w:val="21"/>
              </w:rPr>
              <w:t>皮尔斯箭</w:t>
            </w:r>
          </w:p>
        </w:tc>
        <w:tc>
          <w:tcPr>
            <w:tcW w:w="1021" w:type="dxa"/>
            <w:gridSpan w:val="2"/>
          </w:tcPr>
          <w:p>
            <w:pPr>
              <w:pStyle w:val="TableParagraph"/>
              <w:spacing w:line="240" w:lineRule="auto" w:before="8"/>
              <w:ind w:left="282"/>
              <w:jc w:val="left"/>
              <w:rPr>
                <w:sz w:val="21"/>
              </w:rPr>
            </w:pPr>
            <w:r>
              <w:rPr>
                <w:color w:val="231F20"/>
                <w:spacing w:val="-4"/>
                <w:sz w:val="21"/>
              </w:rPr>
              <w:t>6000</w:t>
            </w:r>
          </w:p>
        </w:tc>
        <w:tc>
          <w:tcPr>
            <w:tcW w:w="804" w:type="dxa"/>
          </w:tcPr>
          <w:p>
            <w:pPr>
              <w:pStyle w:val="TableParagraph"/>
              <w:spacing w:line="240" w:lineRule="auto" w:before="8"/>
              <w:ind w:right="48"/>
              <w:rPr>
                <w:sz w:val="21"/>
              </w:rPr>
            </w:pPr>
            <w:r>
              <w:rPr>
                <w:color w:val="231F20"/>
                <w:spacing w:val="-4"/>
                <w:sz w:val="21"/>
              </w:rPr>
              <w:t>1921</w:t>
            </w:r>
          </w:p>
        </w:tc>
        <w:tc>
          <w:tcPr>
            <w:tcW w:w="822" w:type="dxa"/>
          </w:tcPr>
          <w:p>
            <w:pPr>
              <w:pStyle w:val="TableParagraph"/>
              <w:spacing w:line="240" w:lineRule="auto" w:before="8"/>
              <w:ind w:left="26"/>
              <w:rPr>
                <w:sz w:val="21"/>
              </w:rPr>
            </w:pPr>
            <w:r>
              <w:rPr>
                <w:color w:val="231F20"/>
                <w:spacing w:val="-10"/>
                <w:sz w:val="21"/>
              </w:rPr>
              <w:t>6</w:t>
            </w:r>
          </w:p>
        </w:tc>
        <w:tc>
          <w:tcPr>
            <w:tcW w:w="771" w:type="dxa"/>
          </w:tcPr>
          <w:p>
            <w:pPr>
              <w:pStyle w:val="TableParagraph"/>
              <w:spacing w:line="240" w:lineRule="auto" w:before="8"/>
              <w:ind w:left="18" w:right="2"/>
              <w:rPr>
                <w:sz w:val="21"/>
              </w:rPr>
            </w:pPr>
            <w:r>
              <w:rPr>
                <w:color w:val="231F20"/>
                <w:spacing w:val="-10"/>
                <w:sz w:val="21"/>
              </w:rPr>
              <w:t>6</w:t>
            </w:r>
          </w:p>
        </w:tc>
        <w:tc>
          <w:tcPr>
            <w:tcW w:w="806" w:type="dxa"/>
          </w:tcPr>
          <w:p>
            <w:pPr>
              <w:pStyle w:val="TableParagraph"/>
              <w:spacing w:line="240" w:lineRule="auto" w:before="8"/>
              <w:ind w:left="23"/>
              <w:rPr>
                <w:sz w:val="21"/>
              </w:rPr>
            </w:pPr>
            <w:r>
              <w:rPr>
                <w:color w:val="231F20"/>
                <w:spacing w:val="-5"/>
                <w:sz w:val="21"/>
              </w:rPr>
              <w:t>14</w:t>
            </w:r>
          </w:p>
        </w:tc>
        <w:tc>
          <w:tcPr>
            <w:tcW w:w="1110" w:type="dxa"/>
          </w:tcPr>
          <w:p>
            <w:pPr>
              <w:pStyle w:val="TableParagraph"/>
              <w:spacing w:line="240" w:lineRule="auto" w:before="8"/>
              <w:ind w:left="2"/>
              <w:rPr>
                <w:sz w:val="21"/>
              </w:rPr>
            </w:pPr>
            <w:r>
              <w:rPr>
                <w:color w:val="231F20"/>
                <w:spacing w:val="-10"/>
                <w:sz w:val="21"/>
              </w:rPr>
              <w:t>2</w:t>
            </w:r>
          </w:p>
        </w:tc>
      </w:tr>
      <w:tr>
        <w:trPr>
          <w:trHeight w:val="323" w:hRule="atLeast"/>
        </w:trPr>
        <w:tc>
          <w:tcPr>
            <w:tcW w:w="3030" w:type="dxa"/>
          </w:tcPr>
          <w:p>
            <w:pPr>
              <w:pStyle w:val="TableParagraph"/>
              <w:spacing w:line="240" w:lineRule="auto" w:before="8"/>
              <w:ind w:left="31"/>
              <w:rPr>
                <w:rFonts w:ascii="SimSun" w:eastAsia="SimSun" w:hint="eastAsia"/>
                <w:sz w:val="21"/>
              </w:rPr>
            </w:pPr>
            <w:r>
              <w:rPr>
                <w:rFonts w:ascii="SimSun" w:eastAsia="SimSun" w:hint="eastAsia"/>
                <w:color w:val="231F20"/>
                <w:spacing w:val="-14"/>
                <w:sz w:val="21"/>
              </w:rPr>
              <w:t>庞帝克 </w:t>
            </w:r>
            <w:r>
              <w:rPr>
                <w:color w:val="231F20"/>
                <w:sz w:val="21"/>
              </w:rPr>
              <w:t>6-28</w:t>
            </w:r>
            <w:r>
              <w:rPr>
                <w:color w:val="231F20"/>
                <w:spacing w:val="-5"/>
                <w:sz w:val="21"/>
              </w:rPr>
              <w:t> </w:t>
            </w:r>
            <w:r>
              <w:rPr>
                <w:rFonts w:ascii="SimSun" w:eastAsia="SimSun" w:hint="eastAsia"/>
                <w:color w:val="231F20"/>
                <w:spacing w:val="-5"/>
                <w:sz w:val="21"/>
              </w:rPr>
              <w:t>轿车</w:t>
            </w:r>
          </w:p>
        </w:tc>
        <w:tc>
          <w:tcPr>
            <w:tcW w:w="1021" w:type="dxa"/>
            <w:gridSpan w:val="2"/>
          </w:tcPr>
          <w:p>
            <w:pPr>
              <w:pStyle w:val="TableParagraph"/>
              <w:spacing w:line="240" w:lineRule="auto" w:before="8"/>
              <w:ind w:left="333"/>
              <w:jc w:val="left"/>
              <w:rPr>
                <w:sz w:val="21"/>
              </w:rPr>
            </w:pPr>
            <w:r>
              <w:rPr>
                <w:color w:val="231F20"/>
                <w:spacing w:val="-5"/>
                <w:sz w:val="21"/>
              </w:rPr>
              <w:t>745</w:t>
            </w:r>
          </w:p>
        </w:tc>
        <w:tc>
          <w:tcPr>
            <w:tcW w:w="804" w:type="dxa"/>
          </w:tcPr>
          <w:p>
            <w:pPr>
              <w:pStyle w:val="TableParagraph"/>
              <w:spacing w:line="240" w:lineRule="auto" w:before="8"/>
              <w:ind w:right="48"/>
              <w:rPr>
                <w:sz w:val="21"/>
              </w:rPr>
            </w:pPr>
            <w:r>
              <w:rPr>
                <w:color w:val="231F20"/>
                <w:spacing w:val="-4"/>
                <w:sz w:val="21"/>
              </w:rPr>
              <w:t>1928</w:t>
            </w:r>
          </w:p>
        </w:tc>
        <w:tc>
          <w:tcPr>
            <w:tcW w:w="822" w:type="dxa"/>
          </w:tcPr>
          <w:p>
            <w:pPr>
              <w:pStyle w:val="TableParagraph"/>
              <w:spacing w:line="240" w:lineRule="auto" w:before="8"/>
              <w:ind w:left="26"/>
              <w:rPr>
                <w:sz w:val="21"/>
              </w:rPr>
            </w:pPr>
            <w:r>
              <w:rPr>
                <w:color w:val="231F20"/>
                <w:spacing w:val="-10"/>
                <w:sz w:val="21"/>
              </w:rPr>
              <w:t>5</w:t>
            </w:r>
          </w:p>
        </w:tc>
        <w:tc>
          <w:tcPr>
            <w:tcW w:w="771" w:type="dxa"/>
          </w:tcPr>
          <w:p>
            <w:pPr>
              <w:pStyle w:val="TableParagraph"/>
              <w:spacing w:line="240" w:lineRule="auto" w:before="8"/>
              <w:ind w:left="18" w:right="2"/>
              <w:rPr>
                <w:sz w:val="21"/>
              </w:rPr>
            </w:pPr>
            <w:r>
              <w:rPr>
                <w:color w:val="231F20"/>
                <w:spacing w:val="-10"/>
                <w:sz w:val="21"/>
              </w:rPr>
              <w:t>3</w:t>
            </w:r>
          </w:p>
        </w:tc>
        <w:tc>
          <w:tcPr>
            <w:tcW w:w="806" w:type="dxa"/>
          </w:tcPr>
          <w:p>
            <w:pPr>
              <w:pStyle w:val="TableParagraph"/>
              <w:spacing w:line="240" w:lineRule="auto" w:before="8"/>
              <w:ind w:left="23"/>
              <w:rPr>
                <w:sz w:val="21"/>
              </w:rPr>
            </w:pPr>
            <w:r>
              <w:rPr>
                <w:color w:val="231F20"/>
                <w:spacing w:val="-5"/>
                <w:sz w:val="21"/>
              </w:rPr>
              <w:t>13</w:t>
            </w:r>
          </w:p>
        </w:tc>
        <w:tc>
          <w:tcPr>
            <w:tcW w:w="1110" w:type="dxa"/>
          </w:tcPr>
          <w:p>
            <w:pPr>
              <w:pStyle w:val="TableParagraph"/>
              <w:spacing w:line="240" w:lineRule="auto" w:before="8"/>
              <w:ind w:left="2"/>
              <w:rPr>
                <w:sz w:val="21"/>
              </w:rPr>
            </w:pPr>
            <w:r>
              <w:rPr>
                <w:color w:val="231F20"/>
                <w:spacing w:val="-10"/>
                <w:sz w:val="21"/>
              </w:rPr>
              <w:t>1</w:t>
            </w:r>
          </w:p>
        </w:tc>
      </w:tr>
      <w:tr>
        <w:trPr>
          <w:trHeight w:val="309" w:hRule="atLeast"/>
        </w:trPr>
        <w:tc>
          <w:tcPr>
            <w:tcW w:w="3030" w:type="dxa"/>
            <w:tcBorders>
              <w:bottom w:val="single" w:sz="4" w:space="0" w:color="231F20"/>
            </w:tcBorders>
          </w:tcPr>
          <w:p>
            <w:pPr>
              <w:pStyle w:val="TableParagraph"/>
              <w:spacing w:line="282" w:lineRule="exact" w:before="8"/>
              <w:ind w:left="31"/>
              <w:rPr>
                <w:rFonts w:ascii="SimSun" w:eastAsia="SimSun" w:hint="eastAsia"/>
                <w:sz w:val="21"/>
              </w:rPr>
            </w:pPr>
            <w:r>
              <w:rPr>
                <w:rFonts w:ascii="SimSun" w:eastAsia="SimSun" w:hint="eastAsia"/>
                <w:color w:val="231F20"/>
                <w:spacing w:val="-8"/>
                <w:sz w:val="21"/>
              </w:rPr>
              <w:t>斯图贝克标准 </w:t>
            </w:r>
            <w:r>
              <w:rPr>
                <w:color w:val="231F20"/>
                <w:sz w:val="21"/>
              </w:rPr>
              <w:t>/ </w:t>
            </w:r>
            <w:r>
              <w:rPr>
                <w:rFonts w:ascii="SimSun" w:eastAsia="SimSun" w:hint="eastAsia"/>
                <w:color w:val="231F20"/>
                <w:spacing w:val="-4"/>
                <w:sz w:val="21"/>
              </w:rPr>
              <w:t>独裁者</w:t>
            </w:r>
          </w:p>
        </w:tc>
        <w:tc>
          <w:tcPr>
            <w:tcW w:w="1021" w:type="dxa"/>
            <w:gridSpan w:val="2"/>
            <w:tcBorders>
              <w:bottom w:val="single" w:sz="4" w:space="0" w:color="231F20"/>
            </w:tcBorders>
          </w:tcPr>
          <w:p>
            <w:pPr>
              <w:pStyle w:val="TableParagraph"/>
              <w:spacing w:line="282" w:lineRule="exact" w:before="8"/>
              <w:ind w:left="282"/>
              <w:jc w:val="left"/>
              <w:rPr>
                <w:sz w:val="21"/>
              </w:rPr>
            </w:pPr>
            <w:r>
              <w:rPr>
                <w:color w:val="231F20"/>
                <w:spacing w:val="-4"/>
                <w:sz w:val="21"/>
              </w:rPr>
              <w:t>1165</w:t>
            </w:r>
          </w:p>
        </w:tc>
        <w:tc>
          <w:tcPr>
            <w:tcW w:w="804" w:type="dxa"/>
            <w:tcBorders>
              <w:bottom w:val="single" w:sz="4" w:space="0" w:color="231F20"/>
            </w:tcBorders>
          </w:tcPr>
          <w:p>
            <w:pPr>
              <w:pStyle w:val="TableParagraph"/>
              <w:spacing w:line="282" w:lineRule="exact" w:before="8"/>
              <w:ind w:right="48"/>
              <w:rPr>
                <w:sz w:val="21"/>
              </w:rPr>
            </w:pPr>
            <w:r>
              <w:rPr>
                <w:color w:val="231F20"/>
                <w:spacing w:val="-4"/>
                <w:sz w:val="21"/>
              </w:rPr>
              <w:t>1927</w:t>
            </w:r>
          </w:p>
        </w:tc>
        <w:tc>
          <w:tcPr>
            <w:tcW w:w="822" w:type="dxa"/>
            <w:tcBorders>
              <w:bottom w:val="single" w:sz="4" w:space="0" w:color="231F20"/>
            </w:tcBorders>
          </w:tcPr>
          <w:p>
            <w:pPr>
              <w:pStyle w:val="TableParagraph"/>
              <w:spacing w:line="282" w:lineRule="exact" w:before="8"/>
              <w:ind w:left="26"/>
              <w:rPr>
                <w:sz w:val="21"/>
              </w:rPr>
            </w:pPr>
            <w:r>
              <w:rPr>
                <w:color w:val="231F20"/>
                <w:spacing w:val="-10"/>
                <w:sz w:val="21"/>
              </w:rPr>
              <w:t>5</w:t>
            </w:r>
          </w:p>
        </w:tc>
        <w:tc>
          <w:tcPr>
            <w:tcW w:w="771" w:type="dxa"/>
            <w:tcBorders>
              <w:bottom w:val="single" w:sz="4" w:space="0" w:color="231F20"/>
            </w:tcBorders>
          </w:tcPr>
          <w:p>
            <w:pPr>
              <w:pStyle w:val="TableParagraph"/>
              <w:spacing w:line="282" w:lineRule="exact" w:before="8"/>
              <w:ind w:left="18" w:right="2"/>
              <w:rPr>
                <w:sz w:val="21"/>
              </w:rPr>
            </w:pPr>
            <w:r>
              <w:rPr>
                <w:color w:val="231F20"/>
                <w:spacing w:val="-10"/>
                <w:sz w:val="21"/>
              </w:rPr>
              <w:t>4</w:t>
            </w:r>
          </w:p>
        </w:tc>
        <w:tc>
          <w:tcPr>
            <w:tcW w:w="806" w:type="dxa"/>
            <w:tcBorders>
              <w:bottom w:val="single" w:sz="4" w:space="0" w:color="231F20"/>
            </w:tcBorders>
          </w:tcPr>
          <w:p>
            <w:pPr>
              <w:pStyle w:val="TableParagraph"/>
              <w:spacing w:line="282" w:lineRule="exact" w:before="8"/>
              <w:ind w:left="23"/>
              <w:rPr>
                <w:sz w:val="21"/>
              </w:rPr>
            </w:pPr>
            <w:r>
              <w:rPr>
                <w:color w:val="231F20"/>
                <w:spacing w:val="-5"/>
                <w:sz w:val="21"/>
              </w:rPr>
              <w:t>13</w:t>
            </w:r>
          </w:p>
        </w:tc>
        <w:tc>
          <w:tcPr>
            <w:tcW w:w="1110" w:type="dxa"/>
            <w:tcBorders>
              <w:bottom w:val="single" w:sz="4" w:space="0" w:color="231F20"/>
            </w:tcBorders>
          </w:tcPr>
          <w:p>
            <w:pPr>
              <w:pStyle w:val="TableParagraph"/>
              <w:spacing w:line="282" w:lineRule="exact" w:before="8"/>
              <w:ind w:left="2"/>
              <w:rPr>
                <w:sz w:val="21"/>
              </w:rPr>
            </w:pPr>
            <w:r>
              <w:rPr>
                <w:color w:val="231F20"/>
                <w:spacing w:val="-10"/>
                <w:sz w:val="21"/>
              </w:rPr>
              <w:t>2</w:t>
            </w:r>
          </w:p>
        </w:tc>
      </w:tr>
      <w:tr>
        <w:trPr>
          <w:trHeight w:val="313" w:hRule="atLeast"/>
        </w:trPr>
        <w:tc>
          <w:tcPr>
            <w:tcW w:w="3030" w:type="dxa"/>
            <w:tcBorders>
              <w:bottom w:val="single" w:sz="4" w:space="0" w:color="231F20"/>
            </w:tcBorders>
          </w:tcPr>
          <w:p>
            <w:pPr>
              <w:pStyle w:val="TableParagraph"/>
              <w:spacing w:line="240" w:lineRule="auto"/>
              <w:jc w:val="left"/>
              <w:rPr>
                <w:rFonts w:ascii="Times New Roman"/>
                <w:sz w:val="20"/>
              </w:rPr>
            </w:pPr>
          </w:p>
        </w:tc>
        <w:tc>
          <w:tcPr>
            <w:tcW w:w="732" w:type="dxa"/>
            <w:tcBorders>
              <w:bottom w:val="single" w:sz="4" w:space="0" w:color="231F20"/>
            </w:tcBorders>
          </w:tcPr>
          <w:p>
            <w:pPr>
              <w:pStyle w:val="TableParagraph"/>
              <w:spacing w:line="240" w:lineRule="auto"/>
              <w:jc w:val="left"/>
              <w:rPr>
                <w:rFonts w:ascii="Times New Roman"/>
                <w:sz w:val="20"/>
              </w:rPr>
            </w:pPr>
          </w:p>
        </w:tc>
        <w:tc>
          <w:tcPr>
            <w:tcW w:w="1093" w:type="dxa"/>
            <w:gridSpan w:val="2"/>
            <w:tcBorders>
              <w:bottom w:val="single" w:sz="4" w:space="0" w:color="231F20"/>
            </w:tcBorders>
          </w:tcPr>
          <w:p>
            <w:pPr>
              <w:pStyle w:val="TableParagraph"/>
              <w:spacing w:line="272" w:lineRule="exact" w:before="16"/>
              <w:ind w:left="-1"/>
              <w:jc w:val="left"/>
              <w:rPr>
                <w:rFonts w:ascii="PMingLiU" w:eastAsia="PMingLiU" w:hint="eastAsia"/>
                <w:sz w:val="21"/>
              </w:rPr>
            </w:pPr>
            <w:r>
              <w:rPr>
                <w:rFonts w:ascii="PMingLiU" w:eastAsia="PMingLiU" w:hint="eastAsia"/>
                <w:color w:val="231F20"/>
                <w:spacing w:val="-3"/>
                <w:sz w:val="21"/>
              </w:rPr>
              <w:t>轻型卡车</w:t>
            </w:r>
          </w:p>
        </w:tc>
        <w:tc>
          <w:tcPr>
            <w:tcW w:w="822" w:type="dxa"/>
            <w:tcBorders>
              <w:bottom w:val="single" w:sz="4" w:space="0" w:color="231F20"/>
            </w:tcBorders>
          </w:tcPr>
          <w:p>
            <w:pPr>
              <w:pStyle w:val="TableParagraph"/>
              <w:spacing w:line="240" w:lineRule="auto"/>
              <w:jc w:val="left"/>
              <w:rPr>
                <w:rFonts w:ascii="Times New Roman"/>
                <w:sz w:val="20"/>
              </w:rPr>
            </w:pPr>
          </w:p>
        </w:tc>
        <w:tc>
          <w:tcPr>
            <w:tcW w:w="771" w:type="dxa"/>
            <w:tcBorders>
              <w:bottom w:val="single" w:sz="4" w:space="0" w:color="231F20"/>
            </w:tcBorders>
          </w:tcPr>
          <w:p>
            <w:pPr>
              <w:pStyle w:val="TableParagraph"/>
              <w:spacing w:line="240" w:lineRule="auto"/>
              <w:jc w:val="left"/>
              <w:rPr>
                <w:rFonts w:ascii="Times New Roman"/>
                <w:sz w:val="20"/>
              </w:rPr>
            </w:pPr>
          </w:p>
        </w:tc>
        <w:tc>
          <w:tcPr>
            <w:tcW w:w="806" w:type="dxa"/>
            <w:tcBorders>
              <w:bottom w:val="single" w:sz="4" w:space="0" w:color="231F20"/>
            </w:tcBorders>
          </w:tcPr>
          <w:p>
            <w:pPr>
              <w:pStyle w:val="TableParagraph"/>
              <w:spacing w:line="240" w:lineRule="auto"/>
              <w:jc w:val="left"/>
              <w:rPr>
                <w:rFonts w:ascii="Times New Roman"/>
                <w:sz w:val="20"/>
              </w:rPr>
            </w:pPr>
          </w:p>
        </w:tc>
        <w:tc>
          <w:tcPr>
            <w:tcW w:w="1110" w:type="dxa"/>
            <w:tcBorders>
              <w:bottom w:val="single" w:sz="4" w:space="0" w:color="231F20"/>
            </w:tcBorders>
          </w:tcPr>
          <w:p>
            <w:pPr>
              <w:pStyle w:val="TableParagraph"/>
              <w:spacing w:line="240" w:lineRule="auto"/>
              <w:jc w:val="left"/>
              <w:rPr>
                <w:rFonts w:ascii="Times New Roman"/>
                <w:sz w:val="20"/>
              </w:rPr>
            </w:pPr>
          </w:p>
        </w:tc>
      </w:tr>
      <w:tr>
        <w:trPr>
          <w:trHeight w:val="326" w:hRule="atLeast"/>
        </w:trPr>
        <w:tc>
          <w:tcPr>
            <w:tcW w:w="3030" w:type="dxa"/>
            <w:tcBorders>
              <w:top w:val="single" w:sz="4" w:space="0" w:color="231F20"/>
            </w:tcBorders>
          </w:tcPr>
          <w:p>
            <w:pPr>
              <w:pStyle w:val="TableParagraph"/>
              <w:spacing w:line="240" w:lineRule="auto" w:before="22"/>
              <w:ind w:left="31"/>
              <w:rPr>
                <w:rFonts w:ascii="SimSun" w:eastAsia="SimSun" w:hint="eastAsia"/>
                <w:sz w:val="21"/>
              </w:rPr>
            </w:pPr>
            <w:r>
              <w:rPr>
                <w:rFonts w:ascii="SimSun" w:eastAsia="SimSun" w:hint="eastAsia"/>
                <w:color w:val="231F20"/>
                <w:spacing w:val="-2"/>
                <w:sz w:val="21"/>
              </w:rPr>
              <w:t>雪佛兰皮卡</w:t>
            </w:r>
          </w:p>
        </w:tc>
        <w:tc>
          <w:tcPr>
            <w:tcW w:w="732" w:type="dxa"/>
            <w:tcBorders>
              <w:top w:val="single" w:sz="4" w:space="0" w:color="231F20"/>
            </w:tcBorders>
          </w:tcPr>
          <w:p>
            <w:pPr>
              <w:pStyle w:val="TableParagraph"/>
              <w:spacing w:line="240" w:lineRule="auto" w:before="11"/>
              <w:ind w:left="241"/>
              <w:rPr>
                <w:sz w:val="21"/>
              </w:rPr>
            </w:pPr>
            <w:r>
              <w:rPr>
                <w:color w:val="231F20"/>
                <w:spacing w:val="-5"/>
                <w:sz w:val="21"/>
              </w:rPr>
              <w:t>545</w:t>
            </w:r>
          </w:p>
        </w:tc>
        <w:tc>
          <w:tcPr>
            <w:tcW w:w="1093" w:type="dxa"/>
            <w:gridSpan w:val="2"/>
            <w:tcBorders>
              <w:top w:val="single" w:sz="4" w:space="0" w:color="231F20"/>
            </w:tcBorders>
          </w:tcPr>
          <w:p>
            <w:pPr>
              <w:pStyle w:val="TableParagraph"/>
              <w:spacing w:line="240" w:lineRule="auto" w:before="11"/>
              <w:ind w:left="461"/>
              <w:jc w:val="left"/>
              <w:rPr>
                <w:sz w:val="21"/>
              </w:rPr>
            </w:pPr>
            <w:r>
              <w:rPr>
                <w:color w:val="231F20"/>
                <w:spacing w:val="-4"/>
                <w:sz w:val="21"/>
              </w:rPr>
              <w:t>1929</w:t>
            </w:r>
          </w:p>
        </w:tc>
        <w:tc>
          <w:tcPr>
            <w:tcW w:w="822" w:type="dxa"/>
            <w:tcBorders>
              <w:top w:val="single" w:sz="4" w:space="0" w:color="231F20"/>
            </w:tcBorders>
          </w:tcPr>
          <w:p>
            <w:pPr>
              <w:pStyle w:val="TableParagraph"/>
              <w:spacing w:line="240" w:lineRule="auto" w:before="11"/>
              <w:ind w:left="26"/>
              <w:rPr>
                <w:sz w:val="21"/>
              </w:rPr>
            </w:pPr>
            <w:r>
              <w:rPr>
                <w:color w:val="231F20"/>
                <w:spacing w:val="-10"/>
                <w:sz w:val="21"/>
              </w:rPr>
              <w:t>3</w:t>
            </w:r>
          </w:p>
        </w:tc>
        <w:tc>
          <w:tcPr>
            <w:tcW w:w="771" w:type="dxa"/>
            <w:tcBorders>
              <w:top w:val="single" w:sz="4" w:space="0" w:color="231F20"/>
            </w:tcBorders>
          </w:tcPr>
          <w:p>
            <w:pPr>
              <w:pStyle w:val="TableParagraph"/>
              <w:spacing w:line="240" w:lineRule="auto" w:before="11"/>
              <w:ind w:left="18" w:right="2"/>
              <w:rPr>
                <w:sz w:val="21"/>
              </w:rPr>
            </w:pPr>
            <w:r>
              <w:rPr>
                <w:color w:val="231F20"/>
                <w:spacing w:val="-10"/>
                <w:sz w:val="21"/>
              </w:rPr>
              <w:t>4</w:t>
            </w:r>
          </w:p>
        </w:tc>
        <w:tc>
          <w:tcPr>
            <w:tcW w:w="806" w:type="dxa"/>
            <w:tcBorders>
              <w:top w:val="single" w:sz="4" w:space="0" w:color="231F20"/>
            </w:tcBorders>
          </w:tcPr>
          <w:p>
            <w:pPr>
              <w:pStyle w:val="TableParagraph"/>
              <w:spacing w:line="240" w:lineRule="auto" w:before="11"/>
              <w:ind w:left="23"/>
              <w:rPr>
                <w:sz w:val="21"/>
              </w:rPr>
            </w:pPr>
            <w:r>
              <w:rPr>
                <w:color w:val="231F20"/>
                <w:spacing w:val="-5"/>
                <w:sz w:val="21"/>
              </w:rPr>
              <w:t>12</w:t>
            </w:r>
          </w:p>
        </w:tc>
        <w:tc>
          <w:tcPr>
            <w:tcW w:w="1110" w:type="dxa"/>
            <w:tcBorders>
              <w:top w:val="single" w:sz="4" w:space="0" w:color="231F20"/>
            </w:tcBorders>
          </w:tcPr>
          <w:p>
            <w:pPr>
              <w:pStyle w:val="TableParagraph"/>
              <w:spacing w:line="240" w:lineRule="auto" w:before="11"/>
              <w:ind w:left="2"/>
              <w:rPr>
                <w:sz w:val="21"/>
              </w:rPr>
            </w:pPr>
            <w:r>
              <w:rPr>
                <w:color w:val="231F20"/>
                <w:spacing w:val="-10"/>
                <w:sz w:val="21"/>
              </w:rPr>
              <w:t>2</w:t>
            </w:r>
          </w:p>
        </w:tc>
      </w:tr>
      <w:tr>
        <w:trPr>
          <w:trHeight w:val="323" w:hRule="atLeast"/>
        </w:trPr>
        <w:tc>
          <w:tcPr>
            <w:tcW w:w="3030" w:type="dxa"/>
          </w:tcPr>
          <w:p>
            <w:pPr>
              <w:pStyle w:val="TableParagraph"/>
              <w:spacing w:line="240" w:lineRule="auto" w:before="18"/>
              <w:ind w:left="31"/>
              <w:rPr>
                <w:rFonts w:ascii="SimSun" w:eastAsia="SimSun" w:hint="eastAsia"/>
                <w:sz w:val="21"/>
              </w:rPr>
            </w:pPr>
            <w:r>
              <w:rPr>
                <w:rFonts w:ascii="SimSun" w:eastAsia="SimSun" w:hint="eastAsia"/>
                <w:color w:val="231F20"/>
                <w:spacing w:val="-2"/>
                <w:sz w:val="21"/>
              </w:rPr>
              <w:t>道奇半吨小卡车</w:t>
            </w:r>
          </w:p>
        </w:tc>
        <w:tc>
          <w:tcPr>
            <w:tcW w:w="732" w:type="dxa"/>
          </w:tcPr>
          <w:p>
            <w:pPr>
              <w:pStyle w:val="TableParagraph"/>
              <w:spacing w:line="240" w:lineRule="auto" w:before="8"/>
              <w:ind w:left="241"/>
              <w:rPr>
                <w:sz w:val="21"/>
              </w:rPr>
            </w:pPr>
            <w:r>
              <w:rPr>
                <w:color w:val="231F20"/>
                <w:spacing w:val="-4"/>
                <w:sz w:val="21"/>
              </w:rPr>
              <w:t>1085</w:t>
            </w:r>
          </w:p>
        </w:tc>
        <w:tc>
          <w:tcPr>
            <w:tcW w:w="1093" w:type="dxa"/>
            <w:gridSpan w:val="2"/>
          </w:tcPr>
          <w:p>
            <w:pPr>
              <w:pStyle w:val="TableParagraph"/>
              <w:spacing w:line="240" w:lineRule="auto" w:before="8"/>
              <w:ind w:left="461"/>
              <w:jc w:val="left"/>
              <w:rPr>
                <w:sz w:val="21"/>
              </w:rPr>
            </w:pPr>
            <w:r>
              <w:rPr>
                <w:color w:val="231F20"/>
                <w:spacing w:val="-4"/>
                <w:sz w:val="21"/>
              </w:rPr>
              <w:t>1919</w:t>
            </w:r>
          </w:p>
        </w:tc>
        <w:tc>
          <w:tcPr>
            <w:tcW w:w="822" w:type="dxa"/>
          </w:tcPr>
          <w:p>
            <w:pPr>
              <w:pStyle w:val="TableParagraph"/>
              <w:spacing w:line="240" w:lineRule="auto" w:before="8"/>
              <w:ind w:left="26"/>
              <w:rPr>
                <w:sz w:val="21"/>
              </w:rPr>
            </w:pPr>
            <w:r>
              <w:rPr>
                <w:color w:val="231F20"/>
                <w:spacing w:val="-10"/>
                <w:sz w:val="21"/>
              </w:rPr>
              <w:t>3</w:t>
            </w:r>
          </w:p>
        </w:tc>
        <w:tc>
          <w:tcPr>
            <w:tcW w:w="771" w:type="dxa"/>
          </w:tcPr>
          <w:p>
            <w:pPr>
              <w:pStyle w:val="TableParagraph"/>
              <w:spacing w:line="240" w:lineRule="auto" w:before="8"/>
              <w:ind w:left="18" w:right="2"/>
              <w:rPr>
                <w:sz w:val="21"/>
              </w:rPr>
            </w:pPr>
            <w:r>
              <w:rPr>
                <w:color w:val="231F20"/>
                <w:spacing w:val="-10"/>
                <w:sz w:val="21"/>
              </w:rPr>
              <w:t>4</w:t>
            </w:r>
          </w:p>
        </w:tc>
        <w:tc>
          <w:tcPr>
            <w:tcW w:w="806" w:type="dxa"/>
          </w:tcPr>
          <w:p>
            <w:pPr>
              <w:pStyle w:val="TableParagraph"/>
              <w:spacing w:line="240" w:lineRule="auto" w:before="8"/>
              <w:ind w:left="23"/>
              <w:rPr>
                <w:sz w:val="21"/>
              </w:rPr>
            </w:pPr>
            <w:r>
              <w:rPr>
                <w:color w:val="231F20"/>
                <w:spacing w:val="-5"/>
                <w:sz w:val="21"/>
              </w:rPr>
              <w:t>12</w:t>
            </w:r>
          </w:p>
        </w:tc>
        <w:tc>
          <w:tcPr>
            <w:tcW w:w="1110" w:type="dxa"/>
          </w:tcPr>
          <w:p>
            <w:pPr>
              <w:pStyle w:val="TableParagraph"/>
              <w:spacing w:line="240" w:lineRule="auto" w:before="8"/>
              <w:ind w:left="2"/>
              <w:rPr>
                <w:sz w:val="21"/>
              </w:rPr>
            </w:pPr>
            <w:r>
              <w:rPr>
                <w:color w:val="231F20"/>
                <w:spacing w:val="-10"/>
                <w:sz w:val="21"/>
              </w:rPr>
              <w:t>2</w:t>
            </w:r>
          </w:p>
        </w:tc>
      </w:tr>
      <w:tr>
        <w:trPr>
          <w:trHeight w:val="309" w:hRule="atLeast"/>
        </w:trPr>
        <w:tc>
          <w:tcPr>
            <w:tcW w:w="3030" w:type="dxa"/>
            <w:tcBorders>
              <w:bottom w:val="single" w:sz="4" w:space="0" w:color="231F20"/>
            </w:tcBorders>
          </w:tcPr>
          <w:p>
            <w:pPr>
              <w:pStyle w:val="TableParagraph"/>
              <w:spacing w:line="282" w:lineRule="exact" w:before="8"/>
              <w:ind w:left="31"/>
              <w:rPr>
                <w:rFonts w:ascii="SimSun" w:eastAsia="SimSun" w:hint="eastAsia"/>
                <w:sz w:val="21"/>
              </w:rPr>
            </w:pPr>
            <w:r>
              <w:rPr>
                <w:rFonts w:ascii="SimSun" w:eastAsia="SimSun" w:hint="eastAsia"/>
                <w:color w:val="231F20"/>
                <w:spacing w:val="-16"/>
                <w:sz w:val="21"/>
              </w:rPr>
              <w:t>福特 </w:t>
            </w:r>
            <w:r>
              <w:rPr>
                <w:color w:val="231F20"/>
                <w:sz w:val="21"/>
              </w:rPr>
              <w:t>TT</w:t>
            </w:r>
            <w:r>
              <w:rPr>
                <w:color w:val="231F20"/>
                <w:spacing w:val="5"/>
                <w:sz w:val="21"/>
              </w:rPr>
              <w:t> </w:t>
            </w:r>
            <w:r>
              <w:rPr>
                <w:rFonts w:ascii="SimSun" w:eastAsia="SimSun" w:hint="eastAsia"/>
                <w:color w:val="231F20"/>
                <w:spacing w:val="-6"/>
                <w:sz w:val="21"/>
              </w:rPr>
              <w:t>卡车</w:t>
            </w:r>
          </w:p>
        </w:tc>
        <w:tc>
          <w:tcPr>
            <w:tcW w:w="732" w:type="dxa"/>
            <w:tcBorders>
              <w:bottom w:val="single" w:sz="4" w:space="0" w:color="231F20"/>
            </w:tcBorders>
          </w:tcPr>
          <w:p>
            <w:pPr>
              <w:pStyle w:val="TableParagraph"/>
              <w:spacing w:line="282" w:lineRule="exact" w:before="8"/>
              <w:ind w:left="241"/>
              <w:rPr>
                <w:sz w:val="21"/>
              </w:rPr>
            </w:pPr>
            <w:r>
              <w:rPr>
                <w:color w:val="231F20"/>
                <w:spacing w:val="-5"/>
                <w:sz w:val="21"/>
              </w:rPr>
              <w:t>490</w:t>
            </w:r>
          </w:p>
        </w:tc>
        <w:tc>
          <w:tcPr>
            <w:tcW w:w="1093" w:type="dxa"/>
            <w:gridSpan w:val="2"/>
            <w:tcBorders>
              <w:bottom w:val="single" w:sz="4" w:space="0" w:color="231F20"/>
            </w:tcBorders>
          </w:tcPr>
          <w:p>
            <w:pPr>
              <w:pStyle w:val="TableParagraph"/>
              <w:spacing w:line="282" w:lineRule="exact" w:before="8"/>
              <w:ind w:left="461"/>
              <w:jc w:val="left"/>
              <w:rPr>
                <w:sz w:val="21"/>
              </w:rPr>
            </w:pPr>
            <w:r>
              <w:rPr>
                <w:color w:val="231F20"/>
                <w:spacing w:val="-4"/>
                <w:sz w:val="21"/>
              </w:rPr>
              <w:t>1923</w:t>
            </w:r>
          </w:p>
        </w:tc>
        <w:tc>
          <w:tcPr>
            <w:tcW w:w="822" w:type="dxa"/>
            <w:tcBorders>
              <w:bottom w:val="single" w:sz="4" w:space="0" w:color="231F20"/>
            </w:tcBorders>
          </w:tcPr>
          <w:p>
            <w:pPr>
              <w:pStyle w:val="TableParagraph"/>
              <w:spacing w:line="282" w:lineRule="exact" w:before="8"/>
              <w:ind w:left="26"/>
              <w:rPr>
                <w:sz w:val="21"/>
              </w:rPr>
            </w:pPr>
            <w:r>
              <w:rPr>
                <w:color w:val="231F20"/>
                <w:spacing w:val="-10"/>
                <w:sz w:val="21"/>
              </w:rPr>
              <w:t>3</w:t>
            </w:r>
          </w:p>
        </w:tc>
        <w:tc>
          <w:tcPr>
            <w:tcW w:w="771" w:type="dxa"/>
            <w:tcBorders>
              <w:bottom w:val="single" w:sz="4" w:space="0" w:color="231F20"/>
            </w:tcBorders>
          </w:tcPr>
          <w:p>
            <w:pPr>
              <w:pStyle w:val="TableParagraph"/>
              <w:spacing w:line="282" w:lineRule="exact" w:before="8"/>
              <w:ind w:left="18" w:right="2"/>
              <w:rPr>
                <w:sz w:val="21"/>
              </w:rPr>
            </w:pPr>
            <w:r>
              <w:rPr>
                <w:color w:val="231F20"/>
                <w:spacing w:val="-10"/>
                <w:sz w:val="21"/>
              </w:rPr>
              <w:t>4</w:t>
            </w:r>
          </w:p>
        </w:tc>
        <w:tc>
          <w:tcPr>
            <w:tcW w:w="806" w:type="dxa"/>
            <w:tcBorders>
              <w:bottom w:val="single" w:sz="4" w:space="0" w:color="231F20"/>
            </w:tcBorders>
          </w:tcPr>
          <w:p>
            <w:pPr>
              <w:pStyle w:val="TableParagraph"/>
              <w:spacing w:line="282" w:lineRule="exact" w:before="8"/>
              <w:ind w:left="23"/>
              <w:rPr>
                <w:sz w:val="21"/>
              </w:rPr>
            </w:pPr>
            <w:r>
              <w:rPr>
                <w:color w:val="231F20"/>
                <w:spacing w:val="-5"/>
                <w:sz w:val="21"/>
              </w:rPr>
              <w:t>11</w:t>
            </w:r>
          </w:p>
        </w:tc>
        <w:tc>
          <w:tcPr>
            <w:tcW w:w="1110" w:type="dxa"/>
            <w:tcBorders>
              <w:bottom w:val="single" w:sz="4" w:space="0" w:color="231F20"/>
            </w:tcBorders>
          </w:tcPr>
          <w:p>
            <w:pPr>
              <w:pStyle w:val="TableParagraph"/>
              <w:spacing w:line="282" w:lineRule="exact" w:before="8"/>
              <w:ind w:left="2"/>
              <w:rPr>
                <w:sz w:val="21"/>
              </w:rPr>
            </w:pPr>
            <w:r>
              <w:rPr>
                <w:color w:val="231F20"/>
                <w:spacing w:val="-10"/>
                <w:sz w:val="21"/>
              </w:rPr>
              <w:t>2</w:t>
            </w:r>
          </w:p>
        </w:tc>
      </w:tr>
      <w:tr>
        <w:trPr>
          <w:trHeight w:val="313" w:hRule="atLeast"/>
        </w:trPr>
        <w:tc>
          <w:tcPr>
            <w:tcW w:w="3030" w:type="dxa"/>
            <w:tcBorders>
              <w:top w:val="single" w:sz="4" w:space="0" w:color="231F20"/>
              <w:bottom w:val="single" w:sz="4" w:space="0" w:color="231F20"/>
            </w:tcBorders>
          </w:tcPr>
          <w:p>
            <w:pPr>
              <w:pStyle w:val="TableParagraph"/>
              <w:spacing w:line="240" w:lineRule="auto"/>
              <w:jc w:val="left"/>
              <w:rPr>
                <w:rFonts w:ascii="Times New Roman"/>
                <w:sz w:val="20"/>
              </w:rPr>
            </w:pPr>
          </w:p>
        </w:tc>
        <w:tc>
          <w:tcPr>
            <w:tcW w:w="732" w:type="dxa"/>
            <w:tcBorders>
              <w:top w:val="single" w:sz="4" w:space="0" w:color="231F20"/>
              <w:bottom w:val="single" w:sz="4" w:space="0" w:color="231F20"/>
            </w:tcBorders>
          </w:tcPr>
          <w:p>
            <w:pPr>
              <w:pStyle w:val="TableParagraph"/>
              <w:spacing w:line="240" w:lineRule="auto"/>
              <w:jc w:val="left"/>
              <w:rPr>
                <w:rFonts w:ascii="Times New Roman"/>
                <w:sz w:val="20"/>
              </w:rPr>
            </w:pPr>
          </w:p>
        </w:tc>
        <w:tc>
          <w:tcPr>
            <w:tcW w:w="1093" w:type="dxa"/>
            <w:gridSpan w:val="2"/>
            <w:tcBorders>
              <w:top w:val="single" w:sz="4" w:space="0" w:color="231F20"/>
              <w:bottom w:val="single" w:sz="4" w:space="0" w:color="231F20"/>
            </w:tcBorders>
          </w:tcPr>
          <w:p>
            <w:pPr>
              <w:pStyle w:val="TableParagraph"/>
              <w:spacing w:line="272" w:lineRule="exact" w:before="21"/>
              <w:ind w:left="-1"/>
              <w:jc w:val="left"/>
              <w:rPr>
                <w:rFonts w:ascii="PMingLiU" w:eastAsia="PMingLiU" w:hint="eastAsia"/>
                <w:sz w:val="21"/>
              </w:rPr>
            </w:pPr>
            <w:r>
              <w:rPr>
                <w:rFonts w:ascii="PMingLiU" w:eastAsia="PMingLiU" w:hint="eastAsia"/>
                <w:color w:val="231F20"/>
                <w:spacing w:val="-3"/>
                <w:sz w:val="21"/>
              </w:rPr>
              <w:t>进口汽车</w:t>
            </w:r>
          </w:p>
        </w:tc>
        <w:tc>
          <w:tcPr>
            <w:tcW w:w="822" w:type="dxa"/>
            <w:tcBorders>
              <w:top w:val="single" w:sz="4" w:space="0" w:color="231F20"/>
              <w:bottom w:val="single" w:sz="4" w:space="0" w:color="231F20"/>
            </w:tcBorders>
          </w:tcPr>
          <w:p>
            <w:pPr>
              <w:pStyle w:val="TableParagraph"/>
              <w:spacing w:line="240" w:lineRule="auto"/>
              <w:jc w:val="left"/>
              <w:rPr>
                <w:rFonts w:ascii="Times New Roman"/>
                <w:sz w:val="20"/>
              </w:rPr>
            </w:pPr>
          </w:p>
        </w:tc>
        <w:tc>
          <w:tcPr>
            <w:tcW w:w="771" w:type="dxa"/>
            <w:tcBorders>
              <w:top w:val="single" w:sz="4" w:space="0" w:color="231F20"/>
              <w:bottom w:val="single" w:sz="4" w:space="0" w:color="231F20"/>
            </w:tcBorders>
          </w:tcPr>
          <w:p>
            <w:pPr>
              <w:pStyle w:val="TableParagraph"/>
              <w:spacing w:line="240" w:lineRule="auto"/>
              <w:jc w:val="left"/>
              <w:rPr>
                <w:rFonts w:ascii="Times New Roman"/>
                <w:sz w:val="20"/>
              </w:rPr>
            </w:pPr>
          </w:p>
        </w:tc>
        <w:tc>
          <w:tcPr>
            <w:tcW w:w="806" w:type="dxa"/>
            <w:tcBorders>
              <w:top w:val="single" w:sz="4" w:space="0" w:color="231F20"/>
              <w:bottom w:val="single" w:sz="4" w:space="0" w:color="231F20"/>
            </w:tcBorders>
          </w:tcPr>
          <w:p>
            <w:pPr>
              <w:pStyle w:val="TableParagraph"/>
              <w:spacing w:line="240" w:lineRule="auto"/>
              <w:jc w:val="left"/>
              <w:rPr>
                <w:rFonts w:ascii="Times New Roman"/>
                <w:sz w:val="20"/>
              </w:rPr>
            </w:pPr>
          </w:p>
        </w:tc>
        <w:tc>
          <w:tcPr>
            <w:tcW w:w="1110" w:type="dxa"/>
            <w:tcBorders>
              <w:top w:val="single" w:sz="4" w:space="0" w:color="231F20"/>
              <w:bottom w:val="single" w:sz="4" w:space="0" w:color="231F20"/>
            </w:tcBorders>
          </w:tcPr>
          <w:p>
            <w:pPr>
              <w:pStyle w:val="TableParagraph"/>
              <w:spacing w:line="240" w:lineRule="auto"/>
              <w:jc w:val="left"/>
              <w:rPr>
                <w:rFonts w:ascii="Times New Roman"/>
                <w:sz w:val="20"/>
              </w:rPr>
            </w:pPr>
          </w:p>
        </w:tc>
      </w:tr>
      <w:tr>
        <w:trPr>
          <w:trHeight w:val="326" w:hRule="atLeast"/>
        </w:trPr>
        <w:tc>
          <w:tcPr>
            <w:tcW w:w="3030" w:type="dxa"/>
            <w:tcBorders>
              <w:top w:val="single" w:sz="4" w:space="0" w:color="231F20"/>
            </w:tcBorders>
          </w:tcPr>
          <w:p>
            <w:pPr>
              <w:pStyle w:val="TableParagraph"/>
              <w:spacing w:line="240" w:lineRule="auto" w:before="11"/>
              <w:ind w:left="31"/>
              <w:rPr>
                <w:rFonts w:ascii="SimSun" w:eastAsia="SimSun" w:hint="eastAsia"/>
                <w:sz w:val="21"/>
              </w:rPr>
            </w:pPr>
            <w:r>
              <w:rPr>
                <w:rFonts w:ascii="SimSun" w:eastAsia="SimSun" w:hint="eastAsia"/>
                <w:color w:val="231F20"/>
                <w:spacing w:val="-11"/>
                <w:sz w:val="21"/>
              </w:rPr>
              <w:t>英国宾利 </w:t>
            </w:r>
            <w:r>
              <w:rPr>
                <w:color w:val="231F20"/>
                <w:sz w:val="21"/>
              </w:rPr>
              <w:t>3</w:t>
            </w:r>
            <w:r>
              <w:rPr>
                <w:color w:val="231F20"/>
                <w:spacing w:val="-4"/>
                <w:sz w:val="21"/>
              </w:rPr>
              <w:t> </w:t>
            </w:r>
            <w:r>
              <w:rPr>
                <w:rFonts w:ascii="SimSun" w:eastAsia="SimSun" w:hint="eastAsia"/>
                <w:color w:val="231F20"/>
                <w:spacing w:val="-5"/>
                <w:sz w:val="21"/>
              </w:rPr>
              <w:t>升型</w:t>
            </w:r>
          </w:p>
        </w:tc>
        <w:tc>
          <w:tcPr>
            <w:tcW w:w="732" w:type="dxa"/>
            <w:tcBorders>
              <w:top w:val="single" w:sz="4" w:space="0" w:color="231F20"/>
            </w:tcBorders>
          </w:tcPr>
          <w:p>
            <w:pPr>
              <w:pStyle w:val="TableParagraph"/>
              <w:spacing w:line="240" w:lineRule="auto" w:before="11"/>
              <w:ind w:left="241"/>
              <w:rPr>
                <w:sz w:val="21"/>
              </w:rPr>
            </w:pPr>
            <w:r>
              <w:rPr>
                <w:color w:val="231F20"/>
                <w:spacing w:val="-4"/>
                <w:sz w:val="21"/>
              </w:rPr>
              <w:t>9000</w:t>
            </w:r>
          </w:p>
        </w:tc>
        <w:tc>
          <w:tcPr>
            <w:tcW w:w="1093" w:type="dxa"/>
            <w:gridSpan w:val="2"/>
            <w:tcBorders>
              <w:top w:val="single" w:sz="4" w:space="0" w:color="231F20"/>
            </w:tcBorders>
          </w:tcPr>
          <w:p>
            <w:pPr>
              <w:pStyle w:val="TableParagraph"/>
              <w:spacing w:line="240" w:lineRule="auto" w:before="11"/>
              <w:ind w:left="461"/>
              <w:jc w:val="left"/>
              <w:rPr>
                <w:sz w:val="21"/>
              </w:rPr>
            </w:pPr>
            <w:r>
              <w:rPr>
                <w:color w:val="231F20"/>
                <w:spacing w:val="-4"/>
                <w:sz w:val="21"/>
              </w:rPr>
              <w:t>1920</w:t>
            </w:r>
          </w:p>
        </w:tc>
        <w:tc>
          <w:tcPr>
            <w:tcW w:w="822" w:type="dxa"/>
            <w:tcBorders>
              <w:top w:val="single" w:sz="4" w:space="0" w:color="231F20"/>
            </w:tcBorders>
          </w:tcPr>
          <w:p>
            <w:pPr>
              <w:pStyle w:val="TableParagraph"/>
              <w:spacing w:line="240" w:lineRule="auto" w:before="11"/>
              <w:ind w:left="26"/>
              <w:rPr>
                <w:sz w:val="21"/>
              </w:rPr>
            </w:pPr>
            <w:r>
              <w:rPr>
                <w:color w:val="231F20"/>
                <w:spacing w:val="-10"/>
                <w:sz w:val="21"/>
              </w:rPr>
              <w:t>5</w:t>
            </w:r>
          </w:p>
        </w:tc>
        <w:tc>
          <w:tcPr>
            <w:tcW w:w="771" w:type="dxa"/>
            <w:tcBorders>
              <w:top w:val="single" w:sz="4" w:space="0" w:color="231F20"/>
            </w:tcBorders>
          </w:tcPr>
          <w:p>
            <w:pPr>
              <w:pStyle w:val="TableParagraph"/>
              <w:spacing w:line="240" w:lineRule="auto" w:before="11"/>
              <w:ind w:left="18" w:right="2"/>
              <w:rPr>
                <w:sz w:val="21"/>
              </w:rPr>
            </w:pPr>
            <w:r>
              <w:rPr>
                <w:color w:val="231F20"/>
                <w:spacing w:val="-10"/>
                <w:sz w:val="21"/>
              </w:rPr>
              <w:t>6</w:t>
            </w:r>
          </w:p>
        </w:tc>
        <w:tc>
          <w:tcPr>
            <w:tcW w:w="806" w:type="dxa"/>
            <w:tcBorders>
              <w:top w:val="single" w:sz="4" w:space="0" w:color="231F20"/>
            </w:tcBorders>
          </w:tcPr>
          <w:p>
            <w:pPr>
              <w:pStyle w:val="TableParagraph"/>
              <w:spacing w:line="240" w:lineRule="auto" w:before="11"/>
              <w:ind w:left="23"/>
              <w:rPr>
                <w:sz w:val="21"/>
              </w:rPr>
            </w:pPr>
            <w:r>
              <w:rPr>
                <w:color w:val="231F20"/>
                <w:spacing w:val="-5"/>
                <w:sz w:val="21"/>
              </w:rPr>
              <w:t>14</w:t>
            </w:r>
          </w:p>
        </w:tc>
        <w:tc>
          <w:tcPr>
            <w:tcW w:w="1110" w:type="dxa"/>
            <w:tcBorders>
              <w:top w:val="single" w:sz="4" w:space="0" w:color="231F20"/>
            </w:tcBorders>
          </w:tcPr>
          <w:p>
            <w:pPr>
              <w:pStyle w:val="TableParagraph"/>
              <w:spacing w:line="240" w:lineRule="auto" w:before="11"/>
              <w:ind w:left="2"/>
              <w:rPr>
                <w:sz w:val="21"/>
              </w:rPr>
            </w:pPr>
            <w:r>
              <w:rPr>
                <w:color w:val="231F20"/>
                <w:spacing w:val="-10"/>
                <w:sz w:val="21"/>
              </w:rPr>
              <w:t>2</w:t>
            </w:r>
          </w:p>
        </w:tc>
      </w:tr>
      <w:tr>
        <w:trPr>
          <w:trHeight w:val="323" w:hRule="atLeast"/>
        </w:trPr>
        <w:tc>
          <w:tcPr>
            <w:tcW w:w="3030" w:type="dxa"/>
          </w:tcPr>
          <w:p>
            <w:pPr>
              <w:pStyle w:val="TableParagraph"/>
              <w:spacing w:line="240" w:lineRule="auto" w:before="18"/>
              <w:ind w:left="31"/>
              <w:rPr>
                <w:rFonts w:ascii="SimSun" w:eastAsia="SimSun" w:hint="eastAsia"/>
                <w:sz w:val="21"/>
              </w:rPr>
            </w:pPr>
            <w:r>
              <w:rPr>
                <w:rFonts w:ascii="SimSun" w:eastAsia="SimSun" w:hint="eastAsia"/>
                <w:color w:val="231F20"/>
                <w:spacing w:val="-2"/>
                <w:sz w:val="21"/>
              </w:rPr>
              <w:t>德国宝马迪克西</w:t>
            </w:r>
          </w:p>
        </w:tc>
        <w:tc>
          <w:tcPr>
            <w:tcW w:w="732" w:type="dxa"/>
          </w:tcPr>
          <w:p>
            <w:pPr>
              <w:pStyle w:val="TableParagraph"/>
              <w:spacing w:line="240" w:lineRule="auto" w:before="8"/>
              <w:ind w:left="241"/>
              <w:rPr>
                <w:sz w:val="21"/>
              </w:rPr>
            </w:pPr>
            <w:r>
              <w:rPr>
                <w:color w:val="231F20"/>
                <w:spacing w:val="-4"/>
                <w:sz w:val="21"/>
              </w:rPr>
              <w:t>1225</w:t>
            </w:r>
          </w:p>
        </w:tc>
        <w:tc>
          <w:tcPr>
            <w:tcW w:w="1093" w:type="dxa"/>
            <w:gridSpan w:val="2"/>
          </w:tcPr>
          <w:p>
            <w:pPr>
              <w:pStyle w:val="TableParagraph"/>
              <w:spacing w:line="240" w:lineRule="auto" w:before="8"/>
              <w:ind w:left="461"/>
              <w:jc w:val="left"/>
              <w:rPr>
                <w:sz w:val="21"/>
              </w:rPr>
            </w:pPr>
            <w:r>
              <w:rPr>
                <w:color w:val="231F20"/>
                <w:spacing w:val="-4"/>
                <w:sz w:val="21"/>
              </w:rPr>
              <w:t>1928</w:t>
            </w:r>
          </w:p>
        </w:tc>
        <w:tc>
          <w:tcPr>
            <w:tcW w:w="822" w:type="dxa"/>
          </w:tcPr>
          <w:p>
            <w:pPr>
              <w:pStyle w:val="TableParagraph"/>
              <w:spacing w:line="240" w:lineRule="auto" w:before="8"/>
              <w:ind w:left="26"/>
              <w:rPr>
                <w:sz w:val="21"/>
              </w:rPr>
            </w:pPr>
            <w:r>
              <w:rPr>
                <w:color w:val="231F20"/>
                <w:spacing w:val="-10"/>
                <w:sz w:val="21"/>
              </w:rPr>
              <w:t>2</w:t>
            </w:r>
          </w:p>
        </w:tc>
        <w:tc>
          <w:tcPr>
            <w:tcW w:w="771" w:type="dxa"/>
          </w:tcPr>
          <w:p>
            <w:pPr>
              <w:pStyle w:val="TableParagraph"/>
              <w:spacing w:line="240" w:lineRule="auto" w:before="8"/>
              <w:ind w:left="18" w:right="2"/>
              <w:rPr>
                <w:sz w:val="21"/>
              </w:rPr>
            </w:pPr>
            <w:r>
              <w:rPr>
                <w:color w:val="231F20"/>
                <w:spacing w:val="-10"/>
                <w:sz w:val="21"/>
              </w:rPr>
              <w:t>3</w:t>
            </w:r>
          </w:p>
        </w:tc>
        <w:tc>
          <w:tcPr>
            <w:tcW w:w="806" w:type="dxa"/>
          </w:tcPr>
          <w:p>
            <w:pPr>
              <w:pStyle w:val="TableParagraph"/>
              <w:spacing w:line="240" w:lineRule="auto" w:before="8"/>
              <w:ind w:left="23"/>
              <w:rPr>
                <w:sz w:val="21"/>
              </w:rPr>
            </w:pPr>
            <w:r>
              <w:rPr>
                <w:color w:val="231F20"/>
                <w:spacing w:val="-5"/>
                <w:sz w:val="21"/>
              </w:rPr>
              <w:t>12</w:t>
            </w:r>
          </w:p>
        </w:tc>
        <w:tc>
          <w:tcPr>
            <w:tcW w:w="1110" w:type="dxa"/>
          </w:tcPr>
          <w:p>
            <w:pPr>
              <w:pStyle w:val="TableParagraph"/>
              <w:spacing w:line="240" w:lineRule="auto" w:before="8"/>
              <w:ind w:left="2"/>
              <w:rPr>
                <w:sz w:val="21"/>
              </w:rPr>
            </w:pPr>
            <w:r>
              <w:rPr>
                <w:color w:val="231F20"/>
                <w:spacing w:val="-10"/>
                <w:sz w:val="21"/>
              </w:rPr>
              <w:t>1</w:t>
            </w:r>
          </w:p>
        </w:tc>
      </w:tr>
      <w:tr>
        <w:trPr>
          <w:trHeight w:val="323" w:hRule="atLeast"/>
        </w:trPr>
        <w:tc>
          <w:tcPr>
            <w:tcW w:w="3030" w:type="dxa"/>
          </w:tcPr>
          <w:p>
            <w:pPr>
              <w:pStyle w:val="TableParagraph"/>
              <w:spacing w:line="240" w:lineRule="auto" w:before="8"/>
              <w:ind w:left="31"/>
              <w:rPr>
                <w:sz w:val="21"/>
              </w:rPr>
            </w:pPr>
            <w:r>
              <w:rPr>
                <w:rFonts w:ascii="SimSun" w:eastAsia="SimSun" w:hint="eastAsia"/>
                <w:color w:val="231F20"/>
                <w:spacing w:val="-10"/>
                <w:sz w:val="21"/>
              </w:rPr>
              <w:t>法国雪铁龙 </w:t>
            </w:r>
            <w:r>
              <w:rPr>
                <w:color w:val="231F20"/>
                <w:spacing w:val="-5"/>
                <w:sz w:val="21"/>
              </w:rPr>
              <w:t>C3</w:t>
            </w:r>
          </w:p>
        </w:tc>
        <w:tc>
          <w:tcPr>
            <w:tcW w:w="732" w:type="dxa"/>
          </w:tcPr>
          <w:p>
            <w:pPr>
              <w:pStyle w:val="TableParagraph"/>
              <w:spacing w:line="240" w:lineRule="auto" w:before="8"/>
              <w:ind w:left="241"/>
              <w:rPr>
                <w:sz w:val="21"/>
              </w:rPr>
            </w:pPr>
            <w:r>
              <w:rPr>
                <w:color w:val="231F20"/>
                <w:spacing w:val="-5"/>
                <w:sz w:val="21"/>
              </w:rPr>
              <w:t>800</w:t>
            </w:r>
          </w:p>
        </w:tc>
        <w:tc>
          <w:tcPr>
            <w:tcW w:w="1093" w:type="dxa"/>
            <w:gridSpan w:val="2"/>
          </w:tcPr>
          <w:p>
            <w:pPr>
              <w:pStyle w:val="TableParagraph"/>
              <w:spacing w:line="240" w:lineRule="auto" w:before="8"/>
              <w:ind w:left="461"/>
              <w:jc w:val="left"/>
              <w:rPr>
                <w:sz w:val="21"/>
              </w:rPr>
            </w:pPr>
            <w:r>
              <w:rPr>
                <w:color w:val="231F20"/>
                <w:spacing w:val="-4"/>
                <w:sz w:val="21"/>
              </w:rPr>
              <w:t>1921</w:t>
            </w:r>
          </w:p>
        </w:tc>
        <w:tc>
          <w:tcPr>
            <w:tcW w:w="822" w:type="dxa"/>
          </w:tcPr>
          <w:p>
            <w:pPr>
              <w:pStyle w:val="TableParagraph"/>
              <w:spacing w:line="240" w:lineRule="auto" w:before="8"/>
              <w:ind w:left="26"/>
              <w:rPr>
                <w:sz w:val="21"/>
              </w:rPr>
            </w:pPr>
            <w:r>
              <w:rPr>
                <w:color w:val="231F20"/>
                <w:spacing w:val="-10"/>
                <w:sz w:val="21"/>
              </w:rPr>
              <w:t>2</w:t>
            </w:r>
          </w:p>
        </w:tc>
        <w:tc>
          <w:tcPr>
            <w:tcW w:w="771" w:type="dxa"/>
          </w:tcPr>
          <w:p>
            <w:pPr>
              <w:pStyle w:val="TableParagraph"/>
              <w:spacing w:line="240" w:lineRule="auto" w:before="8"/>
              <w:ind w:left="18" w:right="2"/>
              <w:rPr>
                <w:sz w:val="21"/>
              </w:rPr>
            </w:pPr>
            <w:r>
              <w:rPr>
                <w:color w:val="231F20"/>
                <w:spacing w:val="-10"/>
                <w:sz w:val="21"/>
              </w:rPr>
              <w:t>3</w:t>
            </w:r>
          </w:p>
        </w:tc>
        <w:tc>
          <w:tcPr>
            <w:tcW w:w="806" w:type="dxa"/>
          </w:tcPr>
          <w:p>
            <w:pPr>
              <w:pStyle w:val="TableParagraph"/>
              <w:spacing w:line="240" w:lineRule="auto" w:before="8"/>
              <w:ind w:left="23"/>
              <w:rPr>
                <w:sz w:val="21"/>
              </w:rPr>
            </w:pPr>
            <w:r>
              <w:rPr>
                <w:color w:val="231F20"/>
                <w:spacing w:val="-5"/>
                <w:sz w:val="21"/>
              </w:rPr>
              <w:t>12</w:t>
            </w:r>
          </w:p>
        </w:tc>
        <w:tc>
          <w:tcPr>
            <w:tcW w:w="1110" w:type="dxa"/>
          </w:tcPr>
          <w:p>
            <w:pPr>
              <w:pStyle w:val="TableParagraph"/>
              <w:spacing w:line="240" w:lineRule="auto" w:before="8"/>
              <w:ind w:left="2"/>
              <w:rPr>
                <w:sz w:val="21"/>
              </w:rPr>
            </w:pPr>
            <w:r>
              <w:rPr>
                <w:color w:val="231F20"/>
                <w:spacing w:val="-10"/>
                <w:sz w:val="21"/>
              </w:rPr>
              <w:t>1</w:t>
            </w:r>
          </w:p>
        </w:tc>
      </w:tr>
      <w:tr>
        <w:trPr>
          <w:trHeight w:val="323" w:hRule="atLeast"/>
        </w:trPr>
        <w:tc>
          <w:tcPr>
            <w:tcW w:w="3030" w:type="dxa"/>
          </w:tcPr>
          <w:p>
            <w:pPr>
              <w:pStyle w:val="TableParagraph"/>
              <w:spacing w:line="240" w:lineRule="auto" w:before="8"/>
              <w:ind w:left="31"/>
              <w:rPr>
                <w:rFonts w:ascii="SimSun" w:eastAsia="SimSun" w:hint="eastAsia"/>
                <w:sz w:val="21"/>
              </w:rPr>
            </w:pPr>
            <w:r>
              <w:rPr>
                <w:rFonts w:ascii="SimSun" w:eastAsia="SimSun" w:hint="eastAsia"/>
                <w:color w:val="231F20"/>
                <w:spacing w:val="-7"/>
                <w:sz w:val="21"/>
              </w:rPr>
              <w:t>西班牙希斯帕诺 </w:t>
            </w:r>
            <w:r>
              <w:rPr>
                <w:color w:val="231F20"/>
                <w:spacing w:val="1"/>
                <w:sz w:val="21"/>
              </w:rPr>
              <w:t>- </w:t>
            </w:r>
            <w:r>
              <w:rPr>
                <w:rFonts w:ascii="SimSun" w:eastAsia="SimSun" w:hint="eastAsia"/>
                <w:color w:val="231F20"/>
                <w:spacing w:val="-12"/>
                <w:sz w:val="21"/>
              </w:rPr>
              <w:t>苏扎 阿方索</w:t>
            </w:r>
          </w:p>
        </w:tc>
        <w:tc>
          <w:tcPr>
            <w:tcW w:w="732" w:type="dxa"/>
          </w:tcPr>
          <w:p>
            <w:pPr>
              <w:pStyle w:val="TableParagraph"/>
              <w:spacing w:line="240" w:lineRule="auto" w:before="8"/>
              <w:ind w:left="241"/>
              <w:rPr>
                <w:sz w:val="21"/>
              </w:rPr>
            </w:pPr>
            <w:r>
              <w:rPr>
                <w:color w:val="231F20"/>
                <w:spacing w:val="-4"/>
                <w:sz w:val="21"/>
              </w:rPr>
              <w:t>4000</w:t>
            </w:r>
          </w:p>
        </w:tc>
        <w:tc>
          <w:tcPr>
            <w:tcW w:w="1093" w:type="dxa"/>
            <w:gridSpan w:val="2"/>
          </w:tcPr>
          <w:p>
            <w:pPr>
              <w:pStyle w:val="TableParagraph"/>
              <w:spacing w:line="240" w:lineRule="auto" w:before="8"/>
              <w:ind w:left="461"/>
              <w:jc w:val="left"/>
              <w:rPr>
                <w:sz w:val="21"/>
              </w:rPr>
            </w:pPr>
            <w:r>
              <w:rPr>
                <w:color w:val="231F20"/>
                <w:spacing w:val="-4"/>
                <w:sz w:val="21"/>
              </w:rPr>
              <w:t>1912</w:t>
            </w:r>
          </w:p>
        </w:tc>
        <w:tc>
          <w:tcPr>
            <w:tcW w:w="822" w:type="dxa"/>
          </w:tcPr>
          <w:p>
            <w:pPr>
              <w:pStyle w:val="TableParagraph"/>
              <w:spacing w:line="240" w:lineRule="auto" w:before="8"/>
              <w:ind w:left="26"/>
              <w:rPr>
                <w:sz w:val="21"/>
              </w:rPr>
            </w:pPr>
            <w:r>
              <w:rPr>
                <w:color w:val="231F20"/>
                <w:spacing w:val="-10"/>
                <w:sz w:val="21"/>
              </w:rPr>
              <w:t>2</w:t>
            </w:r>
          </w:p>
        </w:tc>
        <w:tc>
          <w:tcPr>
            <w:tcW w:w="771" w:type="dxa"/>
          </w:tcPr>
          <w:p>
            <w:pPr>
              <w:pStyle w:val="TableParagraph"/>
              <w:spacing w:line="240" w:lineRule="auto" w:before="8"/>
              <w:ind w:left="18" w:right="2"/>
              <w:rPr>
                <w:sz w:val="21"/>
              </w:rPr>
            </w:pPr>
            <w:r>
              <w:rPr>
                <w:color w:val="231F20"/>
                <w:spacing w:val="-10"/>
                <w:sz w:val="21"/>
              </w:rPr>
              <w:t>5</w:t>
            </w:r>
          </w:p>
        </w:tc>
        <w:tc>
          <w:tcPr>
            <w:tcW w:w="806" w:type="dxa"/>
          </w:tcPr>
          <w:p>
            <w:pPr>
              <w:pStyle w:val="TableParagraph"/>
              <w:spacing w:line="240" w:lineRule="auto" w:before="8"/>
              <w:ind w:left="23"/>
              <w:rPr>
                <w:sz w:val="21"/>
              </w:rPr>
            </w:pPr>
            <w:r>
              <w:rPr>
                <w:color w:val="231F20"/>
                <w:spacing w:val="-5"/>
                <w:sz w:val="21"/>
              </w:rPr>
              <w:t>13</w:t>
            </w:r>
          </w:p>
        </w:tc>
        <w:tc>
          <w:tcPr>
            <w:tcW w:w="1110" w:type="dxa"/>
          </w:tcPr>
          <w:p>
            <w:pPr>
              <w:pStyle w:val="TableParagraph"/>
              <w:spacing w:line="240" w:lineRule="auto" w:before="8"/>
              <w:ind w:left="2"/>
              <w:rPr>
                <w:sz w:val="21"/>
              </w:rPr>
            </w:pPr>
            <w:r>
              <w:rPr>
                <w:color w:val="231F20"/>
                <w:spacing w:val="-10"/>
                <w:sz w:val="21"/>
              </w:rPr>
              <w:t>2</w:t>
            </w:r>
          </w:p>
        </w:tc>
      </w:tr>
      <w:tr>
        <w:trPr>
          <w:trHeight w:val="323" w:hRule="atLeast"/>
        </w:trPr>
        <w:tc>
          <w:tcPr>
            <w:tcW w:w="3030" w:type="dxa"/>
          </w:tcPr>
          <w:p>
            <w:pPr>
              <w:pStyle w:val="TableParagraph"/>
              <w:spacing w:line="240" w:lineRule="auto" w:before="8"/>
              <w:ind w:left="31"/>
              <w:rPr>
                <w:sz w:val="21"/>
              </w:rPr>
            </w:pPr>
            <w:r>
              <w:rPr>
                <w:rFonts w:ascii="SimSun" w:eastAsia="SimSun" w:hint="eastAsia"/>
                <w:color w:val="231F20"/>
                <w:spacing w:val="-12"/>
                <w:sz w:val="21"/>
              </w:rPr>
              <w:t>意大利蓝旗亚 兰姆达 </w:t>
            </w:r>
            <w:r>
              <w:rPr>
                <w:color w:val="231F20"/>
                <w:spacing w:val="-5"/>
                <w:sz w:val="21"/>
              </w:rPr>
              <w:t>214</w:t>
            </w:r>
          </w:p>
        </w:tc>
        <w:tc>
          <w:tcPr>
            <w:tcW w:w="732" w:type="dxa"/>
          </w:tcPr>
          <w:p>
            <w:pPr>
              <w:pStyle w:val="TableParagraph"/>
              <w:spacing w:line="240" w:lineRule="auto" w:before="8"/>
              <w:ind w:left="241"/>
              <w:rPr>
                <w:sz w:val="21"/>
              </w:rPr>
            </w:pPr>
            <w:r>
              <w:rPr>
                <w:color w:val="231F20"/>
                <w:spacing w:val="-4"/>
                <w:sz w:val="21"/>
              </w:rPr>
              <w:t>4050</w:t>
            </w:r>
          </w:p>
        </w:tc>
        <w:tc>
          <w:tcPr>
            <w:tcW w:w="1093" w:type="dxa"/>
            <w:gridSpan w:val="2"/>
          </w:tcPr>
          <w:p>
            <w:pPr>
              <w:pStyle w:val="TableParagraph"/>
              <w:spacing w:line="240" w:lineRule="auto" w:before="8"/>
              <w:ind w:left="461"/>
              <w:jc w:val="left"/>
              <w:rPr>
                <w:sz w:val="21"/>
              </w:rPr>
            </w:pPr>
            <w:r>
              <w:rPr>
                <w:color w:val="231F20"/>
                <w:spacing w:val="-4"/>
                <w:sz w:val="21"/>
              </w:rPr>
              <w:t>1923</w:t>
            </w:r>
          </w:p>
        </w:tc>
        <w:tc>
          <w:tcPr>
            <w:tcW w:w="822" w:type="dxa"/>
          </w:tcPr>
          <w:p>
            <w:pPr>
              <w:pStyle w:val="TableParagraph"/>
              <w:spacing w:line="240" w:lineRule="auto" w:before="8"/>
              <w:ind w:left="26"/>
              <w:rPr>
                <w:sz w:val="21"/>
              </w:rPr>
            </w:pPr>
            <w:r>
              <w:rPr>
                <w:color w:val="231F20"/>
                <w:spacing w:val="-10"/>
                <w:sz w:val="21"/>
              </w:rPr>
              <w:t>6</w:t>
            </w:r>
          </w:p>
        </w:tc>
        <w:tc>
          <w:tcPr>
            <w:tcW w:w="771" w:type="dxa"/>
          </w:tcPr>
          <w:p>
            <w:pPr>
              <w:pStyle w:val="TableParagraph"/>
              <w:spacing w:line="240" w:lineRule="auto" w:before="8"/>
              <w:ind w:left="18" w:right="2"/>
              <w:rPr>
                <w:sz w:val="21"/>
              </w:rPr>
            </w:pPr>
            <w:r>
              <w:rPr>
                <w:color w:val="231F20"/>
                <w:spacing w:val="-10"/>
                <w:sz w:val="21"/>
              </w:rPr>
              <w:t>4</w:t>
            </w:r>
          </w:p>
        </w:tc>
        <w:tc>
          <w:tcPr>
            <w:tcW w:w="806" w:type="dxa"/>
          </w:tcPr>
          <w:p>
            <w:pPr>
              <w:pStyle w:val="TableParagraph"/>
              <w:spacing w:line="240" w:lineRule="auto" w:before="8"/>
              <w:ind w:left="23"/>
              <w:rPr>
                <w:sz w:val="21"/>
              </w:rPr>
            </w:pPr>
            <w:r>
              <w:rPr>
                <w:color w:val="231F20"/>
                <w:spacing w:val="-5"/>
                <w:sz w:val="21"/>
              </w:rPr>
              <w:t>13</w:t>
            </w:r>
          </w:p>
        </w:tc>
        <w:tc>
          <w:tcPr>
            <w:tcW w:w="1110" w:type="dxa"/>
          </w:tcPr>
          <w:p>
            <w:pPr>
              <w:pStyle w:val="TableParagraph"/>
              <w:spacing w:line="240" w:lineRule="auto" w:before="8"/>
              <w:ind w:left="2"/>
              <w:rPr>
                <w:sz w:val="21"/>
              </w:rPr>
            </w:pPr>
            <w:r>
              <w:rPr>
                <w:color w:val="231F20"/>
                <w:spacing w:val="-10"/>
                <w:sz w:val="21"/>
              </w:rPr>
              <w:t>2</w:t>
            </w:r>
          </w:p>
        </w:tc>
      </w:tr>
      <w:tr>
        <w:trPr>
          <w:trHeight w:val="323" w:hRule="atLeast"/>
        </w:trPr>
        <w:tc>
          <w:tcPr>
            <w:tcW w:w="3030" w:type="dxa"/>
          </w:tcPr>
          <w:p>
            <w:pPr>
              <w:pStyle w:val="TableParagraph"/>
              <w:spacing w:line="240" w:lineRule="auto" w:before="8"/>
              <w:ind w:left="31"/>
              <w:rPr>
                <w:sz w:val="21"/>
              </w:rPr>
            </w:pPr>
            <w:r>
              <w:rPr>
                <w:rFonts w:ascii="SimSun" w:eastAsia="SimSun" w:hint="eastAsia"/>
                <w:color w:val="231F20"/>
                <w:spacing w:val="-8"/>
                <w:sz w:val="21"/>
              </w:rPr>
              <w:t>德国梅塞迪斯 </w:t>
            </w:r>
            <w:r>
              <w:rPr>
                <w:color w:val="231F20"/>
                <w:spacing w:val="1"/>
                <w:sz w:val="21"/>
              </w:rPr>
              <w:t>- </w:t>
            </w:r>
            <w:r>
              <w:rPr>
                <w:rFonts w:ascii="SimSun" w:eastAsia="SimSun" w:hint="eastAsia"/>
                <w:color w:val="231F20"/>
                <w:spacing w:val="-17"/>
                <w:sz w:val="21"/>
              </w:rPr>
              <w:t>奔驰 </w:t>
            </w:r>
            <w:r>
              <w:rPr>
                <w:color w:val="231F20"/>
                <w:spacing w:val="-5"/>
                <w:sz w:val="21"/>
              </w:rPr>
              <w:t>SS</w:t>
            </w:r>
          </w:p>
        </w:tc>
        <w:tc>
          <w:tcPr>
            <w:tcW w:w="732" w:type="dxa"/>
          </w:tcPr>
          <w:p>
            <w:pPr>
              <w:pStyle w:val="TableParagraph"/>
              <w:spacing w:line="240" w:lineRule="auto" w:before="8"/>
              <w:ind w:left="241"/>
              <w:rPr>
                <w:sz w:val="21"/>
              </w:rPr>
            </w:pPr>
            <w:r>
              <w:rPr>
                <w:color w:val="231F20"/>
                <w:spacing w:val="-4"/>
                <w:sz w:val="21"/>
              </w:rPr>
              <w:t>7750</w:t>
            </w:r>
          </w:p>
        </w:tc>
        <w:tc>
          <w:tcPr>
            <w:tcW w:w="1093" w:type="dxa"/>
            <w:gridSpan w:val="2"/>
          </w:tcPr>
          <w:p>
            <w:pPr>
              <w:pStyle w:val="TableParagraph"/>
              <w:spacing w:line="240" w:lineRule="auto" w:before="8"/>
              <w:ind w:left="461"/>
              <w:jc w:val="left"/>
              <w:rPr>
                <w:sz w:val="21"/>
              </w:rPr>
            </w:pPr>
            <w:r>
              <w:rPr>
                <w:color w:val="231F20"/>
                <w:spacing w:val="-4"/>
                <w:sz w:val="21"/>
              </w:rPr>
              <w:t>1928</w:t>
            </w:r>
          </w:p>
        </w:tc>
        <w:tc>
          <w:tcPr>
            <w:tcW w:w="822" w:type="dxa"/>
          </w:tcPr>
          <w:p>
            <w:pPr>
              <w:pStyle w:val="TableParagraph"/>
              <w:spacing w:line="240" w:lineRule="auto" w:before="8"/>
              <w:ind w:left="26"/>
              <w:rPr>
                <w:sz w:val="21"/>
              </w:rPr>
            </w:pPr>
            <w:r>
              <w:rPr>
                <w:color w:val="231F20"/>
                <w:spacing w:val="-10"/>
                <w:sz w:val="21"/>
              </w:rPr>
              <w:t>4</w:t>
            </w:r>
          </w:p>
        </w:tc>
        <w:tc>
          <w:tcPr>
            <w:tcW w:w="771" w:type="dxa"/>
          </w:tcPr>
          <w:p>
            <w:pPr>
              <w:pStyle w:val="TableParagraph"/>
              <w:spacing w:line="240" w:lineRule="auto" w:before="8"/>
              <w:ind w:left="18" w:right="2"/>
              <w:rPr>
                <w:sz w:val="21"/>
              </w:rPr>
            </w:pPr>
            <w:r>
              <w:rPr>
                <w:color w:val="231F20"/>
                <w:spacing w:val="-10"/>
                <w:sz w:val="21"/>
              </w:rPr>
              <w:t>6</w:t>
            </w:r>
          </w:p>
        </w:tc>
        <w:tc>
          <w:tcPr>
            <w:tcW w:w="806" w:type="dxa"/>
          </w:tcPr>
          <w:p>
            <w:pPr>
              <w:pStyle w:val="TableParagraph"/>
              <w:spacing w:line="240" w:lineRule="auto" w:before="8"/>
              <w:ind w:left="23"/>
              <w:rPr>
                <w:sz w:val="21"/>
              </w:rPr>
            </w:pPr>
            <w:r>
              <w:rPr>
                <w:color w:val="231F20"/>
                <w:spacing w:val="-5"/>
                <w:sz w:val="21"/>
              </w:rPr>
              <w:t>15</w:t>
            </w:r>
          </w:p>
        </w:tc>
        <w:tc>
          <w:tcPr>
            <w:tcW w:w="1110" w:type="dxa"/>
          </w:tcPr>
          <w:p>
            <w:pPr>
              <w:pStyle w:val="TableParagraph"/>
              <w:spacing w:line="240" w:lineRule="auto" w:before="8"/>
              <w:ind w:left="2"/>
              <w:rPr>
                <w:sz w:val="21"/>
              </w:rPr>
            </w:pPr>
            <w:r>
              <w:rPr>
                <w:color w:val="231F20"/>
                <w:spacing w:val="-10"/>
                <w:sz w:val="21"/>
              </w:rPr>
              <w:t>3</w:t>
            </w:r>
          </w:p>
        </w:tc>
      </w:tr>
      <w:tr>
        <w:trPr>
          <w:trHeight w:val="323" w:hRule="atLeast"/>
        </w:trPr>
        <w:tc>
          <w:tcPr>
            <w:tcW w:w="3030" w:type="dxa"/>
          </w:tcPr>
          <w:p>
            <w:pPr>
              <w:pStyle w:val="TableParagraph"/>
              <w:spacing w:line="240" w:lineRule="auto" w:before="8"/>
              <w:ind w:left="31"/>
              <w:rPr>
                <w:sz w:val="21"/>
              </w:rPr>
            </w:pPr>
            <w:r>
              <w:rPr>
                <w:rFonts w:ascii="SimSun" w:eastAsia="SimSun" w:hint="eastAsia"/>
                <w:color w:val="231F20"/>
                <w:spacing w:val="-11"/>
                <w:sz w:val="21"/>
              </w:rPr>
              <w:t>法国雷诺 </w:t>
            </w:r>
            <w:r>
              <w:rPr>
                <w:color w:val="231F20"/>
                <w:spacing w:val="-5"/>
                <w:sz w:val="21"/>
              </w:rPr>
              <w:t>AX</w:t>
            </w:r>
          </w:p>
        </w:tc>
        <w:tc>
          <w:tcPr>
            <w:tcW w:w="732" w:type="dxa"/>
          </w:tcPr>
          <w:p>
            <w:pPr>
              <w:pStyle w:val="TableParagraph"/>
              <w:spacing w:line="240" w:lineRule="auto" w:before="8"/>
              <w:ind w:left="241"/>
              <w:rPr>
                <w:sz w:val="21"/>
              </w:rPr>
            </w:pPr>
            <w:r>
              <w:rPr>
                <w:color w:val="231F20"/>
                <w:spacing w:val="-5"/>
                <w:sz w:val="21"/>
              </w:rPr>
              <w:t>500</w:t>
            </w:r>
          </w:p>
        </w:tc>
        <w:tc>
          <w:tcPr>
            <w:tcW w:w="1093" w:type="dxa"/>
            <w:gridSpan w:val="2"/>
          </w:tcPr>
          <w:p>
            <w:pPr>
              <w:pStyle w:val="TableParagraph"/>
              <w:spacing w:line="240" w:lineRule="auto" w:before="8"/>
              <w:ind w:left="461"/>
              <w:jc w:val="left"/>
              <w:rPr>
                <w:sz w:val="21"/>
              </w:rPr>
            </w:pPr>
            <w:r>
              <w:rPr>
                <w:color w:val="231F20"/>
                <w:spacing w:val="-4"/>
                <w:sz w:val="21"/>
              </w:rPr>
              <w:t>1909</w:t>
            </w:r>
          </w:p>
        </w:tc>
        <w:tc>
          <w:tcPr>
            <w:tcW w:w="822" w:type="dxa"/>
          </w:tcPr>
          <w:p>
            <w:pPr>
              <w:pStyle w:val="TableParagraph"/>
              <w:spacing w:line="240" w:lineRule="auto" w:before="8"/>
              <w:ind w:left="26"/>
              <w:rPr>
                <w:sz w:val="21"/>
              </w:rPr>
            </w:pPr>
            <w:r>
              <w:rPr>
                <w:color w:val="231F20"/>
                <w:spacing w:val="-10"/>
                <w:sz w:val="21"/>
              </w:rPr>
              <w:t>2</w:t>
            </w:r>
          </w:p>
        </w:tc>
        <w:tc>
          <w:tcPr>
            <w:tcW w:w="771" w:type="dxa"/>
          </w:tcPr>
          <w:p>
            <w:pPr>
              <w:pStyle w:val="TableParagraph"/>
              <w:spacing w:line="240" w:lineRule="auto" w:before="8"/>
              <w:ind w:left="18" w:right="2"/>
              <w:rPr>
                <w:sz w:val="21"/>
              </w:rPr>
            </w:pPr>
            <w:r>
              <w:rPr>
                <w:color w:val="231F20"/>
                <w:spacing w:val="-10"/>
                <w:sz w:val="21"/>
              </w:rPr>
              <w:t>3</w:t>
            </w:r>
          </w:p>
        </w:tc>
        <w:tc>
          <w:tcPr>
            <w:tcW w:w="806" w:type="dxa"/>
          </w:tcPr>
          <w:p>
            <w:pPr>
              <w:pStyle w:val="TableParagraph"/>
              <w:spacing w:line="240" w:lineRule="auto" w:before="8"/>
              <w:ind w:left="23"/>
              <w:rPr>
                <w:sz w:val="21"/>
              </w:rPr>
            </w:pPr>
            <w:r>
              <w:rPr>
                <w:color w:val="231F20"/>
                <w:spacing w:val="-5"/>
                <w:sz w:val="21"/>
              </w:rPr>
              <w:t>11</w:t>
            </w:r>
          </w:p>
        </w:tc>
        <w:tc>
          <w:tcPr>
            <w:tcW w:w="1110" w:type="dxa"/>
          </w:tcPr>
          <w:p>
            <w:pPr>
              <w:pStyle w:val="TableParagraph"/>
              <w:spacing w:line="240" w:lineRule="auto" w:before="8"/>
              <w:ind w:left="2"/>
              <w:rPr>
                <w:sz w:val="21"/>
              </w:rPr>
            </w:pPr>
            <w:r>
              <w:rPr>
                <w:color w:val="231F20"/>
                <w:spacing w:val="-10"/>
                <w:sz w:val="21"/>
              </w:rPr>
              <w:t>1</w:t>
            </w:r>
          </w:p>
        </w:tc>
      </w:tr>
      <w:tr>
        <w:trPr>
          <w:trHeight w:val="323" w:hRule="atLeast"/>
        </w:trPr>
        <w:tc>
          <w:tcPr>
            <w:tcW w:w="3030" w:type="dxa"/>
          </w:tcPr>
          <w:p>
            <w:pPr>
              <w:pStyle w:val="TableParagraph"/>
              <w:spacing w:line="240" w:lineRule="auto" w:before="18"/>
              <w:ind w:left="31"/>
              <w:rPr>
                <w:rFonts w:ascii="SimSun" w:eastAsia="SimSun" w:hint="eastAsia"/>
                <w:sz w:val="21"/>
              </w:rPr>
            </w:pPr>
            <w:r>
              <w:rPr>
                <w:rFonts w:ascii="SimSun" w:eastAsia="SimSun" w:hint="eastAsia"/>
                <w:color w:val="231F20"/>
                <w:spacing w:val="-2"/>
                <w:sz w:val="21"/>
              </w:rPr>
              <w:t>英国劳斯莱斯银魅</w:t>
            </w:r>
          </w:p>
        </w:tc>
        <w:tc>
          <w:tcPr>
            <w:tcW w:w="732" w:type="dxa"/>
          </w:tcPr>
          <w:p>
            <w:pPr>
              <w:pStyle w:val="TableParagraph"/>
              <w:spacing w:line="240" w:lineRule="auto" w:before="8"/>
              <w:ind w:left="241"/>
              <w:rPr>
                <w:sz w:val="21"/>
              </w:rPr>
            </w:pPr>
            <w:r>
              <w:rPr>
                <w:color w:val="231F20"/>
                <w:spacing w:val="-4"/>
                <w:sz w:val="21"/>
              </w:rPr>
              <w:t>6750</w:t>
            </w:r>
          </w:p>
        </w:tc>
        <w:tc>
          <w:tcPr>
            <w:tcW w:w="1093" w:type="dxa"/>
            <w:gridSpan w:val="2"/>
          </w:tcPr>
          <w:p>
            <w:pPr>
              <w:pStyle w:val="TableParagraph"/>
              <w:spacing w:line="240" w:lineRule="auto" w:before="8"/>
              <w:ind w:left="461"/>
              <w:jc w:val="left"/>
              <w:rPr>
                <w:sz w:val="21"/>
              </w:rPr>
            </w:pPr>
            <w:r>
              <w:rPr>
                <w:color w:val="231F20"/>
                <w:spacing w:val="-4"/>
                <w:sz w:val="21"/>
              </w:rPr>
              <w:t>1907</w:t>
            </w:r>
          </w:p>
        </w:tc>
        <w:tc>
          <w:tcPr>
            <w:tcW w:w="822" w:type="dxa"/>
          </w:tcPr>
          <w:p>
            <w:pPr>
              <w:pStyle w:val="TableParagraph"/>
              <w:spacing w:line="240" w:lineRule="auto" w:before="8"/>
              <w:ind w:left="26"/>
              <w:rPr>
                <w:sz w:val="21"/>
              </w:rPr>
            </w:pPr>
            <w:r>
              <w:rPr>
                <w:color w:val="231F20"/>
                <w:spacing w:val="-10"/>
                <w:sz w:val="21"/>
              </w:rPr>
              <w:t>6</w:t>
            </w:r>
          </w:p>
        </w:tc>
        <w:tc>
          <w:tcPr>
            <w:tcW w:w="771" w:type="dxa"/>
          </w:tcPr>
          <w:p>
            <w:pPr>
              <w:pStyle w:val="TableParagraph"/>
              <w:spacing w:line="240" w:lineRule="auto" w:before="8"/>
              <w:ind w:left="18" w:right="2"/>
              <w:rPr>
                <w:sz w:val="21"/>
              </w:rPr>
            </w:pPr>
            <w:r>
              <w:rPr>
                <w:color w:val="231F20"/>
                <w:spacing w:val="-10"/>
                <w:sz w:val="21"/>
              </w:rPr>
              <w:t>6</w:t>
            </w:r>
          </w:p>
        </w:tc>
        <w:tc>
          <w:tcPr>
            <w:tcW w:w="806" w:type="dxa"/>
          </w:tcPr>
          <w:p>
            <w:pPr>
              <w:pStyle w:val="TableParagraph"/>
              <w:spacing w:line="240" w:lineRule="auto" w:before="8"/>
              <w:ind w:left="23"/>
              <w:rPr>
                <w:sz w:val="21"/>
              </w:rPr>
            </w:pPr>
            <w:r>
              <w:rPr>
                <w:color w:val="231F20"/>
                <w:spacing w:val="-5"/>
                <w:sz w:val="21"/>
              </w:rPr>
              <w:t>13</w:t>
            </w:r>
          </w:p>
        </w:tc>
        <w:tc>
          <w:tcPr>
            <w:tcW w:w="1110" w:type="dxa"/>
          </w:tcPr>
          <w:p>
            <w:pPr>
              <w:pStyle w:val="TableParagraph"/>
              <w:spacing w:line="240" w:lineRule="auto" w:before="8"/>
              <w:ind w:left="2"/>
              <w:rPr>
                <w:sz w:val="21"/>
              </w:rPr>
            </w:pPr>
            <w:r>
              <w:rPr>
                <w:color w:val="231F20"/>
                <w:spacing w:val="-10"/>
                <w:sz w:val="21"/>
              </w:rPr>
              <w:t>2</w:t>
            </w:r>
          </w:p>
        </w:tc>
      </w:tr>
      <w:tr>
        <w:trPr>
          <w:trHeight w:val="304" w:hRule="atLeast"/>
        </w:trPr>
        <w:tc>
          <w:tcPr>
            <w:tcW w:w="3030" w:type="dxa"/>
            <w:tcBorders>
              <w:bottom w:val="single" w:sz="8" w:space="0" w:color="231F20"/>
            </w:tcBorders>
          </w:tcPr>
          <w:p>
            <w:pPr>
              <w:pStyle w:val="TableParagraph"/>
              <w:spacing w:line="266" w:lineRule="exact" w:before="18"/>
              <w:ind w:left="31"/>
              <w:rPr>
                <w:rFonts w:ascii="SimSun" w:hAnsi="SimSun" w:eastAsia="SimSun" w:hint="eastAsia"/>
                <w:sz w:val="21"/>
              </w:rPr>
            </w:pPr>
            <w:r>
              <w:rPr>
                <w:rFonts w:ascii="SimSun" w:hAnsi="SimSun" w:eastAsia="SimSun" w:hint="eastAsia"/>
                <w:color w:val="231F20"/>
                <w:spacing w:val="-1"/>
                <w:sz w:val="21"/>
              </w:rPr>
              <w:t>英国劳斯莱斯幻影Ⅰ型</w:t>
            </w:r>
          </w:p>
        </w:tc>
        <w:tc>
          <w:tcPr>
            <w:tcW w:w="732" w:type="dxa"/>
            <w:tcBorders>
              <w:bottom w:val="single" w:sz="8" w:space="0" w:color="231F20"/>
            </w:tcBorders>
          </w:tcPr>
          <w:p>
            <w:pPr>
              <w:pStyle w:val="TableParagraph"/>
              <w:spacing w:line="277" w:lineRule="exact" w:before="8"/>
              <w:ind w:left="231" w:right="-15"/>
              <w:rPr>
                <w:sz w:val="21"/>
              </w:rPr>
            </w:pPr>
            <w:r>
              <w:rPr>
                <w:color w:val="231F20"/>
                <w:spacing w:val="-5"/>
                <w:sz w:val="21"/>
              </w:rPr>
              <w:t>10800</w:t>
            </w:r>
          </w:p>
        </w:tc>
        <w:tc>
          <w:tcPr>
            <w:tcW w:w="1093" w:type="dxa"/>
            <w:gridSpan w:val="2"/>
            <w:tcBorders>
              <w:bottom w:val="single" w:sz="8" w:space="0" w:color="231F20"/>
            </w:tcBorders>
          </w:tcPr>
          <w:p>
            <w:pPr>
              <w:pStyle w:val="TableParagraph"/>
              <w:spacing w:line="277" w:lineRule="exact" w:before="8"/>
              <w:ind w:left="461"/>
              <w:jc w:val="left"/>
              <w:rPr>
                <w:sz w:val="21"/>
              </w:rPr>
            </w:pPr>
            <w:r>
              <w:rPr>
                <w:color w:val="231F20"/>
                <w:spacing w:val="-4"/>
                <w:sz w:val="21"/>
              </w:rPr>
              <w:t>1925</w:t>
            </w:r>
          </w:p>
        </w:tc>
        <w:tc>
          <w:tcPr>
            <w:tcW w:w="822" w:type="dxa"/>
            <w:tcBorders>
              <w:bottom w:val="single" w:sz="8" w:space="0" w:color="231F20"/>
            </w:tcBorders>
          </w:tcPr>
          <w:p>
            <w:pPr>
              <w:pStyle w:val="TableParagraph"/>
              <w:spacing w:line="277" w:lineRule="exact" w:before="8"/>
              <w:ind w:left="26"/>
              <w:rPr>
                <w:sz w:val="21"/>
              </w:rPr>
            </w:pPr>
            <w:r>
              <w:rPr>
                <w:color w:val="231F20"/>
                <w:spacing w:val="-10"/>
                <w:sz w:val="21"/>
              </w:rPr>
              <w:t>6</w:t>
            </w:r>
          </w:p>
        </w:tc>
        <w:tc>
          <w:tcPr>
            <w:tcW w:w="771" w:type="dxa"/>
            <w:tcBorders>
              <w:bottom w:val="single" w:sz="8" w:space="0" w:color="231F20"/>
            </w:tcBorders>
          </w:tcPr>
          <w:p>
            <w:pPr>
              <w:pStyle w:val="TableParagraph"/>
              <w:spacing w:line="277" w:lineRule="exact" w:before="8"/>
              <w:ind w:left="18" w:right="2"/>
              <w:rPr>
                <w:sz w:val="21"/>
              </w:rPr>
            </w:pPr>
            <w:r>
              <w:rPr>
                <w:color w:val="231F20"/>
                <w:spacing w:val="-10"/>
                <w:sz w:val="21"/>
              </w:rPr>
              <w:t>6</w:t>
            </w:r>
          </w:p>
        </w:tc>
        <w:tc>
          <w:tcPr>
            <w:tcW w:w="806" w:type="dxa"/>
            <w:tcBorders>
              <w:bottom w:val="single" w:sz="8" w:space="0" w:color="231F20"/>
            </w:tcBorders>
          </w:tcPr>
          <w:p>
            <w:pPr>
              <w:pStyle w:val="TableParagraph"/>
              <w:spacing w:line="277" w:lineRule="exact" w:before="8"/>
              <w:ind w:left="23"/>
              <w:rPr>
                <w:sz w:val="21"/>
              </w:rPr>
            </w:pPr>
            <w:r>
              <w:rPr>
                <w:color w:val="231F20"/>
                <w:spacing w:val="-5"/>
                <w:sz w:val="21"/>
              </w:rPr>
              <w:t>14</w:t>
            </w:r>
          </w:p>
        </w:tc>
        <w:tc>
          <w:tcPr>
            <w:tcW w:w="1110" w:type="dxa"/>
            <w:tcBorders>
              <w:bottom w:val="single" w:sz="8" w:space="0" w:color="231F20"/>
            </w:tcBorders>
          </w:tcPr>
          <w:p>
            <w:pPr>
              <w:pStyle w:val="TableParagraph"/>
              <w:spacing w:line="277" w:lineRule="exact" w:before="8"/>
              <w:ind w:left="2"/>
              <w:rPr>
                <w:sz w:val="21"/>
              </w:rPr>
            </w:pPr>
            <w:r>
              <w:rPr>
                <w:color w:val="231F20"/>
                <w:spacing w:val="-10"/>
                <w:sz w:val="21"/>
              </w:rPr>
              <w:t>2</w:t>
            </w:r>
          </w:p>
        </w:tc>
      </w:tr>
    </w:tbl>
    <w:p>
      <w:pPr>
        <w:pStyle w:val="BodyText"/>
        <w:spacing w:before="5"/>
        <w:ind w:left="0"/>
        <w:rPr>
          <w:sz w:val="5"/>
        </w:rPr>
      </w:pPr>
    </w:p>
    <w:p>
      <w:pPr>
        <w:pStyle w:val="BodyText"/>
        <w:spacing w:after="0"/>
        <w:rPr>
          <w:sz w:val="5"/>
        </w:rPr>
        <w:sectPr>
          <w:type w:val="continuous"/>
          <w:pgSz w:w="11910" w:h="16840"/>
          <w:pgMar w:top="1660" w:bottom="280" w:left="283" w:right="283"/>
        </w:sectPr>
      </w:pPr>
    </w:p>
    <w:p>
      <w:pPr>
        <w:pStyle w:val="BodyText"/>
        <w:spacing w:before="55"/>
      </w:pPr>
      <w:r>
        <w:rPr>
          <w:rFonts w:ascii="Palatino Linotype" w:eastAsia="Palatino Linotype"/>
          <w:color w:val="231F20"/>
        </w:rPr>
        <w:t>495</w:t>
      </w:r>
      <w:r>
        <w:rPr>
          <w:rFonts w:ascii="Palatino Linotype" w:eastAsia="Palatino Linotype"/>
          <w:color w:val="231F20"/>
          <w:spacing w:val="-13"/>
        </w:rPr>
        <w:t> </w:t>
      </w:r>
      <w:r>
        <w:rPr>
          <w:color w:val="231F20"/>
          <w:spacing w:val="-14"/>
        </w:rPr>
        <w:t>美元到 </w:t>
      </w:r>
      <w:r>
        <w:rPr>
          <w:rFonts w:ascii="Palatino Linotype" w:eastAsia="Palatino Linotype"/>
          <w:color w:val="231F20"/>
        </w:rPr>
        <w:t>695</w:t>
      </w:r>
      <w:r>
        <w:rPr>
          <w:rFonts w:ascii="Palatino Linotype" w:eastAsia="Palatino Linotype"/>
          <w:color w:val="231F20"/>
          <w:spacing w:val="-6"/>
        </w:rPr>
        <w:t> </w:t>
      </w:r>
      <w:r>
        <w:rPr>
          <w:color w:val="231F20"/>
          <w:spacing w:val="-4"/>
        </w:rPr>
        <w:t>美元。</w:t>
      </w:r>
    </w:p>
    <w:p>
      <w:pPr>
        <w:pStyle w:val="Heading5"/>
        <w:spacing w:before="181"/>
        <w:rPr>
          <w:rFonts w:ascii="PMingLiU" w:eastAsia="PMingLiU" w:hint="eastAsia"/>
        </w:rPr>
      </w:pPr>
      <w:r>
        <w:rPr>
          <w:rFonts w:ascii="PMingLiU" w:eastAsia="PMingLiU" w:hint="eastAsia"/>
          <w:color w:val="231F20"/>
          <w:spacing w:val="-4"/>
        </w:rPr>
        <w:t>在水上</w:t>
      </w:r>
    </w:p>
    <w:p>
      <w:pPr>
        <w:pStyle w:val="BodyText"/>
        <w:spacing w:before="84"/>
        <w:ind w:left="1270"/>
        <w:rPr>
          <w:rFonts w:ascii="PMingLiU" w:eastAsia="PMingLiU" w:hint="eastAsia"/>
        </w:rPr>
      </w:pPr>
      <w:r>
        <w:rPr>
          <w:rFonts w:ascii="PMingLiU" w:eastAsia="PMingLiU" w:hint="eastAsia"/>
          <w:color w:val="231F20"/>
          <w:spacing w:val="-4"/>
        </w:rPr>
        <w:t>折叠艇</w:t>
      </w:r>
    </w:p>
    <w:p>
      <w:pPr>
        <w:pStyle w:val="BodyText"/>
        <w:spacing w:before="23"/>
        <w:ind w:left="1270"/>
      </w:pPr>
      <w:r>
        <w:rPr>
          <w:color w:val="231F20"/>
          <w:spacing w:val="8"/>
        </w:rPr>
        <w:t>用帆布和木制骨架制成的折叠船， 价格是</w:t>
      </w:r>
    </w:p>
    <w:p>
      <w:pPr>
        <w:pStyle w:val="BodyText"/>
        <w:spacing w:line="276" w:lineRule="auto" w:before="35"/>
        <w:jc w:val="both"/>
      </w:pPr>
      <w:r>
        <w:rPr/>
        <mc:AlternateContent>
          <mc:Choice Requires="wps">
            <w:drawing>
              <wp:anchor distT="0" distB="0" distL="0" distR="0" allowOverlap="1" layoutInCell="1" locked="0" behindDoc="0" simplePos="0" relativeHeight="15890944">
                <wp:simplePos x="0" y="0"/>
                <wp:positionH relativeFrom="page">
                  <wp:posOffset>253580</wp:posOffset>
                </wp:positionH>
                <wp:positionV relativeFrom="paragraph">
                  <wp:posOffset>651231</wp:posOffset>
                </wp:positionV>
                <wp:extent cx="213360" cy="120014"/>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177</w:t>
                            </w:r>
                          </w:p>
                        </w:txbxContent>
                      </wps:txbx>
                      <wps:bodyPr wrap="square" lIns="0" tIns="0" rIns="0" bIns="0" rtlCol="0">
                        <a:noAutofit/>
                      </wps:bodyPr>
                    </wps:wsp>
                  </a:graphicData>
                </a:graphic>
              </wp:anchor>
            </w:drawing>
          </mc:Choice>
          <mc:Fallback>
            <w:pict>
              <v:shape style="position:absolute;margin-left:19.966999pt;margin-top:51.278053pt;width:16.8pt;height:9.450pt;mso-position-horizontal-relative:page;mso-position-vertical-relative:paragraph;z-index:15890944" type="#_x0000_t202" id="docshape28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177</w:t>
                      </w:r>
                    </w:p>
                  </w:txbxContent>
                </v:textbox>
                <v:stroke dashstyle="solid"/>
                <w10:wrap type="none"/>
              </v:shape>
            </w:pict>
          </mc:Fallback>
        </mc:AlternateContent>
      </w:r>
      <w:r>
        <w:rPr>
          <w:rFonts w:ascii="Palatino Linotype" w:eastAsia="Palatino Linotype"/>
          <w:color w:val="231F20"/>
          <w:spacing w:val="-4"/>
        </w:rPr>
        <w:t>$29.95</w:t>
      </w:r>
      <w:r>
        <w:rPr>
          <w:rFonts w:ascii="Palatino Linotype" w:eastAsia="Palatino Linotype"/>
          <w:color w:val="231F20"/>
          <w:spacing w:val="-10"/>
        </w:rPr>
        <w:t> </w:t>
      </w:r>
      <w:r>
        <w:rPr>
          <w:color w:val="231F20"/>
          <w:spacing w:val="-4"/>
        </w:rPr>
        <w:t>起。并不特别强韧，也不适合航海；然而，</w:t>
      </w:r>
      <w:r>
        <w:rPr>
          <w:color w:val="231F20"/>
          <w:spacing w:val="-4"/>
        </w:rPr>
        <w:t>它的总重量小于 </w:t>
      </w:r>
      <w:r>
        <w:rPr>
          <w:rFonts w:ascii="Palatino Linotype" w:eastAsia="Palatino Linotype"/>
          <w:color w:val="231F20"/>
        </w:rPr>
        <w:t>30</w:t>
      </w:r>
      <w:r>
        <w:rPr>
          <w:rFonts w:ascii="Palatino Linotype" w:eastAsia="Palatino Linotype"/>
          <w:color w:val="231F20"/>
          <w:spacing w:val="-13"/>
        </w:rPr>
        <w:t> </w:t>
      </w:r>
      <w:r>
        <w:rPr>
          <w:color w:val="231F20"/>
        </w:rPr>
        <w:t>磅（还可以由几个人一起抬举</w:t>
      </w:r>
      <w:r>
        <w:rPr>
          <w:color w:val="231F20"/>
          <w:spacing w:val="-2"/>
        </w:rPr>
        <w:t>分担重量）而且折叠好的大小很不显眼，在主要考虑空间和重量占用的情况下这些都是优势。通常用桨划行，有的可能外挂一个小马达。</w:t>
      </w:r>
    </w:p>
    <w:p>
      <w:pPr>
        <w:pStyle w:val="BodyText"/>
        <w:spacing w:before="65"/>
        <w:ind w:left="940"/>
        <w:rPr>
          <w:rFonts w:ascii="PMingLiU" w:eastAsia="PMingLiU" w:hint="eastAsia"/>
        </w:rPr>
      </w:pPr>
      <w:r>
        <w:rPr/>
        <w:br w:type="column"/>
      </w:r>
      <w:r>
        <w:rPr>
          <w:rFonts w:ascii="PMingLiU" w:eastAsia="PMingLiU" w:hint="eastAsia"/>
          <w:color w:val="231F20"/>
          <w:spacing w:val="-2"/>
        </w:rPr>
        <w:t>舷外马达小艇</w:t>
      </w:r>
    </w:p>
    <w:p>
      <w:pPr>
        <w:pStyle w:val="BodyText"/>
        <w:spacing w:line="271" w:lineRule="auto" w:before="22"/>
        <w:ind w:left="520" w:right="743" w:firstLine="420"/>
      </w:pPr>
      <w:r>
        <w:rPr>
          <w:color w:val="231F20"/>
          <w:spacing w:val="5"/>
        </w:rPr>
        <w:t>舷外马达小艇在美国特别受到青睐，其原型</w:t>
      </w:r>
      <w:r>
        <w:rPr>
          <w:color w:val="231F20"/>
          <w:spacing w:val="-24"/>
        </w:rPr>
        <w:t>在 </w:t>
      </w:r>
      <w:r>
        <w:rPr>
          <w:rFonts w:ascii="Palatino Linotype" w:eastAsia="Palatino Linotype"/>
          <w:color w:val="231F20"/>
          <w:w w:val="97"/>
        </w:rPr>
        <w:t>1910</w:t>
      </w:r>
      <w:r>
        <w:rPr>
          <w:rFonts w:ascii="Palatino Linotype" w:eastAsia="Palatino Linotype"/>
          <w:color w:val="231F20"/>
        </w:rPr>
        <w:t> </w:t>
      </w:r>
      <w:r>
        <w:rPr>
          <w:color w:val="231F20"/>
        </w:rPr>
        <w:t>年设计出来。舷外马达可以快速装拆，有</w:t>
      </w:r>
      <w:r>
        <w:rPr>
          <w:color w:val="231F20"/>
          <w:spacing w:val="4"/>
        </w:rPr>
        <w:t>舷内马达无法企及的稳定性和易修理性。小型的</w:t>
      </w:r>
      <w:r>
        <w:rPr>
          <w:color w:val="231F20"/>
          <w:spacing w:val="9"/>
        </w:rPr>
        <w:t>两冲程马达有</w:t>
      </w:r>
      <w:r>
        <w:rPr>
          <w:rFonts w:ascii="Palatino Linotype" w:eastAsia="Palatino Linotype"/>
          <w:color w:val="231F20"/>
          <w:spacing w:val="-1"/>
          <w:w w:val="97"/>
        </w:rPr>
        <w:t>2</w:t>
      </w:r>
      <w:r>
        <w:rPr>
          <w:color w:val="231F20"/>
          <w:spacing w:val="-73"/>
        </w:rPr>
        <w:t>、</w:t>
      </w:r>
      <w:r>
        <w:rPr>
          <w:rFonts w:ascii="Palatino Linotype" w:eastAsia="Palatino Linotype"/>
          <w:color w:val="231F20"/>
          <w:spacing w:val="-1"/>
          <w:w w:val="97"/>
        </w:rPr>
        <w:t>4</w:t>
      </w:r>
      <w:r>
        <w:rPr>
          <w:color w:val="231F20"/>
          <w:spacing w:val="-73"/>
        </w:rPr>
        <w:t>、</w:t>
      </w:r>
      <w:r>
        <w:rPr>
          <w:rFonts w:ascii="Palatino Linotype" w:eastAsia="Palatino Linotype"/>
          <w:color w:val="231F20"/>
          <w:w w:val="97"/>
        </w:rPr>
        <w:t>8</w:t>
      </w:r>
      <w:r>
        <w:rPr>
          <w:rFonts w:ascii="Palatino Linotype" w:eastAsia="Palatino Linotype"/>
          <w:color w:val="231F20"/>
          <w:spacing w:val="-19"/>
        </w:rPr>
        <w:t> </w:t>
      </w:r>
      <w:r>
        <w:rPr>
          <w:color w:val="231F20"/>
          <w:spacing w:val="-1"/>
        </w:rPr>
        <w:t>马力等大小不同的标准型号。</w:t>
      </w:r>
      <w:r>
        <w:rPr>
          <w:color w:val="231F20"/>
          <w:spacing w:val="-9"/>
        </w:rPr>
        <w:t>最小的重 </w:t>
      </w:r>
      <w:r>
        <w:rPr>
          <w:rFonts w:ascii="Palatino Linotype" w:eastAsia="Palatino Linotype"/>
          <w:color w:val="231F20"/>
          <w:w w:val="97"/>
        </w:rPr>
        <w:t>50</w:t>
      </w:r>
      <w:r>
        <w:rPr>
          <w:rFonts w:ascii="Palatino Linotype" w:eastAsia="Palatino Linotype"/>
          <w:color w:val="231F20"/>
          <w:spacing w:val="1"/>
        </w:rPr>
        <w:t> </w:t>
      </w:r>
      <w:r>
        <w:rPr>
          <w:color w:val="231F20"/>
          <w:spacing w:val="-3"/>
        </w:rPr>
        <w:t>磅，可以驱动一支小划艇达到 </w:t>
      </w:r>
      <w:r>
        <w:rPr>
          <w:rFonts w:ascii="Palatino Linotype" w:eastAsia="Palatino Linotype"/>
          <w:color w:val="231F20"/>
          <w:w w:val="100"/>
        </w:rPr>
        <w:t>6-8</w:t>
      </w:r>
      <w:r>
        <w:rPr>
          <w:rFonts w:ascii="Palatino Linotype" w:eastAsia="Palatino Linotype"/>
          <w:color w:val="231F20"/>
          <w:spacing w:val="1"/>
        </w:rPr>
        <w:t> </w:t>
      </w:r>
      <w:r>
        <w:rPr>
          <w:color w:val="231F20"/>
        </w:rPr>
        <w:t>英</w:t>
      </w:r>
      <w:r>
        <w:rPr>
          <w:color w:val="231F20"/>
          <w:spacing w:val="11"/>
        </w:rPr>
        <w:t>里的时速</w:t>
      </w:r>
      <w:r>
        <w:rPr>
          <w:color w:val="231F20"/>
          <w:spacing w:val="-1"/>
        </w:rPr>
        <w:t>（</w:t>
      </w:r>
      <w:r>
        <w:rPr>
          <w:rFonts w:ascii="Palatino Linotype" w:eastAsia="Palatino Linotype"/>
          <w:color w:val="231F20"/>
          <w:spacing w:val="-2"/>
          <w:w w:val="95"/>
        </w:rPr>
        <w:t>M</w:t>
      </w:r>
      <w:r>
        <w:rPr>
          <w:rFonts w:ascii="Palatino Linotype" w:eastAsia="Palatino Linotype"/>
          <w:color w:val="231F20"/>
          <w:spacing w:val="-4"/>
          <w:w w:val="96"/>
        </w:rPr>
        <w:t>O</w:t>
      </w:r>
      <w:r>
        <w:rPr>
          <w:rFonts w:ascii="Palatino Linotype" w:eastAsia="Palatino Linotype"/>
          <w:color w:val="231F20"/>
          <w:w w:val="99"/>
        </w:rPr>
        <w:t>V</w:t>
      </w:r>
      <w:r>
        <w:rPr>
          <w:rFonts w:ascii="Palatino Linotype" w:eastAsia="Palatino Linotype"/>
          <w:color w:val="231F20"/>
          <w:spacing w:val="14"/>
        </w:rPr>
        <w:t> </w:t>
      </w:r>
      <w:r>
        <w:rPr>
          <w:rFonts w:ascii="Palatino Linotype" w:eastAsia="Palatino Linotype"/>
          <w:color w:val="231F20"/>
          <w:w w:val="97"/>
        </w:rPr>
        <w:t>8</w:t>
      </w:r>
      <w:r>
        <w:rPr>
          <w:color w:val="231F20"/>
          <w:spacing w:val="-49"/>
        </w:rPr>
        <w:t>）</w:t>
      </w:r>
      <w:r>
        <w:rPr>
          <w:color w:val="231F20"/>
          <w:spacing w:val="-1"/>
        </w:rPr>
        <w:t>。价格是 </w:t>
      </w:r>
      <w:r>
        <w:rPr>
          <w:rFonts w:ascii="Palatino Linotype" w:eastAsia="Palatino Linotype"/>
          <w:color w:val="231F20"/>
          <w:w w:val="97"/>
        </w:rPr>
        <w:t>$97.50</w:t>
      </w:r>
      <w:r>
        <w:rPr>
          <w:color w:val="231F20"/>
          <w:spacing w:val="15"/>
        </w:rPr>
        <w:t>。两种较大</w:t>
      </w:r>
      <w:r>
        <w:rPr>
          <w:color w:val="231F20"/>
          <w:spacing w:val="3"/>
        </w:rPr>
        <w:t>的型号</w:t>
      </w:r>
      <w:r>
        <w:rPr>
          <w:color w:val="231F20"/>
        </w:rPr>
        <w:t>（</w:t>
      </w:r>
      <w:r>
        <w:rPr>
          <w:rFonts w:ascii="Palatino Linotype" w:eastAsia="Palatino Linotype"/>
          <w:color w:val="231F20"/>
          <w:w w:val="97"/>
        </w:rPr>
        <w:t>$189.50</w:t>
      </w:r>
      <w:r>
        <w:rPr>
          <w:color w:val="231F20"/>
        </w:rPr>
        <w:t>，</w:t>
      </w:r>
      <w:r>
        <w:rPr>
          <w:rFonts w:ascii="Palatino Linotype" w:eastAsia="Palatino Linotype"/>
          <w:color w:val="231F20"/>
          <w:w w:val="97"/>
        </w:rPr>
        <w:t>$279.5</w:t>
      </w:r>
      <w:r>
        <w:rPr>
          <w:rFonts w:ascii="Palatino Linotype" w:eastAsia="Palatino Linotype"/>
          <w:color w:val="231F20"/>
          <w:spacing w:val="-1"/>
          <w:w w:val="97"/>
        </w:rPr>
        <w:t>0</w:t>
      </w:r>
      <w:r>
        <w:rPr>
          <w:color w:val="231F20"/>
          <w:spacing w:val="5"/>
        </w:rPr>
        <w:t>）建议只安装在专门设</w:t>
      </w:r>
      <w:r>
        <w:rPr>
          <w:color w:val="231F20"/>
        </w:rPr>
        <w:t>计的船舶上。</w:t>
      </w:r>
    </w:p>
    <w:p>
      <w:pPr>
        <w:pStyle w:val="BodyText"/>
        <w:spacing w:before="91"/>
        <w:ind w:left="940"/>
        <w:rPr>
          <w:rFonts w:ascii="PMingLiU" w:eastAsia="PMingLiU" w:hint="eastAsia"/>
        </w:rPr>
      </w:pPr>
      <w:r>
        <w:rPr>
          <w:rFonts w:ascii="PMingLiU" w:eastAsia="PMingLiU" w:hint="eastAsia"/>
          <w:color w:val="231F20"/>
          <w:spacing w:val="-4"/>
        </w:rPr>
        <w:t>摩托艇</w:t>
      </w:r>
    </w:p>
    <w:p>
      <w:pPr>
        <w:pStyle w:val="BodyText"/>
        <w:spacing w:after="0"/>
        <w:rPr>
          <w:rFonts w:ascii="PMingLiU" w:eastAsia="PMingLiU" w:hint="eastAsia"/>
        </w:rPr>
        <w:sectPr>
          <w:type w:val="continuous"/>
          <w:pgSz w:w="11910" w:h="16840"/>
          <w:pgMar w:top="1660" w:bottom="280" w:left="283" w:right="283"/>
          <w:cols w:num="2" w:equalWidth="0">
            <w:col w:w="5393" w:space="40"/>
            <w:col w:w="5911"/>
          </w:cols>
        </w:sectPr>
      </w:pPr>
    </w:p>
    <w:p>
      <w:pPr>
        <w:tabs>
          <w:tab w:pos="5309" w:val="left" w:leader="none"/>
        </w:tabs>
        <w:spacing w:before="10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891968">
                <wp:simplePos x="0" y="0"/>
                <wp:positionH relativeFrom="page">
                  <wp:posOffset>719999</wp:posOffset>
                </wp:positionH>
                <wp:positionV relativeFrom="paragraph">
                  <wp:posOffset>374764</wp:posOffset>
                </wp:positionV>
                <wp:extent cx="6120130" cy="1270"/>
                <wp:effectExtent l="0" t="0" r="0" b="0"/>
                <wp:wrapNone/>
                <wp:docPr id="616" name="Graphic 616"/>
                <wp:cNvGraphicFramePr>
                  <a:graphicFrameLocks/>
                </wp:cNvGraphicFramePr>
                <a:graphic>
                  <a:graphicData uri="http://schemas.microsoft.com/office/word/2010/wordprocessingShape">
                    <wps:wsp>
                      <wps:cNvPr id="616" name="Graphic 616"/>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1968"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0" w:right="535"/>
        <w:jc w:val="right"/>
      </w:pPr>
      <w:r>
        <w:rPr>
          <w:b w:val="0"/>
        </w:rPr>
        <w:br w:type="column"/>
      </w:r>
      <w:r>
        <w:rPr>
          <w:color w:val="231F20"/>
          <w:spacing w:val="-4"/>
          <w:w w:val="105"/>
        </w:rPr>
        <w:t>177~</w:t>
      </w:r>
    </w:p>
    <w:p>
      <w:pPr>
        <w:pStyle w:val="Heading3"/>
        <w:spacing w:after="0"/>
        <w:jc w:val="right"/>
        <w:sectPr>
          <w:pgSz w:w="11910" w:h="16840"/>
          <w:pgMar w:top="420" w:bottom="280" w:left="283" w:right="283"/>
          <w:cols w:num="2" w:equalWidth="0">
            <w:col w:w="6990" w:space="40"/>
            <w:col w:w="4314"/>
          </w:cols>
        </w:sectPr>
      </w:pPr>
    </w:p>
    <w:p>
      <w:pPr>
        <w:pStyle w:val="BodyText"/>
        <w:spacing w:line="273" w:lineRule="auto" w:before="108"/>
        <w:ind w:right="77" w:firstLine="420"/>
        <w:jc w:val="both"/>
      </w:pPr>
      <w:r>
        <w:rPr>
          <w:color w:val="231F20"/>
          <w:spacing w:val="-2"/>
        </w:rPr>
        <w:t>摩托艇由一或多个舷内马达提供动力，通常是高速的船舶。它采取了水上飞机的设计，不光</w:t>
      </w:r>
      <w:r>
        <w:rPr>
          <w:color w:val="231F20"/>
          <w:spacing w:val="4"/>
        </w:rPr>
        <w:t>巡逻、营救人员用它， 走私人员也用它。一般</w:t>
      </w:r>
      <w:r>
        <w:rPr>
          <w:color w:val="231F20"/>
          <w:spacing w:val="-14"/>
        </w:rPr>
        <w:t>长 </w:t>
      </w:r>
      <w:r>
        <w:rPr>
          <w:rFonts w:ascii="Palatino Linotype" w:hAnsi="Palatino Linotype" w:eastAsia="Palatino Linotype"/>
          <w:color w:val="231F20"/>
        </w:rPr>
        <w:t>16-35</w:t>
      </w:r>
      <w:r>
        <w:rPr>
          <w:rFonts w:ascii="Palatino Linotype" w:hAnsi="Palatino Linotype" w:eastAsia="Palatino Linotype"/>
          <w:color w:val="231F20"/>
          <w:spacing w:val="-13"/>
        </w:rPr>
        <w:t> </w:t>
      </w:r>
      <w:r>
        <w:rPr>
          <w:color w:val="231F20"/>
          <w:spacing w:val="4"/>
        </w:rPr>
        <w:t>英尺， 装备有能输出 </w:t>
      </w:r>
      <w:r>
        <w:rPr>
          <w:rFonts w:ascii="Palatino Linotype" w:hAnsi="Palatino Linotype" w:eastAsia="Palatino Linotype"/>
          <w:color w:val="231F20"/>
        </w:rPr>
        <w:t>6-30</w:t>
      </w:r>
      <w:r>
        <w:rPr>
          <w:rFonts w:ascii="Palatino Linotype" w:hAnsi="Palatino Linotype" w:eastAsia="Palatino Linotype"/>
          <w:color w:val="231F20"/>
          <w:spacing w:val="-13"/>
        </w:rPr>
        <w:t> </w:t>
      </w:r>
      <w:r>
        <w:rPr>
          <w:color w:val="231F20"/>
          <w:spacing w:val="19"/>
        </w:rPr>
        <w:t>马力的发动</w:t>
      </w:r>
      <w:r>
        <w:rPr>
          <w:color w:val="231F20"/>
          <w:spacing w:val="2"/>
        </w:rPr>
        <w:t>机， 通常能达到 </w:t>
      </w:r>
      <w:r>
        <w:rPr>
          <w:rFonts w:ascii="Palatino Linotype" w:hAnsi="Palatino Linotype" w:eastAsia="Palatino Linotype"/>
          <w:color w:val="231F20"/>
        </w:rPr>
        <w:t>25-35</w:t>
      </w:r>
      <w:r>
        <w:rPr>
          <w:rFonts w:ascii="Palatino Linotype" w:hAnsi="Palatino Linotype" w:eastAsia="Palatino Linotype"/>
          <w:color w:val="231F20"/>
          <w:spacing w:val="-13"/>
        </w:rPr>
        <w:t> </w:t>
      </w:r>
      <w:r>
        <w:rPr>
          <w:color w:val="231F20"/>
          <w:spacing w:val="16"/>
        </w:rPr>
        <w:t>节的时速</w:t>
      </w:r>
      <w:r>
        <w:rPr>
          <w:color w:val="231F20"/>
        </w:rPr>
        <w:t>（</w:t>
      </w:r>
      <w:r>
        <w:rPr>
          <w:rFonts w:ascii="Palatino Linotype" w:hAnsi="Palatino Linotype" w:eastAsia="Palatino Linotype"/>
          <w:color w:val="231F20"/>
        </w:rPr>
        <w:t>30-40</w:t>
      </w:r>
      <w:r>
        <w:rPr>
          <w:rFonts w:ascii="Palatino Linotype" w:hAnsi="Palatino Linotype" w:eastAsia="Palatino Linotype"/>
          <w:color w:val="231F20"/>
          <w:spacing w:val="-13"/>
        </w:rPr>
        <w:t> </w:t>
      </w:r>
      <w:r>
        <w:rPr>
          <w:color w:val="231F20"/>
          <w:spacing w:val="7"/>
        </w:rPr>
        <w:t>英里，</w:t>
      </w:r>
      <w:r>
        <w:rPr>
          <w:color w:val="231F20"/>
        </w:rPr>
        <w:t> </w:t>
      </w:r>
      <w:r>
        <w:rPr>
          <w:rFonts w:ascii="Palatino Linotype" w:hAnsi="Palatino Linotype" w:eastAsia="Palatino Linotype"/>
          <w:color w:val="231F20"/>
        </w:rPr>
        <w:t>MOV12</w:t>
      </w:r>
      <w:r>
        <w:rPr>
          <w:color w:val="231F20"/>
        </w:rPr>
        <w:t>）</w:t>
      </w:r>
      <w:r>
        <w:rPr>
          <w:color w:val="231F20"/>
          <w:spacing w:val="-3"/>
        </w:rPr>
        <w:t>——有些甚至能达到 </w:t>
      </w:r>
      <w:r>
        <w:rPr>
          <w:rFonts w:ascii="Palatino Linotype" w:hAnsi="Palatino Linotype" w:eastAsia="Palatino Linotype"/>
          <w:color w:val="231F20"/>
        </w:rPr>
        <w:t>55</w:t>
      </w:r>
      <w:r>
        <w:rPr>
          <w:rFonts w:ascii="Palatino Linotype" w:hAnsi="Palatino Linotype" w:eastAsia="Palatino Linotype"/>
          <w:color w:val="231F20"/>
          <w:spacing w:val="20"/>
        </w:rPr>
        <w:t> </w:t>
      </w:r>
      <w:r>
        <w:rPr>
          <w:color w:val="231F20"/>
        </w:rPr>
        <w:t>节（</w:t>
      </w:r>
      <w:r>
        <w:rPr>
          <w:color w:val="231F20"/>
          <w:spacing w:val="-7"/>
        </w:rPr>
        <w:t>每小时 </w:t>
      </w:r>
      <w:r>
        <w:rPr>
          <w:rFonts w:ascii="Palatino Linotype" w:hAnsi="Palatino Linotype" w:eastAsia="Palatino Linotype"/>
          <w:color w:val="231F20"/>
        </w:rPr>
        <w:t>63</w:t>
      </w:r>
      <w:r>
        <w:rPr>
          <w:color w:val="231F20"/>
        </w:rPr>
        <w:t>英里，</w:t>
      </w:r>
      <w:r>
        <w:rPr>
          <w:rFonts w:ascii="Palatino Linotype" w:hAnsi="Palatino Linotype" w:eastAsia="Palatino Linotype"/>
          <w:color w:val="231F20"/>
        </w:rPr>
        <w:t>MOV</w:t>
      </w:r>
      <w:r>
        <w:rPr>
          <w:rFonts w:ascii="Palatino Linotype" w:hAnsi="Palatino Linotype" w:eastAsia="Palatino Linotype"/>
          <w:color w:val="231F20"/>
          <w:spacing w:val="-14"/>
        </w:rPr>
        <w:t> </w:t>
      </w:r>
      <w:r>
        <w:rPr>
          <w:rFonts w:ascii="Palatino Linotype" w:hAnsi="Palatino Linotype" w:eastAsia="Palatino Linotype"/>
          <w:color w:val="231F20"/>
        </w:rPr>
        <w:t>13</w:t>
      </w:r>
      <w:r>
        <w:rPr>
          <w:color w:val="231F20"/>
        </w:rPr>
        <w:t>）。摩托艇的设计并不能在海上长</w:t>
      </w:r>
      <w:r>
        <w:rPr>
          <w:color w:val="231F20"/>
          <w:spacing w:val="-12"/>
        </w:rPr>
        <w:t>时间航行。强力的发动机以惊人的速度吞噬燃料，</w:t>
      </w:r>
      <w:r>
        <w:rPr>
          <w:color w:val="231F20"/>
          <w:spacing w:val="-2"/>
        </w:rPr>
        <w:t>而且水上飞机的高速设计在气候恶劣的水面上反而是缺点。</w:t>
      </w:r>
    </w:p>
    <w:p>
      <w:pPr>
        <w:pStyle w:val="BodyText"/>
        <w:spacing w:line="271" w:lineRule="auto" w:before="17"/>
        <w:ind w:right="96" w:firstLine="420"/>
        <w:jc w:val="both"/>
      </w:pPr>
      <w:r>
        <w:rPr>
          <w:color w:val="231F20"/>
          <w:spacing w:val="-2"/>
        </w:rPr>
        <w:t>可以用帆布罩保护船员的乘客不受阳光照射</w:t>
      </w:r>
      <w:r>
        <w:rPr>
          <w:color w:val="231F20"/>
        </w:rPr>
        <w:t>和雨水冲刷。一艘汽艇的价格一般是每英尺</w:t>
      </w:r>
      <w:r>
        <w:rPr>
          <w:rFonts w:ascii="Palatino Linotype" w:eastAsia="Palatino Linotype"/>
          <w:color w:val="231F20"/>
        </w:rPr>
        <w:t>$75</w:t>
      </w:r>
      <w:r>
        <w:rPr>
          <w:color w:val="231F20"/>
          <w:spacing w:val="-10"/>
        </w:rPr>
        <w:t>。</w:t>
      </w:r>
    </w:p>
    <w:p>
      <w:pPr>
        <w:pStyle w:val="BodyText"/>
        <w:spacing w:before="90"/>
        <w:ind w:left="1270"/>
        <w:rPr>
          <w:rFonts w:ascii="PMingLiU" w:eastAsia="PMingLiU" w:hint="eastAsia"/>
        </w:rPr>
      </w:pPr>
      <w:r>
        <w:rPr>
          <w:rFonts w:ascii="PMingLiU" w:eastAsia="PMingLiU" w:hint="eastAsia"/>
          <w:color w:val="231F20"/>
          <w:spacing w:val="-3"/>
        </w:rPr>
        <w:t>有舱游艇</w:t>
      </w:r>
    </w:p>
    <w:p>
      <w:pPr>
        <w:pStyle w:val="BodyText"/>
        <w:spacing w:line="271" w:lineRule="auto" w:before="12"/>
        <w:ind w:right="94" w:firstLine="420"/>
        <w:jc w:val="both"/>
      </w:pPr>
      <w:r>
        <w:rPr>
          <w:color w:val="231F20"/>
        </w:rPr>
        <w:t>有舱游艇用于推广长途旅游。</w:t>
      </w:r>
      <w:r>
        <w:rPr>
          <w:rFonts w:ascii="Palatino Linotype" w:hAnsi="Palatino Linotype" w:eastAsia="Palatino Linotype"/>
          <w:color w:val="231F20"/>
        </w:rPr>
        <w:t>V </w:t>
      </w:r>
      <w:r>
        <w:rPr>
          <w:color w:val="231F20"/>
        </w:rPr>
        <w:t>型的排水体</w:t>
      </w:r>
      <w:r>
        <w:rPr>
          <w:color w:val="231F20"/>
          <w:spacing w:val="-2"/>
        </w:rPr>
        <w:t>在恶劣的海面更加稳定，低功率的发动机意味着更少的燃料消耗，增加了航行距离。游艇长度通</w:t>
      </w:r>
      <w:r>
        <w:rPr>
          <w:color w:val="231F20"/>
          <w:spacing w:val="-10"/>
        </w:rPr>
        <w:t>常在 </w:t>
      </w:r>
      <w:r>
        <w:rPr>
          <w:rFonts w:ascii="Palatino Linotype" w:hAnsi="Palatino Linotype" w:eastAsia="Palatino Linotype"/>
          <w:color w:val="231F20"/>
          <w:spacing w:val="-2"/>
        </w:rPr>
        <w:t>20</w:t>
      </w:r>
      <w:r>
        <w:rPr>
          <w:rFonts w:ascii="Palatino Linotype" w:hAnsi="Palatino Linotype" w:eastAsia="Palatino Linotype"/>
          <w:color w:val="231F20"/>
          <w:spacing w:val="-11"/>
        </w:rPr>
        <w:t> </w:t>
      </w:r>
      <w:r>
        <w:rPr>
          <w:color w:val="231F20"/>
          <w:spacing w:val="-6"/>
        </w:rPr>
        <w:t>英尺以上，以 </w:t>
      </w:r>
      <w:r>
        <w:rPr>
          <w:rFonts w:ascii="Palatino Linotype" w:hAnsi="Palatino Linotype" w:eastAsia="Palatino Linotype"/>
          <w:color w:val="231F20"/>
          <w:spacing w:val="-2"/>
        </w:rPr>
        <w:t>10~20</w:t>
      </w:r>
      <w:r>
        <w:rPr>
          <w:rFonts w:ascii="Palatino Linotype" w:hAnsi="Palatino Linotype" w:eastAsia="Palatino Linotype"/>
          <w:color w:val="231F20"/>
          <w:spacing w:val="-5"/>
        </w:rPr>
        <w:t> </w:t>
      </w:r>
      <w:r>
        <w:rPr>
          <w:color w:val="231F20"/>
          <w:spacing w:val="-2"/>
        </w:rPr>
        <w:t>马力的发动机提供动</w:t>
      </w:r>
      <w:r>
        <w:rPr>
          <w:color w:val="231F20"/>
          <w:spacing w:val="-3"/>
        </w:rPr>
        <w:t>力，最高时速可以达 </w:t>
      </w:r>
      <w:r>
        <w:rPr>
          <w:rFonts w:ascii="Palatino Linotype" w:hAnsi="Palatino Linotype" w:eastAsia="Palatino Linotype"/>
          <w:color w:val="231F20"/>
        </w:rPr>
        <w:t>8~10</w:t>
      </w:r>
      <w:r>
        <w:rPr>
          <w:rFonts w:ascii="Palatino Linotype" w:hAnsi="Palatino Linotype" w:eastAsia="Palatino Linotype"/>
          <w:color w:val="231F20"/>
          <w:spacing w:val="10"/>
        </w:rPr>
        <w:t> </w:t>
      </w:r>
      <w:r>
        <w:rPr>
          <w:color w:val="231F20"/>
        </w:rPr>
        <w:t>节（</w:t>
      </w:r>
      <w:r>
        <w:rPr>
          <w:rFonts w:ascii="Palatino Linotype" w:hAnsi="Palatino Linotype" w:eastAsia="Palatino Linotype"/>
          <w:color w:val="231F20"/>
        </w:rPr>
        <w:t>9~11</w:t>
      </w:r>
      <w:r>
        <w:rPr>
          <w:rFonts w:ascii="Palatino Linotype" w:hAnsi="Palatino Linotype" w:eastAsia="Palatino Linotype"/>
          <w:color w:val="231F20"/>
          <w:spacing w:val="18"/>
        </w:rPr>
        <w:t> </w:t>
      </w:r>
      <w:r>
        <w:rPr>
          <w:color w:val="231F20"/>
        </w:rPr>
        <w:t>英里，</w:t>
      </w:r>
      <w:r>
        <w:rPr>
          <w:rFonts w:ascii="Palatino Linotype" w:hAnsi="Palatino Linotype" w:eastAsia="Palatino Linotype"/>
          <w:color w:val="231F20"/>
        </w:rPr>
        <w:t>MO</w:t>
      </w:r>
      <w:r>
        <w:rPr>
          <w:rFonts w:ascii="Palatino Linotype" w:hAnsi="Palatino Linotype" w:eastAsia="Palatino Linotype"/>
          <w:color w:val="231F20"/>
        </w:rPr>
        <w:t>V</w:t>
      </w:r>
      <w:r>
        <w:rPr>
          <w:rFonts w:ascii="Palatino Linotype" w:hAnsi="Palatino Linotype" w:eastAsia="Palatino Linotype"/>
          <w:color w:val="231F20"/>
        </w:rPr>
        <w:t> 9</w:t>
      </w:r>
      <w:r>
        <w:rPr>
          <w:color w:val="231F20"/>
        </w:rPr>
        <w:t>）</w:t>
      </w:r>
      <w:r>
        <w:rPr>
          <w:color w:val="231F20"/>
          <w:spacing w:val="-3"/>
        </w:rPr>
        <w:t>。美国式的“快运”游艇有 </w:t>
      </w:r>
      <w:r>
        <w:rPr>
          <w:rFonts w:ascii="Palatino Linotype" w:hAnsi="Palatino Linotype" w:eastAsia="Palatino Linotype"/>
          <w:color w:val="231F20"/>
        </w:rPr>
        <w:t>25~50</w:t>
      </w:r>
      <w:r>
        <w:rPr>
          <w:rFonts w:ascii="Palatino Linotype" w:hAnsi="Palatino Linotype" w:eastAsia="Palatino Linotype"/>
          <w:color w:val="231F20"/>
          <w:spacing w:val="-13"/>
        </w:rPr>
        <w:t> </w:t>
      </w:r>
      <w:r>
        <w:rPr>
          <w:color w:val="231F20"/>
        </w:rPr>
        <w:t>英尺长，利</w:t>
      </w:r>
      <w:r>
        <w:rPr>
          <w:color w:val="231F20"/>
          <w:spacing w:val="-4"/>
        </w:rPr>
        <w:t>用增加的燃料容量和大马力发动机可以达到 </w:t>
      </w:r>
      <w:r>
        <w:rPr>
          <w:rFonts w:ascii="Palatino Linotype" w:hAnsi="Palatino Linotype" w:eastAsia="Palatino Linotype"/>
          <w:color w:val="231F20"/>
          <w:spacing w:val="-2"/>
        </w:rPr>
        <w:t>20-</w:t>
      </w:r>
      <w:r>
        <w:rPr>
          <w:rFonts w:ascii="Palatino Linotype" w:hAnsi="Palatino Linotype" w:eastAsia="Palatino Linotype"/>
          <w:color w:val="231F20"/>
          <w:spacing w:val="-2"/>
        </w:rPr>
        <w:t>25</w:t>
      </w:r>
      <w:r>
        <w:rPr>
          <w:color w:val="231F20"/>
        </w:rPr>
        <w:t>节的时速（</w:t>
      </w:r>
      <w:r>
        <w:rPr>
          <w:rFonts w:ascii="Palatino Linotype" w:hAnsi="Palatino Linotype" w:eastAsia="Palatino Linotype"/>
          <w:color w:val="231F20"/>
        </w:rPr>
        <w:t>22~30</w:t>
      </w:r>
      <w:r>
        <w:rPr>
          <w:rFonts w:ascii="Palatino Linotype" w:hAnsi="Palatino Linotype" w:eastAsia="Palatino Linotype"/>
          <w:color w:val="231F20"/>
          <w:spacing w:val="-5"/>
        </w:rPr>
        <w:t> </w:t>
      </w:r>
      <w:r>
        <w:rPr>
          <w:color w:val="231F20"/>
        </w:rPr>
        <w:t>英里，</w:t>
      </w:r>
      <w:r>
        <w:rPr>
          <w:rFonts w:ascii="Palatino Linotype" w:hAnsi="Palatino Linotype" w:eastAsia="Palatino Linotype"/>
          <w:color w:val="231F20"/>
        </w:rPr>
        <w:t>MOV 11</w:t>
      </w:r>
      <w:r>
        <w:rPr>
          <w:color w:val="231F20"/>
        </w:rPr>
        <w:t>）。此外，游艇</w:t>
      </w:r>
      <w:r>
        <w:rPr>
          <w:color w:val="231F20"/>
          <w:spacing w:val="-2"/>
        </w:rPr>
        <w:t>配备有甲板下的船舱，厨房和船头。一艘 </w:t>
      </w:r>
      <w:r>
        <w:rPr>
          <w:rFonts w:ascii="Palatino Linotype" w:hAnsi="Palatino Linotype" w:eastAsia="Palatino Linotype"/>
          <w:color w:val="231F20"/>
        </w:rPr>
        <w:t>25</w:t>
      </w:r>
      <w:r>
        <w:rPr>
          <w:rFonts w:ascii="Palatino Linotype" w:hAnsi="Palatino Linotype" w:eastAsia="Palatino Linotype"/>
          <w:color w:val="231F20"/>
          <w:spacing w:val="-13"/>
        </w:rPr>
        <w:t> </w:t>
      </w:r>
      <w:r>
        <w:rPr>
          <w:color w:val="231F20"/>
        </w:rPr>
        <w:t>英尺</w:t>
      </w:r>
      <w:r>
        <w:rPr>
          <w:color w:val="231F20"/>
          <w:spacing w:val="-2"/>
        </w:rPr>
        <w:t>长的游艇可以轻易睡下六个人，如果条件允许在甲板上睡觉还能睡更多。</w:t>
      </w:r>
    </w:p>
    <w:p>
      <w:pPr>
        <w:pStyle w:val="BodyText"/>
        <w:spacing w:before="18"/>
        <w:ind w:left="1270"/>
      </w:pPr>
      <w:r>
        <w:rPr>
          <w:color w:val="231F20"/>
          <w:spacing w:val="8"/>
        </w:rPr>
        <w:t>游艇远比简单的摩托艇昂贵， 每英尺大约</w:t>
      </w:r>
    </w:p>
    <w:p>
      <w:pPr>
        <w:pStyle w:val="BodyText"/>
        <w:spacing w:before="36"/>
      </w:pPr>
      <w:r>
        <w:rPr>
          <w:rFonts w:ascii="Palatino Linotype" w:eastAsia="Palatino Linotype"/>
          <w:color w:val="231F20"/>
          <w:spacing w:val="-5"/>
        </w:rPr>
        <w:t>$125</w:t>
      </w:r>
      <w:r>
        <w:rPr>
          <w:color w:val="231F20"/>
          <w:spacing w:val="-10"/>
        </w:rPr>
        <w:t>。</w:t>
      </w:r>
    </w:p>
    <w:p>
      <w:pPr>
        <w:pStyle w:val="BodyText"/>
        <w:spacing w:before="126"/>
        <w:ind w:left="1270"/>
        <w:rPr>
          <w:rFonts w:ascii="PMingLiU" w:eastAsia="PMingLiU" w:hint="eastAsia"/>
        </w:rPr>
      </w:pPr>
      <w:r>
        <w:rPr>
          <w:rFonts w:ascii="PMingLiU" w:eastAsia="PMingLiU" w:hint="eastAsia"/>
          <w:color w:val="231F20"/>
          <w:spacing w:val="-5"/>
        </w:rPr>
        <w:t>帆船</w:t>
      </w:r>
    </w:p>
    <w:p>
      <w:pPr>
        <w:pStyle w:val="BodyText"/>
        <w:spacing w:line="278" w:lineRule="auto" w:before="22"/>
        <w:ind w:right="96" w:firstLine="420"/>
        <w:jc w:val="both"/>
      </w:pPr>
      <w:r>
        <w:rPr>
          <w:color w:val="231F20"/>
          <w:spacing w:val="-2"/>
        </w:rPr>
        <w:t>帆船的定义是任何由风帆提供动力的大型船舶。它可能装有一根、两根或更多的桅杆。帆船是非常精密的交通工具，相比粗野的内燃机引擎马力，它更依赖其本身和形状和设计。它的制造成本更高，需要熟练的人操纵。正确地操纵帆船</w:t>
      </w:r>
      <w:r>
        <w:rPr>
          <w:color w:val="231F20"/>
          <w:spacing w:val="-3"/>
        </w:rPr>
        <w:t>需要最少 </w:t>
      </w:r>
      <w:r>
        <w:rPr>
          <w:rFonts w:ascii="Palatino Linotype" w:eastAsia="Palatino Linotype"/>
          <w:color w:val="231F20"/>
        </w:rPr>
        <w:t>20%</w:t>
      </w:r>
      <w:r>
        <w:rPr>
          <w:rFonts w:ascii="Palatino Linotype" w:eastAsia="Palatino Linotype"/>
          <w:color w:val="231F20"/>
          <w:spacing w:val="37"/>
        </w:rPr>
        <w:t> </w:t>
      </w:r>
      <w:r>
        <w:rPr>
          <w:color w:val="231F20"/>
        </w:rPr>
        <w:t>的「驾驶（船</w:t>
      </w:r>
      <w:r>
        <w:rPr>
          <w:color w:val="231F20"/>
          <w:spacing w:val="-51"/>
        </w:rPr>
        <w:t>）</w:t>
      </w:r>
      <w:r>
        <w:rPr>
          <w:color w:val="231F20"/>
        </w:rPr>
        <w:t>」技能。船员操作</w:t>
      </w:r>
      <w:r>
        <w:rPr>
          <w:color w:val="231F20"/>
          <w:spacing w:val="-2"/>
        </w:rPr>
        <w:t>复杂的帆、桅杆和舵，比乘坐小渔船出海航行需要多得多的技巧。注意在帆船上安装小型辅助发动机以在紧急情况下和在港口中使用的做法变得</w:t>
      </w:r>
      <w:r>
        <w:rPr>
          <w:color w:val="231F20"/>
        </w:rPr>
        <w:t>越来越普遍。它很难提供超过 </w:t>
      </w:r>
      <w:r>
        <w:rPr>
          <w:rFonts w:ascii="Palatino Linotype" w:eastAsia="Palatino Linotype"/>
          <w:color w:val="231F20"/>
        </w:rPr>
        <w:t>4~6</w:t>
      </w:r>
      <w:r>
        <w:rPr>
          <w:rFonts w:ascii="Palatino Linotype" w:eastAsia="Palatino Linotype"/>
          <w:color w:val="231F20"/>
          <w:spacing w:val="55"/>
        </w:rPr>
        <w:t> </w:t>
      </w:r>
      <w:r>
        <w:rPr>
          <w:color w:val="231F20"/>
          <w:spacing w:val="-2"/>
        </w:rPr>
        <w:t>节时速的动力</w:t>
      </w:r>
    </w:p>
    <w:p>
      <w:pPr>
        <w:pStyle w:val="BodyText"/>
        <w:spacing w:line="269" w:lineRule="exact"/>
      </w:pPr>
      <w:r>
        <w:rPr>
          <w:color w:val="231F20"/>
          <w:spacing w:val="-6"/>
        </w:rPr>
        <w:t>（</w:t>
      </w:r>
      <w:r>
        <w:rPr>
          <w:rFonts w:ascii="Palatino Linotype" w:eastAsia="Palatino Linotype"/>
          <w:color w:val="231F20"/>
          <w:spacing w:val="-6"/>
        </w:rPr>
        <w:t>5~7</w:t>
      </w:r>
      <w:r>
        <w:rPr>
          <w:rFonts w:ascii="Palatino Linotype" w:eastAsia="Palatino Linotype"/>
          <w:color w:val="231F20"/>
          <w:spacing w:val="3"/>
        </w:rPr>
        <w:t> </w:t>
      </w:r>
      <w:r>
        <w:rPr>
          <w:color w:val="231F20"/>
          <w:spacing w:val="-6"/>
        </w:rPr>
        <w:t>英里，</w:t>
      </w:r>
      <w:r>
        <w:rPr>
          <w:rFonts w:ascii="Palatino Linotype" w:eastAsia="Palatino Linotype"/>
          <w:color w:val="231F20"/>
          <w:spacing w:val="-6"/>
        </w:rPr>
        <w:t>MOV7</w:t>
      </w:r>
      <w:r>
        <w:rPr>
          <w:color w:val="231F20"/>
          <w:spacing w:val="-6"/>
        </w:rPr>
        <w:t>）</w:t>
      </w:r>
      <w:r>
        <w:rPr>
          <w:color w:val="231F20"/>
          <w:spacing w:val="-63"/>
        </w:rPr>
        <w:t>。</w:t>
      </w:r>
    </w:p>
    <w:p>
      <w:pPr>
        <w:pStyle w:val="BodyText"/>
        <w:spacing w:line="278" w:lineRule="auto" w:before="42"/>
        <w:ind w:firstLine="420"/>
        <w:jc w:val="both"/>
      </w:pPr>
      <w:r>
        <w:rPr>
          <w:color w:val="231F20"/>
          <w:spacing w:val="5"/>
        </w:rPr>
        <w:t>美国最好的帆船来自新英格兰的造船厂，尤</w:t>
      </w:r>
      <w:r>
        <w:rPr>
          <w:color w:val="231F20"/>
          <w:spacing w:val="4"/>
        </w:rPr>
        <w:t>其是在艾塞克斯县一带，由世代从事造船的家族</w:t>
      </w:r>
      <w:r>
        <w:rPr>
          <w:color w:val="231F20"/>
          <w:spacing w:val="1"/>
        </w:rPr>
        <w:t>制造。一艘配有全套风帆和索具的定制帆船，视</w:t>
      </w:r>
      <w:r>
        <w:rPr>
          <w:color w:val="231F20"/>
          <w:spacing w:val="-8"/>
        </w:rPr>
        <w:t>乎材料和配置，每英尺需要花费</w:t>
      </w:r>
      <w:r>
        <w:rPr>
          <w:rFonts w:ascii="Palatino Linotype" w:eastAsia="Palatino Linotype"/>
          <w:color w:val="231F20"/>
          <w:w w:val="98"/>
        </w:rPr>
        <w:t>$200-$250</w:t>
      </w:r>
      <w:r>
        <w:rPr>
          <w:rFonts w:ascii="Palatino Linotype" w:eastAsia="Palatino Linotype"/>
          <w:color w:val="231F20"/>
          <w:spacing w:val="-24"/>
        </w:rPr>
        <w:t> </w:t>
      </w:r>
      <w:r>
        <w:rPr>
          <w:color w:val="231F20"/>
          <w:spacing w:val="-5"/>
        </w:rPr>
        <w:t>或更多。</w:t>
      </w:r>
    </w:p>
    <w:p>
      <w:pPr>
        <w:pStyle w:val="Heading5"/>
        <w:spacing w:before="134"/>
        <w:rPr>
          <w:rFonts w:ascii="PMingLiU" w:eastAsia="PMingLiU" w:hint="eastAsia"/>
        </w:rPr>
      </w:pPr>
      <w:r>
        <w:rPr>
          <w:rFonts w:ascii="PMingLiU" w:eastAsia="PMingLiU" w:hint="eastAsia"/>
          <w:color w:val="231F20"/>
          <w:spacing w:val="-3"/>
        </w:rPr>
        <w:t>空中交通</w:t>
      </w:r>
    </w:p>
    <w:p>
      <w:pPr>
        <w:pStyle w:val="BodyText"/>
        <w:spacing w:before="84"/>
        <w:ind w:left="1270"/>
        <w:rPr>
          <w:rFonts w:ascii="PMingLiU" w:eastAsia="PMingLiU" w:hint="eastAsia"/>
        </w:rPr>
      </w:pPr>
      <w:r>
        <w:rPr>
          <w:rFonts w:ascii="PMingLiU" w:eastAsia="PMingLiU" w:hint="eastAsia"/>
          <w:color w:val="231F20"/>
          <w:spacing w:val="-2"/>
        </w:rPr>
        <w:t>商务航空旅行</w:t>
      </w:r>
    </w:p>
    <w:p>
      <w:pPr>
        <w:pStyle w:val="BodyText"/>
        <w:spacing w:line="278" w:lineRule="auto" w:before="108"/>
        <w:ind w:left="421" w:right="842" w:firstLine="420"/>
        <w:jc w:val="both"/>
      </w:pPr>
      <w:r>
        <w:rPr/>
        <w:br w:type="column"/>
      </w:r>
      <w:r>
        <w:rPr>
          <w:color w:val="231F20"/>
          <w:spacing w:val="-2"/>
        </w:rPr>
        <w:t>美国邮政在建立了航空邮政系统以后，将它</w:t>
      </w:r>
      <w:r>
        <w:rPr>
          <w:color w:val="231F20"/>
          <w:spacing w:val="-6"/>
        </w:rPr>
        <w:t>出售给了 </w:t>
      </w:r>
      <w:r>
        <w:rPr>
          <w:rFonts w:ascii="Palatino Linotype" w:eastAsia="Palatino Linotype"/>
          <w:color w:val="231F20"/>
        </w:rPr>
        <w:t>32</w:t>
      </w:r>
      <w:r>
        <w:rPr>
          <w:rFonts w:ascii="Palatino Linotype" w:eastAsia="Palatino Linotype"/>
          <w:color w:val="231F20"/>
          <w:spacing w:val="-13"/>
        </w:rPr>
        <w:t> </w:t>
      </w:r>
      <w:r>
        <w:rPr>
          <w:color w:val="231F20"/>
        </w:rPr>
        <w:t>家私人承包商。他们不仅运输邮件，</w:t>
      </w:r>
      <w:r>
        <w:rPr>
          <w:color w:val="231F20"/>
          <w:spacing w:val="-2"/>
        </w:rPr>
        <w:t>也运送货物和乘客。除了常规的邮政线路，商业公司还获准开通了许多其他线路，尤其是在美国的南部和西南部。</w:t>
      </w:r>
    </w:p>
    <w:p>
      <w:pPr>
        <w:pStyle w:val="BodyText"/>
        <w:spacing w:line="271" w:lineRule="auto"/>
        <w:ind w:left="421" w:right="831" w:firstLine="420"/>
        <w:jc w:val="both"/>
      </w:pPr>
      <w:r>
        <w:rPr>
          <w:color w:val="231F20"/>
          <w:spacing w:val="9"/>
        </w:rPr>
        <w:t>空中旅行并非昂贵到不可接受： 平均的价</w:t>
      </w:r>
      <w:r>
        <w:rPr>
          <w:color w:val="231F20"/>
          <w:spacing w:val="2"/>
        </w:rPr>
        <w:t>位是每英里 </w:t>
      </w:r>
      <w:r>
        <w:rPr>
          <w:rFonts w:ascii="Palatino Linotype" w:eastAsia="Palatino Linotype"/>
          <w:color w:val="231F20"/>
        </w:rPr>
        <w:t>10</w:t>
      </w:r>
      <w:r>
        <w:rPr>
          <w:rFonts w:ascii="Palatino Linotype" w:eastAsia="Palatino Linotype"/>
          <w:color w:val="231F20"/>
          <w:spacing w:val="-8"/>
        </w:rPr>
        <w:t> </w:t>
      </w:r>
      <w:r>
        <w:rPr>
          <w:color w:val="231F20"/>
          <w:spacing w:val="4"/>
        </w:rPr>
        <w:t>美分，平均时速在 </w:t>
      </w:r>
      <w:r>
        <w:rPr>
          <w:rFonts w:ascii="Palatino Linotype" w:eastAsia="Palatino Linotype"/>
          <w:color w:val="231F20"/>
        </w:rPr>
        <w:t>100 </w:t>
      </w:r>
      <w:r>
        <w:rPr>
          <w:color w:val="231F20"/>
          <w:spacing w:val="14"/>
        </w:rPr>
        <w:t>英里左右</w:t>
      </w:r>
    </w:p>
    <w:p>
      <w:pPr>
        <w:pStyle w:val="BodyText"/>
        <w:spacing w:line="278" w:lineRule="auto"/>
        <w:ind w:left="421" w:right="848"/>
        <w:jc w:val="both"/>
      </w:pPr>
      <w:r>
        <w:rPr>
          <w:rFonts w:ascii="Palatino Linotype" w:hAnsi="Palatino Linotype" w:eastAsia="Palatino Linotype"/>
          <w:color w:val="231F20"/>
          <w:spacing w:val="-2"/>
        </w:rPr>
        <w:t>(MOV14)</w:t>
      </w:r>
      <w:r>
        <w:rPr>
          <w:color w:val="231F20"/>
          <w:spacing w:val="-5"/>
        </w:rPr>
        <w:t>，包括加油的时间。在 </w:t>
      </w:r>
      <w:r>
        <w:rPr>
          <w:rFonts w:ascii="Palatino Linotype" w:hAnsi="Palatino Linotype" w:eastAsia="Palatino Linotype"/>
          <w:color w:val="231F20"/>
          <w:spacing w:val="-2"/>
        </w:rPr>
        <w:t>1929</w:t>
      </w:r>
      <w:r>
        <w:rPr>
          <w:rFonts w:ascii="Palatino Linotype" w:hAnsi="Palatino Linotype" w:eastAsia="Palatino Linotype"/>
          <w:color w:val="231F20"/>
          <w:spacing w:val="-11"/>
        </w:rPr>
        <w:t> </w:t>
      </w:r>
      <w:r>
        <w:rPr>
          <w:color w:val="231F20"/>
          <w:spacing w:val="-2"/>
        </w:rPr>
        <w:t>年“林德伯格航线”提供了第一个跨越全国的旅行组合。当时尚没有夜间乘客航班，到傍晚的时候乘客要下飞机，坐巴士去换乘连接铁路线。乘客在火车上</w:t>
      </w:r>
      <w:r>
        <w:rPr>
          <w:color w:val="231F20"/>
          <w:spacing w:val="-12"/>
        </w:rPr>
        <w:t>过夜，到第二天早晨再下火车转移到最近的机场。</w:t>
      </w:r>
      <w:r>
        <w:rPr>
          <w:color w:val="231F20"/>
          <w:spacing w:val="-4"/>
        </w:rPr>
        <w:t>单程费用是 </w:t>
      </w:r>
      <w:r>
        <w:rPr>
          <w:rFonts w:ascii="Palatino Linotype" w:hAnsi="Palatino Linotype" w:eastAsia="Palatino Linotype"/>
          <w:color w:val="231F20"/>
        </w:rPr>
        <w:t>335 </w:t>
      </w:r>
      <w:r>
        <w:rPr>
          <w:color w:val="231F20"/>
        </w:rPr>
        <w:t>美元。</w:t>
      </w:r>
    </w:p>
    <w:p>
      <w:pPr>
        <w:pStyle w:val="BodyText"/>
        <w:spacing w:before="71"/>
        <w:ind w:left="841"/>
        <w:rPr>
          <w:rFonts w:ascii="PMingLiU" w:eastAsia="PMingLiU" w:hint="eastAsia"/>
        </w:rPr>
      </w:pPr>
      <w:r>
        <w:rPr>
          <w:rFonts w:ascii="PMingLiU" w:eastAsia="PMingLiU" w:hint="eastAsia"/>
          <w:color w:val="231F20"/>
          <w:spacing w:val="-3"/>
        </w:rPr>
        <w:t>空中的士</w:t>
      </w:r>
    </w:p>
    <w:p>
      <w:pPr>
        <w:pStyle w:val="BodyText"/>
        <w:spacing w:line="278" w:lineRule="auto" w:before="23"/>
        <w:ind w:left="421" w:right="843" w:firstLine="420"/>
        <w:jc w:val="both"/>
      </w:pPr>
      <w:r>
        <w:rPr>
          <w:color w:val="231F20"/>
          <w:spacing w:val="-2"/>
        </w:rPr>
        <w:t>空中的士服务也是可行的。私人飞行员与他们自己的飞机经常在常规商务路线之外的目的地上提供包机服务。一架除去飞行员能乘坐三个人的中型飞机每英里的费用是每英里 </w:t>
      </w:r>
      <w:r>
        <w:rPr>
          <w:rFonts w:ascii="Palatino Linotype" w:eastAsia="Palatino Linotype"/>
          <w:color w:val="231F20"/>
        </w:rPr>
        <w:t>25 </w:t>
      </w:r>
      <w:r>
        <w:rPr>
          <w:color w:val="231F20"/>
        </w:rPr>
        <w:t>美分。</w:t>
      </w:r>
    </w:p>
    <w:p>
      <w:pPr>
        <w:pStyle w:val="BodyText"/>
        <w:spacing w:line="276" w:lineRule="auto"/>
        <w:ind w:left="421" w:right="743" w:firstLine="420"/>
      </w:pPr>
      <w:r>
        <w:rPr>
          <w:color w:val="231F20"/>
          <w:spacing w:val="5"/>
        </w:rPr>
        <w:t>邮政服务航线的销售造就了一批新公司，例</w:t>
      </w:r>
      <w:r>
        <w:rPr>
          <w:color w:val="231F20"/>
          <w:spacing w:val="-5"/>
        </w:rPr>
        <w:t>如美国国家航空运输公司 </w:t>
      </w:r>
      <w:r>
        <w:rPr>
          <w:rFonts w:ascii="Palatino Linotype" w:eastAsia="Palatino Linotype"/>
          <w:color w:val="231F20"/>
          <w:w w:val="95"/>
        </w:rPr>
        <w:t>(</w:t>
      </w:r>
      <w:r>
        <w:rPr>
          <w:rFonts w:ascii="Palatino Linotype" w:eastAsia="Palatino Linotype"/>
          <w:color w:val="231F20"/>
          <w:spacing w:val="-6"/>
          <w:w w:val="95"/>
        </w:rPr>
        <w:t>N</w:t>
      </w:r>
      <w:r>
        <w:rPr>
          <w:rFonts w:ascii="Palatino Linotype" w:eastAsia="Palatino Linotype"/>
          <w:color w:val="231F20"/>
          <w:spacing w:val="-4"/>
          <w:w w:val="89"/>
        </w:rPr>
        <w:t>a</w:t>
      </w:r>
      <w:r>
        <w:rPr>
          <w:rFonts w:ascii="Palatino Linotype" w:eastAsia="Palatino Linotype"/>
          <w:color w:val="231F20"/>
          <w:spacing w:val="1"/>
          <w:w w:val="95"/>
        </w:rPr>
        <w:t>t</w:t>
      </w:r>
      <w:r>
        <w:rPr>
          <w:rFonts w:ascii="Palatino Linotype" w:eastAsia="Palatino Linotype"/>
          <w:color w:val="231F20"/>
          <w:w w:val="94"/>
        </w:rPr>
        <w:t>i</w:t>
      </w:r>
      <w:r>
        <w:rPr>
          <w:rFonts w:ascii="Palatino Linotype" w:eastAsia="Palatino Linotype"/>
          <w:color w:val="231F20"/>
          <w:spacing w:val="-3"/>
          <w:w w:val="94"/>
        </w:rPr>
        <w:t>o</w:t>
      </w:r>
      <w:r>
        <w:rPr>
          <w:rFonts w:ascii="Palatino Linotype" w:eastAsia="Palatino Linotype"/>
          <w:color w:val="231F20"/>
          <w:spacing w:val="-1"/>
          <w:w w:val="95"/>
        </w:rPr>
        <w:t>n</w:t>
      </w:r>
      <w:r>
        <w:rPr>
          <w:rFonts w:ascii="Palatino Linotype" w:eastAsia="Palatino Linotype"/>
          <w:color w:val="231F20"/>
          <w:w w:val="89"/>
        </w:rPr>
        <w:t>a</w:t>
      </w:r>
      <w:r>
        <w:rPr>
          <w:rFonts w:ascii="Palatino Linotype" w:eastAsia="Palatino Linotype"/>
          <w:color w:val="231F20"/>
          <w:w w:val="89"/>
        </w:rPr>
        <w:t>l</w:t>
      </w:r>
      <w:r>
        <w:rPr>
          <w:rFonts w:ascii="Palatino Linotype" w:eastAsia="Palatino Linotype"/>
          <w:color w:val="231F20"/>
          <w:spacing w:val="14"/>
        </w:rPr>
        <w:t> </w:t>
      </w:r>
      <w:r>
        <w:rPr>
          <w:rFonts w:ascii="Palatino Linotype" w:eastAsia="Palatino Linotype"/>
          <w:color w:val="231F20"/>
          <w:spacing w:val="-1"/>
          <w:w w:val="90"/>
        </w:rPr>
        <w:t>A</w:t>
      </w:r>
      <w:r>
        <w:rPr>
          <w:rFonts w:ascii="Palatino Linotype" w:eastAsia="Palatino Linotype"/>
          <w:color w:val="231F20"/>
          <w:w w:val="95"/>
        </w:rPr>
        <w:t>ir</w:t>
      </w:r>
      <w:r>
        <w:rPr>
          <w:rFonts w:ascii="Palatino Linotype" w:eastAsia="Palatino Linotype"/>
          <w:color w:val="231F20"/>
          <w:spacing w:val="14"/>
        </w:rPr>
        <w:t> </w:t>
      </w:r>
      <w:r>
        <w:rPr>
          <w:rFonts w:ascii="Palatino Linotype" w:eastAsia="Palatino Linotype"/>
          <w:color w:val="231F20"/>
          <w:spacing w:val="-17"/>
          <w:w w:val="102"/>
        </w:rPr>
        <w:t>T</w:t>
      </w:r>
      <w:r>
        <w:rPr>
          <w:rFonts w:ascii="Palatino Linotype" w:eastAsia="Palatino Linotype"/>
          <w:color w:val="231F20"/>
          <w:w w:val="92"/>
        </w:rPr>
        <w:t>r</w:t>
      </w:r>
      <w:r>
        <w:rPr>
          <w:rFonts w:ascii="Palatino Linotype" w:eastAsia="Palatino Linotype"/>
          <w:color w:val="231F20"/>
          <w:spacing w:val="-2"/>
          <w:w w:val="92"/>
        </w:rPr>
        <w:t>a</w:t>
      </w:r>
      <w:r>
        <w:rPr>
          <w:rFonts w:ascii="Palatino Linotype" w:eastAsia="Palatino Linotype"/>
          <w:color w:val="231F20"/>
          <w:spacing w:val="-2"/>
          <w:w w:val="95"/>
        </w:rPr>
        <w:t>n</w:t>
      </w:r>
      <w:r>
        <w:rPr>
          <w:rFonts w:ascii="Palatino Linotype" w:eastAsia="Palatino Linotype"/>
          <w:color w:val="231F20"/>
          <w:spacing w:val="-2"/>
          <w:w w:val="88"/>
        </w:rPr>
        <w:t>s</w:t>
      </w:r>
      <w:r>
        <w:rPr>
          <w:rFonts w:ascii="Palatino Linotype" w:eastAsia="Palatino Linotype"/>
          <w:color w:val="231F20"/>
          <w:spacing w:val="1"/>
          <w:w w:val="88"/>
        </w:rPr>
        <w:t>p</w:t>
      </w:r>
      <w:r>
        <w:rPr>
          <w:rFonts w:ascii="Palatino Linotype" w:eastAsia="Palatino Linotype"/>
          <w:color w:val="231F20"/>
          <w:spacing w:val="-3"/>
          <w:w w:val="95"/>
        </w:rPr>
        <w:t>o</w:t>
      </w:r>
      <w:r>
        <w:rPr>
          <w:rFonts w:ascii="Palatino Linotype" w:eastAsia="Palatino Linotype"/>
          <w:color w:val="231F20"/>
          <w:spacing w:val="2"/>
          <w:w w:val="96"/>
        </w:rPr>
        <w:t>r</w:t>
      </w:r>
      <w:r>
        <w:rPr>
          <w:rFonts w:ascii="Palatino Linotype" w:eastAsia="Palatino Linotype"/>
          <w:color w:val="231F20"/>
          <w:w w:val="101"/>
        </w:rPr>
        <w:t>t)</w:t>
      </w:r>
      <w:r>
        <w:rPr>
          <w:color w:val="231F20"/>
          <w:spacing w:val="3"/>
        </w:rPr>
        <w:t>和波音航空运输公司。兼并后，产生了环球航空</w:t>
      </w:r>
      <w:r>
        <w:rPr>
          <w:color w:val="231F20"/>
          <w:spacing w:val="-36"/>
        </w:rPr>
        <w:t>公司</w:t>
      </w:r>
      <w:r>
        <w:rPr>
          <w:color w:val="231F20"/>
        </w:rPr>
        <w:t>（</w:t>
      </w:r>
      <w:r>
        <w:rPr>
          <w:rFonts w:ascii="Palatino Linotype" w:eastAsia="Palatino Linotype"/>
          <w:color w:val="231F20"/>
          <w:spacing w:val="5"/>
          <w:w w:val="102"/>
        </w:rPr>
        <w:t>T</w:t>
      </w:r>
      <w:r>
        <w:rPr>
          <w:rFonts w:ascii="Palatino Linotype" w:eastAsia="Palatino Linotype"/>
          <w:color w:val="231F20"/>
          <w:spacing w:val="-27"/>
          <w:w w:val="98"/>
        </w:rPr>
        <w:t>W</w:t>
      </w:r>
      <w:r>
        <w:rPr>
          <w:rFonts w:ascii="Palatino Linotype" w:eastAsia="Palatino Linotype"/>
          <w:color w:val="231F20"/>
          <w:w w:val="90"/>
        </w:rPr>
        <w:t>A</w:t>
      </w:r>
      <w:r>
        <w:rPr>
          <w:color w:val="231F20"/>
          <w:spacing w:val="-90"/>
        </w:rPr>
        <w:t>）</w:t>
      </w:r>
      <w:r>
        <w:rPr>
          <w:color w:val="231F20"/>
          <w:spacing w:val="-10"/>
        </w:rPr>
        <w:t>、美国东方航空公司和美国航空公司。</w:t>
      </w:r>
      <w:r>
        <w:rPr>
          <w:color w:val="231F20"/>
          <w:spacing w:val="2"/>
        </w:rPr>
        <w:t>尽管乘务员、机上厕所、安全带和航空餐之类的</w:t>
      </w:r>
      <w:r>
        <w:rPr>
          <w:color w:val="231F20"/>
          <w:spacing w:val="4"/>
        </w:rPr>
        <w:t>设施都要到三十年代才能出现，但对于不介意噪</w:t>
      </w:r>
      <w:r>
        <w:rPr>
          <w:color w:val="231F20"/>
          <w:spacing w:val="3"/>
        </w:rPr>
        <w:t>音、寒冷和总体风险的旅行者来说，小航线仍然是从一个地方去往另一个地方的最快方法。</w:t>
      </w:r>
    </w:p>
    <w:p>
      <w:pPr>
        <w:pStyle w:val="BodyText"/>
        <w:spacing w:before="91"/>
        <w:ind w:left="841"/>
        <w:rPr>
          <w:rFonts w:ascii="PMingLiU" w:eastAsia="PMingLiU" w:hint="eastAsia"/>
        </w:rPr>
      </w:pPr>
      <w:r>
        <w:rPr>
          <w:rFonts w:ascii="PMingLiU" w:eastAsia="PMingLiU" w:hint="eastAsia"/>
          <w:color w:val="231F20"/>
          <w:spacing w:val="-3"/>
        </w:rPr>
        <w:t>私人飞机</w:t>
      </w:r>
    </w:p>
    <w:p>
      <w:pPr>
        <w:pStyle w:val="BodyText"/>
        <w:spacing w:line="276" w:lineRule="auto" w:before="22"/>
        <w:ind w:left="421" w:right="837" w:firstLine="420"/>
        <w:jc w:val="both"/>
      </w:pPr>
      <w:r>
        <w:rPr/>
        <mc:AlternateContent>
          <mc:Choice Requires="wps">
            <w:drawing>
              <wp:anchor distT="0" distB="0" distL="0" distR="0" allowOverlap="1" layoutInCell="1" locked="0" behindDoc="0" simplePos="0" relativeHeight="15892480">
                <wp:simplePos x="0" y="0"/>
                <wp:positionH relativeFrom="page">
                  <wp:posOffset>7093584</wp:posOffset>
                </wp:positionH>
                <wp:positionV relativeFrom="paragraph">
                  <wp:posOffset>1255958</wp:posOffset>
                </wp:positionV>
                <wp:extent cx="213360" cy="120014"/>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178</w:t>
                            </w:r>
                          </w:p>
                        </w:txbxContent>
                      </wps:txbx>
                      <wps:bodyPr wrap="square" lIns="0" tIns="0" rIns="0" bIns="0" rtlCol="0">
                        <a:noAutofit/>
                      </wps:bodyPr>
                    </wps:wsp>
                  </a:graphicData>
                </a:graphic>
              </wp:anchor>
            </w:drawing>
          </mc:Choice>
          <mc:Fallback>
            <w:pict>
              <v:shape style="position:absolute;margin-left:558.549988pt;margin-top:98.894386pt;width:16.8pt;height:9.450pt;mso-position-horizontal-relative:page;mso-position-vertical-relative:paragraph;z-index:15892480" type="#_x0000_t202" id="docshape28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178</w:t>
                      </w:r>
                    </w:p>
                  </w:txbxContent>
                </v:textbox>
                <v:stroke dashstyle="solid"/>
                <w10:wrap type="none"/>
              </v:shape>
            </w:pict>
          </mc:Fallback>
        </mc:AlternateContent>
      </w:r>
      <w:r>
        <w:rPr>
          <w:color w:val="231F20"/>
          <w:spacing w:val="-2"/>
        </w:rPr>
        <w:t>私人飞机可能被认为是奢侈品，但是，对于富有调查员的钱包来说，它并不是遥不可及的。</w:t>
      </w:r>
      <w:r>
        <w:rPr>
          <w:color w:val="231F20"/>
          <w:spacing w:val="-3"/>
        </w:rPr>
        <w:t>战争剩余的教练机最少只要 </w:t>
      </w:r>
      <w:r>
        <w:rPr>
          <w:rFonts w:ascii="Palatino Linotype" w:eastAsia="Palatino Linotype"/>
          <w:color w:val="231F20"/>
        </w:rPr>
        <w:t>$300</w:t>
      </w:r>
      <w:r>
        <w:rPr>
          <w:rFonts w:ascii="Palatino Linotype" w:eastAsia="Palatino Linotype"/>
          <w:color w:val="231F20"/>
          <w:spacing w:val="-13"/>
        </w:rPr>
        <w:t> </w:t>
      </w:r>
      <w:r>
        <w:rPr>
          <w:color w:val="231F20"/>
        </w:rPr>
        <w:t>就能入手。机库</w:t>
      </w:r>
      <w:r>
        <w:rPr>
          <w:color w:val="231F20"/>
          <w:spacing w:val="-2"/>
        </w:rPr>
        <w:t>费用、燃油费、检修费和起降费用只会增加很少的开销。在本年代中，飞机的设计发生了巨大的变化。在世界大战结束的时候，大多数飞机只是简单的开放驾驶舱双翼飞机，用木材、金属缆和</w:t>
      </w:r>
      <w:r>
        <w:rPr>
          <w:color w:val="231F20"/>
          <w:spacing w:val="-5"/>
        </w:rPr>
        <w:t>丝制成。到 </w:t>
      </w:r>
      <w:r>
        <w:rPr>
          <w:rFonts w:ascii="Palatino Linotype" w:eastAsia="Palatino Linotype"/>
          <w:color w:val="231F20"/>
        </w:rPr>
        <w:t>1930</w:t>
      </w:r>
      <w:r>
        <w:rPr>
          <w:rFonts w:ascii="Palatino Linotype" w:eastAsia="Palatino Linotype"/>
          <w:color w:val="231F20"/>
          <w:spacing w:val="26"/>
        </w:rPr>
        <w:t> </w:t>
      </w:r>
      <w:r>
        <w:rPr>
          <w:color w:val="231F20"/>
          <w:spacing w:val="-4"/>
        </w:rPr>
        <w:t>年，能够乘坐 </w:t>
      </w:r>
      <w:r>
        <w:rPr>
          <w:rFonts w:ascii="Palatino Linotype" w:eastAsia="Palatino Linotype"/>
          <w:color w:val="231F20"/>
        </w:rPr>
        <w:t>10</w:t>
      </w:r>
      <w:r>
        <w:rPr>
          <w:rFonts w:ascii="Palatino Linotype" w:eastAsia="Palatino Linotype"/>
          <w:color w:val="231F20"/>
          <w:spacing w:val="26"/>
        </w:rPr>
        <w:t> </w:t>
      </w:r>
      <w:r>
        <w:rPr>
          <w:color w:val="231F20"/>
        </w:rPr>
        <w:t>人以上相对舒</w:t>
      </w:r>
      <w:r>
        <w:rPr>
          <w:color w:val="231F20"/>
          <w:spacing w:val="-2"/>
        </w:rPr>
        <w:t>适地飞行数百英里不停歇的多引擎密封舱单翼飞机，已经全由金属制造。然而，美国飞机的生产</w:t>
      </w:r>
      <w:r>
        <w:rPr>
          <w:color w:val="231F20"/>
        </w:rPr>
        <w:t>远远落后于许多欧洲国家。</w:t>
      </w:r>
      <w:r>
        <w:rPr>
          <w:rFonts w:ascii="Palatino Linotype" w:eastAsia="Palatino Linotype"/>
          <w:color w:val="231F20"/>
        </w:rPr>
        <w:t>1928 </w:t>
      </w:r>
      <w:r>
        <w:rPr>
          <w:color w:val="231F20"/>
        </w:rPr>
        <w:t>年美国只生产了 </w:t>
      </w:r>
      <w:r>
        <w:rPr>
          <w:rFonts w:ascii="Palatino Linotype" w:eastAsia="Palatino Linotype"/>
          <w:color w:val="231F20"/>
        </w:rPr>
        <w:t>5000 </w:t>
      </w:r>
      <w:r>
        <w:rPr>
          <w:color w:val="231F20"/>
        </w:rPr>
        <w:t>架飞机，其中将近一半是廉价的开放驾驶舱</w:t>
      </w:r>
      <w:r>
        <w:rPr>
          <w:color w:val="231F20"/>
          <w:spacing w:val="-2"/>
        </w:rPr>
        <w:t>双翼飞机。剩下的当中只有八十五架是先进设计的密封舱单翼飞机，只有六十架是载客的尺寸。</w:t>
      </w:r>
    </w:p>
    <w:p>
      <w:pPr>
        <w:pStyle w:val="BodyText"/>
        <w:spacing w:line="276" w:lineRule="auto" w:before="2"/>
        <w:ind w:left="421" w:right="843" w:firstLine="420"/>
        <w:jc w:val="both"/>
      </w:pPr>
      <w:r>
        <w:rPr>
          <w:color w:val="231F20"/>
          <w:spacing w:val="5"/>
        </w:rPr>
        <w:t>典型的飞机可以 </w:t>
      </w:r>
      <w:r>
        <w:rPr>
          <w:rFonts w:ascii="Palatino Linotype" w:eastAsia="Palatino Linotype"/>
          <w:color w:val="231F20"/>
        </w:rPr>
        <w:t>70~100</w:t>
      </w:r>
      <w:r>
        <w:rPr>
          <w:rFonts w:ascii="Palatino Linotype" w:eastAsia="Palatino Linotype"/>
          <w:color w:val="231F20"/>
          <w:spacing w:val="-13"/>
        </w:rPr>
        <w:t> </w:t>
      </w:r>
      <w:r>
        <w:rPr>
          <w:color w:val="231F20"/>
          <w:spacing w:val="9"/>
        </w:rPr>
        <w:t>英里的时速</w:t>
      </w:r>
      <w:r>
        <w:rPr>
          <w:color w:val="231F20"/>
        </w:rPr>
        <w:t>（</w:t>
      </w:r>
      <w:r>
        <w:rPr>
          <w:rFonts w:ascii="Palatino Linotype" w:eastAsia="Palatino Linotype"/>
          <w:color w:val="231F20"/>
        </w:rPr>
        <w:t>MO</w:t>
      </w:r>
      <w:r>
        <w:rPr>
          <w:rFonts w:ascii="Palatino Linotype" w:eastAsia="Palatino Linotype"/>
          <w:color w:val="231F20"/>
        </w:rPr>
        <w:t>V</w:t>
      </w:r>
      <w:r>
        <w:rPr>
          <w:rFonts w:ascii="Palatino Linotype" w:eastAsia="Palatino Linotype"/>
          <w:color w:val="231F20"/>
        </w:rPr>
        <w:t> 14</w:t>
      </w:r>
      <w:r>
        <w:rPr>
          <w:color w:val="231F20"/>
        </w:rPr>
        <w:t>）</w:t>
      </w:r>
      <w:r>
        <w:rPr>
          <w:color w:val="231F20"/>
          <w:spacing w:val="-1"/>
        </w:rPr>
        <w:t>巡航，航程 </w:t>
      </w:r>
      <w:r>
        <w:rPr>
          <w:rFonts w:ascii="Palatino Linotype" w:eastAsia="Palatino Linotype"/>
          <w:color w:val="231F20"/>
        </w:rPr>
        <w:t>250~400</w:t>
      </w:r>
      <w:r>
        <w:rPr>
          <w:rFonts w:ascii="Palatino Linotype" w:eastAsia="Palatino Linotype"/>
          <w:color w:val="231F20"/>
          <w:spacing w:val="-13"/>
        </w:rPr>
        <w:t> </w:t>
      </w:r>
      <w:r>
        <w:rPr>
          <w:color w:val="231F20"/>
          <w:spacing w:val="6"/>
        </w:rPr>
        <w:t>英里。飞机可以定制以</w:t>
      </w:r>
      <w:r>
        <w:rPr>
          <w:color w:val="231F20"/>
          <w:spacing w:val="-2"/>
        </w:rPr>
        <w:t>适应用户的要求。可以安装更大更有力的发动机增加速度，或者额外的燃料箱增加巡航航程。额</w:t>
      </w:r>
      <w:r>
        <w:rPr>
          <w:color w:val="231F20"/>
          <w:spacing w:val="-1"/>
        </w:rPr>
        <w:t>外燃料重量的增加意味着载客量或者载货量的减</w:t>
      </w:r>
    </w:p>
    <w:p>
      <w:pPr>
        <w:pStyle w:val="BodyText"/>
        <w:spacing w:after="0" w:line="276" w:lineRule="auto"/>
        <w:jc w:val="both"/>
        <w:sectPr>
          <w:type w:val="continuous"/>
          <w:pgSz w:w="11910" w:h="16840"/>
          <w:pgMar w:top="1660" w:bottom="280" w:left="283" w:right="283"/>
          <w:cols w:num="2" w:equalWidth="0">
            <w:col w:w="5492" w:space="40"/>
            <w:col w:w="5812"/>
          </w:cols>
        </w:sectPr>
      </w:pPr>
    </w:p>
    <w:p>
      <w:pPr>
        <w:pStyle w:val="Heading3"/>
        <w:spacing w:before="83"/>
      </w:pPr>
      <w:r>
        <w:rPr/>
        <mc:AlternateContent>
          <mc:Choice Requires="wps">
            <w:drawing>
              <wp:anchor distT="0" distB="0" distL="0" distR="0" allowOverlap="1" layoutInCell="1" locked="0" behindDoc="0" simplePos="0" relativeHeight="15892992">
                <wp:simplePos x="0" y="0"/>
                <wp:positionH relativeFrom="page">
                  <wp:posOffset>719999</wp:posOffset>
                </wp:positionH>
                <wp:positionV relativeFrom="paragraph">
                  <wp:posOffset>390639</wp:posOffset>
                </wp:positionV>
                <wp:extent cx="6120130" cy="1270"/>
                <wp:effectExtent l="0" t="0" r="0" b="0"/>
                <wp:wrapNone/>
                <wp:docPr id="618" name="Graphic 618"/>
                <wp:cNvGraphicFramePr>
                  <a:graphicFrameLocks/>
                </wp:cNvGraphicFramePr>
                <a:graphic>
                  <a:graphicData uri="http://schemas.microsoft.com/office/word/2010/wordprocessingShape">
                    <wps:wsp>
                      <wps:cNvPr id="618" name="Graphic 61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2992" from="56.692902pt,30.759001pt" to="538.582902pt,30.759001pt" stroked="true" strokeweight=".75pt" strokecolor="#231f20">
                <v:stroke dashstyle="solid"/>
                <w10:wrap type="none"/>
              </v:line>
            </w:pict>
          </mc:Fallback>
        </mc:AlternateContent>
      </w:r>
      <w:r>
        <w:rPr>
          <w:color w:val="231F20"/>
          <w:spacing w:val="-4"/>
          <w:w w:val="105"/>
        </w:rPr>
        <w:t>178~</w:t>
      </w:r>
    </w:p>
    <w:p>
      <w:pPr>
        <w:pStyle w:val="Heading7"/>
        <w:spacing w:before="14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340" w:space="2085"/>
            <w:col w:w="7919"/>
          </w:cols>
        </w:sectPr>
      </w:pPr>
    </w:p>
    <w:p>
      <w:pPr>
        <w:pStyle w:val="BodyText"/>
        <w:spacing w:line="280" w:lineRule="auto" w:before="115"/>
        <w:ind w:right="18"/>
      </w:pPr>
      <w:r>
        <w:rPr>
          <w:color w:val="231F20"/>
          <w:spacing w:val="-2"/>
        </w:rPr>
        <w:t>少，也可能彻底改变飞机的飞行特性。在改造的时候，必须要考虑到所有的情况。</w:t>
      </w:r>
    </w:p>
    <w:p>
      <w:pPr>
        <w:pStyle w:val="BodyText"/>
        <w:spacing w:before="84"/>
        <w:ind w:left="1270"/>
        <w:rPr>
          <w:rFonts w:ascii="PMingLiU" w:eastAsia="PMingLiU" w:hint="eastAsia"/>
        </w:rPr>
      </w:pPr>
      <w:r>
        <w:rPr>
          <w:rFonts w:ascii="PMingLiU" w:eastAsia="PMingLiU" w:hint="eastAsia"/>
          <w:color w:val="231F20"/>
          <w:spacing w:val="-3"/>
        </w:rPr>
        <w:t>水上飞机</w:t>
      </w:r>
    </w:p>
    <w:p>
      <w:pPr>
        <w:pStyle w:val="BodyText"/>
        <w:spacing w:line="273" w:lineRule="auto" w:before="23"/>
        <w:ind w:firstLine="420"/>
        <w:jc w:val="both"/>
      </w:pPr>
      <w:r>
        <w:rPr>
          <w:color w:val="231F20"/>
          <w:spacing w:val="-2"/>
        </w:rPr>
        <w:t>水上飞机和水上飞行艇可以在水面起飞和降落。它们不受正常长度的起降跑道限制。水上飞</w:t>
      </w:r>
      <w:r>
        <w:rPr>
          <w:color w:val="231F20"/>
          <w:spacing w:val="14"/>
        </w:rPr>
        <w:t>机是已有的最大最强的飞机之一。典型的浮筒</w:t>
      </w:r>
      <w:r>
        <w:rPr>
          <w:color w:val="231F20"/>
        </w:rPr>
        <w:t>式水上飞机是小型或中型的飞行器（</w:t>
      </w:r>
      <w:r>
        <w:rPr>
          <w:color w:val="231F20"/>
          <w:spacing w:val="-1"/>
        </w:rPr>
        <w:t>不超过 </w:t>
      </w:r>
      <w:r>
        <w:rPr>
          <w:rFonts w:ascii="Palatino Linotype" w:eastAsia="Palatino Linotype"/>
          <w:color w:val="231F20"/>
        </w:rPr>
        <w:t>1</w:t>
      </w:r>
      <w:r>
        <w:rPr>
          <w:rFonts w:ascii="Palatino Linotype" w:eastAsia="Palatino Linotype"/>
          <w:color w:val="231F20"/>
          <w:spacing w:val="40"/>
        </w:rPr>
        <w:t> </w:t>
      </w:r>
      <w:r>
        <w:rPr>
          <w:color w:val="231F20"/>
        </w:rPr>
        <w:t>万</w:t>
      </w:r>
      <w:r>
        <w:rPr>
          <w:color w:val="231F20"/>
        </w:rPr>
        <w:t>磅）</w:t>
      </w:r>
      <w:r>
        <w:rPr>
          <w:color w:val="231F20"/>
          <w:spacing w:val="3"/>
        </w:rPr>
        <w:t>，不安装轮子而是安装浮筒。这种浮筒会同</w:t>
      </w:r>
      <w:r>
        <w:rPr>
          <w:color w:val="231F20"/>
          <w:spacing w:val="-7"/>
        </w:rPr>
        <w:t>时降低 </w:t>
      </w:r>
      <w:r>
        <w:rPr>
          <w:rFonts w:ascii="Palatino Linotype" w:eastAsia="Palatino Linotype"/>
          <w:color w:val="231F20"/>
        </w:rPr>
        <w:t>10%</w:t>
      </w:r>
      <w:r>
        <w:rPr>
          <w:rFonts w:ascii="Palatino Linotype" w:eastAsia="Palatino Linotype"/>
          <w:color w:val="231F20"/>
          <w:spacing w:val="-9"/>
        </w:rPr>
        <w:t> </w:t>
      </w:r>
      <w:r>
        <w:rPr>
          <w:color w:val="231F20"/>
          <w:spacing w:val="-3"/>
        </w:rPr>
        <w:t>的载货量和最大速度。在 </w:t>
      </w:r>
      <w:r>
        <w:rPr>
          <w:rFonts w:ascii="Palatino Linotype" w:eastAsia="Palatino Linotype"/>
          <w:color w:val="231F20"/>
        </w:rPr>
        <w:t>1927</w:t>
      </w:r>
      <w:r>
        <w:rPr>
          <w:rFonts w:ascii="Palatino Linotype" w:eastAsia="Palatino Linotype"/>
          <w:color w:val="231F20"/>
          <w:spacing w:val="17"/>
        </w:rPr>
        <w:t> </w:t>
      </w:r>
      <w:r>
        <w:rPr>
          <w:color w:val="231F20"/>
          <w:spacing w:val="-14"/>
        </w:rPr>
        <w:t>年 </w:t>
      </w:r>
      <w:r>
        <w:rPr>
          <w:rFonts w:ascii="Palatino Linotype" w:eastAsia="Palatino Linotype"/>
          <w:color w:val="231F20"/>
        </w:rPr>
        <w:t>10</w:t>
      </w:r>
      <w:r>
        <w:rPr>
          <w:color w:val="231F20"/>
          <w:spacing w:val="-2"/>
        </w:rPr>
        <w:t>月，一架英国产的水上飞机创造了 </w:t>
      </w:r>
      <w:r>
        <w:rPr>
          <w:rFonts w:ascii="Palatino Linotype" w:eastAsia="Palatino Linotype"/>
          <w:color w:val="231F20"/>
        </w:rPr>
        <w:t>281.669</w:t>
      </w:r>
      <w:r>
        <w:rPr>
          <w:rFonts w:ascii="Palatino Linotype" w:eastAsia="Palatino Linotype"/>
          <w:color w:val="231F20"/>
          <w:spacing w:val="-13"/>
        </w:rPr>
        <w:t> </w:t>
      </w:r>
      <w:r>
        <w:rPr>
          <w:color w:val="231F20"/>
          <w:spacing w:val="-9"/>
        </w:rPr>
        <w:t>英里 </w:t>
      </w:r>
      <w:r>
        <w:rPr>
          <w:rFonts w:ascii="Palatino Linotype" w:eastAsia="Palatino Linotype"/>
          <w:color w:val="231F20"/>
        </w:rPr>
        <w:t>/</w:t>
      </w:r>
      <w:r>
        <w:rPr>
          <w:color w:val="231F20"/>
          <w:spacing w:val="-11"/>
        </w:rPr>
        <w:t>时 </w:t>
      </w:r>
      <w:r>
        <w:rPr>
          <w:rFonts w:ascii="Palatino Linotype" w:eastAsia="Palatino Linotype"/>
          <w:color w:val="231F20"/>
        </w:rPr>
        <w:t>(MOV17) </w:t>
      </w:r>
      <w:r>
        <w:rPr>
          <w:color w:val="231F20"/>
        </w:rPr>
        <w:t>速度的世界纪录。</w:t>
      </w:r>
    </w:p>
    <w:p>
      <w:pPr>
        <w:pStyle w:val="BodyText"/>
        <w:spacing w:line="271" w:lineRule="auto" w:before="1"/>
        <w:ind w:right="17" w:firstLine="420"/>
        <w:jc w:val="both"/>
      </w:pPr>
      <w:r>
        <w:rPr>
          <w:color w:val="231F20"/>
          <w:spacing w:val="-2"/>
        </w:rPr>
        <w:t>水上飞行艇是大型的飞行器，其船身直接在</w:t>
      </w:r>
      <w:r>
        <w:rPr>
          <w:color w:val="231F20"/>
          <w:spacing w:val="3"/>
        </w:rPr>
        <w:t>水中行驶。最大的一种重量超过 </w:t>
      </w:r>
      <w:r>
        <w:rPr>
          <w:rFonts w:ascii="Palatino Linotype" w:eastAsia="Palatino Linotype"/>
          <w:color w:val="231F20"/>
        </w:rPr>
        <w:t>3.3</w:t>
      </w:r>
      <w:r>
        <w:rPr>
          <w:rFonts w:ascii="Palatino Linotype" w:eastAsia="Palatino Linotype"/>
          <w:color w:val="231F20"/>
          <w:spacing w:val="-9"/>
        </w:rPr>
        <w:t> </w:t>
      </w:r>
      <w:r>
        <w:rPr>
          <w:color w:val="231F20"/>
          <w:spacing w:val="4"/>
        </w:rPr>
        <w:t>万磅，功率</w:t>
      </w:r>
    </w:p>
    <w:p>
      <w:pPr>
        <w:pStyle w:val="BodyText"/>
        <w:spacing w:line="276" w:lineRule="auto"/>
        <w:ind w:right="16"/>
        <w:jc w:val="both"/>
      </w:pPr>
      <w:r>
        <w:rPr>
          <w:color w:val="231F20"/>
          <w:spacing w:val="-9"/>
        </w:rPr>
        <w:t>超过 </w:t>
      </w:r>
      <w:r>
        <w:rPr>
          <w:rFonts w:ascii="Palatino Linotype" w:eastAsia="Palatino Linotype"/>
          <w:color w:val="231F20"/>
        </w:rPr>
        <w:t>2600</w:t>
      </w:r>
      <w:r>
        <w:rPr>
          <w:rFonts w:ascii="Palatino Linotype" w:eastAsia="Palatino Linotype"/>
          <w:color w:val="231F20"/>
          <w:spacing w:val="-13"/>
        </w:rPr>
        <w:t> </w:t>
      </w:r>
      <w:r>
        <w:rPr>
          <w:color w:val="231F20"/>
        </w:rPr>
        <w:t>马力。水上飞机相当适合航海，可以在</w:t>
      </w:r>
      <w:r>
        <w:rPr>
          <w:color w:val="231F20"/>
          <w:spacing w:val="-2"/>
        </w:rPr>
        <w:t>恶劣天气中降落，渡过暴风雨之后再起飞。</w:t>
      </w:r>
    </w:p>
    <w:p>
      <w:pPr>
        <w:spacing w:before="74"/>
        <w:ind w:left="1270" w:right="0" w:firstLine="0"/>
        <w:jc w:val="left"/>
        <w:rPr>
          <w:rFonts w:ascii="PMingLiU" w:eastAsia="PMingLiU" w:hint="eastAsia"/>
          <w:sz w:val="21"/>
        </w:rPr>
      </w:pPr>
      <w:r>
        <w:rPr>
          <w:rFonts w:ascii="PMingLiU" w:eastAsia="PMingLiU" w:hint="eastAsia"/>
          <w:color w:val="231F20"/>
          <w:spacing w:val="-2"/>
          <w:sz w:val="21"/>
        </w:rPr>
        <w:t>阿弗罗 </w:t>
      </w:r>
      <w:r>
        <w:rPr>
          <w:rFonts w:ascii="Palatino Linotype" w:eastAsia="Palatino Linotype"/>
          <w:b/>
          <w:color w:val="231F20"/>
          <w:sz w:val="21"/>
        </w:rPr>
        <w:t>504K</w:t>
      </w:r>
      <w:r>
        <w:rPr>
          <w:rFonts w:ascii="Palatino Linotype" w:eastAsia="Palatino Linotype"/>
          <w:b/>
          <w:color w:val="231F20"/>
          <w:spacing w:val="-6"/>
          <w:sz w:val="21"/>
        </w:rPr>
        <w:t> </w:t>
      </w:r>
      <w:r>
        <w:rPr>
          <w:rFonts w:ascii="PMingLiU" w:eastAsia="PMingLiU" w:hint="eastAsia"/>
          <w:color w:val="231F20"/>
          <w:spacing w:val="-4"/>
          <w:sz w:val="21"/>
        </w:rPr>
        <w:t>教练机</w:t>
      </w:r>
    </w:p>
    <w:p>
      <w:pPr>
        <w:pStyle w:val="BodyText"/>
        <w:spacing w:line="278" w:lineRule="auto" w:before="12"/>
        <w:ind w:right="13" w:firstLine="420"/>
        <w:jc w:val="both"/>
      </w:pPr>
      <w:r>
        <w:rPr>
          <w:color w:val="231F20"/>
          <w:spacing w:val="-14"/>
        </w:rPr>
        <w:t>在 </w:t>
      </w:r>
      <w:r>
        <w:rPr>
          <w:rFonts w:ascii="Palatino Linotype" w:eastAsia="Palatino Linotype"/>
          <w:color w:val="231F20"/>
        </w:rPr>
        <w:t>1916</w:t>
      </w:r>
      <w:r>
        <w:rPr>
          <w:rFonts w:ascii="Palatino Linotype" w:eastAsia="Palatino Linotype"/>
          <w:color w:val="231F20"/>
          <w:spacing w:val="17"/>
        </w:rPr>
        <w:t> </w:t>
      </w:r>
      <w:r>
        <w:rPr>
          <w:color w:val="231F20"/>
          <w:spacing w:val="-14"/>
        </w:rPr>
        <w:t>到 </w:t>
      </w:r>
      <w:r>
        <w:rPr>
          <w:rFonts w:ascii="Palatino Linotype" w:eastAsia="Palatino Linotype"/>
          <w:color w:val="231F20"/>
        </w:rPr>
        <w:t>1918</w:t>
      </w:r>
      <w:r>
        <w:rPr>
          <w:rFonts w:ascii="Palatino Linotype" w:eastAsia="Palatino Linotype"/>
          <w:color w:val="231F20"/>
          <w:spacing w:val="24"/>
        </w:rPr>
        <w:t> </w:t>
      </w:r>
      <w:r>
        <w:rPr>
          <w:color w:val="231F20"/>
        </w:rPr>
        <w:t>年之间，这种双座双翼飞机</w:t>
      </w:r>
      <w:r>
        <w:rPr>
          <w:color w:val="231F20"/>
          <w:spacing w:val="-2"/>
        </w:rPr>
        <w:t>被成千上万地生产出来。战争结束后，许多飞机</w:t>
      </w:r>
      <w:r>
        <w:rPr>
          <w:color w:val="231F20"/>
          <w:spacing w:val="-4"/>
        </w:rPr>
        <w:t>辗转到了巡回飞行表演者 </w:t>
      </w:r>
      <w:r>
        <w:rPr>
          <w:rFonts w:ascii="Palatino Linotype" w:eastAsia="Palatino Linotype"/>
          <w:color w:val="231F20"/>
          <w:spacing w:val="-2"/>
        </w:rPr>
        <w:t>(barnstormer)</w:t>
      </w:r>
      <w:r>
        <w:rPr>
          <w:rFonts w:ascii="Palatino Linotype" w:eastAsia="Palatino Linotype"/>
          <w:color w:val="231F20"/>
          <w:spacing w:val="-11"/>
        </w:rPr>
        <w:t> </w:t>
      </w:r>
      <w:r>
        <w:rPr>
          <w:color w:val="231F20"/>
          <w:spacing w:val="-2"/>
        </w:rPr>
        <w:t>和其他表演者的手中。阿弗罗飞机在世界各地应用，包括日本、澳大利亚、欧洲和南美，当然也有美国。这种飞机多才多艺，除了通常的装备，还可以安装雪上和浮筒着陆装置。军用型号配备装有射击断续器的机枪。</w:t>
      </w:r>
    </w:p>
    <w:p>
      <w:pPr>
        <w:pStyle w:val="BodyText"/>
        <w:ind w:left="1270"/>
      </w:pPr>
      <w:r>
        <w:rPr>
          <w:color w:val="231F20"/>
          <w:spacing w:val="-1"/>
        </w:rPr>
        <w:t>在英国的标准出厂价大约是：无发动机型，</w:t>
      </w:r>
    </w:p>
    <w:p>
      <w:pPr>
        <w:pStyle w:val="BodyText"/>
        <w:spacing w:line="266" w:lineRule="auto" w:before="26"/>
        <w:ind w:right="17"/>
        <w:jc w:val="both"/>
      </w:pPr>
      <w:r>
        <w:rPr>
          <w:rFonts w:ascii="Palatino Linotype" w:hAnsi="Palatino Linotype" w:eastAsia="Palatino Linotype"/>
          <w:color w:val="231F20"/>
          <w:position w:val="1"/>
        </w:rPr>
        <w:t>£</w:t>
      </w:r>
      <w:r>
        <w:rPr>
          <w:rFonts w:ascii="Palatino Linotype" w:hAnsi="Palatino Linotype" w:eastAsia="Palatino Linotype"/>
          <w:color w:val="231F20"/>
        </w:rPr>
        <w:t>868($3900)</w:t>
      </w:r>
      <w:r>
        <w:rPr>
          <w:color w:val="231F20"/>
          <w:spacing w:val="-6"/>
        </w:rPr>
        <w:t>；带一台 </w:t>
      </w:r>
      <w:r>
        <w:rPr>
          <w:rFonts w:ascii="Palatino Linotype" w:hAnsi="Palatino Linotype" w:eastAsia="Palatino Linotype"/>
          <w:color w:val="231F20"/>
        </w:rPr>
        <w:t>130</w:t>
      </w:r>
      <w:r>
        <w:rPr>
          <w:rFonts w:ascii="Palatino Linotype" w:hAnsi="Palatino Linotype" w:eastAsia="Palatino Linotype"/>
          <w:color w:val="231F20"/>
          <w:spacing w:val="-13"/>
        </w:rPr>
        <w:t> </w:t>
      </w:r>
      <w:r>
        <w:rPr>
          <w:color w:val="231F20"/>
          <w:spacing w:val="-4"/>
        </w:rPr>
        <w:t>马力的柯勒芝 </w:t>
      </w:r>
      <w:r>
        <w:rPr>
          <w:rFonts w:ascii="Palatino Linotype" w:hAnsi="Palatino Linotype" w:eastAsia="Palatino Linotype"/>
          <w:color w:val="231F20"/>
        </w:rPr>
        <w:t>(Clerg</w:t>
      </w:r>
      <w:r>
        <w:rPr>
          <w:rFonts w:ascii="Palatino Linotype" w:hAnsi="Palatino Linotype" w:eastAsia="Palatino Linotype"/>
          <w:color w:val="231F20"/>
        </w:rPr>
        <w:t>et)</w:t>
      </w:r>
      <w:r>
        <w:rPr>
          <w:color w:val="231F20"/>
          <w:spacing w:val="-2"/>
        </w:rPr>
        <w:t>发动机，</w:t>
      </w:r>
      <w:r>
        <w:rPr>
          <w:rFonts w:ascii="Palatino Linotype" w:hAnsi="Palatino Linotype" w:eastAsia="Palatino Linotype"/>
          <w:color w:val="231F20"/>
          <w:spacing w:val="-2"/>
          <w:position w:val="1"/>
        </w:rPr>
        <w:t>£</w:t>
      </w:r>
      <w:r>
        <w:rPr>
          <w:rFonts w:ascii="Palatino Linotype" w:hAnsi="Palatino Linotype" w:eastAsia="Palatino Linotype"/>
          <w:color w:val="231F20"/>
          <w:spacing w:val="-2"/>
        </w:rPr>
        <w:t>907($4300)</w:t>
      </w:r>
      <w:r>
        <w:rPr>
          <w:color w:val="231F20"/>
          <w:spacing w:val="-2"/>
        </w:rPr>
        <w:t>；</w:t>
      </w:r>
      <w:r>
        <w:rPr>
          <w:rFonts w:ascii="Palatino Linotype" w:hAnsi="Palatino Linotype" w:eastAsia="Palatino Linotype"/>
          <w:color w:val="231F20"/>
          <w:spacing w:val="-2"/>
        </w:rPr>
        <w:t>110</w:t>
      </w:r>
      <w:r>
        <w:rPr>
          <w:rFonts w:ascii="Palatino Linotype" w:hAnsi="Palatino Linotype" w:eastAsia="Palatino Linotype"/>
          <w:color w:val="231F20"/>
          <w:spacing w:val="-12"/>
        </w:rPr>
        <w:t> </w:t>
      </w:r>
      <w:r>
        <w:rPr>
          <w:color w:val="231F20"/>
          <w:spacing w:val="-6"/>
        </w:rPr>
        <w:t>马力的罗讷 </w:t>
      </w:r>
      <w:r>
        <w:rPr>
          <w:rFonts w:ascii="Palatino Linotype" w:hAnsi="Palatino Linotype" w:eastAsia="Palatino Linotype"/>
          <w:color w:val="231F20"/>
          <w:spacing w:val="-2"/>
        </w:rPr>
        <w:t>(LeRhon</w:t>
      </w:r>
      <w:r>
        <w:rPr>
          <w:rFonts w:ascii="Palatino Linotype" w:hAnsi="Palatino Linotype" w:eastAsia="Palatino Linotype"/>
          <w:color w:val="231F20"/>
          <w:spacing w:val="-2"/>
        </w:rPr>
        <w:t>e)</w:t>
      </w:r>
      <w:r>
        <w:rPr>
          <w:color w:val="231F20"/>
          <w:spacing w:val="29"/>
        </w:rPr>
        <w:t>发动机略微便宜一些。 平民经常可以低到</w:t>
      </w:r>
    </w:p>
    <w:p>
      <w:pPr>
        <w:pStyle w:val="BodyText"/>
        <w:spacing w:line="266" w:lineRule="auto"/>
        <w:ind w:right="16"/>
        <w:jc w:val="both"/>
      </w:pPr>
      <w:r>
        <w:rPr>
          <w:rFonts w:ascii="Palatino Linotype" w:hAnsi="Palatino Linotype" w:eastAsia="Palatino Linotype"/>
          <w:color w:val="231F20"/>
          <w:position w:val="1"/>
        </w:rPr>
        <w:t>£</w:t>
      </w:r>
      <w:r>
        <w:rPr>
          <w:rFonts w:ascii="Palatino Linotype" w:hAnsi="Palatino Linotype" w:eastAsia="Palatino Linotype"/>
          <w:color w:val="231F20"/>
        </w:rPr>
        <w:t>650($2900) </w:t>
      </w:r>
      <w:r>
        <w:rPr>
          <w:color w:val="231F20"/>
        </w:rPr>
        <w:t>的价格买到一架——包括引擎。柯勒</w:t>
      </w:r>
      <w:r>
        <w:rPr>
          <w:color w:val="231F20"/>
          <w:spacing w:val="-1"/>
        </w:rPr>
        <w:t>芝发动机提供动力的阿弗罗最高时速可以达到 </w:t>
      </w:r>
      <w:r>
        <w:rPr>
          <w:rFonts w:ascii="Palatino Linotype" w:hAnsi="Palatino Linotype" w:eastAsia="Palatino Linotype"/>
          <w:color w:val="231F20"/>
        </w:rPr>
        <w:t>95</w:t>
      </w:r>
      <w:r>
        <w:rPr>
          <w:color w:val="231F20"/>
        </w:rPr>
        <w:t>英里（</w:t>
      </w:r>
      <w:r>
        <w:rPr>
          <w:rFonts w:ascii="Palatino Linotype" w:hAnsi="Palatino Linotype" w:eastAsia="Palatino Linotype"/>
          <w:color w:val="231F20"/>
        </w:rPr>
        <w:t>MOV 14</w:t>
      </w:r>
      <w:r>
        <w:rPr>
          <w:color w:val="231F20"/>
        </w:rPr>
        <w:t>）</w:t>
      </w:r>
      <w:r>
        <w:rPr>
          <w:color w:val="231F20"/>
          <w:spacing w:val="-8"/>
        </w:rPr>
        <w:t>，航程 </w:t>
      </w:r>
      <w:r>
        <w:rPr>
          <w:rFonts w:ascii="Palatino Linotype" w:hAnsi="Palatino Linotype" w:eastAsia="Palatino Linotype"/>
          <w:color w:val="231F20"/>
        </w:rPr>
        <w:t>250 </w:t>
      </w:r>
      <w:r>
        <w:rPr>
          <w:color w:val="231F20"/>
        </w:rPr>
        <w:t>英里。</w:t>
      </w:r>
    </w:p>
    <w:p>
      <w:pPr>
        <w:spacing w:before="83"/>
        <w:ind w:left="1270" w:right="0" w:firstLine="0"/>
        <w:jc w:val="left"/>
        <w:rPr>
          <w:rFonts w:ascii="PMingLiU" w:hAnsi="PMingLiU" w:eastAsia="PMingLiU" w:hint="eastAsia"/>
          <w:sz w:val="21"/>
        </w:rPr>
      </w:pPr>
      <w:r>
        <w:rPr>
          <w:rFonts w:ascii="PMingLiU" w:hAnsi="PMingLiU" w:eastAsia="PMingLiU" w:hint="eastAsia"/>
          <w:color w:val="231F20"/>
          <w:spacing w:val="-4"/>
          <w:sz w:val="21"/>
        </w:rPr>
        <w:t>柯蒂斯 </w:t>
      </w:r>
      <w:r>
        <w:rPr>
          <w:rFonts w:ascii="Palatino Linotype" w:hAnsi="Palatino Linotype" w:eastAsia="Palatino Linotype"/>
          <w:b/>
          <w:color w:val="231F20"/>
          <w:sz w:val="21"/>
        </w:rPr>
        <w:t>JN4</w:t>
      </w:r>
      <w:r>
        <w:rPr>
          <w:rFonts w:ascii="Palatino Linotype" w:hAnsi="Palatino Linotype" w:eastAsia="Palatino Linotype"/>
          <w:b/>
          <w:color w:val="231F20"/>
          <w:spacing w:val="-12"/>
          <w:sz w:val="21"/>
        </w:rPr>
        <w:t> </w:t>
      </w:r>
      <w:r>
        <w:rPr>
          <w:rFonts w:ascii="PMingLiU" w:hAnsi="PMingLiU" w:eastAsia="PMingLiU" w:hint="eastAsia"/>
          <w:color w:val="231F20"/>
          <w:spacing w:val="-2"/>
          <w:sz w:val="21"/>
        </w:rPr>
        <w:t>教练机“珍妮飞机”</w:t>
      </w:r>
    </w:p>
    <w:p>
      <w:pPr>
        <w:pStyle w:val="BodyText"/>
        <w:spacing w:line="276" w:lineRule="auto" w:before="22"/>
        <w:ind w:right="12" w:firstLine="420"/>
        <w:jc w:val="both"/>
      </w:pPr>
      <w:r>
        <w:rPr>
          <w:color w:val="231F20"/>
        </w:rPr>
        <w:t>一种开放驾驶舱双翼飞机。“珍妮”飞机具有前后串联的双人座和复式驾驶装置。</w:t>
      </w:r>
      <w:r>
        <w:rPr>
          <w:rFonts w:ascii="Palatino Linotype" w:hAnsi="Palatino Linotype" w:eastAsia="Palatino Linotype"/>
          <w:color w:val="231F20"/>
        </w:rPr>
        <w:t>JN-4 </w:t>
      </w:r>
      <w:r>
        <w:rPr>
          <w:color w:val="231F20"/>
        </w:rPr>
        <w:t>双翼</w:t>
      </w:r>
      <w:r>
        <w:rPr>
          <w:color w:val="231F20"/>
          <w:spacing w:val="-2"/>
        </w:rPr>
        <w:t>飞机在本年代初期是美军最常见的飞机。在世界大战当中和之后，成千上万的飞行员在“珍妮”上进行训练。这种可靠的飞机是美国首款量产的</w:t>
      </w:r>
      <w:r>
        <w:rPr>
          <w:color w:val="231F20"/>
          <w:spacing w:val="-6"/>
        </w:rPr>
        <w:t>机型。从 </w:t>
      </w:r>
      <w:r>
        <w:rPr>
          <w:rFonts w:ascii="Palatino Linotype" w:hAnsi="Palatino Linotype" w:eastAsia="Palatino Linotype"/>
          <w:color w:val="231F20"/>
        </w:rPr>
        <w:t>1916</w:t>
      </w:r>
      <w:r>
        <w:rPr>
          <w:rFonts w:ascii="Palatino Linotype" w:hAnsi="Palatino Linotype" w:eastAsia="Palatino Linotype"/>
          <w:color w:val="231F20"/>
          <w:spacing w:val="-14"/>
        </w:rPr>
        <w:t> </w:t>
      </w:r>
      <w:r>
        <w:rPr>
          <w:color w:val="231F20"/>
        </w:rPr>
        <w:t>年起，大约制造了 </w:t>
      </w:r>
      <w:r>
        <w:rPr>
          <w:rFonts w:ascii="Palatino Linotype" w:hAnsi="Palatino Linotype" w:eastAsia="Palatino Linotype"/>
          <w:color w:val="231F20"/>
        </w:rPr>
        <w:t>7280</w:t>
      </w:r>
      <w:r>
        <w:rPr>
          <w:rFonts w:ascii="Palatino Linotype" w:hAnsi="Palatino Linotype" w:eastAsia="Palatino Linotype"/>
          <w:color w:val="231F20"/>
          <w:spacing w:val="-6"/>
        </w:rPr>
        <w:t> </w:t>
      </w:r>
      <w:r>
        <w:rPr>
          <w:color w:val="231F20"/>
          <w:spacing w:val="3"/>
        </w:rPr>
        <w:t>架，其中</w:t>
      </w:r>
    </w:p>
    <w:p>
      <w:pPr>
        <w:pStyle w:val="BodyText"/>
        <w:spacing w:line="271" w:lineRule="auto"/>
        <w:ind w:right="17"/>
        <w:jc w:val="both"/>
      </w:pPr>
      <w:r>
        <w:rPr>
          <w:rFonts w:ascii="Palatino Linotype" w:hAnsi="Palatino Linotype" w:eastAsia="Palatino Linotype"/>
          <w:color w:val="231F20"/>
        </w:rPr>
        <w:t>4800 </w:t>
      </w:r>
      <w:r>
        <w:rPr>
          <w:color w:val="231F20"/>
        </w:rPr>
        <w:t>架专门为美军生产。一战后，二手“珍妮”可以低到 </w:t>
      </w:r>
      <w:r>
        <w:rPr>
          <w:rFonts w:ascii="Palatino Linotype" w:hAnsi="Palatino Linotype" w:eastAsia="Palatino Linotype"/>
          <w:color w:val="231F20"/>
        </w:rPr>
        <w:t>$500-$600</w:t>
      </w:r>
      <w:r>
        <w:rPr>
          <w:rFonts w:ascii="Palatino Linotype" w:hAnsi="Palatino Linotype" w:eastAsia="Palatino Linotype"/>
          <w:color w:val="231F20"/>
          <w:spacing w:val="40"/>
        </w:rPr>
        <w:t> </w:t>
      </w:r>
      <w:r>
        <w:rPr>
          <w:color w:val="231F20"/>
        </w:rPr>
        <w:t>的价格购买，大部分都被飞</w:t>
      </w:r>
      <w:r>
        <w:rPr>
          <w:color w:val="231F20"/>
          <w:spacing w:val="-11"/>
        </w:rPr>
        <w:t>行表演者用来做巡回表演。“珍妮”飞机由柯蒂斯</w:t>
      </w:r>
      <w:r>
        <w:rPr>
          <w:color w:val="231F20"/>
          <w:spacing w:val="-4"/>
        </w:rPr>
        <w:t>发动机提供动力，功率达到 </w:t>
      </w:r>
      <w:r>
        <w:rPr>
          <w:rFonts w:ascii="Palatino Linotype" w:hAnsi="Palatino Linotype" w:eastAsia="Palatino Linotype"/>
          <w:color w:val="231F20"/>
        </w:rPr>
        <w:t>90</w:t>
      </w:r>
      <w:r>
        <w:rPr>
          <w:rFonts w:ascii="Palatino Linotype" w:hAnsi="Palatino Linotype" w:eastAsia="Palatino Linotype"/>
          <w:color w:val="231F20"/>
          <w:spacing w:val="5"/>
        </w:rPr>
        <w:t> </w:t>
      </w:r>
      <w:r>
        <w:rPr>
          <w:color w:val="231F20"/>
          <w:spacing w:val="-2"/>
        </w:rPr>
        <w:t>马力，最高时速为</w:t>
      </w:r>
    </w:p>
    <w:p>
      <w:pPr>
        <w:pStyle w:val="BodyText"/>
        <w:spacing w:line="279" w:lineRule="exact"/>
        <w:jc w:val="both"/>
      </w:pPr>
      <w:r>
        <w:rPr>
          <w:rFonts w:ascii="Palatino Linotype" w:eastAsia="Palatino Linotype"/>
          <w:color w:val="231F20"/>
          <w:spacing w:val="-2"/>
        </w:rPr>
        <w:t>75</w:t>
      </w:r>
      <w:r>
        <w:rPr>
          <w:rFonts w:ascii="Palatino Linotype" w:eastAsia="Palatino Linotype"/>
          <w:color w:val="231F20"/>
          <w:spacing w:val="-1"/>
        </w:rPr>
        <w:t> </w:t>
      </w:r>
      <w:r>
        <w:rPr>
          <w:color w:val="231F20"/>
          <w:spacing w:val="-20"/>
        </w:rPr>
        <w:t>英里 </w:t>
      </w:r>
      <w:r>
        <w:rPr>
          <w:rFonts w:ascii="Palatino Linotype" w:eastAsia="Palatino Linotype"/>
          <w:color w:val="231F20"/>
          <w:spacing w:val="-2"/>
        </w:rPr>
        <w:t>(MOV13)</w:t>
      </w:r>
      <w:r>
        <w:rPr>
          <w:color w:val="231F20"/>
          <w:spacing w:val="-15"/>
        </w:rPr>
        <w:t>，航程 </w:t>
      </w:r>
      <w:r>
        <w:rPr>
          <w:rFonts w:ascii="Palatino Linotype" w:eastAsia="Palatino Linotype"/>
          <w:color w:val="231F20"/>
          <w:spacing w:val="-2"/>
        </w:rPr>
        <w:t>150</w:t>
      </w:r>
      <w:r>
        <w:rPr>
          <w:rFonts w:ascii="Palatino Linotype" w:eastAsia="Palatino Linotype"/>
          <w:color w:val="231F20"/>
          <w:spacing w:val="-1"/>
        </w:rPr>
        <w:t> </w:t>
      </w:r>
      <w:r>
        <w:rPr>
          <w:color w:val="231F20"/>
          <w:spacing w:val="-5"/>
        </w:rPr>
        <w:t>英里。</w:t>
      </w:r>
    </w:p>
    <w:p>
      <w:pPr>
        <w:spacing w:before="106"/>
        <w:ind w:left="1270" w:right="0" w:firstLine="0"/>
        <w:jc w:val="left"/>
        <w:rPr>
          <w:rFonts w:ascii="PMingLiU" w:hAnsi="PMingLiU" w:eastAsia="PMingLiU" w:hint="eastAsia"/>
          <w:sz w:val="21"/>
        </w:rPr>
      </w:pPr>
      <w:r>
        <w:rPr>
          <w:rFonts w:ascii="PMingLiU" w:hAnsi="PMingLiU" w:eastAsia="PMingLiU" w:hint="eastAsia"/>
          <w:color w:val="231F20"/>
          <w:sz w:val="21"/>
        </w:rPr>
        <w:t>法尔芒 </w:t>
      </w:r>
      <w:r>
        <w:rPr>
          <w:rFonts w:ascii="Palatino Linotype" w:hAnsi="Palatino Linotype" w:eastAsia="Palatino Linotype"/>
          <w:b/>
          <w:color w:val="231F20"/>
          <w:spacing w:val="-2"/>
          <w:sz w:val="21"/>
        </w:rPr>
        <w:t>F.60</w:t>
      </w:r>
      <w:r>
        <w:rPr>
          <w:rFonts w:ascii="PMingLiU" w:hAnsi="PMingLiU" w:eastAsia="PMingLiU" w:hint="eastAsia"/>
          <w:color w:val="231F20"/>
          <w:spacing w:val="-3"/>
          <w:sz w:val="21"/>
        </w:rPr>
        <w:t>“巨人”商用运输机</w:t>
      </w:r>
    </w:p>
    <w:p>
      <w:pPr>
        <w:pStyle w:val="BodyText"/>
        <w:spacing w:before="12"/>
        <w:ind w:left="1270"/>
      </w:pPr>
      <w:r>
        <w:rPr>
          <w:color w:val="231F20"/>
        </w:rPr>
        <w:t>法国的“巨人”</w:t>
      </w:r>
      <w:r>
        <w:rPr>
          <w:rFonts w:ascii="Palatino Linotype" w:hAnsi="Palatino Linotype" w:eastAsia="Palatino Linotype"/>
          <w:color w:val="231F20"/>
        </w:rPr>
        <w:t>1919</w:t>
      </w:r>
      <w:r>
        <w:rPr>
          <w:rFonts w:ascii="Palatino Linotype" w:hAnsi="Palatino Linotype" w:eastAsia="Palatino Linotype"/>
          <w:color w:val="231F20"/>
          <w:spacing w:val="63"/>
        </w:rPr>
        <w:t> </w:t>
      </w:r>
      <w:r>
        <w:rPr>
          <w:color w:val="231F20"/>
          <w:spacing w:val="-1"/>
        </w:rPr>
        <w:t>年首次设计出来，是世</w:t>
      </w:r>
    </w:p>
    <w:p>
      <w:pPr>
        <w:pStyle w:val="BodyText"/>
        <w:spacing w:line="276" w:lineRule="auto" w:before="115"/>
        <w:ind w:left="507" w:right="840"/>
        <w:jc w:val="both"/>
      </w:pPr>
      <w:r>
        <w:rPr/>
        <w:br w:type="column"/>
      </w:r>
      <w:r>
        <w:rPr>
          <w:color w:val="231F20"/>
          <w:spacing w:val="-2"/>
        </w:rPr>
        <w:t>界上第一种真正的商业客机。这种双引擎双翼飞</w:t>
      </w:r>
      <w:r>
        <w:rPr>
          <w:color w:val="231F20"/>
          <w:spacing w:val="-3"/>
        </w:rPr>
        <w:t>机可以乘坐两名飞行员和 </w:t>
      </w:r>
      <w:r>
        <w:rPr>
          <w:rFonts w:ascii="Palatino Linotype" w:hAnsi="Palatino Linotype" w:eastAsia="Palatino Linotype"/>
          <w:color w:val="231F20"/>
        </w:rPr>
        <w:t>12</w:t>
      </w:r>
      <w:r>
        <w:rPr>
          <w:rFonts w:ascii="Palatino Linotype" w:hAnsi="Palatino Linotype" w:eastAsia="Palatino Linotype"/>
          <w:color w:val="231F20"/>
          <w:spacing w:val="24"/>
        </w:rPr>
        <w:t> </w:t>
      </w:r>
      <w:r>
        <w:rPr>
          <w:color w:val="231F20"/>
          <w:spacing w:val="-5"/>
        </w:rPr>
        <w:t>名乘客，在 </w:t>
      </w:r>
      <w:r>
        <w:rPr>
          <w:rFonts w:ascii="Palatino Linotype" w:hAnsi="Palatino Linotype" w:eastAsia="Palatino Linotype"/>
          <w:color w:val="231F20"/>
        </w:rPr>
        <w:t>1920</w:t>
      </w:r>
      <w:r>
        <w:rPr>
          <w:rFonts w:ascii="Palatino Linotype" w:hAnsi="Palatino Linotype" w:eastAsia="Palatino Linotype"/>
          <w:color w:val="231F20"/>
          <w:spacing w:val="25"/>
        </w:rPr>
        <w:t> </w:t>
      </w:r>
      <w:r>
        <w:rPr>
          <w:color w:val="231F20"/>
        </w:rPr>
        <w:t>年</w:t>
      </w:r>
      <w:r>
        <w:rPr>
          <w:color w:val="231F20"/>
          <w:spacing w:val="-2"/>
        </w:rPr>
        <w:t>开始了巴黎和伦敦之间的定期航班，以完美的安</w:t>
      </w:r>
      <w:r>
        <w:rPr>
          <w:color w:val="231F20"/>
          <w:spacing w:val="-13"/>
        </w:rPr>
        <w:t>全记录而著称。“巨人”飞机由两台萨尔牟逊发动</w:t>
      </w:r>
      <w:r>
        <w:rPr>
          <w:color w:val="231F20"/>
        </w:rPr>
        <w:t>机提供动力，总功率达到 </w:t>
      </w:r>
      <w:r>
        <w:rPr>
          <w:rFonts w:ascii="Palatino Linotype" w:hAnsi="Palatino Linotype" w:eastAsia="Palatino Linotype"/>
          <w:color w:val="231F20"/>
        </w:rPr>
        <w:t>520</w:t>
      </w:r>
      <w:r>
        <w:rPr>
          <w:rFonts w:ascii="Palatino Linotype" w:hAnsi="Palatino Linotype" w:eastAsia="Palatino Linotype"/>
          <w:color w:val="231F20"/>
          <w:spacing w:val="57"/>
        </w:rPr>
        <w:t> </w:t>
      </w:r>
      <w:r>
        <w:rPr>
          <w:color w:val="231F20"/>
          <w:spacing w:val="-2"/>
        </w:rPr>
        <w:t>马力。其飞行时速</w:t>
      </w:r>
    </w:p>
    <w:p>
      <w:pPr>
        <w:pStyle w:val="BodyText"/>
        <w:spacing w:line="268" w:lineRule="exact"/>
        <w:ind w:left="507"/>
      </w:pPr>
      <w:r>
        <w:rPr>
          <w:color w:val="231F20"/>
          <w:spacing w:val="-20"/>
        </w:rPr>
        <w:t>达到 </w:t>
      </w:r>
      <w:r>
        <w:rPr>
          <w:rFonts w:ascii="Palatino Linotype" w:eastAsia="Palatino Linotype"/>
          <w:color w:val="231F20"/>
          <w:spacing w:val="-2"/>
        </w:rPr>
        <w:t>75</w:t>
      </w:r>
      <w:r>
        <w:rPr>
          <w:rFonts w:ascii="Palatino Linotype" w:eastAsia="Palatino Linotype"/>
          <w:color w:val="231F20"/>
          <w:spacing w:val="1"/>
        </w:rPr>
        <w:t> </w:t>
      </w:r>
      <w:r>
        <w:rPr>
          <w:color w:val="231F20"/>
          <w:spacing w:val="-19"/>
        </w:rPr>
        <w:t>英里 </w:t>
      </w:r>
      <w:r>
        <w:rPr>
          <w:rFonts w:ascii="Palatino Linotype" w:eastAsia="Palatino Linotype"/>
          <w:color w:val="231F20"/>
          <w:spacing w:val="-2"/>
        </w:rPr>
        <w:t>(MOV13)</w:t>
      </w:r>
      <w:r>
        <w:rPr>
          <w:color w:val="231F20"/>
          <w:spacing w:val="-15"/>
        </w:rPr>
        <w:t>，航程 </w:t>
      </w:r>
      <w:r>
        <w:rPr>
          <w:rFonts w:ascii="Palatino Linotype" w:eastAsia="Palatino Linotype"/>
          <w:color w:val="231F20"/>
          <w:spacing w:val="-2"/>
        </w:rPr>
        <w:t>248</w:t>
      </w:r>
      <w:r>
        <w:rPr>
          <w:rFonts w:ascii="Palatino Linotype" w:eastAsia="Palatino Linotype"/>
          <w:color w:val="231F20"/>
          <w:spacing w:val="-1"/>
        </w:rPr>
        <w:t> </w:t>
      </w:r>
      <w:r>
        <w:rPr>
          <w:color w:val="231F20"/>
          <w:spacing w:val="-5"/>
        </w:rPr>
        <w:t>英里。</w:t>
      </w:r>
    </w:p>
    <w:p>
      <w:pPr>
        <w:spacing w:before="116"/>
        <w:ind w:left="927" w:right="0" w:firstLine="0"/>
        <w:jc w:val="left"/>
        <w:rPr>
          <w:rFonts w:ascii="PMingLiU" w:eastAsia="PMingLiU" w:hint="eastAsia"/>
          <w:sz w:val="21"/>
        </w:rPr>
      </w:pPr>
      <w:r>
        <w:rPr>
          <w:rFonts w:ascii="PMingLiU" w:eastAsia="PMingLiU" w:hint="eastAsia"/>
          <w:color w:val="231F20"/>
          <w:spacing w:val="-4"/>
          <w:sz w:val="21"/>
        </w:rPr>
        <w:t>费利克斯托 </w:t>
      </w:r>
      <w:r>
        <w:rPr>
          <w:rFonts w:ascii="Palatino Linotype" w:eastAsia="Palatino Linotype"/>
          <w:b/>
          <w:color w:val="231F20"/>
          <w:spacing w:val="-2"/>
          <w:sz w:val="21"/>
        </w:rPr>
        <w:t>F.2A</w:t>
      </w:r>
      <w:r>
        <w:rPr>
          <w:rFonts w:ascii="Palatino Linotype" w:eastAsia="Palatino Linotype"/>
          <w:b/>
          <w:color w:val="231F20"/>
          <w:spacing w:val="-4"/>
          <w:sz w:val="21"/>
        </w:rPr>
        <w:t> </w:t>
      </w:r>
      <w:r>
        <w:rPr>
          <w:rFonts w:ascii="PMingLiU" w:eastAsia="PMingLiU" w:hint="eastAsia"/>
          <w:color w:val="231F20"/>
          <w:spacing w:val="-4"/>
          <w:sz w:val="21"/>
        </w:rPr>
        <w:t>水上飞机</w:t>
      </w:r>
    </w:p>
    <w:p>
      <w:pPr>
        <w:pStyle w:val="BodyText"/>
        <w:spacing w:line="273" w:lineRule="auto" w:before="11"/>
        <w:ind w:left="507" w:right="846" w:firstLine="420"/>
        <w:jc w:val="both"/>
      </w:pPr>
      <w:r>
        <w:rPr>
          <w:rFonts w:ascii="Palatino Linotype" w:eastAsia="Palatino Linotype"/>
          <w:color w:val="231F20"/>
          <w:spacing w:val="-4"/>
        </w:rPr>
        <w:t>F.2A</w:t>
      </w:r>
      <w:r>
        <w:rPr>
          <w:rFonts w:ascii="Palatino Linotype" w:eastAsia="Palatino Linotype"/>
          <w:color w:val="231F20"/>
          <w:spacing w:val="-10"/>
        </w:rPr>
        <w:t> </w:t>
      </w:r>
      <w:r>
        <w:rPr>
          <w:color w:val="231F20"/>
          <w:spacing w:val="-8"/>
        </w:rPr>
        <w:t>水上飞机 </w:t>
      </w:r>
      <w:r>
        <w:rPr>
          <w:rFonts w:ascii="Palatino Linotype" w:eastAsia="Palatino Linotype"/>
          <w:color w:val="231F20"/>
          <w:spacing w:val="-4"/>
        </w:rPr>
        <w:t>1917</w:t>
      </w:r>
      <w:r>
        <w:rPr>
          <w:rFonts w:ascii="Palatino Linotype" w:eastAsia="Palatino Linotype"/>
          <w:color w:val="231F20"/>
          <w:spacing w:val="-9"/>
        </w:rPr>
        <w:t> </w:t>
      </w:r>
      <w:r>
        <w:rPr>
          <w:color w:val="231F20"/>
          <w:spacing w:val="-4"/>
        </w:rPr>
        <w:t>年设计出来，意在用于海</w:t>
      </w:r>
      <w:r>
        <w:rPr>
          <w:color w:val="231F20"/>
          <w:spacing w:val="-2"/>
        </w:rPr>
        <w:t>上巡逻和反潜战斗。它造成了几艘德国潜艇的破坏，还有一些飞艇。标准的军用武器装备包括四</w:t>
      </w:r>
      <w:r>
        <w:rPr>
          <w:color w:val="231F20"/>
          <w:spacing w:val="-1"/>
        </w:rPr>
        <w:t>到七挺刘易斯机枪，还有装载 </w:t>
      </w:r>
      <w:r>
        <w:rPr>
          <w:rFonts w:ascii="Palatino Linotype" w:eastAsia="Palatino Linotype"/>
          <w:color w:val="231F20"/>
        </w:rPr>
        <w:t>230</w:t>
      </w:r>
      <w:r>
        <w:rPr>
          <w:rFonts w:ascii="Palatino Linotype" w:eastAsia="Palatino Linotype"/>
          <w:color w:val="231F20"/>
          <w:spacing w:val="40"/>
        </w:rPr>
        <w:t> </w:t>
      </w:r>
      <w:r>
        <w:rPr>
          <w:color w:val="231F20"/>
        </w:rPr>
        <w:t>磅炸弹的弹药</w:t>
      </w:r>
      <w:r>
        <w:rPr>
          <w:color w:val="231F20"/>
          <w:spacing w:val="-2"/>
        </w:rPr>
        <w:t>架。没有武器的这类飞机可以作为战争盈余以合理的价格买到。它们是高效的载客或载货工具。 </w:t>
      </w:r>
      <w:r>
        <w:rPr>
          <w:rFonts w:ascii="Palatino Linotype" w:eastAsia="Palatino Linotype"/>
          <w:color w:val="231F20"/>
        </w:rPr>
        <w:t>F.2A </w:t>
      </w:r>
      <w:r>
        <w:rPr>
          <w:color w:val="231F20"/>
        </w:rPr>
        <w:t>有六个座位，由两台劳斯莱斯发动机提供动</w:t>
      </w:r>
      <w:r>
        <w:rPr>
          <w:color w:val="231F20"/>
          <w:spacing w:val="-7"/>
        </w:rPr>
        <w:t>力，总功率达到 </w:t>
      </w:r>
      <w:r>
        <w:rPr>
          <w:rFonts w:ascii="Palatino Linotype" w:eastAsia="Palatino Linotype"/>
          <w:color w:val="231F20"/>
        </w:rPr>
        <w:t>690</w:t>
      </w:r>
      <w:r>
        <w:rPr>
          <w:rFonts w:ascii="Palatino Linotype" w:eastAsia="Palatino Linotype"/>
          <w:color w:val="231F20"/>
          <w:spacing w:val="3"/>
        </w:rPr>
        <w:t> </w:t>
      </w:r>
      <w:r>
        <w:rPr>
          <w:color w:val="231F20"/>
          <w:spacing w:val="-6"/>
        </w:rPr>
        <w:t>马力。其最高时速为 </w:t>
      </w:r>
      <w:r>
        <w:rPr>
          <w:rFonts w:ascii="Palatino Linotype" w:eastAsia="Palatino Linotype"/>
          <w:color w:val="231F20"/>
        </w:rPr>
        <w:t>95</w:t>
      </w:r>
      <w:r>
        <w:rPr>
          <w:rFonts w:ascii="Palatino Linotype" w:eastAsia="Palatino Linotype"/>
          <w:color w:val="231F20"/>
          <w:spacing w:val="3"/>
        </w:rPr>
        <w:t> </w:t>
      </w:r>
      <w:r>
        <w:rPr>
          <w:color w:val="231F20"/>
          <w:spacing w:val="-5"/>
        </w:rPr>
        <w:t>英里</w:t>
      </w:r>
    </w:p>
    <w:p>
      <w:pPr>
        <w:pStyle w:val="BodyText"/>
        <w:spacing w:before="2"/>
        <w:ind w:left="507"/>
      </w:pPr>
      <w:r>
        <w:rPr>
          <w:rFonts w:ascii="Palatino Linotype" w:eastAsia="Palatino Linotype"/>
          <w:color w:val="231F20"/>
          <w:spacing w:val="-2"/>
        </w:rPr>
        <w:t>(MOV14)</w:t>
      </w:r>
      <w:r>
        <w:rPr>
          <w:color w:val="231F20"/>
          <w:spacing w:val="-15"/>
        </w:rPr>
        <w:t>，航程 </w:t>
      </w:r>
      <w:r>
        <w:rPr>
          <w:rFonts w:ascii="Palatino Linotype" w:eastAsia="Palatino Linotype"/>
          <w:color w:val="231F20"/>
          <w:spacing w:val="-2"/>
        </w:rPr>
        <w:t>500 </w:t>
      </w:r>
      <w:r>
        <w:rPr>
          <w:color w:val="231F20"/>
          <w:spacing w:val="-6"/>
        </w:rPr>
        <w:t>英里。</w:t>
      </w:r>
    </w:p>
    <w:p>
      <w:pPr>
        <w:spacing w:before="115"/>
        <w:ind w:left="927" w:right="0" w:firstLine="0"/>
        <w:jc w:val="left"/>
        <w:rPr>
          <w:rFonts w:ascii="PMingLiU" w:hAnsi="PMingLiU" w:eastAsia="PMingLiU" w:hint="eastAsia"/>
          <w:sz w:val="21"/>
        </w:rPr>
      </w:pPr>
      <w:r>
        <w:rPr>
          <w:rFonts w:ascii="PMingLiU" w:hAnsi="PMingLiU" w:eastAsia="PMingLiU" w:hint="eastAsia"/>
          <w:color w:val="231F20"/>
          <w:spacing w:val="-1"/>
          <w:sz w:val="21"/>
        </w:rPr>
        <w:t>索普维斯 </w:t>
      </w:r>
      <w:r>
        <w:rPr>
          <w:rFonts w:ascii="Palatino Linotype" w:hAnsi="Palatino Linotype" w:eastAsia="Palatino Linotype"/>
          <w:b/>
          <w:color w:val="231F20"/>
          <w:spacing w:val="-2"/>
          <w:sz w:val="21"/>
        </w:rPr>
        <w:t>7F.1</w:t>
      </w:r>
      <w:r>
        <w:rPr>
          <w:rFonts w:ascii="PMingLiU" w:hAnsi="PMingLiU" w:eastAsia="PMingLiU" w:hint="eastAsia"/>
          <w:color w:val="231F20"/>
          <w:spacing w:val="-4"/>
          <w:sz w:val="21"/>
        </w:rPr>
        <w:t>“鹬鸟”战斗机</w:t>
      </w:r>
    </w:p>
    <w:p>
      <w:pPr>
        <w:pStyle w:val="BodyText"/>
        <w:spacing w:line="273" w:lineRule="auto" w:before="23"/>
        <w:ind w:left="507" w:right="743" w:firstLine="420"/>
      </w:pPr>
      <w:r>
        <w:rPr/>
        <mc:AlternateContent>
          <mc:Choice Requires="wps">
            <w:drawing>
              <wp:anchor distT="0" distB="0" distL="0" distR="0" allowOverlap="1" layoutInCell="1" locked="0" behindDoc="0" simplePos="0" relativeHeight="15893504">
                <wp:simplePos x="0" y="0"/>
                <wp:positionH relativeFrom="page">
                  <wp:posOffset>3673589</wp:posOffset>
                </wp:positionH>
                <wp:positionV relativeFrom="paragraph">
                  <wp:posOffset>442544</wp:posOffset>
                </wp:positionV>
                <wp:extent cx="213360" cy="120014"/>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179</w:t>
                            </w:r>
                          </w:p>
                        </w:txbxContent>
                      </wps:txbx>
                      <wps:bodyPr wrap="square" lIns="0" tIns="0" rIns="0" bIns="0" rtlCol="0">
                        <a:noAutofit/>
                      </wps:bodyPr>
                    </wps:wsp>
                  </a:graphicData>
                </a:graphic>
              </wp:anchor>
            </w:drawing>
          </mc:Choice>
          <mc:Fallback>
            <w:pict>
              <v:shape style="position:absolute;margin-left:289.259003pt;margin-top:34.846012pt;width:16.8pt;height:9.450pt;mso-position-horizontal-relative:page;mso-position-vertical-relative:paragraph;z-index:15893504" type="#_x0000_t202" id="docshape283"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179</w:t>
                      </w:r>
                    </w:p>
                  </w:txbxContent>
                </v:textbox>
                <v:stroke dashstyle="solid"/>
                <w10:wrap type="none"/>
              </v:shape>
            </w:pict>
          </mc:Fallback>
        </mc:AlternateContent>
      </w:r>
      <w:r>
        <w:rPr>
          <w:color w:val="231F20"/>
          <w:spacing w:val="-17"/>
        </w:rPr>
        <w:t>“鹬鸟”双翼战斗机是著名的索普维斯“骆驼”</w:t>
      </w:r>
      <w:r>
        <w:rPr>
          <w:color w:val="231F20"/>
          <w:spacing w:val="2"/>
        </w:rPr>
        <w:t>的继任者，</w:t>
      </w:r>
      <w:r>
        <w:rPr>
          <w:rFonts w:ascii="Palatino Linotype" w:hAnsi="Palatino Linotype" w:eastAsia="Palatino Linotype"/>
          <w:color w:val="231F20"/>
          <w:w w:val="97"/>
        </w:rPr>
        <w:t>1917</w:t>
      </w:r>
      <w:r>
        <w:rPr>
          <w:rFonts w:ascii="Palatino Linotype" w:hAnsi="Palatino Linotype" w:eastAsia="Palatino Linotype"/>
          <w:color w:val="231F20"/>
          <w:spacing w:val="1"/>
        </w:rPr>
        <w:t> </w:t>
      </w:r>
      <w:r>
        <w:rPr>
          <w:color w:val="231F20"/>
          <w:spacing w:val="3"/>
        </w:rPr>
        <w:t>年开始服役。战后它被英国皇家</w:t>
      </w:r>
      <w:r>
        <w:rPr>
          <w:color w:val="231F20"/>
          <w:spacing w:val="-4"/>
        </w:rPr>
        <w:t>空军保留并作为教练机一直到 </w:t>
      </w:r>
      <w:r>
        <w:rPr>
          <w:rFonts w:ascii="Palatino Linotype" w:hAnsi="Palatino Linotype" w:eastAsia="Palatino Linotype"/>
          <w:color w:val="231F20"/>
          <w:w w:val="97"/>
        </w:rPr>
        <w:t>1926</w:t>
      </w:r>
      <w:r>
        <w:rPr>
          <w:rFonts w:ascii="Palatino Linotype" w:hAnsi="Palatino Linotype" w:eastAsia="Palatino Linotype"/>
          <w:color w:val="231F20"/>
        </w:rPr>
        <w:t> </w:t>
      </w:r>
      <w:r>
        <w:rPr>
          <w:color w:val="231F20"/>
        </w:rPr>
        <w:t>年。偶尔能作</w:t>
      </w:r>
      <w:r>
        <w:rPr>
          <w:color w:val="231F20"/>
          <w:spacing w:val="3"/>
        </w:rPr>
        <w:t>为战争盈余得到，但是它仅有单座位，载货量也</w:t>
      </w:r>
      <w:r>
        <w:rPr>
          <w:color w:val="231F20"/>
          <w:spacing w:val="1"/>
        </w:rPr>
        <w:t>很小，限制了它的用途。军用战斗机型号通常在</w:t>
      </w:r>
      <w:r>
        <w:rPr>
          <w:color w:val="231F20"/>
          <w:spacing w:val="-1"/>
        </w:rPr>
        <w:t>引擎上方安装有一对带射击断续器的维克斯机枪。</w:t>
      </w:r>
      <w:r>
        <w:rPr>
          <w:color w:val="231F20"/>
          <w:spacing w:val="-10"/>
        </w:rPr>
        <w:t>由一台 </w:t>
      </w:r>
      <w:r>
        <w:rPr>
          <w:rFonts w:ascii="Palatino Linotype" w:hAnsi="Palatino Linotype" w:eastAsia="Palatino Linotype"/>
          <w:color w:val="231F20"/>
          <w:w w:val="97"/>
        </w:rPr>
        <w:t>230</w:t>
      </w:r>
      <w:r>
        <w:rPr>
          <w:rFonts w:ascii="Palatino Linotype" w:hAnsi="Palatino Linotype" w:eastAsia="Palatino Linotype"/>
          <w:color w:val="231F20"/>
          <w:spacing w:val="2"/>
        </w:rPr>
        <w:t> </w:t>
      </w:r>
      <w:r>
        <w:rPr>
          <w:color w:val="231F20"/>
          <w:spacing w:val="6"/>
        </w:rPr>
        <w:t>马力的宾利发动机提供动力，其飞行</w:t>
      </w:r>
    </w:p>
    <w:p>
      <w:pPr>
        <w:pStyle w:val="BodyText"/>
        <w:spacing w:line="282" w:lineRule="exact"/>
        <w:ind w:left="507"/>
      </w:pPr>
      <w:r>
        <w:rPr>
          <w:color w:val="231F20"/>
          <w:spacing w:val="-12"/>
        </w:rPr>
        <w:t>时速达到 </w:t>
      </w:r>
      <w:r>
        <w:rPr>
          <w:rFonts w:ascii="Palatino Linotype" w:eastAsia="Palatino Linotype"/>
          <w:color w:val="231F20"/>
          <w:spacing w:val="-2"/>
        </w:rPr>
        <w:t>121</w:t>
      </w:r>
      <w:r>
        <w:rPr>
          <w:rFonts w:ascii="Palatino Linotype" w:eastAsia="Palatino Linotype"/>
          <w:color w:val="231F20"/>
        </w:rPr>
        <w:t> </w:t>
      </w:r>
      <w:r>
        <w:rPr>
          <w:color w:val="231F20"/>
          <w:spacing w:val="-19"/>
        </w:rPr>
        <w:t>英里 </w:t>
      </w:r>
      <w:r>
        <w:rPr>
          <w:rFonts w:ascii="Palatino Linotype" w:eastAsia="Palatino Linotype"/>
          <w:color w:val="231F20"/>
          <w:spacing w:val="-2"/>
        </w:rPr>
        <w:t>(MOV15)</w:t>
      </w:r>
      <w:r>
        <w:rPr>
          <w:color w:val="231F20"/>
          <w:spacing w:val="-15"/>
        </w:rPr>
        <w:t>，航程 </w:t>
      </w:r>
      <w:r>
        <w:rPr>
          <w:rFonts w:ascii="Palatino Linotype" w:eastAsia="Palatino Linotype"/>
          <w:color w:val="231F20"/>
          <w:spacing w:val="-2"/>
        </w:rPr>
        <w:t>300</w:t>
      </w:r>
      <w:r>
        <w:rPr>
          <w:rFonts w:ascii="Palatino Linotype" w:eastAsia="Palatino Linotype"/>
          <w:color w:val="231F20"/>
          <w:spacing w:val="1"/>
        </w:rPr>
        <w:t> </w:t>
      </w:r>
      <w:r>
        <w:rPr>
          <w:color w:val="231F20"/>
          <w:spacing w:val="-5"/>
        </w:rPr>
        <w:t>英里。</w:t>
      </w:r>
    </w:p>
    <w:p>
      <w:pPr>
        <w:spacing w:before="115"/>
        <w:ind w:left="927" w:right="0" w:firstLine="0"/>
        <w:jc w:val="left"/>
        <w:rPr>
          <w:rFonts w:ascii="Palatino Linotype" w:eastAsia="Palatino Linotype"/>
          <w:b/>
          <w:sz w:val="21"/>
        </w:rPr>
      </w:pPr>
      <w:r>
        <w:rPr>
          <w:rFonts w:ascii="PMingLiU" w:eastAsia="PMingLiU" w:hint="eastAsia"/>
          <w:color w:val="231F20"/>
          <w:spacing w:val="-1"/>
          <w:sz w:val="21"/>
        </w:rPr>
        <w:t>容克 </w:t>
      </w:r>
      <w:r>
        <w:rPr>
          <w:rFonts w:ascii="Palatino Linotype" w:eastAsia="Palatino Linotype"/>
          <w:b/>
          <w:color w:val="231F20"/>
          <w:spacing w:val="-5"/>
          <w:sz w:val="21"/>
        </w:rPr>
        <w:t>F13</w:t>
      </w:r>
    </w:p>
    <w:p>
      <w:pPr>
        <w:pStyle w:val="BodyText"/>
        <w:spacing w:line="273" w:lineRule="auto" w:before="23"/>
        <w:ind w:left="507" w:right="838" w:firstLine="420"/>
        <w:jc w:val="both"/>
      </w:pPr>
      <w:r>
        <w:rPr>
          <w:color w:val="231F20"/>
          <w:spacing w:val="-2"/>
        </w:rPr>
        <w:t>这种全金属的单引擎单翼机是相当超越时代的设计。虽然驾驶舱是开放式的，乘客舱却是封闭的并且装有软垫。其专门面对民用市场设计，</w:t>
      </w:r>
      <w:r>
        <w:rPr>
          <w:color w:val="231F20"/>
          <w:spacing w:val="-14"/>
        </w:rPr>
        <w:t>在 </w:t>
      </w:r>
      <w:r>
        <w:rPr>
          <w:rFonts w:ascii="Palatino Linotype" w:eastAsia="Palatino Linotype"/>
          <w:color w:val="231F20"/>
        </w:rPr>
        <w:t>1919</w:t>
      </w:r>
      <w:r>
        <w:rPr>
          <w:rFonts w:ascii="Palatino Linotype" w:eastAsia="Palatino Linotype"/>
          <w:color w:val="231F20"/>
          <w:spacing w:val="-13"/>
        </w:rPr>
        <w:t> </w:t>
      </w:r>
      <w:r>
        <w:rPr>
          <w:color w:val="231F20"/>
          <w:spacing w:val="-6"/>
        </w:rPr>
        <w:t>年到 </w:t>
      </w:r>
      <w:r>
        <w:rPr>
          <w:rFonts w:ascii="Palatino Linotype" w:eastAsia="Palatino Linotype"/>
          <w:color w:val="231F20"/>
        </w:rPr>
        <w:t>1932</w:t>
      </w:r>
      <w:r>
        <w:rPr>
          <w:rFonts w:ascii="Palatino Linotype" w:eastAsia="Palatino Linotype"/>
          <w:color w:val="231F20"/>
          <w:spacing w:val="-13"/>
        </w:rPr>
        <w:t> </w:t>
      </w:r>
      <w:r>
        <w:rPr>
          <w:color w:val="231F20"/>
          <w:spacing w:val="3"/>
        </w:rPr>
        <w:t>年之间生产了 </w:t>
      </w:r>
      <w:r>
        <w:rPr>
          <w:rFonts w:ascii="Palatino Linotype" w:eastAsia="Palatino Linotype"/>
          <w:color w:val="231F20"/>
        </w:rPr>
        <w:t>322</w:t>
      </w:r>
      <w:r>
        <w:rPr>
          <w:rFonts w:ascii="Palatino Linotype" w:eastAsia="Palatino Linotype"/>
          <w:color w:val="231F20"/>
          <w:spacing w:val="-14"/>
        </w:rPr>
        <w:t> </w:t>
      </w:r>
      <w:r>
        <w:rPr>
          <w:color w:val="231F20"/>
          <w:spacing w:val="5"/>
        </w:rPr>
        <w:t>架。有些被</w:t>
      </w:r>
      <w:r>
        <w:rPr>
          <w:color w:val="231F20"/>
          <w:spacing w:val="7"/>
        </w:rPr>
        <w:t>美国空军征作运输机。</w:t>
      </w:r>
      <w:r>
        <w:rPr>
          <w:rFonts w:ascii="Palatino Linotype" w:eastAsia="Palatino Linotype"/>
          <w:color w:val="231F20"/>
        </w:rPr>
        <w:t>F13</w:t>
      </w:r>
      <w:r>
        <w:rPr>
          <w:rFonts w:ascii="Palatino Linotype" w:eastAsia="Palatino Linotype"/>
          <w:color w:val="231F20"/>
          <w:spacing w:val="-14"/>
        </w:rPr>
        <w:t> </w:t>
      </w:r>
      <w:r>
        <w:rPr>
          <w:color w:val="231F20"/>
          <w:spacing w:val="10"/>
        </w:rPr>
        <w:t>是同类型飞机中第一</w:t>
      </w:r>
      <w:r>
        <w:rPr>
          <w:color w:val="231F20"/>
          <w:spacing w:val="-2"/>
        </w:rPr>
        <w:t>款可以装备安全带并且能选择轮式、浮筒式和雪</w:t>
      </w:r>
      <w:r>
        <w:rPr>
          <w:color w:val="231F20"/>
        </w:rPr>
        <w:t>橇式着陆装置的。容克飞机有 </w:t>
      </w:r>
      <w:r>
        <w:rPr>
          <w:rFonts w:ascii="Palatino Linotype" w:eastAsia="Palatino Linotype"/>
          <w:color w:val="231F20"/>
        </w:rPr>
        <w:t>4</w:t>
      </w:r>
      <w:r>
        <w:rPr>
          <w:rFonts w:ascii="Palatino Linotype" w:eastAsia="Palatino Linotype"/>
          <w:color w:val="231F20"/>
          <w:spacing w:val="59"/>
        </w:rPr>
        <w:t> </w:t>
      </w:r>
      <w:r>
        <w:rPr>
          <w:color w:val="231F20"/>
          <w:spacing w:val="-2"/>
        </w:rPr>
        <w:t>个客座和两个飞</w:t>
      </w:r>
    </w:p>
    <w:p>
      <w:pPr>
        <w:pStyle w:val="BodyText"/>
        <w:spacing w:line="266" w:lineRule="auto"/>
        <w:ind w:left="507" w:right="743"/>
        <w:jc w:val="both"/>
      </w:pPr>
      <w:r>
        <w:rPr>
          <w:color w:val="231F20"/>
        </w:rPr>
        <w:t>行员座位，由一台 </w:t>
      </w:r>
      <w:r>
        <w:rPr>
          <w:rFonts w:ascii="Palatino Linotype" w:eastAsia="Palatino Linotype"/>
          <w:color w:val="231F20"/>
        </w:rPr>
        <w:t>185</w:t>
      </w:r>
      <w:r>
        <w:rPr>
          <w:rFonts w:ascii="Palatino Linotype" w:eastAsia="Palatino Linotype"/>
          <w:color w:val="231F20"/>
          <w:spacing w:val="40"/>
        </w:rPr>
        <w:t> </w:t>
      </w:r>
      <w:r>
        <w:rPr>
          <w:color w:val="231F20"/>
        </w:rPr>
        <w:t>马力的宝马发动机提供动</w:t>
      </w:r>
      <w:r>
        <w:rPr>
          <w:color w:val="231F20"/>
          <w:spacing w:val="-12"/>
          <w:w w:val="95"/>
        </w:rPr>
        <w:t>力，其巡航时速为</w:t>
      </w:r>
      <w:r>
        <w:rPr>
          <w:rFonts w:ascii="Palatino Linotype" w:eastAsia="Palatino Linotype"/>
          <w:color w:val="231F20"/>
          <w:w w:val="95"/>
        </w:rPr>
        <w:t>87</w:t>
      </w:r>
      <w:r>
        <w:rPr>
          <w:rFonts w:ascii="Palatino Linotype" w:eastAsia="Palatino Linotype"/>
          <w:color w:val="231F20"/>
          <w:spacing w:val="21"/>
        </w:rPr>
        <w:t> </w:t>
      </w:r>
      <w:r>
        <w:rPr>
          <w:color w:val="231F20"/>
          <w:spacing w:val="13"/>
          <w:w w:val="95"/>
        </w:rPr>
        <w:t>英里</w:t>
      </w:r>
      <w:r>
        <w:rPr>
          <w:rFonts w:ascii="Palatino Linotype" w:eastAsia="Palatino Linotype"/>
          <w:color w:val="231F20"/>
          <w:spacing w:val="13"/>
          <w:w w:val="94"/>
        </w:rPr>
        <w:t>(</w:t>
      </w:r>
      <w:r>
        <w:rPr>
          <w:rFonts w:ascii="Palatino Linotype" w:eastAsia="Palatino Linotype"/>
          <w:color w:val="231F20"/>
          <w:spacing w:val="11"/>
          <w:w w:val="94"/>
        </w:rPr>
        <w:t>M</w:t>
      </w:r>
      <w:r>
        <w:rPr>
          <w:rFonts w:ascii="Palatino Linotype" w:eastAsia="Palatino Linotype"/>
          <w:color w:val="231F20"/>
          <w:spacing w:val="9"/>
          <w:w w:val="92"/>
        </w:rPr>
        <w:t>O</w:t>
      </w:r>
      <w:r>
        <w:rPr>
          <w:rFonts w:ascii="Palatino Linotype" w:eastAsia="Palatino Linotype"/>
          <w:color w:val="231F20"/>
          <w:spacing w:val="13"/>
          <w:w w:val="95"/>
        </w:rPr>
        <w:t>V14)</w:t>
      </w:r>
      <w:r>
        <w:rPr>
          <w:color w:val="231F20"/>
          <w:spacing w:val="-92"/>
          <w:w w:val="96"/>
        </w:rPr>
        <w:t>，</w:t>
      </w:r>
      <w:r>
        <w:rPr>
          <w:color w:val="231F20"/>
          <w:spacing w:val="12"/>
          <w:w w:val="95"/>
        </w:rPr>
        <w:t>航程</w:t>
      </w:r>
      <w:r>
        <w:rPr>
          <w:rFonts w:ascii="Palatino Linotype" w:eastAsia="Palatino Linotype"/>
          <w:color w:val="231F20"/>
          <w:w w:val="95"/>
        </w:rPr>
        <w:t>435</w:t>
      </w:r>
      <w:r>
        <w:rPr>
          <w:rFonts w:ascii="Palatino Linotype" w:eastAsia="Palatino Linotype"/>
          <w:color w:val="231F20"/>
          <w:spacing w:val="21"/>
        </w:rPr>
        <w:t> </w:t>
      </w:r>
      <w:r>
        <w:rPr>
          <w:color w:val="231F20"/>
          <w:spacing w:val="-4"/>
          <w:w w:val="95"/>
        </w:rPr>
        <w:t>英里。</w:t>
      </w:r>
    </w:p>
    <w:p>
      <w:pPr>
        <w:pStyle w:val="BodyText"/>
        <w:spacing w:before="94"/>
        <w:ind w:left="927"/>
        <w:rPr>
          <w:rFonts w:ascii="PMingLiU" w:hAnsi="PMingLiU" w:eastAsia="PMingLiU" w:hint="eastAsia"/>
        </w:rPr>
      </w:pPr>
      <w:r>
        <w:rPr>
          <w:rFonts w:ascii="PMingLiU" w:hAnsi="PMingLiU" w:eastAsia="PMingLiU" w:hint="eastAsia"/>
          <w:color w:val="231F20"/>
          <w:spacing w:val="-2"/>
        </w:rPr>
        <w:t>哈维兰“蛾”系列</w:t>
      </w:r>
    </w:p>
    <w:p>
      <w:pPr>
        <w:pStyle w:val="BodyText"/>
        <w:spacing w:line="278" w:lineRule="auto" w:before="22"/>
        <w:ind w:left="507" w:right="743" w:firstLine="420"/>
      </w:pPr>
      <w:r>
        <w:rPr>
          <w:color w:val="231F20"/>
          <w:spacing w:val="-1"/>
        </w:rPr>
        <w:t>这种非常成功的双翼飞机是廉价的运动飞机，</w:t>
      </w:r>
      <w:r>
        <w:rPr>
          <w:color w:val="231F20"/>
          <w:spacing w:val="4"/>
        </w:rPr>
        <w:t>在生产过程中进行了大量有益的改进。装有改造</w:t>
      </w:r>
      <w:r>
        <w:rPr>
          <w:color w:val="231F20"/>
          <w:spacing w:val="-11"/>
        </w:rPr>
        <w:t>过引擎的后期型号被称作“吉普赛蛾”和“虎蛾”。</w:t>
      </w:r>
      <w:r>
        <w:rPr>
          <w:color w:val="231F20"/>
          <w:spacing w:val="-10"/>
        </w:rPr>
        <w:t>艾米 </w:t>
      </w:r>
      <w:r>
        <w:rPr>
          <w:rFonts w:ascii="Palatino Linotype" w:hAnsi="Palatino Linotype" w:eastAsia="Palatino Linotype"/>
          <w:color w:val="231F20"/>
          <w:w w:val="94"/>
        </w:rPr>
        <w:t>·</w:t>
      </w:r>
      <w:r>
        <w:rPr>
          <w:rFonts w:ascii="Palatino Linotype" w:hAnsi="Palatino Linotype" w:eastAsia="Palatino Linotype"/>
          <w:color w:val="231F20"/>
          <w:spacing w:val="23"/>
        </w:rPr>
        <w:t> </w:t>
      </w:r>
      <w:r>
        <w:rPr>
          <w:color w:val="231F20"/>
          <w:spacing w:val="4"/>
        </w:rPr>
        <w:t>约翰逊驾驶“吉普赛蛾”号完成了首次女性单人从英国到澳大利亚的飞行。在第二次世界</w:t>
      </w:r>
      <w:r>
        <w:rPr>
          <w:color w:val="231F20"/>
          <w:spacing w:val="2"/>
        </w:rPr>
        <w:t>大战早期，数千架“蛾”系列飞机被指定服役成</w:t>
      </w:r>
      <w:r>
        <w:rPr>
          <w:color w:val="231F20"/>
          <w:spacing w:val="-10"/>
        </w:rPr>
        <w:t>为基础的训练机。“蛾”式飞机有两个座位，由一</w:t>
      </w:r>
      <w:r>
        <w:rPr>
          <w:color w:val="231F20"/>
          <w:spacing w:val="-32"/>
        </w:rPr>
        <w:t>台 </w:t>
      </w:r>
      <w:r>
        <w:rPr>
          <w:rFonts w:ascii="Palatino Linotype" w:hAnsi="Palatino Linotype" w:eastAsia="Palatino Linotype"/>
          <w:color w:val="231F20"/>
          <w:w w:val="97"/>
        </w:rPr>
        <w:t>60</w:t>
      </w:r>
      <w:r>
        <w:rPr>
          <w:rFonts w:ascii="Palatino Linotype" w:hAnsi="Palatino Linotype" w:eastAsia="Palatino Linotype"/>
          <w:color w:val="231F20"/>
        </w:rPr>
        <w:t> </w:t>
      </w:r>
      <w:r>
        <w:rPr>
          <w:color w:val="231F20"/>
        </w:rPr>
        <w:t>马力的西锐发动机提供动力，其最高飞行时</w:t>
      </w:r>
    </w:p>
    <w:p>
      <w:pPr>
        <w:pStyle w:val="BodyText"/>
        <w:spacing w:line="263" w:lineRule="exact"/>
        <w:ind w:left="507"/>
      </w:pPr>
      <w:r>
        <w:rPr>
          <w:color w:val="231F20"/>
          <w:spacing w:val="-20"/>
        </w:rPr>
        <w:t>速为 </w:t>
      </w:r>
      <w:r>
        <w:rPr>
          <w:rFonts w:ascii="Palatino Linotype" w:eastAsia="Palatino Linotype"/>
          <w:color w:val="231F20"/>
          <w:spacing w:val="-2"/>
        </w:rPr>
        <w:t>90</w:t>
      </w:r>
      <w:r>
        <w:rPr>
          <w:rFonts w:ascii="Palatino Linotype" w:eastAsia="Palatino Linotype"/>
          <w:color w:val="231F20"/>
          <w:spacing w:val="1"/>
        </w:rPr>
        <w:t> </w:t>
      </w:r>
      <w:r>
        <w:rPr>
          <w:color w:val="231F20"/>
          <w:spacing w:val="-19"/>
        </w:rPr>
        <w:t>英里 </w:t>
      </w:r>
      <w:r>
        <w:rPr>
          <w:rFonts w:ascii="Palatino Linotype" w:eastAsia="Palatino Linotype"/>
          <w:color w:val="231F20"/>
          <w:spacing w:val="-2"/>
        </w:rPr>
        <w:t>(MOV14)</w:t>
      </w:r>
      <w:r>
        <w:rPr>
          <w:color w:val="231F20"/>
          <w:spacing w:val="-15"/>
        </w:rPr>
        <w:t>，航程 </w:t>
      </w:r>
      <w:r>
        <w:rPr>
          <w:rFonts w:ascii="Palatino Linotype" w:eastAsia="Palatino Linotype"/>
          <w:color w:val="231F20"/>
          <w:spacing w:val="-2"/>
        </w:rPr>
        <w:t>150</w:t>
      </w:r>
      <w:r>
        <w:rPr>
          <w:rFonts w:ascii="Palatino Linotype" w:eastAsia="Palatino Linotype"/>
          <w:color w:val="231F20"/>
          <w:spacing w:val="-1"/>
        </w:rPr>
        <w:t> </w:t>
      </w:r>
      <w:r>
        <w:rPr>
          <w:color w:val="231F20"/>
          <w:spacing w:val="-5"/>
        </w:rPr>
        <w:t>英里。</w:t>
      </w:r>
    </w:p>
    <w:p>
      <w:pPr>
        <w:pStyle w:val="BodyText"/>
        <w:spacing w:after="0" w:line="263" w:lineRule="exact"/>
        <w:sectPr>
          <w:type w:val="continuous"/>
          <w:pgSz w:w="11910" w:h="16840"/>
          <w:pgMar w:top="1660" w:bottom="280" w:left="283" w:right="283"/>
          <w:cols w:num="2" w:equalWidth="0">
            <w:col w:w="5406" w:space="40"/>
            <w:col w:w="5898"/>
          </w:cols>
        </w:sectPr>
      </w:pPr>
    </w:p>
    <w:p>
      <w:pPr>
        <w:pStyle w:val="BodyText"/>
        <w:spacing w:before="332"/>
        <w:ind w:left="0"/>
        <w:rPr>
          <w:sz w:val="32"/>
        </w:rPr>
      </w:pPr>
    </w:p>
    <w:p>
      <w:pPr>
        <w:pStyle w:val="Heading5"/>
        <w:spacing w:line="445" w:lineRule="exact" w:before="0"/>
        <w:ind w:left="957"/>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894016">
                <wp:simplePos x="0" y="0"/>
                <wp:positionH relativeFrom="page">
                  <wp:posOffset>719999</wp:posOffset>
                </wp:positionH>
                <wp:positionV relativeFrom="paragraph">
                  <wp:posOffset>-96405</wp:posOffset>
                </wp:positionV>
                <wp:extent cx="6120130" cy="1270"/>
                <wp:effectExtent l="0" t="0" r="0" b="0"/>
                <wp:wrapNone/>
                <wp:docPr id="620" name="Graphic 620"/>
                <wp:cNvGraphicFramePr>
                  <a:graphicFrameLocks/>
                </wp:cNvGraphicFramePr>
                <a:graphic>
                  <a:graphicData uri="http://schemas.microsoft.com/office/word/2010/wordprocessingShape">
                    <wps:wsp>
                      <wps:cNvPr id="620" name="Graphic 620"/>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4016" from="56.692902pt,-7.591pt" to="538.582902pt,-7.591pt" stroked="true" strokeweight=".75pt" strokecolor="#231f20">
                <v:stroke dashstyle="solid"/>
                <w10:wrap type="none"/>
              </v:line>
            </w:pict>
          </mc:Fallback>
        </mc:AlternateContent>
      </w:r>
      <w:r>
        <w:rPr>
          <w:rFonts w:ascii="PMingLiU" w:eastAsia="PMingLiU" w:hint="eastAsia"/>
        </w:rPr>
        <mc:AlternateContent>
          <mc:Choice Requires="wps">
            <w:drawing>
              <wp:anchor distT="0" distB="0" distL="0" distR="0" allowOverlap="1" layoutInCell="1" locked="0" behindDoc="1" simplePos="0" relativeHeight="481280000">
                <wp:simplePos x="0" y="0"/>
                <wp:positionH relativeFrom="page">
                  <wp:posOffset>719999</wp:posOffset>
                </wp:positionH>
                <wp:positionV relativeFrom="paragraph">
                  <wp:posOffset>-29171</wp:posOffset>
                </wp:positionV>
                <wp:extent cx="2880360" cy="8997950"/>
                <wp:effectExtent l="0" t="0" r="0" b="0"/>
                <wp:wrapNone/>
                <wp:docPr id="621" name="Group 621"/>
                <wp:cNvGraphicFramePr>
                  <a:graphicFrameLocks/>
                </wp:cNvGraphicFramePr>
                <a:graphic>
                  <a:graphicData uri="http://schemas.microsoft.com/office/word/2010/wordprocessingGroup">
                    <wpg:wgp>
                      <wpg:cNvPr id="621" name="Group 621"/>
                      <wpg:cNvGrpSpPr/>
                      <wpg:grpSpPr>
                        <a:xfrm>
                          <a:off x="0" y="0"/>
                          <a:ext cx="2880360" cy="8997950"/>
                          <a:chExt cx="2880360" cy="8997950"/>
                        </a:xfrm>
                      </wpg:grpSpPr>
                      <wps:wsp>
                        <wps:cNvPr id="622" name="Graphic 622"/>
                        <wps:cNvSpPr/>
                        <wps:spPr>
                          <a:xfrm>
                            <a:off x="0" y="8994261"/>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s:wsp>
                        <wps:cNvPr id="623" name="Graphic 62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s:wsp>
                        <wps:cNvPr id="624" name="Graphic 624"/>
                        <wps:cNvSpPr/>
                        <wps:spPr>
                          <a:xfrm>
                            <a:off x="3175" y="6350"/>
                            <a:ext cx="1270" cy="7125334"/>
                          </a:xfrm>
                          <a:custGeom>
                            <a:avLst/>
                            <a:gdLst/>
                            <a:ahLst/>
                            <a:cxnLst/>
                            <a:rect l="l" t="t" r="r" b="b"/>
                            <a:pathLst>
                              <a:path w="0" h="7125334">
                                <a:moveTo>
                                  <a:pt x="0" y="7124763"/>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25" name="Graphic 625"/>
                        <wps:cNvSpPr/>
                        <wps:spPr>
                          <a:xfrm>
                            <a:off x="2876830" y="6350"/>
                            <a:ext cx="1270" cy="7125334"/>
                          </a:xfrm>
                          <a:custGeom>
                            <a:avLst/>
                            <a:gdLst/>
                            <a:ahLst/>
                            <a:cxnLst/>
                            <a:rect l="l" t="t" r="r" b="b"/>
                            <a:pathLst>
                              <a:path w="0" h="7125334">
                                <a:moveTo>
                                  <a:pt x="0" y="7124763"/>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26" name="Graphic 626"/>
                        <wps:cNvSpPr/>
                        <wps:spPr>
                          <a:xfrm>
                            <a:off x="3175" y="7131108"/>
                            <a:ext cx="1270" cy="1860550"/>
                          </a:xfrm>
                          <a:custGeom>
                            <a:avLst/>
                            <a:gdLst/>
                            <a:ahLst/>
                            <a:cxnLst/>
                            <a:rect l="l" t="t" r="r" b="b"/>
                            <a:pathLst>
                              <a:path w="0" h="1860550">
                                <a:moveTo>
                                  <a:pt x="0" y="185997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27" name="Graphic 627"/>
                        <wps:cNvSpPr/>
                        <wps:spPr>
                          <a:xfrm>
                            <a:off x="2876830" y="7131108"/>
                            <a:ext cx="1270" cy="1860550"/>
                          </a:xfrm>
                          <a:custGeom>
                            <a:avLst/>
                            <a:gdLst/>
                            <a:ahLst/>
                            <a:cxnLst/>
                            <a:rect l="l" t="t" r="r" b="b"/>
                            <a:pathLst>
                              <a:path w="0" h="1860550">
                                <a:moveTo>
                                  <a:pt x="0" y="1859978"/>
                                </a:moveTo>
                                <a:lnTo>
                                  <a:pt x="0" y="0"/>
                                </a:lnTo>
                              </a:path>
                            </a:pathLst>
                          </a:custGeom>
                          <a:ln w="6350">
                            <a:solidFill>
                              <a:srgbClr val="231F20"/>
                            </a:solidFill>
                            <a:prstDash val="solid"/>
                          </a:ln>
                        </wps:spPr>
                        <wps:bodyPr wrap="square" lIns="0" tIns="0" rIns="0" bIns="0" rtlCol="0">
                          <a:prstTxWarp prst="textNoShape">
                            <a:avLst/>
                          </a:prstTxWarp>
                          <a:noAutofit/>
                        </wps:bodyPr>
                      </wps:wsp>
                      <pic:pic>
                        <pic:nvPicPr>
                          <pic:cNvPr id="628" name="Image 628"/>
                          <pic:cNvPicPr/>
                        </pic:nvPicPr>
                        <pic:blipFill>
                          <a:blip r:embed="rId6" cstate="print"/>
                          <a:stretch>
                            <a:fillRect/>
                          </a:stretch>
                        </pic:blipFill>
                        <pic:spPr>
                          <a:xfrm>
                            <a:off x="346384" y="4935397"/>
                            <a:ext cx="127000" cy="123825"/>
                          </a:xfrm>
                          <a:prstGeom prst="rect">
                            <a:avLst/>
                          </a:prstGeom>
                        </pic:spPr>
                      </pic:pic>
                      <pic:pic>
                        <pic:nvPicPr>
                          <pic:cNvPr id="629" name="Image 629"/>
                          <pic:cNvPicPr/>
                        </pic:nvPicPr>
                        <pic:blipFill>
                          <a:blip r:embed="rId6" cstate="print"/>
                          <a:stretch>
                            <a:fillRect/>
                          </a:stretch>
                        </pic:blipFill>
                        <pic:spPr>
                          <a:xfrm>
                            <a:off x="1169687" y="5135422"/>
                            <a:ext cx="127000" cy="123825"/>
                          </a:xfrm>
                          <a:prstGeom prst="rect">
                            <a:avLst/>
                          </a:prstGeom>
                        </pic:spPr>
                      </pic:pic>
                      <pic:pic>
                        <pic:nvPicPr>
                          <pic:cNvPr id="630" name="Image 630"/>
                          <pic:cNvPicPr/>
                        </pic:nvPicPr>
                        <pic:blipFill>
                          <a:blip r:embed="rId6" cstate="print"/>
                          <a:stretch>
                            <a:fillRect/>
                          </a:stretch>
                        </pic:blipFill>
                        <pic:spPr>
                          <a:xfrm>
                            <a:off x="1721223" y="8598772"/>
                            <a:ext cx="127000" cy="123825"/>
                          </a:xfrm>
                          <a:prstGeom prst="rect">
                            <a:avLst/>
                          </a:prstGeom>
                        </pic:spPr>
                      </pic:pic>
                    </wpg:wgp>
                  </a:graphicData>
                </a:graphic>
              </wp:anchor>
            </w:drawing>
          </mc:Choice>
          <mc:Fallback>
            <w:pict>
              <v:group style="position:absolute;margin-left:56.692902pt;margin-top:-2.297pt;width:226.8pt;height:708.5pt;mso-position-horizontal-relative:page;mso-position-vertical-relative:paragraph;z-index:-22036480" id="docshapegroup284" coordorigin="1134,-46" coordsize="4536,14170">
                <v:line style="position:absolute" from="1134,14118" to="5669,14118" stroked="true" strokeweight=".5pt" strokecolor="#231f20">
                  <v:stroke dashstyle="solid"/>
                </v:line>
                <v:line style="position:absolute" from="1134,-41" to="5669,-41" stroked="true" strokeweight=".5pt" strokecolor="#231f20">
                  <v:stroke dashstyle="solid"/>
                </v:line>
                <v:line style="position:absolute" from="1139,11184" to="1139,-36" stroked="true" strokeweight=".5pt" strokecolor="#231f20">
                  <v:stroke dashstyle="solid"/>
                </v:line>
                <v:line style="position:absolute" from="5664,11184" to="5664,-36" stroked="true" strokeweight=".5pt" strokecolor="#231f20">
                  <v:stroke dashstyle="solid"/>
                </v:line>
                <v:line style="position:absolute" from="1139,14113" to="1139,11184" stroked="true" strokeweight=".5pt" strokecolor="#231f20">
                  <v:stroke dashstyle="solid"/>
                </v:line>
                <v:line style="position:absolute" from="5664,14113" to="5664,11184" stroked="true" strokeweight=".5pt" strokecolor="#231f20">
                  <v:stroke dashstyle="solid"/>
                </v:line>
                <v:shape style="position:absolute;left:1679;top:7726;width:200;height:195" type="#_x0000_t75" id="docshape285" stroked="false">
                  <v:imagedata r:id="rId6" o:title=""/>
                </v:shape>
                <v:shape style="position:absolute;left:2975;top:8041;width:200;height:195" type="#_x0000_t75" id="docshape286" stroked="false">
                  <v:imagedata r:id="rId6" o:title=""/>
                </v:shape>
                <v:shape style="position:absolute;left:3844;top:13495;width:200;height:195" type="#_x0000_t75" id="docshape287" stroked="false">
                  <v:imagedata r:id="rId6" o:title=""/>
                </v:shape>
                <w10:wrap type="none"/>
              </v:group>
            </w:pict>
          </mc:Fallback>
        </mc:AlternateContent>
      </w:r>
      <w:r>
        <w:rPr>
          <w:rFonts w:ascii="PMingLiU" w:eastAsia="PMingLiU" w:hint="eastAsia"/>
          <w:color w:val="231F20"/>
          <w:spacing w:val="-4"/>
        </w:rPr>
        <w:t>降落伞</w:t>
      </w:r>
    </w:p>
    <w:p>
      <w:pPr>
        <w:tabs>
          <w:tab w:pos="1917" w:val="left" w:leader="none"/>
        </w:tabs>
        <w:spacing w:before="109"/>
        <w:ind w:left="957" w:right="0" w:firstLine="0"/>
        <w:jc w:val="left"/>
        <w:rPr>
          <w:rFonts w:ascii="Microsoft YaHei" w:hAnsi="Microsoft YaHei" w:cs="Microsoft YaHei" w:eastAsia="Microsoft YaHei"/>
          <w:sz w:val="24"/>
          <w:szCs w:val="24"/>
        </w:rPr>
      </w:pPr>
      <w:r>
        <w:rPr/>
        <w:br w:type="column"/>
      </w:r>
      <w:r>
        <w:rPr>
          <w:rFonts w:ascii="Microsoft YaHei" w:hAnsi="Microsoft YaHei" w:cs="Microsoft YaHei" w:eastAsia="Microsoft YaHei"/>
          <w:color w:val="231F20"/>
          <w:spacing w:val="-5"/>
          <w:w w:val="120"/>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957"/>
      </w:pPr>
      <w:r>
        <w:rPr>
          <w:b w:val="0"/>
        </w:rPr>
        <w:br w:type="column"/>
      </w:r>
      <w:r>
        <w:rPr>
          <w:color w:val="231F20"/>
          <w:spacing w:val="-4"/>
          <w:w w:val="105"/>
        </w:rPr>
        <w:t>179~</w:t>
      </w:r>
    </w:p>
    <w:p>
      <w:pPr>
        <w:pStyle w:val="Heading3"/>
        <w:spacing w:after="0"/>
        <w:sectPr>
          <w:pgSz w:w="11910" w:h="16840"/>
          <w:pgMar w:top="420" w:bottom="280" w:left="283" w:right="283"/>
          <w:cols w:num="3" w:equalWidth="0">
            <w:col w:w="1958" w:space="1433"/>
            <w:col w:w="3638" w:space="2052"/>
            <w:col w:w="2263"/>
          </w:cols>
        </w:sectPr>
      </w:pPr>
    </w:p>
    <w:p>
      <w:pPr>
        <w:pStyle w:val="BodyText"/>
        <w:spacing w:line="256" w:lineRule="auto"/>
        <w:ind w:left="957" w:right="25" w:firstLine="420"/>
        <w:jc w:val="both"/>
        <w:rPr>
          <w:rFonts w:ascii="PMingLiU" w:eastAsia="PMingLiU" w:hint="eastAsia"/>
        </w:rPr>
      </w:pPr>
      <w:r>
        <w:rPr>
          <w:rFonts w:ascii="PMingLiU" w:eastAsia="PMingLiU" w:hint="eastAsia"/>
          <w:color w:val="231F20"/>
          <w:spacing w:val="-2"/>
        </w:rPr>
        <w:t>虽然德国飞行员在战争的最后时刻已经开</w:t>
      </w:r>
      <w:r>
        <w:rPr>
          <w:rFonts w:ascii="PMingLiU" w:eastAsia="PMingLiU" w:hint="eastAsia"/>
          <w:color w:val="231F20"/>
        </w:rPr>
        <w:t>始使用降落伞，但是到 1921 年前后降落伞才开</w:t>
      </w:r>
      <w:r>
        <w:rPr>
          <w:rFonts w:ascii="PMingLiU" w:eastAsia="PMingLiU" w:hint="eastAsia"/>
          <w:color w:val="231F20"/>
          <w:spacing w:val="-2"/>
          <w:w w:val="105"/>
        </w:rPr>
        <w:t>始用于一般用途。</w:t>
      </w:r>
    </w:p>
    <w:p>
      <w:pPr>
        <w:pStyle w:val="BodyText"/>
        <w:spacing w:line="256" w:lineRule="auto"/>
        <w:ind w:left="957" w:firstLine="420"/>
        <w:jc w:val="right"/>
        <w:rPr>
          <w:rFonts w:ascii="PMingLiU" w:eastAsia="PMingLiU" w:hint="eastAsia"/>
        </w:rPr>
      </w:pPr>
      <w:r>
        <w:rPr>
          <w:rFonts w:ascii="PMingLiU" w:eastAsia="PMingLiU" w:hint="eastAsia"/>
          <w:color w:val="231F20"/>
          <w:spacing w:val="20"/>
        </w:rPr>
        <w:t>美国陆军 </w:t>
      </w:r>
      <w:r>
        <w:rPr>
          <w:rFonts w:ascii="PMingLiU" w:eastAsia="PMingLiU" w:hint="eastAsia"/>
          <w:color w:val="231F20"/>
        </w:rPr>
        <w:t>1919</w:t>
      </w:r>
      <w:r>
        <w:rPr>
          <w:rFonts w:ascii="PMingLiU" w:eastAsia="PMingLiU" w:hint="eastAsia"/>
          <w:color w:val="231F20"/>
          <w:spacing w:val="28"/>
        </w:rPr>
        <w:t> 年发明的座垫式跳伞包</w:t>
      </w:r>
      <w:r>
        <w:rPr>
          <w:rFonts w:ascii="PMingLiU" w:eastAsia="PMingLiU" w:hint="eastAsia"/>
          <w:color w:val="231F20"/>
          <w:spacing w:val="23"/>
        </w:rPr>
        <w:t>成为了最受欢迎的种类。它重 </w:t>
      </w:r>
      <w:r>
        <w:rPr>
          <w:rFonts w:ascii="PMingLiU" w:eastAsia="PMingLiU" w:hint="eastAsia"/>
          <w:color w:val="231F20"/>
        </w:rPr>
        <w:t>18 磅， 戴在</w:t>
      </w:r>
      <w:r>
        <w:rPr>
          <w:rFonts w:ascii="PMingLiU" w:eastAsia="PMingLiU" w:hint="eastAsia"/>
          <w:color w:val="231F20"/>
          <w:spacing w:val="8"/>
        </w:rPr>
        <w:t>臀部两侧， 在飞行时当成坐垫。也有背包型和腿上型， 有时任务要求来回走动的飞行员</w:t>
      </w:r>
      <w:r>
        <w:rPr>
          <w:rFonts w:ascii="PMingLiU" w:eastAsia="PMingLiU" w:hint="eastAsia"/>
          <w:color w:val="231F20"/>
          <w:spacing w:val="9"/>
        </w:rPr>
        <w:t>更喜欢。降落伞几乎完全由丝绸制成， 价格</w:t>
      </w:r>
      <w:r>
        <w:rPr>
          <w:rFonts w:ascii="PMingLiU" w:eastAsia="PMingLiU" w:hint="eastAsia"/>
          <w:color w:val="231F20"/>
        </w:rPr>
        <w:t>在 35.95</w:t>
      </w:r>
      <w:r>
        <w:rPr>
          <w:rFonts w:ascii="PMingLiU" w:eastAsia="PMingLiU" w:hint="eastAsia"/>
          <w:color w:val="231F20"/>
          <w:spacing w:val="13"/>
        </w:rPr>
        <w:t> 美元到 </w:t>
      </w:r>
      <w:r>
        <w:rPr>
          <w:rFonts w:ascii="PMingLiU" w:eastAsia="PMingLiU" w:hint="eastAsia"/>
          <w:color w:val="231F20"/>
        </w:rPr>
        <w:t>45.95</w:t>
      </w:r>
      <w:r>
        <w:rPr>
          <w:rFonts w:ascii="PMingLiU" w:eastAsia="PMingLiU" w:hint="eastAsia"/>
          <w:color w:val="231F20"/>
          <w:spacing w:val="22"/>
        </w:rPr>
        <w:t> 美元之间。它们由直</w:t>
      </w:r>
      <w:r>
        <w:rPr>
          <w:rFonts w:ascii="PMingLiU" w:eastAsia="PMingLiU" w:hint="eastAsia"/>
          <w:color w:val="231F20"/>
        </w:rPr>
        <w:t>径 22-28</w:t>
      </w:r>
      <w:r>
        <w:rPr>
          <w:rFonts w:ascii="PMingLiU" w:eastAsia="PMingLiU" w:hint="eastAsia"/>
          <w:color w:val="231F20"/>
          <w:spacing w:val="13"/>
        </w:rPr>
        <w:t> 英尺的主伞和直径三英尺的引导伞</w:t>
      </w:r>
      <w:r>
        <w:rPr>
          <w:rFonts w:ascii="PMingLiU" w:eastAsia="PMingLiU" w:hint="eastAsia"/>
          <w:color w:val="231F20"/>
          <w:spacing w:val="8"/>
        </w:rPr>
        <w:t>组成。引导伞在使用时首先打开， 并能将主</w:t>
      </w:r>
      <w:r>
        <w:rPr>
          <w:rFonts w:ascii="PMingLiU" w:eastAsia="PMingLiU" w:hint="eastAsia"/>
          <w:color w:val="231F20"/>
          <w:spacing w:val="12"/>
        </w:rPr>
        <w:t>伞拉出。降落伞在购买时是包装好的。重新</w:t>
      </w:r>
      <w:r>
        <w:rPr>
          <w:rFonts w:ascii="PMingLiU" w:eastAsia="PMingLiU" w:hint="eastAsia"/>
          <w:color w:val="231F20"/>
          <w:spacing w:val="17"/>
        </w:rPr>
        <w:t>包装需要使用「驾驶</w:t>
      </w:r>
      <w:r>
        <w:rPr>
          <w:rFonts w:ascii="PMingLiU" w:eastAsia="PMingLiU" w:hint="eastAsia"/>
          <w:color w:val="231F20"/>
        </w:rPr>
        <w:t>（</w:t>
      </w:r>
      <w:r>
        <w:rPr>
          <w:rFonts w:ascii="PMingLiU" w:eastAsia="PMingLiU" w:hint="eastAsia"/>
          <w:color w:val="231F20"/>
          <w:spacing w:val="7"/>
        </w:rPr>
        <w:t> 飞行器</w:t>
      </w:r>
      <w:r>
        <w:rPr>
          <w:rFonts w:ascii="PMingLiU" w:eastAsia="PMingLiU" w:hint="eastAsia"/>
          <w:color w:val="231F20"/>
        </w:rPr>
        <w:t>）</w:t>
      </w:r>
      <w:r>
        <w:rPr>
          <w:rFonts w:ascii="PMingLiU" w:eastAsia="PMingLiU" w:hint="eastAsia"/>
          <w:color w:val="231F20"/>
          <w:spacing w:val="19"/>
        </w:rPr>
        <w:t>」技能正确</w:t>
      </w:r>
      <w:r>
        <w:rPr>
          <w:rFonts w:ascii="PMingLiU" w:eastAsia="PMingLiU" w:hint="eastAsia"/>
          <w:color w:val="231F20"/>
          <w:spacing w:val="4"/>
        </w:rPr>
        <w:t>叠好， 保证它装回帆布包， 下次能够顺利展</w:t>
      </w:r>
      <w:r>
        <w:rPr>
          <w:rFonts w:ascii="PMingLiU" w:eastAsia="PMingLiU" w:hint="eastAsia"/>
          <w:color w:val="231F20"/>
          <w:spacing w:val="-2"/>
        </w:rPr>
        <w:t>开。降落伞照明弹也能够作为战争盈余获得。</w:t>
      </w:r>
      <w:r>
        <w:rPr>
          <w:rFonts w:ascii="PMingLiU" w:eastAsia="PMingLiU" w:hint="eastAsia"/>
          <w:color w:val="231F20"/>
          <w:spacing w:val="15"/>
        </w:rPr>
        <w:t>附在降落伞上的照明弹可以从飞机上扔下，</w:t>
      </w:r>
      <w:r>
        <w:rPr>
          <w:rFonts w:ascii="PMingLiU" w:eastAsia="PMingLiU" w:hint="eastAsia"/>
          <w:color w:val="231F20"/>
          <w:spacing w:val="8"/>
        </w:rPr>
        <w:t>能照亮一大片地区， 使得寻找可疑目标和拍</w:t>
      </w:r>
      <w:r>
        <w:rPr>
          <w:rFonts w:ascii="PMingLiU" w:eastAsia="PMingLiU" w:hint="eastAsia"/>
          <w:color w:val="231F20"/>
          <w:spacing w:val="21"/>
        </w:rPr>
        <w:t>照成为可能。跳伞照明弹的价格是 </w:t>
      </w:r>
      <w:r>
        <w:rPr>
          <w:rFonts w:ascii="PMingLiU" w:eastAsia="PMingLiU" w:hint="eastAsia"/>
          <w:color w:val="231F20"/>
        </w:rPr>
        <w:t>$1.95</w:t>
      </w:r>
      <w:r>
        <w:rPr>
          <w:rFonts w:ascii="PMingLiU" w:eastAsia="PMingLiU" w:hint="eastAsia"/>
          <w:color w:val="231F20"/>
        </w:rPr>
        <w:t>。</w:t>
      </w:r>
      <w:r>
        <w:rPr>
          <w:rFonts w:ascii="PMingLiU" w:eastAsia="PMingLiU" w:hint="eastAsia"/>
          <w:color w:val="231F20"/>
          <w:spacing w:val="-2"/>
        </w:rPr>
        <w:t>任何人都可以在短短几分钟内学会使用降</w:t>
      </w:r>
    </w:p>
    <w:p>
      <w:pPr>
        <w:pStyle w:val="BodyText"/>
        <w:spacing w:line="256" w:lineRule="auto" w:before="10"/>
        <w:ind w:left="957" w:right="32"/>
        <w:jc w:val="both"/>
        <w:rPr>
          <w:rFonts w:ascii="PMingLiU" w:hAnsi="PMingLiU" w:eastAsia="PMingLiU" w:hint="eastAsia"/>
        </w:rPr>
      </w:pPr>
      <w:r>
        <w:rPr>
          <w:rFonts w:ascii="PMingLiU" w:hAnsi="PMingLiU" w:eastAsia="PMingLiU" w:hint="eastAsia"/>
          <w:color w:val="231F20"/>
          <w:spacing w:val="-2"/>
        </w:rPr>
        <w:t>落伞的基本原理。确保皮带系紧（尤其是两腿</w:t>
      </w:r>
      <w:r>
        <w:rPr>
          <w:rFonts w:ascii="PMingLiU" w:hAnsi="PMingLiU" w:eastAsia="PMingLiU" w:hint="eastAsia"/>
          <w:color w:val="231F20"/>
          <w:spacing w:val="-2"/>
        </w:rPr>
        <w:t>之间）和如何拉动开伞索，新手只需要知道这些就能进行紧急跳伞了。安全跳伞的两套动作</w:t>
      </w:r>
      <w:r>
        <w:rPr>
          <w:rFonts w:ascii="PMingLiU" w:hAnsi="PMingLiU" w:eastAsia="PMingLiU" w:hint="eastAsia"/>
          <w:color w:val="231F20"/>
        </w:rPr>
        <w:t>方式是“起飞”和“自由落体”。两种都需要跳伞 爬到机翼上直到远离飞机的尾部。使用起飞跳伞法，跳伞 在拉开伞索时抓住飞机，</w:t>
      </w:r>
      <w:r>
        <w:rPr>
          <w:rFonts w:ascii="PMingLiU" w:hAnsi="PMingLiU" w:eastAsia="PMingLiU" w:hint="eastAsia"/>
          <w:color w:val="231F20"/>
          <w:spacing w:val="-2"/>
        </w:rPr>
        <w:t>使得刚刚打开的伞体靠空气阻力展开。自由落体跳伞是从飞机上跳下降，下落一定距离之后再拉索展开降落伞。尽管大家很关心超高自由</w:t>
      </w:r>
      <w:r>
        <w:rPr>
          <w:rFonts w:ascii="PMingLiU" w:hAnsi="PMingLiU" w:eastAsia="PMingLiU" w:hint="eastAsia"/>
          <w:color w:val="231F20"/>
          <w:spacing w:val="6"/>
        </w:rPr>
        <w:t>落体的影响，但是 </w:t>
      </w:r>
      <w:r>
        <w:rPr>
          <w:rFonts w:ascii="PMingLiU" w:hAnsi="PMingLiU" w:eastAsia="PMingLiU" w:hint="eastAsia"/>
          <w:color w:val="231F20"/>
        </w:rPr>
        <w:t>4000</w:t>
      </w:r>
      <w:r>
        <w:rPr>
          <w:rFonts w:ascii="PMingLiU" w:hAnsi="PMingLiU" w:eastAsia="PMingLiU" w:hint="eastAsia"/>
          <w:color w:val="231F20"/>
          <w:spacing w:val="8"/>
        </w:rPr>
        <w:t> 英尺的跳伞尝试并没</w:t>
      </w:r>
      <w:r>
        <w:rPr>
          <w:rFonts w:ascii="PMingLiU" w:hAnsi="PMingLiU" w:eastAsia="PMingLiU" w:hint="eastAsia"/>
          <w:color w:val="231F20"/>
          <w:spacing w:val="-2"/>
        </w:rPr>
        <w:t>有造成什么明显的不良影响。</w:t>
      </w:r>
    </w:p>
    <w:p>
      <w:pPr>
        <w:pStyle w:val="BodyText"/>
        <w:spacing w:line="256" w:lineRule="auto" w:before="9"/>
        <w:ind w:left="957" w:right="26" w:firstLine="420"/>
        <w:jc w:val="both"/>
        <w:rPr>
          <w:rFonts w:ascii="PMingLiU" w:eastAsia="PMingLiU" w:hint="eastAsia"/>
        </w:rPr>
      </w:pPr>
      <w:r>
        <w:rPr>
          <w:rFonts w:ascii="PMingLiU" w:eastAsia="PMingLiU" w:hint="eastAsia"/>
          <w:color w:val="231F20"/>
        </w:rPr>
        <w:t>降落伞要求最低 150 英尺的高度以全面展</w:t>
      </w:r>
      <w:r>
        <w:rPr>
          <w:rFonts w:ascii="PMingLiU" w:eastAsia="PMingLiU" w:hint="eastAsia"/>
          <w:color w:val="231F20"/>
          <w:spacing w:val="12"/>
        </w:rPr>
        <w:t>开并起效</w:t>
      </w:r>
      <w:r>
        <w:rPr>
          <w:rFonts w:ascii="PMingLiU" w:eastAsia="PMingLiU" w:hint="eastAsia"/>
          <w:color w:val="231F20"/>
        </w:rPr>
        <w:t>；250</w:t>
      </w:r>
      <w:r>
        <w:rPr>
          <w:rFonts w:ascii="PMingLiU" w:eastAsia="PMingLiU" w:hint="eastAsia"/>
          <w:color w:val="231F20"/>
          <w:spacing w:val="10"/>
        </w:rPr>
        <w:t> 英尺是最低安全高度。</w:t>
      </w:r>
      <w:r>
        <w:rPr>
          <w:rFonts w:ascii="PMingLiU" w:eastAsia="PMingLiU" w:hint="eastAsia"/>
          <w:color w:val="231F20"/>
        </w:rPr>
        <w:t>2</w:t>
      </w:r>
      <w:r>
        <w:rPr>
          <w:rFonts w:ascii="PMingLiU" w:eastAsia="PMingLiU" w:hint="eastAsia"/>
          <w:color w:val="231F20"/>
        </w:rPr>
        <w:t>5000</w:t>
      </w:r>
      <w:r>
        <w:rPr>
          <w:rFonts w:ascii="PMingLiU" w:eastAsia="PMingLiU" w:hint="eastAsia"/>
          <w:color w:val="231F20"/>
          <w:spacing w:val="-2"/>
        </w:rPr>
        <w:t>英尺高度的跳伞已经成功实行。适当且安全的</w:t>
      </w:r>
      <w:r>
        <w:rPr>
          <w:rFonts w:ascii="PMingLiU" w:eastAsia="PMingLiU" w:hint="eastAsia"/>
          <w:color w:val="231F20"/>
        </w:rPr>
        <w:t>跳伞不需要技能检定（如果 KP 决定</w:t>
      </w:r>
      <w:r>
        <w:rPr>
          <w:rFonts w:ascii="PMingLiU" w:eastAsia="PMingLiU" w:hint="eastAsia"/>
          <w:color w:val="231F20"/>
          <w:spacing w:val="-53"/>
        </w:rPr>
        <w:t>）</w:t>
      </w:r>
      <w:r>
        <w:rPr>
          <w:rFonts w:ascii="PMingLiU" w:eastAsia="PMingLiU" w:hint="eastAsia"/>
          <w:color w:val="231F20"/>
        </w:rPr>
        <w:t>。</w:t>
      </w:r>
    </w:p>
    <w:p>
      <w:pPr>
        <w:pStyle w:val="BodyText"/>
        <w:spacing w:line="256" w:lineRule="auto" w:before="102"/>
        <w:ind w:left="957" w:right="33" w:firstLine="420"/>
        <w:jc w:val="both"/>
        <w:rPr>
          <w:rFonts w:ascii="PMingLiU" w:eastAsia="PMingLiU" w:hint="eastAsia"/>
        </w:rPr>
      </w:pPr>
      <w:r>
        <w:rPr>
          <w:rFonts w:ascii="PMingLiU" w:eastAsia="PMingLiU" w:hint="eastAsia"/>
          <w:color w:val="231F20"/>
          <w:spacing w:val="-2"/>
        </w:rPr>
        <w:t>下降的降落伞有时开始振荡。如果不加以控制，伞体会因为振动幅度过大而毁坏。通过</w:t>
      </w:r>
      <w:r>
        <w:rPr>
          <w:rFonts w:ascii="PMingLiU" w:eastAsia="PMingLiU" w:hint="eastAsia"/>
          <w:color w:val="231F20"/>
          <w:spacing w:val="-2"/>
        </w:rPr>
        <w:t>以特定方式拉动吊伞索，抑制振荡的降落伞的惯性，可以控制振荡。降落伞在一定程度上是可以操纵的。通过向特定的方向下拉吊伞索，可以让伞体向那个方向滑翔。注意这种方法会增加下降的速度，所以在接近地面时应该尽量</w:t>
      </w:r>
      <w:r>
        <w:rPr>
          <w:rFonts w:ascii="PMingLiU" w:eastAsia="PMingLiU" w:hint="eastAsia"/>
          <w:color w:val="231F20"/>
        </w:rPr>
        <w:t>避免。这种方法可以让跳伞 回避大树、高楼</w:t>
      </w:r>
      <w:r>
        <w:rPr>
          <w:rFonts w:ascii="PMingLiU" w:eastAsia="PMingLiU" w:hint="eastAsia"/>
          <w:color w:val="231F20"/>
          <w:spacing w:val="-4"/>
        </w:rPr>
        <w:t>和电线。</w:t>
      </w:r>
    </w:p>
    <w:p>
      <w:pPr>
        <w:spacing w:line="240" w:lineRule="auto" w:before="0"/>
        <w:rPr>
          <w:rFonts w:ascii="PMingLiU"/>
          <w:sz w:val="32"/>
        </w:rPr>
      </w:pPr>
      <w:r>
        <w:rPr/>
        <w:br w:type="column"/>
      </w:r>
      <w:r>
        <w:rPr>
          <w:rFonts w:ascii="PMingLiU"/>
          <w:sz w:val="32"/>
        </w:rPr>
      </w:r>
    </w:p>
    <w:p>
      <w:pPr>
        <w:pStyle w:val="BodyText"/>
        <w:ind w:left="0"/>
        <w:rPr>
          <w:rFonts w:ascii="PMingLiU"/>
          <w:sz w:val="32"/>
        </w:rPr>
      </w:pPr>
    </w:p>
    <w:p>
      <w:pPr>
        <w:pStyle w:val="BodyText"/>
        <w:ind w:left="0"/>
        <w:rPr>
          <w:rFonts w:ascii="PMingLiU"/>
          <w:sz w:val="32"/>
        </w:rPr>
      </w:pPr>
    </w:p>
    <w:p>
      <w:pPr>
        <w:pStyle w:val="BodyText"/>
        <w:ind w:left="0"/>
        <w:rPr>
          <w:rFonts w:ascii="PMingLiU"/>
          <w:sz w:val="32"/>
        </w:rPr>
      </w:pPr>
    </w:p>
    <w:p>
      <w:pPr>
        <w:pStyle w:val="BodyText"/>
        <w:ind w:left="0"/>
        <w:rPr>
          <w:rFonts w:ascii="PMingLiU"/>
          <w:sz w:val="32"/>
        </w:rPr>
      </w:pPr>
    </w:p>
    <w:p>
      <w:pPr>
        <w:pStyle w:val="BodyText"/>
        <w:ind w:left="0"/>
        <w:rPr>
          <w:rFonts w:ascii="PMingLiU"/>
          <w:sz w:val="32"/>
        </w:rPr>
      </w:pPr>
    </w:p>
    <w:p>
      <w:pPr>
        <w:pStyle w:val="BodyText"/>
        <w:spacing w:before="431"/>
        <w:ind w:left="0"/>
        <w:rPr>
          <w:rFonts w:ascii="PMingLiU"/>
          <w:sz w:val="32"/>
        </w:rPr>
      </w:pPr>
    </w:p>
    <w:p>
      <w:pPr>
        <w:pStyle w:val="Heading5"/>
        <w:spacing w:before="0"/>
        <w:ind w:left="598"/>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895040">
                <wp:simplePos x="0" y="0"/>
                <wp:positionH relativeFrom="page">
                  <wp:posOffset>3959999</wp:posOffset>
                </wp:positionH>
                <wp:positionV relativeFrom="paragraph">
                  <wp:posOffset>-2574762</wp:posOffset>
                </wp:positionV>
                <wp:extent cx="2880360" cy="2470150"/>
                <wp:effectExtent l="0" t="0" r="0" b="0"/>
                <wp:wrapNone/>
                <wp:docPr id="631" name="Group 631"/>
                <wp:cNvGraphicFramePr>
                  <a:graphicFrameLocks/>
                </wp:cNvGraphicFramePr>
                <a:graphic>
                  <a:graphicData uri="http://schemas.microsoft.com/office/word/2010/wordprocessingGroup">
                    <wpg:wgp>
                      <wpg:cNvPr id="631" name="Group 631"/>
                      <wpg:cNvGrpSpPr/>
                      <wpg:grpSpPr>
                        <a:xfrm>
                          <a:off x="0" y="0"/>
                          <a:ext cx="2880360" cy="2470150"/>
                          <a:chExt cx="2880360" cy="2470150"/>
                        </a:xfrm>
                      </wpg:grpSpPr>
                      <pic:pic>
                        <pic:nvPicPr>
                          <pic:cNvPr id="632" name="Image 632"/>
                          <pic:cNvPicPr/>
                        </pic:nvPicPr>
                        <pic:blipFill>
                          <a:blip r:embed="rId6" cstate="print"/>
                          <a:stretch>
                            <a:fillRect/>
                          </a:stretch>
                        </pic:blipFill>
                        <pic:spPr>
                          <a:xfrm>
                            <a:off x="1581200" y="70662"/>
                            <a:ext cx="127000" cy="123825"/>
                          </a:xfrm>
                          <a:prstGeom prst="rect">
                            <a:avLst/>
                          </a:prstGeom>
                        </pic:spPr>
                      </pic:pic>
                      <pic:pic>
                        <pic:nvPicPr>
                          <pic:cNvPr id="633" name="Image 633"/>
                          <pic:cNvPicPr/>
                        </pic:nvPicPr>
                        <pic:blipFill>
                          <a:blip r:embed="rId6" cstate="print"/>
                          <a:stretch>
                            <a:fillRect/>
                          </a:stretch>
                        </pic:blipFill>
                        <pic:spPr>
                          <a:xfrm>
                            <a:off x="71145" y="270687"/>
                            <a:ext cx="127000" cy="123825"/>
                          </a:xfrm>
                          <a:prstGeom prst="rect">
                            <a:avLst/>
                          </a:prstGeom>
                        </pic:spPr>
                      </pic:pic>
                      <pic:pic>
                        <pic:nvPicPr>
                          <pic:cNvPr id="634" name="Image 634"/>
                          <pic:cNvPicPr/>
                        </pic:nvPicPr>
                        <pic:blipFill>
                          <a:blip r:embed="rId6" cstate="print"/>
                          <a:stretch>
                            <a:fillRect/>
                          </a:stretch>
                        </pic:blipFill>
                        <pic:spPr>
                          <a:xfrm>
                            <a:off x="2681605" y="670737"/>
                            <a:ext cx="127000" cy="123825"/>
                          </a:xfrm>
                          <a:prstGeom prst="rect">
                            <a:avLst/>
                          </a:prstGeom>
                        </pic:spPr>
                      </pic:pic>
                      <pic:pic>
                        <pic:nvPicPr>
                          <pic:cNvPr id="635" name="Image 635"/>
                          <pic:cNvPicPr/>
                        </pic:nvPicPr>
                        <pic:blipFill>
                          <a:blip r:embed="rId6" cstate="print"/>
                          <a:stretch>
                            <a:fillRect/>
                          </a:stretch>
                        </pic:blipFill>
                        <pic:spPr>
                          <a:xfrm>
                            <a:off x="630148" y="2070912"/>
                            <a:ext cx="127000" cy="123825"/>
                          </a:xfrm>
                          <a:prstGeom prst="rect">
                            <a:avLst/>
                          </a:prstGeom>
                        </pic:spPr>
                      </pic:pic>
                      <pic:pic>
                        <pic:nvPicPr>
                          <pic:cNvPr id="636" name="Image 636"/>
                          <pic:cNvPicPr/>
                        </pic:nvPicPr>
                        <pic:blipFill>
                          <a:blip r:embed="rId6" cstate="print"/>
                          <a:stretch>
                            <a:fillRect/>
                          </a:stretch>
                        </pic:blipFill>
                        <pic:spPr>
                          <a:xfrm>
                            <a:off x="1205734" y="2270937"/>
                            <a:ext cx="127000" cy="123825"/>
                          </a:xfrm>
                          <a:prstGeom prst="rect">
                            <a:avLst/>
                          </a:prstGeom>
                        </pic:spPr>
                      </pic:pic>
                      <wps:wsp>
                        <wps:cNvPr id="637" name="Textbox 637"/>
                        <wps:cNvSpPr txBox="1"/>
                        <wps:spPr>
                          <a:xfrm>
                            <a:off x="3175" y="3175"/>
                            <a:ext cx="2874010" cy="2463800"/>
                          </a:xfrm>
                          <a:prstGeom prst="rect">
                            <a:avLst/>
                          </a:prstGeom>
                          <a:ln w="6350">
                            <a:solidFill>
                              <a:srgbClr val="231F20"/>
                            </a:solidFill>
                            <a:prstDash val="solid"/>
                          </a:ln>
                        </wps:spPr>
                        <wps:txbx>
                          <w:txbxContent>
                            <w:p>
                              <w:pPr>
                                <w:tabs>
                                  <w:tab w:pos="2692" w:val="left" w:leader="none"/>
                                </w:tabs>
                                <w:spacing w:line="256" w:lineRule="auto" w:before="61"/>
                                <w:ind w:left="317" w:right="95" w:firstLine="199"/>
                                <w:jc w:val="left"/>
                                <w:rPr>
                                  <w:rFonts w:ascii="PMingLiU" w:eastAsia="PMingLiU" w:hint="eastAsia"/>
                                  <w:sz w:val="21"/>
                                </w:rPr>
                              </w:pPr>
                              <w:r>
                                <w:rPr>
                                  <w:rFonts w:ascii="PMingLiU" w:eastAsia="PMingLiU" w:hint="eastAsia"/>
                                  <w:color w:val="231F20"/>
                                  <w:spacing w:val="-2"/>
                                  <w:sz w:val="21"/>
                                </w:rPr>
                                <w:t>平稳的降落确保跳伞</w:t>
                              </w:r>
                              <w:r>
                                <w:rPr>
                                  <w:rFonts w:ascii="PMingLiU" w:eastAsia="PMingLiU" w:hint="eastAsia"/>
                                  <w:color w:val="231F20"/>
                                  <w:sz w:val="21"/>
                                </w:rPr>
                                <w:tab/>
                              </w:r>
                              <w:r>
                                <w:rPr>
                                  <w:rFonts w:ascii="PMingLiU" w:eastAsia="PMingLiU" w:hint="eastAsia"/>
                                  <w:color w:val="231F20"/>
                                  <w:spacing w:val="-2"/>
                                  <w:sz w:val="21"/>
                                </w:rPr>
                                <w:t>的安全。根据跳</w:t>
                              </w:r>
                              <w:r>
                                <w:rPr>
                                  <w:rFonts w:ascii="PMingLiU" w:eastAsia="PMingLiU" w:hint="eastAsia"/>
                                  <w:color w:val="231F20"/>
                                  <w:spacing w:val="-2"/>
                                  <w:sz w:val="21"/>
                                </w:rPr>
                                <w:t>伞</w:t>
                              </w:r>
                              <w:r>
                                <w:rPr>
                                  <w:rFonts w:ascii="PMingLiU" w:eastAsia="PMingLiU" w:hint="eastAsia"/>
                                  <w:color w:val="231F20"/>
                                  <w:spacing w:val="10"/>
                                  <w:sz w:val="21"/>
                                </w:rPr>
                                <w:t>的体重不</w:t>
                              </w:r>
                              <w:r>
                                <w:rPr>
                                  <w:rFonts w:ascii="PMingLiU" w:eastAsia="PMingLiU" w:hint="eastAsia"/>
                                  <w:color w:val="231F20"/>
                                  <w:sz w:val="21"/>
                                </w:rPr>
                                <w:t>同</w:t>
                              </w:r>
                              <w:r>
                                <w:rPr>
                                  <w:rFonts w:ascii="PMingLiU" w:eastAsia="PMingLiU" w:hint="eastAsia"/>
                                  <w:color w:val="231F20"/>
                                  <w:spacing w:val="10"/>
                                  <w:sz w:val="21"/>
                                </w:rPr>
                                <w:t>，跳伞时下落的速度</w:t>
                              </w:r>
                              <w:r>
                                <w:rPr>
                                  <w:rFonts w:ascii="PMingLiU" w:eastAsia="PMingLiU" w:hint="eastAsia"/>
                                  <w:color w:val="231F20"/>
                                  <w:sz w:val="21"/>
                                </w:rPr>
                                <w:t>在</w:t>
                              </w:r>
                              <w:r>
                                <w:rPr>
                                  <w:rFonts w:ascii="PMingLiU" w:eastAsia="PMingLiU" w:hint="eastAsia"/>
                                  <w:color w:val="231F20"/>
                                  <w:spacing w:val="3"/>
                                  <w:sz w:val="21"/>
                                </w:rPr>
                                <w:t> </w:t>
                              </w:r>
                              <w:r>
                                <w:rPr>
                                  <w:rFonts w:ascii="PMingLiU" w:eastAsia="PMingLiU" w:hint="eastAsia"/>
                                  <w:color w:val="231F20"/>
                                  <w:sz w:val="21"/>
                                </w:rPr>
                                <w:t>16</w:t>
                              </w:r>
                              <w:r>
                                <w:rPr>
                                  <w:rFonts w:ascii="PMingLiU" w:eastAsia="PMingLiU" w:hint="eastAsia"/>
                                  <w:color w:val="231F20"/>
                                  <w:spacing w:val="4"/>
                                  <w:sz w:val="21"/>
                                </w:rPr>
                                <w:t> </w:t>
                              </w:r>
                              <w:r>
                                <w:rPr>
                                  <w:rFonts w:ascii="PMingLiU" w:eastAsia="PMingLiU" w:hint="eastAsia"/>
                                  <w:color w:val="231F20"/>
                                  <w:sz w:val="21"/>
                                </w:rPr>
                                <w:t>到</w:t>
                              </w:r>
                              <w:r>
                                <w:rPr>
                                  <w:rFonts w:ascii="PMingLiU" w:eastAsia="PMingLiU" w:hint="eastAsia"/>
                                  <w:color w:val="231F20"/>
                                  <w:spacing w:val="4"/>
                                  <w:sz w:val="21"/>
                                </w:rPr>
                                <w:t> </w:t>
                              </w:r>
                              <w:r>
                                <w:rPr>
                                  <w:rFonts w:ascii="PMingLiU" w:eastAsia="PMingLiU" w:hint="eastAsia"/>
                                  <w:color w:val="231F20"/>
                                  <w:spacing w:val="-5"/>
                                  <w:sz w:val="21"/>
                                </w:rPr>
                                <w:t>24</w:t>
                              </w:r>
                            </w:p>
                            <w:p>
                              <w:pPr>
                                <w:spacing w:line="256" w:lineRule="auto" w:before="2"/>
                                <w:ind w:left="97" w:right="95" w:firstLine="0"/>
                                <w:jc w:val="left"/>
                                <w:rPr>
                                  <w:rFonts w:ascii="PMingLiU" w:eastAsia="PMingLiU" w:hint="eastAsia"/>
                                  <w:sz w:val="21"/>
                                </w:rPr>
                              </w:pPr>
                              <w:r>
                                <w:rPr>
                                  <w:rFonts w:ascii="PMingLiU" w:eastAsia="PMingLiU" w:hint="eastAsia"/>
                                  <w:color w:val="231F20"/>
                                  <w:sz w:val="21"/>
                                </w:rPr>
                                <w:t>英尺每秒，相当于从 4 到 9 英尺的高处跳下。</w:t>
                              </w:r>
                              <w:r>
                                <w:rPr>
                                  <w:rFonts w:ascii="PMingLiU" w:eastAsia="PMingLiU" w:hint="eastAsia"/>
                                  <w:color w:val="231F20"/>
                                  <w:spacing w:val="-2"/>
                                  <w:sz w:val="21"/>
                                </w:rPr>
                                <w:t>自然的倾向是低估到地面的距离，导致跳伞</w:t>
                              </w:r>
                              <w:r>
                                <w:rPr>
                                  <w:rFonts w:ascii="PMingLiU" w:eastAsia="PMingLiU" w:hint="eastAsia"/>
                                  <w:color w:val="231F20"/>
                                  <w:spacing w:val="80"/>
                                  <w:sz w:val="21"/>
                                </w:rPr>
                                <w:t>  </w:t>
                              </w:r>
                              <w:r>
                                <w:rPr>
                                  <w:rFonts w:ascii="PMingLiU" w:eastAsia="PMingLiU" w:hint="eastAsia"/>
                                  <w:color w:val="231F20"/>
                                  <w:spacing w:val="-2"/>
                                  <w:sz w:val="21"/>
                                </w:rPr>
                                <w:t>过早伸开双腿，落到不合适的位置。地面上突如其来的侧风能拉动伞体偏移，粗鲁的着陆会扭伤脚踝。降落到水中最安全的方式是在水面上方较低的位置解开皮带，然后在水面上六至十英尺的地方跳离降落伞。</w:t>
                              </w:r>
                            </w:p>
                            <w:p>
                              <w:pPr>
                                <w:tabs>
                                  <w:tab w:pos="1197" w:val="left" w:leader="none"/>
                                  <w:tab w:pos="2093" w:val="left" w:leader="none"/>
                                </w:tabs>
                                <w:spacing w:line="256" w:lineRule="auto" w:before="5"/>
                                <w:ind w:left="97" w:right="-15" w:firstLine="420"/>
                                <w:jc w:val="left"/>
                                <w:rPr>
                                  <w:rFonts w:ascii="PMingLiU" w:eastAsia="PMingLiU" w:hint="eastAsia"/>
                                  <w:sz w:val="21"/>
                                </w:rPr>
                              </w:pPr>
                              <w:r>
                                <w:rPr>
                                  <w:rFonts w:ascii="PMingLiU" w:eastAsia="PMingLiU" w:hint="eastAsia"/>
                                  <w:color w:val="231F20"/>
                                  <w:spacing w:val="-2"/>
                                  <w:sz w:val="21"/>
                                </w:rPr>
                                <w:t>最后</w:t>
                              </w:r>
                              <w:r>
                                <w:rPr>
                                  <w:rFonts w:ascii="PMingLiU" w:eastAsia="PMingLiU" w:hint="eastAsia"/>
                                  <w:color w:val="231F20"/>
                                  <w:spacing w:val="-97"/>
                                  <w:sz w:val="21"/>
                                </w:rPr>
                                <w:t>，</w:t>
                              </w:r>
                              <w:r>
                                <w:rPr>
                                  <w:rFonts w:ascii="PMingLiU" w:eastAsia="PMingLiU" w:hint="eastAsia"/>
                                  <w:color w:val="231F20"/>
                                  <w:spacing w:val="-2"/>
                                  <w:sz w:val="21"/>
                                </w:rPr>
                                <w:t>在刚刚着陆时</w:t>
                              </w:r>
                              <w:r>
                                <w:rPr>
                                  <w:rFonts w:ascii="PMingLiU" w:eastAsia="PMingLiU" w:hint="eastAsia"/>
                                  <w:color w:val="231F20"/>
                                  <w:spacing w:val="-97"/>
                                  <w:sz w:val="21"/>
                                </w:rPr>
                                <w:t>，</w:t>
                              </w:r>
                              <w:r>
                                <w:rPr>
                                  <w:rFonts w:ascii="PMingLiU" w:eastAsia="PMingLiU" w:hint="eastAsia"/>
                                  <w:color w:val="231F20"/>
                                  <w:spacing w:val="-2"/>
                                  <w:sz w:val="21"/>
                                </w:rPr>
                                <w:t>强风可以吹去降落伞</w:t>
                              </w:r>
                              <w:r>
                                <w:rPr>
                                  <w:rFonts w:ascii="PMingLiU" w:eastAsia="PMingLiU" w:hint="eastAsia"/>
                                  <w:color w:val="231F20"/>
                                  <w:spacing w:val="-2"/>
                                  <w:sz w:val="21"/>
                                </w:rPr>
                                <w:t>，</w:t>
                              </w:r>
                              <w:r>
                                <w:rPr>
                                  <w:rFonts w:ascii="PMingLiU" w:eastAsia="PMingLiU" w:hint="eastAsia"/>
                                  <w:color w:val="231F20"/>
                                  <w:spacing w:val="6"/>
                                  <w:w w:val="105"/>
                                  <w:sz w:val="21"/>
                                </w:rPr>
                                <w:t>拖着跳</w:t>
                              </w:r>
                              <w:r>
                                <w:rPr>
                                  <w:rFonts w:ascii="PMingLiU" w:eastAsia="PMingLiU" w:hint="eastAsia"/>
                                  <w:color w:val="231F20"/>
                                  <w:w w:val="105"/>
                                  <w:sz w:val="21"/>
                                </w:rPr>
                                <w:t>伞</w:t>
                              </w:r>
                              <w:r>
                                <w:rPr>
                                  <w:rFonts w:ascii="PMingLiU" w:eastAsia="PMingLiU" w:hint="eastAsia"/>
                                  <w:color w:val="231F20"/>
                                  <w:sz w:val="21"/>
                                </w:rPr>
                                <w:tab/>
                              </w:r>
                              <w:r>
                                <w:rPr>
                                  <w:rFonts w:ascii="PMingLiU" w:eastAsia="PMingLiU" w:hint="eastAsia"/>
                                  <w:color w:val="231F20"/>
                                  <w:spacing w:val="10"/>
                                  <w:w w:val="105"/>
                                  <w:sz w:val="21"/>
                                </w:rPr>
                                <w:t>在地面上移</w:t>
                              </w:r>
                              <w:r>
                                <w:rPr>
                                  <w:rFonts w:ascii="PMingLiU" w:eastAsia="PMingLiU" w:hint="eastAsia"/>
                                  <w:color w:val="231F20"/>
                                  <w:w w:val="105"/>
                                  <w:sz w:val="21"/>
                                </w:rPr>
                                <w:t>动</w:t>
                              </w:r>
                              <w:r>
                                <w:rPr>
                                  <w:rFonts w:ascii="PMingLiU" w:eastAsia="PMingLiU" w:hint="eastAsia"/>
                                  <w:color w:val="231F20"/>
                                  <w:spacing w:val="10"/>
                                  <w:w w:val="105"/>
                                  <w:sz w:val="21"/>
                                </w:rPr>
                                <w:t>。这种情</w:t>
                              </w:r>
                              <w:r>
                                <w:rPr>
                                  <w:rFonts w:ascii="PMingLiU" w:eastAsia="PMingLiU" w:hint="eastAsia"/>
                                  <w:color w:val="231F20"/>
                                  <w:w w:val="105"/>
                                  <w:sz w:val="21"/>
                                </w:rPr>
                                <w:t>况</w:t>
                              </w:r>
                              <w:r>
                                <w:rPr>
                                  <w:rFonts w:ascii="PMingLiU" w:eastAsia="PMingLiU" w:hint="eastAsia"/>
                                  <w:color w:val="231F20"/>
                                  <w:spacing w:val="-15"/>
                                  <w:w w:val="105"/>
                                  <w:sz w:val="21"/>
                                </w:rPr>
                                <w:t> </w:t>
                              </w:r>
                              <w:r>
                                <w:rPr>
                                  <w:rFonts w:ascii="PMingLiU" w:eastAsia="PMingLiU" w:hint="eastAsia"/>
                                  <w:color w:val="231F20"/>
                                  <w:w w:val="105"/>
                                  <w:sz w:val="21"/>
                                </w:rPr>
                                <w:t>KP</w:t>
                              </w:r>
                              <w:r>
                                <w:rPr>
                                  <w:rFonts w:ascii="PMingLiU" w:eastAsia="PMingLiU" w:hint="eastAsia"/>
                                  <w:color w:val="231F20"/>
                                  <w:spacing w:val="-14"/>
                                  <w:w w:val="105"/>
                                  <w:sz w:val="21"/>
                                </w:rPr>
                                <w:t> </w:t>
                              </w:r>
                              <w:r>
                                <w:rPr>
                                  <w:rFonts w:ascii="PMingLiU" w:eastAsia="PMingLiU" w:hint="eastAsia"/>
                                  <w:color w:val="231F20"/>
                                  <w:spacing w:val="10"/>
                                  <w:w w:val="105"/>
                                  <w:sz w:val="21"/>
                                </w:rPr>
                                <w:t>可</w:t>
                              </w:r>
                              <w:r>
                                <w:rPr>
                                  <w:rFonts w:ascii="PMingLiU" w:eastAsia="PMingLiU" w:hint="eastAsia"/>
                                  <w:color w:val="231F20"/>
                                  <w:w w:val="105"/>
                                  <w:sz w:val="21"/>
                                </w:rPr>
                                <w:t>能</w:t>
                              </w:r>
                              <w:r>
                                <w:rPr>
                                  <w:rFonts w:ascii="PMingLiU" w:eastAsia="PMingLiU" w:hint="eastAsia"/>
                                  <w:color w:val="231F20"/>
                                  <w:w w:val="105"/>
                                  <w:sz w:val="21"/>
                                </w:rPr>
                                <w:t>会要求一次 DEX 或</w:t>
                              </w:r>
                              <w:r>
                                <w:rPr>
                                  <w:rFonts w:ascii="PMingLiU" w:eastAsia="PMingLiU" w:hint="eastAsia"/>
                                  <w:color w:val="231F20"/>
                                  <w:sz w:val="21"/>
                                </w:rPr>
                                <w:tab/>
                              </w:r>
                              <w:r>
                                <w:rPr>
                                  <w:rFonts w:ascii="PMingLiU" w:eastAsia="PMingLiU" w:hint="eastAsia"/>
                                  <w:color w:val="231F20"/>
                                  <w:spacing w:val="-2"/>
                                  <w:w w:val="105"/>
                                  <w:sz w:val="21"/>
                                </w:rPr>
                                <w:t>「跳跃」检定。</w:t>
                              </w:r>
                            </w:p>
                          </w:txbxContent>
                        </wps:txbx>
                        <wps:bodyPr wrap="square" lIns="0" tIns="0" rIns="0" bIns="0" rtlCol="0">
                          <a:noAutofit/>
                        </wps:bodyPr>
                      </wps:wsp>
                    </wpg:wgp>
                  </a:graphicData>
                </a:graphic>
              </wp:anchor>
            </w:drawing>
          </mc:Choice>
          <mc:Fallback>
            <w:pict>
              <v:group style="position:absolute;margin-left:311.811005pt;margin-top:-202.737213pt;width:226.8pt;height:194.5pt;mso-position-horizontal-relative:page;mso-position-vertical-relative:paragraph;z-index:15895040" id="docshapegroup288" coordorigin="6236,-4055" coordsize="4536,3890">
                <v:shape style="position:absolute;left:8726;top:-3944;width:200;height:195" type="#_x0000_t75" id="docshape289" stroked="false">
                  <v:imagedata r:id="rId6" o:title=""/>
                </v:shape>
                <v:shape style="position:absolute;left:6348;top:-3629;width:200;height:195" type="#_x0000_t75" id="docshape290" stroked="false">
                  <v:imagedata r:id="rId6" o:title=""/>
                </v:shape>
                <v:shape style="position:absolute;left:10459;top:-2999;width:200;height:195" type="#_x0000_t75" id="docshape291" stroked="false">
                  <v:imagedata r:id="rId6" o:title=""/>
                </v:shape>
                <v:shape style="position:absolute;left:7228;top:-794;width:200;height:195" type="#_x0000_t75" id="docshape292" stroked="false">
                  <v:imagedata r:id="rId6" o:title=""/>
                </v:shape>
                <v:shape style="position:absolute;left:8135;top:-479;width:200;height:195" type="#_x0000_t75" id="docshape293" stroked="false">
                  <v:imagedata r:id="rId6" o:title=""/>
                </v:shape>
                <v:shape style="position:absolute;left:6241;top:-4050;width:4526;height:3880" type="#_x0000_t202" id="docshape294" filled="false" stroked="true" strokeweight=".5pt" strokecolor="#231f20">
                  <v:textbox inset="0,0,0,0">
                    <w:txbxContent>
                      <w:p>
                        <w:pPr>
                          <w:tabs>
                            <w:tab w:pos="2692" w:val="left" w:leader="none"/>
                          </w:tabs>
                          <w:spacing w:line="256" w:lineRule="auto" w:before="61"/>
                          <w:ind w:left="317" w:right="95" w:firstLine="199"/>
                          <w:jc w:val="left"/>
                          <w:rPr>
                            <w:rFonts w:ascii="PMingLiU" w:eastAsia="PMingLiU" w:hint="eastAsia"/>
                            <w:sz w:val="21"/>
                          </w:rPr>
                        </w:pPr>
                        <w:r>
                          <w:rPr>
                            <w:rFonts w:ascii="PMingLiU" w:eastAsia="PMingLiU" w:hint="eastAsia"/>
                            <w:color w:val="231F20"/>
                            <w:spacing w:val="-2"/>
                            <w:sz w:val="21"/>
                          </w:rPr>
                          <w:t>平稳的降落确保跳伞</w:t>
                        </w:r>
                        <w:r>
                          <w:rPr>
                            <w:rFonts w:ascii="PMingLiU" w:eastAsia="PMingLiU" w:hint="eastAsia"/>
                            <w:color w:val="231F20"/>
                            <w:sz w:val="21"/>
                          </w:rPr>
                          <w:tab/>
                        </w:r>
                        <w:r>
                          <w:rPr>
                            <w:rFonts w:ascii="PMingLiU" w:eastAsia="PMingLiU" w:hint="eastAsia"/>
                            <w:color w:val="231F20"/>
                            <w:spacing w:val="-2"/>
                            <w:sz w:val="21"/>
                          </w:rPr>
                          <w:t>的安全。根据跳</w:t>
                        </w:r>
                        <w:r>
                          <w:rPr>
                            <w:rFonts w:ascii="PMingLiU" w:eastAsia="PMingLiU" w:hint="eastAsia"/>
                            <w:color w:val="231F20"/>
                            <w:spacing w:val="-2"/>
                            <w:sz w:val="21"/>
                          </w:rPr>
                          <w:t>伞</w:t>
                        </w:r>
                        <w:r>
                          <w:rPr>
                            <w:rFonts w:ascii="PMingLiU" w:eastAsia="PMingLiU" w:hint="eastAsia"/>
                            <w:color w:val="231F20"/>
                            <w:spacing w:val="10"/>
                            <w:sz w:val="21"/>
                          </w:rPr>
                          <w:t>的体重不</w:t>
                        </w:r>
                        <w:r>
                          <w:rPr>
                            <w:rFonts w:ascii="PMingLiU" w:eastAsia="PMingLiU" w:hint="eastAsia"/>
                            <w:color w:val="231F20"/>
                            <w:sz w:val="21"/>
                          </w:rPr>
                          <w:t>同</w:t>
                        </w:r>
                        <w:r>
                          <w:rPr>
                            <w:rFonts w:ascii="PMingLiU" w:eastAsia="PMingLiU" w:hint="eastAsia"/>
                            <w:color w:val="231F20"/>
                            <w:spacing w:val="10"/>
                            <w:sz w:val="21"/>
                          </w:rPr>
                          <w:t>，跳伞时下落的速度</w:t>
                        </w:r>
                        <w:r>
                          <w:rPr>
                            <w:rFonts w:ascii="PMingLiU" w:eastAsia="PMingLiU" w:hint="eastAsia"/>
                            <w:color w:val="231F20"/>
                            <w:sz w:val="21"/>
                          </w:rPr>
                          <w:t>在</w:t>
                        </w:r>
                        <w:r>
                          <w:rPr>
                            <w:rFonts w:ascii="PMingLiU" w:eastAsia="PMingLiU" w:hint="eastAsia"/>
                            <w:color w:val="231F20"/>
                            <w:spacing w:val="3"/>
                            <w:sz w:val="21"/>
                          </w:rPr>
                          <w:t> </w:t>
                        </w:r>
                        <w:r>
                          <w:rPr>
                            <w:rFonts w:ascii="PMingLiU" w:eastAsia="PMingLiU" w:hint="eastAsia"/>
                            <w:color w:val="231F20"/>
                            <w:sz w:val="21"/>
                          </w:rPr>
                          <w:t>16</w:t>
                        </w:r>
                        <w:r>
                          <w:rPr>
                            <w:rFonts w:ascii="PMingLiU" w:eastAsia="PMingLiU" w:hint="eastAsia"/>
                            <w:color w:val="231F20"/>
                            <w:spacing w:val="4"/>
                            <w:sz w:val="21"/>
                          </w:rPr>
                          <w:t> </w:t>
                        </w:r>
                        <w:r>
                          <w:rPr>
                            <w:rFonts w:ascii="PMingLiU" w:eastAsia="PMingLiU" w:hint="eastAsia"/>
                            <w:color w:val="231F20"/>
                            <w:sz w:val="21"/>
                          </w:rPr>
                          <w:t>到</w:t>
                        </w:r>
                        <w:r>
                          <w:rPr>
                            <w:rFonts w:ascii="PMingLiU" w:eastAsia="PMingLiU" w:hint="eastAsia"/>
                            <w:color w:val="231F20"/>
                            <w:spacing w:val="4"/>
                            <w:sz w:val="21"/>
                          </w:rPr>
                          <w:t> </w:t>
                        </w:r>
                        <w:r>
                          <w:rPr>
                            <w:rFonts w:ascii="PMingLiU" w:eastAsia="PMingLiU" w:hint="eastAsia"/>
                            <w:color w:val="231F20"/>
                            <w:spacing w:val="-5"/>
                            <w:sz w:val="21"/>
                          </w:rPr>
                          <w:t>24</w:t>
                        </w:r>
                      </w:p>
                      <w:p>
                        <w:pPr>
                          <w:spacing w:line="256" w:lineRule="auto" w:before="2"/>
                          <w:ind w:left="97" w:right="95" w:firstLine="0"/>
                          <w:jc w:val="left"/>
                          <w:rPr>
                            <w:rFonts w:ascii="PMingLiU" w:eastAsia="PMingLiU" w:hint="eastAsia"/>
                            <w:sz w:val="21"/>
                          </w:rPr>
                        </w:pPr>
                        <w:r>
                          <w:rPr>
                            <w:rFonts w:ascii="PMingLiU" w:eastAsia="PMingLiU" w:hint="eastAsia"/>
                            <w:color w:val="231F20"/>
                            <w:sz w:val="21"/>
                          </w:rPr>
                          <w:t>英尺每秒，相当于从 4 到 9 英尺的高处跳下。</w:t>
                        </w:r>
                        <w:r>
                          <w:rPr>
                            <w:rFonts w:ascii="PMingLiU" w:eastAsia="PMingLiU" w:hint="eastAsia"/>
                            <w:color w:val="231F20"/>
                            <w:spacing w:val="-2"/>
                            <w:sz w:val="21"/>
                          </w:rPr>
                          <w:t>自然的倾向是低估到地面的距离，导致跳伞</w:t>
                        </w:r>
                        <w:r>
                          <w:rPr>
                            <w:rFonts w:ascii="PMingLiU" w:eastAsia="PMingLiU" w:hint="eastAsia"/>
                            <w:color w:val="231F20"/>
                            <w:spacing w:val="80"/>
                            <w:sz w:val="21"/>
                          </w:rPr>
                          <w:t>  </w:t>
                        </w:r>
                        <w:r>
                          <w:rPr>
                            <w:rFonts w:ascii="PMingLiU" w:eastAsia="PMingLiU" w:hint="eastAsia"/>
                            <w:color w:val="231F20"/>
                            <w:spacing w:val="-2"/>
                            <w:sz w:val="21"/>
                          </w:rPr>
                          <w:t>过早伸开双腿，落到不合适的位置。地面上突如其来的侧风能拉动伞体偏移，粗鲁的着陆会扭伤脚踝。降落到水中最安全的方式是在水面上方较低的位置解开皮带，然后在水面上六至十英尺的地方跳离降落伞。</w:t>
                        </w:r>
                      </w:p>
                      <w:p>
                        <w:pPr>
                          <w:tabs>
                            <w:tab w:pos="1197" w:val="left" w:leader="none"/>
                            <w:tab w:pos="2093" w:val="left" w:leader="none"/>
                          </w:tabs>
                          <w:spacing w:line="256" w:lineRule="auto" w:before="5"/>
                          <w:ind w:left="97" w:right="-15" w:firstLine="420"/>
                          <w:jc w:val="left"/>
                          <w:rPr>
                            <w:rFonts w:ascii="PMingLiU" w:eastAsia="PMingLiU" w:hint="eastAsia"/>
                            <w:sz w:val="21"/>
                          </w:rPr>
                        </w:pPr>
                        <w:r>
                          <w:rPr>
                            <w:rFonts w:ascii="PMingLiU" w:eastAsia="PMingLiU" w:hint="eastAsia"/>
                            <w:color w:val="231F20"/>
                            <w:spacing w:val="-2"/>
                            <w:sz w:val="21"/>
                          </w:rPr>
                          <w:t>最后</w:t>
                        </w:r>
                        <w:r>
                          <w:rPr>
                            <w:rFonts w:ascii="PMingLiU" w:eastAsia="PMingLiU" w:hint="eastAsia"/>
                            <w:color w:val="231F20"/>
                            <w:spacing w:val="-97"/>
                            <w:sz w:val="21"/>
                          </w:rPr>
                          <w:t>，</w:t>
                        </w:r>
                        <w:r>
                          <w:rPr>
                            <w:rFonts w:ascii="PMingLiU" w:eastAsia="PMingLiU" w:hint="eastAsia"/>
                            <w:color w:val="231F20"/>
                            <w:spacing w:val="-2"/>
                            <w:sz w:val="21"/>
                          </w:rPr>
                          <w:t>在刚刚着陆时</w:t>
                        </w:r>
                        <w:r>
                          <w:rPr>
                            <w:rFonts w:ascii="PMingLiU" w:eastAsia="PMingLiU" w:hint="eastAsia"/>
                            <w:color w:val="231F20"/>
                            <w:spacing w:val="-97"/>
                            <w:sz w:val="21"/>
                          </w:rPr>
                          <w:t>，</w:t>
                        </w:r>
                        <w:r>
                          <w:rPr>
                            <w:rFonts w:ascii="PMingLiU" w:eastAsia="PMingLiU" w:hint="eastAsia"/>
                            <w:color w:val="231F20"/>
                            <w:spacing w:val="-2"/>
                            <w:sz w:val="21"/>
                          </w:rPr>
                          <w:t>强风可以吹去降落伞</w:t>
                        </w:r>
                        <w:r>
                          <w:rPr>
                            <w:rFonts w:ascii="PMingLiU" w:eastAsia="PMingLiU" w:hint="eastAsia"/>
                            <w:color w:val="231F20"/>
                            <w:spacing w:val="-2"/>
                            <w:sz w:val="21"/>
                          </w:rPr>
                          <w:t>，</w:t>
                        </w:r>
                        <w:r>
                          <w:rPr>
                            <w:rFonts w:ascii="PMingLiU" w:eastAsia="PMingLiU" w:hint="eastAsia"/>
                            <w:color w:val="231F20"/>
                            <w:spacing w:val="6"/>
                            <w:w w:val="105"/>
                            <w:sz w:val="21"/>
                          </w:rPr>
                          <w:t>拖着跳</w:t>
                        </w:r>
                        <w:r>
                          <w:rPr>
                            <w:rFonts w:ascii="PMingLiU" w:eastAsia="PMingLiU" w:hint="eastAsia"/>
                            <w:color w:val="231F20"/>
                            <w:w w:val="105"/>
                            <w:sz w:val="21"/>
                          </w:rPr>
                          <w:t>伞</w:t>
                        </w:r>
                        <w:r>
                          <w:rPr>
                            <w:rFonts w:ascii="PMingLiU" w:eastAsia="PMingLiU" w:hint="eastAsia"/>
                            <w:color w:val="231F20"/>
                            <w:sz w:val="21"/>
                          </w:rPr>
                          <w:tab/>
                        </w:r>
                        <w:r>
                          <w:rPr>
                            <w:rFonts w:ascii="PMingLiU" w:eastAsia="PMingLiU" w:hint="eastAsia"/>
                            <w:color w:val="231F20"/>
                            <w:spacing w:val="10"/>
                            <w:w w:val="105"/>
                            <w:sz w:val="21"/>
                          </w:rPr>
                          <w:t>在地面上移</w:t>
                        </w:r>
                        <w:r>
                          <w:rPr>
                            <w:rFonts w:ascii="PMingLiU" w:eastAsia="PMingLiU" w:hint="eastAsia"/>
                            <w:color w:val="231F20"/>
                            <w:w w:val="105"/>
                            <w:sz w:val="21"/>
                          </w:rPr>
                          <w:t>动</w:t>
                        </w:r>
                        <w:r>
                          <w:rPr>
                            <w:rFonts w:ascii="PMingLiU" w:eastAsia="PMingLiU" w:hint="eastAsia"/>
                            <w:color w:val="231F20"/>
                            <w:spacing w:val="10"/>
                            <w:w w:val="105"/>
                            <w:sz w:val="21"/>
                          </w:rPr>
                          <w:t>。这种情</w:t>
                        </w:r>
                        <w:r>
                          <w:rPr>
                            <w:rFonts w:ascii="PMingLiU" w:eastAsia="PMingLiU" w:hint="eastAsia"/>
                            <w:color w:val="231F20"/>
                            <w:w w:val="105"/>
                            <w:sz w:val="21"/>
                          </w:rPr>
                          <w:t>况</w:t>
                        </w:r>
                        <w:r>
                          <w:rPr>
                            <w:rFonts w:ascii="PMingLiU" w:eastAsia="PMingLiU" w:hint="eastAsia"/>
                            <w:color w:val="231F20"/>
                            <w:spacing w:val="-15"/>
                            <w:w w:val="105"/>
                            <w:sz w:val="21"/>
                          </w:rPr>
                          <w:t> </w:t>
                        </w:r>
                        <w:r>
                          <w:rPr>
                            <w:rFonts w:ascii="PMingLiU" w:eastAsia="PMingLiU" w:hint="eastAsia"/>
                            <w:color w:val="231F20"/>
                            <w:w w:val="105"/>
                            <w:sz w:val="21"/>
                          </w:rPr>
                          <w:t>KP</w:t>
                        </w:r>
                        <w:r>
                          <w:rPr>
                            <w:rFonts w:ascii="PMingLiU" w:eastAsia="PMingLiU" w:hint="eastAsia"/>
                            <w:color w:val="231F20"/>
                            <w:spacing w:val="-14"/>
                            <w:w w:val="105"/>
                            <w:sz w:val="21"/>
                          </w:rPr>
                          <w:t> </w:t>
                        </w:r>
                        <w:r>
                          <w:rPr>
                            <w:rFonts w:ascii="PMingLiU" w:eastAsia="PMingLiU" w:hint="eastAsia"/>
                            <w:color w:val="231F20"/>
                            <w:spacing w:val="10"/>
                            <w:w w:val="105"/>
                            <w:sz w:val="21"/>
                          </w:rPr>
                          <w:t>可</w:t>
                        </w:r>
                        <w:r>
                          <w:rPr>
                            <w:rFonts w:ascii="PMingLiU" w:eastAsia="PMingLiU" w:hint="eastAsia"/>
                            <w:color w:val="231F20"/>
                            <w:w w:val="105"/>
                            <w:sz w:val="21"/>
                          </w:rPr>
                          <w:t>能</w:t>
                        </w:r>
                        <w:r>
                          <w:rPr>
                            <w:rFonts w:ascii="PMingLiU" w:eastAsia="PMingLiU" w:hint="eastAsia"/>
                            <w:color w:val="231F20"/>
                            <w:w w:val="105"/>
                            <w:sz w:val="21"/>
                          </w:rPr>
                          <w:t>会要求一次 DEX 或</w:t>
                        </w:r>
                        <w:r>
                          <w:rPr>
                            <w:rFonts w:ascii="PMingLiU" w:eastAsia="PMingLiU" w:hint="eastAsia"/>
                            <w:color w:val="231F20"/>
                            <w:sz w:val="21"/>
                          </w:rPr>
                          <w:tab/>
                        </w:r>
                        <w:r>
                          <w:rPr>
                            <w:rFonts w:ascii="PMingLiU" w:eastAsia="PMingLiU" w:hint="eastAsia"/>
                            <w:color w:val="231F20"/>
                            <w:spacing w:val="-2"/>
                            <w:w w:val="105"/>
                            <w:sz w:val="21"/>
                          </w:rPr>
                          <w:t>「跳跃」检定。</w:t>
                        </w:r>
                      </w:p>
                    </w:txbxContent>
                  </v:textbox>
                  <v:stroke dashstyle="solid"/>
                  <w10:wrap type="none"/>
                </v:shape>
                <w10:wrap type="none"/>
              </v:group>
            </w:pict>
          </mc:Fallback>
        </mc:AlternateContent>
      </w:r>
      <w:r>
        <w:rPr>
          <w:rFonts w:ascii="PMingLiU" w:eastAsia="PMingLiU" w:hint="eastAsia"/>
          <w:color w:val="231F20"/>
          <w:spacing w:val="-5"/>
        </w:rPr>
        <w:t>枪械</w:t>
      </w:r>
    </w:p>
    <w:p>
      <w:pPr>
        <w:pStyle w:val="Heading6"/>
        <w:spacing w:line="240" w:lineRule="auto" w:before="89"/>
        <w:ind w:left="598"/>
      </w:pPr>
      <w:r>
        <w:rPr/>
        <mc:AlternateContent>
          <mc:Choice Requires="wps">
            <w:drawing>
              <wp:anchor distT="0" distB="0" distL="0" distR="0" allowOverlap="1" layoutInCell="1" locked="0" behindDoc="0" simplePos="0" relativeHeight="15895552">
                <wp:simplePos x="0" y="0"/>
                <wp:positionH relativeFrom="page">
                  <wp:posOffset>7093584</wp:posOffset>
                </wp:positionH>
                <wp:positionV relativeFrom="paragraph">
                  <wp:posOffset>-196331</wp:posOffset>
                </wp:positionV>
                <wp:extent cx="213360" cy="120014"/>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180</w:t>
                            </w:r>
                          </w:p>
                        </w:txbxContent>
                      </wps:txbx>
                      <wps:bodyPr wrap="square" lIns="0" tIns="0" rIns="0" bIns="0" rtlCol="0">
                        <a:noAutofit/>
                      </wps:bodyPr>
                    </wps:wsp>
                  </a:graphicData>
                </a:graphic>
              </wp:anchor>
            </w:drawing>
          </mc:Choice>
          <mc:Fallback>
            <w:pict>
              <v:shape style="position:absolute;margin-left:558.549988pt;margin-top:-15.459206pt;width:16.8pt;height:9.450pt;mso-position-horizontal-relative:page;mso-position-vertical-relative:paragraph;z-index:15895552" type="#_x0000_t202" id="docshape295"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180</w:t>
                      </w:r>
                    </w:p>
                  </w:txbxContent>
                </v:textbox>
                <v:stroke dashstyle="solid"/>
                <w10:wrap type="none"/>
              </v:shape>
            </w:pict>
          </mc:Fallback>
        </mc:AlternateContent>
      </w:r>
      <w:r>
        <w:rPr>
          <w:color w:val="231F20"/>
          <w:spacing w:val="-5"/>
        </w:rPr>
        <w:t>手枪</w:t>
      </w:r>
    </w:p>
    <w:p>
      <w:pPr>
        <w:pStyle w:val="BodyText"/>
        <w:spacing w:before="70"/>
        <w:ind w:left="1018"/>
        <w:rPr>
          <w:rFonts w:ascii="Palatino Linotype" w:eastAsia="Palatino Linotype"/>
          <w:b/>
        </w:rPr>
      </w:pPr>
      <w:r>
        <w:rPr>
          <w:rFonts w:ascii="PMingLiU" w:eastAsia="PMingLiU" w:hint="eastAsia"/>
          <w:color w:val="231F20"/>
        </w:rPr>
        <w:t>雷明顿双管德林杰（掌心雷</w:t>
      </w:r>
      <w:r>
        <w:rPr>
          <w:rFonts w:ascii="PMingLiU" w:eastAsia="PMingLiU" w:hint="eastAsia"/>
          <w:color w:val="231F20"/>
          <w:spacing w:val="-4"/>
        </w:rPr>
        <w:t>）</w:t>
      </w:r>
      <w:r>
        <w:rPr>
          <w:rFonts w:ascii="Palatino Linotype" w:eastAsia="Palatino Linotype"/>
          <w:b/>
          <w:color w:val="231F20"/>
          <w:spacing w:val="-4"/>
        </w:rPr>
        <w:t>M95</w:t>
      </w:r>
    </w:p>
    <w:p>
      <w:pPr>
        <w:pStyle w:val="BodyText"/>
        <w:spacing w:line="271" w:lineRule="auto" w:before="12"/>
        <w:ind w:left="598" w:right="743" w:firstLine="420"/>
        <w:jc w:val="both"/>
      </w:pPr>
      <w:r>
        <w:rPr>
          <w:color w:val="231F20"/>
          <w:spacing w:val="4"/>
        </w:rPr>
        <w:t>经典的双筒掌心雷设计，</w:t>
      </w:r>
      <w:r>
        <w:rPr>
          <w:rFonts w:ascii="Palatino Linotype" w:eastAsia="Palatino Linotype"/>
          <w:color w:val="231F20"/>
          <w:w w:val="96"/>
        </w:rPr>
        <w:t>M95</w:t>
      </w:r>
      <w:r>
        <w:rPr>
          <w:rFonts w:ascii="Palatino Linotype" w:eastAsia="Palatino Linotype"/>
          <w:color w:val="231F20"/>
          <w:spacing w:val="1"/>
        </w:rPr>
        <w:t> </w:t>
      </w:r>
      <w:r>
        <w:rPr>
          <w:color w:val="231F20"/>
          <w:spacing w:val="6"/>
        </w:rPr>
        <w:t>拥有一双圆形</w:t>
      </w:r>
      <w:r>
        <w:rPr>
          <w:color w:val="231F20"/>
          <w:spacing w:val="3"/>
        </w:rPr>
        <w:t>的上下枪管，每个都能发射一颗 </w:t>
      </w:r>
      <w:r>
        <w:rPr>
          <w:rFonts w:ascii="Palatino Linotype" w:eastAsia="Palatino Linotype"/>
          <w:color w:val="231F20"/>
          <w:w w:val="96"/>
        </w:rPr>
        <w:t>.41</w:t>
      </w:r>
      <w:r>
        <w:rPr>
          <w:rFonts w:ascii="Palatino Linotype" w:eastAsia="Palatino Linotype"/>
          <w:color w:val="231F20"/>
          <w:spacing w:val="2"/>
        </w:rPr>
        <w:t> </w:t>
      </w:r>
      <w:r>
        <w:rPr>
          <w:color w:val="231F20"/>
          <w:spacing w:val="11"/>
        </w:rPr>
        <w:t>凸缘式底火</w:t>
      </w:r>
      <w:r>
        <w:rPr>
          <w:color w:val="231F20"/>
          <w:spacing w:val="1"/>
        </w:rPr>
        <w:t>子弹。虽然两支枪管不能同时发射，却很容易在</w:t>
      </w:r>
      <w:r>
        <w:rPr>
          <w:color w:val="231F20"/>
          <w:spacing w:val="-10"/>
        </w:rPr>
        <w:t>一轮的时间内发射出。相当不准确，基本射程</w:t>
      </w:r>
      <w:r>
        <w:rPr>
          <w:rFonts w:ascii="Palatino Linotype" w:eastAsia="Palatino Linotype"/>
          <w:color w:val="231F20"/>
          <w:w w:val="97"/>
        </w:rPr>
        <w:t>3</w:t>
      </w:r>
      <w:r>
        <w:rPr>
          <w:rFonts w:ascii="Palatino Linotype" w:eastAsia="Palatino Linotype"/>
          <w:color w:val="231F20"/>
          <w:spacing w:val="-19"/>
        </w:rPr>
        <w:t> </w:t>
      </w:r>
      <w:r>
        <w:rPr>
          <w:color w:val="231F20"/>
          <w:spacing w:val="-8"/>
        </w:rPr>
        <w:t>码。</w:t>
      </w:r>
    </w:p>
    <w:p>
      <w:pPr>
        <w:pStyle w:val="BodyText"/>
        <w:spacing w:line="279" w:lineRule="exact"/>
        <w:ind w:left="1018"/>
        <w:jc w:val="both"/>
      </w:pPr>
      <w:r>
        <w:rPr>
          <w:rFonts w:ascii="Palatino Linotype" w:eastAsia="Palatino Linotype"/>
          <w:color w:val="231F20"/>
          <w:spacing w:val="-2"/>
        </w:rPr>
        <w:t>1866</w:t>
      </w:r>
      <w:r>
        <w:rPr>
          <w:rFonts w:ascii="Palatino Linotype" w:eastAsia="Palatino Linotype"/>
          <w:color w:val="231F20"/>
        </w:rPr>
        <w:t> </w:t>
      </w:r>
      <w:r>
        <w:rPr>
          <w:color w:val="231F20"/>
          <w:spacing w:val="-11"/>
        </w:rPr>
        <w:t>以后，价格 </w:t>
      </w:r>
      <w:r>
        <w:rPr>
          <w:rFonts w:ascii="Palatino Linotype" w:eastAsia="Palatino Linotype"/>
          <w:color w:val="231F20"/>
          <w:spacing w:val="-2"/>
        </w:rPr>
        <w:t>$60</w:t>
      </w:r>
      <w:r>
        <w:rPr>
          <w:color w:val="231F20"/>
          <w:spacing w:val="-2"/>
        </w:rPr>
        <w:t>（</w:t>
      </w:r>
      <w:r>
        <w:rPr>
          <w:rFonts w:ascii="Palatino Linotype" w:eastAsia="Palatino Linotype"/>
          <w:color w:val="231F20"/>
          <w:spacing w:val="-2"/>
        </w:rPr>
        <w:t>1920</w:t>
      </w:r>
      <w:r>
        <w:rPr>
          <w:rFonts w:ascii="Palatino Linotype" w:eastAsia="Palatino Linotype"/>
          <w:color w:val="231F20"/>
          <w:spacing w:val="1"/>
        </w:rPr>
        <w:t> </w:t>
      </w:r>
      <w:r>
        <w:rPr>
          <w:color w:val="231F20"/>
          <w:spacing w:val="-2"/>
        </w:rPr>
        <w:t>年代</w:t>
      </w:r>
      <w:r>
        <w:rPr>
          <w:color w:val="231F20"/>
          <w:spacing w:val="-53"/>
        </w:rPr>
        <w:t>）</w:t>
      </w:r>
      <w:r>
        <w:rPr>
          <w:color w:val="231F20"/>
          <w:spacing w:val="-10"/>
        </w:rPr>
        <w:t>。</w:t>
      </w:r>
    </w:p>
    <w:p>
      <w:pPr>
        <w:pStyle w:val="BodyText"/>
        <w:spacing w:line="266" w:lineRule="auto" w:before="32"/>
        <w:ind w:left="598" w:right="743" w:firstLine="420"/>
        <w:jc w:val="both"/>
      </w:pPr>
      <w:r>
        <w:rPr>
          <w:color w:val="231F20"/>
          <w:spacing w:val="3"/>
        </w:rPr>
        <w:t>射程</w:t>
      </w:r>
      <w:r>
        <w:rPr>
          <w:rFonts w:ascii="Palatino Linotype" w:eastAsia="Palatino Linotype"/>
          <w:color w:val="231F20"/>
        </w:rPr>
        <w:t>3</w:t>
      </w:r>
      <w:r>
        <w:rPr>
          <w:rFonts w:ascii="Palatino Linotype" w:eastAsia="Palatino Linotype"/>
          <w:color w:val="231F20"/>
          <w:spacing w:val="-14"/>
        </w:rPr>
        <w:t> </w:t>
      </w:r>
      <w:r>
        <w:rPr>
          <w:color w:val="231F20"/>
          <w:spacing w:val="-11"/>
        </w:rPr>
        <w:t>码，每轮射击次数</w:t>
      </w:r>
      <w:r>
        <w:rPr>
          <w:rFonts w:ascii="Palatino Linotype" w:eastAsia="Palatino Linotype"/>
          <w:color w:val="231F20"/>
        </w:rPr>
        <w:t>1</w:t>
      </w:r>
      <w:r>
        <w:rPr>
          <w:color w:val="231F20"/>
        </w:rPr>
        <w:t>（</w:t>
      </w:r>
      <w:r>
        <w:rPr>
          <w:color w:val="231F20"/>
          <w:spacing w:val="3"/>
        </w:rPr>
        <w:t>最大</w:t>
      </w:r>
      <w:r>
        <w:rPr>
          <w:rFonts w:ascii="Palatino Linotype" w:eastAsia="Palatino Linotype"/>
          <w:color w:val="231F20"/>
          <w:spacing w:val="-59"/>
        </w:rPr>
        <w:t>2</w:t>
      </w:r>
      <w:r>
        <w:rPr>
          <w:color w:val="231F20"/>
          <w:spacing w:val="-59"/>
        </w:rPr>
        <w:t>）</w:t>
      </w:r>
      <w:r>
        <w:rPr>
          <w:color w:val="231F20"/>
          <w:spacing w:val="-14"/>
        </w:rPr>
        <w:t>，载弹量</w:t>
      </w:r>
      <w:r>
        <w:rPr>
          <w:rFonts w:ascii="Palatino Linotype" w:eastAsia="Palatino Linotype"/>
          <w:color w:val="231F20"/>
        </w:rPr>
        <w:t>2</w:t>
      </w:r>
      <w:r>
        <w:rPr>
          <w:color w:val="231F20"/>
        </w:rPr>
        <w:t>，</w:t>
      </w:r>
      <w:r>
        <w:rPr>
          <w:color w:val="231F20"/>
          <w:spacing w:val="-8"/>
        </w:rPr>
        <w:t>伤害 </w:t>
      </w:r>
      <w:r>
        <w:rPr>
          <w:rFonts w:ascii="Palatino Linotype" w:eastAsia="Palatino Linotype"/>
          <w:color w:val="231F20"/>
        </w:rPr>
        <w:t>1D10</w:t>
      </w:r>
      <w:r>
        <w:rPr>
          <w:color w:val="231F20"/>
          <w:spacing w:val="-5"/>
        </w:rPr>
        <w:t>，故障值 </w:t>
      </w:r>
      <w:r>
        <w:rPr>
          <w:rFonts w:ascii="Palatino Linotype" w:eastAsia="Palatino Linotype"/>
          <w:color w:val="231F20"/>
        </w:rPr>
        <w:t>100</w:t>
      </w:r>
      <w:r>
        <w:rPr>
          <w:color w:val="231F20"/>
        </w:rPr>
        <w:t>。</w:t>
      </w:r>
    </w:p>
    <w:p>
      <w:pPr>
        <w:spacing w:before="85"/>
        <w:ind w:left="1018" w:right="0" w:firstLine="0"/>
        <w:jc w:val="left"/>
        <w:rPr>
          <w:rFonts w:ascii="Palatino Linotype" w:eastAsia="Palatino Linotype"/>
          <w:b/>
          <w:sz w:val="21"/>
        </w:rPr>
      </w:pPr>
      <w:r>
        <w:rPr>
          <w:rFonts w:ascii="PMingLiU" w:eastAsia="PMingLiU" w:hint="eastAsia"/>
          <w:color w:val="231F20"/>
          <w:spacing w:val="-1"/>
          <w:sz w:val="21"/>
        </w:rPr>
        <w:t>柯尔特单动式陆军转轮手枪 </w:t>
      </w:r>
      <w:r>
        <w:rPr>
          <w:rFonts w:ascii="Palatino Linotype" w:eastAsia="Palatino Linotype"/>
          <w:b/>
          <w:color w:val="231F20"/>
          <w:spacing w:val="-2"/>
          <w:sz w:val="21"/>
        </w:rPr>
        <w:t>M1873</w:t>
      </w:r>
    </w:p>
    <w:p>
      <w:pPr>
        <w:pStyle w:val="BodyText"/>
        <w:spacing w:line="273" w:lineRule="auto" w:before="22"/>
        <w:ind w:left="598" w:right="843" w:firstLine="420"/>
        <w:jc w:val="both"/>
      </w:pPr>
      <w:r>
        <w:rPr>
          <w:color w:val="231F20"/>
          <w:spacing w:val="-6"/>
        </w:rPr>
        <w:t>柯尔特单动手枪又称为“和平缔造者”或“拓</w:t>
      </w:r>
      <w:r>
        <w:rPr>
          <w:color w:val="231F20"/>
          <w:spacing w:val="1"/>
        </w:rPr>
        <w:t>荒六响”，是西部拓荒时代的经典。典型的口径</w:t>
      </w:r>
      <w:r>
        <w:rPr>
          <w:color w:val="231F20"/>
          <w:spacing w:val="-14"/>
        </w:rPr>
        <w:t>是 </w:t>
      </w:r>
      <w:r>
        <w:rPr>
          <w:rFonts w:ascii="Palatino Linotype" w:hAnsi="Palatino Linotype" w:eastAsia="Palatino Linotype"/>
          <w:color w:val="231F20"/>
        </w:rPr>
        <w:t>.45</w:t>
      </w:r>
      <w:r>
        <w:rPr>
          <w:color w:val="231F20"/>
          <w:spacing w:val="-3"/>
        </w:rPr>
        <w:t>，但它也生产了使用 </w:t>
      </w:r>
      <w:r>
        <w:rPr>
          <w:rFonts w:ascii="Palatino Linotype" w:hAnsi="Palatino Linotype" w:eastAsia="Palatino Linotype"/>
          <w:color w:val="231F20"/>
        </w:rPr>
        <w:t>.22</w:t>
      </w:r>
      <w:r>
        <w:rPr>
          <w:rFonts w:ascii="Palatino Linotype" w:hAnsi="Palatino Linotype" w:eastAsia="Palatino Linotype"/>
          <w:color w:val="231F20"/>
          <w:spacing w:val="-7"/>
        </w:rPr>
        <w:t> </w:t>
      </w:r>
      <w:r>
        <w:rPr>
          <w:color w:val="231F20"/>
        </w:rPr>
        <w:t>凸缘底火子弹以上</w:t>
      </w:r>
      <w:r>
        <w:rPr>
          <w:color w:val="231F20"/>
          <w:spacing w:val="-2"/>
        </w:rPr>
        <w:t>的广泛种类。最常见的枪管长度是 </w:t>
      </w:r>
      <w:r>
        <w:rPr>
          <w:rFonts w:ascii="Palatino Linotype" w:hAnsi="Palatino Linotype" w:eastAsia="Palatino Linotype"/>
          <w:color w:val="231F20"/>
        </w:rPr>
        <w:t>4.75</w:t>
      </w:r>
      <w:r>
        <w:rPr>
          <w:rFonts w:ascii="Palatino Linotype" w:hAnsi="Palatino Linotype" w:eastAsia="Palatino Linotype"/>
          <w:color w:val="231F20"/>
          <w:spacing w:val="35"/>
        </w:rPr>
        <w:t> </w:t>
      </w:r>
      <w:r>
        <w:rPr>
          <w:color w:val="231F20"/>
          <w:spacing w:val="-3"/>
        </w:rPr>
        <w:t>英寸民用</w:t>
      </w:r>
    </w:p>
    <w:p>
      <w:pPr>
        <w:pStyle w:val="BodyText"/>
        <w:spacing w:line="273" w:lineRule="exact"/>
        <w:ind w:left="598"/>
        <w:jc w:val="both"/>
      </w:pPr>
      <w:r>
        <w:rPr>
          <w:color w:val="231F20"/>
          <w:spacing w:val="-14"/>
        </w:rPr>
        <w:t>型和 </w:t>
      </w:r>
      <w:r>
        <w:rPr>
          <w:rFonts w:ascii="Palatino Linotype" w:hAnsi="Palatino Linotype" w:eastAsia="Palatino Linotype"/>
          <w:color w:val="231F20"/>
        </w:rPr>
        <w:t>7.5</w:t>
      </w:r>
      <w:r>
        <w:rPr>
          <w:rFonts w:ascii="Palatino Linotype" w:hAnsi="Palatino Linotype" w:eastAsia="Palatino Linotype"/>
          <w:color w:val="231F20"/>
          <w:spacing w:val="-10"/>
        </w:rPr>
        <w:t> </w:t>
      </w:r>
      <w:r>
        <w:rPr>
          <w:color w:val="231F20"/>
          <w:spacing w:val="6"/>
        </w:rPr>
        <w:t>英寸骑兵型，但是著名的“邦特兰特制</w:t>
      </w:r>
    </w:p>
    <w:p>
      <w:pPr>
        <w:pStyle w:val="BodyText"/>
        <w:spacing w:before="32"/>
        <w:ind w:left="598"/>
        <w:jc w:val="both"/>
      </w:pPr>
      <w:r>
        <w:rPr>
          <w:color w:val="231F20"/>
          <w:spacing w:val="-6"/>
        </w:rPr>
        <w:t>型”也具有长达 </w:t>
      </w:r>
      <w:r>
        <w:rPr>
          <w:rFonts w:ascii="Palatino Linotype" w:hAnsi="Palatino Linotype" w:eastAsia="Palatino Linotype"/>
          <w:color w:val="231F20"/>
        </w:rPr>
        <w:t>12</w:t>
      </w:r>
      <w:r>
        <w:rPr>
          <w:rFonts w:ascii="Palatino Linotype" w:hAnsi="Palatino Linotype" w:eastAsia="Palatino Linotype"/>
          <w:color w:val="231F20"/>
          <w:spacing w:val="5"/>
        </w:rPr>
        <w:t> </w:t>
      </w:r>
      <w:r>
        <w:rPr>
          <w:color w:val="231F20"/>
          <w:spacing w:val="-1"/>
        </w:rPr>
        <w:t>英寸的定制枪管。这种手枪在</w:t>
      </w:r>
    </w:p>
    <w:p>
      <w:pPr>
        <w:pStyle w:val="BodyText"/>
        <w:spacing w:line="276" w:lineRule="auto" w:before="32"/>
        <w:ind w:left="598" w:right="847"/>
        <w:jc w:val="both"/>
      </w:pPr>
      <w:r>
        <w:rPr>
          <w:rFonts w:ascii="Palatino Linotype" w:eastAsia="Palatino Linotype"/>
          <w:color w:val="231F20"/>
        </w:rPr>
        <w:t>1940 </w:t>
      </w:r>
      <w:r>
        <w:rPr>
          <w:color w:val="231F20"/>
        </w:rPr>
        <w:t>年停产以前，广泛用于军队、执法部门和公</w:t>
      </w:r>
      <w:r>
        <w:rPr>
          <w:color w:val="231F20"/>
          <w:spacing w:val="-4"/>
        </w:rPr>
        <w:t>共部门。</w:t>
      </w:r>
    </w:p>
    <w:p>
      <w:pPr>
        <w:pStyle w:val="BodyText"/>
        <w:spacing w:line="278" w:lineRule="exact"/>
        <w:ind w:left="1018"/>
        <w:jc w:val="both"/>
      </w:pPr>
      <w:r>
        <w:rPr>
          <w:rFonts w:ascii="Palatino Linotype" w:eastAsia="Palatino Linotype"/>
          <w:color w:val="231F20"/>
          <w:spacing w:val="-2"/>
        </w:rPr>
        <w:t>1872</w:t>
      </w:r>
      <w:r>
        <w:rPr>
          <w:rFonts w:ascii="Palatino Linotype" w:eastAsia="Palatino Linotype"/>
          <w:color w:val="231F20"/>
          <w:spacing w:val="1"/>
        </w:rPr>
        <w:t> </w:t>
      </w:r>
      <w:r>
        <w:rPr>
          <w:color w:val="231F20"/>
          <w:spacing w:val="-10"/>
        </w:rPr>
        <w:t>年以后，价格 </w:t>
      </w:r>
      <w:r>
        <w:rPr>
          <w:rFonts w:ascii="Palatino Linotype" w:eastAsia="Palatino Linotype"/>
          <w:color w:val="231F20"/>
          <w:spacing w:val="-2"/>
        </w:rPr>
        <w:t>$30</w:t>
      </w:r>
      <w:r>
        <w:rPr>
          <w:color w:val="231F20"/>
          <w:spacing w:val="-2"/>
        </w:rPr>
        <w:t>（</w:t>
      </w:r>
      <w:r>
        <w:rPr>
          <w:rFonts w:ascii="Palatino Linotype" w:eastAsia="Palatino Linotype"/>
          <w:color w:val="231F20"/>
          <w:spacing w:val="-2"/>
        </w:rPr>
        <w:t>1920</w:t>
      </w:r>
      <w:r>
        <w:rPr>
          <w:rFonts w:ascii="Palatino Linotype" w:eastAsia="Palatino Linotype"/>
          <w:color w:val="231F20"/>
          <w:spacing w:val="2"/>
        </w:rPr>
        <w:t> </w:t>
      </w:r>
      <w:r>
        <w:rPr>
          <w:color w:val="231F20"/>
          <w:spacing w:val="-2"/>
        </w:rPr>
        <w:t>年代</w:t>
      </w:r>
      <w:r>
        <w:rPr>
          <w:color w:val="231F20"/>
          <w:spacing w:val="-53"/>
        </w:rPr>
        <w:t>）</w:t>
      </w:r>
      <w:r>
        <w:rPr>
          <w:color w:val="231F20"/>
          <w:spacing w:val="-10"/>
        </w:rPr>
        <w:t>。</w:t>
      </w:r>
    </w:p>
    <w:p>
      <w:pPr>
        <w:pStyle w:val="BodyText"/>
        <w:spacing w:line="266" w:lineRule="auto" w:before="31"/>
        <w:ind w:left="598" w:right="811" w:firstLine="420"/>
        <w:jc w:val="both"/>
      </w:pPr>
      <w:r>
        <w:rPr>
          <w:color w:val="231F20"/>
          <w:spacing w:val="-6"/>
        </w:rPr>
        <w:t>射程 </w:t>
      </w:r>
      <w:r>
        <w:rPr>
          <w:rFonts w:ascii="Palatino Linotype" w:eastAsia="Palatino Linotype"/>
          <w:color w:val="231F20"/>
        </w:rPr>
        <w:t>15</w:t>
      </w:r>
      <w:r>
        <w:rPr>
          <w:rFonts w:ascii="Palatino Linotype" w:eastAsia="Palatino Linotype"/>
          <w:color w:val="231F20"/>
          <w:spacing w:val="-13"/>
        </w:rPr>
        <w:t> </w:t>
      </w:r>
      <w:r>
        <w:rPr>
          <w:color w:val="231F20"/>
          <w:spacing w:val="2"/>
        </w:rPr>
        <w:t>码，每轮射击次数 </w:t>
      </w:r>
      <w:r>
        <w:rPr>
          <w:rFonts w:ascii="Palatino Linotype" w:eastAsia="Palatino Linotype"/>
          <w:color w:val="231F20"/>
        </w:rPr>
        <w:t>1</w:t>
      </w:r>
      <w:r>
        <w:rPr>
          <w:color w:val="231F20"/>
        </w:rPr>
        <w:t>（</w:t>
      </w:r>
      <w:r>
        <w:rPr>
          <w:color w:val="231F20"/>
          <w:spacing w:val="-6"/>
        </w:rPr>
        <w:t>最大 </w:t>
      </w:r>
      <w:r>
        <w:rPr>
          <w:rFonts w:ascii="Palatino Linotype" w:eastAsia="Palatino Linotype"/>
          <w:color w:val="231F20"/>
        </w:rPr>
        <w:t>3</w:t>
      </w:r>
      <w:r>
        <w:rPr>
          <w:color w:val="231F20"/>
        </w:rPr>
        <w:t>），载</w:t>
      </w:r>
      <w:r>
        <w:rPr>
          <w:color w:val="231F20"/>
          <w:spacing w:val="3"/>
        </w:rPr>
        <w:t>弹量 </w:t>
      </w:r>
      <w:r>
        <w:rPr>
          <w:rFonts w:ascii="Palatino Linotype" w:eastAsia="Palatino Linotype"/>
          <w:color w:val="231F20"/>
          <w:spacing w:val="18"/>
        </w:rPr>
        <w:t>6</w:t>
      </w:r>
      <w:r>
        <w:rPr>
          <w:color w:val="231F20"/>
          <w:spacing w:val="7"/>
        </w:rPr>
        <w:t>，伤害 </w:t>
      </w:r>
      <w:r>
        <w:rPr>
          <w:rFonts w:ascii="Palatino Linotype" w:eastAsia="Palatino Linotype"/>
          <w:color w:val="231F20"/>
        </w:rPr>
        <w:t>1D10+2(.45)</w:t>
      </w:r>
      <w:r>
        <w:rPr>
          <w:rFonts w:ascii="Palatino Linotype" w:eastAsia="Palatino Linotype"/>
          <w:color w:val="231F20"/>
          <w:spacing w:val="-3"/>
        </w:rPr>
        <w:t> </w:t>
      </w:r>
      <w:r>
        <w:rPr>
          <w:color w:val="231F20"/>
          <w:spacing w:val="-13"/>
        </w:rPr>
        <w:t>或 </w:t>
      </w:r>
      <w:r>
        <w:rPr>
          <w:rFonts w:ascii="Palatino Linotype" w:eastAsia="Palatino Linotype"/>
          <w:color w:val="231F20"/>
        </w:rPr>
        <w:t>1D6(.22)</w:t>
      </w:r>
      <w:r>
        <w:rPr>
          <w:color w:val="231F20"/>
          <w:spacing w:val="18"/>
        </w:rPr>
        <w:t>，故障值</w:t>
      </w:r>
      <w:r>
        <w:rPr>
          <w:color w:val="231F20"/>
        </w:rPr>
        <w:t> </w:t>
      </w:r>
      <w:r>
        <w:rPr>
          <w:rFonts w:ascii="Palatino Linotype" w:eastAsia="Palatino Linotype"/>
          <w:color w:val="231F20"/>
          <w:spacing w:val="-4"/>
        </w:rPr>
        <w:t>100</w:t>
      </w:r>
      <w:r>
        <w:rPr>
          <w:color w:val="231F20"/>
          <w:spacing w:val="-4"/>
        </w:rPr>
        <w:t>。</w:t>
      </w:r>
    </w:p>
    <w:p>
      <w:pPr>
        <w:spacing w:before="86"/>
        <w:ind w:left="1018" w:right="0" w:firstLine="0"/>
        <w:jc w:val="both"/>
        <w:rPr>
          <w:rFonts w:ascii="PMingLiU" w:eastAsia="PMingLiU" w:hint="eastAsia"/>
          <w:sz w:val="21"/>
        </w:rPr>
      </w:pPr>
      <w:r>
        <w:rPr>
          <w:rFonts w:ascii="PMingLiU" w:eastAsia="PMingLiU" w:hint="eastAsia"/>
          <w:color w:val="231F20"/>
          <w:spacing w:val="-3"/>
          <w:sz w:val="21"/>
        </w:rPr>
        <w:t>柯尔特 </w:t>
      </w:r>
      <w:r>
        <w:rPr>
          <w:rFonts w:ascii="Palatino Linotype" w:eastAsia="Palatino Linotype"/>
          <w:b/>
          <w:color w:val="231F20"/>
          <w:sz w:val="21"/>
        </w:rPr>
        <w:t>.45</w:t>
      </w:r>
      <w:r>
        <w:rPr>
          <w:rFonts w:ascii="Palatino Linotype" w:eastAsia="Palatino Linotype"/>
          <w:b/>
          <w:color w:val="231F20"/>
          <w:spacing w:val="-10"/>
          <w:sz w:val="21"/>
        </w:rPr>
        <w:t> </w:t>
      </w:r>
      <w:r>
        <w:rPr>
          <w:rFonts w:ascii="Palatino Linotype" w:eastAsia="Palatino Linotype"/>
          <w:b/>
          <w:color w:val="231F20"/>
          <w:sz w:val="21"/>
        </w:rPr>
        <w:t>M1911</w:t>
      </w:r>
      <w:r>
        <w:rPr>
          <w:rFonts w:ascii="Palatino Linotype" w:eastAsia="Palatino Linotype"/>
          <w:b/>
          <w:color w:val="231F20"/>
          <w:spacing w:val="-6"/>
          <w:sz w:val="21"/>
        </w:rPr>
        <w:t> </w:t>
      </w:r>
      <w:r>
        <w:rPr>
          <w:rFonts w:ascii="PMingLiU" w:eastAsia="PMingLiU" w:hint="eastAsia"/>
          <w:color w:val="231F20"/>
          <w:spacing w:val="-3"/>
          <w:sz w:val="21"/>
        </w:rPr>
        <w:t>自动手枪</w:t>
      </w:r>
    </w:p>
    <w:p>
      <w:pPr>
        <w:pStyle w:val="BodyText"/>
        <w:spacing w:line="273" w:lineRule="auto" w:before="12"/>
        <w:ind w:left="598" w:right="849" w:firstLine="420"/>
        <w:jc w:val="both"/>
      </w:pPr>
      <w:r>
        <w:rPr>
          <w:color w:val="231F20"/>
          <w:spacing w:val="-6"/>
        </w:rPr>
        <w:t>由军队在 </w:t>
      </w:r>
      <w:r>
        <w:rPr>
          <w:rFonts w:ascii="Palatino Linotype" w:eastAsia="Palatino Linotype"/>
          <w:color w:val="231F20"/>
        </w:rPr>
        <w:t>1911</w:t>
      </w:r>
      <w:r>
        <w:rPr>
          <w:rFonts w:ascii="Palatino Linotype" w:eastAsia="Palatino Linotype"/>
          <w:color w:val="231F20"/>
          <w:spacing w:val="-13"/>
        </w:rPr>
        <w:t> </w:t>
      </w:r>
      <w:r>
        <w:rPr>
          <w:color w:val="231F20"/>
        </w:rPr>
        <w:t>年首次采用，这种受欢迎的手</w:t>
      </w:r>
      <w:r>
        <w:rPr>
          <w:color w:val="231F20"/>
          <w:spacing w:val="-2"/>
        </w:rPr>
        <w:t>枪大量在战争中、执法部门、民间机构使用。这</w:t>
      </w:r>
      <w:r>
        <w:rPr>
          <w:color w:val="231F20"/>
          <w:spacing w:val="3"/>
        </w:rPr>
        <w:t>种枪使用威力强大的 </w:t>
      </w:r>
      <w:r>
        <w:rPr>
          <w:rFonts w:ascii="Palatino Linotype" w:eastAsia="Palatino Linotype"/>
          <w:color w:val="231F20"/>
        </w:rPr>
        <w:t>.45</w:t>
      </w:r>
      <w:r>
        <w:rPr>
          <w:rFonts w:ascii="Palatino Linotype" w:eastAsia="Palatino Linotype"/>
          <w:color w:val="231F20"/>
          <w:spacing w:val="-9"/>
        </w:rPr>
        <w:t> </w:t>
      </w:r>
      <w:r>
        <w:rPr>
          <w:color w:val="231F20"/>
          <w:spacing w:val="5"/>
        </w:rPr>
        <w:t>子弹，停止作用卓越。</w:t>
      </w:r>
    </w:p>
    <w:p>
      <w:pPr>
        <w:pStyle w:val="BodyText"/>
        <w:spacing w:line="276" w:lineRule="auto"/>
        <w:ind w:left="598" w:right="848"/>
        <w:jc w:val="both"/>
      </w:pPr>
      <w:r>
        <w:rPr>
          <w:color w:val="231F20"/>
          <w:spacing w:val="-2"/>
        </w:rPr>
        <w:t>它的 </w:t>
      </w:r>
      <w:r>
        <w:rPr>
          <w:rFonts w:ascii="Palatino Linotype" w:eastAsia="Palatino Linotype"/>
          <w:color w:val="231F20"/>
        </w:rPr>
        <w:t>7</w:t>
      </w:r>
      <w:r>
        <w:rPr>
          <w:rFonts w:ascii="Palatino Linotype" w:eastAsia="Palatino Linotype"/>
          <w:color w:val="231F20"/>
          <w:spacing w:val="40"/>
        </w:rPr>
        <w:t> </w:t>
      </w:r>
      <w:r>
        <w:rPr>
          <w:color w:val="231F20"/>
        </w:rPr>
        <w:t>发装弹匣可以装进手柄之中。即使在恶劣</w:t>
      </w:r>
      <w:r>
        <w:rPr>
          <w:color w:val="231F20"/>
          <w:spacing w:val="-2"/>
        </w:rPr>
        <w:t>的环境中，它也十分可靠。</w:t>
      </w:r>
    </w:p>
    <w:p>
      <w:pPr>
        <w:pStyle w:val="BodyText"/>
        <w:spacing w:line="278" w:lineRule="exact"/>
        <w:ind w:left="1018"/>
        <w:jc w:val="both"/>
        <w:rPr>
          <w:rFonts w:ascii="Palatino Linotype" w:eastAsia="Palatino Linotype"/>
        </w:rPr>
      </w:pPr>
      <w:r>
        <w:rPr>
          <w:rFonts w:ascii="Palatino Linotype" w:eastAsia="Palatino Linotype"/>
          <w:color w:val="231F20"/>
        </w:rPr>
        <w:t>1911</w:t>
      </w:r>
      <w:r>
        <w:rPr>
          <w:rFonts w:ascii="Palatino Linotype" w:eastAsia="Palatino Linotype"/>
          <w:color w:val="231F20"/>
          <w:spacing w:val="-13"/>
        </w:rPr>
        <w:t> </w:t>
      </w:r>
      <w:r>
        <w:rPr>
          <w:color w:val="231F20"/>
          <w:spacing w:val="-8"/>
        </w:rPr>
        <w:t>年以后，价格 </w:t>
      </w:r>
      <w:r>
        <w:rPr>
          <w:rFonts w:ascii="Palatino Linotype" w:eastAsia="Palatino Linotype"/>
          <w:color w:val="231F20"/>
          <w:spacing w:val="-5"/>
        </w:rPr>
        <w:t>$40</w:t>
      </w:r>
    </w:p>
    <w:p>
      <w:pPr>
        <w:pStyle w:val="BodyText"/>
        <w:spacing w:before="24"/>
        <w:ind w:left="1018"/>
      </w:pPr>
      <w:r>
        <w:rPr>
          <w:color w:val="231F20"/>
          <w:spacing w:val="-12"/>
        </w:rPr>
        <w:t>射程 </w:t>
      </w:r>
      <w:r>
        <w:rPr>
          <w:rFonts w:ascii="Palatino Linotype" w:eastAsia="Palatino Linotype"/>
          <w:color w:val="231F20"/>
        </w:rPr>
        <w:t>15</w:t>
      </w:r>
      <w:r>
        <w:rPr>
          <w:rFonts w:ascii="Palatino Linotype" w:eastAsia="Palatino Linotype"/>
          <w:color w:val="231F20"/>
          <w:spacing w:val="-11"/>
        </w:rPr>
        <w:t> </w:t>
      </w:r>
      <w:r>
        <w:rPr>
          <w:color w:val="231F20"/>
          <w:spacing w:val="1"/>
        </w:rPr>
        <w:t>码，每轮射击次数 </w:t>
      </w:r>
      <w:r>
        <w:rPr>
          <w:rFonts w:ascii="Palatino Linotype" w:eastAsia="Palatino Linotype"/>
          <w:color w:val="231F20"/>
        </w:rPr>
        <w:t>1</w:t>
      </w:r>
      <w:r>
        <w:rPr>
          <w:color w:val="231F20"/>
        </w:rPr>
        <w:t>（</w:t>
      </w:r>
      <w:r>
        <w:rPr>
          <w:color w:val="231F20"/>
          <w:spacing w:val="-12"/>
        </w:rPr>
        <w:t>最大 </w:t>
      </w:r>
      <w:r>
        <w:rPr>
          <w:rFonts w:ascii="Palatino Linotype" w:eastAsia="Palatino Linotype"/>
          <w:color w:val="231F20"/>
        </w:rPr>
        <w:t>3</w:t>
      </w:r>
      <w:r>
        <w:rPr>
          <w:color w:val="231F20"/>
        </w:rPr>
        <w:t>）</w:t>
      </w:r>
      <w:r>
        <w:rPr>
          <w:color w:val="231F20"/>
          <w:spacing w:val="-5"/>
        </w:rPr>
        <w:t>，载</w:t>
      </w:r>
    </w:p>
    <w:p>
      <w:pPr>
        <w:pStyle w:val="BodyText"/>
        <w:spacing w:after="0"/>
        <w:sectPr>
          <w:type w:val="continuous"/>
          <w:pgSz w:w="11910" w:h="16840"/>
          <w:pgMar w:top="1660" w:bottom="280" w:left="283" w:right="283"/>
          <w:cols w:num="2" w:equalWidth="0">
            <w:col w:w="5315" w:space="40"/>
            <w:col w:w="5989"/>
          </w:cols>
        </w:sectPr>
      </w:pPr>
    </w:p>
    <w:p>
      <w:pPr>
        <w:pStyle w:val="Heading3"/>
        <w:spacing w:before="84"/>
      </w:pPr>
      <w:r>
        <w:rPr/>
        <mc:AlternateContent>
          <mc:Choice Requires="wps">
            <w:drawing>
              <wp:anchor distT="0" distB="0" distL="0" distR="0" allowOverlap="1" layoutInCell="1" locked="0" behindDoc="0" simplePos="0" relativeHeight="15896064">
                <wp:simplePos x="0" y="0"/>
                <wp:positionH relativeFrom="page">
                  <wp:posOffset>719999</wp:posOffset>
                </wp:positionH>
                <wp:positionV relativeFrom="paragraph">
                  <wp:posOffset>390639</wp:posOffset>
                </wp:positionV>
                <wp:extent cx="6120130" cy="1270"/>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6064" from="56.692902pt,30.759001pt" to="538.582902pt,30.759001pt" stroked="true" strokeweight=".75pt" strokecolor="#231f20">
                <v:stroke dashstyle="solid"/>
                <w10:wrap type="none"/>
              </v:line>
            </w:pict>
          </mc:Fallback>
        </mc:AlternateContent>
      </w:r>
      <w:r>
        <w:rPr>
          <w:color w:val="231F20"/>
          <w:spacing w:val="-4"/>
          <w:w w:val="105"/>
        </w:rPr>
        <w:t>180~</w:t>
      </w:r>
    </w:p>
    <w:p>
      <w:pPr>
        <w:pStyle w:val="Heading7"/>
        <w:spacing w:before="14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340" w:space="2085"/>
            <w:col w:w="7919"/>
          </w:cols>
        </w:sectPr>
      </w:pPr>
    </w:p>
    <w:p>
      <w:pPr>
        <w:pStyle w:val="BodyText"/>
        <w:spacing w:before="104"/>
      </w:pPr>
      <w:r>
        <w:rPr>
          <w:color w:val="231F20"/>
          <w:spacing w:val="-17"/>
        </w:rPr>
        <w:t>弹量 </w:t>
      </w:r>
      <w:r>
        <w:rPr>
          <w:rFonts w:ascii="Palatino Linotype" w:eastAsia="Palatino Linotype"/>
          <w:color w:val="231F20"/>
          <w:spacing w:val="-2"/>
        </w:rPr>
        <w:t>7</w:t>
      </w:r>
      <w:r>
        <w:rPr>
          <w:color w:val="231F20"/>
          <w:spacing w:val="-13"/>
        </w:rPr>
        <w:t>，伤害 </w:t>
      </w:r>
      <w:r>
        <w:rPr>
          <w:rFonts w:ascii="Palatino Linotype" w:eastAsia="Palatino Linotype"/>
          <w:color w:val="231F20"/>
          <w:spacing w:val="-2"/>
        </w:rPr>
        <w:t>1D10+2</w:t>
      </w:r>
      <w:r>
        <w:rPr>
          <w:color w:val="231F20"/>
          <w:spacing w:val="-11"/>
        </w:rPr>
        <w:t>，故障值 </w:t>
      </w:r>
      <w:r>
        <w:rPr>
          <w:rFonts w:ascii="Palatino Linotype" w:eastAsia="Palatino Linotype"/>
          <w:color w:val="231F20"/>
          <w:spacing w:val="-2"/>
        </w:rPr>
        <w:t>100</w:t>
      </w:r>
      <w:r>
        <w:rPr>
          <w:color w:val="231F20"/>
          <w:spacing w:val="-10"/>
        </w:rPr>
        <w:t>。</w:t>
      </w:r>
    </w:p>
    <w:p>
      <w:pPr>
        <w:spacing w:before="116"/>
        <w:ind w:left="1270" w:right="0" w:firstLine="0"/>
        <w:jc w:val="left"/>
        <w:rPr>
          <w:rFonts w:ascii="PMingLiU" w:hAnsi="PMingLiU" w:eastAsia="PMingLiU" w:hint="eastAsia"/>
          <w:sz w:val="21"/>
        </w:rPr>
      </w:pPr>
      <w:r>
        <w:rPr>
          <w:rFonts w:ascii="PMingLiU" w:hAnsi="PMingLiU" w:eastAsia="PMingLiU" w:hint="eastAsia"/>
          <w:color w:val="231F20"/>
          <w:spacing w:val="-17"/>
          <w:sz w:val="21"/>
        </w:rPr>
        <w:t>毛瑟“扫帚把”手枪 </w:t>
      </w:r>
      <w:r>
        <w:rPr>
          <w:rFonts w:ascii="Palatino Linotype" w:hAnsi="Palatino Linotype" w:eastAsia="Palatino Linotype"/>
          <w:b/>
          <w:color w:val="231F20"/>
          <w:spacing w:val="-4"/>
          <w:sz w:val="21"/>
        </w:rPr>
        <w:t>M1912</w:t>
      </w:r>
      <w:r>
        <w:rPr>
          <w:rFonts w:ascii="PMingLiU" w:hAnsi="PMingLiU" w:eastAsia="PMingLiU" w:hint="eastAsia"/>
          <w:color w:val="231F20"/>
          <w:spacing w:val="-4"/>
          <w:sz w:val="21"/>
        </w:rPr>
        <w:t>（</w:t>
      </w:r>
      <w:r>
        <w:rPr>
          <w:rFonts w:ascii="PMingLiU" w:hAnsi="PMingLiU" w:eastAsia="PMingLiU" w:hint="eastAsia"/>
          <w:color w:val="231F20"/>
          <w:spacing w:val="-13"/>
          <w:sz w:val="21"/>
        </w:rPr>
        <w:t>驳壳枪、盒子炮</w:t>
      </w:r>
      <w:r>
        <w:rPr>
          <w:rFonts w:ascii="PMingLiU" w:hAnsi="PMingLiU" w:eastAsia="PMingLiU" w:hint="eastAsia"/>
          <w:color w:val="231F20"/>
          <w:spacing w:val="-10"/>
          <w:sz w:val="21"/>
        </w:rPr>
        <w:t>）</w:t>
      </w:r>
    </w:p>
    <w:p>
      <w:pPr>
        <w:pStyle w:val="BodyText"/>
        <w:spacing w:line="271" w:lineRule="auto" w:before="22"/>
        <w:ind w:right="102" w:firstLine="420"/>
        <w:jc w:val="both"/>
      </w:pPr>
      <w:r>
        <w:rPr>
          <w:color w:val="231F20"/>
          <w:spacing w:val="-10"/>
        </w:rPr>
        <w:t>有史以来最为独特的手枪之一，“扫把柄”半</w:t>
      </w:r>
      <w:r>
        <w:rPr>
          <w:color w:val="231F20"/>
          <w:spacing w:val="-2"/>
        </w:rPr>
        <w:t>自动手枪得名于其狭窄的木柄。毛瑟手枪首次出</w:t>
      </w:r>
      <w:r>
        <w:rPr>
          <w:color w:val="231F20"/>
          <w:spacing w:val="-9"/>
        </w:rPr>
        <w:t>现在 </w:t>
      </w:r>
      <w:r>
        <w:rPr>
          <w:rFonts w:ascii="Palatino Linotype" w:hAnsi="Palatino Linotype" w:eastAsia="Palatino Linotype"/>
          <w:color w:val="231F20"/>
        </w:rPr>
        <w:t>1896</w:t>
      </w:r>
      <w:r>
        <w:rPr>
          <w:rFonts w:ascii="Palatino Linotype" w:hAnsi="Palatino Linotype" w:eastAsia="Palatino Linotype"/>
          <w:color w:val="231F20"/>
          <w:spacing w:val="-13"/>
        </w:rPr>
        <w:t> </w:t>
      </w:r>
      <w:r>
        <w:rPr>
          <w:color w:val="231F20"/>
        </w:rPr>
        <w:t>年，之后不断更新。它有一系列的口径</w:t>
      </w:r>
      <w:r>
        <w:rPr>
          <w:color w:val="231F20"/>
          <w:spacing w:val="-8"/>
        </w:rPr>
        <w:t>型号，包括 </w:t>
      </w:r>
      <w:r>
        <w:rPr>
          <w:rFonts w:ascii="Palatino Linotype" w:hAnsi="Palatino Linotype" w:eastAsia="Palatino Linotype"/>
          <w:color w:val="231F20"/>
          <w:spacing w:val="-4"/>
        </w:rPr>
        <w:t>9mm</w:t>
      </w:r>
      <w:r>
        <w:rPr>
          <w:rFonts w:ascii="Palatino Linotype" w:hAnsi="Palatino Linotype" w:eastAsia="Palatino Linotype"/>
          <w:color w:val="231F20"/>
          <w:spacing w:val="-9"/>
        </w:rPr>
        <w:t> </w:t>
      </w:r>
      <w:r>
        <w:rPr>
          <w:color w:val="231F20"/>
          <w:spacing w:val="-4"/>
        </w:rPr>
        <w:t>鲁格弹（大红九），还有中国仿</w:t>
      </w:r>
      <w:r>
        <w:rPr>
          <w:color w:val="231F20"/>
          <w:spacing w:val="-6"/>
        </w:rPr>
        <w:t>造的使用 </w:t>
      </w:r>
      <w:r>
        <w:rPr>
          <w:rFonts w:ascii="Palatino Linotype" w:hAnsi="Palatino Linotype" w:eastAsia="Palatino Linotype"/>
          <w:color w:val="231F20"/>
        </w:rPr>
        <w:t>.45</w:t>
      </w:r>
      <w:r>
        <w:rPr>
          <w:rFonts w:ascii="Palatino Linotype" w:hAnsi="Palatino Linotype" w:eastAsia="Palatino Linotype"/>
          <w:color w:val="231F20"/>
          <w:spacing w:val="-13"/>
        </w:rPr>
        <w:t> </w:t>
      </w:r>
      <w:r>
        <w:rPr>
          <w:rFonts w:ascii="Palatino Linotype" w:hAnsi="Palatino Linotype" w:eastAsia="Palatino Linotype"/>
          <w:color w:val="231F20"/>
        </w:rPr>
        <w:t>ACP</w:t>
      </w:r>
      <w:r>
        <w:rPr>
          <w:rFonts w:ascii="Palatino Linotype" w:hAnsi="Palatino Linotype" w:eastAsia="Palatino Linotype"/>
          <w:color w:val="231F20"/>
          <w:spacing w:val="-13"/>
        </w:rPr>
        <w:t> </w:t>
      </w:r>
      <w:r>
        <w:rPr>
          <w:color w:val="231F20"/>
        </w:rPr>
        <w:t>的版本（</w:t>
      </w:r>
      <w:r>
        <w:rPr>
          <w:color w:val="231F20"/>
          <w:spacing w:val="-9"/>
        </w:rPr>
        <w:t>民国 </w:t>
      </w:r>
      <w:r>
        <w:rPr>
          <w:rFonts w:ascii="Palatino Linotype" w:hAnsi="Palatino Linotype" w:eastAsia="Palatino Linotype"/>
          <w:color w:val="231F20"/>
        </w:rPr>
        <w:t>17</w:t>
      </w:r>
      <w:r>
        <w:rPr>
          <w:rFonts w:ascii="Palatino Linotype" w:hAnsi="Palatino Linotype" w:eastAsia="Palatino Linotype"/>
          <w:color w:val="231F20"/>
          <w:spacing w:val="-10"/>
        </w:rPr>
        <w:t> </w:t>
      </w:r>
      <w:r>
        <w:rPr>
          <w:color w:val="231F20"/>
        </w:rPr>
        <w:t>年式手枪</w:t>
      </w:r>
      <w:r>
        <w:rPr>
          <w:color w:val="231F20"/>
          <w:spacing w:val="-51"/>
        </w:rPr>
        <w:t>）</w:t>
      </w:r>
      <w:r>
        <w:rPr>
          <w:color w:val="231F20"/>
        </w:rPr>
        <w:t>。</w:t>
      </w:r>
      <w:r>
        <w:rPr>
          <w:color w:val="231F20"/>
          <w:spacing w:val="-3"/>
        </w:rPr>
        <w:t>西班牙版本阿斯特拉 </w:t>
      </w:r>
      <w:r>
        <w:rPr>
          <w:rFonts w:ascii="Palatino Linotype" w:hAnsi="Palatino Linotype" w:eastAsia="Palatino Linotype"/>
          <w:color w:val="231F20"/>
        </w:rPr>
        <w:t>M900</w:t>
      </w:r>
      <w:r>
        <w:rPr>
          <w:rFonts w:ascii="Palatino Linotype" w:hAnsi="Palatino Linotype" w:eastAsia="Palatino Linotype"/>
          <w:color w:val="231F20"/>
          <w:spacing w:val="-13"/>
        </w:rPr>
        <w:t> </w:t>
      </w:r>
      <w:r>
        <w:rPr>
          <w:color w:val="231F20"/>
          <w:spacing w:val="-13"/>
        </w:rPr>
        <w:t>在 </w:t>
      </w:r>
      <w:r>
        <w:rPr>
          <w:rFonts w:ascii="Palatino Linotype" w:hAnsi="Palatino Linotype" w:eastAsia="Palatino Linotype"/>
          <w:color w:val="231F20"/>
        </w:rPr>
        <w:t>1928</w:t>
      </w:r>
      <w:r>
        <w:rPr>
          <w:rFonts w:ascii="Palatino Linotype" w:hAnsi="Palatino Linotype" w:eastAsia="Palatino Linotype"/>
          <w:color w:val="231F20"/>
          <w:spacing w:val="-13"/>
        </w:rPr>
        <w:t> </w:t>
      </w:r>
      <w:r>
        <w:rPr>
          <w:color w:val="231F20"/>
        </w:rPr>
        <w:t>年出现。大多</w:t>
      </w:r>
      <w:r>
        <w:rPr>
          <w:color w:val="231F20"/>
          <w:spacing w:val="-2"/>
        </w:rPr>
        <w:t>数型号都能加装枪托。</w:t>
      </w:r>
    </w:p>
    <w:p>
      <w:pPr>
        <w:pStyle w:val="BodyText"/>
        <w:spacing w:line="276" w:lineRule="auto" w:before="13"/>
        <w:ind w:right="103" w:firstLine="420"/>
        <w:jc w:val="both"/>
      </w:pPr>
      <w:r>
        <w:rPr>
          <w:color w:val="231F20"/>
          <w:spacing w:val="-2"/>
        </w:rPr>
        <w:t>细把手不够容纳弹匣，所以弹匣改为安装在</w:t>
      </w:r>
      <w:r>
        <w:rPr>
          <w:color w:val="231F20"/>
          <w:spacing w:val="-2"/>
        </w:rPr>
        <w:t>扳机的前面。它操作笨拙，制造又昂贵，到第二</w:t>
      </w:r>
      <w:r>
        <w:rPr>
          <w:color w:val="231F20"/>
          <w:spacing w:val="-1"/>
        </w:rPr>
        <w:t>次世界大战时它已退居次要部队的装备。在 </w:t>
      </w:r>
      <w:r>
        <w:rPr>
          <w:rFonts w:ascii="Palatino Linotype" w:eastAsia="Palatino Linotype"/>
          <w:color w:val="231F20"/>
        </w:rPr>
        <w:t>1920</w:t>
      </w:r>
      <w:r>
        <w:rPr>
          <w:color w:val="231F20"/>
          <w:spacing w:val="-2"/>
        </w:rPr>
        <w:t>年代，使用者往往是执法部门和安全部队。</w:t>
      </w:r>
    </w:p>
    <w:p>
      <w:pPr>
        <w:pStyle w:val="BodyText"/>
        <w:spacing w:line="279" w:lineRule="exact"/>
        <w:ind w:left="1270"/>
        <w:jc w:val="both"/>
      </w:pPr>
      <w:r>
        <w:rPr>
          <w:rFonts w:ascii="Palatino Linotype" w:eastAsia="Palatino Linotype"/>
          <w:color w:val="231F20"/>
          <w:spacing w:val="-2"/>
        </w:rPr>
        <w:t>1896</w:t>
      </w:r>
      <w:r>
        <w:rPr>
          <w:rFonts w:ascii="Palatino Linotype" w:eastAsia="Palatino Linotype"/>
          <w:color w:val="231F20"/>
          <w:spacing w:val="1"/>
        </w:rPr>
        <w:t> </w:t>
      </w:r>
      <w:r>
        <w:rPr>
          <w:color w:val="231F20"/>
          <w:spacing w:val="-10"/>
        </w:rPr>
        <w:t>年以后，价格 </w:t>
      </w:r>
      <w:r>
        <w:rPr>
          <w:rFonts w:ascii="Palatino Linotype" w:eastAsia="Palatino Linotype"/>
          <w:color w:val="231F20"/>
          <w:spacing w:val="-2"/>
        </w:rPr>
        <w:t>$50</w:t>
      </w:r>
      <w:r>
        <w:rPr>
          <w:color w:val="231F20"/>
          <w:spacing w:val="-2"/>
        </w:rPr>
        <w:t>（</w:t>
      </w:r>
      <w:r>
        <w:rPr>
          <w:rFonts w:ascii="Palatino Linotype" w:eastAsia="Palatino Linotype"/>
          <w:color w:val="231F20"/>
          <w:spacing w:val="-2"/>
        </w:rPr>
        <w:t>1920</w:t>
      </w:r>
      <w:r>
        <w:rPr>
          <w:rFonts w:ascii="Palatino Linotype" w:eastAsia="Palatino Linotype"/>
          <w:color w:val="231F20"/>
          <w:spacing w:val="2"/>
        </w:rPr>
        <w:t> </w:t>
      </w:r>
      <w:r>
        <w:rPr>
          <w:color w:val="231F20"/>
          <w:spacing w:val="-2"/>
        </w:rPr>
        <w:t>年代</w:t>
      </w:r>
      <w:r>
        <w:rPr>
          <w:color w:val="231F20"/>
          <w:spacing w:val="-53"/>
        </w:rPr>
        <w:t>）</w:t>
      </w:r>
      <w:r>
        <w:rPr>
          <w:color w:val="231F20"/>
          <w:spacing w:val="-10"/>
        </w:rPr>
        <w:t>。</w:t>
      </w:r>
    </w:p>
    <w:p>
      <w:pPr>
        <w:pStyle w:val="BodyText"/>
        <w:spacing w:line="266" w:lineRule="auto" w:before="31"/>
        <w:ind w:right="91" w:firstLine="420"/>
        <w:jc w:val="both"/>
      </w:pPr>
      <w:r>
        <w:rPr>
          <w:color w:val="231F20"/>
          <w:spacing w:val="-9"/>
        </w:rPr>
        <w:t>射程 </w:t>
      </w:r>
      <w:r>
        <w:rPr>
          <w:rFonts w:ascii="Palatino Linotype" w:eastAsia="Palatino Linotype"/>
          <w:color w:val="231F20"/>
        </w:rPr>
        <w:t>15</w:t>
      </w:r>
      <w:r>
        <w:rPr>
          <w:rFonts w:ascii="Palatino Linotype" w:eastAsia="Palatino Linotype"/>
          <w:color w:val="231F20"/>
          <w:spacing w:val="22"/>
        </w:rPr>
        <w:t> </w:t>
      </w:r>
      <w:r>
        <w:rPr>
          <w:color w:val="231F20"/>
          <w:spacing w:val="-4"/>
        </w:rPr>
        <w:t>码，每轮射击次数 </w:t>
      </w:r>
      <w:r>
        <w:rPr>
          <w:rFonts w:ascii="Palatino Linotype" w:eastAsia="Palatino Linotype"/>
          <w:color w:val="231F20"/>
        </w:rPr>
        <w:t>1</w:t>
      </w:r>
      <w:r>
        <w:rPr>
          <w:color w:val="231F20"/>
        </w:rPr>
        <w:t>（</w:t>
      </w:r>
      <w:r>
        <w:rPr>
          <w:color w:val="231F20"/>
          <w:spacing w:val="-9"/>
        </w:rPr>
        <w:t>最大 </w:t>
      </w:r>
      <w:r>
        <w:rPr>
          <w:rFonts w:ascii="Palatino Linotype" w:eastAsia="Palatino Linotype"/>
          <w:color w:val="231F20"/>
        </w:rPr>
        <w:t>3</w:t>
      </w:r>
      <w:r>
        <w:rPr>
          <w:color w:val="231F20"/>
        </w:rPr>
        <w:t>），载</w:t>
      </w:r>
      <w:r>
        <w:rPr>
          <w:color w:val="231F20"/>
          <w:spacing w:val="-10"/>
        </w:rPr>
        <w:t>弹量 </w:t>
      </w:r>
      <w:r>
        <w:rPr>
          <w:rFonts w:ascii="Palatino Linotype" w:eastAsia="Palatino Linotype"/>
          <w:color w:val="231F20"/>
          <w:spacing w:val="-2"/>
        </w:rPr>
        <w:t>10</w:t>
      </w:r>
      <w:r>
        <w:rPr>
          <w:color w:val="231F20"/>
          <w:spacing w:val="-8"/>
        </w:rPr>
        <w:t>，伤害 </w:t>
      </w:r>
      <w:r>
        <w:rPr>
          <w:rFonts w:ascii="Palatino Linotype" w:eastAsia="Palatino Linotype"/>
          <w:color w:val="231F20"/>
          <w:spacing w:val="-2"/>
        </w:rPr>
        <w:t>1D10+2(.45)</w:t>
      </w:r>
      <w:r>
        <w:rPr>
          <w:rFonts w:ascii="Palatino Linotype" w:eastAsia="Palatino Linotype"/>
          <w:color w:val="231F20"/>
          <w:spacing w:val="-5"/>
        </w:rPr>
        <w:t> </w:t>
      </w:r>
      <w:r>
        <w:rPr>
          <w:color w:val="231F20"/>
          <w:spacing w:val="-13"/>
        </w:rPr>
        <w:t>或 </w:t>
      </w:r>
      <w:r>
        <w:rPr>
          <w:rFonts w:ascii="Palatino Linotype" w:eastAsia="Palatino Linotype"/>
          <w:color w:val="231F20"/>
          <w:spacing w:val="-2"/>
        </w:rPr>
        <w:t>1D10(9mm)</w:t>
      </w:r>
      <w:r>
        <w:rPr>
          <w:color w:val="231F20"/>
          <w:spacing w:val="-2"/>
        </w:rPr>
        <w:t>，故障</w:t>
      </w:r>
      <w:r>
        <w:rPr>
          <w:color w:val="231F20"/>
          <w:spacing w:val="-21"/>
        </w:rPr>
        <w:t>值 </w:t>
      </w:r>
      <w:r>
        <w:rPr>
          <w:rFonts w:ascii="Palatino Linotype" w:eastAsia="Palatino Linotype"/>
          <w:color w:val="231F20"/>
        </w:rPr>
        <w:t>100</w:t>
      </w:r>
      <w:r>
        <w:rPr>
          <w:color w:val="231F20"/>
        </w:rPr>
        <w:t>。</w:t>
      </w:r>
    </w:p>
    <w:p>
      <w:pPr>
        <w:spacing w:line="256" w:lineRule="auto" w:before="86"/>
        <w:ind w:left="850" w:right="82" w:firstLine="420"/>
        <w:jc w:val="both"/>
        <w:rPr>
          <w:rFonts w:ascii="PMingLiU" w:eastAsia="PMingLiU" w:hint="eastAsia"/>
          <w:sz w:val="21"/>
        </w:rPr>
      </w:pPr>
      <w:r>
        <w:rPr>
          <w:rFonts w:ascii="Palatino Linotype" w:eastAsia="Palatino Linotype"/>
          <w:b/>
          <w:color w:val="231F20"/>
          <w:sz w:val="21"/>
        </w:rPr>
        <w:t>Webley-Fosbery</w:t>
      </w:r>
      <w:r>
        <w:rPr>
          <w:rFonts w:ascii="PMingLiU" w:eastAsia="PMingLiU" w:hint="eastAsia"/>
          <w:color w:val="231F20"/>
          <w:sz w:val="21"/>
        </w:rPr>
        <w:t>（</w:t>
      </w:r>
      <w:r>
        <w:rPr>
          <w:rFonts w:ascii="PMingLiU" w:eastAsia="PMingLiU" w:hint="eastAsia"/>
          <w:color w:val="231F20"/>
          <w:spacing w:val="1"/>
          <w:sz w:val="21"/>
        </w:rPr>
        <w:t>韦伯利 </w:t>
      </w:r>
      <w:r>
        <w:rPr>
          <w:rFonts w:ascii="Palatino Linotype" w:eastAsia="Palatino Linotype"/>
          <w:b/>
          <w:color w:val="231F20"/>
          <w:spacing w:val="-7"/>
          <w:sz w:val="21"/>
        </w:rPr>
        <w:t>- </w:t>
      </w:r>
      <w:r>
        <w:rPr>
          <w:rFonts w:ascii="PMingLiU" w:eastAsia="PMingLiU" w:hint="eastAsia"/>
          <w:color w:val="231F20"/>
          <w:spacing w:val="10"/>
          <w:sz w:val="21"/>
        </w:rPr>
        <w:t>福斯贝利）自动</w:t>
      </w:r>
      <w:r>
        <w:rPr>
          <w:rFonts w:ascii="PMingLiU" w:eastAsia="PMingLiU" w:hint="eastAsia"/>
          <w:color w:val="231F20"/>
          <w:spacing w:val="-4"/>
          <w:sz w:val="21"/>
        </w:rPr>
        <w:t>转轮手枪</w:t>
      </w:r>
    </w:p>
    <w:p>
      <w:pPr>
        <w:pStyle w:val="BodyText"/>
        <w:spacing w:line="276" w:lineRule="auto" w:before="3"/>
        <w:ind w:right="102" w:firstLine="420"/>
        <w:jc w:val="both"/>
      </w:pPr>
      <w:r>
        <w:rPr/>
        <mc:AlternateContent>
          <mc:Choice Requires="wps">
            <w:drawing>
              <wp:anchor distT="0" distB="0" distL="0" distR="0" allowOverlap="1" layoutInCell="1" locked="0" behindDoc="0" simplePos="0" relativeHeight="15896576">
                <wp:simplePos x="0" y="0"/>
                <wp:positionH relativeFrom="page">
                  <wp:posOffset>253593</wp:posOffset>
                </wp:positionH>
                <wp:positionV relativeFrom="paragraph">
                  <wp:posOffset>625862</wp:posOffset>
                </wp:positionV>
                <wp:extent cx="213360" cy="120014"/>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181</w:t>
                            </w:r>
                          </w:p>
                        </w:txbxContent>
                      </wps:txbx>
                      <wps:bodyPr wrap="square" lIns="0" tIns="0" rIns="0" bIns="0" rtlCol="0">
                        <a:noAutofit/>
                      </wps:bodyPr>
                    </wps:wsp>
                  </a:graphicData>
                </a:graphic>
              </wp:anchor>
            </w:drawing>
          </mc:Choice>
          <mc:Fallback>
            <w:pict>
              <v:shape style="position:absolute;margin-left:19.968pt;margin-top:49.280483pt;width:16.8pt;height:9.450pt;mso-position-horizontal-relative:page;mso-position-vertical-relative:paragraph;z-index:15896576" type="#_x0000_t202" id="docshape296"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181</w:t>
                      </w:r>
                    </w:p>
                  </w:txbxContent>
                </v:textbox>
                <v:stroke dashstyle="solid"/>
                <w10:wrap type="none"/>
              </v:shape>
            </w:pict>
          </mc:Fallback>
        </mc:AlternateContent>
      </w:r>
      <w:r>
        <w:rPr>
          <w:color w:val="231F20"/>
          <w:spacing w:val="-2"/>
        </w:rPr>
        <w:t>一种特别的武器，韦伯利不使用扳机推动转轮，而是利用枪械自身的后坐力，是市场上唯一的半自动转轮手枪。尽管没有被英国军方采用，</w:t>
      </w:r>
      <w:r>
        <w:rPr>
          <w:color w:val="231F20"/>
          <w:spacing w:val="-10"/>
        </w:rPr>
        <w:t>它的 </w:t>
      </w:r>
      <w:r>
        <w:rPr>
          <w:rFonts w:ascii="Palatino Linotype" w:eastAsia="Palatino Linotype"/>
          <w:color w:val="231F20"/>
          <w:spacing w:val="-2"/>
        </w:rPr>
        <w:t>.38</w:t>
      </w:r>
      <w:r>
        <w:rPr>
          <w:rFonts w:ascii="Palatino Linotype" w:eastAsia="Palatino Linotype"/>
          <w:color w:val="231F20"/>
          <w:spacing w:val="-11"/>
        </w:rPr>
        <w:t> </w:t>
      </w:r>
      <w:r>
        <w:rPr>
          <w:color w:val="231F20"/>
          <w:spacing w:val="-13"/>
        </w:rPr>
        <w:t>和 </w:t>
      </w:r>
      <w:r>
        <w:rPr>
          <w:rFonts w:ascii="Palatino Linotype" w:eastAsia="Palatino Linotype"/>
          <w:color w:val="231F20"/>
          <w:spacing w:val="-2"/>
        </w:rPr>
        <w:t>.455</w:t>
      </w:r>
      <w:r>
        <w:rPr>
          <w:rFonts w:ascii="Palatino Linotype" w:eastAsia="Palatino Linotype"/>
          <w:color w:val="231F20"/>
          <w:spacing w:val="-11"/>
        </w:rPr>
        <w:t> </w:t>
      </w:r>
      <w:r>
        <w:rPr>
          <w:color w:val="231F20"/>
          <w:spacing w:val="-4"/>
        </w:rPr>
        <w:t>口径型号仍然生产到了 </w:t>
      </w:r>
      <w:r>
        <w:rPr>
          <w:rFonts w:ascii="Palatino Linotype" w:eastAsia="Palatino Linotype"/>
          <w:color w:val="231F20"/>
          <w:spacing w:val="-2"/>
        </w:rPr>
        <w:t>1939</w:t>
      </w:r>
      <w:r>
        <w:rPr>
          <w:rFonts w:ascii="Palatino Linotype" w:eastAsia="Palatino Linotype"/>
          <w:color w:val="231F20"/>
          <w:spacing w:val="-12"/>
        </w:rPr>
        <w:t> </w:t>
      </w:r>
      <w:r>
        <w:rPr>
          <w:color w:val="231F20"/>
          <w:spacing w:val="-2"/>
        </w:rPr>
        <w:t>年。 </w:t>
      </w:r>
      <w:r>
        <w:rPr>
          <w:rFonts w:ascii="Palatino Linotype" w:eastAsia="Palatino Linotype"/>
          <w:color w:val="231F20"/>
        </w:rPr>
        <w:t>Webley-Fosbery</w:t>
      </w:r>
      <w:r>
        <w:rPr>
          <w:rFonts w:ascii="Palatino Linotype" w:eastAsia="Palatino Linotype"/>
          <w:color w:val="231F20"/>
          <w:spacing w:val="-5"/>
        </w:rPr>
        <w:t> </w:t>
      </w:r>
      <w:r>
        <w:rPr>
          <w:color w:val="231F20"/>
        </w:rPr>
        <w:t>如果不经常清洁容易堵塞，但是</w:t>
      </w:r>
      <w:r>
        <w:rPr>
          <w:color w:val="231F20"/>
          <w:spacing w:val="-2"/>
        </w:rPr>
        <w:t>不同于其他手枪，它的特点是安全。</w:t>
      </w:r>
    </w:p>
    <w:p>
      <w:pPr>
        <w:pStyle w:val="BodyText"/>
        <w:spacing w:line="274" w:lineRule="exact"/>
        <w:ind w:left="1270"/>
        <w:jc w:val="both"/>
      </w:pPr>
      <w:r>
        <w:rPr>
          <w:rFonts w:ascii="Palatino Linotype" w:eastAsia="Palatino Linotype"/>
          <w:color w:val="231F20"/>
        </w:rPr>
        <w:t>1901</w:t>
      </w:r>
      <w:r>
        <w:rPr>
          <w:rFonts w:ascii="Palatino Linotype" w:eastAsia="Palatino Linotype"/>
          <w:color w:val="231F20"/>
          <w:spacing w:val="-7"/>
        </w:rPr>
        <w:t> </w:t>
      </w:r>
      <w:r>
        <w:rPr>
          <w:color w:val="231F20"/>
          <w:spacing w:val="-8"/>
        </w:rPr>
        <w:t>年以后，价格 </w:t>
      </w:r>
      <w:r>
        <w:rPr>
          <w:rFonts w:ascii="Palatino Linotype" w:eastAsia="Palatino Linotype"/>
          <w:color w:val="231F20"/>
        </w:rPr>
        <w:t>$30~40</w:t>
      </w:r>
      <w:r>
        <w:rPr>
          <w:color w:val="231F20"/>
          <w:spacing w:val="-12"/>
        </w:rPr>
        <w:t>。</w:t>
      </w:r>
    </w:p>
    <w:p>
      <w:pPr>
        <w:pStyle w:val="BodyText"/>
        <w:spacing w:line="266" w:lineRule="auto" w:before="31"/>
        <w:ind w:right="103" w:firstLine="420"/>
        <w:jc w:val="both"/>
      </w:pPr>
      <w:r>
        <w:rPr>
          <w:color w:val="231F20"/>
          <w:spacing w:val="-3"/>
        </w:rPr>
        <w:t>射程 </w:t>
      </w:r>
      <w:r>
        <w:rPr>
          <w:rFonts w:ascii="Palatino Linotype" w:eastAsia="Palatino Linotype"/>
          <w:color w:val="231F20"/>
        </w:rPr>
        <w:t>15</w:t>
      </w:r>
      <w:r>
        <w:rPr>
          <w:rFonts w:ascii="Palatino Linotype" w:eastAsia="Palatino Linotype"/>
          <w:color w:val="231F20"/>
          <w:spacing w:val="-13"/>
        </w:rPr>
        <w:t> </w:t>
      </w:r>
      <w:r>
        <w:rPr>
          <w:color w:val="231F20"/>
          <w:spacing w:val="3"/>
        </w:rPr>
        <w:t>码， 每轮射击次数 </w:t>
      </w:r>
      <w:r>
        <w:rPr>
          <w:rFonts w:ascii="Palatino Linotype" w:eastAsia="Palatino Linotype"/>
          <w:color w:val="231F20"/>
          <w:spacing w:val="18"/>
        </w:rPr>
        <w:t>1</w:t>
      </w:r>
      <w:r>
        <w:rPr>
          <w:color w:val="231F20"/>
          <w:spacing w:val="18"/>
        </w:rPr>
        <w:t>（</w:t>
      </w:r>
      <w:r>
        <w:rPr>
          <w:color w:val="231F20"/>
          <w:spacing w:val="-3"/>
        </w:rPr>
        <w:t>最大 </w:t>
      </w:r>
      <w:r>
        <w:rPr>
          <w:rFonts w:ascii="Palatino Linotype" w:eastAsia="Palatino Linotype"/>
          <w:color w:val="231F20"/>
        </w:rPr>
        <w:t>3</w:t>
      </w:r>
      <w:r>
        <w:rPr>
          <w:color w:val="231F20"/>
        </w:rPr>
        <w:t>），</w:t>
      </w:r>
      <w:r>
        <w:rPr>
          <w:color w:val="231F20"/>
          <w:spacing w:val="-7"/>
        </w:rPr>
        <w:t>载 弹 量 </w:t>
      </w:r>
      <w:r>
        <w:rPr>
          <w:rFonts w:ascii="Palatino Linotype" w:eastAsia="Palatino Linotype"/>
          <w:color w:val="231F20"/>
        </w:rPr>
        <w:t>6(.455)</w:t>
      </w:r>
      <w:r>
        <w:rPr>
          <w:rFonts w:ascii="Palatino Linotype" w:eastAsia="Palatino Linotype"/>
          <w:color w:val="231F20"/>
          <w:spacing w:val="24"/>
        </w:rPr>
        <w:t> </w:t>
      </w:r>
      <w:r>
        <w:rPr>
          <w:color w:val="231F20"/>
          <w:spacing w:val="-14"/>
        </w:rPr>
        <w:t>或 </w:t>
      </w:r>
      <w:r>
        <w:rPr>
          <w:rFonts w:ascii="Palatino Linotype" w:eastAsia="Palatino Linotype"/>
          <w:color w:val="231F20"/>
        </w:rPr>
        <w:t>8(.38)</w:t>
      </w:r>
      <w:r>
        <w:rPr>
          <w:color w:val="231F20"/>
          <w:spacing w:val="-5"/>
        </w:rPr>
        <w:t>， 伤 害 </w:t>
      </w:r>
      <w:r>
        <w:rPr>
          <w:rFonts w:ascii="Palatino Linotype" w:eastAsia="Palatino Linotype"/>
          <w:color w:val="231F20"/>
        </w:rPr>
        <w:t>1D10(.38)</w:t>
      </w:r>
      <w:r>
        <w:rPr>
          <w:rFonts w:ascii="Palatino Linotype" w:eastAsia="Palatino Linotype"/>
          <w:color w:val="231F20"/>
          <w:spacing w:val="24"/>
        </w:rPr>
        <w:t> </w:t>
      </w:r>
      <w:r>
        <w:rPr>
          <w:color w:val="231F20"/>
        </w:rPr>
        <w:t>或</w:t>
      </w:r>
      <w:r>
        <w:rPr>
          <w:color w:val="231F20"/>
        </w:rPr>
        <w:t> </w:t>
      </w:r>
      <w:r>
        <w:rPr>
          <w:rFonts w:ascii="Palatino Linotype" w:eastAsia="Palatino Linotype"/>
          <w:color w:val="231F20"/>
        </w:rPr>
        <w:t>1D10+2(.455)</w:t>
      </w:r>
      <w:r>
        <w:rPr>
          <w:color w:val="231F20"/>
          <w:spacing w:val="-9"/>
        </w:rPr>
        <w:t>，故障值 </w:t>
      </w:r>
      <w:r>
        <w:rPr>
          <w:rFonts w:ascii="Palatino Linotype" w:eastAsia="Palatino Linotype"/>
          <w:color w:val="231F20"/>
        </w:rPr>
        <w:t>97-100</w:t>
      </w:r>
      <w:r>
        <w:rPr>
          <w:color w:val="231F20"/>
        </w:rPr>
        <w:t>。</w:t>
      </w:r>
    </w:p>
    <w:p>
      <w:pPr>
        <w:pStyle w:val="Heading6"/>
        <w:spacing w:line="240" w:lineRule="auto" w:before="102"/>
      </w:pPr>
      <w:r>
        <w:rPr>
          <w:color w:val="231F20"/>
          <w:spacing w:val="-5"/>
        </w:rPr>
        <w:t>步枪</w:t>
      </w:r>
    </w:p>
    <w:p>
      <w:pPr>
        <w:spacing w:before="70"/>
        <w:ind w:left="1270" w:right="0" w:firstLine="0"/>
        <w:jc w:val="left"/>
        <w:rPr>
          <w:rFonts w:ascii="PMingLiU" w:eastAsia="PMingLiU" w:hint="eastAsia"/>
          <w:sz w:val="21"/>
        </w:rPr>
      </w:pPr>
      <w:r>
        <w:rPr>
          <w:rFonts w:ascii="PMingLiU" w:eastAsia="PMingLiU" w:hint="eastAsia"/>
          <w:color w:val="231F20"/>
          <w:spacing w:val="-3"/>
          <w:sz w:val="21"/>
        </w:rPr>
        <w:t>温彻斯特 </w:t>
      </w:r>
      <w:r>
        <w:rPr>
          <w:rFonts w:ascii="Palatino Linotype" w:eastAsia="Palatino Linotype"/>
          <w:b/>
          <w:color w:val="231F20"/>
          <w:sz w:val="21"/>
        </w:rPr>
        <w:t>M1895</w:t>
      </w:r>
      <w:r>
        <w:rPr>
          <w:rFonts w:ascii="Palatino Linotype" w:eastAsia="Palatino Linotype"/>
          <w:b/>
          <w:color w:val="231F20"/>
          <w:spacing w:val="-9"/>
          <w:sz w:val="21"/>
        </w:rPr>
        <w:t> </w:t>
      </w:r>
      <w:r>
        <w:rPr>
          <w:rFonts w:ascii="PMingLiU" w:eastAsia="PMingLiU" w:hint="eastAsia"/>
          <w:color w:val="231F20"/>
          <w:spacing w:val="-2"/>
          <w:sz w:val="21"/>
        </w:rPr>
        <w:t>杠杆枪机式步枪</w:t>
      </w:r>
    </w:p>
    <w:p>
      <w:pPr>
        <w:pStyle w:val="BodyText"/>
        <w:spacing w:line="273" w:lineRule="auto" w:before="12"/>
        <w:ind w:right="91" w:firstLine="420"/>
        <w:jc w:val="both"/>
        <w:rPr>
          <w:rFonts w:ascii="Palatino Linotype" w:hAnsi="Palatino Linotype" w:eastAsia="Palatino Linotype"/>
        </w:rPr>
      </w:pPr>
      <w:r>
        <w:rPr>
          <w:color w:val="231F20"/>
          <w:spacing w:val="-3"/>
        </w:rPr>
        <w:t>这种流行的型号是在 </w:t>
      </w:r>
      <w:r>
        <w:rPr>
          <w:rFonts w:ascii="Palatino Linotype" w:hAnsi="Palatino Linotype" w:eastAsia="Palatino Linotype"/>
          <w:color w:val="231F20"/>
        </w:rPr>
        <w:t>1895</w:t>
      </w:r>
      <w:r>
        <w:rPr>
          <w:rFonts w:ascii="Palatino Linotype" w:hAnsi="Palatino Linotype" w:eastAsia="Palatino Linotype"/>
          <w:color w:val="231F20"/>
          <w:spacing w:val="23"/>
        </w:rPr>
        <w:t> </w:t>
      </w:r>
      <w:r>
        <w:rPr>
          <w:color w:val="231F20"/>
          <w:spacing w:val="-14"/>
        </w:rPr>
        <w:t>和 </w:t>
      </w:r>
      <w:r>
        <w:rPr>
          <w:rFonts w:ascii="Palatino Linotype" w:hAnsi="Palatino Linotype" w:eastAsia="Palatino Linotype"/>
          <w:color w:val="231F20"/>
        </w:rPr>
        <w:t>1931</w:t>
      </w:r>
      <w:r>
        <w:rPr>
          <w:rFonts w:ascii="Palatino Linotype" w:hAnsi="Palatino Linotype" w:eastAsia="Palatino Linotype"/>
          <w:color w:val="231F20"/>
          <w:spacing w:val="25"/>
        </w:rPr>
        <w:t> </w:t>
      </w:r>
      <w:r>
        <w:rPr>
          <w:color w:val="231F20"/>
        </w:rPr>
        <w:t>年之间生</w:t>
      </w:r>
      <w:r>
        <w:rPr>
          <w:color w:val="231F20"/>
        </w:rPr>
        <w:t>产的，是西奥多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罗斯福前往非洲狩猎时携带的</w:t>
      </w:r>
      <w:r>
        <w:rPr>
          <w:color w:val="231F20"/>
          <w:spacing w:val="-2"/>
        </w:rPr>
        <w:t>几杆温彻斯特猎枪之一。不同于一般的杠杆枪机式步枪在枪管下面的弹匣，它使用在扳机环前面</w:t>
      </w:r>
      <w:r>
        <w:rPr>
          <w:color w:val="231F20"/>
          <w:spacing w:val="3"/>
        </w:rPr>
        <w:t>的不可拆卸的弹匣。这使得枪的载弹量相比 </w:t>
      </w:r>
      <w:r>
        <w:rPr>
          <w:rFonts w:ascii="Palatino Linotype" w:hAnsi="Palatino Linotype" w:eastAsia="Palatino Linotype"/>
          <w:color w:val="231F20"/>
          <w:spacing w:val="-4"/>
        </w:rPr>
        <w:t>.303</w:t>
      </w:r>
    </w:p>
    <w:p>
      <w:pPr>
        <w:pStyle w:val="BodyText"/>
        <w:spacing w:line="276" w:lineRule="auto"/>
        <w:ind w:right="102"/>
        <w:jc w:val="both"/>
      </w:pPr>
      <w:r>
        <w:rPr>
          <w:color w:val="231F20"/>
          <w:spacing w:val="-4"/>
        </w:rPr>
        <w:t>步枪弹版本的 </w:t>
      </w:r>
      <w:r>
        <w:rPr>
          <w:rFonts w:ascii="Palatino Linotype" w:eastAsia="Palatino Linotype"/>
          <w:color w:val="231F20"/>
        </w:rPr>
        <w:t>5</w:t>
      </w:r>
      <w:r>
        <w:rPr>
          <w:rFonts w:ascii="Palatino Linotype" w:eastAsia="Palatino Linotype"/>
          <w:color w:val="231F20"/>
          <w:spacing w:val="15"/>
        </w:rPr>
        <w:t> </w:t>
      </w:r>
      <w:r>
        <w:rPr>
          <w:color w:val="231F20"/>
          <w:spacing w:val="-5"/>
        </w:rPr>
        <w:t>颗减少到了 </w:t>
      </w:r>
      <w:r>
        <w:rPr>
          <w:rFonts w:ascii="Palatino Linotype" w:eastAsia="Palatino Linotype"/>
          <w:color w:val="231F20"/>
        </w:rPr>
        <w:t>4</w:t>
      </w:r>
      <w:r>
        <w:rPr>
          <w:rFonts w:ascii="Palatino Linotype" w:eastAsia="Palatino Linotype"/>
          <w:color w:val="231F20"/>
          <w:spacing w:val="23"/>
        </w:rPr>
        <w:t> </w:t>
      </w:r>
      <w:r>
        <w:rPr>
          <w:color w:val="231F20"/>
        </w:rPr>
        <w:t>颗。也制造了其他</w:t>
      </w:r>
      <w:r>
        <w:rPr>
          <w:color w:val="231F20"/>
          <w:spacing w:val="4"/>
        </w:rPr>
        <w:t>口径的型号， 包括一战期间为俄国政府制造的</w:t>
      </w:r>
    </w:p>
    <w:p>
      <w:pPr>
        <w:pStyle w:val="BodyText"/>
        <w:spacing w:line="278" w:lineRule="exact"/>
        <w:jc w:val="both"/>
      </w:pPr>
      <w:r>
        <w:rPr>
          <w:rFonts w:ascii="Palatino Linotype" w:eastAsia="Palatino Linotype"/>
          <w:color w:val="231F20"/>
          <w:spacing w:val="-2"/>
        </w:rPr>
        <w:t>7.62mm</w:t>
      </w:r>
      <w:r>
        <w:rPr>
          <w:rFonts w:ascii="Palatino Linotype" w:eastAsia="Palatino Linotype"/>
          <w:color w:val="231F20"/>
          <w:spacing w:val="-6"/>
        </w:rPr>
        <w:t> </w:t>
      </w:r>
      <w:r>
        <w:rPr>
          <w:color w:val="231F20"/>
          <w:spacing w:val="-2"/>
        </w:rPr>
        <w:t>斯皮策（子弹）</w:t>
      </w:r>
      <w:r>
        <w:rPr>
          <w:color w:val="231F20"/>
          <w:spacing w:val="-7"/>
        </w:rPr>
        <w:t>型。</w:t>
      </w:r>
    </w:p>
    <w:p>
      <w:pPr>
        <w:pStyle w:val="BodyText"/>
        <w:spacing w:line="271" w:lineRule="auto" w:before="24"/>
        <w:ind w:firstLine="420"/>
      </w:pPr>
      <w:r>
        <w:rPr>
          <w:color w:val="231F20"/>
          <w:spacing w:val="-4"/>
        </w:rPr>
        <w:t>枪管长度包括标准的</w:t>
      </w:r>
      <w:r>
        <w:rPr>
          <w:rFonts w:ascii="Palatino Linotype" w:eastAsia="Palatino Linotype"/>
          <w:color w:val="231F20"/>
          <w:spacing w:val="-4"/>
        </w:rPr>
        <w:t>30</w:t>
      </w:r>
      <w:r>
        <w:rPr>
          <w:color w:val="231F20"/>
          <w:spacing w:val="-4"/>
        </w:rPr>
        <w:t>，</w:t>
      </w:r>
      <w:r>
        <w:rPr>
          <w:rFonts w:ascii="Palatino Linotype" w:eastAsia="Palatino Linotype"/>
          <w:color w:val="231F20"/>
          <w:spacing w:val="-4"/>
        </w:rPr>
        <w:t>28</w:t>
      </w:r>
      <w:r>
        <w:rPr>
          <w:rFonts w:ascii="Palatino Linotype" w:eastAsia="Palatino Linotype"/>
          <w:color w:val="231F20"/>
          <w:spacing w:val="-16"/>
        </w:rPr>
        <w:t> </w:t>
      </w:r>
      <w:r>
        <w:rPr>
          <w:color w:val="231F20"/>
          <w:spacing w:val="-4"/>
        </w:rPr>
        <w:t>和</w:t>
      </w:r>
      <w:r>
        <w:rPr>
          <w:rFonts w:ascii="Palatino Linotype" w:eastAsia="Palatino Linotype"/>
          <w:color w:val="231F20"/>
          <w:spacing w:val="-4"/>
        </w:rPr>
        <w:t>24</w:t>
      </w:r>
      <w:r>
        <w:rPr>
          <w:rFonts w:ascii="Palatino Linotype" w:eastAsia="Palatino Linotype"/>
          <w:color w:val="231F20"/>
          <w:spacing w:val="-16"/>
        </w:rPr>
        <w:t> </w:t>
      </w:r>
      <w:r>
        <w:rPr>
          <w:color w:val="231F20"/>
          <w:spacing w:val="-4"/>
        </w:rPr>
        <w:t>英寸步枪长，</w:t>
      </w:r>
      <w:r>
        <w:rPr>
          <w:color w:val="231F20"/>
          <w:spacing w:val="-1"/>
        </w:rPr>
        <w:t>还有笨重的 </w:t>
      </w:r>
      <w:r>
        <w:rPr>
          <w:rFonts w:ascii="Palatino Linotype" w:eastAsia="Palatino Linotype"/>
          <w:color w:val="231F20"/>
        </w:rPr>
        <w:t>36</w:t>
      </w:r>
      <w:r>
        <w:rPr>
          <w:rFonts w:ascii="Palatino Linotype" w:eastAsia="Palatino Linotype"/>
          <w:color w:val="231F20"/>
          <w:spacing w:val="40"/>
        </w:rPr>
        <w:t> </w:t>
      </w:r>
      <w:r>
        <w:rPr>
          <w:color w:val="231F20"/>
          <w:spacing w:val="-1"/>
        </w:rPr>
        <w:t>英寸长射程型，和 </w:t>
      </w:r>
      <w:r>
        <w:rPr>
          <w:rFonts w:ascii="Palatino Linotype" w:eastAsia="Palatino Linotype"/>
          <w:color w:val="231F20"/>
        </w:rPr>
        <w:t>22</w:t>
      </w:r>
      <w:r>
        <w:rPr>
          <w:rFonts w:ascii="Palatino Linotype" w:eastAsia="Palatino Linotype"/>
          <w:color w:val="231F20"/>
          <w:spacing w:val="40"/>
        </w:rPr>
        <w:t> </w:t>
      </w:r>
      <w:r>
        <w:rPr>
          <w:color w:val="231F20"/>
        </w:rPr>
        <w:t>英寸的卡宾</w:t>
      </w:r>
      <w:r>
        <w:rPr>
          <w:color w:val="231F20"/>
          <w:spacing w:val="3"/>
        </w:rPr>
        <w:t>枪型。后者只能使用 </w:t>
      </w:r>
      <w:r>
        <w:rPr>
          <w:rFonts w:ascii="Palatino Linotype" w:eastAsia="Palatino Linotype"/>
          <w:color w:val="231F20"/>
        </w:rPr>
        <w:t>.30-30</w:t>
      </w:r>
      <w:r>
        <w:rPr>
          <w:color w:val="231F20"/>
        </w:rPr>
        <w:t>，</w:t>
      </w:r>
      <w:r>
        <w:rPr>
          <w:rFonts w:ascii="Palatino Linotype" w:eastAsia="Palatino Linotype"/>
          <w:color w:val="231F20"/>
        </w:rPr>
        <w:t>.30-06 </w:t>
      </w:r>
      <w:r>
        <w:rPr>
          <w:color w:val="231F20"/>
          <w:spacing w:val="-21"/>
        </w:rPr>
        <w:t>和 </w:t>
      </w:r>
      <w:r>
        <w:rPr>
          <w:rFonts w:ascii="Palatino Linotype" w:eastAsia="Palatino Linotype"/>
          <w:color w:val="231F20"/>
        </w:rPr>
        <w:t>.303</w:t>
      </w:r>
      <w:r>
        <w:rPr>
          <w:rFonts w:ascii="Palatino Linotype" w:eastAsia="Palatino Linotype"/>
          <w:color w:val="231F20"/>
          <w:spacing w:val="15"/>
        </w:rPr>
        <w:t> </w:t>
      </w:r>
      <w:r>
        <w:rPr>
          <w:color w:val="231F20"/>
          <w:spacing w:val="15"/>
        </w:rPr>
        <w:t>步枪</w:t>
      </w:r>
      <w:r>
        <w:rPr>
          <w:color w:val="231F20"/>
          <w:spacing w:val="-2"/>
        </w:rPr>
        <w:t>子弹。大多数军用型号设计有刺刀座，可以安装</w:t>
      </w:r>
      <w:r>
        <w:rPr>
          <w:color w:val="231F20"/>
          <w:spacing w:val="80"/>
          <w:w w:val="150"/>
        </w:rPr>
        <w:t> </w:t>
      </w:r>
      <w:r>
        <w:rPr>
          <w:rFonts w:ascii="Palatino Linotype" w:eastAsia="Palatino Linotype"/>
          <w:color w:val="231F20"/>
        </w:rPr>
        <w:t>8 </w:t>
      </w:r>
      <w:r>
        <w:rPr>
          <w:color w:val="231F20"/>
        </w:rPr>
        <w:t>英寸刺刀。</w:t>
      </w:r>
    </w:p>
    <w:p>
      <w:pPr>
        <w:pStyle w:val="BodyText"/>
        <w:spacing w:line="274" w:lineRule="exact"/>
        <w:ind w:left="1270"/>
        <w:jc w:val="both"/>
      </w:pPr>
      <w:r>
        <w:rPr>
          <w:rFonts w:ascii="Palatino Linotype" w:eastAsia="Palatino Linotype"/>
          <w:color w:val="231F20"/>
          <w:spacing w:val="-2"/>
        </w:rPr>
        <w:t>1895</w:t>
      </w:r>
      <w:r>
        <w:rPr>
          <w:rFonts w:ascii="Palatino Linotype" w:eastAsia="Palatino Linotype"/>
          <w:color w:val="231F20"/>
          <w:spacing w:val="1"/>
        </w:rPr>
        <w:t> </w:t>
      </w:r>
      <w:r>
        <w:rPr>
          <w:color w:val="231F20"/>
          <w:spacing w:val="-10"/>
        </w:rPr>
        <w:t>年以后，价格 </w:t>
      </w:r>
      <w:r>
        <w:rPr>
          <w:rFonts w:ascii="Palatino Linotype" w:eastAsia="Palatino Linotype"/>
          <w:color w:val="231F20"/>
          <w:spacing w:val="-2"/>
        </w:rPr>
        <w:t>$80</w:t>
      </w:r>
      <w:r>
        <w:rPr>
          <w:color w:val="231F20"/>
          <w:spacing w:val="-2"/>
        </w:rPr>
        <w:t>（</w:t>
      </w:r>
      <w:r>
        <w:rPr>
          <w:rFonts w:ascii="Palatino Linotype" w:eastAsia="Palatino Linotype"/>
          <w:color w:val="231F20"/>
          <w:spacing w:val="-2"/>
        </w:rPr>
        <w:t>1920</w:t>
      </w:r>
      <w:r>
        <w:rPr>
          <w:rFonts w:ascii="Palatino Linotype" w:eastAsia="Palatino Linotype"/>
          <w:color w:val="231F20"/>
          <w:spacing w:val="2"/>
        </w:rPr>
        <w:t> </w:t>
      </w:r>
      <w:r>
        <w:rPr>
          <w:color w:val="231F20"/>
          <w:spacing w:val="-2"/>
        </w:rPr>
        <w:t>年代</w:t>
      </w:r>
      <w:r>
        <w:rPr>
          <w:color w:val="231F20"/>
          <w:spacing w:val="-53"/>
        </w:rPr>
        <w:t>）</w:t>
      </w:r>
      <w:r>
        <w:rPr>
          <w:color w:val="231F20"/>
          <w:spacing w:val="-10"/>
        </w:rPr>
        <w:t>。</w:t>
      </w:r>
    </w:p>
    <w:p>
      <w:pPr>
        <w:pStyle w:val="BodyText"/>
        <w:spacing w:line="266" w:lineRule="auto" w:before="104"/>
        <w:ind w:left="421" w:right="839" w:firstLine="420"/>
        <w:jc w:val="both"/>
      </w:pPr>
      <w:r>
        <w:rPr/>
        <w:br w:type="column"/>
      </w:r>
      <w:r>
        <w:rPr>
          <w:color w:val="231F20"/>
          <w:spacing w:val="-11"/>
        </w:rPr>
        <w:t>射程 </w:t>
      </w:r>
      <w:r>
        <w:rPr>
          <w:rFonts w:ascii="Palatino Linotype" w:eastAsia="Palatino Linotype"/>
          <w:color w:val="231F20"/>
          <w:spacing w:val="-4"/>
        </w:rPr>
        <w:t>110</w:t>
      </w:r>
      <w:r>
        <w:rPr>
          <w:rFonts w:ascii="Palatino Linotype" w:eastAsia="Palatino Linotype"/>
          <w:color w:val="231F20"/>
          <w:spacing w:val="-9"/>
        </w:rPr>
        <w:t> </w:t>
      </w:r>
      <w:r>
        <w:rPr>
          <w:color w:val="231F20"/>
          <w:spacing w:val="-6"/>
        </w:rPr>
        <w:t>码，每轮射击次数 </w:t>
      </w:r>
      <w:r>
        <w:rPr>
          <w:rFonts w:ascii="Palatino Linotype" w:eastAsia="Palatino Linotype"/>
          <w:color w:val="231F20"/>
          <w:spacing w:val="-4"/>
        </w:rPr>
        <w:t>1</w:t>
      </w:r>
      <w:r>
        <w:rPr>
          <w:color w:val="231F20"/>
          <w:spacing w:val="-8"/>
        </w:rPr>
        <w:t>，载弹量 </w:t>
      </w:r>
      <w:r>
        <w:rPr>
          <w:rFonts w:ascii="Palatino Linotype" w:eastAsia="Palatino Linotype"/>
          <w:color w:val="231F20"/>
          <w:spacing w:val="-4"/>
        </w:rPr>
        <w:t>4</w:t>
      </w:r>
      <w:r>
        <w:rPr>
          <w:color w:val="231F20"/>
          <w:spacing w:val="-4"/>
        </w:rPr>
        <w:t>，伤</w:t>
      </w:r>
      <w:r>
        <w:rPr>
          <w:color w:val="231F20"/>
          <w:spacing w:val="-14"/>
        </w:rPr>
        <w:t>害 </w:t>
      </w:r>
      <w:r>
        <w:rPr>
          <w:rFonts w:ascii="Palatino Linotype" w:eastAsia="Palatino Linotype"/>
          <w:color w:val="231F20"/>
          <w:spacing w:val="-2"/>
        </w:rPr>
        <w:t>2D6+4</w:t>
      </w:r>
      <w:r>
        <w:rPr>
          <w:color w:val="231F20"/>
          <w:spacing w:val="-2"/>
        </w:rPr>
        <w:t>（</w:t>
      </w:r>
      <w:r>
        <w:rPr>
          <w:rFonts w:ascii="Palatino Linotype" w:eastAsia="Palatino Linotype"/>
          <w:color w:val="231F20"/>
          <w:spacing w:val="-2"/>
        </w:rPr>
        <w:t>.30-30</w:t>
      </w:r>
      <w:r>
        <w:rPr>
          <w:color w:val="231F20"/>
          <w:spacing w:val="-2"/>
        </w:rPr>
        <w:t>，</w:t>
      </w:r>
      <w:r>
        <w:rPr>
          <w:rFonts w:ascii="Palatino Linotype" w:eastAsia="Palatino Linotype"/>
          <w:color w:val="231F20"/>
          <w:spacing w:val="-2"/>
        </w:rPr>
        <w:t>.30-06</w:t>
      </w:r>
      <w:r>
        <w:rPr>
          <w:rFonts w:ascii="Palatino Linotype" w:eastAsia="Palatino Linotype"/>
          <w:color w:val="231F20"/>
          <w:spacing w:val="-11"/>
        </w:rPr>
        <w:t> </w:t>
      </w:r>
      <w:r>
        <w:rPr>
          <w:color w:val="231F20"/>
          <w:spacing w:val="-13"/>
        </w:rPr>
        <w:t>或 </w:t>
      </w:r>
      <w:r>
        <w:rPr>
          <w:rFonts w:ascii="Palatino Linotype" w:eastAsia="Palatino Linotype"/>
          <w:color w:val="231F20"/>
          <w:spacing w:val="-2"/>
        </w:rPr>
        <w:t>7.62</w:t>
      </w:r>
      <w:r>
        <w:rPr>
          <w:rFonts w:ascii="Palatino Linotype" w:eastAsia="Palatino Linotype"/>
          <w:color w:val="231F20"/>
          <w:spacing w:val="-11"/>
        </w:rPr>
        <w:t> </w:t>
      </w:r>
      <w:r>
        <w:rPr>
          <w:color w:val="231F20"/>
          <w:spacing w:val="-2"/>
        </w:rPr>
        <w:t>毫米），故障值 </w:t>
      </w:r>
      <w:r>
        <w:rPr>
          <w:rFonts w:ascii="Palatino Linotype" w:eastAsia="Palatino Linotype"/>
          <w:color w:val="231F20"/>
          <w:spacing w:val="-2"/>
        </w:rPr>
        <w:t>99-100</w:t>
      </w:r>
      <w:r>
        <w:rPr>
          <w:color w:val="231F20"/>
          <w:spacing w:val="-2"/>
        </w:rPr>
        <w:t>。</w:t>
      </w:r>
    </w:p>
    <w:p>
      <w:pPr>
        <w:spacing w:before="86"/>
        <w:ind w:left="841" w:right="0" w:firstLine="0"/>
        <w:jc w:val="both"/>
        <w:rPr>
          <w:rFonts w:ascii="PMingLiU" w:eastAsia="PMingLiU" w:hint="eastAsia"/>
          <w:sz w:val="21"/>
        </w:rPr>
      </w:pPr>
      <w:r>
        <w:rPr>
          <w:rFonts w:ascii="PMingLiU" w:eastAsia="PMingLiU" w:hint="eastAsia"/>
          <w:color w:val="231F20"/>
          <w:spacing w:val="-5"/>
          <w:sz w:val="21"/>
        </w:rPr>
        <w:t>毛瑟 </w:t>
      </w:r>
      <w:r>
        <w:rPr>
          <w:rFonts w:ascii="Palatino Linotype" w:eastAsia="Palatino Linotype"/>
          <w:b/>
          <w:color w:val="231F20"/>
          <w:sz w:val="21"/>
        </w:rPr>
        <w:t>M1898</w:t>
      </w:r>
      <w:r>
        <w:rPr>
          <w:rFonts w:ascii="Palatino Linotype" w:eastAsia="Palatino Linotype"/>
          <w:b/>
          <w:color w:val="231F20"/>
          <w:spacing w:val="-9"/>
          <w:sz w:val="21"/>
        </w:rPr>
        <w:t> </w:t>
      </w:r>
      <w:r>
        <w:rPr>
          <w:rFonts w:ascii="PMingLiU" w:eastAsia="PMingLiU" w:hint="eastAsia"/>
          <w:color w:val="231F20"/>
          <w:spacing w:val="-5"/>
          <w:sz w:val="21"/>
        </w:rPr>
        <w:t>步枪</w:t>
      </w:r>
    </w:p>
    <w:p>
      <w:pPr>
        <w:pStyle w:val="BodyText"/>
        <w:spacing w:line="273" w:lineRule="auto" w:before="12"/>
        <w:ind w:left="421" w:right="845" w:firstLine="420"/>
        <w:jc w:val="both"/>
      </w:pPr>
      <w:r>
        <w:rPr>
          <w:color w:val="231F20"/>
          <w:spacing w:val="-9"/>
        </w:rPr>
        <w:t>这个 </w:t>
      </w:r>
      <w:r>
        <w:rPr>
          <w:rFonts w:ascii="Palatino Linotype" w:hAnsi="Palatino Linotype" w:eastAsia="Palatino Linotype"/>
          <w:color w:val="231F20"/>
        </w:rPr>
        <w:t>M1888</w:t>
      </w:r>
      <w:r>
        <w:rPr>
          <w:rFonts w:ascii="Palatino Linotype" w:hAnsi="Palatino Linotype" w:eastAsia="Palatino Linotype"/>
          <w:color w:val="231F20"/>
          <w:spacing w:val="-13"/>
        </w:rPr>
        <w:t> </w:t>
      </w:r>
      <w:r>
        <w:rPr>
          <w:color w:val="231F20"/>
        </w:rPr>
        <w:t>的继承者既有步枪又有卡宾枪型</w:t>
      </w:r>
      <w:r>
        <w:rPr>
          <w:color w:val="231F20"/>
          <w:spacing w:val="-2"/>
        </w:rPr>
        <w:t>号，可能是手动枪机的登峰造极之作。使用强大</w:t>
      </w:r>
      <w:r>
        <w:rPr>
          <w:color w:val="231F20"/>
          <w:spacing w:val="-14"/>
        </w:rPr>
        <w:t>的 </w:t>
      </w:r>
      <w:r>
        <w:rPr>
          <w:rFonts w:ascii="Palatino Linotype" w:hAnsi="Palatino Linotype" w:eastAsia="Palatino Linotype"/>
          <w:color w:val="231F20"/>
          <w:spacing w:val="-2"/>
        </w:rPr>
        <w:t>7.92mm</w:t>
      </w:r>
      <w:r>
        <w:rPr>
          <w:rFonts w:ascii="Palatino Linotype" w:hAnsi="Palatino Linotype" w:eastAsia="Palatino Linotype"/>
          <w:color w:val="231F20"/>
          <w:spacing w:val="-11"/>
        </w:rPr>
        <w:t> </w:t>
      </w:r>
      <w:r>
        <w:rPr>
          <w:color w:val="231F20"/>
          <w:spacing w:val="-2"/>
        </w:rPr>
        <w:t>毛瑟步枪弹，</w:t>
      </w:r>
      <w:r>
        <w:rPr>
          <w:rFonts w:ascii="Palatino Linotype" w:hAnsi="Palatino Linotype" w:eastAsia="Palatino Linotype"/>
          <w:color w:val="231F20"/>
          <w:spacing w:val="-2"/>
        </w:rPr>
        <w:t>5</w:t>
      </w:r>
      <w:r>
        <w:rPr>
          <w:rFonts w:ascii="Palatino Linotype" w:hAnsi="Palatino Linotype" w:eastAsia="Palatino Linotype"/>
          <w:color w:val="231F20"/>
          <w:spacing w:val="-11"/>
        </w:rPr>
        <w:t> </w:t>
      </w:r>
      <w:r>
        <w:rPr>
          <w:color w:val="231F20"/>
          <w:spacing w:val="-2"/>
        </w:rPr>
        <w:t>支装弹夹条允许快速装</w:t>
      </w:r>
      <w:r>
        <w:rPr>
          <w:color w:val="231F20"/>
        </w:rPr>
        <w:t>填。</w:t>
      </w:r>
      <w:r>
        <w:rPr>
          <w:rFonts w:ascii="Palatino Linotype" w:hAnsi="Palatino Linotype" w:eastAsia="Palatino Linotype"/>
          <w:color w:val="231F20"/>
        </w:rPr>
        <w:t>M1898 </w:t>
      </w:r>
      <w:r>
        <w:rPr>
          <w:color w:val="231F20"/>
        </w:rPr>
        <w:t>适应好几种刺刀之中的任何一种，包</w:t>
      </w:r>
      <w:r>
        <w:rPr>
          <w:color w:val="231F20"/>
          <w:spacing w:val="2"/>
        </w:rPr>
        <w:t>括臭名昭著的齿背“屠夫刺刀”。它曾经大规模</w:t>
      </w:r>
      <w:r>
        <w:rPr>
          <w:color w:val="231F20"/>
          <w:spacing w:val="-7"/>
        </w:rPr>
        <w:t>批量生产，证明它既能狩猎巨兽，又能上阵打仗。</w:t>
      </w:r>
    </w:p>
    <w:p>
      <w:pPr>
        <w:pStyle w:val="BodyText"/>
        <w:spacing w:before="1"/>
        <w:ind w:left="841"/>
        <w:jc w:val="both"/>
      </w:pPr>
      <w:r>
        <w:rPr>
          <w:rFonts w:ascii="Palatino Linotype" w:eastAsia="Palatino Linotype"/>
          <w:color w:val="231F20"/>
          <w:spacing w:val="-2"/>
        </w:rPr>
        <w:t>1898</w:t>
      </w:r>
      <w:r>
        <w:rPr>
          <w:rFonts w:ascii="Palatino Linotype" w:eastAsia="Palatino Linotype"/>
          <w:color w:val="231F20"/>
          <w:spacing w:val="1"/>
        </w:rPr>
        <w:t> </w:t>
      </w:r>
      <w:r>
        <w:rPr>
          <w:color w:val="231F20"/>
          <w:spacing w:val="-10"/>
        </w:rPr>
        <w:t>年以后，价格 </w:t>
      </w:r>
      <w:r>
        <w:rPr>
          <w:rFonts w:ascii="Palatino Linotype" w:eastAsia="Palatino Linotype"/>
          <w:color w:val="231F20"/>
          <w:spacing w:val="-2"/>
        </w:rPr>
        <w:t>$80</w:t>
      </w:r>
      <w:r>
        <w:rPr>
          <w:color w:val="231F20"/>
          <w:spacing w:val="-2"/>
        </w:rPr>
        <w:t>（</w:t>
      </w:r>
      <w:r>
        <w:rPr>
          <w:rFonts w:ascii="Palatino Linotype" w:eastAsia="Palatino Linotype"/>
          <w:color w:val="231F20"/>
          <w:spacing w:val="-2"/>
        </w:rPr>
        <w:t>1920</w:t>
      </w:r>
      <w:r>
        <w:rPr>
          <w:rFonts w:ascii="Palatino Linotype" w:eastAsia="Palatino Linotype"/>
          <w:color w:val="231F20"/>
          <w:spacing w:val="2"/>
        </w:rPr>
        <w:t> </w:t>
      </w:r>
      <w:r>
        <w:rPr>
          <w:color w:val="231F20"/>
          <w:spacing w:val="-2"/>
        </w:rPr>
        <w:t>年代</w:t>
      </w:r>
      <w:r>
        <w:rPr>
          <w:color w:val="231F20"/>
          <w:spacing w:val="-53"/>
        </w:rPr>
        <w:t>）</w:t>
      </w:r>
      <w:r>
        <w:rPr>
          <w:color w:val="231F20"/>
          <w:spacing w:val="-10"/>
        </w:rPr>
        <w:t>。</w:t>
      </w:r>
    </w:p>
    <w:p>
      <w:pPr>
        <w:pStyle w:val="BodyText"/>
        <w:spacing w:line="266" w:lineRule="auto" w:before="31"/>
        <w:ind w:left="421" w:right="845" w:firstLine="420"/>
        <w:jc w:val="both"/>
      </w:pPr>
      <w:r>
        <w:rPr>
          <w:color w:val="231F20"/>
          <w:spacing w:val="-11"/>
        </w:rPr>
        <w:t>射程 </w:t>
      </w:r>
      <w:r>
        <w:rPr>
          <w:rFonts w:ascii="Palatino Linotype" w:eastAsia="Palatino Linotype"/>
          <w:color w:val="231F20"/>
          <w:spacing w:val="-4"/>
        </w:rPr>
        <w:t>110</w:t>
      </w:r>
      <w:r>
        <w:rPr>
          <w:rFonts w:ascii="Palatino Linotype" w:eastAsia="Palatino Linotype"/>
          <w:color w:val="231F20"/>
          <w:spacing w:val="-9"/>
        </w:rPr>
        <w:t> </w:t>
      </w:r>
      <w:r>
        <w:rPr>
          <w:color w:val="231F20"/>
          <w:spacing w:val="-6"/>
        </w:rPr>
        <w:t>码，每轮射击次数 </w:t>
      </w:r>
      <w:r>
        <w:rPr>
          <w:rFonts w:ascii="Palatino Linotype" w:eastAsia="Palatino Linotype"/>
          <w:color w:val="231F20"/>
          <w:spacing w:val="-4"/>
        </w:rPr>
        <w:t>1</w:t>
      </w:r>
      <w:r>
        <w:rPr>
          <w:color w:val="231F20"/>
          <w:spacing w:val="-8"/>
        </w:rPr>
        <w:t>，载弹量 </w:t>
      </w:r>
      <w:r>
        <w:rPr>
          <w:rFonts w:ascii="Palatino Linotype" w:eastAsia="Palatino Linotype"/>
          <w:color w:val="231F20"/>
          <w:spacing w:val="-4"/>
        </w:rPr>
        <w:t>5</w:t>
      </w:r>
      <w:r>
        <w:rPr>
          <w:color w:val="231F20"/>
          <w:spacing w:val="-4"/>
        </w:rPr>
        <w:t>，伤</w:t>
      </w:r>
      <w:r>
        <w:rPr>
          <w:color w:val="231F20"/>
          <w:spacing w:val="-11"/>
        </w:rPr>
        <w:t>害 </w:t>
      </w:r>
      <w:r>
        <w:rPr>
          <w:rFonts w:ascii="Palatino Linotype" w:eastAsia="Palatino Linotype"/>
          <w:color w:val="231F20"/>
        </w:rPr>
        <w:t>2D6+4</w:t>
      </w:r>
      <w:r>
        <w:rPr>
          <w:color w:val="231F20"/>
          <w:spacing w:val="-5"/>
        </w:rPr>
        <w:t>，故障值 </w:t>
      </w:r>
      <w:r>
        <w:rPr>
          <w:rFonts w:ascii="Palatino Linotype" w:eastAsia="Palatino Linotype"/>
          <w:color w:val="231F20"/>
        </w:rPr>
        <w:t>99-100</w:t>
      </w:r>
      <w:r>
        <w:rPr>
          <w:color w:val="231F20"/>
        </w:rPr>
        <w:t>。</w:t>
      </w:r>
    </w:p>
    <w:p>
      <w:pPr>
        <w:spacing w:before="85"/>
        <w:ind w:left="841" w:right="0" w:firstLine="0"/>
        <w:jc w:val="both"/>
        <w:rPr>
          <w:rFonts w:ascii="PMingLiU" w:eastAsia="PMingLiU" w:hint="eastAsia"/>
          <w:sz w:val="21"/>
        </w:rPr>
      </w:pPr>
      <w:r>
        <w:rPr>
          <w:rFonts w:ascii="Palatino Linotype" w:eastAsia="Palatino Linotype"/>
          <w:b/>
          <w:color w:val="231F20"/>
          <w:spacing w:val="-2"/>
          <w:sz w:val="21"/>
        </w:rPr>
        <w:t>M1903</w:t>
      </w:r>
      <w:r>
        <w:rPr>
          <w:rFonts w:ascii="Palatino Linotype" w:eastAsia="Palatino Linotype"/>
          <w:b/>
          <w:color w:val="231F20"/>
          <w:spacing w:val="-1"/>
          <w:sz w:val="21"/>
        </w:rPr>
        <w:t> </w:t>
      </w:r>
      <w:r>
        <w:rPr>
          <w:rFonts w:ascii="PMingLiU" w:eastAsia="PMingLiU" w:hint="eastAsia"/>
          <w:color w:val="231F20"/>
          <w:spacing w:val="-4"/>
          <w:sz w:val="21"/>
        </w:rPr>
        <w:t>式春田步枪</w:t>
      </w:r>
    </w:p>
    <w:p>
      <w:pPr>
        <w:pStyle w:val="BodyText"/>
        <w:spacing w:line="268" w:lineRule="auto" w:before="23"/>
        <w:ind w:left="421" w:right="842" w:firstLine="420"/>
        <w:jc w:val="both"/>
      </w:pPr>
      <w:r>
        <w:rPr>
          <w:color w:val="231F20"/>
          <w:spacing w:val="-2"/>
        </w:rPr>
        <w:t>这种粗糙的手动步枪在一次大战期间是美军</w:t>
      </w:r>
      <w:r>
        <w:rPr>
          <w:color w:val="231F20"/>
          <w:spacing w:val="-5"/>
        </w:rPr>
        <w:t>的标准装备，是毛瑟 </w:t>
      </w:r>
      <w:r>
        <w:rPr>
          <w:rFonts w:ascii="Palatino Linotype" w:eastAsia="Palatino Linotype"/>
          <w:color w:val="231F20"/>
          <w:spacing w:val="-2"/>
        </w:rPr>
        <w:t>1898</w:t>
      </w:r>
      <w:r>
        <w:rPr>
          <w:rFonts w:ascii="Palatino Linotype" w:eastAsia="Palatino Linotype"/>
          <w:color w:val="231F20"/>
          <w:spacing w:val="-11"/>
        </w:rPr>
        <w:t> </w:t>
      </w:r>
      <w:r>
        <w:rPr>
          <w:color w:val="231F20"/>
          <w:spacing w:val="-2"/>
        </w:rPr>
        <w:t>的相似仿制品。</w:t>
      </w:r>
      <w:r>
        <w:rPr>
          <w:rFonts w:ascii="Palatino Linotype" w:eastAsia="Palatino Linotype"/>
          <w:color w:val="231F20"/>
          <w:spacing w:val="-2"/>
        </w:rPr>
        <w:t>1906</w:t>
      </w:r>
      <w:r>
        <w:rPr>
          <w:rFonts w:ascii="Palatino Linotype" w:eastAsia="Palatino Linotype"/>
          <w:color w:val="231F20"/>
          <w:spacing w:val="-11"/>
        </w:rPr>
        <w:t> </w:t>
      </w:r>
      <w:r>
        <w:rPr>
          <w:color w:val="231F20"/>
          <w:spacing w:val="-2"/>
        </w:rPr>
        <w:t>年</w:t>
      </w:r>
      <w:r>
        <w:rPr>
          <w:color w:val="231F20"/>
          <w:spacing w:val="-4"/>
        </w:rPr>
        <w:t>以后的标准口径是 </w:t>
      </w:r>
      <w:r>
        <w:rPr>
          <w:rFonts w:ascii="Palatino Linotype" w:eastAsia="Palatino Linotype"/>
          <w:color w:val="231F20"/>
        </w:rPr>
        <w:t>.30-06</w:t>
      </w:r>
      <w:r>
        <w:rPr>
          <w:rFonts w:ascii="Palatino Linotype" w:eastAsia="Palatino Linotype"/>
          <w:color w:val="231F20"/>
          <w:spacing w:val="25"/>
        </w:rPr>
        <w:t> </w:t>
      </w:r>
      <w:r>
        <w:rPr>
          <w:color w:val="231F20"/>
          <w:spacing w:val="-8"/>
        </w:rPr>
        <w:t>子弹和 </w:t>
      </w:r>
      <w:r>
        <w:rPr>
          <w:rFonts w:ascii="Palatino Linotype" w:eastAsia="Palatino Linotype"/>
          <w:color w:val="231F20"/>
        </w:rPr>
        <w:t>5</w:t>
      </w:r>
      <w:r>
        <w:rPr>
          <w:rFonts w:ascii="Palatino Linotype" w:eastAsia="Palatino Linotype"/>
          <w:color w:val="231F20"/>
          <w:spacing w:val="25"/>
        </w:rPr>
        <w:t> </w:t>
      </w:r>
      <w:r>
        <w:rPr>
          <w:color w:val="231F20"/>
          <w:spacing w:val="-2"/>
        </w:rPr>
        <w:t>支装弹夹条。</w:t>
      </w:r>
    </w:p>
    <w:p>
      <w:pPr>
        <w:pStyle w:val="BodyText"/>
        <w:spacing w:line="276" w:lineRule="auto"/>
        <w:ind w:left="421" w:right="847"/>
        <w:jc w:val="both"/>
      </w:pPr>
      <w:r>
        <w:rPr>
          <w:color w:val="231F20"/>
          <w:spacing w:val="-4"/>
        </w:rPr>
        <w:t>枪管长度是短 </w:t>
      </w:r>
      <w:r>
        <w:rPr>
          <w:rFonts w:ascii="Palatino Linotype" w:eastAsia="Palatino Linotype"/>
          <w:color w:val="231F20"/>
        </w:rPr>
        <w:t>24</w:t>
      </w:r>
      <w:r>
        <w:rPr>
          <w:rFonts w:ascii="Palatino Linotype" w:eastAsia="Palatino Linotype"/>
          <w:color w:val="231F20"/>
          <w:spacing w:val="-13"/>
        </w:rPr>
        <w:t> </w:t>
      </w:r>
      <w:r>
        <w:rPr>
          <w:color w:val="231F20"/>
        </w:rPr>
        <w:t>英寸。这些枪至今还为认真的神</w:t>
      </w:r>
      <w:r>
        <w:rPr>
          <w:color w:val="231F20"/>
          <w:spacing w:val="-2"/>
        </w:rPr>
        <w:t>射手所津津乐道。</w:t>
      </w:r>
    </w:p>
    <w:p>
      <w:pPr>
        <w:pStyle w:val="BodyText"/>
        <w:spacing w:line="278" w:lineRule="exact"/>
        <w:ind w:left="841"/>
        <w:jc w:val="both"/>
      </w:pPr>
      <w:r>
        <w:rPr>
          <w:rFonts w:ascii="Palatino Linotype" w:eastAsia="Palatino Linotype"/>
          <w:color w:val="231F20"/>
          <w:spacing w:val="-2"/>
        </w:rPr>
        <w:t>1903</w:t>
      </w:r>
      <w:r>
        <w:rPr>
          <w:rFonts w:ascii="Palatino Linotype" w:eastAsia="Palatino Linotype"/>
          <w:color w:val="231F20"/>
          <w:spacing w:val="1"/>
        </w:rPr>
        <w:t> </w:t>
      </w:r>
      <w:r>
        <w:rPr>
          <w:color w:val="231F20"/>
          <w:spacing w:val="-10"/>
        </w:rPr>
        <w:t>年以后，价格 </w:t>
      </w:r>
      <w:r>
        <w:rPr>
          <w:rFonts w:ascii="Palatino Linotype" w:eastAsia="Palatino Linotype"/>
          <w:color w:val="231F20"/>
          <w:spacing w:val="-2"/>
        </w:rPr>
        <w:t>$80</w:t>
      </w:r>
      <w:r>
        <w:rPr>
          <w:color w:val="231F20"/>
          <w:spacing w:val="-2"/>
        </w:rPr>
        <w:t>（</w:t>
      </w:r>
      <w:r>
        <w:rPr>
          <w:rFonts w:ascii="Palatino Linotype" w:eastAsia="Palatino Linotype"/>
          <w:color w:val="231F20"/>
          <w:spacing w:val="-2"/>
        </w:rPr>
        <w:t>1920</w:t>
      </w:r>
      <w:r>
        <w:rPr>
          <w:rFonts w:ascii="Palatino Linotype" w:eastAsia="Palatino Linotype"/>
          <w:color w:val="231F20"/>
          <w:spacing w:val="2"/>
        </w:rPr>
        <w:t> </w:t>
      </w:r>
      <w:r>
        <w:rPr>
          <w:color w:val="231F20"/>
          <w:spacing w:val="-2"/>
        </w:rPr>
        <w:t>年代</w:t>
      </w:r>
      <w:r>
        <w:rPr>
          <w:color w:val="231F20"/>
          <w:spacing w:val="-53"/>
        </w:rPr>
        <w:t>）</w:t>
      </w:r>
      <w:r>
        <w:rPr>
          <w:color w:val="231F20"/>
          <w:spacing w:val="-10"/>
        </w:rPr>
        <w:t>。</w:t>
      </w:r>
    </w:p>
    <w:p>
      <w:pPr>
        <w:pStyle w:val="BodyText"/>
        <w:spacing w:line="266" w:lineRule="auto" w:before="30"/>
        <w:ind w:left="421" w:right="845" w:firstLine="420"/>
        <w:jc w:val="both"/>
      </w:pPr>
      <w:r>
        <w:rPr>
          <w:color w:val="231F20"/>
          <w:spacing w:val="-11"/>
        </w:rPr>
        <w:t>射程 </w:t>
      </w:r>
      <w:r>
        <w:rPr>
          <w:rFonts w:ascii="Palatino Linotype" w:eastAsia="Palatino Linotype"/>
          <w:color w:val="231F20"/>
          <w:spacing w:val="-4"/>
        </w:rPr>
        <w:t>110</w:t>
      </w:r>
      <w:r>
        <w:rPr>
          <w:rFonts w:ascii="Palatino Linotype" w:eastAsia="Palatino Linotype"/>
          <w:color w:val="231F20"/>
          <w:spacing w:val="-9"/>
        </w:rPr>
        <w:t> </w:t>
      </w:r>
      <w:r>
        <w:rPr>
          <w:color w:val="231F20"/>
          <w:spacing w:val="-6"/>
        </w:rPr>
        <w:t>码，每轮射击次数 </w:t>
      </w:r>
      <w:r>
        <w:rPr>
          <w:rFonts w:ascii="Palatino Linotype" w:eastAsia="Palatino Linotype"/>
          <w:color w:val="231F20"/>
          <w:spacing w:val="-4"/>
        </w:rPr>
        <w:t>1</w:t>
      </w:r>
      <w:r>
        <w:rPr>
          <w:color w:val="231F20"/>
          <w:spacing w:val="-8"/>
        </w:rPr>
        <w:t>，载弹量 </w:t>
      </w:r>
      <w:r>
        <w:rPr>
          <w:rFonts w:ascii="Palatino Linotype" w:eastAsia="Palatino Linotype"/>
          <w:color w:val="231F20"/>
          <w:spacing w:val="-4"/>
        </w:rPr>
        <w:t>5</w:t>
      </w:r>
      <w:r>
        <w:rPr>
          <w:color w:val="231F20"/>
          <w:spacing w:val="-4"/>
        </w:rPr>
        <w:t>，伤</w:t>
      </w:r>
      <w:r>
        <w:rPr>
          <w:color w:val="231F20"/>
          <w:spacing w:val="-11"/>
        </w:rPr>
        <w:t>害 </w:t>
      </w:r>
      <w:r>
        <w:rPr>
          <w:rFonts w:ascii="Palatino Linotype" w:eastAsia="Palatino Linotype"/>
          <w:color w:val="231F20"/>
        </w:rPr>
        <w:t>2D6+4</w:t>
      </w:r>
      <w:r>
        <w:rPr>
          <w:color w:val="231F20"/>
          <w:spacing w:val="-5"/>
        </w:rPr>
        <w:t>，故障值 </w:t>
      </w:r>
      <w:r>
        <w:rPr>
          <w:rFonts w:ascii="Palatino Linotype" w:eastAsia="Palatino Linotype"/>
          <w:color w:val="231F20"/>
        </w:rPr>
        <w:t>99-100</w:t>
      </w:r>
      <w:r>
        <w:rPr>
          <w:color w:val="231F20"/>
        </w:rPr>
        <w:t>。</w:t>
      </w:r>
    </w:p>
    <w:p>
      <w:pPr>
        <w:spacing w:before="85"/>
        <w:ind w:left="841" w:right="0" w:firstLine="0"/>
        <w:jc w:val="both"/>
        <w:rPr>
          <w:rFonts w:ascii="PMingLiU" w:eastAsia="PMingLiU" w:hint="eastAsia"/>
          <w:sz w:val="21"/>
        </w:rPr>
      </w:pPr>
      <w:r>
        <w:rPr>
          <w:rFonts w:ascii="PMingLiU" w:eastAsia="PMingLiU" w:hint="eastAsia"/>
          <w:color w:val="231F20"/>
          <w:spacing w:val="-5"/>
          <w:sz w:val="21"/>
        </w:rPr>
        <w:t>李 </w:t>
      </w:r>
      <w:r>
        <w:rPr>
          <w:rFonts w:ascii="Palatino Linotype" w:eastAsia="Palatino Linotype"/>
          <w:b/>
          <w:color w:val="231F20"/>
          <w:spacing w:val="-3"/>
          <w:sz w:val="21"/>
        </w:rPr>
        <w:t>- </w:t>
      </w:r>
      <w:r>
        <w:rPr>
          <w:rFonts w:ascii="PMingLiU" w:eastAsia="PMingLiU" w:hint="eastAsia"/>
          <w:color w:val="231F20"/>
          <w:spacing w:val="-2"/>
          <w:sz w:val="21"/>
        </w:rPr>
        <w:t>恩菲尔德 </w:t>
      </w:r>
      <w:r>
        <w:rPr>
          <w:rFonts w:ascii="Palatino Linotype" w:eastAsia="Palatino Linotype"/>
          <w:b/>
          <w:color w:val="231F20"/>
          <w:sz w:val="21"/>
        </w:rPr>
        <w:t>No.3</w:t>
      </w:r>
      <w:r>
        <w:rPr>
          <w:rFonts w:ascii="Palatino Linotype" w:eastAsia="Palatino Linotype"/>
          <w:b/>
          <w:color w:val="231F20"/>
          <w:spacing w:val="-7"/>
          <w:sz w:val="21"/>
        </w:rPr>
        <w:t> </w:t>
      </w:r>
      <w:r>
        <w:rPr>
          <w:rFonts w:ascii="PMingLiU" w:eastAsia="PMingLiU" w:hint="eastAsia"/>
          <w:color w:val="231F20"/>
          <w:spacing w:val="-3"/>
          <w:sz w:val="21"/>
        </w:rPr>
        <w:t>型短步枪</w:t>
      </w:r>
    </w:p>
    <w:p>
      <w:pPr>
        <w:pStyle w:val="BodyText"/>
        <w:spacing w:line="266" w:lineRule="auto" w:before="12"/>
        <w:ind w:left="421" w:right="848" w:firstLine="420"/>
        <w:jc w:val="both"/>
      </w:pPr>
      <w:r>
        <w:rPr>
          <w:color w:val="231F20"/>
        </w:rPr>
        <w:t>这种步枪用来替代过时的李</w:t>
      </w:r>
      <w:r>
        <w:rPr>
          <w:rFonts w:ascii="Palatino Linotype" w:eastAsia="Palatino Linotype"/>
          <w:color w:val="231F20"/>
          <w:spacing w:val="-7"/>
        </w:rPr>
        <w:t>- </w:t>
      </w:r>
      <w:r>
        <w:rPr>
          <w:color w:val="231F20"/>
        </w:rPr>
        <w:t>恩菲尔德系列，</w:t>
      </w:r>
      <w:r>
        <w:rPr>
          <w:color w:val="231F20"/>
          <w:spacing w:val="-8"/>
        </w:rPr>
        <w:t>使用 </w:t>
      </w:r>
      <w:r>
        <w:rPr>
          <w:rFonts w:ascii="Palatino Linotype" w:eastAsia="Palatino Linotype"/>
          <w:color w:val="231F20"/>
        </w:rPr>
        <w:t>.303</w:t>
      </w:r>
      <w:r>
        <w:rPr>
          <w:rFonts w:ascii="Palatino Linotype" w:eastAsia="Palatino Linotype"/>
          <w:color w:val="231F20"/>
          <w:spacing w:val="33"/>
        </w:rPr>
        <w:t> </w:t>
      </w:r>
      <w:r>
        <w:rPr>
          <w:color w:val="231F20"/>
          <w:spacing w:val="-1"/>
        </w:rPr>
        <w:t>步枪弹。具有平稳的手动枪机设计，又</w:t>
      </w:r>
    </w:p>
    <w:p>
      <w:pPr>
        <w:pStyle w:val="BodyText"/>
        <w:spacing w:line="266" w:lineRule="auto" w:before="1"/>
        <w:ind w:left="421" w:right="848"/>
        <w:jc w:val="both"/>
      </w:pPr>
      <w:r>
        <w:rPr>
          <w:color w:val="231F20"/>
          <w:spacing w:val="-14"/>
        </w:rPr>
        <w:t>有 </w:t>
      </w:r>
      <w:r>
        <w:rPr>
          <w:rFonts w:ascii="Palatino Linotype" w:eastAsia="Palatino Linotype"/>
          <w:color w:val="231F20"/>
        </w:rPr>
        <w:t>10</w:t>
      </w:r>
      <w:r>
        <w:rPr>
          <w:rFonts w:ascii="Palatino Linotype" w:eastAsia="Palatino Linotype"/>
          <w:color w:val="231F20"/>
          <w:spacing w:val="-13"/>
        </w:rPr>
        <w:t> </w:t>
      </w:r>
      <w:r>
        <w:rPr>
          <w:color w:val="231F20"/>
        </w:rPr>
        <w:t>支装的弹夹条可以长时间射击。在一次大战之中，</w:t>
      </w:r>
      <w:r>
        <w:rPr>
          <w:rFonts w:ascii="Palatino Linotype" w:eastAsia="Palatino Linotype"/>
          <w:color w:val="231F20"/>
        </w:rPr>
        <w:t>No.3 </w:t>
      </w:r>
      <w:r>
        <w:rPr>
          <w:color w:val="231F20"/>
          <w:spacing w:val="-5"/>
        </w:rPr>
        <w:t>型是最常见的李 </w:t>
      </w:r>
      <w:r>
        <w:rPr>
          <w:rFonts w:ascii="Palatino Linotype" w:eastAsia="Palatino Linotype"/>
          <w:color w:val="231F20"/>
        </w:rPr>
        <w:t>- </w:t>
      </w:r>
      <w:r>
        <w:rPr>
          <w:color w:val="231F20"/>
        </w:rPr>
        <w:t>恩菲尔德式步枪。</w:t>
      </w:r>
    </w:p>
    <w:p>
      <w:pPr>
        <w:pStyle w:val="BodyText"/>
        <w:spacing w:before="1"/>
        <w:ind w:left="841"/>
        <w:jc w:val="both"/>
      </w:pPr>
      <w:r>
        <w:rPr>
          <w:rFonts w:ascii="Palatino Linotype" w:eastAsia="Palatino Linotype"/>
          <w:color w:val="231F20"/>
          <w:spacing w:val="-2"/>
        </w:rPr>
        <w:t>1907</w:t>
      </w:r>
      <w:r>
        <w:rPr>
          <w:rFonts w:ascii="Palatino Linotype" w:eastAsia="Palatino Linotype"/>
          <w:color w:val="231F20"/>
          <w:spacing w:val="1"/>
        </w:rPr>
        <w:t> </w:t>
      </w:r>
      <w:r>
        <w:rPr>
          <w:color w:val="231F20"/>
          <w:spacing w:val="-10"/>
        </w:rPr>
        <w:t>年以后，价格 </w:t>
      </w:r>
      <w:r>
        <w:rPr>
          <w:rFonts w:ascii="Palatino Linotype" w:eastAsia="Palatino Linotype"/>
          <w:color w:val="231F20"/>
          <w:spacing w:val="-2"/>
        </w:rPr>
        <w:t>$50</w:t>
      </w:r>
      <w:r>
        <w:rPr>
          <w:color w:val="231F20"/>
          <w:spacing w:val="-10"/>
        </w:rPr>
        <w:t>。</w:t>
      </w:r>
    </w:p>
    <w:p>
      <w:pPr>
        <w:pStyle w:val="BodyText"/>
        <w:spacing w:line="266" w:lineRule="auto" w:before="32"/>
        <w:ind w:left="421" w:right="848" w:firstLine="420"/>
        <w:jc w:val="both"/>
      </w:pPr>
      <w:r>
        <w:rPr>
          <w:color w:val="231F20"/>
          <w:spacing w:val="-9"/>
        </w:rPr>
        <w:t>射程 </w:t>
      </w:r>
      <w:r>
        <w:rPr>
          <w:rFonts w:ascii="Palatino Linotype" w:eastAsia="Palatino Linotype"/>
          <w:color w:val="231F20"/>
        </w:rPr>
        <w:t>110</w:t>
      </w:r>
      <w:r>
        <w:rPr>
          <w:rFonts w:ascii="Palatino Linotype" w:eastAsia="Palatino Linotype"/>
          <w:color w:val="231F20"/>
          <w:spacing w:val="14"/>
        </w:rPr>
        <w:t> </w:t>
      </w:r>
      <w:r>
        <w:rPr>
          <w:color w:val="231F20"/>
          <w:spacing w:val="-3"/>
        </w:rPr>
        <w:t>码，每轮射击次数 </w:t>
      </w:r>
      <w:r>
        <w:rPr>
          <w:rFonts w:ascii="Palatino Linotype" w:eastAsia="Palatino Linotype"/>
          <w:color w:val="231F20"/>
        </w:rPr>
        <w:t>1</w:t>
      </w:r>
      <w:r>
        <w:rPr>
          <w:color w:val="231F20"/>
          <w:spacing w:val="-6"/>
        </w:rPr>
        <w:t>，载弹量 </w:t>
      </w:r>
      <w:r>
        <w:rPr>
          <w:rFonts w:ascii="Palatino Linotype" w:eastAsia="Palatino Linotype"/>
          <w:color w:val="231F20"/>
        </w:rPr>
        <w:t>10</w:t>
      </w:r>
      <w:r>
        <w:rPr>
          <w:color w:val="231F20"/>
        </w:rPr>
        <w:t>，</w:t>
      </w:r>
      <w:r>
        <w:rPr>
          <w:color w:val="231F20"/>
          <w:spacing w:val="-8"/>
        </w:rPr>
        <w:t>伤害 </w:t>
      </w:r>
      <w:r>
        <w:rPr>
          <w:rFonts w:ascii="Palatino Linotype" w:eastAsia="Palatino Linotype"/>
          <w:color w:val="231F20"/>
        </w:rPr>
        <w:t>2D6+4</w:t>
      </w:r>
      <w:r>
        <w:rPr>
          <w:color w:val="231F20"/>
          <w:spacing w:val="-5"/>
        </w:rPr>
        <w:t>，故障值 </w:t>
      </w:r>
      <w:r>
        <w:rPr>
          <w:rFonts w:ascii="Palatino Linotype" w:eastAsia="Palatino Linotype"/>
          <w:color w:val="231F20"/>
        </w:rPr>
        <w:t>100</w:t>
      </w:r>
      <w:r>
        <w:rPr>
          <w:color w:val="231F20"/>
        </w:rPr>
        <w:t>。</w:t>
      </w:r>
    </w:p>
    <w:p>
      <w:pPr>
        <w:pStyle w:val="Heading6"/>
        <w:spacing w:line="240" w:lineRule="auto" w:before="101"/>
        <w:ind w:left="421"/>
      </w:pPr>
      <w:r>
        <w:rPr>
          <w:color w:val="231F20"/>
          <w:spacing w:val="-4"/>
        </w:rPr>
        <w:t>霰弹枪</w:t>
      </w:r>
    </w:p>
    <w:p>
      <w:pPr>
        <w:spacing w:before="70"/>
        <w:ind w:left="841" w:right="0" w:firstLine="0"/>
        <w:jc w:val="both"/>
        <w:rPr>
          <w:rFonts w:ascii="Palatino Linotype" w:eastAsia="Palatino Linotype"/>
          <w:b/>
          <w:sz w:val="21"/>
        </w:rPr>
      </w:pPr>
      <w:r>
        <w:rPr>
          <w:rFonts w:ascii="PMingLiU" w:eastAsia="PMingLiU" w:hint="eastAsia"/>
          <w:color w:val="231F20"/>
          <w:spacing w:val="-1"/>
          <w:sz w:val="21"/>
        </w:rPr>
        <w:t>雷明顿 </w:t>
      </w:r>
      <w:r>
        <w:rPr>
          <w:rFonts w:ascii="Palatino Linotype" w:eastAsia="Palatino Linotype"/>
          <w:b/>
          <w:color w:val="231F20"/>
          <w:spacing w:val="-2"/>
          <w:sz w:val="21"/>
        </w:rPr>
        <w:t>M1889</w:t>
      </w:r>
    </w:p>
    <w:p>
      <w:pPr>
        <w:pStyle w:val="BodyText"/>
        <w:spacing w:line="266" w:lineRule="auto" w:before="12"/>
        <w:ind w:left="421" w:right="743" w:firstLine="420"/>
        <w:jc w:val="both"/>
      </w:pPr>
      <w:r>
        <w:rPr>
          <w:color w:val="231F20"/>
        </w:rPr>
        <w:t>这种撞锤外露的双筒猎枪是从 </w:t>
      </w:r>
      <w:r>
        <w:rPr>
          <w:rFonts w:ascii="Palatino Linotype" w:eastAsia="Palatino Linotype"/>
          <w:color w:val="231F20"/>
        </w:rPr>
        <w:t>M1883</w:t>
      </w:r>
      <w:r>
        <w:rPr>
          <w:rFonts w:ascii="Palatino Linotype" w:eastAsia="Palatino Linotype"/>
          <w:color w:val="231F20"/>
          <w:spacing w:val="40"/>
        </w:rPr>
        <w:t> </w:t>
      </w:r>
      <w:r>
        <w:rPr>
          <w:color w:val="231F20"/>
        </w:rPr>
        <w:t>开始的</w:t>
      </w:r>
      <w:r>
        <w:rPr>
          <w:color w:val="231F20"/>
          <w:spacing w:val="-4"/>
        </w:rPr>
        <w:t>一系列枪械的最后一种。有 </w:t>
      </w:r>
      <w:r>
        <w:rPr>
          <w:rFonts w:ascii="Palatino Linotype" w:eastAsia="Palatino Linotype"/>
          <w:color w:val="231F20"/>
          <w:spacing w:val="-2"/>
        </w:rPr>
        <w:t>10</w:t>
      </w:r>
      <w:r>
        <w:rPr>
          <w:color w:val="231F20"/>
          <w:spacing w:val="-2"/>
        </w:rPr>
        <w:t>，</w:t>
      </w:r>
      <w:r>
        <w:rPr>
          <w:rFonts w:ascii="Palatino Linotype" w:eastAsia="Palatino Linotype"/>
          <w:color w:val="231F20"/>
          <w:spacing w:val="-2"/>
        </w:rPr>
        <w:t>12</w:t>
      </w:r>
      <w:r>
        <w:rPr>
          <w:rFonts w:ascii="Palatino Linotype" w:eastAsia="Palatino Linotype"/>
          <w:color w:val="231F20"/>
          <w:spacing w:val="-11"/>
        </w:rPr>
        <w:t> </w:t>
      </w:r>
      <w:r>
        <w:rPr>
          <w:color w:val="231F20"/>
          <w:spacing w:val="-13"/>
        </w:rPr>
        <w:t>和 </w:t>
      </w:r>
      <w:r>
        <w:rPr>
          <w:rFonts w:ascii="Palatino Linotype" w:eastAsia="Palatino Linotype"/>
          <w:color w:val="231F20"/>
          <w:spacing w:val="-2"/>
        </w:rPr>
        <w:t>16</w:t>
      </w:r>
      <w:r>
        <w:rPr>
          <w:rFonts w:ascii="Palatino Linotype" w:eastAsia="Palatino Linotype"/>
          <w:color w:val="231F20"/>
          <w:spacing w:val="-10"/>
        </w:rPr>
        <w:t> </w:t>
      </w:r>
      <w:r>
        <w:rPr>
          <w:color w:val="231F20"/>
          <w:spacing w:val="-2"/>
        </w:rPr>
        <w:t>号可选，</w:t>
      </w:r>
      <w:r>
        <w:rPr>
          <w:color w:val="231F20"/>
          <w:spacing w:val="-12"/>
        </w:rPr>
        <w:t>枪管长度从 </w:t>
      </w:r>
      <w:r>
        <w:rPr>
          <w:rFonts w:ascii="Palatino Linotype" w:eastAsia="Palatino Linotype"/>
          <w:color w:val="231F20"/>
          <w:spacing w:val="-2"/>
        </w:rPr>
        <w:t>28</w:t>
      </w:r>
      <w:r>
        <w:rPr>
          <w:rFonts w:ascii="Palatino Linotype" w:eastAsia="Palatino Linotype"/>
          <w:color w:val="231F20"/>
          <w:spacing w:val="-10"/>
        </w:rPr>
        <w:t> </w:t>
      </w:r>
      <w:r>
        <w:rPr>
          <w:color w:val="231F20"/>
          <w:spacing w:val="-31"/>
        </w:rPr>
        <w:t>到 </w:t>
      </w:r>
      <w:r>
        <w:rPr>
          <w:rFonts w:ascii="Palatino Linotype" w:eastAsia="Palatino Linotype"/>
          <w:color w:val="231F20"/>
          <w:spacing w:val="-2"/>
        </w:rPr>
        <w:t>32</w:t>
      </w:r>
      <w:r>
        <w:rPr>
          <w:rFonts w:ascii="Palatino Linotype" w:eastAsia="Palatino Linotype"/>
          <w:color w:val="231F20"/>
          <w:spacing w:val="-7"/>
        </w:rPr>
        <w:t> </w:t>
      </w:r>
      <w:r>
        <w:rPr>
          <w:color w:val="231F20"/>
          <w:spacing w:val="-11"/>
        </w:rPr>
        <w:t>英寸不等。到 </w:t>
      </w:r>
      <w:r>
        <w:rPr>
          <w:rFonts w:ascii="Palatino Linotype" w:eastAsia="Palatino Linotype"/>
          <w:color w:val="231F20"/>
          <w:spacing w:val="-2"/>
        </w:rPr>
        <w:t>1909</w:t>
      </w:r>
      <w:r>
        <w:rPr>
          <w:rFonts w:ascii="Palatino Linotype" w:eastAsia="Palatino Linotype"/>
          <w:color w:val="231F20"/>
          <w:spacing w:val="-8"/>
        </w:rPr>
        <w:t> </w:t>
      </w:r>
      <w:r>
        <w:rPr>
          <w:color w:val="231F20"/>
          <w:spacing w:val="-4"/>
        </w:rPr>
        <w:t>年停产时，</w:t>
      </w:r>
    </w:p>
    <w:p>
      <w:pPr>
        <w:pStyle w:val="BodyText"/>
        <w:spacing w:before="1"/>
        <w:ind w:left="421"/>
        <w:jc w:val="both"/>
      </w:pPr>
      <w:r>
        <w:rPr>
          <w:color w:val="231F20"/>
          <w:spacing w:val="-5"/>
        </w:rPr>
        <w:t>这种武器一共生产了超过 </w:t>
      </w:r>
      <w:r>
        <w:rPr>
          <w:rFonts w:ascii="Palatino Linotype" w:eastAsia="Palatino Linotype"/>
          <w:color w:val="231F20"/>
        </w:rPr>
        <w:t>3.75</w:t>
      </w:r>
      <w:r>
        <w:rPr>
          <w:rFonts w:ascii="Palatino Linotype" w:eastAsia="Palatino Linotype"/>
          <w:color w:val="231F20"/>
          <w:spacing w:val="-12"/>
        </w:rPr>
        <w:t> </w:t>
      </w:r>
      <w:r>
        <w:rPr>
          <w:color w:val="231F20"/>
          <w:spacing w:val="-4"/>
        </w:rPr>
        <w:t>万支。</w:t>
      </w:r>
    </w:p>
    <w:p>
      <w:pPr>
        <w:pStyle w:val="BodyText"/>
        <w:spacing w:before="32"/>
        <w:ind w:left="841"/>
      </w:pPr>
      <w:r>
        <w:rPr>
          <w:rFonts w:ascii="Palatino Linotype" w:eastAsia="Palatino Linotype"/>
          <w:color w:val="231F20"/>
        </w:rPr>
        <w:t>1889</w:t>
      </w:r>
      <w:r>
        <w:rPr>
          <w:rFonts w:ascii="Palatino Linotype" w:eastAsia="Palatino Linotype"/>
          <w:color w:val="231F20"/>
          <w:spacing w:val="-7"/>
        </w:rPr>
        <w:t> </w:t>
      </w:r>
      <w:r>
        <w:rPr>
          <w:color w:val="231F20"/>
          <w:spacing w:val="-8"/>
        </w:rPr>
        <w:t>年以后，价格 </w:t>
      </w:r>
      <w:r>
        <w:rPr>
          <w:rFonts w:ascii="Palatino Linotype" w:eastAsia="Palatino Linotype"/>
          <w:color w:val="231F20"/>
        </w:rPr>
        <w:t>$35~40</w:t>
      </w:r>
      <w:r>
        <w:rPr>
          <w:color w:val="231F20"/>
          <w:spacing w:val="-12"/>
        </w:rPr>
        <w:t>。</w:t>
      </w:r>
    </w:p>
    <w:p>
      <w:pPr>
        <w:pStyle w:val="BodyText"/>
        <w:spacing w:line="266" w:lineRule="auto" w:before="31"/>
        <w:ind w:left="421" w:right="743" w:firstLine="420"/>
      </w:pPr>
      <w:r>
        <w:rPr>
          <w:color w:val="231F20"/>
          <w:spacing w:val="-19"/>
        </w:rPr>
        <w:t>射程 </w:t>
      </w:r>
      <w:r>
        <w:rPr>
          <w:rFonts w:ascii="Palatino Linotype" w:eastAsia="Palatino Linotype"/>
          <w:color w:val="231F20"/>
        </w:rPr>
        <w:t>50</w:t>
      </w:r>
      <w:r>
        <w:rPr>
          <w:rFonts w:ascii="Palatino Linotype" w:eastAsia="Palatino Linotype"/>
          <w:color w:val="231F20"/>
          <w:spacing w:val="-3"/>
        </w:rPr>
        <w:t> </w:t>
      </w:r>
      <w:r>
        <w:rPr>
          <w:color w:val="231F20"/>
          <w:spacing w:val="-7"/>
        </w:rPr>
        <w:t>码，每轮射击次数 </w:t>
      </w:r>
      <w:r>
        <w:rPr>
          <w:rFonts w:ascii="Palatino Linotype" w:eastAsia="Palatino Linotype"/>
          <w:color w:val="231F20"/>
        </w:rPr>
        <w:t>1</w:t>
      </w:r>
      <w:r>
        <w:rPr>
          <w:rFonts w:ascii="Palatino Linotype" w:eastAsia="Palatino Linotype"/>
          <w:color w:val="231F20"/>
          <w:spacing w:val="-3"/>
        </w:rPr>
        <w:t> </w:t>
      </w:r>
      <w:r>
        <w:rPr>
          <w:color w:val="231F20"/>
          <w:spacing w:val="-28"/>
        </w:rPr>
        <w:t>或 </w:t>
      </w:r>
      <w:r>
        <w:rPr>
          <w:rFonts w:ascii="Palatino Linotype" w:eastAsia="Palatino Linotype"/>
          <w:color w:val="231F20"/>
        </w:rPr>
        <w:t>2</w:t>
      </w:r>
      <w:r>
        <w:rPr>
          <w:color w:val="231F20"/>
          <w:spacing w:val="-11"/>
        </w:rPr>
        <w:t>，载弹量 </w:t>
      </w:r>
      <w:r>
        <w:rPr>
          <w:rFonts w:ascii="Palatino Linotype" w:eastAsia="Palatino Linotype"/>
          <w:color w:val="231F20"/>
        </w:rPr>
        <w:t>2</w:t>
      </w:r>
      <w:r>
        <w:rPr>
          <w:color w:val="231F20"/>
        </w:rPr>
        <w:t>，</w:t>
      </w:r>
      <w:r>
        <w:rPr>
          <w:color w:val="231F20"/>
          <w:spacing w:val="-22"/>
        </w:rPr>
        <w:t>伤害 </w:t>
      </w:r>
      <w:r>
        <w:rPr>
          <w:rFonts w:ascii="Palatino Linotype" w:eastAsia="Palatino Linotype"/>
          <w:color w:val="231F20"/>
          <w:spacing w:val="-4"/>
        </w:rPr>
        <w:t>1D10+5</w:t>
      </w:r>
      <w:r>
        <w:rPr>
          <w:color w:val="231F20"/>
          <w:spacing w:val="-4"/>
        </w:rPr>
        <w:t>（</w:t>
      </w:r>
      <w:r>
        <w:rPr>
          <w:rFonts w:ascii="Palatino Linotype" w:eastAsia="Palatino Linotype"/>
          <w:color w:val="231F20"/>
          <w:spacing w:val="-4"/>
        </w:rPr>
        <w:t>16 </w:t>
      </w:r>
      <w:r>
        <w:rPr>
          <w:color w:val="231F20"/>
          <w:spacing w:val="-4"/>
        </w:rPr>
        <w:t>号铅弹）</w:t>
      </w:r>
      <w:r>
        <w:rPr>
          <w:color w:val="231F20"/>
          <w:spacing w:val="-30"/>
        </w:rPr>
        <w:t>或 </w:t>
      </w:r>
      <w:r>
        <w:rPr>
          <w:rFonts w:ascii="Palatino Linotype" w:eastAsia="Palatino Linotype"/>
          <w:color w:val="231F20"/>
          <w:spacing w:val="-4"/>
        </w:rPr>
        <w:t>1D10+6</w:t>
      </w:r>
      <w:r>
        <w:rPr>
          <w:color w:val="231F20"/>
          <w:spacing w:val="-4"/>
        </w:rPr>
        <w:t>（</w:t>
      </w:r>
      <w:r>
        <w:rPr>
          <w:rFonts w:ascii="Palatino Linotype" w:eastAsia="Palatino Linotype"/>
          <w:color w:val="231F20"/>
          <w:spacing w:val="-4"/>
        </w:rPr>
        <w:t>12 </w:t>
      </w:r>
      <w:r>
        <w:rPr>
          <w:color w:val="231F20"/>
          <w:spacing w:val="-4"/>
        </w:rPr>
        <w:t>号铅弹</w:t>
      </w:r>
      <w:r>
        <w:rPr>
          <w:color w:val="231F20"/>
          <w:spacing w:val="-4"/>
        </w:rPr>
        <w:t>）</w:t>
      </w:r>
      <w:r>
        <w:rPr>
          <w:color w:val="231F20"/>
          <w:spacing w:val="-28"/>
        </w:rPr>
        <w:t>或 </w:t>
      </w:r>
      <w:r>
        <w:rPr>
          <w:rFonts w:ascii="Palatino Linotype" w:eastAsia="Palatino Linotype"/>
          <w:color w:val="231F20"/>
        </w:rPr>
        <w:t>1D10+7</w:t>
      </w:r>
      <w:r>
        <w:rPr>
          <w:color w:val="231F20"/>
        </w:rPr>
        <w:t>（</w:t>
      </w:r>
      <w:r>
        <w:rPr>
          <w:rFonts w:ascii="Palatino Linotype" w:eastAsia="Palatino Linotype"/>
          <w:color w:val="231F20"/>
        </w:rPr>
        <w:t>10</w:t>
      </w:r>
      <w:r>
        <w:rPr>
          <w:rFonts w:ascii="Palatino Linotype" w:eastAsia="Palatino Linotype"/>
          <w:color w:val="231F20"/>
          <w:spacing w:val="-4"/>
        </w:rPr>
        <w:t> </w:t>
      </w:r>
      <w:r>
        <w:rPr>
          <w:color w:val="231F20"/>
        </w:rPr>
        <w:t>号铅弹）</w:t>
      </w:r>
      <w:r>
        <w:rPr>
          <w:color w:val="231F20"/>
          <w:spacing w:val="-29"/>
        </w:rPr>
        <w:t>或 </w:t>
      </w:r>
      <w:r>
        <w:rPr>
          <w:rFonts w:ascii="Palatino Linotype" w:eastAsia="Palatino Linotype"/>
          <w:color w:val="231F20"/>
        </w:rPr>
        <w:t>1D6/2D6+1/4D6+2</w:t>
      </w:r>
      <w:r>
        <w:rPr>
          <w:color w:val="231F20"/>
        </w:rPr>
        <w:t>（</w:t>
      </w:r>
      <w:r>
        <w:rPr>
          <w:rFonts w:ascii="Palatino Linotype" w:eastAsia="Palatino Linotype"/>
          <w:color w:val="231F20"/>
        </w:rPr>
        <w:t>10</w:t>
      </w:r>
      <w:r>
        <w:rPr>
          <w:color w:val="231F20"/>
          <w:spacing w:val="-7"/>
        </w:rPr>
        <w:t>号霰弹距离 </w:t>
      </w:r>
      <w:r>
        <w:rPr>
          <w:rFonts w:ascii="Palatino Linotype" w:eastAsia="Palatino Linotype"/>
          <w:color w:val="231F20"/>
        </w:rPr>
        <w:t>50/20/10 </w:t>
      </w:r>
      <w:r>
        <w:rPr>
          <w:color w:val="231F20"/>
        </w:rPr>
        <w:t>码）</w:t>
      </w:r>
      <w:r>
        <w:rPr>
          <w:color w:val="231F20"/>
          <w:spacing w:val="-18"/>
        </w:rPr>
        <w:t>或 </w:t>
      </w:r>
      <w:r>
        <w:rPr>
          <w:rFonts w:ascii="Palatino Linotype" w:eastAsia="Palatino Linotype"/>
          <w:color w:val="231F20"/>
        </w:rPr>
        <w:t>1D6/2D6/4D6</w:t>
      </w:r>
      <w:r>
        <w:rPr>
          <w:color w:val="231F20"/>
        </w:rPr>
        <w:t>（</w:t>
      </w:r>
      <w:r>
        <w:rPr>
          <w:rFonts w:ascii="Palatino Linotype" w:eastAsia="Palatino Linotype"/>
          <w:color w:val="231F20"/>
        </w:rPr>
        <w:t>12 </w:t>
      </w:r>
      <w:r>
        <w:rPr>
          <w:color w:val="231F20"/>
        </w:rPr>
        <w:t>号</w:t>
      </w:r>
      <w:r>
        <w:rPr>
          <w:color w:val="231F20"/>
          <w:spacing w:val="1"/>
        </w:rPr>
        <w:t>霰弹距离 </w:t>
      </w:r>
      <w:r>
        <w:rPr>
          <w:rFonts w:ascii="Palatino Linotype" w:eastAsia="Palatino Linotype"/>
          <w:color w:val="231F20"/>
        </w:rPr>
        <w:t>50/20/10 </w:t>
      </w:r>
      <w:r>
        <w:rPr>
          <w:color w:val="231F20"/>
        </w:rPr>
        <w:t>码</w:t>
      </w:r>
      <w:r>
        <w:rPr>
          <w:color w:val="231F20"/>
          <w:spacing w:val="11"/>
        </w:rPr>
        <w:t>）</w:t>
      </w:r>
      <w:r>
        <w:rPr>
          <w:color w:val="231F20"/>
          <w:spacing w:val="-13"/>
        </w:rPr>
        <w:t>或 </w:t>
      </w:r>
      <w:r>
        <w:rPr>
          <w:rFonts w:ascii="Palatino Linotype" w:eastAsia="Palatino Linotype"/>
          <w:color w:val="231F20"/>
        </w:rPr>
        <w:t>1D4/1D6+1/2D6+2</w:t>
      </w:r>
      <w:r>
        <w:rPr>
          <w:color w:val="231F20"/>
        </w:rPr>
        <w:t>（</w:t>
      </w:r>
      <w:r>
        <w:rPr>
          <w:rFonts w:ascii="Palatino Linotype" w:eastAsia="Palatino Linotype"/>
          <w:color w:val="231F20"/>
        </w:rPr>
        <w:t>16</w:t>
      </w:r>
      <w:r>
        <w:rPr>
          <w:color w:val="231F20"/>
          <w:spacing w:val="-4"/>
        </w:rPr>
        <w:t>号霰弹距离 </w:t>
      </w:r>
      <w:r>
        <w:rPr>
          <w:rFonts w:ascii="Palatino Linotype" w:eastAsia="Palatino Linotype"/>
          <w:color w:val="231F20"/>
        </w:rPr>
        <w:t>50/20/10 </w:t>
      </w:r>
      <w:r>
        <w:rPr>
          <w:color w:val="231F20"/>
        </w:rPr>
        <w:t>码）</w:t>
      </w:r>
      <w:r>
        <w:rPr>
          <w:color w:val="231F20"/>
          <w:spacing w:val="-5"/>
        </w:rPr>
        <w:t>，故障值 </w:t>
      </w:r>
      <w:r>
        <w:rPr>
          <w:rFonts w:ascii="Palatino Linotype" w:eastAsia="Palatino Linotype"/>
          <w:color w:val="231F20"/>
        </w:rPr>
        <w:t>100</w:t>
      </w:r>
      <w:r>
        <w:rPr>
          <w:color w:val="231F20"/>
        </w:rPr>
        <w:t>。</w:t>
      </w:r>
    </w:p>
    <w:p>
      <w:pPr>
        <w:spacing w:before="88"/>
        <w:ind w:left="841" w:right="0" w:firstLine="0"/>
        <w:jc w:val="left"/>
        <w:rPr>
          <w:rFonts w:ascii="PMingLiU" w:eastAsia="PMingLiU" w:hint="eastAsia"/>
          <w:sz w:val="21"/>
        </w:rPr>
      </w:pPr>
      <w:r>
        <w:rPr>
          <w:rFonts w:ascii="PMingLiU" w:eastAsia="PMingLiU" w:hint="eastAsia"/>
          <w:color w:val="231F20"/>
          <w:spacing w:val="-3"/>
          <w:sz w:val="21"/>
        </w:rPr>
        <w:t>温彻斯特 </w:t>
      </w:r>
      <w:r>
        <w:rPr>
          <w:rFonts w:ascii="Palatino Linotype" w:eastAsia="Palatino Linotype"/>
          <w:b/>
          <w:color w:val="231F20"/>
          <w:sz w:val="21"/>
        </w:rPr>
        <w:t>M1887</w:t>
      </w:r>
      <w:r>
        <w:rPr>
          <w:rFonts w:ascii="Palatino Linotype" w:eastAsia="Palatino Linotype"/>
          <w:b/>
          <w:color w:val="231F20"/>
          <w:spacing w:val="-9"/>
          <w:sz w:val="21"/>
        </w:rPr>
        <w:t> </w:t>
      </w:r>
      <w:r>
        <w:rPr>
          <w:rFonts w:ascii="PMingLiU" w:eastAsia="PMingLiU" w:hint="eastAsia"/>
          <w:color w:val="231F20"/>
          <w:spacing w:val="-7"/>
          <w:sz w:val="21"/>
        </w:rPr>
        <w:t>和 </w:t>
      </w:r>
      <w:r>
        <w:rPr>
          <w:rFonts w:ascii="Palatino Linotype" w:eastAsia="Palatino Linotype"/>
          <w:b/>
          <w:color w:val="231F20"/>
          <w:sz w:val="21"/>
        </w:rPr>
        <w:t>M1901</w:t>
      </w:r>
      <w:r>
        <w:rPr>
          <w:rFonts w:ascii="Palatino Linotype" w:eastAsia="Palatino Linotype"/>
          <w:b/>
          <w:color w:val="231F20"/>
          <w:spacing w:val="-9"/>
          <w:sz w:val="21"/>
        </w:rPr>
        <w:t> </w:t>
      </w:r>
      <w:r>
        <w:rPr>
          <w:rFonts w:ascii="PMingLiU" w:eastAsia="PMingLiU" w:hint="eastAsia"/>
          <w:color w:val="231F20"/>
          <w:spacing w:val="-4"/>
          <w:sz w:val="21"/>
        </w:rPr>
        <w:t>霰弹枪</w:t>
      </w:r>
    </w:p>
    <w:p>
      <w:pPr>
        <w:spacing w:after="0"/>
        <w:jc w:val="left"/>
        <w:rPr>
          <w:rFonts w:ascii="PMingLiU" w:eastAsia="PMingLiU" w:hint="eastAsia"/>
          <w:sz w:val="21"/>
        </w:rPr>
        <w:sectPr>
          <w:type w:val="continuous"/>
          <w:pgSz w:w="11910" w:h="16840"/>
          <w:pgMar w:top="1660" w:bottom="280" w:left="283" w:right="283"/>
          <w:cols w:num="2" w:equalWidth="0">
            <w:col w:w="5492" w:space="40"/>
            <w:col w:w="5812"/>
          </w:cols>
        </w:sectPr>
      </w:pPr>
    </w:p>
    <w:p>
      <w:pPr>
        <w:pStyle w:val="Heading7"/>
        <w:tabs>
          <w:tab w:pos="5309" w:val="left" w:leader="none"/>
        </w:tabs>
        <w:spacing w:before="129"/>
        <w:ind w:left="4349"/>
      </w:pPr>
      <w:r>
        <w:rPr>
          <w:color w:val="231F20"/>
          <w:spacing w:val="-5"/>
          <w:w w:val="125"/>
        </w:rPr>
        <w:t>øҮø</w:t>
      </w:r>
      <w:r>
        <w:rPr>
          <w:color w:val="231F20"/>
        </w:rPr>
        <w:tab/>
      </w:r>
      <w:r>
        <w:rPr>
          <w:color w:val="231F20"/>
          <w:w w:val="115"/>
          <w:rtl/>
        </w:rPr>
        <w:t>ٳز</w:t>
      </w:r>
      <w:r>
        <w:rPr>
          <w:color w:val="231F20"/>
          <w:w w:val="115"/>
        </w:rPr>
        <w:t>的</w:t>
      </w:r>
      <w:r>
        <w:rPr>
          <w:color w:val="231F20"/>
          <w:spacing w:val="-4"/>
          <w:w w:val="115"/>
        </w:rPr>
        <w:t>;H঵</w:t>
      </w:r>
      <w:r>
        <w:rPr>
          <w:color w:val="231F20"/>
          <w:spacing w:val="-4"/>
          <w:w w:val="115"/>
        </w:rPr>
        <w:t>ω</w:t>
      </w:r>
    </w:p>
    <w:p>
      <w:pPr>
        <w:spacing w:before="86"/>
        <w:ind w:left="0" w:right="643" w:firstLine="0"/>
        <w:jc w:val="right"/>
        <w:rPr>
          <w:rFonts w:ascii="Palatino Linotype"/>
          <w:b/>
          <w:sz w:val="36"/>
        </w:rPr>
      </w:pPr>
      <w:r>
        <w:rPr/>
        <w:br w:type="column"/>
      </w:r>
      <w:r>
        <w:rPr>
          <w:rFonts w:ascii="Palatino Linotype"/>
          <w:b/>
          <w:color w:val="231F20"/>
          <w:spacing w:val="-5"/>
          <w:sz w:val="36"/>
        </w:rPr>
        <w:t>182</w:t>
      </w:r>
    </w:p>
    <w:p>
      <w:pPr>
        <w:spacing w:after="0"/>
        <w:jc w:val="right"/>
        <w:rPr>
          <w:rFonts w:ascii="Palatino Linotype"/>
          <w:b/>
          <w:sz w:val="36"/>
        </w:rPr>
        <w:sectPr>
          <w:pgSz w:w="11910" w:h="16840"/>
          <w:pgMar w:top="400" w:bottom="280" w:left="283" w:right="283"/>
          <w:cols w:num="2" w:equalWidth="0">
            <w:col w:w="6990" w:space="40"/>
            <w:col w:w="4314"/>
          </w:cols>
        </w:sectPr>
      </w:pPr>
    </w:p>
    <w:p>
      <w:pPr>
        <w:pStyle w:val="BodyText"/>
        <w:spacing w:line="276" w:lineRule="auto" w:before="115"/>
        <w:ind w:right="103" w:firstLine="420"/>
        <w:jc w:val="both"/>
      </w:pPr>
      <w:r>
        <w:rPr/>
        <mc:AlternateContent>
          <mc:Choice Requires="wps">
            <w:drawing>
              <wp:anchor distT="0" distB="0" distL="0" distR="0" allowOverlap="1" layoutInCell="1" locked="0" behindDoc="0" simplePos="0" relativeHeight="15897088">
                <wp:simplePos x="0" y="0"/>
                <wp:positionH relativeFrom="page">
                  <wp:posOffset>719999</wp:posOffset>
                </wp:positionH>
                <wp:positionV relativeFrom="paragraph">
                  <wp:posOffset>24445</wp:posOffset>
                </wp:positionV>
                <wp:extent cx="6120130" cy="1270"/>
                <wp:effectExtent l="0" t="0" r="0" b="0"/>
                <wp:wrapNone/>
                <wp:docPr id="641" name="Graphic 641"/>
                <wp:cNvGraphicFramePr>
                  <a:graphicFrameLocks/>
                </wp:cNvGraphicFramePr>
                <a:graphic>
                  <a:graphicData uri="http://schemas.microsoft.com/office/word/2010/wordprocessingShape">
                    <wps:wsp>
                      <wps:cNvPr id="641" name="Graphic 64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7088" from="56.692902pt,1.92482pt" to="538.582902pt,1.92482pt" stroked="true" strokeweight=".75pt" strokecolor="#231f20">
                <v:stroke dashstyle="solid"/>
                <w10:wrap type="none"/>
              </v:line>
            </w:pict>
          </mc:Fallback>
        </mc:AlternateContent>
      </w:r>
      <w:r>
        <w:rPr>
          <w:color w:val="231F20"/>
          <w:spacing w:val="-2"/>
        </w:rPr>
        <w:t>这种独特的、杠杆枪机的撞锤霰弹枪虽然长</w:t>
      </w:r>
      <w:r>
        <w:rPr>
          <w:color w:val="231F20"/>
          <w:spacing w:val="-2"/>
        </w:rPr>
        <w:t>相奇怪甚至可以称上丑陋，但仍然很受欢迎。有两种型号：使用 </w:t>
      </w:r>
      <w:r>
        <w:rPr>
          <w:rFonts w:ascii="Palatino Linotype" w:eastAsia="Palatino Linotype"/>
          <w:color w:val="231F20"/>
        </w:rPr>
        <w:t>10</w:t>
      </w:r>
      <w:r>
        <w:rPr>
          <w:rFonts w:ascii="Palatino Linotype" w:eastAsia="Palatino Linotype"/>
          <w:color w:val="231F20"/>
          <w:spacing w:val="-9"/>
        </w:rPr>
        <w:t> </w:t>
      </w:r>
      <w:r>
        <w:rPr>
          <w:color w:val="231F20"/>
          <w:spacing w:val="-14"/>
        </w:rPr>
        <w:t>号或 </w:t>
      </w:r>
      <w:r>
        <w:rPr>
          <w:rFonts w:ascii="Palatino Linotype" w:eastAsia="Palatino Linotype"/>
          <w:color w:val="231F20"/>
        </w:rPr>
        <w:t>12 </w:t>
      </w:r>
      <w:r>
        <w:rPr>
          <w:color w:val="231F20"/>
          <w:spacing w:val="-2"/>
        </w:rPr>
        <w:t>号黑火药的 </w:t>
      </w:r>
      <w:r>
        <w:rPr>
          <w:rFonts w:ascii="Palatino Linotype" w:eastAsia="Palatino Linotype"/>
          <w:color w:val="231F20"/>
          <w:spacing w:val="-5"/>
        </w:rPr>
        <w:t>M1887</w:t>
      </w:r>
      <w:r>
        <w:rPr>
          <w:color w:val="231F20"/>
          <w:spacing w:val="-5"/>
        </w:rPr>
        <w:t>，</w:t>
      </w:r>
    </w:p>
    <w:p>
      <w:pPr>
        <w:pStyle w:val="BodyText"/>
        <w:spacing w:line="273" w:lineRule="exact"/>
        <w:jc w:val="both"/>
      </w:pPr>
      <w:r>
        <w:rPr>
          <w:color w:val="231F20"/>
          <w:spacing w:val="-14"/>
        </w:rPr>
        <w:t>和使用 </w:t>
      </w:r>
      <w:r>
        <w:rPr>
          <w:rFonts w:ascii="Palatino Linotype" w:eastAsia="Palatino Linotype"/>
          <w:color w:val="231F20"/>
        </w:rPr>
        <w:t>10</w:t>
      </w:r>
      <w:r>
        <w:rPr>
          <w:rFonts w:ascii="Palatino Linotype" w:eastAsia="Palatino Linotype"/>
          <w:color w:val="231F20"/>
          <w:spacing w:val="-14"/>
        </w:rPr>
        <w:t> </w:t>
      </w:r>
      <w:r>
        <w:rPr>
          <w:color w:val="231F20"/>
          <w:spacing w:val="7"/>
        </w:rPr>
        <w:t>号无烟火药的</w:t>
      </w:r>
      <w:r>
        <w:rPr>
          <w:rFonts w:ascii="Palatino Linotype" w:eastAsia="Palatino Linotype"/>
          <w:color w:val="231F20"/>
        </w:rPr>
        <w:t>M1901</w:t>
      </w:r>
      <w:r>
        <w:rPr>
          <w:color w:val="231F20"/>
          <w:spacing w:val="-8"/>
        </w:rPr>
        <w:t>。二者都拥有 </w:t>
      </w:r>
      <w:r>
        <w:rPr>
          <w:rFonts w:ascii="Palatino Linotype" w:eastAsia="Palatino Linotype"/>
          <w:color w:val="231F20"/>
        </w:rPr>
        <w:t>5</w:t>
      </w:r>
      <w:r>
        <w:rPr>
          <w:rFonts w:ascii="Palatino Linotype" w:eastAsia="Palatino Linotype"/>
          <w:color w:val="231F20"/>
          <w:spacing w:val="-13"/>
        </w:rPr>
        <w:t> </w:t>
      </w:r>
      <w:r>
        <w:rPr>
          <w:color w:val="231F20"/>
          <w:spacing w:val="-10"/>
        </w:rPr>
        <w:t>支</w:t>
      </w:r>
    </w:p>
    <w:p>
      <w:pPr>
        <w:pStyle w:val="BodyText"/>
        <w:spacing w:before="31"/>
      </w:pPr>
      <w:r>
        <w:rPr>
          <w:color w:val="231F20"/>
          <w:spacing w:val="-5"/>
        </w:rPr>
        <w:t>装的管状弹匣。在 </w:t>
      </w:r>
      <w:r>
        <w:rPr>
          <w:rFonts w:ascii="Palatino Linotype" w:eastAsia="Palatino Linotype"/>
          <w:color w:val="231F20"/>
        </w:rPr>
        <w:t>1898</w:t>
      </w:r>
      <w:r>
        <w:rPr>
          <w:rFonts w:ascii="Palatino Linotype" w:eastAsia="Palatino Linotype"/>
          <w:color w:val="231F20"/>
          <w:spacing w:val="9"/>
        </w:rPr>
        <w:t> </w:t>
      </w:r>
      <w:r>
        <w:rPr>
          <w:color w:val="231F20"/>
          <w:spacing w:val="-1"/>
        </w:rPr>
        <w:t>年，两种型号都有短筒防</w:t>
      </w:r>
    </w:p>
    <w:p>
      <w:pPr>
        <w:pStyle w:val="BodyText"/>
        <w:spacing w:before="32"/>
      </w:pPr>
      <w:r>
        <w:rPr>
          <w:color w:val="231F20"/>
          <w:spacing w:val="-2"/>
        </w:rPr>
        <w:t>暴型。非防暴型的枪管长度为了 </w:t>
      </w:r>
      <w:r>
        <w:rPr>
          <w:rFonts w:ascii="Palatino Linotype" w:eastAsia="Palatino Linotype"/>
          <w:color w:val="231F20"/>
        </w:rPr>
        <w:t>30</w:t>
      </w:r>
      <w:r>
        <w:rPr>
          <w:rFonts w:ascii="Palatino Linotype" w:eastAsia="Palatino Linotype"/>
          <w:color w:val="231F20"/>
          <w:spacing w:val="28"/>
        </w:rPr>
        <w:t> </w:t>
      </w:r>
      <w:r>
        <w:rPr>
          <w:color w:val="231F20"/>
          <w:spacing w:val="-12"/>
        </w:rPr>
        <w:t>和 </w:t>
      </w:r>
      <w:r>
        <w:rPr>
          <w:rFonts w:ascii="Palatino Linotype" w:eastAsia="Palatino Linotype"/>
          <w:color w:val="231F20"/>
        </w:rPr>
        <w:t>32</w:t>
      </w:r>
      <w:r>
        <w:rPr>
          <w:rFonts w:ascii="Palatino Linotype" w:eastAsia="Palatino Linotype"/>
          <w:color w:val="231F20"/>
          <w:spacing w:val="28"/>
        </w:rPr>
        <w:t> </w:t>
      </w:r>
      <w:r>
        <w:rPr>
          <w:color w:val="231F20"/>
          <w:spacing w:val="-4"/>
        </w:rPr>
        <w:t>英寸。</w:t>
      </w:r>
    </w:p>
    <w:p>
      <w:pPr>
        <w:pStyle w:val="BodyText"/>
        <w:spacing w:before="32"/>
      </w:pPr>
      <w:r>
        <w:rPr>
          <w:color w:val="231F20"/>
          <w:spacing w:val="-18"/>
        </w:rPr>
        <w:t>在 </w:t>
      </w:r>
      <w:r>
        <w:rPr>
          <w:rFonts w:ascii="Palatino Linotype" w:eastAsia="Palatino Linotype"/>
          <w:color w:val="231F20"/>
        </w:rPr>
        <w:t>1920</w:t>
      </w:r>
      <w:r>
        <w:rPr>
          <w:rFonts w:ascii="Palatino Linotype" w:eastAsia="Palatino Linotype"/>
          <w:color w:val="231F20"/>
          <w:spacing w:val="16"/>
        </w:rPr>
        <w:t> </w:t>
      </w:r>
      <w:r>
        <w:rPr>
          <w:color w:val="231F20"/>
          <w:spacing w:val="-3"/>
        </w:rPr>
        <w:t>年停产时，生产的总数超过 </w:t>
      </w:r>
      <w:r>
        <w:rPr>
          <w:rFonts w:ascii="Palatino Linotype" w:eastAsia="Palatino Linotype"/>
          <w:color w:val="231F20"/>
        </w:rPr>
        <w:t>7.5</w:t>
      </w:r>
      <w:r>
        <w:rPr>
          <w:rFonts w:ascii="Palatino Linotype" w:eastAsia="Palatino Linotype"/>
          <w:color w:val="231F20"/>
          <w:spacing w:val="16"/>
        </w:rPr>
        <w:t> </w:t>
      </w:r>
      <w:r>
        <w:rPr>
          <w:color w:val="231F20"/>
          <w:spacing w:val="-3"/>
        </w:rPr>
        <w:t>万。这是</w:t>
      </w:r>
    </w:p>
    <w:p>
      <w:pPr>
        <w:pStyle w:val="BodyText"/>
        <w:spacing w:before="31"/>
      </w:pPr>
      <w:r>
        <w:rPr>
          <w:color w:val="231F20"/>
          <w:spacing w:val="-7"/>
        </w:rPr>
        <w:t>仅有的温彻斯特 </w:t>
      </w:r>
      <w:r>
        <w:rPr>
          <w:rFonts w:ascii="Palatino Linotype" w:eastAsia="Palatino Linotype"/>
          <w:color w:val="231F20"/>
        </w:rPr>
        <w:t>10</w:t>
      </w:r>
      <w:r>
        <w:rPr>
          <w:rFonts w:ascii="Palatino Linotype" w:eastAsia="Palatino Linotype"/>
          <w:color w:val="231F20"/>
          <w:spacing w:val="-7"/>
        </w:rPr>
        <w:t> </w:t>
      </w:r>
      <w:r>
        <w:rPr>
          <w:color w:val="231F20"/>
          <w:spacing w:val="-2"/>
        </w:rPr>
        <w:t>号霰弹枪。</w:t>
      </w:r>
    </w:p>
    <w:p>
      <w:pPr>
        <w:pStyle w:val="BodyText"/>
        <w:spacing w:before="32"/>
        <w:ind w:left="1270"/>
        <w:jc w:val="both"/>
        <w:rPr>
          <w:rFonts w:ascii="Palatino Linotype" w:eastAsia="Palatino Linotype"/>
        </w:rPr>
      </w:pPr>
      <w:r>
        <w:rPr>
          <w:rFonts w:ascii="Palatino Linotype" w:eastAsia="Palatino Linotype"/>
          <w:color w:val="231F20"/>
        </w:rPr>
        <w:t>1897</w:t>
      </w:r>
      <w:r>
        <w:rPr>
          <w:rFonts w:ascii="Palatino Linotype" w:eastAsia="Palatino Linotype"/>
          <w:color w:val="231F20"/>
          <w:spacing w:val="-14"/>
        </w:rPr>
        <w:t> </w:t>
      </w:r>
      <w:r>
        <w:rPr>
          <w:color w:val="231F20"/>
          <w:spacing w:val="-27"/>
        </w:rPr>
        <w:t>和 </w:t>
      </w:r>
      <w:r>
        <w:rPr>
          <w:rFonts w:ascii="Palatino Linotype" w:eastAsia="Palatino Linotype"/>
          <w:color w:val="231F20"/>
        </w:rPr>
        <w:t>1901</w:t>
      </w:r>
      <w:r>
        <w:rPr>
          <w:rFonts w:ascii="Palatino Linotype" w:eastAsia="Palatino Linotype"/>
          <w:color w:val="231F20"/>
          <w:spacing w:val="-12"/>
        </w:rPr>
        <w:t> </w:t>
      </w:r>
      <w:r>
        <w:rPr>
          <w:color w:val="231F20"/>
          <w:spacing w:val="-8"/>
        </w:rPr>
        <w:t>年以后，价格 </w:t>
      </w:r>
      <w:r>
        <w:rPr>
          <w:rFonts w:ascii="Palatino Linotype" w:eastAsia="Palatino Linotype"/>
          <w:color w:val="231F20"/>
          <w:spacing w:val="-5"/>
        </w:rPr>
        <w:t>$50</w:t>
      </w:r>
    </w:p>
    <w:p>
      <w:pPr>
        <w:pStyle w:val="BodyText"/>
        <w:spacing w:line="266" w:lineRule="auto" w:before="32"/>
        <w:ind w:right="91" w:firstLine="420"/>
        <w:jc w:val="both"/>
      </w:pPr>
      <w:r>
        <w:rPr>
          <w:color w:val="231F20"/>
          <w:spacing w:val="-9"/>
        </w:rPr>
        <w:t>射程 </w:t>
      </w:r>
      <w:r>
        <w:rPr>
          <w:rFonts w:ascii="Palatino Linotype" w:eastAsia="Palatino Linotype"/>
          <w:color w:val="231F20"/>
        </w:rPr>
        <w:t>50</w:t>
      </w:r>
      <w:r>
        <w:rPr>
          <w:rFonts w:ascii="Palatino Linotype" w:eastAsia="Palatino Linotype"/>
          <w:color w:val="231F20"/>
          <w:spacing w:val="22"/>
        </w:rPr>
        <w:t> </w:t>
      </w:r>
      <w:r>
        <w:rPr>
          <w:color w:val="231F20"/>
          <w:spacing w:val="-4"/>
        </w:rPr>
        <w:t>码，每轮射击次数 </w:t>
      </w:r>
      <w:r>
        <w:rPr>
          <w:rFonts w:ascii="Palatino Linotype" w:eastAsia="Palatino Linotype"/>
          <w:color w:val="231F20"/>
        </w:rPr>
        <w:t>1</w:t>
      </w:r>
      <w:r>
        <w:rPr>
          <w:color w:val="231F20"/>
          <w:spacing w:val="-6"/>
        </w:rPr>
        <w:t>，载弹量 </w:t>
      </w:r>
      <w:r>
        <w:rPr>
          <w:rFonts w:ascii="Palatino Linotype" w:eastAsia="Palatino Linotype"/>
          <w:color w:val="231F20"/>
        </w:rPr>
        <w:t>5</w:t>
      </w:r>
      <w:r>
        <w:rPr>
          <w:color w:val="231F20"/>
        </w:rPr>
        <w:t>，伤</w:t>
      </w:r>
      <w:r>
        <w:rPr>
          <w:color w:val="231F20"/>
          <w:spacing w:val="-14"/>
        </w:rPr>
        <w:t>害 </w:t>
      </w:r>
      <w:r>
        <w:rPr>
          <w:rFonts w:ascii="Palatino Linotype" w:eastAsia="Palatino Linotype"/>
          <w:color w:val="231F20"/>
          <w:spacing w:val="-2"/>
        </w:rPr>
        <w:t>1D10+6</w:t>
      </w:r>
      <w:r>
        <w:rPr>
          <w:color w:val="231F20"/>
          <w:spacing w:val="-2"/>
        </w:rPr>
        <w:t>（</w:t>
      </w:r>
      <w:r>
        <w:rPr>
          <w:rFonts w:ascii="Palatino Linotype" w:eastAsia="Palatino Linotype"/>
          <w:color w:val="231F20"/>
          <w:spacing w:val="-2"/>
        </w:rPr>
        <w:t>12</w:t>
      </w:r>
      <w:r>
        <w:rPr>
          <w:rFonts w:ascii="Palatino Linotype" w:eastAsia="Palatino Linotype"/>
          <w:color w:val="231F20"/>
          <w:spacing w:val="-11"/>
        </w:rPr>
        <w:t> </w:t>
      </w:r>
      <w:r>
        <w:rPr>
          <w:color w:val="231F20"/>
          <w:spacing w:val="-2"/>
        </w:rPr>
        <w:t>号铅弹）</w:t>
      </w:r>
      <w:r>
        <w:rPr>
          <w:color w:val="231F20"/>
          <w:spacing w:val="-13"/>
        </w:rPr>
        <w:t>或 </w:t>
      </w:r>
      <w:r>
        <w:rPr>
          <w:rFonts w:ascii="Palatino Linotype" w:eastAsia="Palatino Linotype"/>
          <w:color w:val="231F20"/>
          <w:spacing w:val="-2"/>
        </w:rPr>
        <w:t>1D10+7</w:t>
      </w:r>
      <w:r>
        <w:rPr>
          <w:color w:val="231F20"/>
          <w:spacing w:val="-2"/>
        </w:rPr>
        <w:t>（</w:t>
      </w:r>
      <w:r>
        <w:rPr>
          <w:rFonts w:ascii="Palatino Linotype" w:eastAsia="Palatino Linotype"/>
          <w:color w:val="231F20"/>
          <w:spacing w:val="-2"/>
        </w:rPr>
        <w:t>10</w:t>
      </w:r>
      <w:r>
        <w:rPr>
          <w:rFonts w:ascii="Palatino Linotype" w:eastAsia="Palatino Linotype"/>
          <w:color w:val="231F20"/>
          <w:spacing w:val="-4"/>
        </w:rPr>
        <w:t> </w:t>
      </w:r>
      <w:r>
        <w:rPr>
          <w:color w:val="231F20"/>
          <w:spacing w:val="-2"/>
        </w:rPr>
        <w:t>号铅弹</w:t>
      </w:r>
      <w:r>
        <w:rPr>
          <w:color w:val="231F20"/>
          <w:spacing w:val="-2"/>
        </w:rPr>
        <w:t>）</w:t>
      </w:r>
      <w:r>
        <w:rPr>
          <w:color w:val="231F20"/>
          <w:spacing w:val="-14"/>
        </w:rPr>
        <w:t>或 </w:t>
      </w:r>
      <w:r>
        <w:rPr>
          <w:rFonts w:ascii="Palatino Linotype" w:eastAsia="Palatino Linotype"/>
          <w:color w:val="231F20"/>
          <w:spacing w:val="-4"/>
        </w:rPr>
        <w:t>1D6/2D6/4D6</w:t>
      </w:r>
      <w:r>
        <w:rPr>
          <w:color w:val="231F20"/>
          <w:spacing w:val="-4"/>
        </w:rPr>
        <w:t>（</w:t>
      </w:r>
      <w:r>
        <w:rPr>
          <w:color w:val="231F20"/>
          <w:spacing w:val="-8"/>
        </w:rPr>
        <w:t>霰弹距离 </w:t>
      </w:r>
      <w:r>
        <w:rPr>
          <w:rFonts w:ascii="Palatino Linotype" w:eastAsia="Palatino Linotype"/>
          <w:color w:val="231F20"/>
          <w:spacing w:val="-4"/>
        </w:rPr>
        <w:t>50/20/10</w:t>
      </w:r>
      <w:r>
        <w:rPr>
          <w:rFonts w:ascii="Palatino Linotype" w:eastAsia="Palatino Linotype"/>
          <w:color w:val="231F20"/>
          <w:spacing w:val="3"/>
        </w:rPr>
        <w:t> </w:t>
      </w:r>
      <w:r>
        <w:rPr>
          <w:color w:val="231F20"/>
          <w:spacing w:val="-4"/>
        </w:rPr>
        <w:t>码）</w:t>
      </w:r>
      <w:r>
        <w:rPr>
          <w:color w:val="231F20"/>
          <w:spacing w:val="-9"/>
        </w:rPr>
        <w:t>， 故障</w:t>
      </w:r>
      <w:r>
        <w:rPr>
          <w:color w:val="231F20"/>
          <w:spacing w:val="-21"/>
        </w:rPr>
        <w:t>值 </w:t>
      </w:r>
      <w:r>
        <w:rPr>
          <w:rFonts w:ascii="Palatino Linotype" w:eastAsia="Palatino Linotype"/>
          <w:color w:val="231F20"/>
        </w:rPr>
        <w:t>100</w:t>
      </w:r>
      <w:r>
        <w:rPr>
          <w:color w:val="231F20"/>
        </w:rPr>
        <w:t>。</w:t>
      </w:r>
    </w:p>
    <w:p>
      <w:pPr>
        <w:spacing w:before="86"/>
        <w:ind w:left="1270" w:right="0" w:firstLine="0"/>
        <w:jc w:val="left"/>
        <w:rPr>
          <w:rFonts w:ascii="PMingLiU" w:eastAsia="PMingLiU" w:hint="eastAsia"/>
          <w:sz w:val="21"/>
        </w:rPr>
      </w:pPr>
      <w:r>
        <w:rPr>
          <w:rFonts w:ascii="PMingLiU" w:eastAsia="PMingLiU" w:hint="eastAsia"/>
          <w:color w:val="231F20"/>
          <w:spacing w:val="-3"/>
          <w:sz w:val="21"/>
        </w:rPr>
        <w:t>温彻斯特 </w:t>
      </w:r>
      <w:r>
        <w:rPr>
          <w:rFonts w:ascii="Palatino Linotype" w:eastAsia="Palatino Linotype"/>
          <w:b/>
          <w:color w:val="231F20"/>
          <w:sz w:val="21"/>
        </w:rPr>
        <w:t>M1897</w:t>
      </w:r>
      <w:r>
        <w:rPr>
          <w:rFonts w:ascii="Palatino Linotype" w:eastAsia="Palatino Linotype"/>
          <w:b/>
          <w:color w:val="231F20"/>
          <w:spacing w:val="-9"/>
          <w:sz w:val="21"/>
        </w:rPr>
        <w:t> </w:t>
      </w:r>
      <w:r>
        <w:rPr>
          <w:rFonts w:ascii="PMingLiU" w:eastAsia="PMingLiU" w:hint="eastAsia"/>
          <w:color w:val="231F20"/>
          <w:spacing w:val="-4"/>
          <w:sz w:val="21"/>
        </w:rPr>
        <w:t>霰弹枪</w:t>
      </w:r>
    </w:p>
    <w:p>
      <w:pPr>
        <w:pStyle w:val="BodyText"/>
        <w:spacing w:line="276" w:lineRule="auto" w:before="12"/>
        <w:ind w:right="98" w:firstLine="420"/>
        <w:jc w:val="both"/>
      </w:pPr>
      <w:r>
        <w:rPr>
          <w:color w:val="231F20"/>
          <w:spacing w:val="-3"/>
        </w:rPr>
        <w:t>这种枪是麻烦缠身的 </w:t>
      </w:r>
      <w:r>
        <w:rPr>
          <w:rFonts w:ascii="Palatino Linotype" w:eastAsia="Palatino Linotype"/>
          <w:color w:val="231F20"/>
        </w:rPr>
        <w:t>M1893</w:t>
      </w:r>
      <w:r>
        <w:rPr>
          <w:rFonts w:ascii="Palatino Linotype" w:eastAsia="Palatino Linotype"/>
          <w:color w:val="231F20"/>
          <w:spacing w:val="-13"/>
        </w:rPr>
        <w:t> </w:t>
      </w:r>
      <w:r>
        <w:rPr>
          <w:color w:val="231F20"/>
        </w:rPr>
        <w:t>的替代品，取得</w:t>
      </w:r>
      <w:r>
        <w:rPr>
          <w:color w:val="231F20"/>
          <w:spacing w:val="-2"/>
        </w:rPr>
        <w:t>了巨大的成功。它是带有暴露撞锤的泵动式霰弹</w:t>
      </w:r>
      <w:r>
        <w:rPr>
          <w:color w:val="231F20"/>
          <w:spacing w:val="-11"/>
        </w:rPr>
        <w:t>枪，在 </w:t>
      </w:r>
      <w:r>
        <w:rPr>
          <w:rFonts w:ascii="Palatino Linotype" w:eastAsia="Palatino Linotype"/>
          <w:color w:val="231F20"/>
          <w:spacing w:val="-8"/>
        </w:rPr>
        <w:t>1897</w:t>
      </w:r>
      <w:r>
        <w:rPr>
          <w:rFonts w:ascii="Palatino Linotype" w:eastAsia="Palatino Linotype"/>
          <w:color w:val="231F20"/>
          <w:spacing w:val="-5"/>
        </w:rPr>
        <w:t> </w:t>
      </w:r>
      <w:r>
        <w:rPr>
          <w:color w:val="231F20"/>
          <w:spacing w:val="-13"/>
        </w:rPr>
        <w:t>到 </w:t>
      </w:r>
      <w:r>
        <w:rPr>
          <w:rFonts w:ascii="Palatino Linotype" w:eastAsia="Palatino Linotype"/>
          <w:color w:val="231F20"/>
          <w:spacing w:val="-8"/>
        </w:rPr>
        <w:t>1957</w:t>
      </w:r>
      <w:r>
        <w:rPr>
          <w:rFonts w:ascii="Palatino Linotype" w:eastAsia="Palatino Linotype"/>
          <w:color w:val="231F20"/>
          <w:spacing w:val="-5"/>
        </w:rPr>
        <w:t> </w:t>
      </w:r>
      <w:r>
        <w:rPr>
          <w:color w:val="231F20"/>
          <w:spacing w:val="-10"/>
        </w:rPr>
        <w:t>年之间出产了超过 </w:t>
      </w:r>
      <w:r>
        <w:rPr>
          <w:rFonts w:ascii="Palatino Linotype" w:eastAsia="Palatino Linotype"/>
          <w:color w:val="231F20"/>
          <w:spacing w:val="-8"/>
        </w:rPr>
        <w:t>100</w:t>
      </w:r>
      <w:r>
        <w:rPr>
          <w:rFonts w:ascii="Palatino Linotype" w:eastAsia="Palatino Linotype"/>
          <w:color w:val="231F20"/>
          <w:spacing w:val="-1"/>
        </w:rPr>
        <w:t> </w:t>
      </w:r>
      <w:r>
        <w:rPr>
          <w:color w:val="231F20"/>
          <w:spacing w:val="-8"/>
        </w:rPr>
        <w:t>万支。</w:t>
      </w:r>
      <w:r>
        <w:rPr>
          <w:color w:val="231F20"/>
          <w:spacing w:val="-2"/>
        </w:rPr>
        <w:t>作为一种流行的狩猎武器，它在民间机构应用广泛。有成千上万的堑壕型投入军队，还有防暴型专门销售给执法部门。运动狩猎型的枪管长度在 </w:t>
      </w:r>
      <w:r>
        <w:rPr>
          <w:rFonts w:ascii="Palatino Linotype" w:eastAsia="Palatino Linotype"/>
          <w:color w:val="231F20"/>
        </w:rPr>
        <w:t>26</w:t>
      </w:r>
      <w:r>
        <w:rPr>
          <w:rFonts w:ascii="Palatino Linotype" w:eastAsia="Palatino Linotype"/>
          <w:color w:val="231F20"/>
          <w:spacing w:val="-7"/>
        </w:rPr>
        <w:t> </w:t>
      </w:r>
      <w:r>
        <w:rPr>
          <w:color w:val="231F20"/>
          <w:spacing w:val="-25"/>
        </w:rPr>
        <w:t>到 </w:t>
      </w:r>
      <w:r>
        <w:rPr>
          <w:rFonts w:ascii="Palatino Linotype" w:eastAsia="Palatino Linotype"/>
          <w:color w:val="231F20"/>
        </w:rPr>
        <w:t>30</w:t>
      </w:r>
      <w:r>
        <w:rPr>
          <w:rFonts w:ascii="Palatino Linotype" w:eastAsia="Palatino Linotype"/>
          <w:color w:val="231F20"/>
          <w:spacing w:val="-2"/>
        </w:rPr>
        <w:t> </w:t>
      </w:r>
      <w:r>
        <w:rPr>
          <w:color w:val="231F20"/>
          <w:spacing w:val="6"/>
        </w:rPr>
        <w:t>英寸之间，而堑壕型和防暴型的枪管都</w:t>
      </w:r>
    </w:p>
    <w:p>
      <w:pPr>
        <w:pStyle w:val="BodyText"/>
        <w:spacing w:line="266" w:lineRule="auto"/>
      </w:pPr>
      <w:r>
        <w:rPr>
          <w:color w:val="231F20"/>
          <w:spacing w:val="-34"/>
        </w:rPr>
        <w:t>是 </w:t>
      </w:r>
      <w:r>
        <w:rPr>
          <w:rFonts w:ascii="Palatino Linotype" w:eastAsia="Palatino Linotype"/>
          <w:color w:val="231F20"/>
          <w:spacing w:val="-2"/>
        </w:rPr>
        <w:t>20</w:t>
      </w:r>
      <w:r>
        <w:rPr>
          <w:rFonts w:ascii="Palatino Linotype" w:eastAsia="Palatino Linotype"/>
          <w:color w:val="231F20"/>
          <w:spacing w:val="-14"/>
        </w:rPr>
        <w:t> </w:t>
      </w:r>
      <w:r>
        <w:rPr>
          <w:color w:val="231F20"/>
          <w:spacing w:val="-10"/>
        </w:rPr>
        <w:t>英寸的。堑壕型具有通风保护外套和刺刀座。</w:t>
      </w:r>
      <w:r>
        <w:rPr>
          <w:color w:val="231F20"/>
          <w:spacing w:val="-8"/>
        </w:rPr>
        <w:t>可以使用 </w:t>
      </w:r>
      <w:r>
        <w:rPr>
          <w:rFonts w:ascii="Palatino Linotype" w:eastAsia="Palatino Linotype"/>
          <w:color w:val="231F20"/>
        </w:rPr>
        <w:t>12 </w:t>
      </w:r>
      <w:r>
        <w:rPr>
          <w:color w:val="231F20"/>
          <w:spacing w:val="-19"/>
        </w:rPr>
        <w:t>或 </w:t>
      </w:r>
      <w:r>
        <w:rPr>
          <w:rFonts w:ascii="Palatino Linotype" w:eastAsia="Palatino Linotype"/>
          <w:color w:val="231F20"/>
        </w:rPr>
        <w:t>16 </w:t>
      </w:r>
      <w:r>
        <w:rPr>
          <w:color w:val="231F20"/>
          <w:spacing w:val="-6"/>
        </w:rPr>
        <w:t>号霰弹，所有 </w:t>
      </w:r>
      <w:r>
        <w:rPr>
          <w:rFonts w:ascii="Palatino Linotype" w:eastAsia="Palatino Linotype"/>
          <w:color w:val="231F20"/>
        </w:rPr>
        <w:t>M1897 </w:t>
      </w:r>
      <w:r>
        <w:rPr>
          <w:color w:val="231F20"/>
        </w:rPr>
        <w:t>都拥有在</w:t>
      </w:r>
      <w:r>
        <w:rPr>
          <w:color w:val="231F20"/>
          <w:spacing w:val="-4"/>
        </w:rPr>
        <w:t>枪管下方的 </w:t>
      </w:r>
      <w:r>
        <w:rPr>
          <w:rFonts w:ascii="Palatino Linotype" w:eastAsia="Palatino Linotype"/>
          <w:color w:val="231F20"/>
        </w:rPr>
        <w:t>5 </w:t>
      </w:r>
      <w:r>
        <w:rPr>
          <w:color w:val="231F20"/>
        </w:rPr>
        <w:t>支装的管状弹匣。</w:t>
      </w:r>
    </w:p>
    <w:p>
      <w:pPr>
        <w:pStyle w:val="BodyText"/>
        <w:ind w:left="1270"/>
        <w:rPr>
          <w:rFonts w:ascii="Palatino Linotype" w:eastAsia="Palatino Linotype"/>
        </w:rPr>
      </w:pPr>
      <w:r>
        <w:rPr>
          <w:rFonts w:ascii="Palatino Linotype" w:eastAsia="Palatino Linotype"/>
          <w:color w:val="231F20"/>
        </w:rPr>
        <w:t>1897</w:t>
      </w:r>
      <w:r>
        <w:rPr>
          <w:rFonts w:ascii="Palatino Linotype" w:eastAsia="Palatino Linotype"/>
          <w:color w:val="231F20"/>
          <w:spacing w:val="-13"/>
        </w:rPr>
        <w:t> </w:t>
      </w:r>
      <w:r>
        <w:rPr>
          <w:color w:val="231F20"/>
          <w:spacing w:val="-8"/>
        </w:rPr>
        <w:t>年以后，价格 </w:t>
      </w:r>
      <w:r>
        <w:rPr>
          <w:rFonts w:ascii="Palatino Linotype" w:eastAsia="Palatino Linotype"/>
          <w:color w:val="231F20"/>
          <w:spacing w:val="-5"/>
        </w:rPr>
        <w:t>$45</w:t>
      </w:r>
    </w:p>
    <w:p>
      <w:pPr>
        <w:pStyle w:val="BodyText"/>
        <w:spacing w:line="266" w:lineRule="auto" w:before="23"/>
        <w:ind w:firstLine="420"/>
      </w:pPr>
      <w:r>
        <w:rPr>
          <w:color w:val="231F20"/>
          <w:spacing w:val="-8"/>
        </w:rPr>
        <w:t>射程 </w:t>
      </w:r>
      <w:r>
        <w:rPr>
          <w:rFonts w:ascii="Palatino Linotype" w:eastAsia="Palatino Linotype"/>
          <w:color w:val="231F20"/>
        </w:rPr>
        <w:t>50 </w:t>
      </w:r>
      <w:r>
        <w:rPr>
          <w:color w:val="231F20"/>
          <w:spacing w:val="2"/>
        </w:rPr>
        <w:t>码，每轮射击次数 </w:t>
      </w:r>
      <w:r>
        <w:rPr>
          <w:rFonts w:ascii="Palatino Linotype" w:eastAsia="Palatino Linotype"/>
          <w:color w:val="231F20"/>
        </w:rPr>
        <w:t>1</w:t>
      </w:r>
      <w:r>
        <w:rPr>
          <w:color w:val="231F20"/>
          <w:spacing w:val="-3"/>
        </w:rPr>
        <w:t>，载弹量 </w:t>
      </w:r>
      <w:r>
        <w:rPr>
          <w:rFonts w:ascii="Palatino Linotype" w:eastAsia="Palatino Linotype"/>
          <w:color w:val="231F20"/>
        </w:rPr>
        <w:t>5</w:t>
      </w:r>
      <w:r>
        <w:rPr>
          <w:color w:val="231F20"/>
          <w:spacing w:val="5"/>
        </w:rPr>
        <w:t>，伤</w:t>
      </w:r>
      <w:r>
        <w:rPr>
          <w:color w:val="231F20"/>
          <w:spacing w:val="-17"/>
        </w:rPr>
        <w:t>害 </w:t>
      </w:r>
      <w:r>
        <w:rPr>
          <w:rFonts w:ascii="Palatino Linotype" w:eastAsia="Palatino Linotype"/>
          <w:color w:val="231F20"/>
        </w:rPr>
        <w:t>1D10+6</w:t>
      </w:r>
      <w:r>
        <w:rPr>
          <w:color w:val="231F20"/>
        </w:rPr>
        <w:t>（</w:t>
      </w:r>
      <w:r>
        <w:rPr>
          <w:rFonts w:ascii="Palatino Linotype" w:eastAsia="Palatino Linotype"/>
          <w:color w:val="231F20"/>
        </w:rPr>
        <w:t>12 </w:t>
      </w:r>
      <w:r>
        <w:rPr>
          <w:color w:val="231F20"/>
        </w:rPr>
        <w:t>号铅弹）</w:t>
      </w:r>
      <w:r>
        <w:rPr>
          <w:color w:val="231F20"/>
          <w:spacing w:val="-17"/>
        </w:rPr>
        <w:t>或 </w:t>
      </w:r>
      <w:r>
        <w:rPr>
          <w:rFonts w:ascii="Palatino Linotype" w:eastAsia="Palatino Linotype"/>
          <w:color w:val="231F20"/>
        </w:rPr>
        <w:t>1D10+7</w:t>
      </w:r>
      <w:r>
        <w:rPr>
          <w:color w:val="231F20"/>
        </w:rPr>
        <w:t>（</w:t>
      </w:r>
      <w:r>
        <w:rPr>
          <w:rFonts w:ascii="Palatino Linotype" w:eastAsia="Palatino Linotype"/>
          <w:color w:val="231F20"/>
        </w:rPr>
        <w:t>10 </w:t>
      </w:r>
      <w:r>
        <w:rPr>
          <w:color w:val="231F20"/>
        </w:rPr>
        <w:t>号铅弹</w:t>
      </w:r>
      <w:r>
        <w:rPr>
          <w:color w:val="231F20"/>
        </w:rPr>
        <w:t>）</w:t>
      </w:r>
      <w:r>
        <w:rPr>
          <w:color w:val="231F20"/>
          <w:spacing w:val="-34"/>
        </w:rPr>
        <w:t>或 </w:t>
      </w:r>
      <w:r>
        <w:rPr>
          <w:rFonts w:ascii="Palatino Linotype" w:eastAsia="Palatino Linotype"/>
          <w:color w:val="231F20"/>
          <w:spacing w:val="-2"/>
        </w:rPr>
        <w:t>1D6/2D6+1/4D6+2</w:t>
      </w:r>
      <w:r>
        <w:rPr>
          <w:color w:val="231F20"/>
          <w:spacing w:val="-2"/>
        </w:rPr>
        <w:t>（</w:t>
      </w:r>
      <w:r>
        <w:rPr>
          <w:rFonts w:ascii="Palatino Linotype" w:eastAsia="Palatino Linotype"/>
          <w:color w:val="231F20"/>
          <w:spacing w:val="-2"/>
        </w:rPr>
        <w:t>10</w:t>
      </w:r>
      <w:r>
        <w:rPr>
          <w:rFonts w:ascii="Palatino Linotype" w:eastAsia="Palatino Linotype"/>
          <w:color w:val="231F20"/>
          <w:spacing w:val="-13"/>
        </w:rPr>
        <w:t> </w:t>
      </w:r>
      <w:r>
        <w:rPr>
          <w:color w:val="231F20"/>
          <w:spacing w:val="-13"/>
        </w:rPr>
        <w:t>号霰弹距离 </w:t>
      </w:r>
      <w:r>
        <w:rPr>
          <w:rFonts w:ascii="Palatino Linotype" w:eastAsia="Palatino Linotype"/>
          <w:color w:val="231F20"/>
          <w:spacing w:val="-2"/>
        </w:rPr>
        <w:t>50/20/10</w:t>
      </w:r>
      <w:r>
        <w:rPr>
          <w:rFonts w:ascii="Palatino Linotype" w:eastAsia="Palatino Linotype"/>
          <w:color w:val="231F20"/>
          <w:spacing w:val="-13"/>
        </w:rPr>
        <w:t> </w:t>
      </w:r>
      <w:r>
        <w:rPr>
          <w:color w:val="231F20"/>
          <w:spacing w:val="-2"/>
        </w:rPr>
        <w:t>码</w:t>
      </w:r>
      <w:r>
        <w:rPr>
          <w:color w:val="231F20"/>
          <w:spacing w:val="-2"/>
        </w:rPr>
        <w:t>）</w:t>
      </w:r>
      <w:r>
        <w:rPr>
          <w:color w:val="231F20"/>
          <w:spacing w:val="-25"/>
        </w:rPr>
        <w:t>或 </w:t>
      </w:r>
      <w:r>
        <w:rPr>
          <w:rFonts w:ascii="Palatino Linotype" w:eastAsia="Palatino Linotype"/>
          <w:color w:val="231F20"/>
        </w:rPr>
        <w:t>1D6/2D6/4D6</w:t>
      </w:r>
      <w:r>
        <w:rPr>
          <w:color w:val="231F20"/>
        </w:rPr>
        <w:t>（</w:t>
      </w:r>
      <w:r>
        <w:rPr>
          <w:rFonts w:ascii="Palatino Linotype" w:eastAsia="Palatino Linotype"/>
          <w:color w:val="231F20"/>
        </w:rPr>
        <w:t>12</w:t>
      </w:r>
      <w:r>
        <w:rPr>
          <w:rFonts w:ascii="Palatino Linotype" w:eastAsia="Palatino Linotype"/>
          <w:color w:val="231F20"/>
          <w:spacing w:val="-7"/>
        </w:rPr>
        <w:t> </w:t>
      </w:r>
      <w:r>
        <w:rPr>
          <w:color w:val="231F20"/>
          <w:spacing w:val="1"/>
        </w:rPr>
        <w:t>号霰弹距离 </w:t>
      </w:r>
      <w:r>
        <w:rPr>
          <w:rFonts w:ascii="Palatino Linotype" w:eastAsia="Palatino Linotype"/>
          <w:color w:val="231F20"/>
        </w:rPr>
        <w:t>50/20/10 </w:t>
      </w:r>
      <w:r>
        <w:rPr>
          <w:color w:val="231F20"/>
        </w:rPr>
        <w:t>码）</w:t>
      </w:r>
      <w:r>
        <w:rPr>
          <w:color w:val="231F20"/>
        </w:rPr>
        <w:t>，</w:t>
      </w:r>
      <w:r>
        <w:rPr>
          <w:color w:val="231F20"/>
          <w:spacing w:val="-11"/>
        </w:rPr>
        <w:t>故障值 </w:t>
      </w:r>
      <w:r>
        <w:rPr>
          <w:rFonts w:ascii="Palatino Linotype" w:eastAsia="Palatino Linotype"/>
          <w:color w:val="231F20"/>
        </w:rPr>
        <w:t>100</w:t>
      </w:r>
      <w:r>
        <w:rPr>
          <w:color w:val="231F20"/>
        </w:rPr>
        <w:t>。</w:t>
      </w:r>
    </w:p>
    <w:p>
      <w:pPr>
        <w:spacing w:before="86"/>
        <w:ind w:left="1270" w:right="0" w:firstLine="0"/>
        <w:jc w:val="left"/>
        <w:rPr>
          <w:rFonts w:ascii="PMingLiU" w:eastAsia="PMingLiU" w:hint="eastAsia"/>
          <w:sz w:val="21"/>
        </w:rPr>
      </w:pPr>
      <w:r>
        <w:rPr>
          <w:rFonts w:ascii="PMingLiU" w:eastAsia="PMingLiU" w:hint="eastAsia"/>
          <w:color w:val="231F20"/>
          <w:spacing w:val="-3"/>
          <w:sz w:val="21"/>
        </w:rPr>
        <w:t>温彻斯特 </w:t>
      </w:r>
      <w:r>
        <w:rPr>
          <w:rFonts w:ascii="Palatino Linotype" w:eastAsia="Palatino Linotype"/>
          <w:b/>
          <w:color w:val="231F20"/>
          <w:sz w:val="21"/>
        </w:rPr>
        <w:t>M1912</w:t>
      </w:r>
      <w:r>
        <w:rPr>
          <w:rFonts w:ascii="Palatino Linotype" w:eastAsia="Palatino Linotype"/>
          <w:b/>
          <w:color w:val="231F20"/>
          <w:spacing w:val="-9"/>
          <w:sz w:val="21"/>
        </w:rPr>
        <w:t> </w:t>
      </w:r>
      <w:r>
        <w:rPr>
          <w:rFonts w:ascii="PMingLiU" w:eastAsia="PMingLiU" w:hint="eastAsia"/>
          <w:color w:val="231F20"/>
          <w:spacing w:val="-4"/>
          <w:sz w:val="21"/>
        </w:rPr>
        <w:t>霰弹枪</w:t>
      </w:r>
    </w:p>
    <w:p>
      <w:pPr>
        <w:pStyle w:val="BodyText"/>
        <w:spacing w:line="271" w:lineRule="auto" w:before="23"/>
        <w:ind w:firstLine="420"/>
      </w:pPr>
      <w:r>
        <w:rPr>
          <w:color w:val="231F20"/>
          <w:spacing w:val="5"/>
        </w:rPr>
        <w:t>这种常见的枪械是泵动式无撞锤的设计，可</w:t>
      </w:r>
      <w:r>
        <w:rPr>
          <w:color w:val="231F20"/>
          <w:spacing w:val="15"/>
        </w:rPr>
        <w:t>以使用</w:t>
      </w:r>
      <w:r>
        <w:rPr>
          <w:rFonts w:ascii="Palatino Linotype" w:eastAsia="Palatino Linotype"/>
          <w:color w:val="231F20"/>
          <w:w w:val="97"/>
        </w:rPr>
        <w:t>12</w:t>
      </w:r>
      <w:r>
        <w:rPr>
          <w:color w:val="231F20"/>
          <w:spacing w:val="-62"/>
        </w:rPr>
        <w:t>、</w:t>
      </w:r>
      <w:r>
        <w:rPr>
          <w:rFonts w:ascii="Palatino Linotype" w:eastAsia="Palatino Linotype"/>
          <w:color w:val="231F20"/>
          <w:w w:val="97"/>
        </w:rPr>
        <w:t>16</w:t>
      </w:r>
      <w:r>
        <w:rPr>
          <w:rFonts w:ascii="Palatino Linotype" w:eastAsia="Palatino Linotype"/>
          <w:color w:val="231F20"/>
          <w:spacing w:val="-16"/>
        </w:rPr>
        <w:t> </w:t>
      </w:r>
      <w:r>
        <w:rPr>
          <w:color w:val="231F20"/>
          <w:spacing w:val="37"/>
        </w:rPr>
        <w:t>或</w:t>
      </w:r>
      <w:r>
        <w:rPr>
          <w:rFonts w:ascii="Palatino Linotype" w:eastAsia="Palatino Linotype"/>
          <w:color w:val="231F20"/>
          <w:w w:val="97"/>
        </w:rPr>
        <w:t>20</w:t>
      </w:r>
      <w:r>
        <w:rPr>
          <w:rFonts w:ascii="Palatino Linotype" w:eastAsia="Palatino Linotype"/>
          <w:color w:val="231F20"/>
          <w:spacing w:val="-16"/>
        </w:rPr>
        <w:t> </w:t>
      </w:r>
      <w:r>
        <w:rPr>
          <w:color w:val="231F20"/>
          <w:spacing w:val="-21"/>
        </w:rPr>
        <w:t>号霰弹</w:t>
      </w:r>
      <w:r>
        <w:rPr>
          <w:color w:val="231F20"/>
        </w:rPr>
        <w:t>（</w:t>
      </w:r>
      <w:r>
        <w:rPr>
          <w:rFonts w:ascii="Palatino Linotype" w:eastAsia="Palatino Linotype"/>
          <w:color w:val="231F20"/>
          <w:w w:val="97"/>
        </w:rPr>
        <w:t>1934</w:t>
      </w:r>
      <w:r>
        <w:rPr>
          <w:rFonts w:ascii="Palatino Linotype" w:eastAsia="Palatino Linotype"/>
          <w:color w:val="231F20"/>
          <w:spacing w:val="-16"/>
        </w:rPr>
        <w:t> </w:t>
      </w:r>
      <w:r>
        <w:rPr>
          <w:color w:val="231F20"/>
          <w:spacing w:val="12"/>
        </w:rPr>
        <w:t>年还有</w:t>
      </w:r>
      <w:r>
        <w:rPr>
          <w:rFonts w:ascii="Palatino Linotype" w:eastAsia="Palatino Linotype"/>
          <w:color w:val="231F20"/>
          <w:w w:val="97"/>
        </w:rPr>
        <w:t>28</w:t>
      </w:r>
      <w:r>
        <w:rPr>
          <w:rFonts w:ascii="Palatino Linotype" w:eastAsia="Palatino Linotype"/>
          <w:color w:val="231F20"/>
          <w:spacing w:val="-16"/>
        </w:rPr>
        <w:t> </w:t>
      </w:r>
      <w:r>
        <w:rPr>
          <w:color w:val="231F20"/>
        </w:rPr>
        <w:t>号型</w:t>
      </w:r>
      <w:r>
        <w:rPr>
          <w:color w:val="231F20"/>
          <w:spacing w:val="-84"/>
        </w:rPr>
        <w:t>）</w:t>
      </w:r>
      <w:r>
        <w:rPr>
          <w:color w:val="231F20"/>
          <w:spacing w:val="-15"/>
        </w:rPr>
        <w:t>。</w:t>
      </w:r>
      <w:r>
        <w:rPr>
          <w:color w:val="231F20"/>
          <w:spacing w:val="-10"/>
        </w:rPr>
        <w:t>防暴和堑壕型 </w:t>
      </w:r>
      <w:r>
        <w:rPr>
          <w:rFonts w:ascii="Palatino Linotype" w:eastAsia="Palatino Linotype"/>
          <w:color w:val="231F20"/>
          <w:w w:val="97"/>
        </w:rPr>
        <w:t>1918</w:t>
      </w:r>
      <w:r>
        <w:rPr>
          <w:rFonts w:ascii="Palatino Linotype" w:eastAsia="Palatino Linotype"/>
          <w:color w:val="231F20"/>
          <w:spacing w:val="-13"/>
        </w:rPr>
        <w:t> </w:t>
      </w:r>
      <w:r>
        <w:rPr>
          <w:color w:val="231F20"/>
          <w:spacing w:val="-8"/>
        </w:rPr>
        <w:t>年首次生产。防暴型颇为普遍，</w:t>
      </w:r>
      <w:r>
        <w:rPr>
          <w:color w:val="231F20"/>
        </w:rPr>
        <w:t>但是在一战之后，堑壕型必须特别定制。</w:t>
      </w:r>
    </w:p>
    <w:p>
      <w:pPr>
        <w:pStyle w:val="BodyText"/>
        <w:spacing w:before="1"/>
        <w:ind w:left="1270"/>
        <w:jc w:val="both"/>
        <w:rPr>
          <w:rFonts w:ascii="Palatino Linotype" w:eastAsia="Palatino Linotype"/>
        </w:rPr>
      </w:pPr>
      <w:r>
        <w:rPr>
          <w:rFonts w:ascii="Palatino Linotype" w:eastAsia="Palatino Linotype"/>
          <w:color w:val="231F20"/>
        </w:rPr>
        <w:t>1912</w:t>
      </w:r>
      <w:r>
        <w:rPr>
          <w:rFonts w:ascii="Palatino Linotype" w:eastAsia="Palatino Linotype"/>
          <w:color w:val="231F20"/>
          <w:spacing w:val="-13"/>
        </w:rPr>
        <w:t> </w:t>
      </w:r>
      <w:r>
        <w:rPr>
          <w:color w:val="231F20"/>
          <w:spacing w:val="-8"/>
        </w:rPr>
        <w:t>年以后，价格 </w:t>
      </w:r>
      <w:r>
        <w:rPr>
          <w:rFonts w:ascii="Palatino Linotype" w:eastAsia="Palatino Linotype"/>
          <w:color w:val="231F20"/>
          <w:spacing w:val="-5"/>
        </w:rPr>
        <w:t>$70</w:t>
      </w:r>
    </w:p>
    <w:p>
      <w:pPr>
        <w:pStyle w:val="BodyText"/>
        <w:spacing w:line="266" w:lineRule="auto" w:before="32"/>
        <w:ind w:right="91" w:firstLine="420"/>
        <w:jc w:val="both"/>
      </w:pPr>
      <w:r>
        <w:rPr>
          <w:color w:val="231F20"/>
          <w:spacing w:val="-9"/>
        </w:rPr>
        <w:t>射程 </w:t>
      </w:r>
      <w:r>
        <w:rPr>
          <w:rFonts w:ascii="Palatino Linotype" w:eastAsia="Palatino Linotype"/>
          <w:color w:val="231F20"/>
        </w:rPr>
        <w:t>50</w:t>
      </w:r>
      <w:r>
        <w:rPr>
          <w:rFonts w:ascii="Palatino Linotype" w:eastAsia="Palatino Linotype"/>
          <w:color w:val="231F20"/>
          <w:spacing w:val="22"/>
        </w:rPr>
        <w:t> </w:t>
      </w:r>
      <w:r>
        <w:rPr>
          <w:color w:val="231F20"/>
          <w:spacing w:val="-4"/>
        </w:rPr>
        <w:t>码，每轮射击次数 </w:t>
      </w:r>
      <w:r>
        <w:rPr>
          <w:rFonts w:ascii="Palatino Linotype" w:eastAsia="Palatino Linotype"/>
          <w:color w:val="231F20"/>
        </w:rPr>
        <w:t>1</w:t>
      </w:r>
      <w:r>
        <w:rPr>
          <w:color w:val="231F20"/>
          <w:spacing w:val="-6"/>
        </w:rPr>
        <w:t>，载弹量 </w:t>
      </w:r>
      <w:r>
        <w:rPr>
          <w:rFonts w:ascii="Palatino Linotype" w:eastAsia="Palatino Linotype"/>
          <w:color w:val="231F20"/>
        </w:rPr>
        <w:t>5</w:t>
      </w:r>
      <w:r>
        <w:rPr>
          <w:color w:val="231F20"/>
        </w:rPr>
        <w:t>，伤</w:t>
      </w:r>
      <w:r>
        <w:rPr>
          <w:color w:val="231F20"/>
          <w:spacing w:val="-14"/>
        </w:rPr>
        <w:t>害 </w:t>
      </w:r>
      <w:r>
        <w:rPr>
          <w:rFonts w:ascii="Palatino Linotype" w:eastAsia="Palatino Linotype"/>
          <w:color w:val="231F20"/>
          <w:spacing w:val="-2"/>
        </w:rPr>
        <w:t>1D10+5</w:t>
      </w:r>
      <w:r>
        <w:rPr>
          <w:color w:val="231F20"/>
          <w:spacing w:val="-2"/>
        </w:rPr>
        <w:t>（</w:t>
      </w:r>
      <w:r>
        <w:rPr>
          <w:rFonts w:ascii="Palatino Linotype" w:eastAsia="Palatino Linotype"/>
          <w:color w:val="231F20"/>
          <w:spacing w:val="-2"/>
        </w:rPr>
        <w:t>16</w:t>
      </w:r>
      <w:r>
        <w:rPr>
          <w:rFonts w:ascii="Palatino Linotype" w:eastAsia="Palatino Linotype"/>
          <w:color w:val="231F20"/>
          <w:spacing w:val="-11"/>
        </w:rPr>
        <w:t> </w:t>
      </w:r>
      <w:r>
        <w:rPr>
          <w:color w:val="231F20"/>
          <w:spacing w:val="-2"/>
        </w:rPr>
        <w:t>号铅弹）</w:t>
      </w:r>
      <w:r>
        <w:rPr>
          <w:color w:val="231F20"/>
          <w:spacing w:val="-13"/>
        </w:rPr>
        <w:t>或 </w:t>
      </w:r>
      <w:r>
        <w:rPr>
          <w:rFonts w:ascii="Palatino Linotype" w:eastAsia="Palatino Linotype"/>
          <w:color w:val="231F20"/>
          <w:spacing w:val="-2"/>
        </w:rPr>
        <w:t>1D10+6</w:t>
      </w:r>
      <w:r>
        <w:rPr>
          <w:color w:val="231F20"/>
          <w:spacing w:val="-2"/>
        </w:rPr>
        <w:t>（</w:t>
      </w:r>
      <w:r>
        <w:rPr>
          <w:rFonts w:ascii="Palatino Linotype" w:eastAsia="Palatino Linotype"/>
          <w:color w:val="231F20"/>
          <w:spacing w:val="-2"/>
        </w:rPr>
        <w:t>12</w:t>
      </w:r>
      <w:r>
        <w:rPr>
          <w:rFonts w:ascii="Palatino Linotype" w:eastAsia="Palatino Linotype"/>
          <w:color w:val="231F20"/>
          <w:spacing w:val="-4"/>
        </w:rPr>
        <w:t> </w:t>
      </w:r>
      <w:r>
        <w:rPr>
          <w:color w:val="231F20"/>
          <w:spacing w:val="-2"/>
        </w:rPr>
        <w:t>号铅弹</w:t>
      </w:r>
      <w:r>
        <w:rPr>
          <w:color w:val="231F20"/>
          <w:spacing w:val="-2"/>
        </w:rPr>
        <w:t>）</w:t>
      </w:r>
      <w:r>
        <w:rPr>
          <w:color w:val="231F20"/>
          <w:spacing w:val="-14"/>
        </w:rPr>
        <w:t>或 </w:t>
      </w:r>
      <w:r>
        <w:rPr>
          <w:rFonts w:ascii="Palatino Linotype" w:eastAsia="Palatino Linotype"/>
          <w:color w:val="231F20"/>
          <w:spacing w:val="-4"/>
        </w:rPr>
        <w:t>1D10+7</w:t>
      </w:r>
      <w:r>
        <w:rPr>
          <w:color w:val="231F20"/>
          <w:spacing w:val="-4"/>
        </w:rPr>
        <w:t>（</w:t>
      </w:r>
      <w:r>
        <w:rPr>
          <w:rFonts w:ascii="Palatino Linotype" w:eastAsia="Palatino Linotype"/>
          <w:color w:val="231F20"/>
          <w:spacing w:val="-4"/>
        </w:rPr>
        <w:t>10</w:t>
      </w:r>
      <w:r>
        <w:rPr>
          <w:rFonts w:ascii="Palatino Linotype" w:eastAsia="Palatino Linotype"/>
          <w:color w:val="231F20"/>
          <w:spacing w:val="-9"/>
        </w:rPr>
        <w:t> </w:t>
      </w:r>
      <w:r>
        <w:rPr>
          <w:color w:val="231F20"/>
          <w:spacing w:val="-4"/>
        </w:rPr>
        <w:t>号铅弹）</w:t>
      </w:r>
      <w:r>
        <w:rPr>
          <w:color w:val="231F20"/>
          <w:spacing w:val="-13"/>
        </w:rPr>
        <w:t>或 </w:t>
      </w:r>
      <w:r>
        <w:rPr>
          <w:rFonts w:ascii="Palatino Linotype" w:eastAsia="Palatino Linotype"/>
          <w:color w:val="231F20"/>
          <w:spacing w:val="-4"/>
        </w:rPr>
        <w:t>1D6/2D6+1/4D6+2</w:t>
      </w:r>
      <w:r>
        <w:rPr>
          <w:color w:val="231F20"/>
          <w:spacing w:val="-4"/>
        </w:rPr>
        <w:t>（</w:t>
      </w:r>
      <w:r>
        <w:rPr>
          <w:rFonts w:ascii="Palatino Linotype" w:eastAsia="Palatino Linotype"/>
          <w:color w:val="231F20"/>
          <w:spacing w:val="-4"/>
        </w:rPr>
        <w:t>10</w:t>
      </w:r>
      <w:r>
        <w:rPr>
          <w:color w:val="231F20"/>
          <w:spacing w:val="-6"/>
        </w:rPr>
        <w:t>号霰弹距离 </w:t>
      </w:r>
      <w:r>
        <w:rPr>
          <w:rFonts w:ascii="Palatino Linotype" w:eastAsia="Palatino Linotype"/>
          <w:color w:val="231F20"/>
          <w:spacing w:val="-2"/>
        </w:rPr>
        <w:t>50/20/10</w:t>
      </w:r>
      <w:r>
        <w:rPr>
          <w:rFonts w:ascii="Palatino Linotype" w:eastAsia="Palatino Linotype"/>
          <w:color w:val="231F20"/>
          <w:spacing w:val="-11"/>
        </w:rPr>
        <w:t> </w:t>
      </w:r>
      <w:r>
        <w:rPr>
          <w:color w:val="231F20"/>
          <w:spacing w:val="-2"/>
        </w:rPr>
        <w:t>码）</w:t>
      </w:r>
      <w:r>
        <w:rPr>
          <w:color w:val="231F20"/>
          <w:spacing w:val="-13"/>
        </w:rPr>
        <w:t>或 </w:t>
      </w:r>
      <w:r>
        <w:rPr>
          <w:rFonts w:ascii="Palatino Linotype" w:eastAsia="Palatino Linotype"/>
          <w:color w:val="231F20"/>
          <w:spacing w:val="-2"/>
        </w:rPr>
        <w:t>1D6/2D6/4D6</w:t>
      </w:r>
      <w:r>
        <w:rPr>
          <w:color w:val="231F20"/>
          <w:spacing w:val="-2"/>
        </w:rPr>
        <w:t>（</w:t>
      </w:r>
      <w:r>
        <w:rPr>
          <w:rFonts w:ascii="Palatino Linotype" w:eastAsia="Palatino Linotype"/>
          <w:color w:val="231F20"/>
          <w:spacing w:val="-2"/>
        </w:rPr>
        <w:t>12</w:t>
      </w:r>
      <w:r>
        <w:rPr>
          <w:rFonts w:ascii="Palatino Linotype" w:eastAsia="Palatino Linotype"/>
          <w:color w:val="231F20"/>
          <w:spacing w:val="-9"/>
        </w:rPr>
        <w:t> </w:t>
      </w:r>
      <w:r>
        <w:rPr>
          <w:color w:val="231F20"/>
          <w:spacing w:val="-2"/>
        </w:rPr>
        <w:t>号</w:t>
      </w:r>
      <w:r>
        <w:rPr>
          <w:color w:val="231F20"/>
          <w:spacing w:val="-6"/>
        </w:rPr>
        <w:t>霰弹距离 </w:t>
      </w:r>
      <w:r>
        <w:rPr>
          <w:rFonts w:ascii="Palatino Linotype" w:eastAsia="Palatino Linotype"/>
          <w:color w:val="231F20"/>
        </w:rPr>
        <w:t>50/20/10</w:t>
      </w:r>
      <w:r>
        <w:rPr>
          <w:rFonts w:ascii="Palatino Linotype" w:eastAsia="Palatino Linotype"/>
          <w:color w:val="231F20"/>
          <w:spacing w:val="-13"/>
        </w:rPr>
        <w:t> </w:t>
      </w:r>
      <w:r>
        <w:rPr>
          <w:color w:val="231F20"/>
        </w:rPr>
        <w:t>码）</w:t>
      </w:r>
      <w:r>
        <w:rPr>
          <w:color w:val="231F20"/>
          <w:spacing w:val="-13"/>
        </w:rPr>
        <w:t>或 </w:t>
      </w:r>
      <w:r>
        <w:rPr>
          <w:rFonts w:ascii="Palatino Linotype" w:eastAsia="Palatino Linotype"/>
          <w:color w:val="231F20"/>
        </w:rPr>
        <w:t>1D4/1D6+1/2D6+2</w:t>
      </w:r>
      <w:r>
        <w:rPr>
          <w:color w:val="231F20"/>
        </w:rPr>
        <w:t>（</w:t>
      </w:r>
      <w:r>
        <w:rPr>
          <w:rFonts w:ascii="Palatino Linotype" w:eastAsia="Palatino Linotype"/>
          <w:color w:val="231F20"/>
        </w:rPr>
        <w:t>16</w:t>
      </w:r>
      <w:r>
        <w:rPr>
          <w:color w:val="231F20"/>
          <w:spacing w:val="-4"/>
        </w:rPr>
        <w:t>号霰弹距离 </w:t>
      </w:r>
      <w:r>
        <w:rPr>
          <w:rFonts w:ascii="Palatino Linotype" w:eastAsia="Palatino Linotype"/>
          <w:color w:val="231F20"/>
        </w:rPr>
        <w:t>50/20/10 </w:t>
      </w:r>
      <w:r>
        <w:rPr>
          <w:color w:val="231F20"/>
        </w:rPr>
        <w:t>码）</w:t>
      </w:r>
      <w:r>
        <w:rPr>
          <w:color w:val="231F20"/>
          <w:spacing w:val="-5"/>
        </w:rPr>
        <w:t>，故障值 </w:t>
      </w:r>
      <w:r>
        <w:rPr>
          <w:rFonts w:ascii="Palatino Linotype" w:eastAsia="Palatino Linotype"/>
          <w:color w:val="231F20"/>
        </w:rPr>
        <w:t>100</w:t>
      </w:r>
      <w:r>
        <w:rPr>
          <w:color w:val="231F20"/>
        </w:rPr>
        <w:t>。</w:t>
      </w:r>
    </w:p>
    <w:p>
      <w:pPr>
        <w:pStyle w:val="Heading6"/>
        <w:spacing w:line="240" w:lineRule="auto"/>
      </w:pPr>
      <w:r>
        <w:rPr>
          <w:color w:val="231F20"/>
          <w:spacing w:val="-4"/>
        </w:rPr>
        <w:t>冲锋枪</w:t>
      </w:r>
    </w:p>
    <w:p>
      <w:pPr>
        <w:spacing w:before="69"/>
        <w:ind w:left="1270" w:right="0" w:firstLine="0"/>
        <w:jc w:val="left"/>
        <w:rPr>
          <w:rFonts w:ascii="PMingLiU" w:eastAsia="PMingLiU" w:hint="eastAsia"/>
          <w:sz w:val="21"/>
        </w:rPr>
      </w:pPr>
      <w:r>
        <w:rPr>
          <w:rFonts w:ascii="PMingLiU" w:eastAsia="PMingLiU" w:hint="eastAsia"/>
          <w:color w:val="231F20"/>
          <w:spacing w:val="-4"/>
          <w:sz w:val="21"/>
        </w:rPr>
        <w:t>伯格曼 </w:t>
      </w:r>
      <w:r>
        <w:rPr>
          <w:rFonts w:ascii="Palatino Linotype" w:eastAsia="Palatino Linotype"/>
          <w:b/>
          <w:color w:val="231F20"/>
          <w:sz w:val="21"/>
        </w:rPr>
        <w:t>MP18I</w:t>
      </w:r>
      <w:r>
        <w:rPr>
          <w:rFonts w:ascii="Palatino Linotype" w:eastAsia="Palatino Linotype"/>
          <w:b/>
          <w:color w:val="231F20"/>
          <w:spacing w:val="-9"/>
          <w:sz w:val="21"/>
        </w:rPr>
        <w:t> </w:t>
      </w:r>
      <w:r>
        <w:rPr>
          <w:rFonts w:ascii="PMingLiU" w:eastAsia="PMingLiU" w:hint="eastAsia"/>
          <w:color w:val="231F20"/>
          <w:spacing w:val="-3"/>
          <w:sz w:val="21"/>
        </w:rPr>
        <w:t>式冲锋枪</w:t>
      </w:r>
    </w:p>
    <w:p>
      <w:pPr>
        <w:pStyle w:val="BodyText"/>
        <w:spacing w:before="23"/>
        <w:ind w:left="1270"/>
      </w:pPr>
      <w:r>
        <w:rPr>
          <w:color w:val="231F20"/>
          <w:spacing w:val="-1"/>
        </w:rPr>
        <w:t>这种武器在世界大战即将结束时发明。它使</w:t>
      </w:r>
    </w:p>
    <w:p>
      <w:pPr>
        <w:pStyle w:val="BodyText"/>
        <w:spacing w:line="271" w:lineRule="auto" w:before="104"/>
        <w:ind w:left="421" w:right="848"/>
        <w:jc w:val="both"/>
      </w:pPr>
      <w:r>
        <w:rPr/>
        <w:br w:type="column"/>
      </w:r>
      <w:r>
        <w:rPr>
          <w:color w:val="231F20"/>
          <w:spacing w:val="-14"/>
        </w:rPr>
        <w:t>用 </w:t>
      </w:r>
      <w:r>
        <w:rPr>
          <w:rFonts w:ascii="Palatino Linotype" w:eastAsia="Palatino Linotype"/>
          <w:color w:val="231F20"/>
        </w:rPr>
        <w:t>9</w:t>
      </w:r>
      <w:r>
        <w:rPr>
          <w:rFonts w:ascii="Palatino Linotype" w:eastAsia="Palatino Linotype"/>
          <w:color w:val="231F20"/>
          <w:spacing w:val="1"/>
        </w:rPr>
        <w:t> </w:t>
      </w:r>
      <w:r>
        <w:rPr>
          <w:color w:val="231F20"/>
        </w:rPr>
        <w:t>毫米鲁格弹，</w:t>
      </w:r>
      <w:r>
        <w:rPr>
          <w:rFonts w:ascii="Palatino Linotype" w:eastAsia="Palatino Linotype"/>
          <w:color w:val="231F20"/>
        </w:rPr>
        <w:t>20</w:t>
      </w:r>
      <w:r>
        <w:rPr>
          <w:rFonts w:ascii="Palatino Linotype" w:eastAsia="Palatino Linotype"/>
          <w:color w:val="231F20"/>
          <w:spacing w:val="13"/>
        </w:rPr>
        <w:t> </w:t>
      </w:r>
      <w:r>
        <w:rPr>
          <w:color w:val="231F20"/>
        </w:rPr>
        <w:t>发弹鼓的自动射击循环射速</w:t>
      </w:r>
      <w:r>
        <w:rPr>
          <w:color w:val="231F20"/>
          <w:spacing w:val="-5"/>
        </w:rPr>
        <w:t>仅有每分钟 </w:t>
      </w:r>
      <w:r>
        <w:rPr>
          <w:rFonts w:ascii="Palatino Linotype" w:eastAsia="Palatino Linotype"/>
          <w:color w:val="231F20"/>
        </w:rPr>
        <w:t>350-400</w:t>
      </w:r>
      <w:r>
        <w:rPr>
          <w:rFonts w:ascii="Palatino Linotype" w:eastAsia="Palatino Linotype"/>
          <w:color w:val="231F20"/>
          <w:spacing w:val="-7"/>
        </w:rPr>
        <w:t> </w:t>
      </w:r>
      <w:r>
        <w:rPr>
          <w:color w:val="231F20"/>
        </w:rPr>
        <w:t>发。</w:t>
      </w:r>
      <w:r>
        <w:rPr>
          <w:rFonts w:ascii="Palatino Linotype" w:eastAsia="Palatino Linotype"/>
          <w:color w:val="231F20"/>
        </w:rPr>
        <w:t>MP28II</w:t>
      </w:r>
      <w:r>
        <w:rPr>
          <w:rFonts w:ascii="Palatino Linotype" w:eastAsia="Palatino Linotype"/>
          <w:color w:val="231F20"/>
          <w:spacing w:val="9"/>
        </w:rPr>
        <w:t> </w:t>
      </w:r>
      <w:r>
        <w:rPr>
          <w:color w:val="231F20"/>
        </w:rPr>
        <w:t>是其改进版，是</w:t>
      </w:r>
      <w:r>
        <w:rPr>
          <w:color w:val="231F20"/>
          <w:spacing w:val="-2"/>
        </w:rPr>
        <w:t>德国违背投降条约秘密研制的。它拥有微小的内部调整，更好的视野，并且可以选择 </w:t>
      </w:r>
      <w:r>
        <w:rPr>
          <w:rFonts w:ascii="Palatino Linotype" w:eastAsia="Palatino Linotype"/>
          <w:color w:val="231F20"/>
        </w:rPr>
        <w:t>20</w:t>
      </w:r>
      <w:r>
        <w:rPr>
          <w:rFonts w:ascii="Palatino Linotype" w:eastAsia="Palatino Linotype"/>
          <w:color w:val="231F20"/>
          <w:spacing w:val="27"/>
        </w:rPr>
        <w:t> </w:t>
      </w:r>
      <w:r>
        <w:rPr>
          <w:color w:val="231F20"/>
          <w:spacing w:val="-12"/>
        </w:rPr>
        <w:t>或 </w:t>
      </w:r>
      <w:r>
        <w:rPr>
          <w:rFonts w:ascii="Palatino Linotype" w:eastAsia="Palatino Linotype"/>
          <w:color w:val="231F20"/>
        </w:rPr>
        <w:t>30</w:t>
      </w:r>
      <w:r>
        <w:rPr>
          <w:rFonts w:ascii="Palatino Linotype" w:eastAsia="Palatino Linotype"/>
          <w:color w:val="231F20"/>
          <w:spacing w:val="28"/>
        </w:rPr>
        <w:t> </w:t>
      </w:r>
      <w:r>
        <w:rPr>
          <w:color w:val="231F20"/>
          <w:spacing w:val="-10"/>
        </w:rPr>
        <w:t>发</w:t>
      </w:r>
    </w:p>
    <w:p>
      <w:pPr>
        <w:pStyle w:val="BodyText"/>
        <w:spacing w:line="276" w:lineRule="auto"/>
        <w:ind w:left="421" w:right="848"/>
        <w:jc w:val="both"/>
      </w:pPr>
      <w:r>
        <w:rPr>
          <w:color w:val="231F20"/>
          <w:spacing w:val="-6"/>
        </w:rPr>
        <w:t>的弹匣和 </w:t>
      </w:r>
      <w:r>
        <w:rPr>
          <w:rFonts w:ascii="Palatino Linotype" w:eastAsia="Palatino Linotype"/>
          <w:color w:val="231F20"/>
        </w:rPr>
        <w:t>32</w:t>
      </w:r>
      <w:r>
        <w:rPr>
          <w:rFonts w:ascii="Palatino Linotype" w:eastAsia="Palatino Linotype"/>
          <w:color w:val="231F20"/>
          <w:spacing w:val="-13"/>
        </w:rPr>
        <w:t> </w:t>
      </w:r>
      <w:r>
        <w:rPr>
          <w:color w:val="231F20"/>
        </w:rPr>
        <w:t>发螺旋弹鼓。有选择开关，可以切换</w:t>
      </w:r>
      <w:r>
        <w:rPr>
          <w:color w:val="231F20"/>
          <w:spacing w:val="-2"/>
        </w:rPr>
        <w:t>半自动和全自动射击模式。</w:t>
      </w:r>
    </w:p>
    <w:p>
      <w:pPr>
        <w:pStyle w:val="BodyText"/>
        <w:spacing w:line="278" w:lineRule="exact"/>
        <w:ind w:left="841"/>
        <w:jc w:val="both"/>
      </w:pPr>
      <w:r>
        <w:rPr>
          <w:rFonts w:ascii="Palatino Linotype" w:eastAsia="Palatino Linotype"/>
          <w:color w:val="231F20"/>
        </w:rPr>
        <w:t>1918</w:t>
      </w:r>
      <w:r>
        <w:rPr>
          <w:rFonts w:ascii="Palatino Linotype" w:eastAsia="Palatino Linotype"/>
          <w:color w:val="231F20"/>
          <w:spacing w:val="-7"/>
        </w:rPr>
        <w:t> </w:t>
      </w:r>
      <w:r>
        <w:rPr>
          <w:color w:val="231F20"/>
          <w:spacing w:val="-8"/>
        </w:rPr>
        <w:t>年以后，价格 </w:t>
      </w:r>
      <w:r>
        <w:rPr>
          <w:rFonts w:ascii="Palatino Linotype" w:eastAsia="Palatino Linotype"/>
          <w:color w:val="231F20"/>
        </w:rPr>
        <w:t>$1000+</w:t>
      </w:r>
      <w:r>
        <w:rPr>
          <w:color w:val="231F20"/>
        </w:rPr>
        <w:t>（黑市价</w:t>
      </w:r>
      <w:r>
        <w:rPr>
          <w:color w:val="231F20"/>
          <w:spacing w:val="-53"/>
        </w:rPr>
        <w:t>）</w:t>
      </w:r>
      <w:r>
        <w:rPr>
          <w:color w:val="231F20"/>
          <w:spacing w:val="-10"/>
        </w:rPr>
        <w:t>。</w:t>
      </w:r>
    </w:p>
    <w:p>
      <w:pPr>
        <w:pStyle w:val="BodyText"/>
        <w:spacing w:line="266" w:lineRule="auto" w:before="27"/>
        <w:ind w:left="421" w:right="848" w:firstLine="420"/>
        <w:jc w:val="both"/>
      </w:pPr>
      <w:r>
        <w:rPr>
          <w:color w:val="231F20"/>
          <w:spacing w:val="-5"/>
        </w:rPr>
        <w:t>射程 </w:t>
      </w:r>
      <w:r>
        <w:rPr>
          <w:rFonts w:ascii="Palatino Linotype" w:eastAsia="Palatino Linotype"/>
          <w:color w:val="231F20"/>
        </w:rPr>
        <w:t>20</w:t>
      </w:r>
      <w:r>
        <w:rPr>
          <w:rFonts w:ascii="Palatino Linotype" w:eastAsia="Palatino Linotype"/>
          <w:color w:val="231F20"/>
          <w:spacing w:val="-13"/>
        </w:rPr>
        <w:t> </w:t>
      </w:r>
      <w:r>
        <w:rPr>
          <w:color w:val="231F20"/>
          <w:spacing w:val="5"/>
        </w:rPr>
        <w:t>码，每轮射击次数 </w:t>
      </w:r>
      <w:r>
        <w:rPr>
          <w:rFonts w:ascii="Palatino Linotype" w:eastAsia="Palatino Linotype"/>
          <w:color w:val="231F20"/>
        </w:rPr>
        <w:t>1(2)</w:t>
      </w:r>
      <w:r>
        <w:rPr>
          <w:rFonts w:ascii="Palatino Linotype" w:eastAsia="Palatino Linotype"/>
          <w:color w:val="231F20"/>
          <w:spacing w:val="-13"/>
        </w:rPr>
        <w:t> </w:t>
      </w:r>
      <w:r>
        <w:rPr>
          <w:color w:val="231F20"/>
          <w:spacing w:val="8"/>
        </w:rPr>
        <w:t>或全自动，</w:t>
      </w:r>
      <w:r>
        <w:rPr>
          <w:color w:val="231F20"/>
          <w:spacing w:val="-4"/>
        </w:rPr>
        <w:t>载弹量 </w:t>
      </w:r>
      <w:r>
        <w:rPr>
          <w:rFonts w:ascii="Palatino Linotype" w:eastAsia="Palatino Linotype"/>
          <w:color w:val="231F20"/>
        </w:rPr>
        <w:t>20/30/32</w:t>
      </w:r>
      <w:r>
        <w:rPr>
          <w:color w:val="231F20"/>
          <w:spacing w:val="-4"/>
        </w:rPr>
        <w:t>，伤害 </w:t>
      </w:r>
      <w:r>
        <w:rPr>
          <w:rFonts w:ascii="Palatino Linotype" w:eastAsia="Palatino Linotype"/>
          <w:color w:val="231F20"/>
        </w:rPr>
        <w:t>1D10</w:t>
      </w:r>
      <w:r>
        <w:rPr>
          <w:color w:val="231F20"/>
          <w:spacing w:val="-3"/>
        </w:rPr>
        <w:t>，故障值 </w:t>
      </w:r>
      <w:r>
        <w:rPr>
          <w:rFonts w:ascii="Palatino Linotype" w:eastAsia="Palatino Linotype"/>
          <w:color w:val="231F20"/>
        </w:rPr>
        <w:t>96-100</w:t>
      </w:r>
      <w:r>
        <w:rPr>
          <w:color w:val="231F20"/>
        </w:rPr>
        <w:t>。</w:t>
      </w:r>
    </w:p>
    <w:p>
      <w:pPr>
        <w:spacing w:before="85"/>
        <w:ind w:left="841" w:right="0" w:firstLine="0"/>
        <w:jc w:val="both"/>
        <w:rPr>
          <w:rFonts w:ascii="PMingLiU" w:eastAsia="PMingLiU" w:hint="eastAsia"/>
          <w:sz w:val="21"/>
        </w:rPr>
      </w:pPr>
      <w:r>
        <w:rPr>
          <w:rFonts w:ascii="PMingLiU" w:eastAsia="PMingLiU" w:hint="eastAsia"/>
          <w:color w:val="231F20"/>
          <w:spacing w:val="-4"/>
          <w:sz w:val="21"/>
        </w:rPr>
        <w:t>汤普森 </w:t>
      </w:r>
      <w:r>
        <w:rPr>
          <w:rFonts w:ascii="Palatino Linotype" w:eastAsia="Palatino Linotype"/>
          <w:b/>
          <w:color w:val="231F20"/>
          <w:sz w:val="21"/>
        </w:rPr>
        <w:t>M1921</w:t>
      </w:r>
      <w:r>
        <w:rPr>
          <w:rFonts w:ascii="Palatino Linotype" w:eastAsia="Palatino Linotype"/>
          <w:b/>
          <w:color w:val="231F20"/>
          <w:spacing w:val="-9"/>
          <w:sz w:val="21"/>
        </w:rPr>
        <w:t> </w:t>
      </w:r>
      <w:r>
        <w:rPr>
          <w:rFonts w:ascii="PMingLiU" w:eastAsia="PMingLiU" w:hint="eastAsia"/>
          <w:color w:val="231F20"/>
          <w:spacing w:val="-4"/>
          <w:sz w:val="21"/>
        </w:rPr>
        <w:t>冲锋枪</w:t>
      </w:r>
    </w:p>
    <w:p>
      <w:pPr>
        <w:pStyle w:val="BodyText"/>
        <w:spacing w:line="266" w:lineRule="auto" w:before="12"/>
        <w:ind w:left="421" w:right="848" w:firstLine="420"/>
        <w:jc w:val="both"/>
      </w:pPr>
      <w:r>
        <w:rPr>
          <w:rFonts w:ascii="Palatino Linotype" w:hAnsi="Palatino Linotype" w:eastAsia="Palatino Linotype"/>
          <w:color w:val="231F20"/>
          <w:spacing w:val="-4"/>
        </w:rPr>
        <w:t>M1921</w:t>
      </w:r>
      <w:r>
        <w:rPr>
          <w:rFonts w:ascii="Palatino Linotype" w:hAnsi="Palatino Linotype" w:eastAsia="Palatino Linotype"/>
          <w:color w:val="231F20"/>
          <w:spacing w:val="-10"/>
        </w:rPr>
        <w:t> </w:t>
      </w:r>
      <w:r>
        <w:rPr>
          <w:color w:val="231F20"/>
          <w:spacing w:val="-13"/>
        </w:rPr>
        <w:t>是 </w:t>
      </w:r>
      <w:r>
        <w:rPr>
          <w:rFonts w:ascii="Palatino Linotype" w:hAnsi="Palatino Linotype" w:eastAsia="Palatino Linotype"/>
          <w:color w:val="231F20"/>
          <w:spacing w:val="-4"/>
        </w:rPr>
        <w:t>1919</w:t>
      </w:r>
      <w:r>
        <w:rPr>
          <w:rFonts w:ascii="Palatino Linotype" w:hAnsi="Palatino Linotype" w:eastAsia="Palatino Linotype"/>
          <w:color w:val="231F20"/>
          <w:spacing w:val="-9"/>
        </w:rPr>
        <w:t> </w:t>
      </w:r>
      <w:r>
        <w:rPr>
          <w:color w:val="231F20"/>
          <w:spacing w:val="-4"/>
        </w:rPr>
        <w:t>年生产的原型枪的改进版</w:t>
      </w:r>
      <w:r>
        <w:rPr>
          <w:color w:val="231F20"/>
          <w:spacing w:val="-56"/>
        </w:rPr>
        <w:t>。“汤</w:t>
      </w:r>
      <w:r>
        <w:rPr>
          <w:color w:val="231F20"/>
          <w:spacing w:val="-2"/>
        </w:rPr>
        <w:t>米冲锋枪”使用</w:t>
      </w:r>
      <w:r>
        <w:rPr>
          <w:rFonts w:ascii="Palatino Linotype" w:hAnsi="Palatino Linotype" w:eastAsia="Palatino Linotype"/>
          <w:color w:val="231F20"/>
          <w:spacing w:val="-2"/>
        </w:rPr>
        <w:t>.45</w:t>
      </w:r>
      <w:r>
        <w:rPr>
          <w:rFonts w:ascii="Palatino Linotype" w:hAnsi="Palatino Linotype" w:eastAsia="Palatino Linotype"/>
          <w:color w:val="231F20"/>
          <w:spacing w:val="-1"/>
        </w:rPr>
        <w:t> </w:t>
      </w:r>
      <w:r>
        <w:rPr>
          <w:rFonts w:ascii="Palatino Linotype" w:hAnsi="Palatino Linotype" w:eastAsia="Palatino Linotype"/>
          <w:color w:val="231F20"/>
          <w:spacing w:val="-2"/>
        </w:rPr>
        <w:t>ACP</w:t>
      </w:r>
      <w:r>
        <w:rPr>
          <w:rFonts w:ascii="Palatino Linotype" w:hAnsi="Palatino Linotype" w:eastAsia="Palatino Linotype"/>
          <w:color w:val="231F20"/>
          <w:spacing w:val="-3"/>
        </w:rPr>
        <w:t> </w:t>
      </w:r>
      <w:r>
        <w:rPr>
          <w:color w:val="231F20"/>
          <w:spacing w:val="-11"/>
        </w:rPr>
        <w:t>子弹，弹匣 </w:t>
      </w:r>
      <w:r>
        <w:rPr>
          <w:rFonts w:ascii="Palatino Linotype" w:hAnsi="Palatino Linotype" w:eastAsia="Palatino Linotype"/>
          <w:color w:val="231F20"/>
          <w:spacing w:val="-2"/>
        </w:rPr>
        <w:t>20</w:t>
      </w:r>
      <w:r>
        <w:rPr>
          <w:rFonts w:ascii="Palatino Linotype" w:hAnsi="Palatino Linotype" w:eastAsia="Palatino Linotype"/>
          <w:color w:val="231F20"/>
          <w:spacing w:val="-3"/>
        </w:rPr>
        <w:t> </w:t>
      </w:r>
      <w:r>
        <w:rPr>
          <w:color w:val="231F20"/>
          <w:spacing w:val="-29"/>
        </w:rPr>
        <w:t>到 </w:t>
      </w:r>
      <w:r>
        <w:rPr>
          <w:rFonts w:ascii="Palatino Linotype" w:hAnsi="Palatino Linotype" w:eastAsia="Palatino Linotype"/>
          <w:color w:val="231F20"/>
          <w:spacing w:val="-2"/>
        </w:rPr>
        <w:t>30 </w:t>
      </w:r>
      <w:r>
        <w:rPr>
          <w:color w:val="231F20"/>
          <w:spacing w:val="-6"/>
        </w:rPr>
        <w:t>发，</w:t>
      </w:r>
    </w:p>
    <w:p>
      <w:pPr>
        <w:pStyle w:val="BodyText"/>
        <w:spacing w:line="271" w:lineRule="auto" w:before="1"/>
        <w:ind w:left="421" w:right="843"/>
        <w:jc w:val="both"/>
      </w:pPr>
      <w:r>
        <w:rPr>
          <w:color w:val="231F20"/>
          <w:spacing w:val="-5"/>
        </w:rPr>
        <w:t>也可以装更笨重的 </w:t>
      </w:r>
      <w:r>
        <w:rPr>
          <w:rFonts w:ascii="Palatino Linotype" w:eastAsia="Palatino Linotype"/>
          <w:color w:val="231F20"/>
          <w:spacing w:val="-2"/>
        </w:rPr>
        <w:t>50</w:t>
      </w:r>
      <w:r>
        <w:rPr>
          <w:rFonts w:ascii="Palatino Linotype" w:eastAsia="Palatino Linotype"/>
          <w:color w:val="231F20"/>
          <w:spacing w:val="-11"/>
        </w:rPr>
        <w:t> </w:t>
      </w:r>
      <w:r>
        <w:rPr>
          <w:color w:val="231F20"/>
          <w:spacing w:val="-13"/>
        </w:rPr>
        <w:t>或 </w:t>
      </w:r>
      <w:r>
        <w:rPr>
          <w:rFonts w:ascii="Palatino Linotype" w:eastAsia="Palatino Linotype"/>
          <w:color w:val="231F20"/>
          <w:spacing w:val="-2"/>
        </w:rPr>
        <w:t>100</w:t>
      </w:r>
      <w:r>
        <w:rPr>
          <w:rFonts w:ascii="Palatino Linotype" w:eastAsia="Palatino Linotype"/>
          <w:color w:val="231F20"/>
          <w:spacing w:val="-7"/>
        </w:rPr>
        <w:t> </w:t>
      </w:r>
      <w:r>
        <w:rPr>
          <w:color w:val="231F20"/>
          <w:spacing w:val="-2"/>
        </w:rPr>
        <w:t>发弹鼓。它的循环射</w:t>
      </w:r>
      <w:r>
        <w:rPr>
          <w:color w:val="231F20"/>
          <w:spacing w:val="-4"/>
        </w:rPr>
        <w:t>速可以达到每分钟 </w:t>
      </w:r>
      <w:r>
        <w:rPr>
          <w:rFonts w:ascii="Palatino Linotype" w:eastAsia="Palatino Linotype"/>
          <w:color w:val="231F20"/>
        </w:rPr>
        <w:t>800</w:t>
      </w:r>
      <w:r>
        <w:rPr>
          <w:rFonts w:ascii="Palatino Linotype" w:eastAsia="Palatino Linotype"/>
          <w:color w:val="231F20"/>
          <w:spacing w:val="4"/>
        </w:rPr>
        <w:t> </w:t>
      </w:r>
      <w:r>
        <w:rPr>
          <w:color w:val="231F20"/>
        </w:rPr>
        <w:t>发。</w:t>
      </w:r>
      <w:r>
        <w:rPr>
          <w:rFonts w:ascii="Palatino Linotype" w:eastAsia="Palatino Linotype"/>
          <w:color w:val="231F20"/>
        </w:rPr>
        <w:t>1928</w:t>
      </w:r>
      <w:r>
        <w:rPr>
          <w:rFonts w:ascii="Palatino Linotype" w:eastAsia="Palatino Linotype"/>
          <w:color w:val="231F20"/>
          <w:spacing w:val="15"/>
        </w:rPr>
        <w:t> </w:t>
      </w:r>
      <w:r>
        <w:rPr>
          <w:color w:val="231F20"/>
        </w:rPr>
        <w:t>年型拥有水平向</w:t>
      </w:r>
      <w:r>
        <w:rPr>
          <w:color w:val="231F20"/>
          <w:spacing w:val="4"/>
        </w:rPr>
        <w:t>前的手柄</w:t>
      </w:r>
      <w:r>
        <w:rPr>
          <w:color w:val="231F20"/>
          <w:spacing w:val="6"/>
        </w:rPr>
        <w:t>（</w:t>
      </w:r>
      <w:r>
        <w:rPr>
          <w:color w:val="231F20"/>
          <w:spacing w:val="5"/>
        </w:rPr>
        <w:t>取代了原来的手枪型手柄</w:t>
      </w:r>
      <w:r>
        <w:rPr>
          <w:color w:val="231F20"/>
        </w:rPr>
        <w:t>）</w:t>
      </w:r>
      <w:r>
        <w:rPr>
          <w:color w:val="231F20"/>
          <w:spacing w:val="3"/>
        </w:rPr>
        <w:t>，并且循</w:t>
      </w:r>
      <w:r>
        <w:rPr>
          <w:color w:val="231F20"/>
          <w:spacing w:val="-2"/>
        </w:rPr>
        <w:t>环射速减小到了每分钟 </w:t>
      </w:r>
      <w:r>
        <w:rPr>
          <w:rFonts w:ascii="Palatino Linotype" w:eastAsia="Palatino Linotype"/>
          <w:color w:val="231F20"/>
        </w:rPr>
        <w:t>650 </w:t>
      </w:r>
      <w:r>
        <w:rPr>
          <w:color w:val="231F20"/>
        </w:rPr>
        <w:t>发。</w:t>
      </w:r>
    </w:p>
    <w:p>
      <w:pPr>
        <w:pStyle w:val="BodyText"/>
        <w:spacing w:line="266" w:lineRule="auto"/>
        <w:ind w:left="841" w:right="848"/>
        <w:jc w:val="both"/>
      </w:pPr>
      <w:r>
        <w:rPr>
          <w:rFonts w:ascii="Palatino Linotype" w:eastAsia="Palatino Linotype"/>
          <w:color w:val="231F20"/>
          <w:spacing w:val="-6"/>
        </w:rPr>
        <w:t>1921</w:t>
      </w:r>
      <w:r>
        <w:rPr>
          <w:rFonts w:ascii="Palatino Linotype" w:eastAsia="Palatino Linotype"/>
          <w:color w:val="231F20"/>
          <w:spacing w:val="-8"/>
        </w:rPr>
        <w:t> </w:t>
      </w:r>
      <w:r>
        <w:rPr>
          <w:color w:val="231F20"/>
          <w:spacing w:val="-8"/>
        </w:rPr>
        <w:t>年以后，价格 </w:t>
      </w:r>
      <w:r>
        <w:rPr>
          <w:rFonts w:ascii="Palatino Linotype" w:eastAsia="Palatino Linotype"/>
          <w:color w:val="231F20"/>
          <w:spacing w:val="-6"/>
        </w:rPr>
        <w:t>$200+</w:t>
      </w:r>
      <w:r>
        <w:rPr>
          <w:color w:val="231F20"/>
          <w:spacing w:val="-6"/>
        </w:rPr>
        <w:t>（</w:t>
      </w:r>
      <w:r>
        <w:rPr>
          <w:color w:val="231F20"/>
          <w:spacing w:val="-10"/>
        </w:rPr>
        <w:t>黑市价 </w:t>
      </w:r>
      <w:r>
        <w:rPr>
          <w:rFonts w:ascii="Palatino Linotype" w:eastAsia="Palatino Linotype"/>
          <w:color w:val="231F20"/>
          <w:spacing w:val="-6"/>
        </w:rPr>
        <w:t>$1000+</w:t>
      </w:r>
      <w:r>
        <w:rPr>
          <w:color w:val="231F20"/>
          <w:spacing w:val="-6"/>
        </w:rPr>
        <w:t>）</w:t>
      </w:r>
      <w:r>
        <w:rPr>
          <w:color w:val="231F20"/>
          <w:spacing w:val="-67"/>
        </w:rPr>
        <w:t>。</w:t>
      </w:r>
      <w:r>
        <w:rPr>
          <w:color w:val="231F20"/>
          <w:spacing w:val="-17"/>
        </w:rPr>
        <w:t>射程 </w:t>
      </w:r>
      <w:r>
        <w:rPr>
          <w:rFonts w:ascii="Palatino Linotype" w:eastAsia="Palatino Linotype"/>
          <w:color w:val="231F20"/>
        </w:rPr>
        <w:t>20</w:t>
      </w:r>
      <w:r>
        <w:rPr>
          <w:rFonts w:ascii="Palatino Linotype" w:eastAsia="Palatino Linotype"/>
          <w:color w:val="231F20"/>
          <w:spacing w:val="4"/>
        </w:rPr>
        <w:t> </w:t>
      </w:r>
      <w:r>
        <w:rPr>
          <w:color w:val="231F20"/>
          <w:spacing w:val="-6"/>
        </w:rPr>
        <w:t>码，每轮射击次数 </w:t>
      </w:r>
      <w:r>
        <w:rPr>
          <w:rFonts w:ascii="Palatino Linotype" w:eastAsia="Palatino Linotype"/>
          <w:color w:val="231F20"/>
        </w:rPr>
        <w:t>1</w:t>
      </w:r>
      <w:r>
        <w:rPr>
          <w:rFonts w:ascii="Palatino Linotype" w:eastAsia="Palatino Linotype"/>
          <w:color w:val="231F20"/>
          <w:spacing w:val="4"/>
        </w:rPr>
        <w:t> </w:t>
      </w:r>
      <w:r>
        <w:rPr>
          <w:color w:val="231F20"/>
          <w:spacing w:val="-2"/>
        </w:rPr>
        <w:t>或全自动，载弹</w:t>
      </w:r>
    </w:p>
    <w:p>
      <w:pPr>
        <w:pStyle w:val="BodyText"/>
        <w:ind w:left="0" w:right="925"/>
        <w:jc w:val="right"/>
      </w:pPr>
      <w:r>
        <w:rPr>
          <w:color w:val="231F20"/>
          <w:spacing w:val="-24"/>
        </w:rPr>
        <w:t>量 </w:t>
      </w:r>
      <w:r>
        <w:rPr>
          <w:rFonts w:ascii="Palatino Linotype" w:eastAsia="Palatino Linotype"/>
          <w:color w:val="231F20"/>
          <w:spacing w:val="-2"/>
        </w:rPr>
        <w:t>20/30/50/100</w:t>
      </w:r>
      <w:r>
        <w:rPr>
          <w:color w:val="231F20"/>
          <w:spacing w:val="-13"/>
        </w:rPr>
        <w:t>，伤害 </w:t>
      </w:r>
      <w:r>
        <w:rPr>
          <w:rFonts w:ascii="Palatino Linotype" w:eastAsia="Palatino Linotype"/>
          <w:color w:val="231F20"/>
          <w:spacing w:val="-2"/>
        </w:rPr>
        <w:t>1D10+2</w:t>
      </w:r>
      <w:r>
        <w:rPr>
          <w:color w:val="231F20"/>
          <w:spacing w:val="-11"/>
        </w:rPr>
        <w:t>，故障值 </w:t>
      </w:r>
      <w:r>
        <w:rPr>
          <w:rFonts w:ascii="Palatino Linotype" w:eastAsia="Palatino Linotype"/>
          <w:color w:val="231F20"/>
          <w:spacing w:val="-2"/>
        </w:rPr>
        <w:t>96-100</w:t>
      </w:r>
      <w:r>
        <w:rPr>
          <w:color w:val="231F20"/>
          <w:spacing w:val="-10"/>
        </w:rPr>
        <w:t>。</w:t>
      </w:r>
    </w:p>
    <w:p>
      <w:pPr>
        <w:pStyle w:val="Heading6"/>
        <w:spacing w:line="240" w:lineRule="auto" w:before="129"/>
        <w:ind w:left="421"/>
      </w:pPr>
      <w:r>
        <w:rPr/>
        <mc:AlternateContent>
          <mc:Choice Requires="wps">
            <w:drawing>
              <wp:anchor distT="0" distB="0" distL="0" distR="0" allowOverlap="1" layoutInCell="1" locked="0" behindDoc="0" simplePos="0" relativeHeight="15897600">
                <wp:simplePos x="0" y="0"/>
                <wp:positionH relativeFrom="page">
                  <wp:posOffset>7093584</wp:posOffset>
                </wp:positionH>
                <wp:positionV relativeFrom="paragraph">
                  <wp:posOffset>143760</wp:posOffset>
                </wp:positionV>
                <wp:extent cx="213360" cy="120014"/>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183</w:t>
                            </w:r>
                          </w:p>
                        </w:txbxContent>
                      </wps:txbx>
                      <wps:bodyPr wrap="square" lIns="0" tIns="0" rIns="0" bIns="0" rtlCol="0">
                        <a:noAutofit/>
                      </wps:bodyPr>
                    </wps:wsp>
                  </a:graphicData>
                </a:graphic>
              </wp:anchor>
            </w:drawing>
          </mc:Choice>
          <mc:Fallback>
            <w:pict>
              <v:shape style="position:absolute;margin-left:558.549988pt;margin-top:11.319703pt;width:16.8pt;height:9.450pt;mso-position-horizontal-relative:page;mso-position-vertical-relative:paragraph;z-index:15897600" type="#_x0000_t202" id="docshape297"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183</w:t>
                      </w:r>
                    </w:p>
                  </w:txbxContent>
                </v:textbox>
                <v:stroke dashstyle="solid"/>
                <w10:wrap type="none"/>
              </v:shape>
            </w:pict>
          </mc:Fallback>
        </mc:AlternateContent>
      </w:r>
      <w:r>
        <w:rPr>
          <w:color w:val="231F20"/>
          <w:spacing w:val="-5"/>
        </w:rPr>
        <w:t>机枪</w:t>
      </w:r>
    </w:p>
    <w:p>
      <w:pPr>
        <w:pStyle w:val="BodyText"/>
        <w:spacing w:before="80"/>
        <w:ind w:left="841"/>
        <w:rPr>
          <w:rFonts w:ascii="PMingLiU" w:eastAsia="PMingLiU" w:hint="eastAsia"/>
        </w:rPr>
      </w:pPr>
      <w:r>
        <w:rPr>
          <w:rFonts w:ascii="PMingLiU" w:eastAsia="PMingLiU" w:hint="eastAsia"/>
          <w:color w:val="231F20"/>
          <w:spacing w:val="-2"/>
        </w:rPr>
        <w:t>刘易斯一型轻机枪</w:t>
      </w:r>
    </w:p>
    <w:p>
      <w:pPr>
        <w:pStyle w:val="BodyText"/>
        <w:spacing w:line="273" w:lineRule="auto" w:before="12"/>
        <w:ind w:left="421" w:right="842" w:firstLine="420"/>
        <w:jc w:val="both"/>
      </w:pPr>
      <w:r>
        <w:rPr>
          <w:color w:val="231F20"/>
          <w:spacing w:val="5"/>
        </w:rPr>
        <w:t>刘易斯机枪 </w:t>
      </w:r>
      <w:r>
        <w:rPr>
          <w:rFonts w:ascii="Palatino Linotype" w:eastAsia="Palatino Linotype"/>
          <w:color w:val="231F20"/>
        </w:rPr>
        <w:t>1913</w:t>
      </w:r>
      <w:r>
        <w:rPr>
          <w:rFonts w:ascii="Palatino Linotype" w:eastAsia="Palatino Linotype"/>
          <w:color w:val="231F20"/>
          <w:spacing w:val="-13"/>
        </w:rPr>
        <w:t> </w:t>
      </w:r>
      <w:r>
        <w:rPr>
          <w:color w:val="231F20"/>
          <w:spacing w:val="11"/>
        </w:rPr>
        <w:t>年在比利时初次亮相，很</w:t>
      </w:r>
      <w:r>
        <w:rPr>
          <w:color w:val="231F20"/>
          <w:spacing w:val="-2"/>
        </w:rPr>
        <w:t>快就成功进入英国、美国和日本的兵工厂。它使</w:t>
      </w:r>
      <w:r>
        <w:rPr>
          <w:color w:val="231F20"/>
          <w:spacing w:val="-22"/>
        </w:rPr>
        <w:t>用 </w:t>
      </w:r>
      <w:r>
        <w:rPr>
          <w:rFonts w:ascii="Palatino Linotype" w:eastAsia="Palatino Linotype"/>
          <w:color w:val="231F20"/>
        </w:rPr>
        <w:t>.303</w:t>
      </w:r>
      <w:r>
        <w:rPr>
          <w:rFonts w:ascii="Palatino Linotype" w:eastAsia="Palatino Linotype"/>
          <w:color w:val="231F20"/>
          <w:spacing w:val="11"/>
        </w:rPr>
        <w:t> </w:t>
      </w:r>
      <w:r>
        <w:rPr>
          <w:color w:val="231F20"/>
          <w:spacing w:val="-9"/>
        </w:rPr>
        <w:t>步枪弹和 </w:t>
      </w:r>
      <w:r>
        <w:rPr>
          <w:rFonts w:ascii="Palatino Linotype" w:eastAsia="Palatino Linotype"/>
          <w:color w:val="231F20"/>
        </w:rPr>
        <w:t>.30-06</w:t>
      </w:r>
      <w:r>
        <w:rPr>
          <w:rFonts w:ascii="Palatino Linotype" w:eastAsia="Palatino Linotype"/>
          <w:color w:val="231F20"/>
          <w:spacing w:val="11"/>
        </w:rPr>
        <w:t> </w:t>
      </w:r>
      <w:r>
        <w:rPr>
          <w:color w:val="231F20"/>
          <w:spacing w:val="-1"/>
        </w:rPr>
        <w:t>口径子弹，通过水平装在</w:t>
      </w:r>
    </w:p>
    <w:p>
      <w:pPr>
        <w:pStyle w:val="BodyText"/>
        <w:spacing w:line="276" w:lineRule="exact"/>
        <w:ind w:left="421"/>
        <w:jc w:val="both"/>
      </w:pPr>
      <w:r>
        <w:rPr>
          <w:color w:val="231F20"/>
          <w:spacing w:val="-8"/>
        </w:rPr>
        <w:t>枪支上方的 </w:t>
      </w:r>
      <w:r>
        <w:rPr>
          <w:rFonts w:ascii="Palatino Linotype" w:eastAsia="Palatino Linotype"/>
          <w:color w:val="231F20"/>
        </w:rPr>
        <w:t>97</w:t>
      </w:r>
      <w:r>
        <w:rPr>
          <w:rFonts w:ascii="Palatino Linotype" w:eastAsia="Palatino Linotype"/>
          <w:color w:val="231F20"/>
          <w:spacing w:val="5"/>
        </w:rPr>
        <w:t> </w:t>
      </w:r>
      <w:r>
        <w:rPr>
          <w:color w:val="231F20"/>
          <w:spacing w:val="-1"/>
        </w:rPr>
        <w:t>发圆形弹鼓供弹自动射击。虽然它</w:t>
      </w:r>
    </w:p>
    <w:p>
      <w:pPr>
        <w:pStyle w:val="BodyText"/>
        <w:spacing w:line="278" w:lineRule="auto" w:before="31"/>
        <w:ind w:left="421" w:right="844"/>
        <w:jc w:val="both"/>
      </w:pPr>
      <w:r>
        <w:rPr>
          <w:color w:val="231F20"/>
          <w:spacing w:val="-2"/>
        </w:rPr>
        <w:t>备有枪托，但是其载弹重量达到 </w:t>
      </w:r>
      <w:r>
        <w:rPr>
          <w:rFonts w:ascii="Palatino Linotype" w:eastAsia="Palatino Linotype"/>
          <w:color w:val="231F20"/>
        </w:rPr>
        <w:t>47</w:t>
      </w:r>
      <w:r>
        <w:rPr>
          <w:rFonts w:ascii="Palatino Linotype" w:eastAsia="Palatino Linotype"/>
          <w:color w:val="231F20"/>
          <w:spacing w:val="-13"/>
        </w:rPr>
        <w:t> </w:t>
      </w:r>
      <w:r>
        <w:rPr>
          <w:color w:val="231F20"/>
        </w:rPr>
        <w:t>磅，结果是几</w:t>
      </w:r>
      <w:r>
        <w:rPr>
          <w:color w:val="231F20"/>
          <w:spacing w:val="-2"/>
        </w:rPr>
        <w:t>乎必须要使用短两脚架和俯卧式的射击姿势。刘易斯机枪也很容易卡壳。</w:t>
      </w:r>
    </w:p>
    <w:p>
      <w:pPr>
        <w:pStyle w:val="BodyText"/>
        <w:spacing w:line="276" w:lineRule="auto" w:before="3"/>
        <w:ind w:left="421" w:right="848" w:firstLine="420"/>
        <w:jc w:val="both"/>
      </w:pPr>
      <w:r>
        <w:rPr>
          <w:color w:val="231F20"/>
          <w:spacing w:val="-2"/>
        </w:rPr>
        <w:t>刘易斯机枪可以常规安装在飞机上，下方安</w:t>
      </w:r>
      <w:r>
        <w:rPr>
          <w:color w:val="231F20"/>
          <w:spacing w:val="-2"/>
        </w:rPr>
        <w:t>装旋转座，由一名乘员开火。这种情况通常撤去</w:t>
      </w:r>
      <w:r>
        <w:rPr>
          <w:color w:val="231F20"/>
          <w:spacing w:val="2"/>
        </w:rPr>
        <w:t>枪托，选择更大的 </w:t>
      </w:r>
      <w:r>
        <w:rPr>
          <w:rFonts w:ascii="Palatino Linotype" w:eastAsia="Palatino Linotype"/>
          <w:color w:val="231F20"/>
        </w:rPr>
        <w:t>97</w:t>
      </w:r>
      <w:r>
        <w:rPr>
          <w:rFonts w:ascii="Palatino Linotype" w:eastAsia="Palatino Linotype"/>
          <w:color w:val="231F20"/>
          <w:spacing w:val="-4"/>
        </w:rPr>
        <w:t> </w:t>
      </w:r>
      <w:r>
        <w:rPr>
          <w:color w:val="231F20"/>
          <w:spacing w:val="9"/>
        </w:rPr>
        <w:t>发弹鼓。可以达到每分钟</w:t>
      </w:r>
    </w:p>
    <w:p>
      <w:pPr>
        <w:pStyle w:val="BodyText"/>
        <w:spacing w:line="273" w:lineRule="exact"/>
        <w:ind w:left="421"/>
      </w:pPr>
      <w:r>
        <w:rPr>
          <w:rFonts w:ascii="Palatino Linotype" w:eastAsia="Palatino Linotype"/>
          <w:color w:val="231F20"/>
          <w:spacing w:val="-2"/>
        </w:rPr>
        <w:t>450-500</w:t>
      </w:r>
      <w:r>
        <w:rPr>
          <w:rFonts w:ascii="Palatino Linotype" w:eastAsia="Palatino Linotype"/>
          <w:color w:val="231F20"/>
          <w:spacing w:val="12"/>
        </w:rPr>
        <w:t> </w:t>
      </w:r>
      <w:r>
        <w:rPr>
          <w:color w:val="231F20"/>
          <w:spacing w:val="-4"/>
        </w:rPr>
        <w:t>发的循环射速。</w:t>
      </w:r>
    </w:p>
    <w:p>
      <w:pPr>
        <w:pStyle w:val="BodyText"/>
        <w:spacing w:before="32"/>
        <w:ind w:left="841"/>
      </w:pPr>
      <w:r>
        <w:rPr>
          <w:rFonts w:ascii="Palatino Linotype" w:eastAsia="Palatino Linotype"/>
          <w:color w:val="231F20"/>
        </w:rPr>
        <w:t>1912</w:t>
      </w:r>
      <w:r>
        <w:rPr>
          <w:rFonts w:ascii="Palatino Linotype" w:eastAsia="Palatino Linotype"/>
          <w:color w:val="231F20"/>
          <w:spacing w:val="-7"/>
        </w:rPr>
        <w:t> </w:t>
      </w:r>
      <w:r>
        <w:rPr>
          <w:color w:val="231F20"/>
          <w:spacing w:val="-8"/>
        </w:rPr>
        <w:t>年以后，价格 </w:t>
      </w:r>
      <w:r>
        <w:rPr>
          <w:rFonts w:ascii="Palatino Linotype" w:eastAsia="Palatino Linotype"/>
          <w:color w:val="231F20"/>
        </w:rPr>
        <w:t>$3000+</w:t>
      </w:r>
      <w:r>
        <w:rPr>
          <w:color w:val="231F20"/>
        </w:rPr>
        <w:t>（黑市价</w:t>
      </w:r>
      <w:r>
        <w:rPr>
          <w:color w:val="231F20"/>
          <w:spacing w:val="-53"/>
        </w:rPr>
        <w:t>）</w:t>
      </w:r>
      <w:r>
        <w:rPr>
          <w:color w:val="231F20"/>
          <w:spacing w:val="-10"/>
        </w:rPr>
        <w:t>。</w:t>
      </w:r>
    </w:p>
    <w:p>
      <w:pPr>
        <w:pStyle w:val="BodyText"/>
        <w:spacing w:before="31"/>
        <w:ind w:left="841"/>
        <w:rPr>
          <w:rFonts w:ascii="Palatino Linotype" w:eastAsia="Palatino Linotype"/>
        </w:rPr>
      </w:pPr>
      <w:r>
        <w:rPr>
          <w:color w:val="231F20"/>
          <w:spacing w:val="-17"/>
        </w:rPr>
        <w:t>射程 </w:t>
      </w:r>
      <w:r>
        <w:rPr>
          <w:rFonts w:ascii="Palatino Linotype" w:eastAsia="Palatino Linotype"/>
          <w:color w:val="231F20"/>
        </w:rPr>
        <w:t>110</w:t>
      </w:r>
      <w:r>
        <w:rPr>
          <w:rFonts w:ascii="Palatino Linotype" w:eastAsia="Palatino Linotype"/>
          <w:color w:val="231F20"/>
          <w:spacing w:val="3"/>
        </w:rPr>
        <w:t> </w:t>
      </w:r>
      <w:r>
        <w:rPr>
          <w:color w:val="231F20"/>
          <w:spacing w:val="-5"/>
        </w:rPr>
        <w:t>码，全自动，载弹量 </w:t>
      </w:r>
      <w:r>
        <w:rPr>
          <w:rFonts w:ascii="Palatino Linotype" w:eastAsia="Palatino Linotype"/>
          <w:color w:val="231F20"/>
        </w:rPr>
        <w:t>27</w:t>
      </w:r>
      <w:r>
        <w:rPr>
          <w:color w:val="231F20"/>
        </w:rPr>
        <w:t>（肩）</w:t>
      </w:r>
      <w:r>
        <w:rPr>
          <w:color w:val="231F20"/>
          <w:spacing w:val="-25"/>
        </w:rPr>
        <w:t>或 </w:t>
      </w:r>
      <w:r>
        <w:rPr>
          <w:rFonts w:ascii="Palatino Linotype" w:eastAsia="Palatino Linotype"/>
          <w:color w:val="231F20"/>
          <w:spacing w:val="-5"/>
        </w:rPr>
        <w:t>97</w:t>
      </w:r>
    </w:p>
    <w:p>
      <w:pPr>
        <w:pStyle w:val="BodyText"/>
        <w:spacing w:before="32"/>
        <w:ind w:left="421"/>
      </w:pPr>
      <w:r>
        <w:rPr>
          <w:color w:val="231F20"/>
          <w:spacing w:val="-4"/>
        </w:rPr>
        <w:t>（弹鼓）</w:t>
      </w:r>
      <w:r>
        <w:rPr>
          <w:color w:val="231F20"/>
          <w:spacing w:val="-13"/>
        </w:rPr>
        <w:t>，伤害 </w:t>
      </w:r>
      <w:r>
        <w:rPr>
          <w:rFonts w:ascii="Palatino Linotype" w:eastAsia="Palatino Linotype"/>
          <w:color w:val="231F20"/>
          <w:spacing w:val="-4"/>
        </w:rPr>
        <w:t>2D6+4</w:t>
      </w:r>
      <w:r>
        <w:rPr>
          <w:color w:val="231F20"/>
          <w:spacing w:val="-11"/>
        </w:rPr>
        <w:t>，故障值 </w:t>
      </w:r>
      <w:r>
        <w:rPr>
          <w:rFonts w:ascii="Palatino Linotype" w:eastAsia="Palatino Linotype"/>
          <w:color w:val="231F20"/>
          <w:spacing w:val="-4"/>
        </w:rPr>
        <w:t>96-100</w:t>
      </w:r>
      <w:r>
        <w:rPr>
          <w:color w:val="231F20"/>
          <w:spacing w:val="-10"/>
        </w:rPr>
        <w:t>。</w:t>
      </w:r>
    </w:p>
    <w:p>
      <w:pPr>
        <w:spacing w:before="116"/>
        <w:ind w:left="841" w:right="0" w:firstLine="0"/>
        <w:jc w:val="left"/>
        <w:rPr>
          <w:rFonts w:ascii="PMingLiU" w:eastAsia="PMingLiU" w:hint="eastAsia"/>
          <w:sz w:val="21"/>
        </w:rPr>
      </w:pPr>
      <w:r>
        <w:rPr>
          <w:rFonts w:ascii="PMingLiU" w:eastAsia="PMingLiU" w:hint="eastAsia"/>
          <w:color w:val="231F20"/>
          <w:spacing w:val="-4"/>
          <w:sz w:val="21"/>
        </w:rPr>
        <w:t>勃朗宁 </w:t>
      </w:r>
      <w:r>
        <w:rPr>
          <w:rFonts w:ascii="Palatino Linotype" w:eastAsia="Palatino Linotype"/>
          <w:b/>
          <w:color w:val="231F20"/>
          <w:sz w:val="21"/>
        </w:rPr>
        <w:t>M1918</w:t>
      </w:r>
      <w:r>
        <w:rPr>
          <w:rFonts w:ascii="Palatino Linotype" w:eastAsia="Palatino Linotype"/>
          <w:b/>
          <w:color w:val="231F20"/>
          <w:spacing w:val="-9"/>
          <w:sz w:val="21"/>
        </w:rPr>
        <w:t> </w:t>
      </w:r>
      <w:r>
        <w:rPr>
          <w:rFonts w:ascii="PMingLiU" w:eastAsia="PMingLiU" w:hint="eastAsia"/>
          <w:color w:val="231F20"/>
          <w:spacing w:val="-3"/>
          <w:sz w:val="21"/>
        </w:rPr>
        <w:t>自动步枪</w:t>
      </w:r>
    </w:p>
    <w:p>
      <w:pPr>
        <w:pStyle w:val="BodyText"/>
        <w:spacing w:before="12"/>
        <w:ind w:left="0" w:right="848"/>
        <w:jc w:val="right"/>
        <w:rPr>
          <w:rFonts w:ascii="Palatino Linotype" w:eastAsia="Palatino Linotype"/>
        </w:rPr>
      </w:pPr>
      <w:r>
        <w:rPr>
          <w:color w:val="231F20"/>
          <w:spacing w:val="-13"/>
        </w:rPr>
        <w:t>著名的 </w:t>
      </w:r>
      <w:r>
        <w:rPr>
          <w:rFonts w:ascii="Palatino Linotype" w:eastAsia="Palatino Linotype"/>
          <w:color w:val="231F20"/>
        </w:rPr>
        <w:t>BAR</w:t>
      </w:r>
      <w:r>
        <w:rPr>
          <w:rFonts w:ascii="Palatino Linotype" w:eastAsia="Palatino Linotype"/>
          <w:color w:val="231F20"/>
          <w:spacing w:val="-10"/>
        </w:rPr>
        <w:t> </w:t>
      </w:r>
      <w:r>
        <w:rPr>
          <w:rFonts w:ascii="Palatino Linotype" w:eastAsia="Palatino Linotype"/>
          <w:color w:val="231F20"/>
        </w:rPr>
        <w:t>1918</w:t>
      </w:r>
      <w:r>
        <w:rPr>
          <w:rFonts w:ascii="Palatino Linotype" w:eastAsia="Palatino Linotype"/>
          <w:color w:val="231F20"/>
          <w:spacing w:val="-12"/>
        </w:rPr>
        <w:t> </w:t>
      </w:r>
      <w:r>
        <w:rPr>
          <w:color w:val="231F20"/>
          <w:spacing w:val="-6"/>
        </w:rPr>
        <w:t>年首度出现。它使用 </w:t>
      </w:r>
      <w:r>
        <w:rPr>
          <w:rFonts w:ascii="Palatino Linotype" w:eastAsia="Palatino Linotype"/>
          <w:color w:val="231F20"/>
        </w:rPr>
        <w:t>.30-</w:t>
      </w:r>
      <w:r>
        <w:rPr>
          <w:rFonts w:ascii="Palatino Linotype" w:eastAsia="Palatino Linotype"/>
          <w:color w:val="231F20"/>
          <w:spacing w:val="-5"/>
        </w:rPr>
        <w:t>06</w:t>
      </w:r>
    </w:p>
    <w:p>
      <w:pPr>
        <w:pStyle w:val="BodyText"/>
        <w:spacing w:line="273" w:lineRule="auto" w:before="31"/>
        <w:ind w:left="421" w:right="848"/>
        <w:jc w:val="both"/>
      </w:pPr>
      <w:r>
        <w:rPr>
          <w:color w:val="231F20"/>
          <w:spacing w:val="-3"/>
        </w:rPr>
        <w:t>子弹，重量达到可观的 </w:t>
      </w:r>
      <w:r>
        <w:rPr>
          <w:rFonts w:ascii="Palatino Linotype" w:eastAsia="Palatino Linotype"/>
          <w:color w:val="231F20"/>
        </w:rPr>
        <w:t>16</w:t>
      </w:r>
      <w:r>
        <w:rPr>
          <w:rFonts w:ascii="Palatino Linotype" w:eastAsia="Palatino Linotype"/>
          <w:color w:val="231F20"/>
          <w:spacing w:val="-13"/>
        </w:rPr>
        <w:t> </w:t>
      </w:r>
      <w:r>
        <w:rPr>
          <w:color w:val="231F20"/>
        </w:rPr>
        <w:t>磅，但是依靠悬带的帮</w:t>
      </w:r>
      <w:r>
        <w:rPr>
          <w:color w:val="231F20"/>
          <w:spacing w:val="-2"/>
        </w:rPr>
        <w:t>助射手仍可以支撑它并以站立位射击。有选择开关可以在半自动和自动射击之间转换。装有 </w:t>
      </w:r>
      <w:r>
        <w:rPr>
          <w:rFonts w:ascii="Palatino Linotype" w:eastAsia="Palatino Linotype"/>
          <w:color w:val="231F20"/>
        </w:rPr>
        <w:t>20</w:t>
      </w:r>
      <w:r>
        <w:rPr>
          <w:rFonts w:ascii="Palatino Linotype" w:eastAsia="Palatino Linotype"/>
          <w:color w:val="231F20"/>
          <w:spacing w:val="-13"/>
        </w:rPr>
        <w:t> </w:t>
      </w:r>
      <w:r>
        <w:rPr>
          <w:color w:val="231F20"/>
        </w:rPr>
        <w:t>发</w:t>
      </w:r>
      <w:r>
        <w:rPr>
          <w:color w:val="231F20"/>
          <w:spacing w:val="-4"/>
        </w:rPr>
        <w:t>的弹匣。</w:t>
      </w:r>
    </w:p>
    <w:p>
      <w:pPr>
        <w:pStyle w:val="BodyText"/>
        <w:spacing w:before="1"/>
        <w:ind w:left="841"/>
        <w:jc w:val="both"/>
      </w:pPr>
      <w:r>
        <w:rPr>
          <w:rFonts w:ascii="Palatino Linotype" w:eastAsia="Palatino Linotype"/>
          <w:color w:val="231F20"/>
        </w:rPr>
        <w:t>1918</w:t>
      </w:r>
      <w:r>
        <w:rPr>
          <w:rFonts w:ascii="Palatino Linotype" w:eastAsia="Palatino Linotype"/>
          <w:color w:val="231F20"/>
          <w:spacing w:val="-9"/>
        </w:rPr>
        <w:t> </w:t>
      </w:r>
      <w:r>
        <w:rPr>
          <w:color w:val="231F20"/>
          <w:spacing w:val="-8"/>
        </w:rPr>
        <w:t>年以后，价格 </w:t>
      </w:r>
      <w:r>
        <w:rPr>
          <w:rFonts w:ascii="Palatino Linotype" w:eastAsia="Palatino Linotype"/>
          <w:color w:val="231F20"/>
        </w:rPr>
        <w:t>$800+</w:t>
      </w:r>
      <w:r>
        <w:rPr>
          <w:color w:val="231F20"/>
        </w:rPr>
        <w:t>（黑市价</w:t>
      </w:r>
      <w:r>
        <w:rPr>
          <w:color w:val="231F20"/>
          <w:spacing w:val="-53"/>
        </w:rPr>
        <w:t>）</w:t>
      </w:r>
      <w:r>
        <w:rPr>
          <w:color w:val="231F20"/>
          <w:spacing w:val="-10"/>
        </w:rPr>
        <w:t>。</w:t>
      </w:r>
    </w:p>
    <w:p>
      <w:pPr>
        <w:pStyle w:val="BodyText"/>
        <w:spacing w:line="266" w:lineRule="auto" w:before="32"/>
        <w:ind w:left="421" w:right="848" w:firstLine="420"/>
        <w:jc w:val="both"/>
      </w:pPr>
      <w:r>
        <w:rPr>
          <w:color w:val="231F20"/>
          <w:spacing w:val="-5"/>
        </w:rPr>
        <w:t>射程 </w:t>
      </w:r>
      <w:r>
        <w:rPr>
          <w:rFonts w:ascii="Palatino Linotype" w:eastAsia="Palatino Linotype"/>
          <w:color w:val="231F20"/>
        </w:rPr>
        <w:t>90</w:t>
      </w:r>
      <w:r>
        <w:rPr>
          <w:rFonts w:ascii="Palatino Linotype" w:eastAsia="Palatino Linotype"/>
          <w:color w:val="231F20"/>
          <w:spacing w:val="-13"/>
        </w:rPr>
        <w:t> </w:t>
      </w:r>
      <w:r>
        <w:rPr>
          <w:color w:val="231F20"/>
          <w:spacing w:val="5"/>
        </w:rPr>
        <w:t>码，每轮射击次数 </w:t>
      </w:r>
      <w:r>
        <w:rPr>
          <w:rFonts w:ascii="Palatino Linotype" w:eastAsia="Palatino Linotype"/>
          <w:color w:val="231F20"/>
        </w:rPr>
        <w:t>1(2)</w:t>
      </w:r>
      <w:r>
        <w:rPr>
          <w:rFonts w:ascii="Palatino Linotype" w:eastAsia="Palatino Linotype"/>
          <w:color w:val="231F20"/>
          <w:spacing w:val="-13"/>
        </w:rPr>
        <w:t> </w:t>
      </w:r>
      <w:r>
        <w:rPr>
          <w:color w:val="231F20"/>
          <w:spacing w:val="8"/>
        </w:rPr>
        <w:t>或全自动，</w:t>
      </w:r>
      <w:r>
        <w:rPr>
          <w:color w:val="231F20"/>
          <w:spacing w:val="-4"/>
        </w:rPr>
        <w:t>载弹量 </w:t>
      </w:r>
      <w:r>
        <w:rPr>
          <w:rFonts w:ascii="Palatino Linotype" w:eastAsia="Palatino Linotype"/>
          <w:color w:val="231F20"/>
        </w:rPr>
        <w:t>20</w:t>
      </w:r>
      <w:r>
        <w:rPr>
          <w:color w:val="231F20"/>
          <w:spacing w:val="-4"/>
        </w:rPr>
        <w:t>，伤害 </w:t>
      </w:r>
      <w:r>
        <w:rPr>
          <w:rFonts w:ascii="Palatino Linotype" w:eastAsia="Palatino Linotype"/>
          <w:color w:val="231F20"/>
        </w:rPr>
        <w:t>2D6+4</w:t>
      </w:r>
      <w:r>
        <w:rPr>
          <w:color w:val="231F20"/>
          <w:spacing w:val="-3"/>
        </w:rPr>
        <w:t>，故障值 </w:t>
      </w:r>
      <w:r>
        <w:rPr>
          <w:rFonts w:ascii="Palatino Linotype" w:eastAsia="Palatino Linotype"/>
          <w:color w:val="231F20"/>
        </w:rPr>
        <w:t>100</w:t>
      </w:r>
      <w:r>
        <w:rPr>
          <w:color w:val="231F20"/>
        </w:rPr>
        <w:t>。</w:t>
      </w:r>
    </w:p>
    <w:p>
      <w:pPr>
        <w:pStyle w:val="BodyText"/>
        <w:spacing w:after="0" w:line="266" w:lineRule="auto"/>
        <w:jc w:val="both"/>
        <w:sectPr>
          <w:type w:val="continuous"/>
          <w:pgSz w:w="11910" w:h="16840"/>
          <w:pgMar w:top="1660" w:bottom="280" w:left="283" w:right="283"/>
          <w:cols w:num="2" w:equalWidth="0">
            <w:col w:w="5492" w:space="40"/>
            <w:col w:w="5812"/>
          </w:cols>
        </w:sectPr>
      </w:pPr>
    </w:p>
    <w:p>
      <w:pPr>
        <w:pStyle w:val="Heading3"/>
        <w:spacing w:before="84"/>
      </w:pPr>
      <w:r>
        <w:rPr/>
        <mc:AlternateContent>
          <mc:Choice Requires="wps">
            <w:drawing>
              <wp:anchor distT="0" distB="0" distL="0" distR="0" allowOverlap="1" layoutInCell="1" locked="0" behindDoc="0" simplePos="0" relativeHeight="15898112">
                <wp:simplePos x="0" y="0"/>
                <wp:positionH relativeFrom="page">
                  <wp:posOffset>719999</wp:posOffset>
                </wp:positionH>
                <wp:positionV relativeFrom="paragraph">
                  <wp:posOffset>390639</wp:posOffset>
                </wp:positionV>
                <wp:extent cx="6120130" cy="1270"/>
                <wp:effectExtent l="0" t="0" r="0" b="0"/>
                <wp:wrapNone/>
                <wp:docPr id="643" name="Graphic 643"/>
                <wp:cNvGraphicFramePr>
                  <a:graphicFrameLocks/>
                </wp:cNvGraphicFramePr>
                <a:graphic>
                  <a:graphicData uri="http://schemas.microsoft.com/office/word/2010/wordprocessingShape">
                    <wps:wsp>
                      <wps:cNvPr id="643" name="Graphic 64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8112" from="56.692902pt,30.759001pt" to="538.582902pt,30.759001pt" stroked="true" strokeweight=".75pt" strokecolor="#231f20">
                <v:stroke dashstyle="solid"/>
                <w10:wrap type="none"/>
              </v:line>
            </w:pict>
          </mc:Fallback>
        </mc:AlternateContent>
      </w:r>
      <w:r>
        <w:rPr>
          <w:color w:val="231F20"/>
          <w:spacing w:val="-4"/>
          <w:w w:val="105"/>
        </w:rPr>
        <w:t>183~</w:t>
      </w:r>
    </w:p>
    <w:p>
      <w:pPr>
        <w:spacing w:before="125"/>
        <w:ind w:left="1270" w:right="0" w:firstLine="0"/>
        <w:jc w:val="left"/>
        <w:rPr>
          <w:rFonts w:ascii="PMingLiU" w:eastAsia="PMingLiU" w:hint="eastAsia"/>
          <w:sz w:val="21"/>
        </w:rPr>
      </w:pPr>
      <w:r>
        <w:rPr>
          <w:rFonts w:ascii="PMingLiU" w:eastAsia="PMingLiU" w:hint="eastAsia"/>
          <w:color w:val="231F20"/>
          <w:spacing w:val="-1"/>
          <w:sz w:val="21"/>
        </w:rPr>
        <w:t>维克斯 </w:t>
      </w:r>
      <w:r>
        <w:rPr>
          <w:rFonts w:ascii="Palatino Linotype" w:eastAsia="Palatino Linotype"/>
          <w:b/>
          <w:color w:val="231F20"/>
          <w:sz w:val="21"/>
        </w:rPr>
        <w:t>.303</w:t>
      </w:r>
      <w:r>
        <w:rPr>
          <w:rFonts w:ascii="Palatino Linotype" w:eastAsia="Palatino Linotype"/>
          <w:b/>
          <w:color w:val="231F20"/>
          <w:spacing w:val="2"/>
          <w:sz w:val="21"/>
        </w:rPr>
        <w:t> </w:t>
      </w:r>
      <w:r>
        <w:rPr>
          <w:rFonts w:ascii="PMingLiU" w:eastAsia="PMingLiU" w:hint="eastAsia"/>
          <w:color w:val="231F20"/>
          <w:spacing w:val="-2"/>
          <w:sz w:val="21"/>
        </w:rPr>
        <w:t>口径自动机枪</w:t>
      </w:r>
    </w:p>
    <w:p>
      <w:pPr>
        <w:pStyle w:val="Heading7"/>
        <w:spacing w:before="149"/>
        <w:ind w:left="283"/>
      </w:pPr>
      <w:r>
        <w:rPr/>
        <w:br w:type="column"/>
      </w:r>
      <w:r>
        <w:rPr>
          <w:color w:val="231F20"/>
        </w:rPr>
        <w:t>克苏鲁的呼唤ø</w:t>
      </w:r>
      <w:r>
        <w:rPr>
          <w:color w:val="231F20"/>
          <w:spacing w:val="5"/>
        </w:rPr>
        <w:t>七版 调查员手册</w:t>
      </w:r>
    </w:p>
    <w:p>
      <w:pPr>
        <w:pStyle w:val="BodyText"/>
        <w:spacing w:before="115"/>
        <w:ind w:left="2273"/>
      </w:pPr>
      <w:r>
        <w:rPr>
          <w:color w:val="231F20"/>
          <w:spacing w:val="-1"/>
        </w:rPr>
        <w:t>空奖。他的自传《圣路易斯精神》还获得了普利</w:t>
      </w:r>
    </w:p>
    <w:p>
      <w:pPr>
        <w:pStyle w:val="BodyText"/>
        <w:spacing w:after="0"/>
        <w:sectPr>
          <w:pgSz w:w="11910" w:h="16840"/>
          <w:pgMar w:top="380" w:bottom="280" w:left="283" w:right="283"/>
          <w:cols w:num="2" w:equalWidth="0">
            <w:col w:w="3640" w:space="40"/>
            <w:col w:w="7664"/>
          </w:cols>
        </w:sectPr>
      </w:pPr>
    </w:p>
    <w:p>
      <w:pPr>
        <w:pStyle w:val="BodyText"/>
        <w:spacing w:before="12"/>
        <w:ind w:left="1270"/>
        <w:jc w:val="both"/>
      </w:pPr>
      <w:r>
        <w:rPr>
          <w:color w:val="231F20"/>
          <w:spacing w:val="-7"/>
        </w:rPr>
        <w:t>英国的维克斯 </w:t>
      </w:r>
      <w:r>
        <w:rPr>
          <w:rFonts w:ascii="Palatino Linotype" w:eastAsia="Palatino Linotype"/>
          <w:color w:val="231F20"/>
        </w:rPr>
        <w:t>1912</w:t>
      </w:r>
      <w:r>
        <w:rPr>
          <w:rFonts w:ascii="Palatino Linotype" w:eastAsia="Palatino Linotype"/>
          <w:color w:val="231F20"/>
          <w:spacing w:val="8"/>
        </w:rPr>
        <w:t> </w:t>
      </w:r>
      <w:r>
        <w:rPr>
          <w:color w:val="231F20"/>
          <w:spacing w:val="-1"/>
        </w:rPr>
        <w:t>年首次出现，使用弹药带</w:t>
      </w:r>
    </w:p>
    <w:p>
      <w:pPr>
        <w:pStyle w:val="BodyText"/>
        <w:spacing w:before="32"/>
        <w:jc w:val="both"/>
      </w:pPr>
      <w:r>
        <w:rPr>
          <w:color w:val="231F20"/>
          <w:spacing w:val="1"/>
        </w:rPr>
        <w:t>供弹，安装在沉重的三脚架上。它使用</w:t>
      </w:r>
      <w:r>
        <w:rPr>
          <w:rFonts w:ascii="Palatino Linotype" w:eastAsia="Palatino Linotype"/>
          <w:color w:val="231F20"/>
        </w:rPr>
        <w:t>.303</w:t>
      </w:r>
      <w:r>
        <w:rPr>
          <w:rFonts w:ascii="Palatino Linotype" w:eastAsia="Palatino Linotype"/>
          <w:color w:val="231F20"/>
          <w:spacing w:val="-13"/>
        </w:rPr>
        <w:t> </w:t>
      </w:r>
      <w:r>
        <w:rPr>
          <w:color w:val="231F20"/>
          <w:spacing w:val="-4"/>
        </w:rPr>
        <w:t>子弹，</w:t>
      </w:r>
    </w:p>
    <w:p>
      <w:pPr>
        <w:pStyle w:val="BodyText"/>
        <w:spacing w:line="278" w:lineRule="auto" w:before="31"/>
        <w:ind w:right="102"/>
        <w:jc w:val="both"/>
      </w:pPr>
      <w:r>
        <w:rPr>
          <w:color w:val="231F20"/>
        </w:rPr>
        <w:t>有每分钟 </w:t>
      </w:r>
      <w:r>
        <w:rPr>
          <w:rFonts w:ascii="Palatino Linotype" w:eastAsia="Palatino Linotype"/>
          <w:color w:val="231F20"/>
        </w:rPr>
        <w:t>450-500</w:t>
      </w:r>
      <w:r>
        <w:rPr>
          <w:rFonts w:ascii="Palatino Linotype" w:eastAsia="Palatino Linotype"/>
          <w:color w:val="231F20"/>
          <w:spacing w:val="40"/>
        </w:rPr>
        <w:t> </w:t>
      </w:r>
      <w:r>
        <w:rPr>
          <w:color w:val="231F20"/>
        </w:rPr>
        <w:t>发的循环射速。早期的水冷型</w:t>
      </w:r>
      <w:r>
        <w:rPr>
          <w:color w:val="231F20"/>
          <w:spacing w:val="-2"/>
        </w:rPr>
        <w:t>有蒸汽从枪筒里升起阻碍视线的问题，在后来的型号得到了修正。它拥有双重铲形手柄，扳机使用拇指推压。特殊的风冷型只在飞机上使用。</w:t>
      </w:r>
    </w:p>
    <w:p>
      <w:pPr>
        <w:pStyle w:val="BodyText"/>
        <w:spacing w:line="278" w:lineRule="exact"/>
        <w:ind w:left="1270"/>
        <w:jc w:val="both"/>
      </w:pPr>
      <w:r>
        <w:rPr>
          <w:rFonts w:ascii="Palatino Linotype" w:eastAsia="Palatino Linotype"/>
          <w:color w:val="231F20"/>
        </w:rPr>
        <w:t>1912</w:t>
      </w:r>
      <w:r>
        <w:rPr>
          <w:rFonts w:ascii="Palatino Linotype" w:eastAsia="Palatino Linotype"/>
          <w:color w:val="231F20"/>
          <w:spacing w:val="-7"/>
        </w:rPr>
        <w:t> </w:t>
      </w:r>
      <w:r>
        <w:rPr>
          <w:color w:val="231F20"/>
          <w:spacing w:val="-8"/>
        </w:rPr>
        <w:t>年以后，价格 </w:t>
      </w:r>
      <w:r>
        <w:rPr>
          <w:rFonts w:ascii="Palatino Linotype" w:eastAsia="Palatino Linotype"/>
          <w:color w:val="231F20"/>
        </w:rPr>
        <w:t>$5000+</w:t>
      </w:r>
      <w:r>
        <w:rPr>
          <w:color w:val="231F20"/>
        </w:rPr>
        <w:t>（黑市价</w:t>
      </w:r>
      <w:r>
        <w:rPr>
          <w:color w:val="231F20"/>
          <w:spacing w:val="-53"/>
        </w:rPr>
        <w:t>）</w:t>
      </w:r>
      <w:r>
        <w:rPr>
          <w:color w:val="231F20"/>
          <w:spacing w:val="-10"/>
        </w:rPr>
        <w:t>。</w:t>
      </w:r>
    </w:p>
    <w:p>
      <w:pPr>
        <w:pStyle w:val="BodyText"/>
        <w:spacing w:line="266" w:lineRule="auto" w:before="32"/>
        <w:ind w:right="61" w:firstLine="420"/>
        <w:jc w:val="both"/>
      </w:pPr>
      <w:r>
        <w:rPr>
          <w:color w:val="231F20"/>
          <w:spacing w:val="1"/>
        </w:rPr>
        <w:t>射程 </w:t>
      </w:r>
      <w:r>
        <w:rPr>
          <w:rFonts w:ascii="Palatino Linotype" w:eastAsia="Palatino Linotype"/>
          <w:color w:val="231F20"/>
        </w:rPr>
        <w:t>110</w:t>
      </w:r>
      <w:r>
        <w:rPr>
          <w:rFonts w:ascii="Palatino Linotype" w:eastAsia="Palatino Linotype"/>
          <w:color w:val="231F20"/>
          <w:spacing w:val="-13"/>
        </w:rPr>
        <w:t> </w:t>
      </w:r>
      <w:r>
        <w:rPr>
          <w:color w:val="231F20"/>
          <w:spacing w:val="1"/>
        </w:rPr>
        <w:t>码， 全自动， 载弹量 </w:t>
      </w:r>
      <w:r>
        <w:rPr>
          <w:rFonts w:ascii="Palatino Linotype" w:eastAsia="Palatino Linotype"/>
          <w:color w:val="231F20"/>
          <w:spacing w:val="10"/>
        </w:rPr>
        <w:t>250</w:t>
      </w:r>
      <w:r>
        <w:rPr>
          <w:color w:val="231F20"/>
          <w:spacing w:val="13"/>
        </w:rPr>
        <w:t>，伤害</w:t>
      </w:r>
      <w:r>
        <w:rPr>
          <w:color w:val="231F20"/>
        </w:rPr>
        <w:t> </w:t>
      </w:r>
      <w:r>
        <w:rPr>
          <w:rFonts w:ascii="Palatino Linotype" w:eastAsia="Palatino Linotype"/>
          <w:color w:val="231F20"/>
        </w:rPr>
        <w:t>2D6+4</w:t>
      </w:r>
      <w:r>
        <w:rPr>
          <w:color w:val="231F20"/>
          <w:spacing w:val="-9"/>
        </w:rPr>
        <w:t>，故障值 </w:t>
      </w:r>
      <w:r>
        <w:rPr>
          <w:rFonts w:ascii="Palatino Linotype" w:eastAsia="Palatino Linotype"/>
          <w:color w:val="231F20"/>
        </w:rPr>
        <w:t>99-100</w:t>
      </w:r>
      <w:r>
        <w:rPr>
          <w:color w:val="231F20"/>
        </w:rPr>
        <w:t>。</w:t>
      </w:r>
    </w:p>
    <w:p>
      <w:pPr>
        <w:spacing w:before="86"/>
        <w:ind w:left="850" w:right="0" w:firstLine="0"/>
        <w:jc w:val="left"/>
        <w:rPr>
          <w:rFonts w:ascii="PMingLiU" w:eastAsia="PMingLiU" w:hint="eastAsia"/>
          <w:sz w:val="36"/>
        </w:rPr>
      </w:pPr>
      <w:r>
        <w:rPr>
          <w:rFonts w:ascii="PMingLiU" w:eastAsia="PMingLiU" w:hint="eastAsia"/>
          <w:sz w:val="36"/>
        </w:rPr>
        <mc:AlternateContent>
          <mc:Choice Requires="wps">
            <w:drawing>
              <wp:anchor distT="0" distB="0" distL="0" distR="0" allowOverlap="1" layoutInCell="1" locked="0" behindDoc="0" simplePos="0" relativeHeight="15899136">
                <wp:simplePos x="0" y="0"/>
                <wp:positionH relativeFrom="page">
                  <wp:posOffset>253593</wp:posOffset>
                </wp:positionH>
                <wp:positionV relativeFrom="paragraph">
                  <wp:posOffset>149567</wp:posOffset>
                </wp:positionV>
                <wp:extent cx="213360" cy="120014"/>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184</w:t>
                            </w:r>
                          </w:p>
                        </w:txbxContent>
                      </wps:txbx>
                      <wps:bodyPr wrap="square" lIns="0" tIns="0" rIns="0" bIns="0" rtlCol="0">
                        <a:noAutofit/>
                      </wps:bodyPr>
                    </wps:wsp>
                  </a:graphicData>
                </a:graphic>
              </wp:anchor>
            </w:drawing>
          </mc:Choice>
          <mc:Fallback>
            <w:pict>
              <v:shape style="position:absolute;margin-left:19.968pt;margin-top:11.77695pt;width:16.8pt;height:9.450pt;mso-position-horizontal-relative:page;mso-position-vertical-relative:paragraph;z-index:15899136" type="#_x0000_t202" id="docshape298"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184</w:t>
                      </w:r>
                    </w:p>
                  </w:txbxContent>
                </v:textbox>
                <v:stroke dashstyle="solid"/>
                <w10:wrap type="none"/>
              </v:shape>
            </w:pict>
          </mc:Fallback>
        </mc:AlternateContent>
      </w:r>
      <w:r>
        <w:rPr>
          <w:rFonts w:ascii="Book Antiqua" w:eastAsia="Book Antiqua"/>
          <w:b/>
          <w:color w:val="231F20"/>
          <w:w w:val="110"/>
          <w:sz w:val="32"/>
        </w:rPr>
        <w:t>1920</w:t>
      </w:r>
      <w:r>
        <w:rPr>
          <w:rFonts w:ascii="Book Antiqua" w:eastAsia="Book Antiqua"/>
          <w:b/>
          <w:color w:val="231F20"/>
          <w:spacing w:val="-7"/>
          <w:w w:val="110"/>
          <w:sz w:val="32"/>
        </w:rPr>
        <w:t> </w:t>
      </w:r>
      <w:r>
        <w:rPr>
          <w:rFonts w:ascii="PMingLiU" w:eastAsia="PMingLiU" w:hint="eastAsia"/>
          <w:color w:val="231F20"/>
          <w:spacing w:val="-2"/>
          <w:w w:val="110"/>
          <w:sz w:val="36"/>
        </w:rPr>
        <w:t>年代人物传记</w:t>
      </w:r>
    </w:p>
    <w:p>
      <w:pPr>
        <w:pStyle w:val="Heading5"/>
        <w:spacing w:before="256"/>
        <w:rPr>
          <w:rFonts w:ascii="PMingLiU" w:eastAsia="PMingLiU" w:hint="eastAsia"/>
        </w:rPr>
      </w:pPr>
      <w:r>
        <w:rPr>
          <w:rFonts w:ascii="PMingLiU" w:eastAsia="PMingLiU" w:hint="eastAsia"/>
          <w:color w:val="231F20"/>
          <w:spacing w:val="-4"/>
        </w:rPr>
        <w:t>探险家</w:t>
      </w:r>
    </w:p>
    <w:p>
      <w:pPr>
        <w:spacing w:line="223" w:lineRule="auto" w:before="109"/>
        <w:ind w:left="850" w:right="102" w:firstLine="0"/>
        <w:jc w:val="left"/>
        <w:rPr>
          <w:rFonts w:ascii="PMingLiU" w:hAnsi="PMingLiU" w:eastAsia="PMingLiU" w:hint="eastAsia"/>
          <w:sz w:val="28"/>
        </w:rPr>
      </w:pPr>
      <w:r>
        <w:rPr>
          <w:rFonts w:ascii="PMingLiU" w:hAnsi="PMingLiU" w:eastAsia="PMingLiU" w:hint="eastAsia"/>
          <w:color w:val="231F20"/>
          <w:w w:val="110"/>
          <w:sz w:val="28"/>
        </w:rPr>
        <w:t>查尔斯 </w:t>
      </w:r>
      <w:r>
        <w:rPr>
          <w:rFonts w:ascii="Book Antiqua" w:hAnsi="Book Antiqua" w:eastAsia="Book Antiqua"/>
          <w:b/>
          <w:color w:val="231F20"/>
          <w:w w:val="110"/>
          <w:sz w:val="25"/>
        </w:rPr>
        <w:t>· </w:t>
      </w:r>
      <w:r>
        <w:rPr>
          <w:rFonts w:ascii="PMingLiU" w:hAnsi="PMingLiU" w:eastAsia="PMingLiU" w:hint="eastAsia"/>
          <w:color w:val="231F20"/>
          <w:spacing w:val="-2"/>
          <w:w w:val="110"/>
          <w:sz w:val="28"/>
        </w:rPr>
        <w:t>林德伯格 </w:t>
      </w:r>
      <w:r>
        <w:rPr>
          <w:rFonts w:ascii="Book Antiqua" w:hAnsi="Book Antiqua" w:eastAsia="Book Antiqua"/>
          <w:b/>
          <w:color w:val="231F20"/>
          <w:w w:val="110"/>
          <w:sz w:val="25"/>
        </w:rPr>
        <w:t>(1902-1974)</w:t>
      </w:r>
      <w:r>
        <w:rPr>
          <w:rFonts w:ascii="PMingLiU" w:hAnsi="PMingLiU" w:eastAsia="PMingLiU" w:hint="eastAsia"/>
          <w:color w:val="231F20"/>
          <w:w w:val="110"/>
          <w:sz w:val="28"/>
        </w:rPr>
        <w:t>，飞</w:t>
      </w:r>
      <w:r>
        <w:rPr>
          <w:rFonts w:ascii="PMingLiU" w:hAnsi="PMingLiU" w:eastAsia="PMingLiU" w:hint="eastAsia"/>
          <w:color w:val="231F20"/>
          <w:spacing w:val="-6"/>
          <w:w w:val="115"/>
          <w:sz w:val="28"/>
        </w:rPr>
        <w:t>行员</w:t>
      </w:r>
    </w:p>
    <w:p>
      <w:pPr>
        <w:pStyle w:val="BodyText"/>
        <w:spacing w:line="276" w:lineRule="auto" w:before="3"/>
        <w:ind w:right="98" w:firstLine="420"/>
        <w:jc w:val="both"/>
      </w:pPr>
      <w:r>
        <w:rPr>
          <w:color w:val="231F20"/>
          <w:spacing w:val="-2"/>
        </w:rPr>
        <w:t>林德伯格最著名的身份是飞行员，但是他也涉足发明，后来还有反战活动。林德伯格出生在</w:t>
      </w:r>
      <w:r>
        <w:rPr>
          <w:color w:val="231F20"/>
          <w:spacing w:val="5"/>
        </w:rPr>
        <w:t>密歇根州的底特律， 但在明尼苏达州长大。他</w:t>
      </w:r>
      <w:r>
        <w:rPr>
          <w:color w:val="231F20"/>
          <w:spacing w:val="-4"/>
        </w:rPr>
        <w:t>的父亲老查尔斯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spacing w:val="-6"/>
        </w:rPr>
        <w:t>奥古斯都 </w:t>
      </w:r>
      <w:r>
        <w:rPr>
          <w:rFonts w:ascii="Palatino Linotype" w:hAnsi="Palatino Linotype" w:eastAsia="Palatino Linotype"/>
          <w:color w:val="231F20"/>
        </w:rPr>
        <w:t>·</w:t>
      </w:r>
      <w:r>
        <w:rPr>
          <w:rFonts w:ascii="Palatino Linotype" w:hAnsi="Palatino Linotype" w:eastAsia="Palatino Linotype"/>
          <w:color w:val="231F20"/>
          <w:spacing w:val="11"/>
        </w:rPr>
        <w:t> </w:t>
      </w:r>
      <w:r>
        <w:rPr>
          <w:color w:val="231F20"/>
          <w:spacing w:val="-4"/>
        </w:rPr>
        <w:t>林德伯格，在 </w:t>
      </w:r>
      <w:r>
        <w:rPr>
          <w:rFonts w:ascii="Palatino Linotype" w:hAnsi="Palatino Linotype" w:eastAsia="Palatino Linotype"/>
          <w:color w:val="231F20"/>
        </w:rPr>
        <w:t>1907</w:t>
      </w:r>
      <w:r>
        <w:rPr>
          <w:rFonts w:ascii="Palatino Linotype" w:hAnsi="Palatino Linotype" w:eastAsia="Palatino Linotype"/>
          <w:color w:val="231F20"/>
        </w:rPr>
        <w:t>-</w:t>
      </w:r>
      <w:r>
        <w:rPr>
          <w:rFonts w:ascii="Palatino Linotype" w:hAnsi="Palatino Linotype" w:eastAsia="Palatino Linotype"/>
          <w:color w:val="231F20"/>
        </w:rPr>
        <w:t>1917 </w:t>
      </w:r>
      <w:r>
        <w:rPr>
          <w:color w:val="231F20"/>
        </w:rPr>
        <w:t>年是明尼苏达州的州议员。小查尔斯在威斯</w:t>
      </w:r>
      <w:r>
        <w:rPr>
          <w:color w:val="231F20"/>
          <w:spacing w:val="-2"/>
        </w:rPr>
        <w:t>康星大学读了一段书就去参加了飞行训练。</w:t>
      </w:r>
      <w:r>
        <w:rPr>
          <w:rFonts w:ascii="Palatino Linotype" w:hAnsi="Palatino Linotype" w:eastAsia="Palatino Linotype"/>
          <w:color w:val="231F20"/>
          <w:spacing w:val="-2"/>
        </w:rPr>
        <w:t>1923</w:t>
      </w:r>
      <w:r>
        <w:rPr>
          <w:color w:val="231F20"/>
          <w:spacing w:val="-2"/>
        </w:rPr>
        <w:t>年他进行了个人首飞，一年后成为美国空军预备队的学员。</w:t>
      </w:r>
    </w:p>
    <w:p>
      <w:pPr>
        <w:pStyle w:val="BodyText"/>
        <w:spacing w:line="268" w:lineRule="exact"/>
        <w:ind w:left="1270"/>
        <w:jc w:val="both"/>
      </w:pPr>
      <w:r>
        <w:rPr>
          <w:rFonts w:ascii="Palatino Linotype" w:eastAsia="Palatino Linotype"/>
          <w:color w:val="231F20"/>
        </w:rPr>
        <w:t>1927</w:t>
      </w:r>
      <w:r>
        <w:rPr>
          <w:rFonts w:ascii="Palatino Linotype" w:eastAsia="Palatino Linotype"/>
          <w:color w:val="231F20"/>
          <w:spacing w:val="63"/>
        </w:rPr>
        <w:t> </w:t>
      </w:r>
      <w:r>
        <w:rPr>
          <w:color w:val="231F20"/>
          <w:spacing w:val="-1"/>
        </w:rPr>
        <w:t>年，在供职于往返芝加哥和圣路易斯的</w:t>
      </w:r>
    </w:p>
    <w:p>
      <w:pPr>
        <w:pStyle w:val="BodyText"/>
        <w:spacing w:line="276" w:lineRule="auto" w:before="43"/>
        <w:ind w:right="94"/>
        <w:jc w:val="both"/>
      </w:pPr>
      <w:r>
        <w:rPr>
          <w:color w:val="231F20"/>
          <w:spacing w:val="-2"/>
        </w:rPr>
        <w:t>邮政航线时，林德伯格决定挑战赢得纽约商人为</w:t>
      </w:r>
      <w:r>
        <w:rPr>
          <w:color w:val="231F20"/>
          <w:spacing w:val="-1"/>
        </w:rPr>
        <w:t>首位不停顿飞越大西洋的勇士设置的 </w:t>
      </w:r>
      <w:r>
        <w:rPr>
          <w:rFonts w:ascii="Palatino Linotype" w:hAnsi="Palatino Linotype" w:eastAsia="Palatino Linotype"/>
          <w:color w:val="231F20"/>
        </w:rPr>
        <w:t>25000</w:t>
      </w:r>
      <w:r>
        <w:rPr>
          <w:rFonts w:ascii="Palatino Linotype" w:hAnsi="Palatino Linotype" w:eastAsia="Palatino Linotype"/>
          <w:color w:val="231F20"/>
          <w:spacing w:val="40"/>
        </w:rPr>
        <w:t> </w:t>
      </w:r>
      <w:r>
        <w:rPr>
          <w:color w:val="231F20"/>
        </w:rPr>
        <w:t>美元</w:t>
      </w:r>
      <w:r>
        <w:rPr>
          <w:color w:val="231F20"/>
          <w:spacing w:val="-2"/>
        </w:rPr>
        <w:t>赏金。不过，他在完成这项壮举之前，先完成了</w:t>
      </w:r>
      <w:r>
        <w:rPr>
          <w:color w:val="231F20"/>
          <w:spacing w:val="-9"/>
        </w:rPr>
        <w:t>一项 </w:t>
      </w:r>
      <w:r>
        <w:rPr>
          <w:rFonts w:ascii="Palatino Linotype" w:hAnsi="Palatino Linotype" w:eastAsia="Palatino Linotype"/>
          <w:color w:val="231F20"/>
        </w:rPr>
        <w:t>21</w:t>
      </w:r>
      <w:r>
        <w:rPr>
          <w:rFonts w:ascii="Palatino Linotype" w:hAnsi="Palatino Linotype" w:eastAsia="Palatino Linotype"/>
          <w:color w:val="231F20"/>
          <w:spacing w:val="21"/>
        </w:rPr>
        <w:t> </w:t>
      </w:r>
      <w:r>
        <w:rPr>
          <w:color w:val="231F20"/>
          <w:spacing w:val="-9"/>
        </w:rPr>
        <w:t>小时 </w:t>
      </w:r>
      <w:r>
        <w:rPr>
          <w:rFonts w:ascii="Palatino Linotype" w:hAnsi="Palatino Linotype" w:eastAsia="Palatino Linotype"/>
          <w:color w:val="231F20"/>
        </w:rPr>
        <w:t>20</w:t>
      </w:r>
      <w:r>
        <w:rPr>
          <w:rFonts w:ascii="Palatino Linotype" w:hAnsi="Palatino Linotype" w:eastAsia="Palatino Linotype"/>
          <w:color w:val="231F20"/>
          <w:spacing w:val="25"/>
        </w:rPr>
        <w:t> </w:t>
      </w:r>
      <w:r>
        <w:rPr>
          <w:color w:val="231F20"/>
        </w:rPr>
        <w:t>分钟横穿大陆的纪录，只在圣路易斯做了一次短暂停顿。</w:t>
      </w:r>
      <w:r>
        <w:rPr>
          <w:rFonts w:ascii="Palatino Linotype" w:hAnsi="Palatino Linotype" w:eastAsia="Palatino Linotype"/>
          <w:color w:val="231F20"/>
        </w:rPr>
        <w:t>5</w:t>
      </w:r>
      <w:r>
        <w:rPr>
          <w:rFonts w:ascii="Palatino Linotype" w:hAnsi="Palatino Linotype" w:eastAsia="Palatino Linotype"/>
          <w:color w:val="231F20"/>
          <w:spacing w:val="3"/>
        </w:rPr>
        <w:t> </w:t>
      </w:r>
      <w:r>
        <w:rPr>
          <w:color w:val="231F20"/>
          <w:spacing w:val="-14"/>
        </w:rPr>
        <w:t>月 </w:t>
      </w:r>
      <w:r>
        <w:rPr>
          <w:rFonts w:ascii="Palatino Linotype" w:hAnsi="Palatino Linotype" w:eastAsia="Palatino Linotype"/>
          <w:color w:val="231F20"/>
        </w:rPr>
        <w:t>21</w:t>
      </w:r>
      <w:r>
        <w:rPr>
          <w:rFonts w:ascii="Palatino Linotype" w:hAnsi="Palatino Linotype" w:eastAsia="Palatino Linotype"/>
          <w:color w:val="231F20"/>
          <w:spacing w:val="16"/>
        </w:rPr>
        <w:t> </w:t>
      </w:r>
      <w:r>
        <w:rPr>
          <w:color w:val="231F20"/>
        </w:rPr>
        <w:t>日林德伯格成功</w:t>
      </w:r>
      <w:r>
        <w:rPr>
          <w:color w:val="231F20"/>
          <w:spacing w:val="-2"/>
        </w:rPr>
        <w:t>着陆巴黎后，立即被观众围了个水泄不通。他不但成功赢得了奖励，而且成为大洋两岸交口称誉</w:t>
      </w:r>
      <w:r>
        <w:rPr>
          <w:color w:val="231F20"/>
          <w:spacing w:val="-5"/>
        </w:rPr>
        <w:t>的名人，纽约时报为赞赏他的勇敢奖励了他 </w:t>
      </w:r>
      <w:r>
        <w:rPr>
          <w:rFonts w:ascii="Palatino Linotype" w:hAnsi="Palatino Linotype" w:eastAsia="Palatino Linotype"/>
          <w:color w:val="231F20"/>
          <w:spacing w:val="-4"/>
        </w:rPr>
        <w:t>25000</w:t>
      </w:r>
      <w:r>
        <w:rPr>
          <w:color w:val="231F20"/>
          <w:spacing w:val="-2"/>
        </w:rPr>
        <w:t>美元。林德伯格写了一本书回忆这次飞行。他和他的飞机“圣路易斯精神号”在他以民族英雄的身份回归美国后进行了全国巡游。</w:t>
      </w:r>
    </w:p>
    <w:p>
      <w:pPr>
        <w:pStyle w:val="BodyText"/>
        <w:spacing w:line="269" w:lineRule="exact"/>
        <w:ind w:left="1270"/>
        <w:jc w:val="both"/>
      </w:pPr>
      <w:r>
        <w:rPr>
          <w:color w:val="231F20"/>
          <w:spacing w:val="-6"/>
        </w:rPr>
        <w:t>林德伯格后来在 </w:t>
      </w:r>
      <w:r>
        <w:rPr>
          <w:rFonts w:ascii="Palatino Linotype" w:hAnsi="Palatino Linotype" w:eastAsia="Palatino Linotype"/>
          <w:color w:val="231F20"/>
        </w:rPr>
        <w:t>1929</w:t>
      </w:r>
      <w:r>
        <w:rPr>
          <w:rFonts w:ascii="Palatino Linotype" w:hAnsi="Palatino Linotype" w:eastAsia="Palatino Linotype"/>
          <w:color w:val="231F20"/>
          <w:spacing w:val="6"/>
        </w:rPr>
        <w:t> </w:t>
      </w:r>
      <w:r>
        <w:rPr>
          <w:color w:val="231F20"/>
          <w:spacing w:val="-5"/>
        </w:rPr>
        <w:t>年和作家安妮 </w:t>
      </w:r>
      <w:r>
        <w:rPr>
          <w:rFonts w:ascii="Palatino Linotype" w:hAnsi="Palatino Linotype" w:eastAsia="Palatino Linotype"/>
          <w:color w:val="231F20"/>
        </w:rPr>
        <w:t>·</w:t>
      </w:r>
      <w:r>
        <w:rPr>
          <w:rFonts w:ascii="Palatino Linotype" w:hAnsi="Palatino Linotype" w:eastAsia="Palatino Linotype"/>
          <w:color w:val="231F20"/>
          <w:spacing w:val="25"/>
        </w:rPr>
        <w:t> </w:t>
      </w:r>
      <w:r>
        <w:rPr>
          <w:color w:val="231F20"/>
          <w:spacing w:val="-4"/>
        </w:rPr>
        <w:t>莫罗结</w:t>
      </w:r>
    </w:p>
    <w:p>
      <w:pPr>
        <w:pStyle w:val="BodyText"/>
        <w:spacing w:line="278" w:lineRule="auto" w:before="31"/>
        <w:ind w:right="94"/>
        <w:jc w:val="both"/>
      </w:pPr>
      <w:r>
        <w:rPr>
          <w:color w:val="231F20"/>
          <w:spacing w:val="-6"/>
        </w:rPr>
        <w:t>婚，但是 </w:t>
      </w:r>
      <w:r>
        <w:rPr>
          <w:rFonts w:ascii="Palatino Linotype" w:hAnsi="Palatino Linotype" w:eastAsia="Palatino Linotype"/>
          <w:color w:val="231F20"/>
        </w:rPr>
        <w:t>1932</w:t>
      </w:r>
      <w:r>
        <w:rPr>
          <w:rFonts w:ascii="Palatino Linotype" w:hAnsi="Palatino Linotype" w:eastAsia="Palatino Linotype"/>
          <w:color w:val="231F20"/>
          <w:spacing w:val="-13"/>
        </w:rPr>
        <w:t> </w:t>
      </w:r>
      <w:r>
        <w:rPr>
          <w:color w:val="231F20"/>
        </w:rPr>
        <w:t>年他们遭遇了悲剧——他们的大儿</w:t>
      </w:r>
      <w:r>
        <w:rPr>
          <w:color w:val="231F20"/>
          <w:spacing w:val="-2"/>
        </w:rPr>
        <w:t>子被绑架并杀害。该事件最终演变成现在的“林</w:t>
      </w:r>
      <w:r>
        <w:rPr>
          <w:color w:val="231F20"/>
        </w:rPr>
        <w:t>德伯格法案”，即跨州绑架是联邦犯罪。尔后林</w:t>
      </w:r>
      <w:r>
        <w:rPr>
          <w:color w:val="231F20"/>
          <w:spacing w:val="-2"/>
        </w:rPr>
        <w:t>德伯格移居欧洲，在那里他帮助法国外科医生发明了人工心脏。返回美国以后，林德伯格又担任了许多航空组织和委员会的顾问。在二战当中，</w:t>
      </w:r>
      <w:r>
        <w:rPr>
          <w:color w:val="231F20"/>
        </w:rPr>
        <w:t>他的反战情绪使他与富兰克林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罗斯福总统之间</w:t>
      </w:r>
      <w:r>
        <w:rPr>
          <w:color w:val="231F20"/>
          <w:spacing w:val="-1"/>
        </w:rPr>
        <w:t>产生矛盾。战后他继续咨询工作，并赢得众多航</w:t>
      </w:r>
    </w:p>
    <w:p>
      <w:pPr>
        <w:spacing w:before="22"/>
        <w:ind w:left="421" w:right="0" w:firstLine="0"/>
        <w:jc w:val="left"/>
        <w:rPr>
          <w:sz w:val="21"/>
        </w:rPr>
      </w:pPr>
      <w:r>
        <w:rPr/>
        <w:br w:type="column"/>
      </w:r>
      <w:r>
        <w:rPr>
          <w:color w:val="231F20"/>
          <w:spacing w:val="-4"/>
          <w:sz w:val="21"/>
        </w:rPr>
        <w:t>策奖。</w:t>
      </w:r>
    </w:p>
    <w:p>
      <w:pPr>
        <w:spacing w:line="223" w:lineRule="auto" w:before="156"/>
        <w:ind w:left="421" w:right="848" w:firstLine="0"/>
        <w:jc w:val="left"/>
        <w:rPr>
          <w:rFonts w:ascii="PMingLiU" w:hAnsi="PMingLiU" w:eastAsia="PMingLiU" w:hint="eastAsia"/>
          <w:sz w:val="28"/>
        </w:rPr>
      </w:pPr>
      <w:r>
        <w:rPr>
          <w:rFonts w:ascii="PMingLiU" w:hAnsi="PMingLiU" w:eastAsia="PMingLiU" w:hint="eastAsia"/>
          <w:color w:val="231F20"/>
          <w:spacing w:val="24"/>
          <w:w w:val="110"/>
          <w:sz w:val="28"/>
        </w:rPr>
        <w:t>弗兰克</w:t>
      </w:r>
      <w:r>
        <w:rPr>
          <w:rFonts w:ascii="PMingLiU" w:hAnsi="PMingLiU" w:eastAsia="PMingLiU" w:hint="eastAsia"/>
          <w:color w:val="231F20"/>
          <w:w w:val="110"/>
          <w:sz w:val="28"/>
        </w:rPr>
        <w:t> </w:t>
      </w:r>
      <w:r>
        <w:rPr>
          <w:rFonts w:ascii="Book Antiqua" w:hAnsi="Book Antiqua" w:eastAsia="Book Antiqua"/>
          <w:b/>
          <w:color w:val="231F20"/>
          <w:w w:val="110"/>
          <w:sz w:val="25"/>
        </w:rPr>
        <w:t>·</w:t>
      </w:r>
      <w:r>
        <w:rPr>
          <w:rFonts w:ascii="Book Antiqua" w:hAnsi="Book Antiqua" w:eastAsia="Book Antiqua"/>
          <w:b/>
          <w:color w:val="231F20"/>
          <w:spacing w:val="36"/>
          <w:w w:val="110"/>
          <w:sz w:val="25"/>
        </w:rPr>
        <w:t> </w:t>
      </w:r>
      <w:r>
        <w:rPr>
          <w:rFonts w:ascii="PMingLiU" w:hAnsi="PMingLiU" w:eastAsia="PMingLiU" w:hint="eastAsia"/>
          <w:color w:val="231F20"/>
          <w:spacing w:val="12"/>
          <w:w w:val="110"/>
          <w:sz w:val="28"/>
        </w:rPr>
        <w:t>巴克 </w:t>
      </w:r>
      <w:r>
        <w:rPr>
          <w:rFonts w:ascii="Book Antiqua" w:hAnsi="Book Antiqua" w:eastAsia="Book Antiqua"/>
          <w:b/>
          <w:color w:val="231F20"/>
          <w:w w:val="110"/>
          <w:sz w:val="25"/>
        </w:rPr>
        <w:t>(Frank</w:t>
      </w:r>
      <w:r>
        <w:rPr>
          <w:rFonts w:ascii="Book Antiqua" w:hAnsi="Book Antiqua" w:eastAsia="Book Antiqua"/>
          <w:b/>
          <w:color w:val="231F20"/>
          <w:spacing w:val="40"/>
          <w:w w:val="110"/>
          <w:sz w:val="25"/>
        </w:rPr>
        <w:t> </w:t>
      </w:r>
      <w:r>
        <w:rPr>
          <w:rFonts w:ascii="Book Antiqua" w:hAnsi="Book Antiqua" w:eastAsia="Book Antiqua"/>
          <w:b/>
          <w:color w:val="231F20"/>
          <w:w w:val="110"/>
          <w:sz w:val="25"/>
        </w:rPr>
        <w:t>Buck,</w:t>
      </w:r>
      <w:r>
        <w:rPr>
          <w:rFonts w:ascii="Book Antiqua" w:hAnsi="Book Antiqua" w:eastAsia="Book Antiqua"/>
          <w:b/>
          <w:color w:val="231F20"/>
          <w:spacing w:val="40"/>
          <w:w w:val="110"/>
          <w:sz w:val="25"/>
        </w:rPr>
        <w:t> </w:t>
      </w:r>
      <w:r>
        <w:rPr>
          <w:rFonts w:ascii="Book Antiqua" w:hAnsi="Book Antiqua" w:eastAsia="Book Antiqua"/>
          <w:b/>
          <w:color w:val="231F20"/>
          <w:w w:val="110"/>
          <w:sz w:val="25"/>
        </w:rPr>
        <w:t>1884</w:t>
      </w:r>
      <w:r>
        <w:rPr>
          <w:rFonts w:ascii="Book Antiqua" w:hAnsi="Book Antiqua" w:eastAsia="Book Antiqua"/>
          <w:b/>
          <w:color w:val="231F20"/>
          <w:w w:val="110"/>
          <w:sz w:val="25"/>
        </w:rPr>
        <w:t>-</w:t>
      </w:r>
      <w:r>
        <w:rPr>
          <w:rFonts w:ascii="Book Antiqua" w:hAnsi="Book Antiqua" w:eastAsia="Book Antiqua"/>
          <w:b/>
          <w:color w:val="231F20"/>
          <w:w w:val="110"/>
          <w:sz w:val="25"/>
        </w:rPr>
      </w:r>
      <w:r>
        <w:rPr>
          <w:rFonts w:ascii="Book Antiqua" w:hAnsi="Book Antiqua" w:eastAsia="Book Antiqua"/>
          <w:b/>
          <w:color w:val="231F20"/>
          <w:spacing w:val="-2"/>
          <w:w w:val="110"/>
          <w:sz w:val="25"/>
        </w:rPr>
        <w:t>1950)</w:t>
      </w:r>
      <w:r>
        <w:rPr>
          <w:rFonts w:ascii="PMingLiU" w:hAnsi="PMingLiU" w:eastAsia="PMingLiU" w:hint="eastAsia"/>
          <w:color w:val="231F20"/>
          <w:spacing w:val="-2"/>
          <w:w w:val="110"/>
          <w:sz w:val="28"/>
        </w:rPr>
        <w:t>，王牌猎人</w:t>
      </w:r>
    </w:p>
    <w:p>
      <w:pPr>
        <w:pStyle w:val="BodyText"/>
        <w:spacing w:line="276" w:lineRule="auto"/>
        <w:ind w:left="421" w:right="834" w:firstLine="420"/>
        <w:jc w:val="both"/>
      </w:pPr>
      <w:r>
        <w:rPr>
          <w:color w:val="231F20"/>
        </w:rPr>
        <w:t>弗兰克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巴克是典型的王牌猎人。他出生于得克萨斯州的盖恩斯维尔，</w:t>
      </w:r>
      <w:r>
        <w:rPr>
          <w:rFonts w:ascii="Palatino Linotype" w:hAnsi="Palatino Linotype" w:eastAsia="Palatino Linotype"/>
          <w:color w:val="231F20"/>
        </w:rPr>
        <w:t>1911 </w:t>
      </w:r>
      <w:r>
        <w:rPr>
          <w:color w:val="231F20"/>
        </w:rPr>
        <w:t>年首次前往马来</w:t>
      </w:r>
      <w:r>
        <w:rPr>
          <w:color w:val="231F20"/>
          <w:spacing w:val="-2"/>
        </w:rPr>
        <w:t>亚和新加坡探险。后来的旅行使他环游世界，搜寻珍禽异兽，活捉它们并将其卖给动物园或者马</w:t>
      </w:r>
      <w:r>
        <w:rPr>
          <w:color w:val="231F20"/>
          <w:spacing w:val="4"/>
        </w:rPr>
        <w:t>戏团。他在猎人生涯中，总共捕捉了超过 </w:t>
      </w:r>
      <w:r>
        <w:rPr>
          <w:rFonts w:ascii="Palatino Linotype" w:hAnsi="Palatino Linotype" w:eastAsia="Palatino Linotype"/>
          <w:color w:val="231F20"/>
        </w:rPr>
        <w:t>2.5</w:t>
      </w:r>
      <w:r>
        <w:rPr>
          <w:rFonts w:ascii="Palatino Linotype" w:hAnsi="Palatino Linotype" w:eastAsia="Palatino Linotype"/>
          <w:color w:val="231F20"/>
          <w:spacing w:val="-13"/>
        </w:rPr>
        <w:t> </w:t>
      </w:r>
      <w:r>
        <w:rPr>
          <w:color w:val="231F20"/>
        </w:rPr>
        <w:t>万</w:t>
      </w:r>
      <w:r>
        <w:rPr>
          <w:color w:val="231F20"/>
          <w:spacing w:val="-2"/>
        </w:rPr>
        <w:t>头动物，包括一头食人虎，还有有记录以来最大</w:t>
      </w:r>
      <w:r>
        <w:rPr>
          <w:color w:val="231F20"/>
          <w:spacing w:val="-22"/>
        </w:rPr>
        <w:t>的眼镜王蛇。他将自己的经历写进了书里，例如《活</w:t>
      </w:r>
      <w:r>
        <w:rPr>
          <w:color w:val="231F20"/>
        </w:rPr>
        <w:t>捉》</w:t>
      </w:r>
      <w:r>
        <w:rPr>
          <w:rFonts w:ascii="Palatino Linotype" w:hAnsi="Palatino Linotype" w:eastAsia="Palatino Linotype"/>
          <w:color w:val="231F20"/>
        </w:rPr>
        <w:t>(Bring</w:t>
      </w:r>
      <w:r>
        <w:rPr>
          <w:rFonts w:ascii="Palatino Linotype" w:hAnsi="Palatino Linotype" w:eastAsia="Palatino Linotype"/>
          <w:color w:val="231F20"/>
          <w:spacing w:val="-14"/>
        </w:rPr>
        <w:t> </w:t>
      </w:r>
      <w:r>
        <w:rPr>
          <w:rFonts w:ascii="Palatino Linotype" w:hAnsi="Palatino Linotype" w:eastAsia="Palatino Linotype"/>
          <w:color w:val="231F20"/>
        </w:rPr>
        <w:t>'Em</w:t>
      </w:r>
      <w:r>
        <w:rPr>
          <w:rFonts w:ascii="Palatino Linotype" w:hAnsi="Palatino Linotype" w:eastAsia="Palatino Linotype"/>
          <w:color w:val="231F20"/>
          <w:spacing w:val="-13"/>
        </w:rPr>
        <w:t> </w:t>
      </w:r>
      <w:r>
        <w:rPr>
          <w:rFonts w:ascii="Palatino Linotype" w:hAnsi="Palatino Linotype" w:eastAsia="Palatino Linotype"/>
          <w:color w:val="231F20"/>
        </w:rPr>
        <w:t>Back</w:t>
      </w:r>
      <w:r>
        <w:rPr>
          <w:rFonts w:ascii="Palatino Linotype" w:hAnsi="Palatino Linotype" w:eastAsia="Palatino Linotype"/>
          <w:color w:val="231F20"/>
          <w:spacing w:val="-13"/>
        </w:rPr>
        <w:t> </w:t>
      </w:r>
      <w:r>
        <w:rPr>
          <w:rFonts w:ascii="Palatino Linotype" w:hAnsi="Palatino Linotype" w:eastAsia="Palatino Linotype"/>
          <w:color w:val="231F20"/>
        </w:rPr>
        <w:t>Alive</w:t>
      </w:r>
      <w:r>
        <w:rPr>
          <w:rFonts w:ascii="Palatino Linotype" w:hAnsi="Palatino Linotype" w:eastAsia="Palatino Linotype"/>
          <w:color w:val="231F20"/>
          <w:spacing w:val="-7"/>
        </w:rPr>
        <w:t>, </w:t>
      </w:r>
      <w:r>
        <w:rPr>
          <w:rFonts w:ascii="Palatino Linotype" w:hAnsi="Palatino Linotype" w:eastAsia="Palatino Linotype"/>
          <w:color w:val="231F20"/>
        </w:rPr>
        <w:t>1931)</w:t>
      </w:r>
      <w:r>
        <w:rPr>
          <w:color w:val="231F20"/>
          <w:spacing w:val="8"/>
        </w:rPr>
        <w:t>，后来还被改编</w:t>
      </w:r>
      <w:r>
        <w:rPr>
          <w:color w:val="231F20"/>
          <w:spacing w:val="-2"/>
        </w:rPr>
        <w:t>成故事电影。</w:t>
      </w:r>
    </w:p>
    <w:p>
      <w:pPr>
        <w:spacing w:line="223" w:lineRule="auto" w:before="97"/>
        <w:ind w:left="421" w:right="848" w:firstLine="0"/>
        <w:jc w:val="left"/>
        <w:rPr>
          <w:rFonts w:ascii="PMingLiU" w:hAnsi="PMingLiU" w:eastAsia="PMingLiU" w:hint="eastAsia"/>
          <w:sz w:val="28"/>
        </w:rPr>
      </w:pPr>
      <w:r>
        <w:rPr>
          <w:rFonts w:ascii="PMingLiU" w:hAnsi="PMingLiU" w:eastAsia="PMingLiU" w:hint="eastAsia"/>
          <w:color w:val="231F20"/>
          <w:spacing w:val="-3"/>
          <w:w w:val="110"/>
          <w:sz w:val="28"/>
        </w:rPr>
        <w:t>罗阿尔德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w w:val="110"/>
          <w:sz w:val="28"/>
        </w:rPr>
        <w:t>阿蒙森（</w:t>
      </w:r>
      <w:r>
        <w:rPr>
          <w:rFonts w:ascii="Book Antiqua" w:hAnsi="Book Antiqua" w:eastAsia="Book Antiqua"/>
          <w:b/>
          <w:color w:val="231F20"/>
          <w:w w:val="110"/>
          <w:sz w:val="25"/>
        </w:rPr>
        <w:t>1872-</w:t>
      </w:r>
      <w:r>
        <w:rPr>
          <w:rFonts w:ascii="Book Antiqua" w:hAnsi="Book Antiqua" w:eastAsia="Book Antiqua"/>
          <w:b/>
          <w:color w:val="231F20"/>
          <w:w w:val="110"/>
          <w:sz w:val="25"/>
        </w:rPr>
        <w:t>1928</w:t>
      </w:r>
      <w:r>
        <w:rPr>
          <w:rFonts w:ascii="PMingLiU" w:hAnsi="PMingLiU" w:eastAsia="PMingLiU" w:hint="eastAsia"/>
          <w:color w:val="231F20"/>
          <w:w w:val="110"/>
          <w:sz w:val="28"/>
        </w:rPr>
        <w:t>）</w:t>
      </w:r>
      <w:r>
        <w:rPr>
          <w:rFonts w:ascii="PMingLiU" w:hAnsi="PMingLiU" w:eastAsia="PMingLiU" w:hint="eastAsia"/>
          <w:color w:val="231F20"/>
          <w:w w:val="110"/>
          <w:sz w:val="28"/>
        </w:rPr>
        <w:t>，</w:t>
      </w:r>
      <w:r>
        <w:rPr>
          <w:rFonts w:ascii="PMingLiU" w:hAnsi="PMingLiU" w:eastAsia="PMingLiU" w:hint="eastAsia"/>
          <w:color w:val="231F20"/>
          <w:spacing w:val="-4"/>
          <w:w w:val="110"/>
          <w:sz w:val="28"/>
        </w:rPr>
        <w:t>探险家</w:t>
      </w:r>
    </w:p>
    <w:p>
      <w:pPr>
        <w:pStyle w:val="BodyText"/>
        <w:spacing w:line="277" w:lineRule="exact"/>
        <w:ind w:left="0" w:right="846"/>
        <w:jc w:val="right"/>
      </w:pPr>
      <w:r>
        <w:rPr>
          <w:color w:val="231F20"/>
          <w:spacing w:val="-4"/>
        </w:rPr>
        <w:t>阿蒙森是极地探险家，因在 </w:t>
      </w:r>
      <w:r>
        <w:rPr>
          <w:rFonts w:ascii="Palatino Linotype" w:eastAsia="Palatino Linotype"/>
          <w:color w:val="231F20"/>
        </w:rPr>
        <w:t>1911</w:t>
      </w:r>
      <w:r>
        <w:rPr>
          <w:rFonts w:ascii="Palatino Linotype" w:eastAsia="Palatino Linotype"/>
          <w:color w:val="231F20"/>
          <w:spacing w:val="8"/>
        </w:rPr>
        <w:t> </w:t>
      </w:r>
      <w:r>
        <w:rPr>
          <w:color w:val="231F20"/>
          <w:spacing w:val="-2"/>
        </w:rPr>
        <w:t>年发现南极</w:t>
      </w:r>
    </w:p>
    <w:p>
      <w:pPr>
        <w:pStyle w:val="BodyText"/>
        <w:spacing w:before="32"/>
        <w:ind w:left="0" w:right="849"/>
        <w:jc w:val="right"/>
      </w:pPr>
      <w:r>
        <w:rPr>
          <w:color w:val="231F20"/>
          <w:spacing w:val="-18"/>
        </w:rPr>
        <w:t>点和 </w:t>
      </w:r>
      <w:r>
        <w:rPr>
          <w:rFonts w:ascii="Palatino Linotype" w:eastAsia="Palatino Linotype"/>
          <w:color w:val="231F20"/>
        </w:rPr>
        <w:t>1906</w:t>
      </w:r>
      <w:r>
        <w:rPr>
          <w:rFonts w:ascii="Palatino Linotype" w:eastAsia="Palatino Linotype"/>
          <w:color w:val="231F20"/>
          <w:spacing w:val="2"/>
        </w:rPr>
        <w:t> </w:t>
      </w:r>
      <w:r>
        <w:rPr>
          <w:color w:val="231F20"/>
        </w:rPr>
        <w:t>年发现西北航道（</w:t>
      </w:r>
      <w:r>
        <w:rPr>
          <w:color w:val="231F20"/>
          <w:spacing w:val="-2"/>
        </w:rPr>
        <w:t>穿越北美大陆北端的</w:t>
      </w:r>
    </w:p>
    <w:p>
      <w:pPr>
        <w:pStyle w:val="BodyText"/>
        <w:spacing w:line="273" w:lineRule="auto" w:before="32"/>
        <w:ind w:left="421" w:right="837"/>
        <w:jc w:val="both"/>
      </w:pPr>
      <w:r>
        <w:rPr/>
        <mc:AlternateContent>
          <mc:Choice Requires="wps">
            <w:drawing>
              <wp:anchor distT="0" distB="0" distL="0" distR="0" allowOverlap="1" layoutInCell="1" locked="0" behindDoc="0" simplePos="0" relativeHeight="15898624">
                <wp:simplePos x="0" y="0"/>
                <wp:positionH relativeFrom="page">
                  <wp:posOffset>3673589</wp:posOffset>
                </wp:positionH>
                <wp:positionV relativeFrom="paragraph">
                  <wp:posOffset>50408</wp:posOffset>
                </wp:positionV>
                <wp:extent cx="213360" cy="120014"/>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185</w:t>
                            </w:r>
                          </w:p>
                        </w:txbxContent>
                      </wps:txbx>
                      <wps:bodyPr wrap="square" lIns="0" tIns="0" rIns="0" bIns="0" rtlCol="0">
                        <a:noAutofit/>
                      </wps:bodyPr>
                    </wps:wsp>
                  </a:graphicData>
                </a:graphic>
              </wp:anchor>
            </w:drawing>
          </mc:Choice>
          <mc:Fallback>
            <w:pict>
              <v:shape style="position:absolute;margin-left:289.259003pt;margin-top:3.969192pt;width:16.8pt;height:9.450pt;mso-position-horizontal-relative:page;mso-position-vertical-relative:paragraph;z-index:15898624" type="#_x0000_t202" id="docshape299"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185</w:t>
                      </w:r>
                    </w:p>
                  </w:txbxContent>
                </v:textbox>
                <v:stroke dashstyle="solid"/>
                <w10:wrap type="none"/>
              </v:shape>
            </w:pict>
          </mc:Fallback>
        </mc:AlternateContent>
      </w:r>
      <w:r>
        <w:rPr>
          <w:color w:val="231F20"/>
        </w:rPr>
        <w:t>航道）</w:t>
      </w:r>
      <w:r>
        <w:rPr>
          <w:color w:val="231F20"/>
          <w:spacing w:val="-4"/>
        </w:rPr>
        <w:t>而出名。后来 </w:t>
      </w:r>
      <w:r>
        <w:rPr>
          <w:rFonts w:ascii="Palatino Linotype" w:hAnsi="Palatino Linotype" w:eastAsia="Palatino Linotype"/>
          <w:color w:val="231F20"/>
        </w:rPr>
        <w:t>1918</w:t>
      </w:r>
      <w:r>
        <w:rPr>
          <w:rFonts w:ascii="Palatino Linotype" w:hAnsi="Palatino Linotype" w:eastAsia="Palatino Linotype"/>
          <w:color w:val="231F20"/>
          <w:spacing w:val="26"/>
        </w:rPr>
        <w:t> </w:t>
      </w:r>
      <w:r>
        <w:rPr>
          <w:color w:val="231F20"/>
          <w:spacing w:val="-14"/>
        </w:rPr>
        <w:t>和 </w:t>
      </w:r>
      <w:r>
        <w:rPr>
          <w:rFonts w:ascii="Palatino Linotype" w:hAnsi="Palatino Linotype" w:eastAsia="Palatino Linotype"/>
          <w:color w:val="231F20"/>
        </w:rPr>
        <w:t>1920</w:t>
      </w:r>
      <w:r>
        <w:rPr>
          <w:rFonts w:ascii="Palatino Linotype" w:hAnsi="Palatino Linotype" w:eastAsia="Palatino Linotype"/>
          <w:color w:val="231F20"/>
          <w:spacing w:val="26"/>
        </w:rPr>
        <w:t> </w:t>
      </w:r>
      <w:r>
        <w:rPr>
          <w:color w:val="231F20"/>
        </w:rPr>
        <w:t>年间他在西北</w:t>
      </w:r>
      <w:r>
        <w:rPr>
          <w:color w:val="231F20"/>
          <w:spacing w:val="-2"/>
        </w:rPr>
        <w:t>航道做向导。阿蒙森生于挪威奥斯陆，后来参加了军队。他作为专业领航员，在 </w:t>
      </w:r>
      <w:r>
        <w:rPr>
          <w:rFonts w:ascii="Palatino Linotype" w:hAnsi="Palatino Linotype" w:eastAsia="Palatino Linotype"/>
          <w:color w:val="231F20"/>
        </w:rPr>
        <w:t>1897</w:t>
      </w:r>
      <w:r>
        <w:rPr>
          <w:rFonts w:ascii="Palatino Linotype" w:hAnsi="Palatino Linotype" w:eastAsia="Palatino Linotype"/>
          <w:color w:val="231F20"/>
          <w:spacing w:val="26"/>
        </w:rPr>
        <w:t> </w:t>
      </w:r>
      <w:r>
        <w:rPr>
          <w:color w:val="231F20"/>
          <w:spacing w:val="-14"/>
        </w:rPr>
        <w:t>和 </w:t>
      </w:r>
      <w:r>
        <w:rPr>
          <w:rFonts w:ascii="Palatino Linotype" w:hAnsi="Palatino Linotype" w:eastAsia="Palatino Linotype"/>
          <w:color w:val="231F20"/>
        </w:rPr>
        <w:t>1928</w:t>
      </w:r>
      <w:r>
        <w:rPr>
          <w:rFonts w:ascii="Palatino Linotype" w:hAnsi="Palatino Linotype" w:eastAsia="Palatino Linotype"/>
          <w:color w:val="231F20"/>
          <w:spacing w:val="26"/>
        </w:rPr>
        <w:t> </w:t>
      </w:r>
      <w:r>
        <w:rPr>
          <w:color w:val="231F20"/>
        </w:rPr>
        <w:t>年</w:t>
      </w:r>
      <w:r>
        <w:rPr>
          <w:color w:val="231F20"/>
        </w:rPr>
        <w:t>之间进行了次许多海空旅行。</w:t>
      </w:r>
      <w:r>
        <w:rPr>
          <w:rFonts w:ascii="Palatino Linotype" w:hAnsi="Palatino Linotype" w:eastAsia="Palatino Linotype"/>
          <w:color w:val="231F20"/>
        </w:rPr>
        <w:t>1910 </w:t>
      </w:r>
      <w:r>
        <w:rPr>
          <w:color w:val="231F20"/>
        </w:rPr>
        <w:t>年他计划率先抵达北极点，但是在得知罗伯特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皮尔里将军已</w:t>
      </w:r>
      <w:r>
        <w:rPr>
          <w:color w:val="231F20"/>
          <w:spacing w:val="-2"/>
        </w:rPr>
        <w:t>经抵达北极后，他转而进军南极。他和他的同伴</w:t>
      </w:r>
      <w:r>
        <w:rPr>
          <w:color w:val="231F20"/>
          <w:spacing w:val="-14"/>
        </w:rPr>
        <w:t>在 </w:t>
      </w:r>
      <w:r>
        <w:rPr>
          <w:rFonts w:ascii="Palatino Linotype" w:hAnsi="Palatino Linotype" w:eastAsia="Palatino Linotype"/>
          <w:color w:val="231F20"/>
        </w:rPr>
        <w:t>1911</w:t>
      </w:r>
      <w:r>
        <w:rPr>
          <w:rFonts w:ascii="Palatino Linotype" w:hAnsi="Palatino Linotype" w:eastAsia="Palatino Linotype"/>
          <w:color w:val="231F20"/>
          <w:spacing w:val="26"/>
        </w:rPr>
        <w:t> </w:t>
      </w:r>
      <w:r>
        <w:rPr>
          <w:color w:val="231F20"/>
          <w:spacing w:val="-14"/>
        </w:rPr>
        <w:t>年 </w:t>
      </w:r>
      <w:r>
        <w:rPr>
          <w:rFonts w:ascii="Palatino Linotype" w:hAnsi="Palatino Linotype" w:eastAsia="Palatino Linotype"/>
          <w:color w:val="231F20"/>
        </w:rPr>
        <w:t>12</w:t>
      </w:r>
      <w:r>
        <w:rPr>
          <w:rFonts w:ascii="Palatino Linotype" w:hAnsi="Palatino Linotype" w:eastAsia="Palatino Linotype"/>
          <w:color w:val="231F20"/>
          <w:spacing w:val="26"/>
        </w:rPr>
        <w:t> </w:t>
      </w:r>
      <w:r>
        <w:rPr>
          <w:color w:val="231F20"/>
        </w:rPr>
        <w:t>月抵达南极点，比英国探险家罗伯</w:t>
      </w:r>
      <w:r>
        <w:rPr>
          <w:color w:val="231F20"/>
          <w:spacing w:val="-14"/>
        </w:rPr>
        <w:t>特 </w:t>
      </w:r>
      <w:r>
        <w:rPr>
          <w:rFonts w:ascii="Palatino Linotype" w:hAnsi="Palatino Linotype" w:eastAsia="Palatino Linotype"/>
          <w:color w:val="231F20"/>
        </w:rPr>
        <w:t>· F · </w:t>
      </w:r>
      <w:r>
        <w:rPr>
          <w:color w:val="231F20"/>
        </w:rPr>
        <w:t>斯科特的队伍提前了四个星期。斯科特的</w:t>
      </w:r>
      <w:r>
        <w:rPr>
          <w:color w:val="231F20"/>
          <w:spacing w:val="-2"/>
        </w:rPr>
        <w:t>的坏运气变成了悲剧，他的队伍回程时葬身在了茫茫雪原之中。</w:t>
      </w:r>
    </w:p>
    <w:p>
      <w:pPr>
        <w:pStyle w:val="BodyText"/>
        <w:spacing w:line="269" w:lineRule="exact"/>
        <w:ind w:left="841"/>
        <w:jc w:val="both"/>
      </w:pPr>
      <w:r>
        <w:rPr>
          <w:color w:val="231F20"/>
          <w:spacing w:val="2"/>
        </w:rPr>
        <w:t>阿蒙森和美国人林肯 </w:t>
      </w:r>
      <w:r>
        <w:rPr>
          <w:rFonts w:ascii="Palatino Linotype" w:hAnsi="Palatino Linotype" w:eastAsia="Palatino Linotype"/>
          <w:color w:val="231F20"/>
        </w:rPr>
        <w:t>·</w:t>
      </w:r>
      <w:r>
        <w:rPr>
          <w:rFonts w:ascii="Palatino Linotype" w:hAnsi="Palatino Linotype" w:eastAsia="Palatino Linotype"/>
          <w:color w:val="231F20"/>
          <w:spacing w:val="68"/>
          <w:w w:val="150"/>
        </w:rPr>
        <w:t> </w:t>
      </w:r>
      <w:r>
        <w:rPr>
          <w:color w:val="231F20"/>
          <w:spacing w:val="-2"/>
        </w:rPr>
        <w:t>埃尔斯沃斯、意大利</w:t>
      </w:r>
    </w:p>
    <w:p>
      <w:pPr>
        <w:pStyle w:val="BodyText"/>
        <w:spacing w:line="273" w:lineRule="auto" w:before="31"/>
        <w:ind w:left="421" w:right="845"/>
        <w:jc w:val="both"/>
      </w:pPr>
      <w:r>
        <w:rPr>
          <w:color w:val="231F20"/>
          <w:spacing w:val="-2"/>
        </w:rPr>
        <w:t>将军诺毕尔飞越了北极，仅仅在理查德 </w:t>
      </w:r>
      <w:r>
        <w:rPr>
          <w:rFonts w:ascii="Palatino Linotype" w:hAnsi="Palatino Linotype" w:eastAsia="Palatino Linotype"/>
          <w:color w:val="231F20"/>
        </w:rPr>
        <w:t>· E · </w:t>
      </w:r>
      <w:r>
        <w:rPr>
          <w:color w:val="231F20"/>
        </w:rPr>
        <w:t>伯德的单人飞行之后数天。</w:t>
      </w:r>
      <w:r>
        <w:rPr>
          <w:rFonts w:ascii="Palatino Linotype" w:hAnsi="Palatino Linotype" w:eastAsia="Palatino Linotype"/>
          <w:color w:val="231F20"/>
        </w:rPr>
        <w:t>1928 </w:t>
      </w:r>
      <w:r>
        <w:rPr>
          <w:color w:val="231F20"/>
        </w:rPr>
        <w:t>年，在诺毕尔出发进</w:t>
      </w:r>
      <w:r>
        <w:rPr>
          <w:color w:val="231F20"/>
          <w:spacing w:val="-2"/>
        </w:rPr>
        <w:t>行北极探险失踪数周之后，阿蒙森乘飞机去搜寻他，不久遇难。诺毕尔最终获救。</w:t>
      </w:r>
    </w:p>
    <w:p>
      <w:pPr>
        <w:spacing w:line="223" w:lineRule="auto" w:before="121"/>
        <w:ind w:left="421" w:right="756" w:firstLine="0"/>
        <w:jc w:val="both"/>
        <w:rPr>
          <w:rFonts w:ascii="PMingLiU" w:hAnsi="PMingLiU" w:eastAsia="PMingLiU" w:hint="eastAsia"/>
          <w:sz w:val="28"/>
        </w:rPr>
      </w:pPr>
      <w:r>
        <w:rPr>
          <w:rFonts w:ascii="PMingLiU" w:hAnsi="PMingLiU" w:eastAsia="PMingLiU" w:hint="eastAsia"/>
          <w:color w:val="231F20"/>
          <w:spacing w:val="-10"/>
          <w:w w:val="110"/>
          <w:sz w:val="28"/>
        </w:rPr>
        <w:t>欧内斯特</w:t>
      </w:r>
      <w:r>
        <w:rPr>
          <w:rFonts w:ascii="PMingLiU" w:hAnsi="PMingLiU" w:eastAsia="PMingLiU" w:hint="eastAsia"/>
          <w:color w:val="231F20"/>
          <w:spacing w:val="-1"/>
          <w:sz w:val="28"/>
        </w:rPr>
        <w:t> </w:t>
      </w:r>
      <w:r>
        <w:rPr>
          <w:rFonts w:ascii="Book Antiqua" w:hAnsi="Book Antiqua" w:eastAsia="Book Antiqua"/>
          <w:b/>
          <w:color w:val="231F20"/>
          <w:spacing w:val="-10"/>
          <w:w w:val="110"/>
          <w:sz w:val="25"/>
        </w:rPr>
        <w:t>·</w:t>
      </w:r>
      <w:r>
        <w:rPr>
          <w:rFonts w:ascii="Book Antiqua" w:hAnsi="Book Antiqua" w:eastAsia="Book Antiqua"/>
          <w:b/>
          <w:color w:val="231F20"/>
          <w:spacing w:val="-1"/>
          <w:sz w:val="25"/>
        </w:rPr>
        <w:t> </w:t>
      </w:r>
      <w:r>
        <w:rPr>
          <w:rFonts w:ascii="PMingLiU" w:hAnsi="PMingLiU" w:eastAsia="PMingLiU" w:hint="eastAsia"/>
          <w:color w:val="231F20"/>
          <w:spacing w:val="-10"/>
          <w:w w:val="110"/>
          <w:sz w:val="28"/>
        </w:rPr>
        <w:t>沙克尔顿（</w:t>
      </w:r>
      <w:r>
        <w:rPr>
          <w:rFonts w:ascii="Book Antiqua" w:hAnsi="Book Antiqua" w:eastAsia="Book Antiqua"/>
          <w:b/>
          <w:color w:val="231F20"/>
          <w:spacing w:val="-10"/>
          <w:w w:val="110"/>
          <w:sz w:val="25"/>
        </w:rPr>
        <w:t>1874-</w:t>
      </w:r>
      <w:r>
        <w:rPr>
          <w:rFonts w:ascii="Book Antiqua" w:hAnsi="Book Antiqua" w:eastAsia="Book Antiqua"/>
          <w:b/>
          <w:color w:val="231F20"/>
          <w:spacing w:val="-10"/>
          <w:w w:val="110"/>
          <w:sz w:val="25"/>
        </w:rPr>
        <w:t>1922</w:t>
      </w:r>
      <w:r>
        <w:rPr>
          <w:rFonts w:ascii="PMingLiU" w:hAnsi="PMingLiU" w:eastAsia="PMingLiU" w:hint="eastAsia"/>
          <w:color w:val="231F20"/>
          <w:spacing w:val="-10"/>
          <w:w w:val="110"/>
          <w:sz w:val="28"/>
        </w:rPr>
        <w:t>）</w:t>
      </w:r>
      <w:r>
        <w:rPr>
          <w:rFonts w:ascii="PMingLiU" w:hAnsi="PMingLiU" w:eastAsia="PMingLiU" w:hint="eastAsia"/>
          <w:color w:val="231F20"/>
          <w:spacing w:val="-10"/>
          <w:w w:val="110"/>
          <w:sz w:val="28"/>
        </w:rPr>
        <w:t>，</w:t>
      </w:r>
      <w:r>
        <w:rPr>
          <w:rFonts w:ascii="PMingLiU" w:hAnsi="PMingLiU" w:eastAsia="PMingLiU" w:hint="eastAsia"/>
          <w:color w:val="231F20"/>
          <w:spacing w:val="-4"/>
          <w:w w:val="110"/>
          <w:sz w:val="28"/>
        </w:rPr>
        <w:t>探险家</w:t>
      </w:r>
    </w:p>
    <w:p>
      <w:pPr>
        <w:pStyle w:val="BodyText"/>
        <w:spacing w:line="276" w:lineRule="auto"/>
        <w:ind w:left="421" w:right="743" w:firstLine="420"/>
      </w:pPr>
      <w:r>
        <w:rPr>
          <w:color w:val="231F20"/>
          <w:spacing w:val="-5"/>
        </w:rPr>
        <w:t>南极探险史上的主要人物。在</w:t>
      </w:r>
      <w:r>
        <w:rPr>
          <w:rFonts w:ascii="Palatino Linotype" w:eastAsia="Palatino Linotype"/>
          <w:color w:val="231F20"/>
          <w:w w:val="97"/>
        </w:rPr>
        <w:t>1901</w:t>
      </w:r>
      <w:r>
        <w:rPr>
          <w:rFonts w:ascii="Palatino Linotype" w:eastAsia="Palatino Linotype"/>
          <w:color w:val="231F20"/>
          <w:spacing w:val="-21"/>
        </w:rPr>
        <w:t> </w:t>
      </w:r>
      <w:r>
        <w:rPr>
          <w:color w:val="231F20"/>
          <w:spacing w:val="31"/>
        </w:rPr>
        <w:t>到</w:t>
      </w:r>
      <w:r>
        <w:rPr>
          <w:rFonts w:ascii="Palatino Linotype" w:eastAsia="Palatino Linotype"/>
          <w:color w:val="231F20"/>
          <w:w w:val="97"/>
        </w:rPr>
        <w:t>1904</w:t>
      </w:r>
      <w:r>
        <w:rPr>
          <w:rFonts w:ascii="Palatino Linotype" w:eastAsia="Palatino Linotype"/>
          <w:color w:val="231F20"/>
          <w:spacing w:val="-21"/>
        </w:rPr>
        <w:t> </w:t>
      </w:r>
      <w:r>
        <w:rPr>
          <w:color w:val="231F20"/>
          <w:spacing w:val="-8"/>
        </w:rPr>
        <w:t>年，</w:t>
      </w:r>
      <w:r>
        <w:rPr>
          <w:color w:val="231F20"/>
          <w:spacing w:val="4"/>
        </w:rPr>
        <w:t>他是斯科特探险队的成员；但是因为健康原因被</w:t>
      </w:r>
      <w:r>
        <w:rPr>
          <w:color w:val="231F20"/>
          <w:spacing w:val="2"/>
        </w:rPr>
        <w:t>送回了家。</w:t>
      </w:r>
      <w:r>
        <w:rPr>
          <w:rFonts w:ascii="Palatino Linotype" w:eastAsia="Palatino Linotype"/>
          <w:color w:val="231F20"/>
          <w:w w:val="97"/>
        </w:rPr>
        <w:t>1907</w:t>
      </w:r>
      <w:r>
        <w:rPr>
          <w:rFonts w:ascii="Palatino Linotype" w:eastAsia="Palatino Linotype"/>
          <w:color w:val="231F20"/>
          <w:spacing w:val="1"/>
        </w:rPr>
        <w:t> </w:t>
      </w:r>
      <w:r>
        <w:rPr>
          <w:color w:val="231F20"/>
          <w:spacing w:val="5"/>
        </w:rPr>
        <w:t>年他以宁录探险队队长的身份重</w:t>
      </w:r>
      <w:r>
        <w:rPr>
          <w:color w:val="231F20"/>
          <w:spacing w:val="1"/>
        </w:rPr>
        <w:t>返南极，和三名队员一起向南进发，想要达成徒</w:t>
      </w:r>
      <w:r>
        <w:rPr>
          <w:color w:val="231F20"/>
          <w:spacing w:val="3"/>
        </w:rPr>
        <w:t>步横穿南极大陆的纪录。在返回途中，爱德华七世授予他骑士称号。</w:t>
      </w:r>
    </w:p>
    <w:p>
      <w:pPr>
        <w:pStyle w:val="BodyText"/>
        <w:spacing w:line="278" w:lineRule="auto"/>
        <w:ind w:left="421" w:right="849" w:firstLine="420"/>
        <w:jc w:val="both"/>
      </w:pPr>
      <w:r>
        <w:rPr>
          <w:color w:val="231F20"/>
          <w:spacing w:val="-6"/>
        </w:rPr>
        <w:t>从阿蒙森 </w:t>
      </w:r>
      <w:r>
        <w:rPr>
          <w:rFonts w:ascii="Palatino Linotype" w:hAnsi="Palatino Linotype" w:eastAsia="Palatino Linotype"/>
          <w:color w:val="231F20"/>
        </w:rPr>
        <w:t>1911</w:t>
      </w:r>
      <w:r>
        <w:rPr>
          <w:rFonts w:ascii="Palatino Linotype" w:hAnsi="Palatino Linotype" w:eastAsia="Palatino Linotype"/>
          <w:color w:val="231F20"/>
          <w:spacing w:val="-13"/>
        </w:rPr>
        <w:t> </w:t>
      </w:r>
      <w:r>
        <w:rPr>
          <w:color w:val="231F20"/>
        </w:rPr>
        <w:t>年抵达南极点起，沙克尔顿就</w:t>
      </w:r>
      <w:r>
        <w:rPr>
          <w:color w:val="231F20"/>
          <w:spacing w:val="-2"/>
        </w:rPr>
        <w:t>试图达成一个尚未实现的南极探险项目：经过南极点横穿南极。他为“帝国横贯南极探险”募集</w:t>
      </w:r>
      <w:r>
        <w:rPr>
          <w:color w:val="231F20"/>
          <w:spacing w:val="-1"/>
        </w:rPr>
        <w:t>了资金和补给，但是命运却和他过不去。他的船</w:t>
      </w:r>
    </w:p>
    <w:p>
      <w:pPr>
        <w:pStyle w:val="BodyText"/>
        <w:spacing w:after="0" w:line="278" w:lineRule="auto"/>
        <w:jc w:val="both"/>
        <w:sectPr>
          <w:type w:val="continuous"/>
          <w:pgSz w:w="11910" w:h="16840"/>
          <w:pgMar w:top="1660" w:bottom="280" w:left="283" w:right="283"/>
          <w:cols w:num="2" w:equalWidth="0">
            <w:col w:w="5492" w:space="40"/>
            <w:col w:w="5812"/>
          </w:cols>
        </w:sectPr>
      </w:pPr>
    </w:p>
    <w:p>
      <w:pPr>
        <w:tabs>
          <w:tab w:pos="5309" w:val="left" w:leader="none"/>
        </w:tabs>
        <w:spacing w:before="10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899648">
                <wp:simplePos x="0" y="0"/>
                <wp:positionH relativeFrom="page">
                  <wp:posOffset>719999</wp:posOffset>
                </wp:positionH>
                <wp:positionV relativeFrom="paragraph">
                  <wp:posOffset>374764</wp:posOffset>
                </wp:positionV>
                <wp:extent cx="6120130" cy="1270"/>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9648"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0" w:right="535"/>
        <w:jc w:val="right"/>
      </w:pPr>
      <w:r>
        <w:rPr>
          <w:b w:val="0"/>
        </w:rPr>
        <w:br w:type="column"/>
      </w:r>
      <w:r>
        <w:rPr>
          <w:color w:val="231F20"/>
          <w:spacing w:val="-4"/>
          <w:w w:val="105"/>
        </w:rPr>
        <w:t>185~</w:t>
      </w:r>
    </w:p>
    <w:p>
      <w:pPr>
        <w:pStyle w:val="Heading3"/>
        <w:spacing w:after="0"/>
        <w:jc w:val="right"/>
        <w:sectPr>
          <w:pgSz w:w="11910" w:h="16840"/>
          <w:pgMar w:top="420" w:bottom="280" w:left="283" w:right="283"/>
          <w:cols w:num="2" w:equalWidth="0">
            <w:col w:w="6990" w:space="40"/>
            <w:col w:w="4314"/>
          </w:cols>
        </w:sectPr>
      </w:pPr>
    </w:p>
    <w:p>
      <w:pPr>
        <w:pStyle w:val="BodyText"/>
        <w:spacing w:line="278" w:lineRule="auto" w:before="108"/>
        <w:ind w:right="44"/>
        <w:jc w:val="both"/>
      </w:pPr>
      <w:r>
        <w:rPr>
          <w:color w:val="231F20"/>
          <w:spacing w:val="-2"/>
        </w:rPr>
        <w:t>“坚毅号”被困在浮冰中，最终沉没。他和船员被迫在浮冰上扎营，穿越酷寒冰结的大海，抵达</w:t>
      </w:r>
      <w:r>
        <w:rPr>
          <w:color w:val="231F20"/>
        </w:rPr>
        <w:t>荒无人烟的象岛（</w:t>
      </w:r>
      <w:r>
        <w:rPr>
          <w:color w:val="231F20"/>
          <w:spacing w:val="-1"/>
        </w:rPr>
        <w:t>他们连续漂流了 </w:t>
      </w:r>
      <w:r>
        <w:rPr>
          <w:rFonts w:ascii="Palatino Linotype" w:hAnsi="Palatino Linotype" w:eastAsia="Palatino Linotype"/>
          <w:color w:val="231F20"/>
        </w:rPr>
        <w:t>497</w:t>
      </w:r>
      <w:r>
        <w:rPr>
          <w:rFonts w:ascii="Palatino Linotype" w:hAnsi="Palatino Linotype" w:eastAsia="Palatino Linotype"/>
          <w:color w:val="231F20"/>
          <w:spacing w:val="40"/>
        </w:rPr>
        <w:t> </w:t>
      </w:r>
      <w:r>
        <w:rPr>
          <w:color w:val="231F20"/>
        </w:rPr>
        <w:t>天）。在</w:t>
      </w:r>
      <w:r>
        <w:rPr>
          <w:color w:val="231F20"/>
          <w:spacing w:val="-2"/>
        </w:rPr>
        <w:t>毫无营救希望的情况下，沙克尔顿和五个人乘坐一艘救生艇去求援，其他人留在岛上。他们航行 </w:t>
      </w:r>
      <w:r>
        <w:rPr>
          <w:rFonts w:ascii="Palatino Linotype" w:hAnsi="Palatino Linotype" w:eastAsia="Palatino Linotype"/>
          <w:color w:val="231F20"/>
          <w:spacing w:val="-2"/>
        </w:rPr>
        <w:t>800</w:t>
      </w:r>
      <w:r>
        <w:rPr>
          <w:rFonts w:ascii="Palatino Linotype" w:hAnsi="Palatino Linotype" w:eastAsia="Palatino Linotype"/>
          <w:color w:val="231F20"/>
          <w:spacing w:val="-12"/>
        </w:rPr>
        <w:t> </w:t>
      </w:r>
      <w:r>
        <w:rPr>
          <w:color w:val="231F20"/>
          <w:spacing w:val="-2"/>
        </w:rPr>
        <w:t>海里抵达了南乔治亚岛却登陆了错误的方向，</w:t>
      </w:r>
      <w:r>
        <w:rPr>
          <w:color w:val="231F20"/>
          <w:spacing w:val="-2"/>
        </w:rPr>
        <w:t>还要翻越一座山脉才抵达文明的据点——一个捕鲸站。沙克尔顿火速组织人员，营救还留在象岛的人。他们尝试了四次，才成功送所有人回家。难以置信的是，沙克尔顿的队员没有一个死去。</w:t>
      </w:r>
    </w:p>
    <w:p>
      <w:pPr>
        <w:pStyle w:val="BodyText"/>
        <w:spacing w:line="269" w:lineRule="exact"/>
        <w:ind w:left="1270"/>
        <w:jc w:val="both"/>
      </w:pPr>
      <w:r>
        <w:rPr>
          <w:color w:val="231F20"/>
          <w:spacing w:val="4"/>
        </w:rPr>
        <w:t>本来他还能在 </w:t>
      </w:r>
      <w:r>
        <w:rPr>
          <w:rFonts w:ascii="Palatino Linotype" w:eastAsia="Palatino Linotype"/>
          <w:color w:val="231F20"/>
        </w:rPr>
        <w:t>1921</w:t>
      </w:r>
      <w:r>
        <w:rPr>
          <w:rFonts w:ascii="Palatino Linotype" w:eastAsia="Palatino Linotype"/>
          <w:color w:val="231F20"/>
          <w:spacing w:val="-9"/>
        </w:rPr>
        <w:t> </w:t>
      </w:r>
      <w:r>
        <w:rPr>
          <w:color w:val="231F20"/>
          <w:spacing w:val="15"/>
        </w:rPr>
        <w:t>年进行最后一次南极探</w:t>
      </w:r>
    </w:p>
    <w:p>
      <w:pPr>
        <w:pStyle w:val="BodyText"/>
        <w:spacing w:line="278" w:lineRule="auto" w:before="31"/>
        <w:ind w:right="41"/>
        <w:jc w:val="both"/>
      </w:pPr>
      <w:r>
        <w:rPr>
          <w:color w:val="231F20"/>
        </w:rPr>
        <w:t>险。他组建了沙克尔顿 </w:t>
      </w:r>
      <w:r>
        <w:rPr>
          <w:rFonts w:ascii="Palatino Linotype" w:eastAsia="Palatino Linotype"/>
          <w:color w:val="231F20"/>
          <w:spacing w:val="20"/>
        </w:rPr>
        <w:t>- </w:t>
      </w:r>
      <w:r>
        <w:rPr>
          <w:color w:val="231F20"/>
        </w:rPr>
        <w:t>罗威特探险队以进行南</w:t>
      </w:r>
      <w:r>
        <w:rPr>
          <w:color w:val="231F20"/>
          <w:spacing w:val="-2"/>
        </w:rPr>
        <w:t>极科学实验和考察，但是没能返回。他在南乔治</w:t>
      </w:r>
      <w:r>
        <w:rPr>
          <w:color w:val="231F20"/>
          <w:spacing w:val="-10"/>
        </w:rPr>
        <w:t>亚岛登船时死于心脏病，那时科考还没正式开始。应其妻子的请求，沙克尔顿就葬在了南乔治亚岛。</w:t>
      </w:r>
    </w:p>
    <w:p>
      <w:pPr>
        <w:pStyle w:val="Heading5"/>
        <w:spacing w:before="144"/>
        <w:rPr>
          <w:rFonts w:ascii="PMingLiU" w:eastAsia="PMingLiU" w:hint="eastAsia"/>
        </w:rPr>
      </w:pPr>
      <w:r>
        <w:rPr>
          <w:rFonts w:ascii="PMingLiU" w:eastAsia="PMingLiU" w:hint="eastAsia"/>
          <w:color w:val="231F20"/>
          <w:spacing w:val="-2"/>
        </w:rPr>
        <w:t>艺术与设计</w:t>
      </w:r>
    </w:p>
    <w:p>
      <w:pPr>
        <w:spacing w:line="223" w:lineRule="auto" w:before="110"/>
        <w:ind w:left="850" w:right="35" w:firstLine="0"/>
        <w:jc w:val="left"/>
        <w:rPr>
          <w:rFonts w:ascii="PMingLiU" w:hAnsi="PMingLiU" w:eastAsia="PMingLiU" w:hint="eastAsia"/>
          <w:sz w:val="28"/>
        </w:rPr>
      </w:pPr>
      <w:r>
        <w:rPr>
          <w:rFonts w:ascii="PMingLiU" w:hAnsi="PMingLiU" w:eastAsia="PMingLiU" w:hint="eastAsia"/>
          <w:color w:val="231F20"/>
          <w:spacing w:val="-10"/>
          <w:w w:val="110"/>
          <w:sz w:val="28"/>
        </w:rPr>
        <w:t>弗兰克 </w:t>
      </w:r>
      <w:r>
        <w:rPr>
          <w:rFonts w:ascii="Book Antiqua" w:hAnsi="Book Antiqua" w:eastAsia="Book Antiqua"/>
          <w:b/>
          <w:color w:val="231F20"/>
          <w:spacing w:val="-10"/>
          <w:w w:val="110"/>
          <w:sz w:val="25"/>
        </w:rPr>
        <w:t>·</w:t>
      </w:r>
      <w:r>
        <w:rPr>
          <w:rFonts w:ascii="Book Antiqua" w:hAnsi="Book Antiqua" w:eastAsia="Book Antiqua"/>
          <w:b/>
          <w:color w:val="231F20"/>
          <w:spacing w:val="-47"/>
          <w:w w:val="110"/>
          <w:sz w:val="25"/>
        </w:rPr>
        <w:t> </w:t>
      </w:r>
      <w:r>
        <w:rPr>
          <w:rFonts w:ascii="PMingLiU" w:hAnsi="PMingLiU" w:eastAsia="PMingLiU" w:hint="eastAsia"/>
          <w:color w:val="231F20"/>
          <w:spacing w:val="-10"/>
          <w:w w:val="110"/>
          <w:sz w:val="28"/>
        </w:rPr>
        <w:t>劳埃德</w:t>
      </w:r>
      <w:r>
        <w:rPr>
          <w:rFonts w:ascii="PMingLiU" w:hAnsi="PMingLiU" w:eastAsia="PMingLiU" w:hint="eastAsia"/>
          <w:color w:val="231F20"/>
          <w:spacing w:val="-2"/>
          <w:sz w:val="28"/>
        </w:rPr>
        <w:t> </w:t>
      </w:r>
      <w:r>
        <w:rPr>
          <w:rFonts w:ascii="Book Antiqua" w:hAnsi="Book Antiqua" w:eastAsia="Book Antiqua"/>
          <w:b/>
          <w:color w:val="231F20"/>
          <w:spacing w:val="-10"/>
          <w:w w:val="110"/>
          <w:sz w:val="25"/>
        </w:rPr>
        <w:t>·</w:t>
      </w:r>
      <w:r>
        <w:rPr>
          <w:rFonts w:ascii="Book Antiqua" w:hAnsi="Book Antiqua" w:eastAsia="Book Antiqua"/>
          <w:b/>
          <w:color w:val="231F20"/>
          <w:spacing w:val="-47"/>
          <w:w w:val="110"/>
          <w:sz w:val="25"/>
        </w:rPr>
        <w:t> </w:t>
      </w:r>
      <w:r>
        <w:rPr>
          <w:rFonts w:ascii="PMingLiU" w:hAnsi="PMingLiU" w:eastAsia="PMingLiU" w:hint="eastAsia"/>
          <w:color w:val="231F20"/>
          <w:spacing w:val="-68"/>
          <w:w w:val="110"/>
          <w:sz w:val="28"/>
        </w:rPr>
        <w:t>赖特</w:t>
      </w:r>
      <w:r>
        <w:rPr>
          <w:rFonts w:ascii="PMingLiU" w:hAnsi="PMingLiU" w:eastAsia="PMingLiU" w:hint="eastAsia"/>
          <w:color w:val="231F20"/>
          <w:spacing w:val="-10"/>
          <w:w w:val="110"/>
          <w:sz w:val="28"/>
        </w:rPr>
        <w:t>（</w:t>
      </w:r>
      <w:r>
        <w:rPr>
          <w:rFonts w:ascii="Book Antiqua" w:hAnsi="Book Antiqua" w:eastAsia="Book Antiqua"/>
          <w:b/>
          <w:color w:val="231F20"/>
          <w:spacing w:val="-10"/>
          <w:w w:val="110"/>
          <w:sz w:val="25"/>
        </w:rPr>
        <w:t>1869-</w:t>
      </w:r>
      <w:r>
        <w:rPr>
          <w:rFonts w:ascii="Book Antiqua" w:hAnsi="Book Antiqua" w:eastAsia="Book Antiqua"/>
          <w:b/>
          <w:color w:val="231F20"/>
          <w:spacing w:val="32"/>
          <w:w w:val="121"/>
          <w:sz w:val="25"/>
        </w:rPr>
        <w:t>195</w:t>
      </w:r>
      <w:r>
        <w:rPr>
          <w:rFonts w:ascii="Book Antiqua" w:hAnsi="Book Antiqua" w:eastAsia="Book Antiqua"/>
          <w:b/>
          <w:color w:val="231F20"/>
          <w:spacing w:val="31"/>
          <w:w w:val="121"/>
          <w:sz w:val="25"/>
        </w:rPr>
        <w:t>9</w:t>
      </w:r>
      <w:r>
        <w:rPr>
          <w:rFonts w:ascii="PMingLiU" w:hAnsi="PMingLiU" w:eastAsia="PMingLiU" w:hint="eastAsia"/>
          <w:color w:val="231F20"/>
          <w:spacing w:val="-94"/>
          <w:w w:val="87"/>
          <w:sz w:val="28"/>
        </w:rPr>
        <w:t>），</w:t>
      </w:r>
      <w:r>
        <w:rPr>
          <w:rFonts w:ascii="PMingLiU" w:hAnsi="PMingLiU" w:eastAsia="PMingLiU" w:hint="eastAsia"/>
          <w:color w:val="231F20"/>
          <w:spacing w:val="-4"/>
          <w:w w:val="110"/>
          <w:sz w:val="28"/>
        </w:rPr>
        <w:t>建筑师</w:t>
      </w:r>
    </w:p>
    <w:p>
      <w:pPr>
        <w:pStyle w:val="BodyText"/>
        <w:spacing w:line="276" w:lineRule="auto"/>
        <w:ind w:firstLine="420"/>
        <w:jc w:val="both"/>
      </w:pPr>
      <w:r>
        <w:rPr>
          <w:color w:val="231F20"/>
          <w:spacing w:val="-8"/>
        </w:rPr>
        <w:t>弗兰克 </w:t>
      </w:r>
      <w:r>
        <w:rPr>
          <w:rFonts w:ascii="Palatino Linotype" w:hAnsi="Palatino Linotype" w:eastAsia="Palatino Linotype"/>
          <w:color w:val="231F20"/>
          <w:w w:val="94"/>
        </w:rPr>
        <w:t>·</w:t>
      </w:r>
      <w:r>
        <w:rPr>
          <w:rFonts w:ascii="Palatino Linotype" w:hAnsi="Palatino Linotype" w:eastAsia="Palatino Linotype"/>
          <w:color w:val="231F20"/>
          <w:spacing w:val="20"/>
        </w:rPr>
        <w:t> </w:t>
      </w:r>
      <w:r>
        <w:rPr>
          <w:color w:val="231F20"/>
          <w:spacing w:val="-8"/>
        </w:rPr>
        <w:t>劳埃德 </w:t>
      </w:r>
      <w:r>
        <w:rPr>
          <w:rFonts w:ascii="Palatino Linotype" w:hAnsi="Palatino Linotype" w:eastAsia="Palatino Linotype"/>
          <w:color w:val="231F20"/>
          <w:w w:val="94"/>
        </w:rPr>
        <w:t>·</w:t>
      </w:r>
      <w:r>
        <w:rPr>
          <w:rFonts w:ascii="Palatino Linotype" w:hAnsi="Palatino Linotype" w:eastAsia="Palatino Linotype"/>
          <w:color w:val="231F20"/>
          <w:spacing w:val="20"/>
        </w:rPr>
        <w:t> </w:t>
      </w:r>
      <w:r>
        <w:rPr>
          <w:color w:val="231F20"/>
          <w:spacing w:val="-6"/>
        </w:rPr>
        <w:t>赖特在长达 </w:t>
      </w:r>
      <w:r>
        <w:rPr>
          <w:rFonts w:ascii="Palatino Linotype" w:hAnsi="Palatino Linotype" w:eastAsia="Palatino Linotype"/>
          <w:color w:val="231F20"/>
          <w:w w:val="97"/>
        </w:rPr>
        <w:t>60</w:t>
      </w:r>
      <w:r>
        <w:rPr>
          <w:rFonts w:ascii="Palatino Linotype" w:hAnsi="Palatino Linotype" w:eastAsia="Palatino Linotype"/>
          <w:color w:val="231F20"/>
          <w:spacing w:val="1"/>
        </w:rPr>
        <w:t> </w:t>
      </w:r>
      <w:r>
        <w:rPr>
          <w:color w:val="231F20"/>
          <w:spacing w:val="5"/>
        </w:rPr>
        <w:t>余年的职业</w:t>
      </w:r>
      <w:r>
        <w:rPr>
          <w:color w:val="231F20"/>
          <w:spacing w:val="-1"/>
        </w:rPr>
        <w:t>生涯中设计了超过 </w:t>
      </w:r>
      <w:r>
        <w:rPr>
          <w:rFonts w:ascii="Palatino Linotype" w:hAnsi="Palatino Linotype" w:eastAsia="Palatino Linotype"/>
          <w:color w:val="231F20"/>
          <w:w w:val="97"/>
        </w:rPr>
        <w:t>600</w:t>
      </w:r>
      <w:r>
        <w:rPr>
          <w:rFonts w:ascii="Palatino Linotype" w:hAnsi="Palatino Linotype" w:eastAsia="Palatino Linotype"/>
          <w:color w:val="231F20"/>
          <w:spacing w:val="2"/>
        </w:rPr>
        <w:t> </w:t>
      </w:r>
      <w:r>
        <w:rPr>
          <w:color w:val="231F20"/>
          <w:spacing w:val="4"/>
        </w:rPr>
        <w:t>座建筑，被誉为世界上最</w:t>
      </w:r>
      <w:r>
        <w:rPr>
          <w:color w:val="231F20"/>
          <w:spacing w:val="3"/>
        </w:rPr>
        <w:t>伟大的建筑师之一。他生于威斯康星州，进入了威斯康星大学但是没有毕业。</w:t>
      </w:r>
      <w:r>
        <w:rPr>
          <w:rFonts w:ascii="Palatino Linotype" w:hAnsi="Palatino Linotype" w:eastAsia="Palatino Linotype"/>
          <w:color w:val="231F20"/>
          <w:w w:val="97"/>
        </w:rPr>
        <w:t>1887</w:t>
      </w:r>
      <w:r>
        <w:rPr>
          <w:rFonts w:ascii="Palatino Linotype" w:hAnsi="Palatino Linotype" w:eastAsia="Palatino Linotype"/>
          <w:color w:val="231F20"/>
          <w:spacing w:val="1"/>
        </w:rPr>
        <w:t> </w:t>
      </w:r>
      <w:r>
        <w:rPr>
          <w:color w:val="231F20"/>
          <w:spacing w:val="5"/>
        </w:rPr>
        <w:t>年赖特搞到了</w:t>
      </w:r>
      <w:r>
        <w:rPr>
          <w:color w:val="231F20"/>
          <w:spacing w:val="2"/>
        </w:rPr>
        <w:t>一份在著名建筑师路易斯 </w:t>
      </w:r>
      <w:r>
        <w:rPr>
          <w:rFonts w:ascii="Palatino Linotype" w:hAnsi="Palatino Linotype" w:eastAsia="Palatino Linotype"/>
          <w:color w:val="231F20"/>
          <w:w w:val="94"/>
        </w:rPr>
        <w:t>·</w:t>
      </w:r>
      <w:r>
        <w:rPr>
          <w:rFonts w:ascii="Palatino Linotype" w:hAnsi="Palatino Linotype" w:eastAsia="Palatino Linotype"/>
          <w:color w:val="231F20"/>
          <w:spacing w:val="22"/>
        </w:rPr>
        <w:t> </w:t>
      </w:r>
      <w:r>
        <w:rPr>
          <w:color w:val="231F20"/>
          <w:spacing w:val="7"/>
        </w:rPr>
        <w:t>沙利文芝加哥办公室</w:t>
      </w:r>
      <w:r>
        <w:rPr>
          <w:color w:val="231F20"/>
          <w:spacing w:val="4"/>
        </w:rPr>
        <w:t>的绘图员和设计师职位。在为沙利文打了六年工</w:t>
      </w:r>
      <w:r>
        <w:rPr>
          <w:color w:val="231F20"/>
          <w:spacing w:val="1"/>
        </w:rPr>
        <w:t>以后，他自立门户，设计了芝加哥和附近的很多</w:t>
      </w:r>
      <w:r>
        <w:rPr>
          <w:color w:val="231F20"/>
          <w:spacing w:val="-6"/>
        </w:rPr>
        <w:t>房屋。在这里他创立了自称“草原式风格”住宅：</w:t>
      </w:r>
      <w:r>
        <w:rPr>
          <w:color w:val="231F20"/>
          <w:spacing w:val="3"/>
        </w:rPr>
        <w:t>长形的单层房屋，室内房间自由连接，中间没有</w:t>
      </w:r>
      <w:r>
        <w:rPr>
          <w:color w:val="231F20"/>
          <w:spacing w:val="-6"/>
        </w:rPr>
        <w:t>严格的门廊连接。他 </w:t>
      </w:r>
      <w:r>
        <w:rPr>
          <w:rFonts w:ascii="Palatino Linotype" w:hAnsi="Palatino Linotype" w:eastAsia="Palatino Linotype"/>
          <w:color w:val="231F20"/>
          <w:w w:val="97"/>
        </w:rPr>
        <w:t>1911</w:t>
      </w:r>
      <w:r>
        <w:rPr>
          <w:rFonts w:ascii="Palatino Linotype" w:hAnsi="Palatino Linotype" w:eastAsia="Palatino Linotype"/>
          <w:color w:val="231F20"/>
        </w:rPr>
        <w:t> </w:t>
      </w:r>
      <w:r>
        <w:rPr>
          <w:color w:val="231F20"/>
          <w:spacing w:val="1"/>
        </w:rPr>
        <w:t>年在威斯康星的斯普林</w:t>
      </w:r>
      <w:r>
        <w:rPr>
          <w:color w:val="231F20"/>
          <w:spacing w:val="-8"/>
        </w:rPr>
        <w:t>格林建造了自己的住宅“塔里耶森</w:t>
      </w:r>
      <w:r>
        <w:rPr>
          <w:color w:val="231F20"/>
          <w:spacing w:val="-148"/>
        </w:rPr>
        <w:t>”</w:t>
      </w:r>
      <w:r>
        <w:rPr>
          <w:color w:val="231F20"/>
        </w:rPr>
        <w:t>（</w:t>
      </w:r>
      <w:r>
        <w:rPr>
          <w:color w:val="231F20"/>
          <w:spacing w:val="-14"/>
        </w:rPr>
        <w:t>威尔士语“闪亮的眉毛</w:t>
      </w:r>
      <w:r>
        <w:rPr>
          <w:color w:val="231F20"/>
          <w:spacing w:val="-53"/>
        </w:rPr>
        <w:t>”）</w:t>
      </w:r>
      <w:r>
        <w:rPr>
          <w:color w:val="231F20"/>
        </w:rPr>
        <w:t>。</w:t>
      </w:r>
    </w:p>
    <w:p>
      <w:pPr>
        <w:pStyle w:val="BodyText"/>
        <w:spacing w:line="268" w:lineRule="exact"/>
        <w:ind w:left="1270"/>
        <w:jc w:val="both"/>
      </w:pPr>
      <w:r>
        <w:rPr>
          <w:rFonts w:ascii="Palatino Linotype" w:eastAsia="Palatino Linotype"/>
          <w:color w:val="231F20"/>
        </w:rPr>
        <w:t>1930</w:t>
      </w:r>
      <w:r>
        <w:rPr>
          <w:rFonts w:ascii="Palatino Linotype" w:eastAsia="Palatino Linotype"/>
          <w:color w:val="231F20"/>
          <w:spacing w:val="63"/>
        </w:rPr>
        <w:t> </w:t>
      </w:r>
      <w:r>
        <w:rPr>
          <w:color w:val="231F20"/>
          <w:spacing w:val="-1"/>
        </w:rPr>
        <w:t>年代他继续实验自己的新建筑风格，发</w:t>
      </w:r>
    </w:p>
    <w:p>
      <w:pPr>
        <w:pStyle w:val="BodyText"/>
        <w:spacing w:line="276" w:lineRule="auto" w:before="25"/>
        <w:ind w:right="44"/>
        <w:jc w:val="both"/>
      </w:pPr>
      <w:r>
        <w:rPr>
          <w:color w:val="231F20"/>
        </w:rPr>
        <w:t>明了诸如车棚式等现代风格。</w:t>
      </w:r>
      <w:r>
        <w:rPr>
          <w:rFonts w:ascii="Palatino Linotype" w:hAnsi="Palatino Linotype" w:eastAsia="Palatino Linotype"/>
          <w:color w:val="231F20"/>
        </w:rPr>
        <w:t>1932 </w:t>
      </w:r>
      <w:r>
        <w:rPr>
          <w:color w:val="231F20"/>
        </w:rPr>
        <w:t>年赖特创设塔</w:t>
      </w:r>
      <w:r>
        <w:rPr>
          <w:color w:val="231F20"/>
          <w:spacing w:val="-2"/>
        </w:rPr>
        <w:t>里耶森奖学金，在斯普林格林开办了一家建筑学</w:t>
      </w:r>
      <w:r>
        <w:rPr>
          <w:color w:val="231F20"/>
        </w:rPr>
        <w:t>校。</w:t>
      </w:r>
      <w:r>
        <w:rPr>
          <w:rFonts w:ascii="Palatino Linotype" w:hAnsi="Palatino Linotype" w:eastAsia="Palatino Linotype"/>
          <w:color w:val="231F20"/>
        </w:rPr>
        <w:t>1938 </w:t>
      </w:r>
      <w:r>
        <w:rPr>
          <w:color w:val="231F20"/>
        </w:rPr>
        <w:t>年在亚利桑那州菲尼克斯造了第二所宅</w:t>
      </w:r>
      <w:r>
        <w:rPr>
          <w:color w:val="231F20"/>
          <w:spacing w:val="-8"/>
        </w:rPr>
        <w:t>子，叫做“西塔里耶森”。在众多公共建筑当中，</w:t>
      </w:r>
      <w:r>
        <w:rPr>
          <w:color w:val="231F20"/>
          <w:spacing w:val="-2"/>
        </w:rPr>
        <w:t>由赖特设计的要数纽约的古根海姆博物馆。他著述颇丰，还有很多建筑杂志文章，另有 </w:t>
      </w:r>
      <w:r>
        <w:rPr>
          <w:rFonts w:ascii="Palatino Linotype" w:hAnsi="Palatino Linotype" w:eastAsia="Palatino Linotype"/>
          <w:color w:val="231F20"/>
        </w:rPr>
        <w:t>1943</w:t>
      </w:r>
      <w:r>
        <w:rPr>
          <w:rFonts w:ascii="Palatino Linotype" w:hAnsi="Palatino Linotype" w:eastAsia="Palatino Linotype"/>
          <w:color w:val="231F20"/>
          <w:spacing w:val="-13"/>
        </w:rPr>
        <w:t> </w:t>
      </w:r>
      <w:r>
        <w:rPr>
          <w:color w:val="231F20"/>
        </w:rPr>
        <w:t>年撰</w:t>
      </w:r>
      <w:r>
        <w:rPr>
          <w:color w:val="231F20"/>
          <w:spacing w:val="-2"/>
        </w:rPr>
        <w:t>写的自传。</w:t>
      </w:r>
    </w:p>
    <w:p>
      <w:pPr>
        <w:spacing w:line="223" w:lineRule="auto" w:before="109"/>
        <w:ind w:left="850" w:right="50" w:firstLine="0"/>
        <w:jc w:val="left"/>
        <w:rPr>
          <w:rFonts w:ascii="PMingLiU" w:hAnsi="PMingLiU" w:eastAsia="PMingLiU" w:hint="eastAsia"/>
          <w:sz w:val="28"/>
        </w:rPr>
      </w:pPr>
      <w:r>
        <w:rPr>
          <w:rFonts w:ascii="PMingLiU" w:hAnsi="PMingLiU" w:eastAsia="PMingLiU" w:hint="eastAsia"/>
          <w:color w:val="231F20"/>
          <w:spacing w:val="-3"/>
          <w:w w:val="110"/>
          <w:sz w:val="28"/>
        </w:rPr>
        <w:t>萨尔瓦多 </w:t>
      </w:r>
      <w:r>
        <w:rPr>
          <w:rFonts w:ascii="Book Antiqua" w:hAnsi="Book Antiqua" w:eastAsia="Book Antiqua"/>
          <w:b/>
          <w:color w:val="231F20"/>
          <w:w w:val="110"/>
          <w:sz w:val="25"/>
        </w:rPr>
        <w:t>·</w:t>
      </w:r>
      <w:r>
        <w:rPr>
          <w:rFonts w:ascii="Book Antiqua" w:hAnsi="Book Antiqua" w:eastAsia="Book Antiqua"/>
          <w:b/>
          <w:color w:val="231F20"/>
          <w:spacing w:val="-2"/>
          <w:w w:val="110"/>
          <w:sz w:val="25"/>
        </w:rPr>
        <w:t> </w:t>
      </w:r>
      <w:r>
        <w:rPr>
          <w:rFonts w:ascii="PMingLiU" w:hAnsi="PMingLiU" w:eastAsia="PMingLiU" w:hint="eastAsia"/>
          <w:color w:val="231F20"/>
          <w:w w:val="110"/>
          <w:sz w:val="28"/>
        </w:rPr>
        <w:t>达利（</w:t>
      </w:r>
      <w:r>
        <w:rPr>
          <w:rFonts w:ascii="Book Antiqua" w:hAnsi="Book Antiqua" w:eastAsia="Book Antiqua"/>
          <w:b/>
          <w:color w:val="231F20"/>
          <w:w w:val="110"/>
          <w:sz w:val="25"/>
        </w:rPr>
        <w:t>1904-1989</w:t>
      </w:r>
      <w:r>
        <w:rPr>
          <w:rFonts w:ascii="PMingLiU" w:hAnsi="PMingLiU" w:eastAsia="PMingLiU" w:hint="eastAsia"/>
          <w:color w:val="231F20"/>
          <w:w w:val="110"/>
          <w:sz w:val="28"/>
        </w:rPr>
        <w:t>），</w:t>
      </w:r>
      <w:r>
        <w:rPr>
          <w:rFonts w:ascii="PMingLiU" w:hAnsi="PMingLiU" w:eastAsia="PMingLiU" w:hint="eastAsia"/>
          <w:color w:val="231F20"/>
          <w:w w:val="110"/>
          <w:sz w:val="28"/>
        </w:rPr>
        <w:t>画</w:t>
      </w:r>
      <w:r>
        <w:rPr>
          <w:rFonts w:ascii="PMingLiU" w:hAnsi="PMingLiU" w:eastAsia="PMingLiU" w:hint="eastAsia"/>
          <w:color w:val="231F20"/>
          <w:spacing w:val="-10"/>
          <w:w w:val="110"/>
          <w:sz w:val="28"/>
        </w:rPr>
        <w:t>家</w:t>
      </w:r>
    </w:p>
    <w:p>
      <w:pPr>
        <w:pStyle w:val="BodyText"/>
        <w:spacing w:line="268" w:lineRule="auto"/>
        <w:ind w:right="26" w:firstLine="420"/>
        <w:jc w:val="both"/>
      </w:pPr>
      <w:r>
        <w:rPr>
          <w:color w:val="231F20"/>
          <w:spacing w:val="8"/>
        </w:rPr>
        <w:t>达利生于西班牙， 全名是萨尔瓦多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spacing w:val="16"/>
        </w:rPr>
        <w:t>费利</w:t>
      </w:r>
      <w:r>
        <w:rPr>
          <w:color w:val="231F20"/>
          <w:spacing w:val="-14"/>
        </w:rPr>
        <w:t>佩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spacing w:val="-1"/>
        </w:rPr>
        <w:t>哈辛托 </w:t>
      </w:r>
      <w:r>
        <w:rPr>
          <w:rFonts w:ascii="Palatino Linotype" w:hAnsi="Palatino Linotype" w:eastAsia="Palatino Linotype"/>
          <w:color w:val="231F20"/>
        </w:rPr>
        <w:t>·</w:t>
      </w:r>
      <w:r>
        <w:rPr>
          <w:rFonts w:ascii="Palatino Linotype" w:hAnsi="Palatino Linotype" w:eastAsia="Palatino Linotype"/>
          <w:color w:val="231F20"/>
          <w:spacing w:val="12"/>
        </w:rPr>
        <w:t> </w:t>
      </w:r>
      <w:r>
        <w:rPr>
          <w:color w:val="231F20"/>
          <w:spacing w:val="-5"/>
        </w:rPr>
        <w:t>达利 </w:t>
      </w:r>
      <w:r>
        <w:rPr>
          <w:rFonts w:ascii="Palatino Linotype" w:hAnsi="Palatino Linotype" w:eastAsia="Palatino Linotype"/>
          <w:color w:val="231F20"/>
        </w:rPr>
        <w:t>·</w:t>
      </w:r>
      <w:r>
        <w:rPr>
          <w:rFonts w:ascii="Palatino Linotype" w:hAnsi="Palatino Linotype" w:eastAsia="Palatino Linotype"/>
          <w:color w:val="231F20"/>
          <w:spacing w:val="25"/>
        </w:rPr>
        <w:t> </w:t>
      </w:r>
      <w:r>
        <w:rPr>
          <w:color w:val="231F20"/>
          <w:spacing w:val="8"/>
        </w:rPr>
        <w:t>多梅内克。是位著名律师的</w:t>
      </w:r>
      <w:r>
        <w:rPr>
          <w:color w:val="231F20"/>
          <w:spacing w:val="-5"/>
        </w:rPr>
        <w:t>儿子，他 </w:t>
      </w:r>
      <w:r>
        <w:rPr>
          <w:rFonts w:ascii="Palatino Linotype" w:hAnsi="Palatino Linotype" w:eastAsia="Palatino Linotype"/>
          <w:color w:val="231F20"/>
        </w:rPr>
        <w:t>1921</w:t>
      </w:r>
      <w:r>
        <w:rPr>
          <w:rFonts w:ascii="Palatino Linotype" w:hAnsi="Palatino Linotype" w:eastAsia="Palatino Linotype"/>
          <w:color w:val="231F20"/>
          <w:spacing w:val="27"/>
        </w:rPr>
        <w:t> </w:t>
      </w:r>
      <w:r>
        <w:rPr>
          <w:color w:val="231F20"/>
          <w:spacing w:val="-12"/>
        </w:rPr>
        <w:t>到 </w:t>
      </w:r>
      <w:r>
        <w:rPr>
          <w:rFonts w:ascii="Palatino Linotype" w:hAnsi="Palatino Linotype" w:eastAsia="Palatino Linotype"/>
          <w:color w:val="231F20"/>
        </w:rPr>
        <w:t>1926</w:t>
      </w:r>
      <w:r>
        <w:rPr>
          <w:rFonts w:ascii="Palatino Linotype" w:hAnsi="Palatino Linotype" w:eastAsia="Palatino Linotype"/>
          <w:color w:val="231F20"/>
          <w:spacing w:val="27"/>
        </w:rPr>
        <w:t> </w:t>
      </w:r>
      <w:r>
        <w:rPr>
          <w:color w:val="231F20"/>
        </w:rPr>
        <w:t>年在马德里美术学院断续</w:t>
      </w:r>
      <w:r>
        <w:rPr>
          <w:color w:val="231F20"/>
          <w:spacing w:val="-2"/>
        </w:rPr>
        <w:t>地学习。因为行事怪诞被学校开除，后又因被怀</w:t>
      </w:r>
    </w:p>
    <w:p>
      <w:pPr>
        <w:pStyle w:val="BodyText"/>
        <w:spacing w:before="108"/>
        <w:ind w:left="474"/>
      </w:pPr>
      <w:r>
        <w:rPr/>
        <w:br w:type="column"/>
      </w:r>
      <w:r>
        <w:rPr>
          <w:color w:val="231F20"/>
          <w:spacing w:val="-1"/>
        </w:rPr>
        <w:t>疑是无政府主义者被短期监禁。他的首次个人展</w:t>
      </w:r>
    </w:p>
    <w:p>
      <w:pPr>
        <w:pStyle w:val="BodyText"/>
        <w:spacing w:before="35"/>
        <w:ind w:left="474"/>
      </w:pPr>
      <w:r>
        <w:rPr>
          <w:rFonts w:ascii="Palatino Linotype" w:eastAsia="Palatino Linotype"/>
          <w:color w:val="231F20"/>
        </w:rPr>
        <w:t>1925</w:t>
      </w:r>
      <w:r>
        <w:rPr>
          <w:rFonts w:ascii="Palatino Linotype" w:eastAsia="Palatino Linotype"/>
          <w:color w:val="231F20"/>
          <w:spacing w:val="56"/>
        </w:rPr>
        <w:t> </w:t>
      </w:r>
      <w:r>
        <w:rPr>
          <w:color w:val="231F20"/>
          <w:spacing w:val="-1"/>
        </w:rPr>
        <w:t>年在巴塞罗那举办。其早期作品受到未来派</w:t>
      </w:r>
    </w:p>
    <w:p>
      <w:pPr>
        <w:pStyle w:val="BodyText"/>
        <w:spacing w:line="268" w:lineRule="auto" w:before="32"/>
        <w:ind w:left="474" w:right="848"/>
        <w:jc w:val="both"/>
      </w:pPr>
      <w:r>
        <w:rPr>
          <w:color w:val="231F20"/>
          <w:spacing w:val="-3"/>
        </w:rPr>
        <w:t>和立体派画家的影响，但在 </w:t>
      </w:r>
      <w:r>
        <w:rPr>
          <w:rFonts w:ascii="Palatino Linotype" w:hAnsi="Palatino Linotype" w:eastAsia="Palatino Linotype"/>
          <w:color w:val="231F20"/>
        </w:rPr>
        <w:t>1927</w:t>
      </w:r>
      <w:r>
        <w:rPr>
          <w:rFonts w:ascii="Palatino Linotype" w:hAnsi="Palatino Linotype" w:eastAsia="Palatino Linotype"/>
          <w:color w:val="231F20"/>
          <w:spacing w:val="-13"/>
        </w:rPr>
        <w:t> </w:t>
      </w:r>
      <w:r>
        <w:rPr>
          <w:color w:val="231F20"/>
        </w:rPr>
        <w:t>年他移居巴黎，</w:t>
      </w:r>
      <w:r>
        <w:rPr>
          <w:color w:val="231F20"/>
        </w:rPr>
        <w:t>遇到了毕加索。</w:t>
      </w:r>
      <w:r>
        <w:rPr>
          <w:rFonts w:ascii="Palatino Linotype" w:hAnsi="Palatino Linotype" w:eastAsia="Palatino Linotype"/>
          <w:color w:val="231F20"/>
        </w:rPr>
        <w:t>1929 </w:t>
      </w:r>
      <w:r>
        <w:rPr>
          <w:color w:val="231F20"/>
        </w:rPr>
        <w:t>年他转向其成名风格：超现</w:t>
      </w:r>
      <w:r>
        <w:rPr>
          <w:color w:val="231F20"/>
          <w:spacing w:val="-2"/>
        </w:rPr>
        <w:t>实主义。达利还帮助奇异的超现实电影制片人路</w:t>
      </w:r>
      <w:r>
        <w:rPr>
          <w:color w:val="231F20"/>
          <w:spacing w:val="-5"/>
        </w:rPr>
        <w:t>易斯 </w:t>
      </w:r>
      <w:r>
        <w:rPr>
          <w:rFonts w:ascii="Palatino Linotype" w:hAnsi="Palatino Linotype" w:eastAsia="Palatino Linotype"/>
          <w:color w:val="231F20"/>
        </w:rPr>
        <w:t>·</w:t>
      </w:r>
      <w:r>
        <w:rPr>
          <w:rFonts w:ascii="Palatino Linotype" w:hAnsi="Palatino Linotype" w:eastAsia="Palatino Linotype"/>
          <w:color w:val="231F20"/>
          <w:spacing w:val="-12"/>
        </w:rPr>
        <w:t> </w:t>
      </w:r>
      <w:r>
        <w:rPr>
          <w:color w:val="231F20"/>
          <w:spacing w:val="10"/>
        </w:rPr>
        <w:t>布努埃尔完成剧本《一条安达鲁狗》</w:t>
      </w:r>
      <w:r>
        <w:rPr>
          <w:rFonts w:ascii="Palatino Linotype" w:hAnsi="Palatino Linotype" w:eastAsia="Palatino Linotype"/>
          <w:color w:val="231F20"/>
        </w:rPr>
        <w:t>(U</w:t>
      </w:r>
      <w:r>
        <w:rPr>
          <w:rFonts w:ascii="Palatino Linotype" w:hAnsi="Palatino Linotype" w:eastAsia="Palatino Linotype"/>
          <w:color w:val="231F20"/>
        </w:rPr>
        <w:t>n</w:t>
      </w:r>
      <w:r>
        <w:rPr>
          <w:rFonts w:ascii="Palatino Linotype" w:hAnsi="Palatino Linotype" w:eastAsia="Palatino Linotype"/>
          <w:color w:val="231F20"/>
        </w:rPr>
        <w:t> </w:t>
      </w:r>
      <w:r>
        <w:rPr>
          <w:rFonts w:ascii="Palatino Linotype" w:hAnsi="Palatino Linotype" w:eastAsia="Palatino Linotype"/>
          <w:color w:val="231F20"/>
          <w:spacing w:val="-4"/>
        </w:rPr>
        <w:t>Chien</w:t>
      </w:r>
      <w:r>
        <w:rPr>
          <w:rFonts w:ascii="Palatino Linotype" w:hAnsi="Palatino Linotype" w:eastAsia="Palatino Linotype"/>
          <w:color w:val="231F20"/>
          <w:spacing w:val="-10"/>
        </w:rPr>
        <w:t> </w:t>
      </w:r>
      <w:r>
        <w:rPr>
          <w:rFonts w:ascii="Palatino Linotype" w:hAnsi="Palatino Linotype" w:eastAsia="Palatino Linotype"/>
          <w:color w:val="231F20"/>
          <w:spacing w:val="-4"/>
        </w:rPr>
        <w:t>Andalou</w:t>
      </w:r>
      <w:r>
        <w:rPr>
          <w:rFonts w:ascii="Palatino Linotype" w:hAnsi="Palatino Linotype" w:eastAsia="Palatino Linotype"/>
          <w:color w:val="231F20"/>
          <w:spacing w:val="-7"/>
        </w:rPr>
        <w:t>, </w:t>
      </w:r>
      <w:r>
        <w:rPr>
          <w:rFonts w:ascii="Palatino Linotype" w:hAnsi="Palatino Linotype" w:eastAsia="Palatino Linotype"/>
          <w:color w:val="231F20"/>
          <w:spacing w:val="-4"/>
        </w:rPr>
        <w:t>1929)</w:t>
      </w:r>
      <w:r>
        <w:rPr>
          <w:rFonts w:ascii="Palatino Linotype" w:hAnsi="Palatino Linotype" w:eastAsia="Palatino Linotype"/>
          <w:color w:val="231F20"/>
          <w:spacing w:val="-9"/>
        </w:rPr>
        <w:t> </w:t>
      </w:r>
      <w:r>
        <w:rPr>
          <w:color w:val="231F20"/>
          <w:spacing w:val="-4"/>
        </w:rPr>
        <w:t>和《黄金年代》</w:t>
      </w:r>
      <w:r>
        <w:rPr>
          <w:rFonts w:ascii="Palatino Linotype" w:hAnsi="Palatino Linotype" w:eastAsia="Palatino Linotype"/>
          <w:color w:val="231F20"/>
          <w:spacing w:val="-4"/>
        </w:rPr>
        <w:t>(L'Age</w:t>
      </w:r>
      <w:r>
        <w:rPr>
          <w:rFonts w:ascii="Palatino Linotype" w:hAnsi="Palatino Linotype" w:eastAsia="Palatino Linotype"/>
          <w:color w:val="231F20"/>
          <w:spacing w:val="-9"/>
        </w:rPr>
        <w:t> </w:t>
      </w:r>
      <w:r>
        <w:rPr>
          <w:rFonts w:ascii="Palatino Linotype" w:hAnsi="Palatino Linotype" w:eastAsia="Palatino Linotype"/>
          <w:color w:val="231F20"/>
          <w:spacing w:val="-4"/>
        </w:rPr>
        <w:t>d'Or</w:t>
      </w:r>
      <w:r>
        <w:rPr>
          <w:rFonts w:ascii="Palatino Linotype" w:hAnsi="Palatino Linotype" w:eastAsia="Palatino Linotype"/>
          <w:color w:val="231F20"/>
          <w:spacing w:val="-4"/>
        </w:rPr>
        <w:t>,</w:t>
      </w:r>
      <w:r>
        <w:rPr>
          <w:rFonts w:ascii="Palatino Linotype" w:hAnsi="Palatino Linotype" w:eastAsia="Palatino Linotype"/>
          <w:color w:val="231F20"/>
          <w:spacing w:val="-4"/>
        </w:rPr>
        <w:t> </w:t>
      </w:r>
      <w:r>
        <w:rPr>
          <w:rFonts w:ascii="Palatino Linotype" w:hAnsi="Palatino Linotype" w:eastAsia="Palatino Linotype"/>
          <w:color w:val="231F20"/>
          <w:spacing w:val="-2"/>
        </w:rPr>
        <w:t>1931)</w:t>
      </w:r>
      <w:r>
        <w:rPr>
          <w:color w:val="231F20"/>
          <w:spacing w:val="-2"/>
        </w:rPr>
        <w:t>。</w:t>
      </w:r>
    </w:p>
    <w:p>
      <w:pPr>
        <w:spacing w:line="223" w:lineRule="auto" w:before="122"/>
        <w:ind w:left="474" w:right="848" w:firstLine="0"/>
        <w:jc w:val="both"/>
        <w:rPr>
          <w:rFonts w:ascii="PMingLiU" w:hAnsi="PMingLiU" w:eastAsia="PMingLiU" w:hint="eastAsia"/>
          <w:sz w:val="28"/>
        </w:rPr>
      </w:pPr>
      <w:r>
        <w:rPr>
          <w:rFonts w:ascii="PMingLiU" w:hAnsi="PMingLiU" w:eastAsia="PMingLiU" w:hint="eastAsia"/>
          <w:color w:val="231F20"/>
          <w:spacing w:val="-3"/>
          <w:w w:val="110"/>
          <w:sz w:val="28"/>
        </w:rPr>
        <w:t>欧内斯特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w w:val="110"/>
          <w:sz w:val="28"/>
        </w:rPr>
        <w:t>海明威（</w:t>
      </w:r>
      <w:r>
        <w:rPr>
          <w:rFonts w:ascii="Book Antiqua" w:hAnsi="Book Antiqua" w:eastAsia="Book Antiqua"/>
          <w:b/>
          <w:color w:val="231F20"/>
          <w:w w:val="110"/>
          <w:sz w:val="25"/>
        </w:rPr>
        <w:t>1899-</w:t>
      </w:r>
      <w:r>
        <w:rPr>
          <w:rFonts w:ascii="Book Antiqua" w:hAnsi="Book Antiqua" w:eastAsia="Book Antiqua"/>
          <w:b/>
          <w:color w:val="231F20"/>
          <w:w w:val="110"/>
          <w:sz w:val="25"/>
        </w:rPr>
        <w:t>1961</w:t>
      </w:r>
      <w:r>
        <w:rPr>
          <w:rFonts w:ascii="PMingLiU" w:hAnsi="PMingLiU" w:eastAsia="PMingLiU" w:hint="eastAsia"/>
          <w:color w:val="231F20"/>
          <w:w w:val="110"/>
          <w:sz w:val="28"/>
        </w:rPr>
        <w:t>）</w:t>
      </w:r>
      <w:r>
        <w:rPr>
          <w:rFonts w:ascii="PMingLiU" w:hAnsi="PMingLiU" w:eastAsia="PMingLiU" w:hint="eastAsia"/>
          <w:color w:val="231F20"/>
          <w:w w:val="110"/>
          <w:sz w:val="28"/>
        </w:rPr>
        <w:t>，</w:t>
      </w:r>
      <w:r>
        <w:rPr>
          <w:rFonts w:ascii="PMingLiU" w:hAnsi="PMingLiU" w:eastAsia="PMingLiU" w:hint="eastAsia"/>
          <w:color w:val="231F20"/>
          <w:spacing w:val="-6"/>
          <w:w w:val="110"/>
          <w:sz w:val="28"/>
        </w:rPr>
        <w:t>作家</w:t>
      </w:r>
    </w:p>
    <w:p>
      <w:pPr>
        <w:pStyle w:val="BodyText"/>
        <w:spacing w:line="278" w:lineRule="auto"/>
        <w:ind w:left="474" w:right="743" w:firstLine="420"/>
      </w:pPr>
      <w:r>
        <w:rPr>
          <w:color w:val="231F20"/>
          <w:spacing w:val="-3"/>
        </w:rPr>
        <w:t>欧内斯特 </w:t>
      </w:r>
      <w:r>
        <w:rPr>
          <w:rFonts w:ascii="Palatino Linotype" w:hAnsi="Palatino Linotype" w:eastAsia="Palatino Linotype"/>
          <w:color w:val="231F20"/>
          <w:w w:val="94"/>
        </w:rPr>
        <w:t>·</w:t>
      </w:r>
      <w:r>
        <w:rPr>
          <w:rFonts w:ascii="Palatino Linotype" w:hAnsi="Palatino Linotype" w:eastAsia="Palatino Linotype"/>
          <w:color w:val="231F20"/>
          <w:spacing w:val="24"/>
        </w:rPr>
        <w:t> </w:t>
      </w:r>
      <w:r>
        <w:rPr>
          <w:color w:val="231F20"/>
          <w:spacing w:val="7"/>
        </w:rPr>
        <w:t>海明威是位著名小说家，擅长描</w:t>
      </w:r>
      <w:r>
        <w:rPr>
          <w:color w:val="231F20"/>
          <w:spacing w:val="-1"/>
        </w:rPr>
        <w:t>写身处暴力冷漠世界当中被推向绝望的男男女女。</w:t>
      </w:r>
      <w:r>
        <w:rPr>
          <w:color w:val="231F20"/>
          <w:spacing w:val="3"/>
        </w:rPr>
        <w:t>他生于伊利诺伊，但是成长在附近的密歇根。在</w:t>
      </w:r>
      <w:r>
        <w:rPr>
          <w:color w:val="231F20"/>
          <w:spacing w:val="5"/>
        </w:rPr>
        <w:t>世界大战中成为救护车司机，十八岁时在意大利</w:t>
      </w:r>
      <w:r>
        <w:rPr>
          <w:color w:val="231F20"/>
          <w:spacing w:val="1"/>
        </w:rPr>
        <w:t>受了重伤。后来移居巴黎，他和其他海外美国人</w:t>
      </w:r>
      <w:r>
        <w:rPr>
          <w:color w:val="231F20"/>
          <w:spacing w:val="4"/>
        </w:rPr>
        <w:t>在大战之中和之后的经历成为了小说《太阳照常</w:t>
      </w:r>
      <w:r>
        <w:rPr>
          <w:color w:val="231F20"/>
          <w:spacing w:val="-1"/>
        </w:rPr>
        <w:t>升起》</w:t>
      </w:r>
      <w:r>
        <w:rPr>
          <w:rFonts w:ascii="Palatino Linotype" w:hAnsi="Palatino Linotype" w:eastAsia="Palatino Linotype"/>
          <w:color w:val="231F20"/>
          <w:w w:val="99"/>
        </w:rPr>
        <w:t>(1926)</w:t>
      </w:r>
      <w:r>
        <w:rPr>
          <w:rFonts w:ascii="Palatino Linotype" w:hAnsi="Palatino Linotype" w:eastAsia="Palatino Linotype"/>
          <w:color w:val="231F20"/>
          <w:spacing w:val="-3"/>
        </w:rPr>
        <w:t> </w:t>
      </w:r>
      <w:r>
        <w:rPr>
          <w:color w:val="231F20"/>
          <w:spacing w:val="-6"/>
        </w:rPr>
        <w:t>和《永别了，武器》</w:t>
      </w:r>
      <w:r>
        <w:rPr>
          <w:rFonts w:ascii="Palatino Linotype" w:hAnsi="Palatino Linotype" w:eastAsia="Palatino Linotype"/>
          <w:color w:val="231F20"/>
          <w:w w:val="99"/>
        </w:rPr>
        <w:t>(1929)</w:t>
      </w:r>
      <w:r>
        <w:rPr>
          <w:rFonts w:ascii="Palatino Linotype" w:hAnsi="Palatino Linotype" w:eastAsia="Palatino Linotype"/>
          <w:color w:val="231F20"/>
          <w:spacing w:val="-3"/>
        </w:rPr>
        <w:t> </w:t>
      </w:r>
      <w:r>
        <w:rPr>
          <w:color w:val="231F20"/>
        </w:rPr>
        <w:t>的原型。</w:t>
      </w:r>
      <w:r>
        <w:rPr>
          <w:color w:val="231F20"/>
          <w:spacing w:val="4"/>
        </w:rPr>
        <w:t>这些小说也促使人们定义来自战后年代的“迷惘</w:t>
      </w:r>
      <w:r>
        <w:rPr>
          <w:color w:val="231F20"/>
          <w:spacing w:val="-9"/>
        </w:rPr>
        <w:t>的一代”。</w:t>
      </w:r>
    </w:p>
    <w:p>
      <w:pPr>
        <w:pStyle w:val="BodyText"/>
        <w:spacing w:line="271" w:lineRule="auto"/>
        <w:ind w:left="474" w:right="743" w:firstLine="420"/>
      </w:pPr>
      <w:r>
        <w:rPr>
          <w:rFonts w:ascii="Palatino Linotype" w:eastAsia="Palatino Linotype"/>
          <w:color w:val="231F20"/>
        </w:rPr>
        <w:t>1920</w:t>
      </w:r>
      <w:r>
        <w:rPr>
          <w:rFonts w:ascii="Palatino Linotype" w:eastAsia="Palatino Linotype"/>
          <w:color w:val="231F20"/>
          <w:spacing w:val="-15"/>
        </w:rPr>
        <w:t> </w:t>
      </w:r>
      <w:r>
        <w:rPr>
          <w:color w:val="231F20"/>
          <w:spacing w:val="-6"/>
        </w:rPr>
        <w:t>年代海明威出版了两篇短篇小说集：《在</w:t>
      </w:r>
      <w:r>
        <w:rPr>
          <w:color w:val="231F20"/>
          <w:spacing w:val="6"/>
        </w:rPr>
        <w:t>我们的时代里》</w:t>
      </w:r>
      <w:r>
        <w:rPr>
          <w:rFonts w:ascii="Palatino Linotype" w:eastAsia="Palatino Linotype"/>
          <w:color w:val="231F20"/>
        </w:rPr>
        <w:t>(1925) </w:t>
      </w:r>
      <w:r>
        <w:rPr>
          <w:color w:val="231F20"/>
          <w:spacing w:val="5"/>
        </w:rPr>
        <w:t>和《没有女人的男人们》</w:t>
      </w:r>
      <w:r>
        <w:rPr>
          <w:color w:val="231F20"/>
        </w:rPr>
        <w:t> </w:t>
      </w:r>
      <w:r>
        <w:rPr>
          <w:rFonts w:ascii="Palatino Linotype" w:eastAsia="Palatino Linotype"/>
          <w:color w:val="231F20"/>
        </w:rPr>
        <w:t>(1927)</w:t>
      </w:r>
      <w:r>
        <w:rPr>
          <w:color w:val="231F20"/>
        </w:rPr>
        <w:t>。</w:t>
      </w:r>
      <w:r>
        <w:rPr>
          <w:rFonts w:ascii="Palatino Linotype" w:eastAsia="Palatino Linotype"/>
          <w:color w:val="231F20"/>
        </w:rPr>
        <w:t>1930 </w:t>
      </w:r>
      <w:r>
        <w:rPr>
          <w:color w:val="231F20"/>
          <w:spacing w:val="8"/>
        </w:rPr>
        <w:t>年代他到非洲狩猎，后来沉迷西班</w:t>
      </w:r>
      <w:r>
        <w:rPr>
          <w:color w:val="231F20"/>
          <w:spacing w:val="-2"/>
        </w:rPr>
        <w:t>牙斗牛，还作为战地记者报道了西班牙内战。他 </w:t>
      </w:r>
      <w:r>
        <w:rPr>
          <w:rFonts w:ascii="Palatino Linotype" w:eastAsia="Palatino Linotype"/>
          <w:color w:val="231F20"/>
        </w:rPr>
        <w:t>1920 </w:t>
      </w:r>
      <w:r>
        <w:rPr>
          <w:color w:val="231F20"/>
        </w:rPr>
        <w:t>年代以后的作品并没能收到早期作品相当的</w:t>
      </w:r>
      <w:r>
        <w:rPr>
          <w:color w:val="231F20"/>
          <w:spacing w:val="4"/>
        </w:rPr>
        <w:t>高度评价，除了《丧钟为谁而鸣》</w:t>
      </w:r>
      <w:r>
        <w:rPr>
          <w:rFonts w:ascii="Palatino Linotype" w:eastAsia="Palatino Linotype"/>
          <w:color w:val="231F20"/>
        </w:rPr>
        <w:t>(1940) </w:t>
      </w:r>
      <w:r>
        <w:rPr>
          <w:color w:val="231F20"/>
          <w:spacing w:val="3"/>
        </w:rPr>
        <w:t>和《老</w:t>
      </w:r>
      <w:r>
        <w:rPr>
          <w:color w:val="231F20"/>
          <w:spacing w:val="-24"/>
        </w:rPr>
        <w:t>人与海》</w:t>
      </w:r>
      <w:r>
        <w:rPr>
          <w:rFonts w:ascii="Palatino Linotype" w:eastAsia="Palatino Linotype"/>
          <w:color w:val="231F20"/>
          <w:spacing w:val="-3"/>
        </w:rPr>
        <w:t>(1952)</w:t>
      </w:r>
      <w:r>
        <w:rPr>
          <w:color w:val="231F20"/>
          <w:spacing w:val="-3"/>
        </w:rPr>
        <w:t>，他</w:t>
      </w:r>
      <w:r>
        <w:rPr>
          <w:rFonts w:ascii="Palatino Linotype" w:eastAsia="Palatino Linotype"/>
          <w:color w:val="231F20"/>
          <w:spacing w:val="-3"/>
        </w:rPr>
        <w:t>1954</w:t>
      </w:r>
      <w:r>
        <w:rPr>
          <w:rFonts w:ascii="Palatino Linotype" w:eastAsia="Palatino Linotype"/>
          <w:color w:val="231F20"/>
          <w:spacing w:val="-22"/>
        </w:rPr>
        <w:t> </w:t>
      </w:r>
      <w:r>
        <w:rPr>
          <w:color w:val="231F20"/>
          <w:spacing w:val="-3"/>
        </w:rPr>
        <w:t>年因后者获得了诺贝尔奖。</w:t>
      </w:r>
      <w:r>
        <w:rPr>
          <w:color w:val="231F20"/>
          <w:spacing w:val="-2"/>
        </w:rPr>
        <w:t>七年之后，海明威健康恶化而自杀。</w:t>
      </w:r>
    </w:p>
    <w:p>
      <w:pPr>
        <w:spacing w:line="384" w:lineRule="exact" w:before="77"/>
        <w:ind w:left="474" w:right="0" w:firstLine="0"/>
        <w:jc w:val="both"/>
        <w:rPr>
          <w:rFonts w:ascii="PMingLiU" w:hAnsi="PMingLiU" w:eastAsia="PMingLiU" w:hint="eastAsia"/>
          <w:sz w:val="28"/>
        </w:rPr>
      </w:pPr>
      <w:r>
        <w:rPr>
          <w:rFonts w:ascii="PMingLiU" w:hAnsi="PMingLiU" w:eastAsia="PMingLiU" w:hint="eastAsia"/>
          <w:color w:val="231F20"/>
          <w:spacing w:val="2"/>
          <w:w w:val="110"/>
          <w:sz w:val="28"/>
        </w:rPr>
        <w:t>朗 </w:t>
      </w:r>
      <w:r>
        <w:rPr>
          <w:rFonts w:ascii="Book Antiqua" w:hAnsi="Book Antiqua" w:eastAsia="Book Antiqua"/>
          <w:b/>
          <w:color w:val="231F20"/>
          <w:w w:val="110"/>
          <w:sz w:val="25"/>
        </w:rPr>
        <w:t>·</w:t>
      </w:r>
      <w:r>
        <w:rPr>
          <w:rFonts w:ascii="Book Antiqua" w:hAnsi="Book Antiqua" w:eastAsia="Book Antiqua"/>
          <w:b/>
          <w:color w:val="231F20"/>
          <w:spacing w:val="17"/>
          <w:w w:val="110"/>
          <w:sz w:val="25"/>
        </w:rPr>
        <w:t> </w:t>
      </w:r>
      <w:r>
        <w:rPr>
          <w:rFonts w:ascii="PMingLiU" w:hAnsi="PMingLiU" w:eastAsia="PMingLiU" w:hint="eastAsia"/>
          <w:color w:val="231F20"/>
          <w:w w:val="110"/>
          <w:sz w:val="28"/>
        </w:rPr>
        <w:t>钱尼（</w:t>
      </w:r>
      <w:r>
        <w:rPr>
          <w:rFonts w:ascii="Book Antiqua" w:hAnsi="Book Antiqua" w:eastAsia="Book Antiqua"/>
          <w:b/>
          <w:color w:val="231F20"/>
          <w:w w:val="110"/>
          <w:sz w:val="25"/>
        </w:rPr>
        <w:t>1883-1930</w:t>
      </w:r>
      <w:r>
        <w:rPr>
          <w:rFonts w:ascii="PMingLiU" w:hAnsi="PMingLiU" w:eastAsia="PMingLiU" w:hint="eastAsia"/>
          <w:color w:val="231F20"/>
          <w:w w:val="110"/>
          <w:sz w:val="28"/>
        </w:rPr>
        <w:t>），</w:t>
      </w:r>
      <w:r>
        <w:rPr>
          <w:rFonts w:ascii="PMingLiU" w:hAnsi="PMingLiU" w:eastAsia="PMingLiU" w:hint="eastAsia"/>
          <w:color w:val="231F20"/>
          <w:spacing w:val="-3"/>
          <w:w w:val="110"/>
          <w:sz w:val="28"/>
        </w:rPr>
        <w:t>电影明星</w:t>
      </w:r>
    </w:p>
    <w:p>
      <w:pPr>
        <w:pStyle w:val="BodyText"/>
        <w:spacing w:line="280" w:lineRule="auto"/>
        <w:ind w:left="474" w:right="841" w:firstLine="420"/>
        <w:jc w:val="both"/>
      </w:pPr>
      <w:r>
        <w:rPr>
          <w:color w:val="231F20"/>
        </w:rPr>
        <w:t>朗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钱尼因在默片时代扮演畸形反派和怪兽</w:t>
      </w:r>
      <w:r>
        <w:rPr>
          <w:color w:val="231F20"/>
          <w:spacing w:val="-2"/>
        </w:rPr>
        <w:t>而成就传奇生涯。钱尼生于科罗拉多泉，学会了用手语同他的聋哑父母交谈，这一经验对他后来的电影生涯十分有益。他五年级退学，在派克斯峰当旅行向导，后来还在剧院当舞台工人。他在吉尔伯特和苏利文的歌剧作品和芝加哥的杂耍歌剧中登场，在那里他取得了相当的成功，甚至能在环球影城出演小角色。</w:t>
      </w:r>
    </w:p>
    <w:p>
      <w:pPr>
        <w:pStyle w:val="BodyText"/>
        <w:spacing w:line="268" w:lineRule="exact"/>
        <w:ind w:left="43"/>
        <w:jc w:val="center"/>
      </w:pPr>
      <w:r>
        <w:rPr>
          <w:color w:val="231F20"/>
          <w:spacing w:val="-2"/>
        </w:rPr>
        <w:t>《奇人》</w:t>
      </w:r>
      <w:r>
        <w:rPr>
          <w:rFonts w:ascii="Palatino Linotype" w:eastAsia="Palatino Linotype"/>
          <w:color w:val="231F20"/>
          <w:spacing w:val="-2"/>
        </w:rPr>
        <w:t>(The</w:t>
      </w:r>
      <w:r>
        <w:rPr>
          <w:rFonts w:ascii="Palatino Linotype" w:eastAsia="Palatino Linotype"/>
          <w:color w:val="231F20"/>
          <w:spacing w:val="-12"/>
        </w:rPr>
        <w:t> </w:t>
      </w:r>
      <w:r>
        <w:rPr>
          <w:rFonts w:ascii="Palatino Linotype" w:eastAsia="Palatino Linotype"/>
          <w:color w:val="231F20"/>
          <w:spacing w:val="-2"/>
        </w:rPr>
        <w:t>Miracle</w:t>
      </w:r>
      <w:r>
        <w:rPr>
          <w:rFonts w:ascii="Palatino Linotype" w:eastAsia="Palatino Linotype"/>
          <w:color w:val="231F20"/>
          <w:spacing w:val="-8"/>
        </w:rPr>
        <w:t> </w:t>
      </w:r>
      <w:r>
        <w:rPr>
          <w:rFonts w:ascii="Palatino Linotype" w:eastAsia="Palatino Linotype"/>
          <w:color w:val="231F20"/>
          <w:spacing w:val="-2"/>
        </w:rPr>
        <w:t>Man,</w:t>
      </w:r>
      <w:r>
        <w:rPr>
          <w:rFonts w:ascii="Palatino Linotype" w:eastAsia="Palatino Linotype"/>
          <w:color w:val="231F20"/>
          <w:spacing w:val="-7"/>
        </w:rPr>
        <w:t> </w:t>
      </w:r>
      <w:r>
        <w:rPr>
          <w:rFonts w:ascii="Palatino Linotype" w:eastAsia="Palatino Linotype"/>
          <w:color w:val="231F20"/>
          <w:spacing w:val="-2"/>
        </w:rPr>
        <w:t>1919)</w:t>
      </w:r>
      <w:r>
        <w:rPr>
          <w:rFonts w:ascii="Palatino Linotype" w:eastAsia="Palatino Linotype"/>
          <w:color w:val="231F20"/>
          <w:spacing w:val="-12"/>
        </w:rPr>
        <w:t> </w:t>
      </w:r>
      <w:r>
        <w:rPr>
          <w:color w:val="231F20"/>
          <w:spacing w:val="-4"/>
        </w:rPr>
        <w:t>和接下来的</w:t>
      </w:r>
    </w:p>
    <w:p>
      <w:pPr>
        <w:pStyle w:val="BodyText"/>
        <w:spacing w:line="276" w:lineRule="auto" w:before="35"/>
        <w:ind w:left="474" w:right="848"/>
        <w:jc w:val="both"/>
      </w:pPr>
      <w:r>
        <w:rPr/>
        <mc:AlternateContent>
          <mc:Choice Requires="wps">
            <w:drawing>
              <wp:anchor distT="0" distB="0" distL="0" distR="0" allowOverlap="1" layoutInCell="1" locked="0" behindDoc="0" simplePos="0" relativeHeight="15900160">
                <wp:simplePos x="0" y="0"/>
                <wp:positionH relativeFrom="page">
                  <wp:posOffset>3673589</wp:posOffset>
                </wp:positionH>
                <wp:positionV relativeFrom="paragraph">
                  <wp:posOffset>414451</wp:posOffset>
                </wp:positionV>
                <wp:extent cx="213360" cy="120014"/>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186</w:t>
                            </w:r>
                          </w:p>
                        </w:txbxContent>
                      </wps:txbx>
                      <wps:bodyPr wrap="square" lIns="0" tIns="0" rIns="0" bIns="0" rtlCol="0">
                        <a:noAutofit/>
                      </wps:bodyPr>
                    </wps:wsp>
                  </a:graphicData>
                </a:graphic>
              </wp:anchor>
            </w:drawing>
          </mc:Choice>
          <mc:Fallback>
            <w:pict>
              <v:shape style="position:absolute;margin-left:289.259003pt;margin-top:32.633976pt;width:16.8pt;height:9.450pt;mso-position-horizontal-relative:page;mso-position-vertical-relative:paragraph;z-index:15900160" type="#_x0000_t202" id="docshape300"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186</w:t>
                      </w:r>
                    </w:p>
                  </w:txbxContent>
                </v:textbox>
                <v:stroke dashstyle="solid"/>
                <w10:wrap type="none"/>
              </v:shape>
            </w:pict>
          </mc:Fallback>
        </mc:AlternateContent>
      </w:r>
      <w:r>
        <w:rPr>
          <w:color w:val="231F20"/>
          <w:spacing w:val="-2"/>
        </w:rPr>
        <w:t>一系列角色使钱尼声名鹊起。在这部电影当中，</w:t>
      </w:r>
      <w:r>
        <w:rPr>
          <w:color w:val="231F20"/>
          <w:spacing w:val="-3"/>
        </w:rPr>
        <w:t>钱尼扮演怪诞的弗劳格</w:t>
      </w:r>
      <w:r>
        <w:rPr>
          <w:rFonts w:ascii="Palatino Linotype" w:hAnsi="Palatino Linotype" w:eastAsia="Palatino Linotype"/>
          <w:color w:val="231F20"/>
          <w:spacing w:val="-3"/>
        </w:rPr>
        <w:t>(Frog)</w:t>
      </w:r>
      <w:r>
        <w:rPr>
          <w:color w:val="231F20"/>
          <w:spacing w:val="-3"/>
        </w:rPr>
        <w:t>，他瘸得非常厉害，</w:t>
      </w:r>
      <w:r>
        <w:rPr>
          <w:color w:val="231F20"/>
          <w:spacing w:val="-4"/>
        </w:rPr>
        <w:t>然而却能燃起观众的同情心。在后来的剧目如《钟</w:t>
      </w:r>
      <w:r>
        <w:rPr>
          <w:color w:val="231F20"/>
          <w:spacing w:val="8"/>
        </w:rPr>
        <w:t>楼怪人》</w:t>
      </w:r>
      <w:r>
        <w:rPr>
          <w:rFonts w:ascii="Palatino Linotype" w:hAnsi="Palatino Linotype" w:eastAsia="Palatino Linotype"/>
          <w:color w:val="231F20"/>
        </w:rPr>
        <w:t>(1923)</w:t>
      </w:r>
      <w:r>
        <w:rPr>
          <w:rFonts w:ascii="Palatino Linotype" w:hAnsi="Palatino Linotype" w:eastAsia="Palatino Linotype"/>
          <w:color w:val="231F20"/>
          <w:spacing w:val="-4"/>
        </w:rPr>
        <w:t> </w:t>
      </w:r>
      <w:r>
        <w:rPr>
          <w:color w:val="231F20"/>
          <w:spacing w:val="8"/>
        </w:rPr>
        <w:t>和《歌剧魅影》</w:t>
      </w:r>
      <w:r>
        <w:rPr>
          <w:rFonts w:ascii="Palatino Linotype" w:hAnsi="Palatino Linotype" w:eastAsia="Palatino Linotype"/>
          <w:color w:val="231F20"/>
        </w:rPr>
        <w:t>(1925)</w:t>
      </w:r>
      <w:r>
        <w:rPr>
          <w:rFonts w:ascii="Palatino Linotype" w:hAnsi="Palatino Linotype" w:eastAsia="Palatino Linotype"/>
          <w:color w:val="231F20"/>
          <w:spacing w:val="-4"/>
        </w:rPr>
        <w:t> </w:t>
      </w:r>
      <w:r>
        <w:rPr>
          <w:color w:val="231F20"/>
          <w:spacing w:val="8"/>
        </w:rPr>
        <w:t>中，他都</w:t>
      </w:r>
      <w:r>
        <w:rPr>
          <w:color w:val="231F20"/>
          <w:spacing w:val="-2"/>
        </w:rPr>
        <w:t>以畸形而鲜明的角色形象使观众既惊惧又愉快。从此他作为“千面人”出名，创造出他独特有时又很痛苦的化装道具。后来他还为《大不列颠百科全书》撰写电影化装主题下的条目。</w:t>
      </w:r>
    </w:p>
    <w:p>
      <w:pPr>
        <w:pStyle w:val="BodyText"/>
        <w:spacing w:after="0" w:line="276" w:lineRule="auto"/>
        <w:jc w:val="both"/>
        <w:sectPr>
          <w:type w:val="continuous"/>
          <w:pgSz w:w="11910" w:h="16840"/>
          <w:pgMar w:top="1660" w:bottom="280" w:left="283" w:right="283"/>
          <w:cols w:num="2" w:equalWidth="0">
            <w:col w:w="5439" w:space="40"/>
            <w:col w:w="5865"/>
          </w:cols>
        </w:sectPr>
      </w:pPr>
    </w:p>
    <w:p>
      <w:pPr>
        <w:pStyle w:val="Heading3"/>
        <w:spacing w:before="79"/>
      </w:pPr>
      <w:r>
        <w:rPr/>
        <mc:AlternateContent>
          <mc:Choice Requires="wps">
            <w:drawing>
              <wp:anchor distT="0" distB="0" distL="0" distR="0" allowOverlap="1" layoutInCell="1" locked="0" behindDoc="0" simplePos="0" relativeHeight="15900672">
                <wp:simplePos x="0" y="0"/>
                <wp:positionH relativeFrom="page">
                  <wp:posOffset>719999</wp:posOffset>
                </wp:positionH>
                <wp:positionV relativeFrom="paragraph">
                  <wp:posOffset>377939</wp:posOffset>
                </wp:positionV>
                <wp:extent cx="6120130" cy="1270"/>
                <wp:effectExtent l="0" t="0" r="0" b="0"/>
                <wp:wrapNone/>
                <wp:docPr id="648" name="Graphic 648"/>
                <wp:cNvGraphicFramePr>
                  <a:graphicFrameLocks/>
                </wp:cNvGraphicFramePr>
                <a:graphic>
                  <a:graphicData uri="http://schemas.microsoft.com/office/word/2010/wordprocessingShape">
                    <wps:wsp>
                      <wps:cNvPr id="648" name="Graphic 64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0672" from="56.692902pt,29.759001pt" to="538.582902pt,29.759001pt" stroked="true" strokeweight=".75pt" strokecolor="#231f20">
                <v:stroke dashstyle="solid"/>
                <w10:wrap type="none"/>
              </v:line>
            </w:pict>
          </mc:Fallback>
        </mc:AlternateContent>
      </w:r>
      <w:r>
        <w:rPr>
          <w:color w:val="231F20"/>
          <w:spacing w:val="-4"/>
          <w:w w:val="105"/>
        </w:rPr>
        <w:t>187~</w:t>
      </w:r>
    </w:p>
    <w:p>
      <w:pPr>
        <w:pStyle w:val="Heading7"/>
        <w:spacing w:before="129"/>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1340" w:space="2085"/>
            <w:col w:w="7919"/>
          </w:cols>
        </w:sectPr>
      </w:pPr>
    </w:p>
    <w:p>
      <w:pPr>
        <w:pStyle w:val="BodyText"/>
        <w:spacing w:line="280" w:lineRule="auto" w:before="104"/>
        <w:ind w:right="102" w:firstLine="420"/>
        <w:jc w:val="both"/>
      </w:pPr>
      <w:r>
        <w:rPr>
          <w:rFonts w:ascii="Palatino Linotype" w:eastAsia="Palatino Linotype"/>
          <w:color w:val="231F20"/>
        </w:rPr>
        <w:t>1930 </w:t>
      </w:r>
      <w:r>
        <w:rPr>
          <w:color w:val="231F20"/>
        </w:rPr>
        <w:t>年他出演了唯一一部有声片，重拍自自</w:t>
      </w:r>
      <w:r>
        <w:rPr>
          <w:color w:val="231F20"/>
          <w:spacing w:val="2"/>
        </w:rPr>
        <w:t>己早先的经典默片《三个邪恶的人》。钱尼在该</w:t>
      </w:r>
      <w:r>
        <w:rPr>
          <w:color w:val="231F20"/>
          <w:spacing w:val="-2"/>
        </w:rPr>
        <w:t>影片中分饰三角，包括一名化装成老妪的男人。这部影片和主演都得到了高度评价，但一个月后钱尼就因喉癌逝世。</w:t>
      </w:r>
    </w:p>
    <w:p>
      <w:pPr>
        <w:pStyle w:val="BodyText"/>
        <w:spacing w:line="268" w:lineRule="exact"/>
        <w:ind w:left="1270"/>
        <w:jc w:val="both"/>
      </w:pPr>
      <w:r>
        <w:rPr>
          <w:color w:val="231F20"/>
          <w:spacing w:val="-6"/>
        </w:rPr>
        <w:t>他的儿子克雷顿 </w:t>
      </w:r>
      <w:r>
        <w:rPr>
          <w:rFonts w:ascii="Palatino Linotype" w:hAnsi="Palatino Linotype" w:eastAsia="Palatino Linotype"/>
          <w:color w:val="231F20"/>
        </w:rPr>
        <w:t>·</w:t>
      </w:r>
      <w:r>
        <w:rPr>
          <w:rFonts w:ascii="Palatino Linotype" w:hAnsi="Palatino Linotype" w:eastAsia="Palatino Linotype"/>
          <w:color w:val="231F20"/>
          <w:spacing w:val="1"/>
        </w:rPr>
        <w:t> </w:t>
      </w:r>
      <w:r>
        <w:rPr>
          <w:color w:val="231F20"/>
          <w:spacing w:val="-6"/>
        </w:rPr>
        <w:t>钱尼后来改名小朗 </w:t>
      </w:r>
      <w:r>
        <w:rPr>
          <w:rFonts w:ascii="Palatino Linotype" w:hAnsi="Palatino Linotype" w:eastAsia="Palatino Linotype"/>
          <w:color w:val="231F20"/>
        </w:rPr>
        <w:t>·</w:t>
      </w:r>
      <w:r>
        <w:rPr>
          <w:rFonts w:ascii="Palatino Linotype" w:hAnsi="Palatino Linotype" w:eastAsia="Palatino Linotype"/>
          <w:color w:val="231F20"/>
          <w:spacing w:val="4"/>
        </w:rPr>
        <w:t> </w:t>
      </w:r>
      <w:r>
        <w:rPr>
          <w:color w:val="231F20"/>
          <w:spacing w:val="-4"/>
        </w:rPr>
        <w:t>钱尼，</w:t>
      </w:r>
    </w:p>
    <w:p>
      <w:pPr>
        <w:pStyle w:val="BodyText"/>
        <w:spacing w:before="43"/>
      </w:pPr>
      <w:r>
        <w:rPr>
          <w:color w:val="231F20"/>
          <w:spacing w:val="-1"/>
        </w:rPr>
        <w:t>也成了出演恐怖片的演员。</w:t>
      </w:r>
    </w:p>
    <w:p>
      <w:pPr>
        <w:spacing w:line="223" w:lineRule="auto" w:before="155"/>
        <w:ind w:left="850" w:right="103" w:firstLine="0"/>
        <w:jc w:val="left"/>
        <w:rPr>
          <w:rFonts w:ascii="PMingLiU" w:hAnsi="PMingLiU" w:eastAsia="PMingLiU" w:hint="eastAsia"/>
          <w:sz w:val="28"/>
        </w:rPr>
      </w:pPr>
      <w:r>
        <w:rPr>
          <w:rFonts w:ascii="PMingLiU" w:hAnsi="PMingLiU" w:eastAsia="PMingLiU" w:hint="eastAsia"/>
          <w:sz w:val="28"/>
        </w:rPr>
        <mc:AlternateContent>
          <mc:Choice Requires="wps">
            <w:drawing>
              <wp:anchor distT="0" distB="0" distL="0" distR="0" allowOverlap="1" layoutInCell="1" locked="0" behindDoc="0" simplePos="0" relativeHeight="15901696">
                <wp:simplePos x="0" y="0"/>
                <wp:positionH relativeFrom="page">
                  <wp:posOffset>253593</wp:posOffset>
                </wp:positionH>
                <wp:positionV relativeFrom="paragraph">
                  <wp:posOffset>152907</wp:posOffset>
                </wp:positionV>
                <wp:extent cx="213360" cy="120014"/>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187</w:t>
                            </w:r>
                          </w:p>
                        </w:txbxContent>
                      </wps:txbx>
                      <wps:bodyPr wrap="square" lIns="0" tIns="0" rIns="0" bIns="0" rtlCol="0">
                        <a:noAutofit/>
                      </wps:bodyPr>
                    </wps:wsp>
                  </a:graphicData>
                </a:graphic>
              </wp:anchor>
            </w:drawing>
          </mc:Choice>
          <mc:Fallback>
            <w:pict>
              <v:shape style="position:absolute;margin-left:19.968pt;margin-top:12.039963pt;width:16.8pt;height:9.450pt;mso-position-horizontal-relative:page;mso-position-vertical-relative:paragraph;z-index:15901696" type="#_x0000_t202" id="docshape30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187</w:t>
                      </w:r>
                    </w:p>
                  </w:txbxContent>
                </v:textbox>
                <v:stroke dashstyle="solid"/>
                <w10:wrap type="none"/>
              </v:shape>
            </w:pict>
          </mc:Fallback>
        </mc:AlternateContent>
      </w:r>
      <w:r>
        <w:rPr>
          <w:rFonts w:ascii="PMingLiU" w:hAnsi="PMingLiU" w:eastAsia="PMingLiU" w:hint="eastAsia"/>
          <w:color w:val="231F20"/>
          <w:spacing w:val="-4"/>
          <w:w w:val="110"/>
          <w:sz w:val="28"/>
        </w:rPr>
        <w:t>巴托克 </w:t>
      </w:r>
      <w:r>
        <w:rPr>
          <w:rFonts w:ascii="Book Antiqua" w:hAnsi="Book Antiqua" w:eastAsia="Book Antiqua"/>
          <w:b/>
          <w:color w:val="231F20"/>
          <w:w w:val="110"/>
          <w:sz w:val="25"/>
        </w:rPr>
        <w:t>·</w:t>
      </w:r>
      <w:r>
        <w:rPr>
          <w:rFonts w:ascii="Book Antiqua" w:hAnsi="Book Antiqua" w:eastAsia="Book Antiqua"/>
          <w:b/>
          <w:color w:val="231F20"/>
          <w:spacing w:val="-2"/>
          <w:w w:val="110"/>
          <w:sz w:val="25"/>
        </w:rPr>
        <w:t> </w:t>
      </w:r>
      <w:r>
        <w:rPr>
          <w:rFonts w:ascii="PMingLiU" w:hAnsi="PMingLiU" w:eastAsia="PMingLiU" w:hint="eastAsia"/>
          <w:color w:val="231F20"/>
          <w:w w:val="110"/>
          <w:sz w:val="28"/>
        </w:rPr>
        <w:t>贝拉（</w:t>
      </w:r>
      <w:r>
        <w:rPr>
          <w:rFonts w:ascii="Book Antiqua" w:hAnsi="Book Antiqua" w:eastAsia="Book Antiqua"/>
          <w:b/>
          <w:color w:val="231F20"/>
          <w:w w:val="110"/>
          <w:sz w:val="25"/>
        </w:rPr>
        <w:t>1880-1966</w:t>
      </w:r>
      <w:r>
        <w:rPr>
          <w:rFonts w:ascii="PMingLiU" w:hAnsi="PMingLiU" w:eastAsia="PMingLiU" w:hint="eastAsia"/>
          <w:color w:val="231F20"/>
          <w:w w:val="110"/>
          <w:sz w:val="28"/>
        </w:rPr>
        <w:t>），作曲</w:t>
      </w:r>
      <w:r>
        <w:rPr>
          <w:rFonts w:ascii="PMingLiU" w:hAnsi="PMingLiU" w:eastAsia="PMingLiU" w:hint="eastAsia"/>
          <w:color w:val="231F20"/>
          <w:spacing w:val="-10"/>
          <w:w w:val="110"/>
          <w:sz w:val="28"/>
        </w:rPr>
        <w:t>家</w:t>
      </w:r>
    </w:p>
    <w:p>
      <w:pPr>
        <w:pStyle w:val="BodyText"/>
        <w:spacing w:line="276" w:lineRule="auto" w:before="4"/>
        <w:ind w:right="90" w:firstLine="420"/>
        <w:jc w:val="both"/>
      </w:pPr>
      <w:r>
        <w:rPr>
          <w:color w:val="231F20"/>
          <w:spacing w:val="-2"/>
        </w:rPr>
        <w:t>匈牙利人巴托克注定成为二十世纪最重要的作曲家之一。他的作品包括六部弦乐四重奏，歌</w:t>
      </w:r>
      <w:r>
        <w:rPr>
          <w:color w:val="231F20"/>
          <w:spacing w:val="6"/>
        </w:rPr>
        <w:t>剧《蓝胡子公爵的城堡》</w:t>
      </w:r>
      <w:r>
        <w:rPr>
          <w:rFonts w:ascii="Palatino Linotype" w:eastAsia="Palatino Linotype"/>
          <w:color w:val="231F20"/>
        </w:rPr>
        <w:t>(1911)</w:t>
      </w:r>
      <w:r>
        <w:rPr>
          <w:color w:val="231F20"/>
          <w:spacing w:val="8"/>
        </w:rPr>
        <w:t>，还有无数的钢</w:t>
      </w:r>
      <w:r>
        <w:rPr>
          <w:color w:val="231F20"/>
          <w:spacing w:val="-2"/>
        </w:rPr>
        <w:t>琴和管弦乐协奏曲，还有不可思议的《小宇宙》 </w:t>
      </w:r>
      <w:r>
        <w:rPr>
          <w:rFonts w:ascii="Palatino Linotype" w:eastAsia="Palatino Linotype"/>
          <w:color w:val="231F20"/>
          <w:spacing w:val="-2"/>
        </w:rPr>
        <w:t>(1926-1937)</w:t>
      </w:r>
      <w:r>
        <w:rPr>
          <w:color w:val="231F20"/>
          <w:spacing w:val="-2"/>
        </w:rPr>
        <w:t>。巴托克五岁开始学习音乐，很快成为成功的钢琴家和作曲家，最终在匈牙利布达佩斯皇家音乐学院执教钢琴。</w:t>
      </w:r>
    </w:p>
    <w:p>
      <w:pPr>
        <w:pStyle w:val="BodyText"/>
        <w:spacing w:line="273" w:lineRule="auto" w:before="6"/>
        <w:ind w:firstLine="420"/>
      </w:pPr>
      <w:r>
        <w:rPr>
          <w:color w:val="231F20"/>
          <w:spacing w:val="-2"/>
        </w:rPr>
        <w:t>巴托克后来成为音乐会钢琴家巡游各地，于 </w:t>
      </w:r>
      <w:r>
        <w:rPr>
          <w:rFonts w:ascii="Palatino Linotype" w:eastAsia="Palatino Linotype"/>
          <w:color w:val="231F20"/>
        </w:rPr>
        <w:t>1927</w:t>
      </w:r>
      <w:r>
        <w:rPr>
          <w:rFonts w:ascii="Palatino Linotype" w:eastAsia="Palatino Linotype"/>
          <w:color w:val="231F20"/>
          <w:spacing w:val="-17"/>
        </w:rPr>
        <w:t> </w:t>
      </w:r>
      <w:r>
        <w:rPr>
          <w:color w:val="231F20"/>
        </w:rPr>
        <w:t>和</w:t>
      </w:r>
      <w:r>
        <w:rPr>
          <w:rFonts w:ascii="Palatino Linotype" w:eastAsia="Palatino Linotype"/>
          <w:color w:val="231F20"/>
        </w:rPr>
        <w:t>1928</w:t>
      </w:r>
      <w:r>
        <w:rPr>
          <w:rFonts w:ascii="Palatino Linotype" w:eastAsia="Palatino Linotype"/>
          <w:color w:val="231F20"/>
          <w:spacing w:val="-17"/>
        </w:rPr>
        <w:t> </w:t>
      </w:r>
      <w:r>
        <w:rPr>
          <w:color w:val="231F20"/>
          <w:spacing w:val="-8"/>
        </w:rPr>
        <w:t>年访问美国。在第二次世界大战期间，</w:t>
      </w:r>
      <w:r>
        <w:rPr>
          <w:color w:val="231F20"/>
          <w:spacing w:val="-2"/>
        </w:rPr>
        <w:t>他移居纽约，成了哥伦比亚大学的教员。</w:t>
      </w:r>
    </w:p>
    <w:p>
      <w:pPr>
        <w:spacing w:line="223" w:lineRule="auto" w:before="118"/>
        <w:ind w:left="850" w:right="103" w:firstLine="0"/>
        <w:jc w:val="left"/>
        <w:rPr>
          <w:rFonts w:ascii="PMingLiU" w:hAnsi="PMingLiU" w:eastAsia="PMingLiU" w:hint="eastAsia"/>
          <w:sz w:val="28"/>
        </w:rPr>
      </w:pPr>
      <w:r>
        <w:rPr>
          <w:rFonts w:ascii="PMingLiU" w:hAnsi="PMingLiU" w:eastAsia="PMingLiU" w:hint="eastAsia"/>
          <w:color w:val="231F20"/>
          <w:spacing w:val="-5"/>
          <w:w w:val="110"/>
          <w:sz w:val="28"/>
        </w:rPr>
        <w:t>约翰 </w:t>
      </w:r>
      <w:r>
        <w:rPr>
          <w:rFonts w:ascii="Book Antiqua" w:hAnsi="Book Antiqua" w:eastAsia="Book Antiqua"/>
          <w:b/>
          <w:color w:val="231F20"/>
          <w:w w:val="110"/>
          <w:sz w:val="25"/>
        </w:rPr>
        <w:t>·</w:t>
      </w:r>
      <w:r>
        <w:rPr>
          <w:rFonts w:ascii="Book Antiqua" w:hAnsi="Book Antiqua" w:eastAsia="Book Antiqua"/>
          <w:b/>
          <w:color w:val="231F20"/>
          <w:spacing w:val="-2"/>
          <w:w w:val="110"/>
          <w:sz w:val="25"/>
        </w:rPr>
        <w:t> </w:t>
      </w:r>
      <w:r>
        <w:rPr>
          <w:rFonts w:ascii="PMingLiU" w:hAnsi="PMingLiU" w:eastAsia="PMingLiU" w:hint="eastAsia"/>
          <w:color w:val="231F20"/>
          <w:w w:val="110"/>
          <w:sz w:val="28"/>
        </w:rPr>
        <w:t>巴里摩尔（</w:t>
      </w:r>
      <w:r>
        <w:rPr>
          <w:rFonts w:ascii="Book Antiqua" w:hAnsi="Book Antiqua" w:eastAsia="Book Antiqua"/>
          <w:b/>
          <w:color w:val="231F20"/>
          <w:w w:val="110"/>
          <w:sz w:val="25"/>
        </w:rPr>
        <w:t>1882-1942</w:t>
      </w:r>
      <w:r>
        <w:rPr>
          <w:rFonts w:ascii="PMingLiU" w:hAnsi="PMingLiU" w:eastAsia="PMingLiU" w:hint="eastAsia"/>
          <w:color w:val="231F20"/>
          <w:w w:val="110"/>
          <w:sz w:val="28"/>
        </w:rPr>
        <w:t>），</w:t>
      </w:r>
      <w:r>
        <w:rPr>
          <w:rFonts w:ascii="PMingLiU" w:hAnsi="PMingLiU" w:eastAsia="PMingLiU" w:hint="eastAsia"/>
          <w:color w:val="231F20"/>
          <w:w w:val="110"/>
          <w:sz w:val="28"/>
        </w:rPr>
        <w:t>演</w:t>
      </w:r>
      <w:r>
        <w:rPr>
          <w:rFonts w:ascii="PMingLiU" w:hAnsi="PMingLiU" w:eastAsia="PMingLiU" w:hint="eastAsia"/>
          <w:color w:val="231F20"/>
          <w:spacing w:val="-10"/>
          <w:w w:val="110"/>
          <w:sz w:val="28"/>
        </w:rPr>
        <w:t>员</w:t>
      </w:r>
    </w:p>
    <w:p>
      <w:pPr>
        <w:pStyle w:val="BodyText"/>
        <w:spacing w:line="273" w:lineRule="auto"/>
        <w:ind w:right="102" w:firstLine="420"/>
        <w:jc w:val="both"/>
      </w:pPr>
      <w:r>
        <w:rPr>
          <w:color w:val="231F20"/>
          <w:spacing w:val="-9"/>
        </w:rPr>
        <w:t>约翰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spacing w:val="-3"/>
        </w:rPr>
        <w:t>巴里摩尔旧名约翰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spacing w:val="-9"/>
        </w:rPr>
        <w:t>悉尼 </w:t>
      </w:r>
      <w:r>
        <w:rPr>
          <w:rFonts w:ascii="Palatino Linotype" w:hAnsi="Palatino Linotype" w:eastAsia="Palatino Linotype"/>
          <w:color w:val="231F20"/>
        </w:rPr>
        <w:t>·</w:t>
      </w:r>
      <w:r>
        <w:rPr>
          <w:rFonts w:ascii="Palatino Linotype" w:hAnsi="Palatino Linotype" w:eastAsia="Palatino Linotype"/>
          <w:color w:val="231F20"/>
          <w:spacing w:val="-14"/>
        </w:rPr>
        <w:t> </w:t>
      </w:r>
      <w:r>
        <w:rPr>
          <w:color w:val="231F20"/>
        </w:rPr>
        <w:t>布莱彻，是</w:t>
      </w:r>
      <w:r>
        <w:rPr>
          <w:color w:val="231F20"/>
          <w:spacing w:val="-2"/>
        </w:rPr>
        <w:t>他演员兄姊埃赛尔和莱昂内尔的弟弟，出身于美</w:t>
      </w:r>
      <w:r>
        <w:rPr>
          <w:color w:val="231F20"/>
          <w:spacing w:val="-3"/>
        </w:rPr>
        <w:t>国最负盛名的舞台世家。在 </w:t>
      </w:r>
      <w:r>
        <w:rPr>
          <w:rFonts w:ascii="Palatino Linotype" w:hAnsi="Palatino Linotype" w:eastAsia="Palatino Linotype"/>
          <w:color w:val="231F20"/>
        </w:rPr>
        <w:t>1920</w:t>
      </w:r>
      <w:r>
        <w:rPr>
          <w:rFonts w:ascii="Palatino Linotype" w:hAnsi="Palatino Linotype" w:eastAsia="Palatino Linotype"/>
          <w:color w:val="231F20"/>
          <w:spacing w:val="-13"/>
        </w:rPr>
        <w:t> </w:t>
      </w:r>
      <w:r>
        <w:rPr>
          <w:color w:val="231F20"/>
        </w:rPr>
        <w:t>年代，巴里摩尔</w:t>
      </w:r>
      <w:r>
        <w:rPr>
          <w:color w:val="231F20"/>
          <w:spacing w:val="-1"/>
        </w:rPr>
        <w:t>是当时评价最高的莎士比亚剧演员，得名于他在</w:t>
      </w:r>
    </w:p>
    <w:p>
      <w:pPr>
        <w:pStyle w:val="BodyText"/>
        <w:spacing w:before="4"/>
      </w:pPr>
      <w:r>
        <w:rPr>
          <w:color w:val="231F20"/>
          <w:spacing w:val="-1"/>
        </w:rPr>
        <w:t>《哈姆雷特》中的角色刻画。</w:t>
      </w:r>
    </w:p>
    <w:p>
      <w:pPr>
        <w:pStyle w:val="BodyText"/>
        <w:spacing w:line="278" w:lineRule="auto" w:before="46"/>
        <w:ind w:right="97" w:firstLine="420"/>
        <w:jc w:val="both"/>
      </w:pPr>
      <w:r>
        <w:rPr>
          <w:color w:val="231F20"/>
          <w:spacing w:val="-2"/>
        </w:rPr>
        <w:t>巴里摩尔将他成功的舞台形象复制到了电影</w:t>
      </w:r>
      <w:r>
        <w:rPr>
          <w:color w:val="231F20"/>
          <w:spacing w:val="5"/>
        </w:rPr>
        <w:t>当中， 并且还有其他形象如默片《化身博士》</w:t>
      </w:r>
      <w:r>
        <w:rPr>
          <w:color w:val="231F20"/>
        </w:rPr>
        <w:t> </w:t>
      </w:r>
      <w:r>
        <w:rPr>
          <w:rFonts w:ascii="Palatino Linotype" w:eastAsia="Palatino Linotype"/>
          <w:color w:val="231F20"/>
        </w:rPr>
        <w:t>(1920)</w:t>
      </w:r>
      <w:r>
        <w:rPr>
          <w:color w:val="231F20"/>
          <w:spacing w:val="6"/>
        </w:rPr>
        <w:t>、有声片《白鲸记》</w:t>
      </w:r>
      <w:r>
        <w:rPr>
          <w:rFonts w:ascii="Palatino Linotype" w:eastAsia="Palatino Linotype"/>
          <w:color w:val="231F20"/>
        </w:rPr>
        <w:t>(1930)</w:t>
      </w:r>
      <w:r>
        <w:rPr>
          <w:color w:val="231F20"/>
          <w:spacing w:val="-9"/>
        </w:rPr>
        <w:t>、《斯文加利》</w:t>
      </w:r>
      <w:r>
        <w:rPr>
          <w:color w:val="231F20"/>
          <w:spacing w:val="-2"/>
        </w:rPr>
        <w:t>中扮演主角的大转型。后来还成为了一位有名的广播剧演员。</w:t>
      </w:r>
    </w:p>
    <w:p>
      <w:pPr>
        <w:spacing w:line="223" w:lineRule="auto" w:before="107"/>
        <w:ind w:left="850" w:right="103" w:firstLine="0"/>
        <w:jc w:val="left"/>
        <w:rPr>
          <w:rFonts w:ascii="PMingLiU" w:hAnsi="PMingLiU" w:eastAsia="PMingLiU" w:hint="eastAsia"/>
          <w:sz w:val="28"/>
        </w:rPr>
      </w:pPr>
      <w:r>
        <w:rPr>
          <w:rFonts w:ascii="PMingLiU" w:hAnsi="PMingLiU" w:eastAsia="PMingLiU" w:hint="eastAsia"/>
          <w:color w:val="231F20"/>
          <w:spacing w:val="18"/>
          <w:w w:val="110"/>
          <w:sz w:val="28"/>
        </w:rPr>
        <w:t>威尔</w:t>
      </w:r>
      <w:r>
        <w:rPr>
          <w:rFonts w:ascii="PMingLiU" w:hAnsi="PMingLiU" w:eastAsia="PMingLiU" w:hint="eastAsia"/>
          <w:color w:val="231F20"/>
          <w:w w:val="110"/>
          <w:sz w:val="28"/>
        </w:rPr>
        <w:t> </w:t>
      </w:r>
      <w:r>
        <w:rPr>
          <w:rFonts w:ascii="Book Antiqua" w:hAnsi="Book Antiqua" w:eastAsia="Book Antiqua"/>
          <w:b/>
          <w:color w:val="231F20"/>
          <w:w w:val="110"/>
          <w:sz w:val="25"/>
        </w:rPr>
        <w:t>·</w:t>
      </w:r>
      <w:r>
        <w:rPr>
          <w:rFonts w:ascii="Book Antiqua" w:hAnsi="Book Antiqua" w:eastAsia="Book Antiqua"/>
          <w:b/>
          <w:color w:val="231F20"/>
          <w:spacing w:val="36"/>
          <w:w w:val="110"/>
          <w:sz w:val="25"/>
        </w:rPr>
        <w:t> </w:t>
      </w:r>
      <w:r>
        <w:rPr>
          <w:rFonts w:ascii="PMingLiU" w:hAnsi="PMingLiU" w:eastAsia="PMingLiU" w:hint="eastAsia"/>
          <w:color w:val="231F20"/>
          <w:spacing w:val="16"/>
          <w:w w:val="110"/>
          <w:sz w:val="28"/>
        </w:rPr>
        <w:t>罗杰斯 </w:t>
      </w:r>
      <w:r>
        <w:rPr>
          <w:rFonts w:ascii="Book Antiqua" w:hAnsi="Book Antiqua" w:eastAsia="Book Antiqua"/>
          <w:b/>
          <w:color w:val="231F20"/>
          <w:w w:val="110"/>
          <w:sz w:val="25"/>
        </w:rPr>
        <w:t>(Will</w:t>
      </w:r>
      <w:r>
        <w:rPr>
          <w:rFonts w:ascii="Book Antiqua" w:hAnsi="Book Antiqua" w:eastAsia="Book Antiqua"/>
          <w:b/>
          <w:color w:val="231F20"/>
          <w:spacing w:val="37"/>
          <w:w w:val="110"/>
          <w:sz w:val="25"/>
        </w:rPr>
        <w:t> </w:t>
      </w:r>
      <w:r>
        <w:rPr>
          <w:rFonts w:ascii="Book Antiqua" w:hAnsi="Book Antiqua" w:eastAsia="Book Antiqua"/>
          <w:b/>
          <w:color w:val="231F20"/>
          <w:w w:val="110"/>
          <w:sz w:val="25"/>
        </w:rPr>
        <w:t>Rogers,</w:t>
      </w:r>
      <w:r>
        <w:rPr>
          <w:rFonts w:ascii="Book Antiqua" w:hAnsi="Book Antiqua" w:eastAsia="Book Antiqua"/>
          <w:b/>
          <w:color w:val="231F20"/>
          <w:spacing w:val="37"/>
          <w:w w:val="110"/>
          <w:sz w:val="25"/>
        </w:rPr>
        <w:t> </w:t>
      </w:r>
      <w:r>
        <w:rPr>
          <w:rFonts w:ascii="Book Antiqua" w:hAnsi="Book Antiqua" w:eastAsia="Book Antiqua"/>
          <w:b/>
          <w:color w:val="231F20"/>
          <w:w w:val="110"/>
          <w:sz w:val="25"/>
        </w:rPr>
        <w:t>1879</w:t>
      </w:r>
      <w:r>
        <w:rPr>
          <w:rFonts w:ascii="Book Antiqua" w:hAnsi="Book Antiqua" w:eastAsia="Book Antiqua"/>
          <w:b/>
          <w:color w:val="231F20"/>
          <w:w w:val="110"/>
          <w:sz w:val="25"/>
        </w:rPr>
        <w:t>-</w:t>
      </w:r>
      <w:r>
        <w:rPr>
          <w:rFonts w:ascii="Book Antiqua" w:hAnsi="Book Antiqua" w:eastAsia="Book Antiqua"/>
          <w:b/>
          <w:color w:val="231F20"/>
          <w:w w:val="110"/>
          <w:sz w:val="25"/>
        </w:rPr>
      </w:r>
      <w:r>
        <w:rPr>
          <w:rFonts w:ascii="Book Antiqua" w:hAnsi="Book Antiqua" w:eastAsia="Book Antiqua"/>
          <w:b/>
          <w:color w:val="231F20"/>
          <w:spacing w:val="-2"/>
          <w:w w:val="110"/>
          <w:sz w:val="25"/>
        </w:rPr>
        <w:t>1935)</w:t>
      </w:r>
      <w:r>
        <w:rPr>
          <w:rFonts w:ascii="PMingLiU" w:hAnsi="PMingLiU" w:eastAsia="PMingLiU" w:hint="eastAsia"/>
          <w:color w:val="231F20"/>
          <w:spacing w:val="-2"/>
          <w:w w:val="110"/>
          <w:sz w:val="28"/>
        </w:rPr>
        <w:t>，艺人</w:t>
      </w:r>
    </w:p>
    <w:p>
      <w:pPr>
        <w:pStyle w:val="BodyText"/>
        <w:spacing w:line="276" w:lineRule="auto"/>
        <w:ind w:right="97" w:firstLine="420"/>
        <w:jc w:val="both"/>
      </w:pPr>
      <w:r>
        <w:rPr>
          <w:color w:val="231F20"/>
          <w:spacing w:val="-11"/>
        </w:rPr>
        <w:t>威尔 </w:t>
      </w:r>
      <w:r>
        <w:rPr>
          <w:rFonts w:ascii="Palatino Linotype" w:hAnsi="Palatino Linotype" w:eastAsia="Palatino Linotype"/>
          <w:color w:val="231F20"/>
          <w:spacing w:val="-4"/>
        </w:rPr>
        <w:t>·</w:t>
      </w:r>
      <w:r>
        <w:rPr>
          <w:rFonts w:ascii="Palatino Linotype" w:hAnsi="Palatino Linotype" w:eastAsia="Palatino Linotype"/>
          <w:color w:val="231F20"/>
          <w:spacing w:val="-9"/>
        </w:rPr>
        <w:t> </w:t>
      </w:r>
      <w:r>
        <w:rPr>
          <w:color w:val="231F20"/>
          <w:spacing w:val="-4"/>
        </w:rPr>
        <w:t>罗杰斯是一个牛仔、舞台和荧幕演员、</w:t>
      </w:r>
      <w:r>
        <w:rPr>
          <w:color w:val="231F20"/>
          <w:spacing w:val="-2"/>
        </w:rPr>
        <w:t>作家和朴素哲学家。他出生在俄克拉荷马州的印第安领地，父母都有部分的美洲土著血统；他在</w:t>
      </w:r>
      <w:r>
        <w:rPr>
          <w:color w:val="231F20"/>
        </w:rPr>
        <w:t>密苏里参加了一阵子军校之后，</w:t>
      </w:r>
      <w:r>
        <w:rPr>
          <w:rFonts w:ascii="Palatino Linotype" w:hAnsi="Palatino Linotype" w:eastAsia="Palatino Linotype"/>
          <w:color w:val="231F20"/>
        </w:rPr>
        <w:t>1898 </w:t>
      </w:r>
      <w:r>
        <w:rPr>
          <w:color w:val="231F20"/>
        </w:rPr>
        <w:t>年前往得克</w:t>
      </w:r>
      <w:r>
        <w:rPr>
          <w:color w:val="231F20"/>
          <w:spacing w:val="-2"/>
        </w:rPr>
        <w:t>萨斯去寻找牧场工人的工作。</w:t>
      </w:r>
    </w:p>
    <w:p>
      <w:pPr>
        <w:pStyle w:val="BodyText"/>
        <w:spacing w:line="271" w:lineRule="auto"/>
        <w:ind w:right="89" w:firstLine="420"/>
        <w:jc w:val="both"/>
      </w:pPr>
      <w:r>
        <w:rPr>
          <w:color w:val="231F20"/>
          <w:spacing w:val="-2"/>
        </w:rPr>
        <w:t>爱好漫游的他后来去了阿根廷和南非，在西</w:t>
      </w:r>
      <w:r>
        <w:rPr>
          <w:color w:val="231F20"/>
          <w:spacing w:val="-3"/>
        </w:rPr>
        <w:t>部演出团里工作。他 </w:t>
      </w:r>
      <w:r>
        <w:rPr>
          <w:rFonts w:ascii="Palatino Linotype" w:eastAsia="Palatino Linotype"/>
          <w:color w:val="231F20"/>
        </w:rPr>
        <w:t>1905</w:t>
      </w:r>
      <w:r>
        <w:rPr>
          <w:rFonts w:ascii="Palatino Linotype" w:eastAsia="Palatino Linotype"/>
          <w:color w:val="231F20"/>
          <w:spacing w:val="-13"/>
        </w:rPr>
        <w:t> </w:t>
      </w:r>
      <w:r>
        <w:rPr>
          <w:color w:val="231F20"/>
        </w:rPr>
        <w:t>年在纽约首次登上美国</w:t>
      </w:r>
      <w:r>
        <w:rPr>
          <w:color w:val="231F20"/>
          <w:spacing w:val="-5"/>
        </w:rPr>
        <w:t>舞台，而在 </w:t>
      </w:r>
      <w:r>
        <w:rPr>
          <w:rFonts w:ascii="Palatino Linotype" w:eastAsia="Palatino Linotype"/>
          <w:color w:val="231F20"/>
        </w:rPr>
        <w:t>1916</w:t>
      </w:r>
      <w:r>
        <w:rPr>
          <w:rFonts w:ascii="Palatino Linotype" w:eastAsia="Palatino Linotype"/>
          <w:color w:val="231F20"/>
          <w:spacing w:val="-13"/>
        </w:rPr>
        <w:t> </w:t>
      </w:r>
      <w:r>
        <w:rPr>
          <w:color w:val="231F20"/>
          <w:spacing w:val="-3"/>
        </w:rPr>
        <w:t>年他作为齐格菲尔德 </w:t>
      </w:r>
      <w:r>
        <w:rPr>
          <w:rFonts w:ascii="Palatino Linotype" w:eastAsia="Palatino Linotype"/>
          <w:color w:val="231F20"/>
        </w:rPr>
        <w:t>(Ziegfie</w:t>
      </w:r>
      <w:r>
        <w:rPr>
          <w:rFonts w:ascii="Palatino Linotype" w:eastAsia="Palatino Linotype"/>
          <w:color w:val="231F20"/>
        </w:rPr>
        <w:t>ld)</w:t>
      </w:r>
      <w:r>
        <w:rPr>
          <w:color w:val="231F20"/>
          <w:spacing w:val="13"/>
        </w:rPr>
        <w:t>歌舞团的演员出了名。后来他又出现在不少电</w:t>
      </w:r>
      <w:r>
        <w:rPr>
          <w:color w:val="231F20"/>
          <w:spacing w:val="2"/>
        </w:rPr>
        <w:t>影中， 如《康涅狄格的美国佬》</w:t>
      </w:r>
      <w:r>
        <w:rPr>
          <w:rFonts w:ascii="Palatino Linotype" w:eastAsia="Palatino Linotype"/>
          <w:color w:val="231F20"/>
        </w:rPr>
        <w:t>(A</w:t>
      </w:r>
      <w:r>
        <w:rPr>
          <w:rFonts w:ascii="Palatino Linotype" w:eastAsia="Palatino Linotype"/>
          <w:color w:val="231F20"/>
          <w:spacing w:val="-13"/>
        </w:rPr>
        <w:t> </w:t>
      </w:r>
      <w:r>
        <w:rPr>
          <w:rFonts w:ascii="Palatino Linotype" w:eastAsia="Palatino Linotype"/>
          <w:color w:val="231F20"/>
        </w:rPr>
        <w:t>Connecticu</w:t>
      </w:r>
      <w:r>
        <w:rPr>
          <w:rFonts w:ascii="Palatino Linotype" w:eastAsia="Palatino Linotype"/>
          <w:color w:val="231F20"/>
        </w:rPr>
        <w:t>t</w:t>
      </w:r>
      <w:r>
        <w:rPr>
          <w:rFonts w:ascii="Palatino Linotype" w:eastAsia="Palatino Linotype"/>
          <w:color w:val="231F20"/>
        </w:rPr>
        <w:t> Yankee</w:t>
      </w:r>
      <w:r>
        <w:rPr>
          <w:rFonts w:ascii="Palatino Linotype" w:eastAsia="Palatino Linotype"/>
          <w:color w:val="231F20"/>
          <w:spacing w:val="22"/>
        </w:rPr>
        <w:t>, </w:t>
      </w:r>
      <w:r>
        <w:rPr>
          <w:rFonts w:ascii="Palatino Linotype" w:eastAsia="Palatino Linotype"/>
          <w:color w:val="231F20"/>
        </w:rPr>
        <w:t>1931)</w:t>
      </w:r>
      <w:r>
        <w:rPr>
          <w:color w:val="231F20"/>
          <w:spacing w:val="-14"/>
        </w:rPr>
        <w:t>、《爱州博览会》</w:t>
      </w:r>
      <w:r>
        <w:rPr>
          <w:rFonts w:ascii="Palatino Linotype" w:eastAsia="Palatino Linotype"/>
          <w:color w:val="231F20"/>
        </w:rPr>
        <w:t>(1933)</w:t>
      </w:r>
      <w:r>
        <w:rPr>
          <w:color w:val="231F20"/>
          <w:spacing w:val="-2"/>
        </w:rPr>
        <w:t>。罗杰斯的</w:t>
      </w:r>
    </w:p>
    <w:p>
      <w:pPr>
        <w:pStyle w:val="BodyText"/>
        <w:spacing w:line="276" w:lineRule="auto" w:before="115"/>
        <w:ind w:left="421" w:right="847"/>
        <w:jc w:val="both"/>
      </w:pPr>
      <w:r>
        <w:rPr/>
        <w:br w:type="column"/>
      </w:r>
      <w:r>
        <w:rPr>
          <w:color w:val="231F20"/>
          <w:spacing w:val="-2"/>
        </w:rPr>
        <w:t>新闻专栏有很多现实的故事又传达哲理，也十分受好评（在舞台上这些内容都和精巧的绳技一同</w:t>
      </w:r>
      <w:r>
        <w:rPr>
          <w:color w:val="231F20"/>
          <w:spacing w:val="3"/>
        </w:rPr>
        <w:t>演出</w:t>
      </w:r>
      <w:r>
        <w:rPr>
          <w:color w:val="231F20"/>
        </w:rPr>
        <w:t>）</w:t>
      </w:r>
      <w:r>
        <w:rPr>
          <w:color w:val="231F20"/>
          <w:spacing w:val="-4"/>
        </w:rPr>
        <w:t>。超过 </w:t>
      </w:r>
      <w:r>
        <w:rPr>
          <w:rFonts w:ascii="Palatino Linotype" w:eastAsia="Palatino Linotype"/>
          <w:color w:val="231F20"/>
        </w:rPr>
        <w:t>300</w:t>
      </w:r>
      <w:r>
        <w:rPr>
          <w:rFonts w:ascii="Palatino Linotype" w:eastAsia="Palatino Linotype"/>
          <w:color w:val="231F20"/>
          <w:spacing w:val="-13"/>
        </w:rPr>
        <w:t> </w:t>
      </w:r>
      <w:r>
        <w:rPr>
          <w:color w:val="231F20"/>
          <w:spacing w:val="6"/>
        </w:rPr>
        <w:t>家报纸刊登他诙谐评论时事的</w:t>
      </w:r>
      <w:r>
        <w:rPr>
          <w:color w:val="231F20"/>
          <w:spacing w:val="-4"/>
        </w:rPr>
        <w:t>专栏。</w:t>
      </w:r>
    </w:p>
    <w:p>
      <w:pPr>
        <w:pStyle w:val="BodyText"/>
        <w:spacing w:line="271" w:lineRule="auto"/>
        <w:ind w:left="421" w:right="829" w:firstLine="420"/>
        <w:jc w:val="both"/>
      </w:pPr>
      <w:r>
        <w:rPr>
          <w:rFonts w:ascii="Palatino Linotype" w:hAnsi="Palatino Linotype" w:eastAsia="Palatino Linotype"/>
          <w:color w:val="231F20"/>
        </w:rPr>
        <w:t>1926</w:t>
      </w:r>
      <w:r>
        <w:rPr>
          <w:rFonts w:ascii="Palatino Linotype" w:hAnsi="Palatino Linotype" w:eastAsia="Palatino Linotype"/>
          <w:color w:val="231F20"/>
          <w:spacing w:val="-14"/>
        </w:rPr>
        <w:t> </w:t>
      </w:r>
      <w:r>
        <w:rPr>
          <w:color w:val="231F20"/>
          <w:spacing w:val="6"/>
        </w:rPr>
        <w:t>年， 柯立芝总统派罗杰斯前往欧洲做</w:t>
      </w:r>
      <w:r>
        <w:rPr>
          <w:color w:val="231F20"/>
        </w:rPr>
        <w:t>美国的“ 亲善大使”， 罗杰斯在《自学成才的</w:t>
      </w:r>
      <w:r>
        <w:rPr>
          <w:color w:val="231F20"/>
          <w:spacing w:val="14"/>
        </w:rPr>
        <w:t>外交官致总统先生的信》</w:t>
      </w:r>
      <w:r>
        <w:rPr>
          <w:rFonts w:ascii="Palatino Linotype" w:hAnsi="Palatino Linotype" w:eastAsia="Palatino Linotype"/>
          <w:color w:val="231F20"/>
        </w:rPr>
        <w:t>(Letters</w:t>
      </w:r>
      <w:r>
        <w:rPr>
          <w:rFonts w:ascii="Palatino Linotype" w:hAnsi="Palatino Linotype" w:eastAsia="Palatino Linotype"/>
          <w:color w:val="231F20"/>
          <w:spacing w:val="-14"/>
        </w:rPr>
        <w:t> </w:t>
      </w:r>
      <w:r>
        <w:rPr>
          <w:rFonts w:ascii="Palatino Linotype" w:hAnsi="Palatino Linotype" w:eastAsia="Palatino Linotype"/>
          <w:color w:val="231F20"/>
        </w:rPr>
        <w:t>of</w:t>
      </w:r>
      <w:r>
        <w:rPr>
          <w:rFonts w:ascii="Palatino Linotype" w:hAnsi="Palatino Linotype" w:eastAsia="Palatino Linotype"/>
          <w:color w:val="231F20"/>
          <w:spacing w:val="-13"/>
        </w:rPr>
        <w:t> </w:t>
      </w:r>
      <w:r>
        <w:rPr>
          <w:rFonts w:ascii="Palatino Linotype" w:hAnsi="Palatino Linotype" w:eastAsia="Palatino Linotype"/>
          <w:color w:val="231F20"/>
        </w:rPr>
        <w:t>a</w:t>
      </w:r>
      <w:r>
        <w:rPr>
          <w:rFonts w:ascii="Palatino Linotype" w:hAnsi="Palatino Linotype" w:eastAsia="Palatino Linotype"/>
          <w:color w:val="231F20"/>
          <w:spacing w:val="-13"/>
        </w:rPr>
        <w:t> </w:t>
      </w:r>
      <w:r>
        <w:rPr>
          <w:rFonts w:ascii="Palatino Linotype" w:hAnsi="Palatino Linotype" w:eastAsia="Palatino Linotype"/>
          <w:color w:val="231F20"/>
        </w:rPr>
        <w:t>Self-Ma</w:t>
      </w:r>
      <w:r>
        <w:rPr>
          <w:rFonts w:ascii="Palatino Linotype" w:hAnsi="Palatino Linotype" w:eastAsia="Palatino Linotype"/>
          <w:color w:val="231F20"/>
        </w:rPr>
        <w:t>de</w:t>
      </w:r>
      <w:r>
        <w:rPr>
          <w:rFonts w:ascii="Palatino Linotype" w:hAnsi="Palatino Linotype" w:eastAsia="Palatino Linotype"/>
          <w:color w:val="231F20"/>
        </w:rPr>
        <w:t> Diplomat</w:t>
      </w:r>
      <w:r>
        <w:rPr>
          <w:rFonts w:ascii="Palatino Linotype" w:hAnsi="Palatino Linotype" w:eastAsia="Palatino Linotype"/>
          <w:color w:val="231F20"/>
          <w:spacing w:val="-4"/>
        </w:rPr>
        <w:t> </w:t>
      </w:r>
      <w:r>
        <w:rPr>
          <w:rFonts w:ascii="Palatino Linotype" w:hAnsi="Palatino Linotype" w:eastAsia="Palatino Linotype"/>
          <w:color w:val="231F20"/>
        </w:rPr>
        <w:t>to</w:t>
      </w:r>
      <w:r>
        <w:rPr>
          <w:rFonts w:ascii="Palatino Linotype" w:hAnsi="Palatino Linotype" w:eastAsia="Palatino Linotype"/>
          <w:color w:val="231F20"/>
          <w:spacing w:val="-4"/>
        </w:rPr>
        <w:t> </w:t>
      </w:r>
      <w:r>
        <w:rPr>
          <w:rFonts w:ascii="Palatino Linotype" w:hAnsi="Palatino Linotype" w:eastAsia="Palatino Linotype"/>
          <w:color w:val="231F20"/>
        </w:rPr>
        <w:t>His</w:t>
      </w:r>
      <w:r>
        <w:rPr>
          <w:rFonts w:ascii="Palatino Linotype" w:hAnsi="Palatino Linotype" w:eastAsia="Palatino Linotype"/>
          <w:color w:val="231F20"/>
          <w:spacing w:val="-4"/>
        </w:rPr>
        <w:t> </w:t>
      </w:r>
      <w:r>
        <w:rPr>
          <w:rFonts w:ascii="Palatino Linotype" w:hAnsi="Palatino Linotype" w:eastAsia="Palatino Linotype"/>
          <w:color w:val="231F20"/>
        </w:rPr>
        <w:t>President,</w:t>
      </w:r>
      <w:r>
        <w:rPr>
          <w:rFonts w:ascii="Palatino Linotype" w:hAnsi="Palatino Linotype" w:eastAsia="Palatino Linotype"/>
          <w:color w:val="231F20"/>
          <w:spacing w:val="-4"/>
        </w:rPr>
        <w:t> </w:t>
      </w:r>
      <w:r>
        <w:rPr>
          <w:rFonts w:ascii="Palatino Linotype" w:hAnsi="Palatino Linotype" w:eastAsia="Palatino Linotype"/>
          <w:color w:val="231F20"/>
        </w:rPr>
        <w:t>1927)</w:t>
      </w:r>
      <w:r>
        <w:rPr>
          <w:rFonts w:ascii="Palatino Linotype" w:hAnsi="Palatino Linotype" w:eastAsia="Palatino Linotype"/>
          <w:color w:val="231F20"/>
          <w:spacing w:val="-12"/>
        </w:rPr>
        <w:t> </w:t>
      </w:r>
      <w:r>
        <w:rPr>
          <w:color w:val="231F20"/>
        </w:rPr>
        <w:t>中讽刺地给予评</w:t>
      </w:r>
      <w:r>
        <w:rPr>
          <w:color w:val="231F20"/>
          <w:spacing w:val="10"/>
        </w:rPr>
        <w:t>论。其他著作包括《禁酒时代的牛仔哲学家》</w:t>
      </w:r>
      <w:r>
        <w:rPr>
          <w:color w:val="231F20"/>
        </w:rPr>
        <w:t> </w:t>
      </w:r>
      <w:r>
        <w:rPr>
          <w:rFonts w:ascii="Palatino Linotype" w:hAnsi="Palatino Linotype" w:eastAsia="Palatino Linotype"/>
          <w:color w:val="231F20"/>
          <w:spacing w:val="-4"/>
        </w:rPr>
        <w:t>(The</w:t>
      </w:r>
      <w:r>
        <w:rPr>
          <w:rFonts w:ascii="Palatino Linotype" w:hAnsi="Palatino Linotype" w:eastAsia="Palatino Linotype"/>
          <w:color w:val="231F20"/>
          <w:spacing w:val="-8"/>
        </w:rPr>
        <w:t> </w:t>
      </w:r>
      <w:r>
        <w:rPr>
          <w:rFonts w:ascii="Palatino Linotype" w:hAnsi="Palatino Linotype" w:eastAsia="Palatino Linotype"/>
          <w:color w:val="231F20"/>
          <w:spacing w:val="-4"/>
        </w:rPr>
        <w:t>Cowboy</w:t>
      </w:r>
      <w:r>
        <w:rPr>
          <w:rFonts w:ascii="Palatino Linotype" w:hAnsi="Palatino Linotype" w:eastAsia="Palatino Linotype"/>
          <w:color w:val="231F20"/>
          <w:spacing w:val="-8"/>
        </w:rPr>
        <w:t> </w:t>
      </w:r>
      <w:r>
        <w:rPr>
          <w:rFonts w:ascii="Palatino Linotype" w:hAnsi="Palatino Linotype" w:eastAsia="Palatino Linotype"/>
          <w:color w:val="231F20"/>
          <w:spacing w:val="-4"/>
        </w:rPr>
        <w:t>Philosopher</w:t>
      </w:r>
      <w:r>
        <w:rPr>
          <w:rFonts w:ascii="Palatino Linotype" w:hAnsi="Palatino Linotype" w:eastAsia="Palatino Linotype"/>
          <w:color w:val="231F20"/>
          <w:spacing w:val="-8"/>
        </w:rPr>
        <w:t> </w:t>
      </w:r>
      <w:r>
        <w:rPr>
          <w:rFonts w:ascii="Palatino Linotype" w:hAnsi="Palatino Linotype" w:eastAsia="Palatino Linotype"/>
          <w:color w:val="231F20"/>
          <w:spacing w:val="-4"/>
        </w:rPr>
        <w:t>on</w:t>
      </w:r>
      <w:r>
        <w:rPr>
          <w:rFonts w:ascii="Palatino Linotype" w:hAnsi="Palatino Linotype" w:eastAsia="Palatino Linotype"/>
          <w:color w:val="231F20"/>
          <w:spacing w:val="-8"/>
        </w:rPr>
        <w:t> </w:t>
      </w:r>
      <w:r>
        <w:rPr>
          <w:rFonts w:ascii="Palatino Linotype" w:hAnsi="Palatino Linotype" w:eastAsia="Palatino Linotype"/>
          <w:color w:val="231F20"/>
          <w:spacing w:val="-4"/>
        </w:rPr>
        <w:t>Prohibition,</w:t>
      </w:r>
      <w:r>
        <w:rPr>
          <w:rFonts w:ascii="Palatino Linotype" w:hAnsi="Palatino Linotype" w:eastAsia="Palatino Linotype"/>
          <w:color w:val="231F20"/>
          <w:spacing w:val="-8"/>
        </w:rPr>
        <w:t> </w:t>
      </w:r>
      <w:r>
        <w:rPr>
          <w:rFonts w:ascii="Palatino Linotype" w:hAnsi="Palatino Linotype" w:eastAsia="Palatino Linotype"/>
          <w:color w:val="231F20"/>
          <w:spacing w:val="-4"/>
        </w:rPr>
        <w:t>1919)</w:t>
      </w:r>
      <w:r>
        <w:rPr>
          <w:rFonts w:ascii="Palatino Linotype" w:hAnsi="Palatino Linotype" w:eastAsia="Palatino Linotype"/>
          <w:color w:val="231F20"/>
          <w:spacing w:val="13"/>
        </w:rPr>
        <w:t> </w:t>
      </w:r>
      <w:r>
        <w:rPr>
          <w:color w:val="231F20"/>
          <w:spacing w:val="-12"/>
        </w:rPr>
        <w:t>和</w:t>
      </w:r>
    </w:p>
    <w:p>
      <w:pPr>
        <w:pStyle w:val="BodyText"/>
        <w:spacing w:line="266" w:lineRule="auto"/>
        <w:ind w:left="421" w:right="848"/>
        <w:jc w:val="both"/>
      </w:pPr>
      <w:r>
        <w:rPr>
          <w:color w:val="231F20"/>
          <w:spacing w:val="-2"/>
        </w:rPr>
        <w:t>《俄罗斯没有泳衣》</w:t>
      </w:r>
      <w:r>
        <w:rPr>
          <w:rFonts w:ascii="Palatino Linotype" w:eastAsia="Palatino Linotype"/>
          <w:color w:val="231F20"/>
          <w:spacing w:val="-2"/>
        </w:rPr>
        <w:t>(There's</w:t>
      </w:r>
      <w:r>
        <w:rPr>
          <w:rFonts w:ascii="Palatino Linotype" w:eastAsia="Palatino Linotype"/>
          <w:color w:val="231F20"/>
          <w:spacing w:val="-12"/>
        </w:rPr>
        <w:t> </w:t>
      </w:r>
      <w:r>
        <w:rPr>
          <w:rFonts w:ascii="Palatino Linotype" w:eastAsia="Palatino Linotype"/>
          <w:color w:val="231F20"/>
          <w:spacing w:val="-2"/>
        </w:rPr>
        <w:t>Not</w:t>
      </w:r>
      <w:r>
        <w:rPr>
          <w:rFonts w:ascii="Palatino Linotype" w:eastAsia="Palatino Linotype"/>
          <w:color w:val="231F20"/>
          <w:spacing w:val="-11"/>
        </w:rPr>
        <w:t> </w:t>
      </w:r>
      <w:r>
        <w:rPr>
          <w:rFonts w:ascii="Palatino Linotype" w:eastAsia="Palatino Linotype"/>
          <w:color w:val="231F20"/>
          <w:spacing w:val="-2"/>
        </w:rPr>
        <w:t>a</w:t>
      </w:r>
      <w:r>
        <w:rPr>
          <w:rFonts w:ascii="Palatino Linotype" w:eastAsia="Palatino Linotype"/>
          <w:color w:val="231F20"/>
          <w:spacing w:val="-11"/>
        </w:rPr>
        <w:t> </w:t>
      </w:r>
      <w:r>
        <w:rPr>
          <w:rFonts w:ascii="Palatino Linotype" w:eastAsia="Palatino Linotype"/>
          <w:color w:val="231F20"/>
          <w:spacing w:val="-2"/>
        </w:rPr>
        <w:t>Bathing</w:t>
      </w:r>
      <w:r>
        <w:rPr>
          <w:rFonts w:ascii="Palatino Linotype" w:eastAsia="Palatino Linotype"/>
          <w:color w:val="231F20"/>
          <w:spacing w:val="-11"/>
        </w:rPr>
        <w:t> </w:t>
      </w:r>
      <w:r>
        <w:rPr>
          <w:rFonts w:ascii="Palatino Linotype" w:eastAsia="Palatino Linotype"/>
          <w:color w:val="231F20"/>
          <w:spacing w:val="-2"/>
        </w:rPr>
        <w:t>Suit</w:t>
      </w:r>
      <w:r>
        <w:rPr>
          <w:rFonts w:ascii="Palatino Linotype" w:eastAsia="Palatino Linotype"/>
          <w:color w:val="231F20"/>
          <w:spacing w:val="-11"/>
        </w:rPr>
        <w:t> </w:t>
      </w:r>
      <w:r>
        <w:rPr>
          <w:rFonts w:ascii="Palatino Linotype" w:eastAsia="Palatino Linotype"/>
          <w:color w:val="231F20"/>
          <w:spacing w:val="-2"/>
        </w:rPr>
        <w:t>in</w:t>
      </w:r>
      <w:r>
        <w:rPr>
          <w:rFonts w:ascii="Palatino Linotype" w:eastAsia="Palatino Linotype"/>
          <w:color w:val="231F20"/>
          <w:spacing w:val="-2"/>
        </w:rPr>
        <w:t> </w:t>
      </w:r>
      <w:r>
        <w:rPr>
          <w:rFonts w:ascii="Palatino Linotype" w:eastAsia="Palatino Linotype"/>
          <w:color w:val="231F20"/>
        </w:rPr>
        <w:t>Russia, 1927)</w:t>
      </w:r>
      <w:r>
        <w:rPr>
          <w:color w:val="231F20"/>
        </w:rPr>
        <w:t>。</w:t>
      </w:r>
    </w:p>
    <w:p>
      <w:pPr>
        <w:pStyle w:val="BodyText"/>
        <w:spacing w:line="266" w:lineRule="auto" w:before="8"/>
        <w:ind w:left="421" w:right="828" w:firstLine="420"/>
        <w:jc w:val="both"/>
      </w:pPr>
      <w:r>
        <w:rPr>
          <w:color w:val="231F20"/>
          <w:spacing w:val="-2"/>
        </w:rPr>
        <w:t>罗杰斯和一位阿肯色的学校老师结婚并有四</w:t>
      </w:r>
      <w:r>
        <w:rPr>
          <w:color w:val="231F20"/>
          <w:spacing w:val="9"/>
        </w:rPr>
        <w:t>个孩子。</w:t>
      </w:r>
      <w:r>
        <w:rPr>
          <w:rFonts w:ascii="Palatino Linotype" w:hAnsi="Palatino Linotype" w:eastAsia="Palatino Linotype"/>
          <w:color w:val="231F20"/>
        </w:rPr>
        <w:t>1935</w:t>
      </w:r>
      <w:r>
        <w:rPr>
          <w:rFonts w:ascii="Palatino Linotype" w:hAnsi="Palatino Linotype" w:eastAsia="Palatino Linotype"/>
          <w:color w:val="231F20"/>
          <w:spacing w:val="-14"/>
        </w:rPr>
        <w:t> </w:t>
      </w:r>
      <w:r>
        <w:rPr>
          <w:color w:val="231F20"/>
          <w:spacing w:val="17"/>
        </w:rPr>
        <w:t>年在阿拉斯加巴罗角的一场坠机</w:t>
      </w:r>
      <w:r>
        <w:rPr>
          <w:color w:val="231F20"/>
          <w:spacing w:val="-2"/>
        </w:rPr>
        <w:t>事故中，他与著名的飞行员威利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波斯特（</w:t>
      </w:r>
      <w:r>
        <w:rPr>
          <w:rFonts w:ascii="Palatino Linotype" w:hAnsi="Palatino Linotype" w:eastAsia="Palatino Linotype"/>
          <w:color w:val="231F20"/>
        </w:rPr>
        <w:t>Will</w:t>
      </w:r>
      <w:r>
        <w:rPr>
          <w:rFonts w:ascii="Palatino Linotype" w:hAnsi="Palatino Linotype" w:eastAsia="Palatino Linotype"/>
          <w:color w:val="231F20"/>
        </w:rPr>
        <w:t>y</w:t>
      </w:r>
      <w:r>
        <w:rPr>
          <w:rFonts w:ascii="Palatino Linotype" w:hAnsi="Palatino Linotype" w:eastAsia="Palatino Linotype"/>
          <w:color w:val="231F20"/>
        </w:rPr>
        <w:t> </w:t>
      </w:r>
      <w:r>
        <w:rPr>
          <w:rFonts w:ascii="Palatino Linotype" w:hAnsi="Palatino Linotype" w:eastAsia="Palatino Linotype"/>
          <w:color w:val="231F20"/>
          <w:spacing w:val="-2"/>
        </w:rPr>
        <w:t>Poster</w:t>
      </w:r>
      <w:r>
        <w:rPr>
          <w:rFonts w:ascii="Palatino Linotype" w:hAnsi="Palatino Linotype" w:eastAsia="Palatino Linotype"/>
          <w:color w:val="231F20"/>
          <w:spacing w:val="-7"/>
        </w:rPr>
        <w:t>. </w:t>
      </w:r>
      <w:r>
        <w:rPr>
          <w:rFonts w:ascii="PMingLiU" w:hAnsi="PMingLiU" w:eastAsia="PMingLiU" w:hint="eastAsia"/>
          <w:color w:val="231F20"/>
          <w:spacing w:val="-11"/>
          <w:position w:val="1"/>
        </w:rPr>
        <w:t>译注，单独环游飞行世界的第一位飞行员，</w:t>
      </w:r>
      <w:r>
        <w:rPr>
          <w:rFonts w:ascii="PMingLiU" w:hAnsi="PMingLiU" w:eastAsia="PMingLiU" w:hint="eastAsia"/>
          <w:color w:val="231F20"/>
          <w:spacing w:val="-2"/>
          <w:position w:val="1"/>
        </w:rPr>
        <w:t>两人也是朋友）</w:t>
      </w:r>
      <w:r>
        <w:rPr>
          <w:color w:val="231F20"/>
          <w:spacing w:val="-2"/>
        </w:rPr>
        <w:t>共同遇难。</w:t>
      </w:r>
    </w:p>
    <w:p>
      <w:pPr>
        <w:spacing w:line="223" w:lineRule="auto" w:before="104"/>
        <w:ind w:left="421" w:right="848" w:firstLine="0"/>
        <w:jc w:val="both"/>
        <w:rPr>
          <w:rFonts w:ascii="PMingLiU" w:hAnsi="PMingLiU" w:eastAsia="PMingLiU" w:hint="eastAsia"/>
          <w:sz w:val="28"/>
        </w:rPr>
      </w:pPr>
      <w:r>
        <w:rPr>
          <w:rFonts w:ascii="PMingLiU" w:hAnsi="PMingLiU" w:eastAsia="PMingLiU" w:hint="eastAsia"/>
          <w:color w:val="231F20"/>
          <w:spacing w:val="-8"/>
          <w:w w:val="110"/>
          <w:sz w:val="28"/>
        </w:rPr>
        <w:t>威廉 </w:t>
      </w:r>
      <w:r>
        <w:rPr>
          <w:rFonts w:ascii="Book Antiqua" w:hAnsi="Book Antiqua" w:eastAsia="Book Antiqua"/>
          <w:b/>
          <w:color w:val="231F20"/>
          <w:spacing w:val="-2"/>
          <w:w w:val="110"/>
          <w:sz w:val="25"/>
        </w:rPr>
        <w:t>·</w:t>
      </w:r>
      <w:r>
        <w:rPr>
          <w:rFonts w:ascii="Book Antiqua" w:hAnsi="Book Antiqua" w:eastAsia="Book Antiqua"/>
          <w:b/>
          <w:color w:val="231F20"/>
          <w:spacing w:val="-16"/>
          <w:w w:val="110"/>
          <w:sz w:val="25"/>
        </w:rPr>
        <w:t> </w:t>
      </w:r>
      <w:r>
        <w:rPr>
          <w:rFonts w:ascii="PMingLiU" w:hAnsi="PMingLiU" w:eastAsia="PMingLiU" w:hint="eastAsia"/>
          <w:color w:val="231F20"/>
          <w:spacing w:val="-6"/>
          <w:w w:val="110"/>
          <w:sz w:val="28"/>
        </w:rPr>
        <w:t>西布鲁克 </w:t>
      </w:r>
      <w:r>
        <w:rPr>
          <w:rFonts w:ascii="Book Antiqua" w:hAnsi="Book Antiqua" w:eastAsia="Book Antiqua"/>
          <w:b/>
          <w:color w:val="231F20"/>
          <w:spacing w:val="-2"/>
          <w:w w:val="110"/>
          <w:sz w:val="25"/>
        </w:rPr>
        <w:t>(William</w:t>
      </w:r>
      <w:r>
        <w:rPr>
          <w:rFonts w:ascii="Book Antiqua" w:hAnsi="Book Antiqua" w:eastAsia="Book Antiqua"/>
          <w:b/>
          <w:color w:val="231F20"/>
          <w:spacing w:val="-10"/>
          <w:w w:val="110"/>
          <w:sz w:val="25"/>
        </w:rPr>
        <w:t> </w:t>
      </w:r>
      <w:r>
        <w:rPr>
          <w:rFonts w:ascii="Book Antiqua" w:hAnsi="Book Antiqua" w:eastAsia="Book Antiqua"/>
          <w:b/>
          <w:color w:val="231F20"/>
          <w:spacing w:val="-2"/>
          <w:w w:val="110"/>
          <w:sz w:val="25"/>
        </w:rPr>
        <w:t>Seabrook</w:t>
      </w:r>
      <w:r>
        <w:rPr>
          <w:rFonts w:ascii="Book Antiqua" w:hAnsi="Book Antiqua" w:eastAsia="Book Antiqua"/>
          <w:b/>
          <w:color w:val="231F20"/>
          <w:spacing w:val="-2"/>
          <w:w w:val="110"/>
          <w:sz w:val="25"/>
        </w:rPr>
        <w:t>,</w:t>
      </w:r>
      <w:r>
        <w:rPr>
          <w:rFonts w:ascii="Book Antiqua" w:hAnsi="Book Antiqua" w:eastAsia="Book Antiqua"/>
          <w:b/>
          <w:color w:val="231F20"/>
          <w:spacing w:val="-2"/>
          <w:w w:val="110"/>
          <w:sz w:val="25"/>
        </w:rPr>
        <w:t> </w:t>
      </w:r>
      <w:r>
        <w:rPr>
          <w:rFonts w:ascii="Book Antiqua" w:hAnsi="Book Antiqua" w:eastAsia="Book Antiqua"/>
          <w:b/>
          <w:color w:val="231F20"/>
          <w:spacing w:val="-2"/>
          <w:w w:val="115"/>
          <w:sz w:val="25"/>
        </w:rPr>
        <w:t>1884-1945)</w:t>
      </w:r>
      <w:r>
        <w:rPr>
          <w:rFonts w:ascii="PMingLiU" w:hAnsi="PMingLiU" w:eastAsia="PMingLiU" w:hint="eastAsia"/>
          <w:color w:val="231F20"/>
          <w:spacing w:val="-2"/>
          <w:w w:val="115"/>
          <w:sz w:val="28"/>
        </w:rPr>
        <w:t>，旅行家、作家</w:t>
      </w:r>
    </w:p>
    <w:p>
      <w:pPr>
        <w:pStyle w:val="BodyText"/>
        <w:spacing w:line="280" w:lineRule="auto" w:before="4"/>
        <w:ind w:left="421" w:right="849" w:firstLine="420"/>
        <w:jc w:val="both"/>
      </w:pPr>
      <w:r>
        <w:rPr>
          <w:color w:val="231F20"/>
          <w:spacing w:val="-2"/>
        </w:rPr>
        <w:t>西布鲁克是一名人气作家，著述内容包括巫</w:t>
      </w:r>
      <w:r>
        <w:rPr>
          <w:color w:val="231F20"/>
          <w:spacing w:val="-2"/>
        </w:rPr>
        <w:t>术和相近的内容，也为很多美国杂志撰稿，甚至</w:t>
      </w:r>
      <w:r>
        <w:rPr>
          <w:color w:val="231F20"/>
          <w:spacing w:val="-9"/>
        </w:rPr>
        <w:t>包括《纽约时报》。</w:t>
      </w:r>
    </w:p>
    <w:p>
      <w:pPr>
        <w:pStyle w:val="BodyText"/>
        <w:spacing w:line="273" w:lineRule="exact"/>
        <w:ind w:left="841"/>
        <w:jc w:val="both"/>
      </w:pPr>
      <w:r>
        <w:rPr>
          <w:color w:val="231F20"/>
          <w:spacing w:val="-25"/>
        </w:rPr>
        <w:t>他 </w:t>
      </w:r>
      <w:r>
        <w:rPr>
          <w:rFonts w:ascii="Palatino Linotype" w:eastAsia="Palatino Linotype"/>
          <w:color w:val="231F20"/>
        </w:rPr>
        <w:t>1915</w:t>
      </w:r>
      <w:r>
        <w:rPr>
          <w:rFonts w:ascii="Palatino Linotype" w:eastAsia="Palatino Linotype"/>
          <w:color w:val="231F20"/>
          <w:spacing w:val="-9"/>
        </w:rPr>
        <w:t> </w:t>
      </w:r>
      <w:r>
        <w:rPr>
          <w:color w:val="231F20"/>
          <w:spacing w:val="15"/>
        </w:rPr>
        <w:t>年参加了法国军队的美国后勤队伍</w:t>
      </w:r>
    </w:p>
    <w:p>
      <w:pPr>
        <w:pStyle w:val="BodyText"/>
        <w:spacing w:line="273" w:lineRule="auto" w:before="32"/>
        <w:ind w:left="421" w:right="839"/>
        <w:jc w:val="both"/>
      </w:pPr>
      <w:r>
        <w:rPr>
          <w:color w:val="231F20"/>
          <w:spacing w:val="-2"/>
        </w:rPr>
        <w:t>（后来获得了英勇十字勋章</w:t>
      </w:r>
      <w:r>
        <w:rPr>
          <w:color w:val="231F20"/>
          <w:spacing w:val="-74"/>
        </w:rPr>
        <w:t>）</w:t>
      </w:r>
      <w:r>
        <w:rPr>
          <w:color w:val="231F20"/>
          <w:spacing w:val="-2"/>
        </w:rPr>
        <w:t>。</w:t>
      </w:r>
      <w:r>
        <w:rPr>
          <w:rFonts w:ascii="Palatino Linotype" w:hAnsi="Palatino Linotype" w:eastAsia="Palatino Linotype"/>
          <w:color w:val="231F20"/>
          <w:spacing w:val="-2"/>
        </w:rPr>
        <w:t>1924</w:t>
      </w:r>
      <w:r>
        <w:rPr>
          <w:rFonts w:ascii="Palatino Linotype" w:hAnsi="Palatino Linotype" w:eastAsia="Palatino Linotype"/>
          <w:color w:val="231F20"/>
          <w:spacing w:val="-12"/>
        </w:rPr>
        <w:t> </w:t>
      </w:r>
      <w:r>
        <w:rPr>
          <w:color w:val="231F20"/>
          <w:spacing w:val="-2"/>
        </w:rPr>
        <w:t>年进出美国，游历广阔的阿拉伯、库尔德斯坦、的黎波里、海地和西非，研究奇特的仪式和信仰。在西非和古</w:t>
      </w:r>
      <w:r>
        <w:rPr>
          <w:color w:val="231F20"/>
        </w:rPr>
        <w:t>莱 </w:t>
      </w:r>
      <w:r>
        <w:rPr>
          <w:rFonts w:ascii="Palatino Linotype" w:hAnsi="Palatino Linotype" w:eastAsia="Palatino Linotype"/>
          <w:color w:val="231F20"/>
        </w:rPr>
        <w:t>(Guere)</w:t>
      </w:r>
      <w:r>
        <w:rPr>
          <w:rFonts w:ascii="Palatino Linotype" w:hAnsi="Palatino Linotype" w:eastAsia="Palatino Linotype"/>
          <w:color w:val="231F20"/>
          <w:spacing w:val="40"/>
        </w:rPr>
        <w:t> </w:t>
      </w:r>
      <w:r>
        <w:rPr>
          <w:color w:val="231F20"/>
        </w:rPr>
        <w:t>部落一起生活时，他曾询问酋长人肉</w:t>
      </w:r>
      <w:r>
        <w:rPr>
          <w:color w:val="231F20"/>
          <w:spacing w:val="-2"/>
        </w:rPr>
        <w:t>的味道，酋长让他真的亲口尝试了一番（他说尝</w:t>
      </w:r>
      <w:r>
        <w:rPr>
          <w:color w:val="231F20"/>
        </w:rPr>
        <w:t>起来像“小牛肉</w:t>
      </w:r>
      <w:r>
        <w:rPr>
          <w:color w:val="231F20"/>
          <w:spacing w:val="-51"/>
        </w:rPr>
        <w:t>”）</w:t>
      </w:r>
      <w:r>
        <w:rPr>
          <w:color w:val="231F20"/>
          <w:spacing w:val="-1"/>
        </w:rPr>
        <w:t>。他在 </w:t>
      </w:r>
      <w:r>
        <w:rPr>
          <w:rFonts w:ascii="Palatino Linotype" w:hAnsi="Palatino Linotype" w:eastAsia="Palatino Linotype"/>
          <w:color w:val="231F20"/>
        </w:rPr>
        <w:t>1930</w:t>
      </w:r>
      <w:r>
        <w:rPr>
          <w:rFonts w:ascii="Palatino Linotype" w:hAnsi="Palatino Linotype" w:eastAsia="Palatino Linotype"/>
          <w:color w:val="231F20"/>
          <w:spacing w:val="40"/>
        </w:rPr>
        <w:t> </w:t>
      </w:r>
      <w:r>
        <w:rPr>
          <w:color w:val="231F20"/>
        </w:rPr>
        <w:t>年代出版的几本</w:t>
      </w:r>
      <w:r>
        <w:rPr>
          <w:color w:val="231F20"/>
          <w:spacing w:val="-2"/>
        </w:rPr>
        <w:t>书中讲述了这段经历。他在美国时居住在纽约。 </w:t>
      </w:r>
      <w:r>
        <w:rPr>
          <w:rFonts w:ascii="Palatino Linotype" w:hAnsi="Palatino Linotype" w:eastAsia="Palatino Linotype"/>
          <w:color w:val="231F20"/>
        </w:rPr>
        <w:t>1945 </w:t>
      </w:r>
      <w:r>
        <w:rPr>
          <w:color w:val="231F20"/>
        </w:rPr>
        <w:t>年服用过量药物自杀。</w:t>
      </w:r>
    </w:p>
    <w:p>
      <w:pPr>
        <w:spacing w:line="223" w:lineRule="auto" w:before="121"/>
        <w:ind w:left="421" w:right="848" w:firstLine="0"/>
        <w:jc w:val="both"/>
        <w:rPr>
          <w:rFonts w:ascii="PMingLiU" w:hAnsi="PMingLiU" w:eastAsia="PMingLiU" w:hint="eastAsia"/>
          <w:sz w:val="28"/>
        </w:rPr>
      </w:pPr>
      <w:r>
        <w:rPr>
          <w:rFonts w:ascii="PMingLiU" w:hAnsi="PMingLiU" w:eastAsia="PMingLiU" w:hint="eastAsia"/>
          <w:sz w:val="28"/>
        </w:rPr>
        <mc:AlternateContent>
          <mc:Choice Requires="wps">
            <w:drawing>
              <wp:anchor distT="0" distB="0" distL="0" distR="0" allowOverlap="1" layoutInCell="1" locked="0" behindDoc="0" simplePos="0" relativeHeight="15901184">
                <wp:simplePos x="0" y="0"/>
                <wp:positionH relativeFrom="page">
                  <wp:posOffset>3673589</wp:posOffset>
                </wp:positionH>
                <wp:positionV relativeFrom="paragraph">
                  <wp:posOffset>134807</wp:posOffset>
                </wp:positionV>
                <wp:extent cx="213360" cy="120014"/>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188</w:t>
                            </w:r>
                          </w:p>
                        </w:txbxContent>
                      </wps:txbx>
                      <wps:bodyPr wrap="square" lIns="0" tIns="0" rIns="0" bIns="0" rtlCol="0">
                        <a:noAutofit/>
                      </wps:bodyPr>
                    </wps:wsp>
                  </a:graphicData>
                </a:graphic>
              </wp:anchor>
            </w:drawing>
          </mc:Choice>
          <mc:Fallback>
            <w:pict>
              <v:shape style="position:absolute;margin-left:289.259003pt;margin-top:10.614767pt;width:16.8pt;height:9.450pt;mso-position-horizontal-relative:page;mso-position-vertical-relative:paragraph;z-index:15901184" type="#_x0000_t202" id="docshape30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188</w:t>
                      </w:r>
                    </w:p>
                  </w:txbxContent>
                </v:textbox>
                <v:stroke dashstyle="solid"/>
                <w10:wrap type="none"/>
              </v:shape>
            </w:pict>
          </mc:Fallback>
        </mc:AlternateContent>
      </w:r>
      <w:r>
        <w:rPr>
          <w:rFonts w:ascii="PMingLiU" w:hAnsi="PMingLiU" w:eastAsia="PMingLiU" w:hint="eastAsia"/>
          <w:color w:val="231F20"/>
          <w:spacing w:val="-4"/>
          <w:w w:val="110"/>
          <w:sz w:val="28"/>
        </w:rPr>
        <w:t>哈里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w w:val="110"/>
          <w:sz w:val="28"/>
        </w:rPr>
        <w:t>胡迪尼（</w:t>
      </w:r>
      <w:r>
        <w:rPr>
          <w:rFonts w:ascii="Book Antiqua" w:hAnsi="Book Antiqua" w:eastAsia="Book Antiqua"/>
          <w:b/>
          <w:color w:val="231F20"/>
          <w:w w:val="110"/>
          <w:sz w:val="25"/>
        </w:rPr>
        <w:t>1874-1926</w:t>
      </w:r>
      <w:r>
        <w:rPr>
          <w:rFonts w:ascii="PMingLiU" w:hAnsi="PMingLiU" w:eastAsia="PMingLiU" w:hint="eastAsia"/>
          <w:color w:val="231F20"/>
          <w:w w:val="110"/>
          <w:sz w:val="28"/>
        </w:rPr>
        <w:t>），杂技</w:t>
      </w:r>
      <w:r>
        <w:rPr>
          <w:rFonts w:ascii="PMingLiU" w:hAnsi="PMingLiU" w:eastAsia="PMingLiU" w:hint="eastAsia"/>
          <w:color w:val="231F20"/>
          <w:spacing w:val="-2"/>
          <w:sz w:val="28"/>
        </w:rPr>
        <w:t>演员、逃生魔术师</w:t>
      </w:r>
    </w:p>
    <w:p>
      <w:pPr>
        <w:pStyle w:val="BodyText"/>
        <w:spacing w:line="273" w:lineRule="auto"/>
        <w:ind w:left="421" w:right="840" w:firstLine="420"/>
        <w:jc w:val="both"/>
      </w:pPr>
      <w:r>
        <w:rPr>
          <w:color w:val="231F20"/>
        </w:rPr>
        <w:t>哈里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胡迪尼是世界上最著名的舞台魔术师之一。他出生在布达佩斯，本名埃里克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韦斯，</w:t>
      </w:r>
      <w:r>
        <w:rPr>
          <w:color w:val="231F20"/>
          <w:spacing w:val="-2"/>
        </w:rPr>
        <w:t>婴儿时代就移民美国。他后来取了胡迪尼的艺名</w:t>
      </w:r>
      <w:r>
        <w:rPr>
          <w:color w:val="231F20"/>
          <w:spacing w:val="-9"/>
        </w:rPr>
        <w:t>来自 </w:t>
      </w:r>
      <w:r>
        <w:rPr>
          <w:rFonts w:ascii="Palatino Linotype" w:hAnsi="Palatino Linotype" w:eastAsia="Palatino Linotype"/>
          <w:color w:val="231F20"/>
        </w:rPr>
        <w:t>19</w:t>
      </w:r>
      <w:r>
        <w:rPr>
          <w:rFonts w:ascii="Palatino Linotype" w:hAnsi="Palatino Linotype" w:eastAsia="Palatino Linotype"/>
          <w:color w:val="231F20"/>
          <w:spacing w:val="-13"/>
        </w:rPr>
        <w:t> </w:t>
      </w:r>
      <w:r>
        <w:rPr>
          <w:color w:val="231F20"/>
          <w:spacing w:val="-2"/>
        </w:rPr>
        <w:t>世纪早期法国著名魔术大师让 </w:t>
      </w:r>
      <w:r>
        <w:rPr>
          <w:rFonts w:ascii="Palatino Linotype" w:hAnsi="Palatino Linotype" w:eastAsia="Palatino Linotype"/>
          <w:color w:val="231F20"/>
        </w:rPr>
        <w:t>·</w:t>
      </w:r>
      <w:r>
        <w:rPr>
          <w:rFonts w:ascii="Palatino Linotype" w:hAnsi="Palatino Linotype" w:eastAsia="Palatino Linotype"/>
          <w:color w:val="231F20"/>
          <w:spacing w:val="10"/>
        </w:rPr>
        <w:t> </w:t>
      </w:r>
      <w:r>
        <w:rPr>
          <w:color w:val="231F20"/>
          <w:spacing w:val="-9"/>
        </w:rPr>
        <w:t>尤金 </w:t>
      </w:r>
      <w:r>
        <w:rPr>
          <w:rFonts w:ascii="Palatino Linotype" w:hAnsi="Palatino Linotype" w:eastAsia="Palatino Linotype"/>
          <w:color w:val="231F20"/>
        </w:rPr>
        <w:t>·</w:t>
      </w:r>
      <w:r>
        <w:rPr>
          <w:rFonts w:ascii="Palatino Linotype" w:hAnsi="Palatino Linotype" w:eastAsia="Palatino Linotype"/>
          <w:color w:val="231F20"/>
          <w:spacing w:val="25"/>
        </w:rPr>
        <w:t> </w:t>
      </w:r>
      <w:r>
        <w:rPr>
          <w:color w:val="231F20"/>
        </w:rPr>
        <w:t>罗</w:t>
      </w:r>
      <w:r>
        <w:rPr>
          <w:color w:val="231F20"/>
          <w:spacing w:val="-10"/>
        </w:rPr>
        <w:t>伯特 </w:t>
      </w:r>
      <w:r>
        <w:rPr>
          <w:rFonts w:ascii="Palatino Linotype" w:hAnsi="Palatino Linotype" w:eastAsia="Palatino Linotype"/>
          <w:color w:val="231F20"/>
          <w:spacing w:val="-2"/>
        </w:rPr>
        <w:t>·</w:t>
      </w:r>
      <w:r>
        <w:rPr>
          <w:rFonts w:ascii="Palatino Linotype" w:hAnsi="Palatino Linotype" w:eastAsia="Palatino Linotype"/>
          <w:color w:val="231F20"/>
          <w:spacing w:val="-11"/>
        </w:rPr>
        <w:t> </w:t>
      </w:r>
      <w:r>
        <w:rPr>
          <w:color w:val="231F20"/>
          <w:spacing w:val="-2"/>
        </w:rPr>
        <w:t>胡迪，最初的舞台表演是传统的卡片游戏、手上戏法和心灵魔术。他很快就放弃了这些转而</w:t>
      </w:r>
      <w:r>
        <w:rPr>
          <w:color w:val="231F20"/>
        </w:rPr>
        <w:t>追求逃生魔术。哈利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胡迪尼能从镣铐和拘束服</w:t>
      </w:r>
      <w:r>
        <w:rPr>
          <w:color w:val="231F20"/>
          <w:spacing w:val="-2"/>
        </w:rPr>
        <w:t>中蹭出来，安然无恙地从密封的牛奶桶、灌满水的水箱、棺材，甚至是密不透风的地方监狱中逃出生天，很快出了名，在美国杂耍歌剧团和欧洲舞厅中成为头牌人物。</w:t>
      </w:r>
    </w:p>
    <w:p>
      <w:pPr>
        <w:pStyle w:val="BodyText"/>
        <w:spacing w:before="3"/>
        <w:ind w:left="841"/>
        <w:jc w:val="both"/>
      </w:pPr>
      <w:r>
        <w:rPr>
          <w:color w:val="231F20"/>
          <w:spacing w:val="-7"/>
        </w:rPr>
        <w:t>胡迪尼的母亲 </w:t>
      </w:r>
      <w:r>
        <w:rPr>
          <w:rFonts w:ascii="Palatino Linotype" w:eastAsia="Palatino Linotype"/>
          <w:color w:val="231F20"/>
        </w:rPr>
        <w:t>1913</w:t>
      </w:r>
      <w:r>
        <w:rPr>
          <w:rFonts w:ascii="Palatino Linotype" w:eastAsia="Palatino Linotype"/>
          <w:color w:val="231F20"/>
          <w:spacing w:val="8"/>
        </w:rPr>
        <w:t> </w:t>
      </w:r>
      <w:r>
        <w:rPr>
          <w:color w:val="231F20"/>
          <w:spacing w:val="-1"/>
        </w:rPr>
        <w:t>年死去。孝敬的胡迪尼开</w:t>
      </w:r>
    </w:p>
    <w:p>
      <w:pPr>
        <w:pStyle w:val="BodyText"/>
        <w:spacing w:after="0"/>
        <w:jc w:val="both"/>
        <w:sectPr>
          <w:type w:val="continuous"/>
          <w:pgSz w:w="11910" w:h="16840"/>
          <w:pgMar w:top="1660" w:bottom="280" w:left="283" w:right="283"/>
          <w:cols w:num="2" w:equalWidth="0">
            <w:col w:w="5492" w:space="40"/>
            <w:col w:w="5812"/>
          </w:cols>
        </w:sectPr>
      </w:pPr>
    </w:p>
    <w:p>
      <w:pPr>
        <w:tabs>
          <w:tab w:pos="5309" w:val="left" w:leader="none"/>
        </w:tabs>
        <w:spacing w:before="10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902208">
                <wp:simplePos x="0" y="0"/>
                <wp:positionH relativeFrom="page">
                  <wp:posOffset>719999</wp:posOffset>
                </wp:positionH>
                <wp:positionV relativeFrom="paragraph">
                  <wp:posOffset>374764</wp:posOffset>
                </wp:positionV>
                <wp:extent cx="6120130" cy="1270"/>
                <wp:effectExtent l="0" t="0" r="0" b="0"/>
                <wp:wrapNone/>
                <wp:docPr id="651" name="Graphic 651"/>
                <wp:cNvGraphicFramePr>
                  <a:graphicFrameLocks/>
                </wp:cNvGraphicFramePr>
                <a:graphic>
                  <a:graphicData uri="http://schemas.microsoft.com/office/word/2010/wordprocessingShape">
                    <wps:wsp>
                      <wps:cNvPr id="651" name="Graphic 65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2208"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0" w:right="535"/>
        <w:jc w:val="right"/>
      </w:pPr>
      <w:r>
        <w:rPr>
          <w:b w:val="0"/>
        </w:rPr>
        <w:br w:type="column"/>
      </w:r>
      <w:r>
        <w:rPr>
          <w:color w:val="231F20"/>
          <w:spacing w:val="-4"/>
          <w:w w:val="105"/>
        </w:rPr>
        <w:t>188~</w:t>
      </w:r>
    </w:p>
    <w:p>
      <w:pPr>
        <w:pStyle w:val="Heading3"/>
        <w:spacing w:after="0"/>
        <w:jc w:val="right"/>
        <w:sectPr>
          <w:pgSz w:w="11910" w:h="16840"/>
          <w:pgMar w:top="420" w:bottom="280" w:left="283" w:right="283"/>
          <w:cols w:num="2" w:equalWidth="0">
            <w:col w:w="6990" w:space="40"/>
            <w:col w:w="4314"/>
          </w:cols>
        </w:sectPr>
      </w:pPr>
    </w:p>
    <w:p>
      <w:pPr>
        <w:pStyle w:val="BodyText"/>
        <w:spacing w:line="278" w:lineRule="auto" w:before="108"/>
        <w:ind w:right="50"/>
        <w:jc w:val="both"/>
      </w:pPr>
      <w:r>
        <w:rPr>
          <w:color w:val="231F20"/>
          <w:spacing w:val="3"/>
        </w:rPr>
        <w:t>始对唯灵论感兴趣，这兴趣贯穿了他的后半生。</w:t>
      </w:r>
      <w:r>
        <w:rPr>
          <w:color w:val="231F20"/>
          <w:spacing w:val="4"/>
        </w:rPr>
        <w:t>每当他遇到虚假的灵媒时，他总是能用自己魔术师的天赋揭发伪装和骗术，同时又不放弃自己的</w:t>
      </w:r>
      <w:r>
        <w:rPr>
          <w:color w:val="231F20"/>
          <w:spacing w:val="1"/>
        </w:rPr>
        <w:t>信念。</w:t>
      </w:r>
      <w:r>
        <w:rPr>
          <w:rFonts w:ascii="Palatino Linotype" w:hAnsi="Palatino Linotype" w:eastAsia="Palatino Linotype"/>
          <w:color w:val="231F20"/>
          <w:w w:val="97"/>
        </w:rPr>
        <w:t>1926</w:t>
      </w:r>
      <w:r>
        <w:rPr>
          <w:rFonts w:ascii="Palatino Linotype" w:hAnsi="Palatino Linotype" w:eastAsia="Palatino Linotype"/>
          <w:color w:val="231F20"/>
          <w:spacing w:val="1"/>
        </w:rPr>
        <w:t> </w:t>
      </w:r>
      <w:r>
        <w:rPr>
          <w:color w:val="231F20"/>
          <w:spacing w:val="3"/>
        </w:rPr>
        <w:t>年在密歇根底特律，他被用力过度的粉丝击中腹部，不久在万圣节因腹膜炎死去。他</w:t>
      </w:r>
      <w:r>
        <w:rPr>
          <w:color w:val="231F20"/>
          <w:spacing w:val="-3"/>
        </w:rPr>
        <w:t>的妻子和助手贝丝在许多年中守护着他的“预言</w:t>
      </w:r>
      <w:r>
        <w:rPr>
          <w:color w:val="231F20"/>
          <w:spacing w:val="-82"/>
        </w:rPr>
        <w:t>”：</w:t>
      </w:r>
      <w:r>
        <w:rPr>
          <w:color w:val="231F20"/>
          <w:spacing w:val="2"/>
        </w:rPr>
        <w:t>如果可能的话，他会在某个万圣夜从“另一边”回来。</w:t>
      </w:r>
    </w:p>
    <w:p>
      <w:pPr>
        <w:spacing w:line="223" w:lineRule="auto" w:before="115"/>
        <w:ind w:left="850" w:right="104" w:firstLine="0"/>
        <w:jc w:val="both"/>
        <w:rPr>
          <w:rFonts w:ascii="PMingLiU" w:hAnsi="PMingLiU" w:eastAsia="PMingLiU" w:hint="eastAsia"/>
          <w:sz w:val="28"/>
        </w:rPr>
      </w:pPr>
      <w:r>
        <w:rPr>
          <w:rFonts w:ascii="PMingLiU" w:hAnsi="PMingLiU" w:eastAsia="PMingLiU" w:hint="eastAsia"/>
          <w:color w:val="231F20"/>
          <w:w w:val="115"/>
          <w:sz w:val="28"/>
        </w:rPr>
        <w:t>伍</w:t>
      </w:r>
      <w:r>
        <w:rPr>
          <w:rFonts w:ascii="PMingLiU" w:hAnsi="PMingLiU" w:eastAsia="PMingLiU" w:hint="eastAsia"/>
          <w:color w:val="231F20"/>
          <w:w w:val="115"/>
          <w:sz w:val="28"/>
        </w:rPr>
        <w:t> 迪</w:t>
      </w:r>
      <w:r>
        <w:rPr>
          <w:rFonts w:ascii="PMingLiU" w:hAnsi="PMingLiU" w:eastAsia="PMingLiU" w:hint="eastAsia"/>
          <w:color w:val="231F20"/>
          <w:spacing w:val="-12"/>
          <w:w w:val="115"/>
          <w:sz w:val="28"/>
        </w:rPr>
        <w:t> </w:t>
      </w:r>
      <w:r>
        <w:rPr>
          <w:rFonts w:ascii="Book Antiqua" w:hAnsi="Book Antiqua" w:eastAsia="Book Antiqua"/>
          <w:b/>
          <w:color w:val="231F20"/>
          <w:w w:val="115"/>
          <w:sz w:val="25"/>
        </w:rPr>
        <w:t>·</w:t>
      </w:r>
      <w:r>
        <w:rPr>
          <w:rFonts w:ascii="Book Antiqua" w:hAnsi="Book Antiqua" w:eastAsia="Book Antiqua"/>
          <w:b/>
          <w:color w:val="231F20"/>
          <w:w w:val="115"/>
          <w:sz w:val="25"/>
        </w:rPr>
        <w:t> </w:t>
      </w:r>
      <w:r>
        <w:rPr>
          <w:rFonts w:ascii="PMingLiU" w:hAnsi="PMingLiU" w:eastAsia="PMingLiU" w:hint="eastAsia"/>
          <w:color w:val="231F20"/>
          <w:w w:val="115"/>
          <w:sz w:val="28"/>
        </w:rPr>
        <w:t>盖</w:t>
      </w:r>
      <w:r>
        <w:rPr>
          <w:rFonts w:ascii="PMingLiU" w:hAnsi="PMingLiU" w:eastAsia="PMingLiU" w:hint="eastAsia"/>
          <w:color w:val="231F20"/>
          <w:w w:val="115"/>
          <w:sz w:val="28"/>
        </w:rPr>
        <w:t> 瑟</w:t>
      </w:r>
      <w:r>
        <w:rPr>
          <w:rFonts w:ascii="PMingLiU" w:hAnsi="PMingLiU" w:eastAsia="PMingLiU" w:hint="eastAsia"/>
          <w:color w:val="231F20"/>
          <w:spacing w:val="-6"/>
          <w:w w:val="115"/>
          <w:sz w:val="28"/>
        </w:rPr>
        <w:t> 瑞 </w:t>
      </w:r>
      <w:r>
        <w:rPr>
          <w:rFonts w:ascii="Book Antiqua" w:hAnsi="Book Antiqua" w:eastAsia="Book Antiqua"/>
          <w:b/>
          <w:color w:val="231F20"/>
          <w:w w:val="115"/>
          <w:sz w:val="25"/>
        </w:rPr>
        <w:t>(Woodie</w:t>
      </w:r>
      <w:r>
        <w:rPr>
          <w:rFonts w:ascii="Book Antiqua" w:hAnsi="Book Antiqua" w:eastAsia="Book Antiqua"/>
          <w:b/>
          <w:color w:val="231F20"/>
          <w:spacing w:val="-1"/>
          <w:w w:val="115"/>
          <w:sz w:val="25"/>
        </w:rPr>
        <w:t> </w:t>
      </w:r>
      <w:r>
        <w:rPr>
          <w:rFonts w:ascii="Book Antiqua" w:hAnsi="Book Antiqua" w:eastAsia="Book Antiqua"/>
          <w:b/>
          <w:color w:val="231F20"/>
          <w:w w:val="115"/>
          <w:sz w:val="25"/>
        </w:rPr>
        <w:t>Guthrie</w:t>
      </w:r>
      <w:r>
        <w:rPr>
          <w:rFonts w:ascii="Book Antiqua" w:hAnsi="Book Antiqua" w:eastAsia="Book Antiqua"/>
          <w:b/>
          <w:color w:val="231F20"/>
          <w:w w:val="115"/>
          <w:sz w:val="25"/>
        </w:rPr>
        <w:t>,</w:t>
      </w:r>
      <w:r>
        <w:rPr>
          <w:rFonts w:ascii="Book Antiqua" w:hAnsi="Book Antiqua" w:eastAsia="Book Antiqua"/>
          <w:b/>
          <w:color w:val="231F20"/>
          <w:w w:val="115"/>
          <w:sz w:val="25"/>
        </w:rPr>
        <w:t> </w:t>
      </w:r>
      <w:r>
        <w:rPr>
          <w:rFonts w:ascii="Book Antiqua" w:hAnsi="Book Antiqua" w:eastAsia="Book Antiqua"/>
          <w:b/>
          <w:color w:val="231F20"/>
          <w:spacing w:val="-2"/>
          <w:w w:val="115"/>
          <w:sz w:val="25"/>
        </w:rPr>
        <w:t>1912-1967)</w:t>
      </w:r>
      <w:r>
        <w:rPr>
          <w:rFonts w:ascii="PMingLiU" w:hAnsi="PMingLiU" w:eastAsia="PMingLiU" w:hint="eastAsia"/>
          <w:color w:val="231F20"/>
          <w:spacing w:val="-2"/>
          <w:w w:val="115"/>
          <w:sz w:val="28"/>
        </w:rPr>
        <w:t>，流浪歌手</w:t>
      </w:r>
    </w:p>
    <w:p>
      <w:pPr>
        <w:pStyle w:val="BodyText"/>
        <w:spacing w:line="271" w:lineRule="auto"/>
        <w:ind w:firstLine="420"/>
      </w:pPr>
      <w:r>
        <w:rPr>
          <w:color w:val="231F20"/>
          <w:spacing w:val="-20"/>
        </w:rPr>
        <w:t>伍迪 </w:t>
      </w:r>
      <w:r>
        <w:rPr>
          <w:rFonts w:ascii="Palatino Linotype" w:hAnsi="Palatino Linotype" w:eastAsia="Palatino Linotype"/>
          <w:color w:val="231F20"/>
          <w:spacing w:val="-2"/>
        </w:rPr>
        <w:t>·</w:t>
      </w:r>
      <w:r>
        <w:rPr>
          <w:rFonts w:ascii="Palatino Linotype" w:hAnsi="Palatino Linotype" w:eastAsia="Palatino Linotype"/>
          <w:color w:val="231F20"/>
          <w:spacing w:val="-12"/>
        </w:rPr>
        <w:t> </w:t>
      </w:r>
      <w:r>
        <w:rPr>
          <w:color w:val="231F20"/>
          <w:spacing w:val="-12"/>
        </w:rPr>
        <w:t>盖瑟瑞直到 </w:t>
      </w:r>
      <w:r>
        <w:rPr>
          <w:rFonts w:ascii="Palatino Linotype" w:hAnsi="Palatino Linotype" w:eastAsia="Palatino Linotype"/>
          <w:color w:val="231F20"/>
          <w:spacing w:val="-2"/>
        </w:rPr>
        <w:t>1940</w:t>
      </w:r>
      <w:r>
        <w:rPr>
          <w:rFonts w:ascii="Palatino Linotype" w:hAnsi="Palatino Linotype" w:eastAsia="Palatino Linotype"/>
          <w:color w:val="231F20"/>
          <w:spacing w:val="-8"/>
        </w:rPr>
        <w:t> </w:t>
      </w:r>
      <w:r>
        <w:rPr>
          <w:color w:val="231F20"/>
          <w:spacing w:val="-2"/>
        </w:rPr>
        <w:t>年代以后才声名鹊起，</w:t>
      </w:r>
      <w:r>
        <w:rPr>
          <w:color w:val="231F20"/>
          <w:spacing w:val="-2"/>
        </w:rPr>
        <w:t>但是他的著名歌曲的灵感都来源于他在 </w:t>
      </w:r>
      <w:r>
        <w:rPr>
          <w:rFonts w:ascii="Palatino Linotype" w:hAnsi="Palatino Linotype" w:eastAsia="Palatino Linotype"/>
          <w:color w:val="231F20"/>
        </w:rPr>
        <w:t>1920 </w:t>
      </w:r>
      <w:r>
        <w:rPr>
          <w:color w:val="231F20"/>
        </w:rPr>
        <w:t>年代</w:t>
      </w:r>
      <w:r>
        <w:rPr>
          <w:color w:val="231F20"/>
          <w:spacing w:val="-2"/>
        </w:rPr>
        <w:t>后半和大萧条时代的经历。他出生在俄克拉荷马；</w:t>
      </w:r>
      <w:r>
        <w:rPr>
          <w:color w:val="231F20"/>
          <w:spacing w:val="-10"/>
        </w:rPr>
        <w:t>父亲是职业拳击手和业余音乐家。他 </w:t>
      </w:r>
      <w:r>
        <w:rPr>
          <w:rFonts w:ascii="Palatino Linotype" w:hAnsi="Palatino Linotype" w:eastAsia="Palatino Linotype"/>
          <w:color w:val="231F20"/>
          <w:spacing w:val="-2"/>
        </w:rPr>
        <w:t>16</w:t>
      </w:r>
      <w:r>
        <w:rPr>
          <w:rFonts w:ascii="Palatino Linotype" w:hAnsi="Palatino Linotype" w:eastAsia="Palatino Linotype"/>
          <w:color w:val="231F20"/>
          <w:spacing w:val="-14"/>
        </w:rPr>
        <w:t> </w:t>
      </w:r>
      <w:r>
        <w:rPr>
          <w:color w:val="231F20"/>
          <w:spacing w:val="-2"/>
        </w:rPr>
        <w:t>岁离开家， </w:t>
      </w:r>
      <w:r>
        <w:rPr>
          <w:rFonts w:ascii="Palatino Linotype" w:hAnsi="Palatino Linotype" w:eastAsia="Palatino Linotype"/>
          <w:color w:val="231F20"/>
          <w:spacing w:val="-2"/>
        </w:rPr>
        <w:t>1929</w:t>
      </w:r>
      <w:r>
        <w:rPr>
          <w:rFonts w:ascii="Palatino Linotype" w:hAnsi="Palatino Linotype" w:eastAsia="Palatino Linotype"/>
          <w:color w:val="231F20"/>
          <w:spacing w:val="11"/>
        </w:rPr>
        <w:t> </w:t>
      </w:r>
      <w:r>
        <w:rPr>
          <w:color w:val="231F20"/>
          <w:spacing w:val="-3"/>
        </w:rPr>
        <w:t>年在德克萨斯的叔叔家做客时学会了弹吉他。</w:t>
      </w:r>
    </w:p>
    <w:p>
      <w:pPr>
        <w:pStyle w:val="BodyText"/>
        <w:spacing w:line="276" w:lineRule="auto"/>
        <w:ind w:right="96" w:firstLine="420"/>
        <w:jc w:val="both"/>
      </w:pPr>
      <w:r>
        <w:rPr>
          <w:color w:val="231F20"/>
          <w:spacing w:val="-2"/>
        </w:rPr>
        <w:t>大萧条来临以后，他沿着铁路线游走开始流浪生活，靠弹唱卖艺勉强维生。伍迪的歌曲中既</w:t>
      </w:r>
      <w:r>
        <w:rPr>
          <w:color w:val="231F20"/>
        </w:rPr>
        <w:t>有民歌的成分，也有社会评论的成分。</w:t>
      </w:r>
      <w:r>
        <w:rPr>
          <w:rFonts w:ascii="Palatino Linotype" w:eastAsia="Palatino Linotype"/>
          <w:color w:val="231F20"/>
        </w:rPr>
        <w:t>1937 </w:t>
      </w:r>
      <w:r>
        <w:rPr>
          <w:color w:val="231F20"/>
        </w:rPr>
        <w:t>年，</w:t>
      </w:r>
      <w:r>
        <w:rPr>
          <w:color w:val="231F20"/>
          <w:spacing w:val="-2"/>
        </w:rPr>
        <w:t>他在洛杉矶的一家电台找到了工作。到 </w:t>
      </w:r>
      <w:r>
        <w:rPr>
          <w:rFonts w:ascii="Palatino Linotype" w:eastAsia="Palatino Linotype"/>
          <w:color w:val="231F20"/>
        </w:rPr>
        <w:t>1940</w:t>
      </w:r>
      <w:r>
        <w:rPr>
          <w:rFonts w:ascii="Palatino Linotype" w:eastAsia="Palatino Linotype"/>
          <w:color w:val="231F20"/>
          <w:spacing w:val="-13"/>
        </w:rPr>
        <w:t> </w:t>
      </w:r>
      <w:r>
        <w:rPr>
          <w:color w:val="231F20"/>
        </w:rPr>
        <w:t>年代</w:t>
      </w:r>
      <w:r>
        <w:rPr>
          <w:color w:val="231F20"/>
          <w:spacing w:val="-2"/>
        </w:rPr>
        <w:t>他只是偶然地录制唱片，但是他的歌曲逐渐受到欢迎。后来他甚至和莱德贝利 </w:t>
      </w:r>
      <w:r>
        <w:rPr>
          <w:rFonts w:ascii="Palatino Linotype" w:eastAsia="Palatino Linotype"/>
          <w:color w:val="231F20"/>
        </w:rPr>
        <w:t>(Leadbelly)</w:t>
      </w:r>
      <w:r>
        <w:rPr>
          <w:rFonts w:ascii="Palatino Linotype" w:eastAsia="Palatino Linotype"/>
          <w:color w:val="231F20"/>
          <w:spacing w:val="-13"/>
        </w:rPr>
        <w:t> </w:t>
      </w:r>
      <w:r>
        <w:rPr>
          <w:color w:val="231F20"/>
        </w:rPr>
        <w:t>这样的</w:t>
      </w:r>
      <w:r>
        <w:rPr>
          <w:color w:val="231F20"/>
          <w:spacing w:val="-9"/>
        </w:rPr>
        <w:t>传奇布鲁斯歌手一起录音。他在二战前移居纽约，</w:t>
      </w:r>
      <w:r>
        <w:rPr>
          <w:color w:val="231F20"/>
          <w:spacing w:val="-2"/>
        </w:rPr>
        <w:t>遇上了其他的民谣歌手，还短暂地成为一名社会主义者。他在二战中为商船队服役。</w:t>
      </w:r>
    </w:p>
    <w:p>
      <w:pPr>
        <w:pStyle w:val="BodyText"/>
        <w:spacing w:line="268" w:lineRule="auto"/>
        <w:ind w:right="92" w:firstLine="420"/>
        <w:jc w:val="both"/>
      </w:pPr>
      <w:r>
        <w:rPr>
          <w:color w:val="231F20"/>
          <w:spacing w:val="-2"/>
        </w:rPr>
        <w:t>战后盖瑟瑞被误诊为酗酒狂。但是最后确诊</w:t>
      </w:r>
      <w:r>
        <w:rPr>
          <w:color w:val="231F20"/>
          <w:spacing w:val="6"/>
        </w:rPr>
        <w:t>为神经系统病变</w:t>
      </w:r>
      <w:r>
        <w:rPr>
          <w:rFonts w:ascii="PMingLiU" w:eastAsia="PMingLiU" w:hint="eastAsia"/>
          <w:color w:val="231F20"/>
          <w:spacing w:val="8"/>
          <w:position w:val="1"/>
        </w:rPr>
        <w:t>（</w:t>
      </w:r>
      <w:r>
        <w:rPr>
          <w:rFonts w:ascii="PMingLiU" w:eastAsia="PMingLiU" w:hint="eastAsia"/>
          <w:color w:val="231F20"/>
          <w:spacing w:val="4"/>
          <w:position w:val="1"/>
        </w:rPr>
        <w:t>译注：亨廷顿舞蹈症</w:t>
      </w:r>
      <w:r>
        <w:rPr>
          <w:rFonts w:ascii="PMingLiU" w:eastAsia="PMingLiU" w:hint="eastAsia"/>
          <w:color w:val="231F20"/>
          <w:position w:val="1"/>
        </w:rPr>
        <w:t>）</w:t>
      </w:r>
      <w:r>
        <w:rPr>
          <w:color w:val="231F20"/>
          <w:spacing w:val="5"/>
        </w:rPr>
        <w:t>，导致</w:t>
      </w:r>
      <w:r>
        <w:rPr>
          <w:color w:val="231F20"/>
          <w:spacing w:val="-2"/>
        </w:rPr>
        <w:t>他人生最后十五年的大部分时光都在疗养院里度过。盖瑟瑞的自传《奔向光荣》</w:t>
      </w:r>
      <w:r>
        <w:rPr>
          <w:rFonts w:ascii="Palatino Linotype" w:eastAsia="Palatino Linotype"/>
          <w:color w:val="231F20"/>
          <w:spacing w:val="-2"/>
        </w:rPr>
        <w:t>(Bound</w:t>
      </w:r>
      <w:r>
        <w:rPr>
          <w:rFonts w:ascii="Palatino Linotype" w:eastAsia="Palatino Linotype"/>
          <w:color w:val="231F20"/>
          <w:spacing w:val="-12"/>
        </w:rPr>
        <w:t> </w:t>
      </w:r>
      <w:r>
        <w:rPr>
          <w:rFonts w:ascii="Palatino Linotype" w:eastAsia="Palatino Linotype"/>
          <w:color w:val="231F20"/>
          <w:spacing w:val="-2"/>
        </w:rPr>
        <w:t>for</w:t>
      </w:r>
      <w:r>
        <w:rPr>
          <w:rFonts w:ascii="Palatino Linotype" w:eastAsia="Palatino Linotype"/>
          <w:color w:val="231F20"/>
          <w:spacing w:val="-11"/>
        </w:rPr>
        <w:t> </w:t>
      </w:r>
      <w:r>
        <w:rPr>
          <w:rFonts w:ascii="Palatino Linotype" w:eastAsia="Palatino Linotype"/>
          <w:color w:val="231F20"/>
          <w:spacing w:val="-2"/>
        </w:rPr>
        <w:t>Glor</w:t>
      </w:r>
      <w:r>
        <w:rPr>
          <w:rFonts w:ascii="Palatino Linotype" w:eastAsia="Palatino Linotype"/>
          <w:color w:val="231F20"/>
          <w:spacing w:val="-2"/>
        </w:rPr>
        <w:t>y)</w:t>
      </w:r>
      <w:r>
        <w:rPr>
          <w:color w:val="231F20"/>
          <w:spacing w:val="-11"/>
        </w:rPr>
        <w:t>在 </w:t>
      </w:r>
      <w:r>
        <w:rPr>
          <w:rFonts w:ascii="Palatino Linotype" w:eastAsia="Palatino Linotype"/>
          <w:color w:val="231F20"/>
        </w:rPr>
        <w:t>1943 </w:t>
      </w:r>
      <w:r>
        <w:rPr>
          <w:color w:val="231F20"/>
        </w:rPr>
        <w:t>年出版。</w:t>
      </w:r>
    </w:p>
    <w:p>
      <w:pPr>
        <w:spacing w:line="223" w:lineRule="auto" w:before="114"/>
        <w:ind w:left="850" w:right="104" w:firstLine="0"/>
        <w:jc w:val="left"/>
        <w:rPr>
          <w:rFonts w:ascii="PMingLiU" w:hAnsi="PMingLiU" w:eastAsia="PMingLiU" w:hint="eastAsia"/>
          <w:sz w:val="28"/>
        </w:rPr>
      </w:pPr>
      <w:r>
        <w:rPr>
          <w:rFonts w:ascii="PMingLiU" w:hAnsi="PMingLiU" w:eastAsia="PMingLiU" w:hint="eastAsia"/>
          <w:color w:val="231F20"/>
          <w:spacing w:val="-3"/>
          <w:w w:val="110"/>
          <w:sz w:val="28"/>
        </w:rPr>
        <w:t>伊莎多拉 </w:t>
      </w:r>
      <w:r>
        <w:rPr>
          <w:rFonts w:ascii="Book Antiqua" w:hAnsi="Book Antiqua" w:eastAsia="Book Antiqua"/>
          <w:b/>
          <w:color w:val="231F20"/>
          <w:w w:val="110"/>
          <w:sz w:val="25"/>
        </w:rPr>
        <w:t>·</w:t>
      </w:r>
      <w:r>
        <w:rPr>
          <w:rFonts w:ascii="Book Antiqua" w:hAnsi="Book Antiqua" w:eastAsia="Book Antiqua"/>
          <w:b/>
          <w:color w:val="231F20"/>
          <w:spacing w:val="-2"/>
          <w:w w:val="110"/>
          <w:sz w:val="25"/>
        </w:rPr>
        <w:t> </w:t>
      </w:r>
      <w:r>
        <w:rPr>
          <w:rFonts w:ascii="PMingLiU" w:hAnsi="PMingLiU" w:eastAsia="PMingLiU" w:hint="eastAsia"/>
          <w:color w:val="231F20"/>
          <w:w w:val="110"/>
          <w:sz w:val="28"/>
        </w:rPr>
        <w:t>邓肯（</w:t>
      </w:r>
      <w:r>
        <w:rPr>
          <w:rFonts w:ascii="Book Antiqua" w:hAnsi="Book Antiqua" w:eastAsia="Book Antiqua"/>
          <w:b/>
          <w:color w:val="231F20"/>
          <w:w w:val="110"/>
          <w:sz w:val="25"/>
        </w:rPr>
        <w:t>1878-1927</w:t>
      </w:r>
      <w:r>
        <w:rPr>
          <w:rFonts w:ascii="PMingLiU" w:hAnsi="PMingLiU" w:eastAsia="PMingLiU" w:hint="eastAsia"/>
          <w:color w:val="231F20"/>
          <w:w w:val="110"/>
          <w:sz w:val="28"/>
        </w:rPr>
        <w:t>），</w:t>
      </w:r>
      <w:r>
        <w:rPr>
          <w:rFonts w:ascii="PMingLiU" w:hAnsi="PMingLiU" w:eastAsia="PMingLiU" w:hint="eastAsia"/>
          <w:color w:val="231F20"/>
          <w:w w:val="110"/>
          <w:sz w:val="28"/>
        </w:rPr>
        <w:t>舞</w:t>
      </w:r>
      <w:r>
        <w:rPr>
          <w:rFonts w:ascii="PMingLiU" w:hAnsi="PMingLiU" w:eastAsia="PMingLiU" w:hint="eastAsia"/>
          <w:color w:val="231F20"/>
          <w:spacing w:val="-6"/>
          <w:w w:val="110"/>
          <w:sz w:val="28"/>
        </w:rPr>
        <w:t>蹈家</w:t>
      </w:r>
    </w:p>
    <w:p>
      <w:pPr>
        <w:pStyle w:val="BodyText"/>
        <w:spacing w:line="278" w:lineRule="auto"/>
        <w:ind w:firstLine="420"/>
        <w:jc w:val="both"/>
      </w:pPr>
      <w:r>
        <w:rPr>
          <w:color w:val="231F20"/>
          <w:spacing w:val="-3"/>
        </w:rPr>
        <w:t>伊莎多拉 </w:t>
      </w:r>
      <w:r>
        <w:rPr>
          <w:rFonts w:ascii="Palatino Linotype" w:hAnsi="Palatino Linotype" w:eastAsia="Palatino Linotype"/>
          <w:color w:val="231F20"/>
          <w:w w:val="94"/>
        </w:rPr>
        <w:t>·</w:t>
      </w:r>
      <w:r>
        <w:rPr>
          <w:rFonts w:ascii="Palatino Linotype" w:hAnsi="Palatino Linotype" w:eastAsia="Palatino Linotype"/>
          <w:color w:val="231F20"/>
          <w:spacing w:val="24"/>
        </w:rPr>
        <w:t> </w:t>
      </w:r>
      <w:r>
        <w:rPr>
          <w:color w:val="231F20"/>
          <w:spacing w:val="7"/>
        </w:rPr>
        <w:t>邓肯是现代舞蹈发展的先驱。她</w:t>
      </w:r>
      <w:r>
        <w:rPr>
          <w:color w:val="231F20"/>
          <w:spacing w:val="3"/>
        </w:rPr>
        <w:t>出生在旧金山，不囿于传统芭蕾舞的条条框框，</w:t>
      </w:r>
      <w:r>
        <w:rPr>
          <w:color w:val="231F20"/>
          <w:spacing w:val="-15"/>
        </w:rPr>
        <w:t>穿着希腊式的轻衫、赤脚，用自然的动作组成舞蹈。</w:t>
      </w:r>
    </w:p>
    <w:p>
      <w:pPr>
        <w:pStyle w:val="BodyText"/>
        <w:spacing w:line="273" w:lineRule="auto"/>
        <w:ind w:right="95" w:firstLine="420"/>
        <w:jc w:val="both"/>
      </w:pPr>
      <w:r>
        <w:rPr>
          <w:color w:val="231F20"/>
          <w:spacing w:val="-2"/>
        </w:rPr>
        <w:t>她在美国内外出了名，办了许多舞蹈学校，但每个都没持续很长时间。邓肯著有自传《我的</w:t>
      </w:r>
      <w:r>
        <w:rPr>
          <w:color w:val="231F20"/>
          <w:spacing w:val="-4"/>
        </w:rPr>
        <w:t>人生》</w:t>
      </w:r>
      <w:r>
        <w:rPr>
          <w:rFonts w:ascii="Palatino Linotype" w:eastAsia="Palatino Linotype"/>
          <w:color w:val="231F20"/>
          <w:spacing w:val="-4"/>
        </w:rPr>
        <w:t>(My</w:t>
      </w:r>
      <w:r>
        <w:rPr>
          <w:rFonts w:ascii="Palatino Linotype" w:eastAsia="Palatino Linotype"/>
          <w:color w:val="231F20"/>
          <w:spacing w:val="-9"/>
        </w:rPr>
        <w:t> </w:t>
      </w:r>
      <w:r>
        <w:rPr>
          <w:rFonts w:ascii="Palatino Linotype" w:eastAsia="Palatino Linotype"/>
          <w:color w:val="231F20"/>
          <w:spacing w:val="-4"/>
        </w:rPr>
        <w:t>Life)</w:t>
      </w:r>
      <w:r>
        <w:rPr>
          <w:rFonts w:ascii="Palatino Linotype" w:eastAsia="Palatino Linotype"/>
          <w:color w:val="231F20"/>
          <w:spacing w:val="-9"/>
        </w:rPr>
        <w:t> </w:t>
      </w:r>
      <w:r>
        <w:rPr>
          <w:color w:val="231F20"/>
          <w:spacing w:val="-4"/>
        </w:rPr>
        <w:t>和随笔集《舞蹈的艺术》</w:t>
      </w:r>
      <w:r>
        <w:rPr>
          <w:rFonts w:ascii="Palatino Linotype" w:eastAsia="Palatino Linotype"/>
          <w:color w:val="231F20"/>
          <w:spacing w:val="-4"/>
        </w:rPr>
        <w:t>(The</w:t>
      </w:r>
      <w:r>
        <w:rPr>
          <w:rFonts w:ascii="Palatino Linotype" w:eastAsia="Palatino Linotype"/>
          <w:color w:val="231F20"/>
          <w:spacing w:val="-9"/>
        </w:rPr>
        <w:t> </w:t>
      </w:r>
      <w:r>
        <w:rPr>
          <w:rFonts w:ascii="Palatino Linotype" w:eastAsia="Palatino Linotype"/>
          <w:color w:val="231F20"/>
          <w:spacing w:val="-4"/>
        </w:rPr>
        <w:t>Ar</w:t>
      </w:r>
      <w:r>
        <w:rPr>
          <w:rFonts w:ascii="Palatino Linotype" w:eastAsia="Palatino Linotype"/>
          <w:color w:val="231F20"/>
          <w:spacing w:val="-4"/>
        </w:rPr>
        <w:t>t</w:t>
      </w:r>
      <w:r>
        <w:rPr>
          <w:rFonts w:ascii="Palatino Linotype" w:eastAsia="Palatino Linotype"/>
          <w:color w:val="231F20"/>
          <w:spacing w:val="-4"/>
        </w:rPr>
        <w:t> </w:t>
      </w:r>
      <w:r>
        <w:rPr>
          <w:rFonts w:ascii="Palatino Linotype" w:eastAsia="Palatino Linotype"/>
          <w:color w:val="231F20"/>
        </w:rPr>
        <w:t>of</w:t>
      </w:r>
      <w:r>
        <w:rPr>
          <w:rFonts w:ascii="Palatino Linotype" w:eastAsia="Palatino Linotype"/>
          <w:color w:val="231F20"/>
          <w:spacing w:val="-14"/>
        </w:rPr>
        <w:t> </w:t>
      </w:r>
      <w:r>
        <w:rPr>
          <w:rFonts w:ascii="Palatino Linotype" w:eastAsia="Palatino Linotype"/>
          <w:color w:val="231F20"/>
        </w:rPr>
        <w:t>the</w:t>
      </w:r>
      <w:r>
        <w:rPr>
          <w:rFonts w:ascii="Palatino Linotype" w:eastAsia="Palatino Linotype"/>
          <w:color w:val="231F20"/>
          <w:spacing w:val="7"/>
        </w:rPr>
        <w:t> </w:t>
      </w:r>
      <w:r>
        <w:rPr>
          <w:rFonts w:ascii="Palatino Linotype" w:eastAsia="Palatino Linotype"/>
          <w:color w:val="231F20"/>
        </w:rPr>
        <w:t>Dance)</w:t>
      </w:r>
      <w:r>
        <w:rPr>
          <w:color w:val="231F20"/>
          <w:spacing w:val="-9"/>
        </w:rPr>
        <w:t>。她 </w:t>
      </w:r>
      <w:r>
        <w:rPr>
          <w:rFonts w:ascii="Palatino Linotype" w:eastAsia="Palatino Linotype"/>
          <w:color w:val="231F20"/>
        </w:rPr>
        <w:t>1927</w:t>
      </w:r>
      <w:r>
        <w:rPr>
          <w:rFonts w:ascii="Palatino Linotype" w:eastAsia="Palatino Linotype"/>
          <w:color w:val="231F20"/>
          <w:spacing w:val="-2"/>
        </w:rPr>
        <w:t> </w:t>
      </w:r>
      <w:r>
        <w:rPr>
          <w:color w:val="231F20"/>
        </w:rPr>
        <w:t>年在法国一场不寻常的车</w:t>
      </w:r>
      <w:r>
        <w:rPr>
          <w:color w:val="231F20"/>
          <w:spacing w:val="-2"/>
        </w:rPr>
        <w:t>祸中丧生。</w:t>
      </w:r>
    </w:p>
    <w:p>
      <w:pPr>
        <w:pStyle w:val="Heading5"/>
        <w:spacing w:before="143"/>
        <w:rPr>
          <w:rFonts w:ascii="PMingLiU" w:eastAsia="PMingLiU" w:hint="eastAsia"/>
        </w:rPr>
      </w:pPr>
      <w:r>
        <w:rPr>
          <w:rFonts w:ascii="PMingLiU" w:eastAsia="PMingLiU" w:hint="eastAsia"/>
          <w:color w:val="231F20"/>
          <w:spacing w:val="-5"/>
        </w:rPr>
        <w:t>体育</w:t>
      </w:r>
    </w:p>
    <w:p>
      <w:pPr>
        <w:spacing w:line="223" w:lineRule="auto" w:before="109"/>
        <w:ind w:left="850" w:right="104" w:firstLine="0"/>
        <w:jc w:val="left"/>
        <w:rPr>
          <w:rFonts w:ascii="PMingLiU" w:hAnsi="PMingLiU" w:eastAsia="PMingLiU" w:hint="eastAsia"/>
          <w:sz w:val="28"/>
        </w:rPr>
      </w:pPr>
      <w:r>
        <w:rPr>
          <w:rFonts w:ascii="PMingLiU" w:hAnsi="PMingLiU" w:eastAsia="PMingLiU" w:hint="eastAsia"/>
          <w:color w:val="231F20"/>
          <w:spacing w:val="-5"/>
          <w:w w:val="110"/>
          <w:sz w:val="28"/>
        </w:rPr>
        <w:t>贝比 </w:t>
      </w:r>
      <w:r>
        <w:rPr>
          <w:rFonts w:ascii="Book Antiqua" w:hAnsi="Book Antiqua" w:eastAsia="Book Antiqua"/>
          <w:b/>
          <w:color w:val="231F20"/>
          <w:w w:val="110"/>
          <w:sz w:val="25"/>
        </w:rPr>
        <w:t>·</w:t>
      </w:r>
      <w:r>
        <w:rPr>
          <w:rFonts w:ascii="Book Antiqua" w:hAnsi="Book Antiqua" w:eastAsia="Book Antiqua"/>
          <w:b/>
          <w:color w:val="231F20"/>
          <w:spacing w:val="-2"/>
          <w:w w:val="110"/>
          <w:sz w:val="25"/>
        </w:rPr>
        <w:t> </w:t>
      </w:r>
      <w:r>
        <w:rPr>
          <w:rFonts w:ascii="PMingLiU" w:hAnsi="PMingLiU" w:eastAsia="PMingLiU" w:hint="eastAsia"/>
          <w:color w:val="231F20"/>
          <w:w w:val="110"/>
          <w:sz w:val="28"/>
        </w:rPr>
        <w:t>鲁斯（</w:t>
      </w:r>
      <w:r>
        <w:rPr>
          <w:rFonts w:ascii="Book Antiqua" w:hAnsi="Book Antiqua" w:eastAsia="Book Antiqua"/>
          <w:b/>
          <w:color w:val="231F20"/>
          <w:w w:val="110"/>
          <w:sz w:val="25"/>
        </w:rPr>
        <w:t>1895-1948</w:t>
      </w:r>
      <w:r>
        <w:rPr>
          <w:rFonts w:ascii="PMingLiU" w:hAnsi="PMingLiU" w:eastAsia="PMingLiU" w:hint="eastAsia"/>
          <w:color w:val="231F20"/>
          <w:w w:val="110"/>
          <w:sz w:val="28"/>
        </w:rPr>
        <w:t>），棒球运</w:t>
      </w:r>
      <w:r>
        <w:rPr>
          <w:rFonts w:ascii="PMingLiU" w:hAnsi="PMingLiU" w:eastAsia="PMingLiU" w:hint="eastAsia"/>
          <w:color w:val="231F20"/>
          <w:spacing w:val="-6"/>
          <w:w w:val="110"/>
          <w:sz w:val="28"/>
        </w:rPr>
        <w:t>动员</w:t>
      </w:r>
    </w:p>
    <w:p>
      <w:pPr>
        <w:pStyle w:val="BodyText"/>
        <w:spacing w:line="277" w:lineRule="exact"/>
        <w:ind w:left="1270"/>
      </w:pPr>
      <w:r>
        <w:rPr>
          <w:color w:val="231F20"/>
          <w:spacing w:val="-22"/>
        </w:rPr>
        <w:t>乔治 </w:t>
      </w:r>
      <w:r>
        <w:rPr>
          <w:rFonts w:ascii="Palatino Linotype" w:hAnsi="Palatino Linotype" w:eastAsia="Palatino Linotype"/>
          <w:color w:val="231F20"/>
          <w:spacing w:val="-6"/>
        </w:rPr>
        <w:t>·</w:t>
      </w:r>
      <w:r>
        <w:rPr>
          <w:rFonts w:ascii="Palatino Linotype" w:hAnsi="Palatino Linotype" w:eastAsia="Palatino Linotype"/>
          <w:color w:val="231F20"/>
          <w:spacing w:val="-25"/>
        </w:rPr>
        <w:t> </w:t>
      </w:r>
      <w:r>
        <w:rPr>
          <w:color w:val="231F20"/>
          <w:spacing w:val="-22"/>
        </w:rPr>
        <w:t>赫曼 </w:t>
      </w:r>
      <w:r>
        <w:rPr>
          <w:rFonts w:ascii="Palatino Linotype" w:hAnsi="Palatino Linotype" w:eastAsia="Palatino Linotype"/>
          <w:color w:val="231F20"/>
          <w:spacing w:val="-6"/>
        </w:rPr>
        <w:t>·</w:t>
      </w:r>
      <w:r>
        <w:rPr>
          <w:rFonts w:ascii="Palatino Linotype" w:hAnsi="Palatino Linotype" w:eastAsia="Palatino Linotype"/>
          <w:color w:val="231F20"/>
          <w:spacing w:val="-25"/>
        </w:rPr>
        <w:t> </w:t>
      </w:r>
      <w:r>
        <w:rPr>
          <w:color w:val="231F20"/>
          <w:spacing w:val="-14"/>
        </w:rPr>
        <w:t>鲁斯，绰号“贝比”</w:t>
      </w:r>
      <w:r>
        <w:rPr>
          <w:color w:val="231F20"/>
          <w:spacing w:val="-53"/>
        </w:rPr>
        <w:t>、“圣婴”、“全</w:t>
      </w:r>
    </w:p>
    <w:p>
      <w:pPr>
        <w:pStyle w:val="BodyText"/>
        <w:spacing w:line="280" w:lineRule="auto" w:before="108"/>
        <w:ind w:left="421" w:right="847"/>
        <w:jc w:val="both"/>
      </w:pPr>
      <w:r>
        <w:rPr/>
        <w:br w:type="column"/>
      </w:r>
      <w:r>
        <w:rPr>
          <w:color w:val="231F20"/>
        </w:rPr>
        <w:t>垒打之王”，是棒球界首屈一指的强击手。他出</w:t>
      </w:r>
      <w:r>
        <w:rPr>
          <w:color w:val="231F20"/>
          <w:spacing w:val="-2"/>
        </w:rPr>
        <w:t>生于巴尔的摩，上过天主教学校。老师发现了他的棒球天赋，帮助他开始职业生涯。</w:t>
      </w:r>
    </w:p>
    <w:p>
      <w:pPr>
        <w:pStyle w:val="BodyText"/>
        <w:spacing w:line="276" w:lineRule="auto"/>
        <w:ind w:left="421" w:right="844" w:firstLine="420"/>
        <w:jc w:val="both"/>
      </w:pPr>
      <w:r>
        <w:rPr>
          <w:rFonts w:ascii="Palatino Linotype" w:hAnsi="Palatino Linotype" w:eastAsia="Palatino Linotype"/>
          <w:color w:val="231F20"/>
        </w:rPr>
        <w:t>1914 </w:t>
      </w:r>
      <w:r>
        <w:rPr>
          <w:color w:val="231F20"/>
        </w:rPr>
        <w:t>年鲁斯加入波士顿红袜队做投手，在这</w:t>
      </w:r>
      <w:r>
        <w:rPr>
          <w:color w:val="231F20"/>
          <w:spacing w:val="-2"/>
        </w:rPr>
        <w:t>个位置上他取得了一些成就。当红袜队将他卖到纽约扬基队后他主要担任外野手。鲁斯在纽约磨</w:t>
      </w:r>
      <w:r>
        <w:rPr>
          <w:color w:val="231F20"/>
          <w:spacing w:val="-1"/>
        </w:rPr>
        <w:t>炼他的重击技术，在 </w:t>
      </w:r>
      <w:r>
        <w:rPr>
          <w:rFonts w:ascii="Palatino Linotype" w:hAnsi="Palatino Linotype" w:eastAsia="Palatino Linotype"/>
          <w:color w:val="231F20"/>
        </w:rPr>
        <w:t>1927</w:t>
      </w:r>
      <w:r>
        <w:rPr>
          <w:rFonts w:ascii="Palatino Linotype" w:hAnsi="Palatino Linotype" w:eastAsia="Palatino Linotype"/>
          <w:color w:val="231F20"/>
          <w:spacing w:val="40"/>
        </w:rPr>
        <w:t> </w:t>
      </w:r>
      <w:r>
        <w:rPr>
          <w:color w:val="231F20"/>
          <w:spacing w:val="-1"/>
        </w:rPr>
        <w:t>年打出了破纪录的 </w:t>
      </w:r>
      <w:r>
        <w:rPr>
          <w:rFonts w:ascii="Palatino Linotype" w:hAnsi="Palatino Linotype" w:eastAsia="Palatino Linotype"/>
          <w:color w:val="231F20"/>
        </w:rPr>
        <w:t>60</w:t>
      </w:r>
      <w:r>
        <w:rPr>
          <w:color w:val="231F20"/>
          <w:spacing w:val="-2"/>
        </w:rPr>
        <w:t>记全垒打。扬基队建造的新球场很快得到“鲁斯建造的球场”的绰号。他参加了十次世界大赛，</w:t>
      </w:r>
      <w:r>
        <w:rPr>
          <w:color w:val="231F20"/>
          <w:spacing w:val="8"/>
        </w:rPr>
        <w:t>两次</w:t>
      </w:r>
      <w:r>
        <w:rPr>
          <w:color w:val="231F20"/>
        </w:rPr>
        <w:t>（</w:t>
      </w:r>
      <w:r>
        <w:rPr>
          <w:rFonts w:ascii="Palatino Linotype" w:hAnsi="Palatino Linotype" w:eastAsia="Palatino Linotype"/>
          <w:color w:val="231F20"/>
        </w:rPr>
        <w:t>1926</w:t>
      </w:r>
      <w:r>
        <w:rPr>
          <w:rFonts w:ascii="Palatino Linotype" w:hAnsi="Palatino Linotype" w:eastAsia="Palatino Linotype"/>
          <w:color w:val="231F20"/>
          <w:spacing w:val="-14"/>
        </w:rPr>
        <w:t> </w:t>
      </w:r>
      <w:r>
        <w:rPr>
          <w:color w:val="231F20"/>
          <w:spacing w:val="-13"/>
        </w:rPr>
        <w:t>和 </w:t>
      </w:r>
      <w:r>
        <w:rPr>
          <w:rFonts w:ascii="Palatino Linotype" w:hAnsi="Palatino Linotype" w:eastAsia="Palatino Linotype"/>
          <w:color w:val="231F20"/>
        </w:rPr>
        <w:t>1928</w:t>
      </w:r>
      <w:r>
        <w:rPr>
          <w:rFonts w:ascii="Palatino Linotype" w:hAnsi="Palatino Linotype" w:eastAsia="Palatino Linotype"/>
          <w:color w:val="231F20"/>
          <w:spacing w:val="-13"/>
        </w:rPr>
        <w:t> </w:t>
      </w:r>
      <w:r>
        <w:rPr>
          <w:color w:val="231F20"/>
        </w:rPr>
        <w:t>年</w:t>
      </w:r>
      <w:r>
        <w:rPr>
          <w:color w:val="231F20"/>
          <w:spacing w:val="16"/>
        </w:rPr>
        <w:t>）</w:t>
      </w:r>
      <w:r>
        <w:rPr>
          <w:color w:val="231F20"/>
          <w:spacing w:val="14"/>
        </w:rPr>
        <w:t>在单场世界大赛当中打</w:t>
      </w:r>
      <w:r>
        <w:rPr>
          <w:color w:val="231F20"/>
          <w:spacing w:val="-2"/>
        </w:rPr>
        <w:t>出三记全垒打。</w:t>
      </w:r>
    </w:p>
    <w:p>
      <w:pPr>
        <w:pStyle w:val="BodyText"/>
        <w:spacing w:line="268" w:lineRule="auto"/>
        <w:ind w:left="421" w:right="743" w:firstLine="420"/>
        <w:jc w:val="both"/>
      </w:pPr>
      <w:r>
        <w:rPr>
          <w:color w:val="231F20"/>
          <w:spacing w:val="6"/>
        </w:rPr>
        <w:t>鲁斯的个性和强击技巧使他成为棒球界最出</w:t>
      </w:r>
      <w:r>
        <w:rPr>
          <w:color w:val="231F20"/>
          <w:spacing w:val="2"/>
        </w:rPr>
        <w:t>名的球员。</w:t>
      </w:r>
      <w:r>
        <w:rPr>
          <w:rFonts w:ascii="Palatino Linotype" w:eastAsia="Palatino Linotype"/>
          <w:color w:val="231F20"/>
          <w:w w:val="97"/>
        </w:rPr>
        <w:t>1934</w:t>
      </w:r>
      <w:r>
        <w:rPr>
          <w:rFonts w:ascii="Palatino Linotype" w:eastAsia="Palatino Linotype"/>
          <w:color w:val="231F20"/>
          <w:spacing w:val="1"/>
        </w:rPr>
        <w:t> </w:t>
      </w:r>
      <w:r>
        <w:rPr>
          <w:color w:val="231F20"/>
          <w:spacing w:val="3"/>
        </w:rPr>
        <w:t>年鲁斯离开扬基队，在波士顿勇</w:t>
      </w:r>
      <w:r>
        <w:rPr>
          <w:color w:val="231F20"/>
          <w:spacing w:val="-9"/>
        </w:rPr>
        <w:t>士队待了一年后退役。他 </w:t>
      </w:r>
      <w:r>
        <w:rPr>
          <w:rFonts w:ascii="Palatino Linotype" w:eastAsia="Palatino Linotype"/>
          <w:color w:val="231F20"/>
          <w:w w:val="97"/>
        </w:rPr>
        <w:t>1936</w:t>
      </w:r>
      <w:r>
        <w:rPr>
          <w:rFonts w:ascii="Palatino Linotype" w:eastAsia="Palatino Linotype"/>
          <w:color w:val="231F20"/>
          <w:spacing w:val="-13"/>
        </w:rPr>
        <w:t> </w:t>
      </w:r>
      <w:r>
        <w:rPr>
          <w:color w:val="231F20"/>
          <w:spacing w:val="-2"/>
        </w:rPr>
        <w:t>年入选棒球名人堂，</w:t>
      </w:r>
    </w:p>
    <w:p>
      <w:pPr>
        <w:pStyle w:val="BodyText"/>
        <w:spacing w:line="276" w:lineRule="auto"/>
        <w:ind w:left="421" w:right="843"/>
        <w:jc w:val="both"/>
      </w:pPr>
      <w:r>
        <w:rPr>
          <w:rFonts w:ascii="Palatino Linotype" w:eastAsia="Palatino Linotype"/>
          <w:color w:val="231F20"/>
        </w:rPr>
        <w:t>12 </w:t>
      </w:r>
      <w:r>
        <w:rPr>
          <w:color w:val="231F20"/>
          <w:spacing w:val="-3"/>
        </w:rPr>
        <w:t>年后因癌症逝世。他 </w:t>
      </w:r>
      <w:r>
        <w:rPr>
          <w:rFonts w:ascii="Palatino Linotype" w:eastAsia="Palatino Linotype"/>
          <w:color w:val="231F20"/>
        </w:rPr>
        <w:t>714</w:t>
      </w:r>
      <w:r>
        <w:rPr>
          <w:rFonts w:ascii="Palatino Linotype" w:eastAsia="Palatino Linotype"/>
          <w:color w:val="231F20"/>
          <w:spacing w:val="15"/>
        </w:rPr>
        <w:t> </w:t>
      </w:r>
      <w:r>
        <w:rPr>
          <w:color w:val="231F20"/>
        </w:rPr>
        <w:t>记全垒打的纪录保持</w:t>
      </w:r>
      <w:r>
        <w:rPr>
          <w:color w:val="231F20"/>
          <w:spacing w:val="-2"/>
        </w:rPr>
        <w:t>了四十余年。</w:t>
      </w:r>
    </w:p>
    <w:p>
      <w:pPr>
        <w:spacing w:line="223" w:lineRule="auto" w:before="109"/>
        <w:ind w:left="421" w:right="835" w:firstLine="0"/>
        <w:jc w:val="both"/>
        <w:rPr>
          <w:rFonts w:ascii="PMingLiU" w:hAnsi="PMingLiU" w:eastAsia="PMingLiU" w:hint="eastAsia"/>
          <w:sz w:val="28"/>
        </w:rPr>
      </w:pPr>
      <w:r>
        <w:rPr>
          <w:rFonts w:ascii="PMingLiU" w:hAnsi="PMingLiU" w:eastAsia="PMingLiU" w:hint="eastAsia"/>
          <w:sz w:val="28"/>
        </w:rPr>
        <mc:AlternateContent>
          <mc:Choice Requires="wps">
            <w:drawing>
              <wp:anchor distT="0" distB="0" distL="0" distR="0" allowOverlap="1" layoutInCell="1" locked="0" behindDoc="0" simplePos="0" relativeHeight="15902720">
                <wp:simplePos x="0" y="0"/>
                <wp:positionH relativeFrom="page">
                  <wp:posOffset>7093584</wp:posOffset>
                </wp:positionH>
                <wp:positionV relativeFrom="paragraph">
                  <wp:posOffset>117708</wp:posOffset>
                </wp:positionV>
                <wp:extent cx="213360" cy="120014"/>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189</w:t>
                            </w:r>
                          </w:p>
                        </w:txbxContent>
                      </wps:txbx>
                      <wps:bodyPr wrap="square" lIns="0" tIns="0" rIns="0" bIns="0" rtlCol="0">
                        <a:noAutofit/>
                      </wps:bodyPr>
                    </wps:wsp>
                  </a:graphicData>
                </a:graphic>
              </wp:anchor>
            </w:drawing>
          </mc:Choice>
          <mc:Fallback>
            <w:pict>
              <v:shape style="position:absolute;margin-left:558.549988pt;margin-top:9.268412pt;width:16.8pt;height:9.450pt;mso-position-horizontal-relative:page;mso-position-vertical-relative:paragraph;z-index:15902720" type="#_x0000_t202" id="docshape303"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189</w:t>
                      </w:r>
                    </w:p>
                  </w:txbxContent>
                </v:textbox>
                <v:stroke dashstyle="solid"/>
                <w10:wrap type="none"/>
              </v:shape>
            </w:pict>
          </mc:Fallback>
        </mc:AlternateContent>
      </w:r>
      <w:r>
        <w:rPr>
          <w:rFonts w:ascii="PMingLiU" w:hAnsi="PMingLiU" w:eastAsia="PMingLiU" w:hint="eastAsia"/>
          <w:color w:val="231F20"/>
          <w:spacing w:val="31"/>
          <w:w w:val="110"/>
          <w:sz w:val="28"/>
        </w:rPr>
        <w:t>肯纳索</w:t>
      </w:r>
      <w:r>
        <w:rPr>
          <w:rFonts w:ascii="PMingLiU" w:hAnsi="PMingLiU" w:eastAsia="PMingLiU" w:hint="eastAsia"/>
          <w:color w:val="231F20"/>
          <w:spacing w:val="-18"/>
          <w:w w:val="110"/>
          <w:sz w:val="28"/>
        </w:rPr>
        <w:t> </w:t>
      </w:r>
      <w:r>
        <w:rPr>
          <w:rFonts w:ascii="Book Antiqua" w:hAnsi="Book Antiqua" w:eastAsia="Book Antiqua"/>
          <w:b/>
          <w:color w:val="231F20"/>
          <w:w w:val="110"/>
          <w:sz w:val="25"/>
        </w:rPr>
        <w:t>·</w:t>
      </w:r>
      <w:r>
        <w:rPr>
          <w:rFonts w:ascii="Book Antiqua" w:hAnsi="Book Antiqua" w:eastAsia="Book Antiqua"/>
          <w:b/>
          <w:color w:val="231F20"/>
          <w:spacing w:val="32"/>
          <w:w w:val="110"/>
          <w:sz w:val="25"/>
        </w:rPr>
        <w:t> </w:t>
      </w:r>
      <w:r>
        <w:rPr>
          <w:rFonts w:ascii="PMingLiU" w:hAnsi="PMingLiU" w:eastAsia="PMingLiU" w:hint="eastAsia"/>
          <w:color w:val="231F20"/>
          <w:spacing w:val="23"/>
          <w:w w:val="110"/>
          <w:sz w:val="28"/>
        </w:rPr>
        <w:t>蒙顿</w:t>
      </w:r>
      <w:r>
        <w:rPr>
          <w:rFonts w:ascii="PMingLiU" w:hAnsi="PMingLiU" w:eastAsia="PMingLiU" w:hint="eastAsia"/>
          <w:color w:val="231F20"/>
          <w:spacing w:val="-10"/>
          <w:w w:val="110"/>
          <w:sz w:val="28"/>
        </w:rPr>
        <w:t> </w:t>
      </w:r>
      <w:r>
        <w:rPr>
          <w:rFonts w:ascii="Book Antiqua" w:hAnsi="Book Antiqua" w:eastAsia="Book Antiqua"/>
          <w:b/>
          <w:color w:val="231F20"/>
          <w:w w:val="110"/>
          <w:sz w:val="25"/>
        </w:rPr>
        <w:t>·</w:t>
      </w:r>
      <w:r>
        <w:rPr>
          <w:rFonts w:ascii="Book Antiqua" w:hAnsi="Book Antiqua" w:eastAsia="Book Antiqua"/>
          <w:b/>
          <w:color w:val="231F20"/>
          <w:spacing w:val="32"/>
          <w:w w:val="110"/>
          <w:sz w:val="25"/>
        </w:rPr>
        <w:t> </w:t>
      </w:r>
      <w:r>
        <w:rPr>
          <w:rFonts w:ascii="PMingLiU" w:hAnsi="PMingLiU" w:eastAsia="PMingLiU" w:hint="eastAsia"/>
          <w:color w:val="231F20"/>
          <w:spacing w:val="18"/>
          <w:w w:val="110"/>
          <w:sz w:val="28"/>
        </w:rPr>
        <w:t>蓝迪斯 </w:t>
      </w:r>
      <w:r>
        <w:rPr>
          <w:rFonts w:ascii="Book Antiqua" w:hAnsi="Book Antiqua" w:eastAsia="Book Antiqua"/>
          <w:b/>
          <w:color w:val="231F20"/>
          <w:w w:val="110"/>
          <w:sz w:val="25"/>
        </w:rPr>
        <w:t>(Kenesa</w:t>
      </w:r>
      <w:r>
        <w:rPr>
          <w:rFonts w:ascii="Book Antiqua" w:hAnsi="Book Antiqua" w:eastAsia="Book Antiqua"/>
          <w:b/>
          <w:color w:val="231F20"/>
          <w:w w:val="110"/>
          <w:sz w:val="25"/>
        </w:rPr>
        <w:t>w</w:t>
      </w:r>
      <w:r>
        <w:rPr>
          <w:rFonts w:ascii="Book Antiqua" w:hAnsi="Book Antiqua" w:eastAsia="Book Antiqua"/>
          <w:b/>
          <w:color w:val="231F20"/>
          <w:w w:val="110"/>
          <w:sz w:val="25"/>
        </w:rPr>
        <w:t> </w:t>
      </w:r>
      <w:r>
        <w:rPr>
          <w:rFonts w:ascii="Book Antiqua" w:hAnsi="Book Antiqua" w:eastAsia="Book Antiqua"/>
          <w:b/>
          <w:color w:val="231F20"/>
          <w:w w:val="115"/>
          <w:sz w:val="25"/>
        </w:rPr>
        <w:t>Mountain</w:t>
      </w:r>
      <w:r>
        <w:rPr>
          <w:rFonts w:ascii="Book Antiqua" w:hAnsi="Book Antiqua" w:eastAsia="Book Antiqua"/>
          <w:b/>
          <w:color w:val="231F20"/>
          <w:w w:val="115"/>
          <w:sz w:val="25"/>
        </w:rPr>
        <w:t> Landis,</w:t>
      </w:r>
      <w:r>
        <w:rPr>
          <w:rFonts w:ascii="Book Antiqua" w:hAnsi="Book Antiqua" w:eastAsia="Book Antiqua"/>
          <w:b/>
          <w:color w:val="231F20"/>
          <w:w w:val="115"/>
          <w:sz w:val="25"/>
        </w:rPr>
        <w:t> 1866-1944)</w:t>
      </w:r>
      <w:r>
        <w:rPr>
          <w:rFonts w:ascii="PMingLiU" w:hAnsi="PMingLiU" w:eastAsia="PMingLiU" w:hint="eastAsia"/>
          <w:color w:val="231F20"/>
          <w:w w:val="115"/>
          <w:sz w:val="28"/>
        </w:rPr>
        <w:t>，棒</w:t>
      </w:r>
      <w:r>
        <w:rPr>
          <w:rFonts w:ascii="PMingLiU" w:hAnsi="PMingLiU" w:eastAsia="PMingLiU" w:hint="eastAsia"/>
          <w:color w:val="231F20"/>
          <w:spacing w:val="-2"/>
          <w:w w:val="110"/>
          <w:sz w:val="28"/>
        </w:rPr>
        <w:t>球执行长和法官</w:t>
      </w:r>
    </w:p>
    <w:p>
      <w:pPr>
        <w:pStyle w:val="BodyText"/>
        <w:spacing w:line="278" w:lineRule="auto" w:before="3"/>
        <w:ind w:left="421" w:right="843" w:firstLine="420"/>
        <w:jc w:val="both"/>
      </w:pPr>
      <w:r>
        <w:rPr>
          <w:color w:val="231F20"/>
          <w:spacing w:val="-2"/>
        </w:rPr>
        <w:t>兰迪斯出生在俄亥俄州的米尔维尔，是伊利诺伊州的法官，后来成为首任职业棒球执行长。他在伊利诺伊州北部担任受人尊敬的地方法院法官数年，最广为人知的一桩案子使标准石油公司</w:t>
      </w:r>
      <w:r>
        <w:rPr>
          <w:color w:val="231F20"/>
          <w:spacing w:val="-4"/>
        </w:rPr>
        <w:t>受到了价值 </w:t>
      </w:r>
      <w:r>
        <w:rPr>
          <w:rFonts w:ascii="Palatino Linotype" w:eastAsia="Palatino Linotype"/>
          <w:color w:val="231F20"/>
        </w:rPr>
        <w:t>2900 </w:t>
      </w:r>
      <w:r>
        <w:rPr>
          <w:color w:val="231F20"/>
        </w:rPr>
        <w:t>万美元的罚款。</w:t>
      </w:r>
    </w:p>
    <w:p>
      <w:pPr>
        <w:pStyle w:val="BodyText"/>
        <w:spacing w:line="276" w:lineRule="auto"/>
        <w:ind w:left="421" w:right="743" w:firstLine="420"/>
      </w:pPr>
      <w:r>
        <w:rPr>
          <w:color w:val="231F20"/>
          <w:spacing w:val="-1"/>
        </w:rPr>
        <w:t>他因为公平和清廉而被任命为大联盟执行长。</w:t>
      </w:r>
      <w:r>
        <w:rPr>
          <w:color w:val="231F20"/>
          <w:spacing w:val="-9"/>
        </w:rPr>
        <w:t>在这任命之前，刚刚发生了 </w:t>
      </w:r>
      <w:r>
        <w:rPr>
          <w:rFonts w:ascii="Palatino Linotype" w:hAnsi="Palatino Linotype" w:eastAsia="Palatino Linotype"/>
          <w:color w:val="231F20"/>
          <w:w w:val="97"/>
        </w:rPr>
        <w:t>1919</w:t>
      </w:r>
      <w:r>
        <w:rPr>
          <w:rFonts w:ascii="Palatino Linotype" w:hAnsi="Palatino Linotype" w:eastAsia="Palatino Linotype"/>
          <w:color w:val="231F20"/>
          <w:spacing w:val="-6"/>
        </w:rPr>
        <w:t> </w:t>
      </w:r>
      <w:r>
        <w:rPr>
          <w:color w:val="231F20"/>
          <w:spacing w:val="-9"/>
        </w:rPr>
        <w:t>年“黑袜”丑闻，</w:t>
      </w:r>
      <w:r>
        <w:rPr>
          <w:color w:val="231F20"/>
          <w:spacing w:val="4"/>
        </w:rPr>
        <w:t>世界联赛被赌博庄家收买，最后辛辛那提红人队</w:t>
      </w:r>
      <w:r>
        <w:rPr>
          <w:color w:val="231F20"/>
          <w:spacing w:val="8"/>
        </w:rPr>
        <w:t>被芝加哥白袜队放水</w:t>
      </w:r>
      <w:r>
        <w:rPr>
          <w:color w:val="231F20"/>
          <w:spacing w:val="10"/>
        </w:rPr>
        <w:t>（</w:t>
      </w:r>
      <w:r>
        <w:rPr>
          <w:color w:val="231F20"/>
          <w:spacing w:val="8"/>
        </w:rPr>
        <w:t>获得冠军</w:t>
      </w:r>
      <w:r>
        <w:rPr>
          <w:color w:val="231F20"/>
          <w:spacing w:val="-50"/>
        </w:rPr>
        <w:t>）</w:t>
      </w:r>
      <w:r>
        <w:rPr>
          <w:color w:val="231F20"/>
          <w:spacing w:val="10"/>
        </w:rPr>
        <w:t>。蓝迪斯将联</w:t>
      </w:r>
      <w:r>
        <w:rPr>
          <w:color w:val="231F20"/>
          <w:spacing w:val="-12"/>
        </w:rPr>
        <w:t>赛拖出丑闻泥潭，最终在 </w:t>
      </w:r>
      <w:r>
        <w:rPr>
          <w:rFonts w:ascii="Palatino Linotype" w:hAnsi="Palatino Linotype" w:eastAsia="Palatino Linotype"/>
          <w:color w:val="231F20"/>
          <w:w w:val="97"/>
        </w:rPr>
        <w:t>1944</w:t>
      </w:r>
      <w:r>
        <w:rPr>
          <w:rFonts w:ascii="Palatino Linotype" w:hAnsi="Palatino Linotype" w:eastAsia="Palatino Linotype"/>
          <w:color w:val="231F20"/>
          <w:spacing w:val="-13"/>
        </w:rPr>
        <w:t> </w:t>
      </w:r>
      <w:r>
        <w:rPr>
          <w:color w:val="231F20"/>
          <w:spacing w:val="-2"/>
        </w:rPr>
        <w:t>年进入棒球名人堂。</w:t>
      </w:r>
    </w:p>
    <w:p>
      <w:pPr>
        <w:spacing w:line="223" w:lineRule="auto" w:before="103"/>
        <w:ind w:left="421" w:right="848" w:firstLine="0"/>
        <w:jc w:val="both"/>
        <w:rPr>
          <w:rFonts w:ascii="PMingLiU" w:hAnsi="PMingLiU" w:eastAsia="PMingLiU" w:hint="eastAsia"/>
          <w:sz w:val="28"/>
        </w:rPr>
      </w:pPr>
      <w:r>
        <w:rPr>
          <w:rFonts w:ascii="PMingLiU" w:hAnsi="PMingLiU" w:eastAsia="PMingLiU" w:hint="eastAsia"/>
          <w:color w:val="231F20"/>
          <w:spacing w:val="-4"/>
          <w:w w:val="110"/>
          <w:sz w:val="28"/>
        </w:rPr>
        <w:t>杰克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w w:val="110"/>
          <w:sz w:val="28"/>
        </w:rPr>
        <w:t>登普西（</w:t>
      </w:r>
      <w:r>
        <w:rPr>
          <w:rFonts w:ascii="Book Antiqua" w:hAnsi="Book Antiqua" w:eastAsia="Book Antiqua"/>
          <w:b/>
          <w:color w:val="231F20"/>
          <w:w w:val="110"/>
          <w:sz w:val="25"/>
        </w:rPr>
        <w:t>1895-1983</w:t>
      </w:r>
      <w:r>
        <w:rPr>
          <w:rFonts w:ascii="PMingLiU" w:hAnsi="PMingLiU" w:eastAsia="PMingLiU" w:hint="eastAsia"/>
          <w:color w:val="231F20"/>
          <w:w w:val="110"/>
          <w:sz w:val="28"/>
        </w:rPr>
        <w:t>），拳击</w:t>
      </w:r>
      <w:r>
        <w:rPr>
          <w:rFonts w:ascii="PMingLiU" w:hAnsi="PMingLiU" w:eastAsia="PMingLiU" w:hint="eastAsia"/>
          <w:color w:val="231F20"/>
          <w:spacing w:val="-10"/>
          <w:w w:val="110"/>
          <w:sz w:val="28"/>
        </w:rPr>
        <w:t>手</w:t>
      </w:r>
    </w:p>
    <w:p>
      <w:pPr>
        <w:pStyle w:val="BodyText"/>
        <w:spacing w:line="271" w:lineRule="auto"/>
        <w:ind w:left="421" w:right="743" w:firstLine="420"/>
      </w:pPr>
      <w:r>
        <w:rPr>
          <w:color w:val="231F20"/>
          <w:spacing w:val="3"/>
        </w:rPr>
        <w:t>登普西生于科罗拉多州马纳萨，</w:t>
      </w:r>
      <w:r>
        <w:rPr>
          <w:rFonts w:ascii="Palatino Linotype" w:hAnsi="Palatino Linotype" w:eastAsia="Palatino Linotype"/>
          <w:color w:val="231F20"/>
          <w:w w:val="97"/>
        </w:rPr>
        <w:t>1912</w:t>
      </w:r>
      <w:r>
        <w:rPr>
          <w:rFonts w:ascii="Palatino Linotype" w:hAnsi="Palatino Linotype" w:eastAsia="Palatino Linotype"/>
          <w:color w:val="231F20"/>
          <w:spacing w:val="1"/>
        </w:rPr>
        <w:t> </w:t>
      </w:r>
      <w:r>
        <w:rPr>
          <w:color w:val="231F20"/>
          <w:spacing w:val="5"/>
        </w:rPr>
        <w:t>年开始</w:t>
      </w:r>
      <w:r>
        <w:rPr>
          <w:color w:val="231F20"/>
          <w:spacing w:val="-10"/>
        </w:rPr>
        <w:t>在采矿场拳击，获得了“马纳萨拳击家”的称号。</w:t>
      </w:r>
      <w:r>
        <w:rPr>
          <w:color w:val="231F20"/>
          <w:spacing w:val="-22"/>
        </w:rPr>
        <w:t>登普西 </w:t>
      </w:r>
      <w:r>
        <w:rPr>
          <w:rFonts w:ascii="Palatino Linotype" w:hAnsi="Palatino Linotype" w:eastAsia="Palatino Linotype"/>
          <w:color w:val="231F20"/>
          <w:w w:val="97"/>
        </w:rPr>
        <w:t>1918</w:t>
      </w:r>
      <w:r>
        <w:rPr>
          <w:rFonts w:ascii="Palatino Linotype" w:hAnsi="Palatino Linotype" w:eastAsia="Palatino Linotype"/>
          <w:color w:val="231F20"/>
          <w:spacing w:val="-4"/>
        </w:rPr>
        <w:t> </w:t>
      </w:r>
      <w:r>
        <w:rPr>
          <w:color w:val="231F20"/>
          <w:spacing w:val="-10"/>
        </w:rPr>
        <w:t>年击败杰斯 </w:t>
      </w:r>
      <w:r>
        <w:rPr>
          <w:rFonts w:ascii="Palatino Linotype" w:hAnsi="Palatino Linotype" w:eastAsia="Palatino Linotype"/>
          <w:color w:val="231F20"/>
          <w:w w:val="94"/>
        </w:rPr>
        <w:t>·</w:t>
      </w:r>
      <w:r>
        <w:rPr>
          <w:rFonts w:ascii="Palatino Linotype" w:hAnsi="Palatino Linotype" w:eastAsia="Palatino Linotype"/>
          <w:color w:val="231F20"/>
          <w:spacing w:val="-10"/>
        </w:rPr>
        <w:t> </w:t>
      </w:r>
      <w:r>
        <w:rPr>
          <w:color w:val="231F20"/>
          <w:spacing w:val="-2"/>
        </w:rPr>
        <w:t>威拉德获得重量级冠军，</w:t>
      </w:r>
      <w:r>
        <w:rPr>
          <w:color w:val="231F20"/>
          <w:spacing w:val="-13"/>
        </w:rPr>
        <w:t>并且在 </w:t>
      </w:r>
      <w:r>
        <w:rPr>
          <w:rFonts w:ascii="Palatino Linotype" w:hAnsi="Palatino Linotype" w:eastAsia="Palatino Linotype"/>
          <w:color w:val="231F20"/>
          <w:w w:val="97"/>
        </w:rPr>
        <w:t>1926</w:t>
      </w:r>
      <w:r>
        <w:rPr>
          <w:rFonts w:ascii="Palatino Linotype" w:hAnsi="Palatino Linotype" w:eastAsia="Palatino Linotype"/>
          <w:color w:val="231F20"/>
        </w:rPr>
        <w:t> </w:t>
      </w:r>
      <w:r>
        <w:rPr>
          <w:color w:val="231F20"/>
          <w:spacing w:val="-5"/>
        </w:rPr>
        <w:t>年输给吉恩 </w:t>
      </w:r>
      <w:r>
        <w:rPr>
          <w:rFonts w:ascii="Palatino Linotype" w:hAnsi="Palatino Linotype" w:eastAsia="Palatino Linotype"/>
          <w:color w:val="231F20"/>
          <w:w w:val="94"/>
        </w:rPr>
        <w:t>·</w:t>
      </w:r>
      <w:r>
        <w:rPr>
          <w:rFonts w:ascii="Palatino Linotype" w:hAnsi="Palatino Linotype" w:eastAsia="Palatino Linotype"/>
          <w:color w:val="231F20"/>
          <w:spacing w:val="18"/>
        </w:rPr>
        <w:t> </w:t>
      </w:r>
      <w:r>
        <w:rPr>
          <w:color w:val="231F20"/>
          <w:spacing w:val="3"/>
        </w:rPr>
        <w:t>滕尼之前连续三次成功</w:t>
      </w:r>
      <w:r>
        <w:rPr>
          <w:color w:val="231F20"/>
          <w:spacing w:val="-11"/>
        </w:rPr>
        <w:t>卫冕。在 </w:t>
      </w:r>
      <w:r>
        <w:rPr>
          <w:rFonts w:ascii="Palatino Linotype" w:hAnsi="Palatino Linotype" w:eastAsia="Palatino Linotype"/>
          <w:color w:val="231F20"/>
          <w:w w:val="97"/>
        </w:rPr>
        <w:t>1927</w:t>
      </w:r>
      <w:r>
        <w:rPr>
          <w:rFonts w:ascii="Palatino Linotype" w:hAnsi="Palatino Linotype" w:eastAsia="Palatino Linotype"/>
          <w:color w:val="231F20"/>
        </w:rPr>
        <w:t> </w:t>
      </w:r>
      <w:r>
        <w:rPr>
          <w:color w:val="231F20"/>
        </w:rPr>
        <w:t>年和滕尼二度较量时，登普西击倒</w:t>
      </w:r>
      <w:r>
        <w:rPr>
          <w:color w:val="231F20"/>
          <w:spacing w:val="3"/>
        </w:rPr>
        <w:t>了滕尼却没能移动到中立位置。接下来的“长读</w:t>
      </w:r>
      <w:r>
        <w:rPr>
          <w:color w:val="231F20"/>
          <w:spacing w:val="32"/>
        </w:rPr>
        <w:t>秒</w:t>
      </w:r>
      <w:r>
        <w:rPr>
          <w:rFonts w:ascii="Palatino Linotype" w:hAnsi="Palatino Linotype" w:eastAsia="Palatino Linotype"/>
          <w:color w:val="231F20"/>
          <w:w w:val="97"/>
        </w:rPr>
        <w:t>(l</w:t>
      </w:r>
      <w:r>
        <w:rPr>
          <w:rFonts w:ascii="Palatino Linotype" w:hAnsi="Palatino Linotype" w:eastAsia="Palatino Linotype"/>
          <w:color w:val="231F20"/>
          <w:spacing w:val="-3"/>
          <w:w w:val="97"/>
        </w:rPr>
        <w:t>o</w:t>
      </w:r>
      <w:r>
        <w:rPr>
          <w:rFonts w:ascii="Palatino Linotype" w:hAnsi="Palatino Linotype" w:eastAsia="Palatino Linotype"/>
          <w:color w:val="231F20"/>
          <w:spacing w:val="-2"/>
          <w:w w:val="95"/>
        </w:rPr>
        <w:t>n</w:t>
      </w:r>
      <w:r>
        <w:rPr>
          <w:rFonts w:ascii="Palatino Linotype" w:hAnsi="Palatino Linotype" w:eastAsia="Palatino Linotype"/>
          <w:color w:val="231F20"/>
          <w:w w:val="86"/>
        </w:rPr>
        <w:t>g</w:t>
      </w:r>
      <w:r>
        <w:rPr>
          <w:rFonts w:ascii="Palatino Linotype" w:hAnsi="Palatino Linotype" w:eastAsia="Palatino Linotype"/>
          <w:color w:val="231F20"/>
          <w:spacing w:val="-2"/>
        </w:rPr>
        <w:t> </w:t>
      </w:r>
      <w:r>
        <w:rPr>
          <w:rFonts w:ascii="Palatino Linotype" w:hAnsi="Palatino Linotype" w:eastAsia="Palatino Linotype"/>
          <w:color w:val="231F20"/>
          <w:w w:val="96"/>
        </w:rPr>
        <w:t>c</w:t>
      </w:r>
      <w:r>
        <w:rPr>
          <w:rFonts w:ascii="Palatino Linotype" w:hAnsi="Palatino Linotype" w:eastAsia="Palatino Linotype"/>
          <w:color w:val="231F20"/>
          <w:spacing w:val="-3"/>
          <w:w w:val="96"/>
        </w:rPr>
        <w:t>o</w:t>
      </w:r>
      <w:r>
        <w:rPr>
          <w:rFonts w:ascii="Palatino Linotype" w:hAnsi="Palatino Linotype" w:eastAsia="Palatino Linotype"/>
          <w:color w:val="231F20"/>
          <w:w w:val="92"/>
        </w:rPr>
        <w:t>u</w:t>
      </w:r>
      <w:r>
        <w:rPr>
          <w:rFonts w:ascii="Palatino Linotype" w:hAnsi="Palatino Linotype" w:eastAsia="Palatino Linotype"/>
          <w:color w:val="231F20"/>
          <w:spacing w:val="-5"/>
          <w:w w:val="92"/>
        </w:rPr>
        <w:t>n</w:t>
      </w:r>
      <w:r>
        <w:rPr>
          <w:rFonts w:ascii="Palatino Linotype" w:hAnsi="Palatino Linotype" w:eastAsia="Palatino Linotype"/>
          <w:color w:val="231F20"/>
          <w:w w:val="101"/>
        </w:rPr>
        <w:t>t)</w:t>
      </w:r>
      <w:r>
        <w:rPr>
          <w:color w:val="231F20"/>
          <w:spacing w:val="-18"/>
        </w:rPr>
        <w:t>”在拳击界留下恶名，裁判读到“九”</w:t>
      </w:r>
      <w:r>
        <w:rPr>
          <w:color w:val="231F20"/>
          <w:spacing w:val="-5"/>
        </w:rPr>
        <w:t>的时候实际时间已经过去了 </w:t>
      </w:r>
      <w:r>
        <w:rPr>
          <w:rFonts w:ascii="Palatino Linotype" w:hAnsi="Palatino Linotype" w:eastAsia="Palatino Linotype"/>
          <w:color w:val="231F20"/>
          <w:w w:val="97"/>
        </w:rPr>
        <w:t>15</w:t>
      </w:r>
      <w:r>
        <w:rPr>
          <w:rFonts w:ascii="Palatino Linotype" w:hAnsi="Palatino Linotype" w:eastAsia="Palatino Linotype"/>
          <w:color w:val="231F20"/>
        </w:rPr>
        <w:t> </w:t>
      </w:r>
      <w:r>
        <w:rPr>
          <w:color w:val="231F20"/>
        </w:rPr>
        <w:t>秒。滕尼站起身来继续比赛，赢得了这场具有争议的十轮大赛。</w:t>
      </w:r>
    </w:p>
    <w:p>
      <w:pPr>
        <w:spacing w:line="223" w:lineRule="auto" w:before="115"/>
        <w:ind w:left="421" w:right="848" w:firstLine="0"/>
        <w:jc w:val="both"/>
        <w:rPr>
          <w:rFonts w:ascii="PMingLiU" w:hAnsi="PMingLiU" w:eastAsia="PMingLiU" w:hint="eastAsia"/>
          <w:sz w:val="28"/>
        </w:rPr>
      </w:pPr>
      <w:r>
        <w:rPr>
          <w:rFonts w:ascii="PMingLiU" w:hAnsi="PMingLiU" w:eastAsia="PMingLiU" w:hint="eastAsia"/>
          <w:color w:val="231F20"/>
          <w:spacing w:val="-3"/>
          <w:w w:val="110"/>
          <w:sz w:val="28"/>
        </w:rPr>
        <w:t>约翰尼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w w:val="110"/>
          <w:sz w:val="28"/>
        </w:rPr>
        <w:t>韦斯默勒（</w:t>
      </w:r>
      <w:r>
        <w:rPr>
          <w:rFonts w:ascii="Book Antiqua" w:hAnsi="Book Antiqua" w:eastAsia="Book Antiqua"/>
          <w:b/>
          <w:color w:val="231F20"/>
          <w:w w:val="110"/>
          <w:sz w:val="25"/>
        </w:rPr>
        <w:t>1904-</w:t>
      </w:r>
      <w:r>
        <w:rPr>
          <w:rFonts w:ascii="Book Antiqua" w:hAnsi="Book Antiqua" w:eastAsia="Book Antiqua"/>
          <w:b/>
          <w:color w:val="231F20"/>
          <w:w w:val="110"/>
          <w:sz w:val="25"/>
        </w:rPr>
        <w:t>1984</w:t>
      </w:r>
      <w:r>
        <w:rPr>
          <w:rFonts w:ascii="PMingLiU" w:hAnsi="PMingLiU" w:eastAsia="PMingLiU" w:hint="eastAsia"/>
          <w:color w:val="231F20"/>
          <w:w w:val="110"/>
          <w:sz w:val="28"/>
        </w:rPr>
        <w:t>）</w:t>
      </w:r>
      <w:r>
        <w:rPr>
          <w:rFonts w:ascii="PMingLiU" w:hAnsi="PMingLiU" w:eastAsia="PMingLiU" w:hint="eastAsia"/>
          <w:color w:val="231F20"/>
          <w:w w:val="110"/>
          <w:sz w:val="28"/>
        </w:rPr>
        <w:t>，</w:t>
      </w:r>
      <w:r>
        <w:rPr>
          <w:rFonts w:ascii="PMingLiU" w:hAnsi="PMingLiU" w:eastAsia="PMingLiU" w:hint="eastAsia"/>
          <w:color w:val="231F20"/>
          <w:spacing w:val="-2"/>
          <w:w w:val="110"/>
          <w:sz w:val="28"/>
        </w:rPr>
        <w:t>游泳运动员</w:t>
      </w:r>
    </w:p>
    <w:p>
      <w:pPr>
        <w:pStyle w:val="BodyText"/>
        <w:spacing w:line="266" w:lineRule="auto"/>
        <w:ind w:left="421" w:right="829" w:firstLine="420"/>
      </w:pPr>
      <w:r>
        <w:rPr>
          <w:color w:val="231F20"/>
          <w:spacing w:val="-1"/>
        </w:rPr>
        <w:t>约翰尼 </w:t>
      </w:r>
      <w:r>
        <w:rPr>
          <w:rFonts w:ascii="Palatino Linotype" w:hAnsi="Palatino Linotype" w:eastAsia="Palatino Linotype"/>
          <w:color w:val="231F20"/>
        </w:rPr>
        <w:t>·</w:t>
      </w:r>
      <w:r>
        <w:rPr>
          <w:rFonts w:ascii="Palatino Linotype" w:hAnsi="Palatino Linotype" w:eastAsia="Palatino Linotype"/>
          <w:color w:val="231F20"/>
          <w:spacing w:val="5"/>
        </w:rPr>
        <w:t> </w:t>
      </w:r>
      <w:r>
        <w:rPr>
          <w:color w:val="231F20"/>
          <w:spacing w:val="4"/>
        </w:rPr>
        <w:t>韦斯默勒在 </w:t>
      </w:r>
      <w:r>
        <w:rPr>
          <w:rFonts w:ascii="Palatino Linotype" w:hAnsi="Palatino Linotype" w:eastAsia="Palatino Linotype"/>
          <w:color w:val="231F20"/>
        </w:rPr>
        <w:t>1920</w:t>
      </w:r>
      <w:r>
        <w:rPr>
          <w:rFonts w:ascii="Palatino Linotype" w:hAnsi="Palatino Linotype" w:eastAsia="Palatino Linotype"/>
          <w:color w:val="231F20"/>
          <w:spacing w:val="-2"/>
        </w:rPr>
        <w:t> </w:t>
      </w:r>
      <w:r>
        <w:rPr>
          <w:color w:val="231F20"/>
          <w:spacing w:val="19"/>
        </w:rPr>
        <w:t>年代打破了超过</w:t>
      </w:r>
      <w:r>
        <w:rPr>
          <w:color w:val="231F20"/>
          <w:spacing w:val="12"/>
        </w:rPr>
        <w:t>六十项美国和世界游泳纪录，</w:t>
      </w:r>
      <w:r>
        <w:rPr>
          <w:rFonts w:ascii="Palatino Linotype" w:hAnsi="Palatino Linotype" w:eastAsia="Palatino Linotype"/>
          <w:color w:val="231F20"/>
        </w:rPr>
        <w:t>1922</w:t>
      </w:r>
      <w:r>
        <w:rPr>
          <w:rFonts w:ascii="Palatino Linotype" w:hAnsi="Palatino Linotype" w:eastAsia="Palatino Linotype"/>
          <w:color w:val="231F20"/>
          <w:spacing w:val="-14"/>
        </w:rPr>
        <w:t> </w:t>
      </w:r>
      <w:r>
        <w:rPr>
          <w:color w:val="231F20"/>
          <w:spacing w:val="-25"/>
        </w:rPr>
        <w:t>和 </w:t>
      </w:r>
      <w:r>
        <w:rPr>
          <w:rFonts w:ascii="Palatino Linotype" w:hAnsi="Palatino Linotype" w:eastAsia="Palatino Linotype"/>
          <w:color w:val="231F20"/>
        </w:rPr>
        <w:t>1927</w:t>
      </w:r>
      <w:r>
        <w:rPr>
          <w:rFonts w:ascii="Palatino Linotype" w:hAnsi="Palatino Linotype" w:eastAsia="Palatino Linotype"/>
          <w:color w:val="231F20"/>
          <w:spacing w:val="-5"/>
        </w:rPr>
        <w:t> </w:t>
      </w:r>
      <w:r>
        <w:rPr>
          <w:color w:val="231F20"/>
          <w:spacing w:val="10"/>
        </w:rPr>
        <w:t>年之</w:t>
      </w:r>
    </w:p>
    <w:p>
      <w:pPr>
        <w:pStyle w:val="BodyText"/>
        <w:spacing w:after="0" w:line="266" w:lineRule="auto"/>
        <w:sectPr>
          <w:type w:val="continuous"/>
          <w:pgSz w:w="11910" w:h="16840"/>
          <w:pgMar w:top="1660" w:bottom="280" w:left="283" w:right="283"/>
          <w:cols w:num="2" w:equalWidth="0">
            <w:col w:w="5492" w:space="40"/>
            <w:col w:w="5812"/>
          </w:cols>
        </w:sectPr>
      </w:pPr>
    </w:p>
    <w:p>
      <w:pPr>
        <w:pStyle w:val="Heading3"/>
        <w:spacing w:before="78"/>
      </w:pPr>
      <w:r>
        <w:rPr/>
        <mc:AlternateContent>
          <mc:Choice Requires="wps">
            <w:drawing>
              <wp:anchor distT="0" distB="0" distL="0" distR="0" allowOverlap="1" layoutInCell="1" locked="0" behindDoc="0" simplePos="0" relativeHeight="15903232">
                <wp:simplePos x="0" y="0"/>
                <wp:positionH relativeFrom="page">
                  <wp:posOffset>719999</wp:posOffset>
                </wp:positionH>
                <wp:positionV relativeFrom="paragraph">
                  <wp:posOffset>377939</wp:posOffset>
                </wp:positionV>
                <wp:extent cx="6120130" cy="1270"/>
                <wp:effectExtent l="0" t="0" r="0" b="0"/>
                <wp:wrapNone/>
                <wp:docPr id="653" name="Graphic 653"/>
                <wp:cNvGraphicFramePr>
                  <a:graphicFrameLocks/>
                </wp:cNvGraphicFramePr>
                <a:graphic>
                  <a:graphicData uri="http://schemas.microsoft.com/office/word/2010/wordprocessingShape">
                    <wps:wsp>
                      <wps:cNvPr id="653" name="Graphic 65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3232" from="56.692902pt,29.759001pt" to="538.582902pt,29.759001pt" stroked="true" strokeweight=".75pt" strokecolor="#231f20">
                <v:stroke dashstyle="solid"/>
                <w10:wrap type="none"/>
              </v:line>
            </w:pict>
          </mc:Fallback>
        </mc:AlternateContent>
      </w:r>
      <w:r>
        <w:rPr>
          <w:color w:val="231F20"/>
          <w:spacing w:val="-4"/>
          <w:w w:val="105"/>
        </w:rPr>
        <w:t>189~</w:t>
      </w:r>
    </w:p>
    <w:p>
      <w:pPr>
        <w:pStyle w:val="Heading7"/>
        <w:spacing w:before="129"/>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1340" w:space="2085"/>
            <w:col w:w="7919"/>
          </w:cols>
        </w:sectPr>
      </w:pPr>
    </w:p>
    <w:p>
      <w:pPr>
        <w:pStyle w:val="BodyText"/>
        <w:spacing w:before="104"/>
        <w:jc w:val="both"/>
      </w:pPr>
      <w:r>
        <w:rPr>
          <w:color w:val="231F20"/>
          <w:spacing w:val="-4"/>
        </w:rPr>
        <w:t>间五次打破 </w:t>
      </w:r>
      <w:r>
        <w:rPr>
          <w:rFonts w:ascii="Palatino Linotype" w:eastAsia="Palatino Linotype"/>
          <w:color w:val="231F20"/>
        </w:rPr>
        <w:t>100</w:t>
      </w:r>
      <w:r>
        <w:rPr>
          <w:rFonts w:ascii="Palatino Linotype" w:eastAsia="Palatino Linotype"/>
          <w:color w:val="231F20"/>
          <w:spacing w:val="30"/>
        </w:rPr>
        <w:t> </w:t>
      </w:r>
      <w:r>
        <w:rPr>
          <w:color w:val="231F20"/>
          <w:spacing w:val="-2"/>
        </w:rPr>
        <w:t>码自由泳纪录。他获得了 </w:t>
      </w:r>
      <w:r>
        <w:rPr>
          <w:rFonts w:ascii="Palatino Linotype" w:eastAsia="Palatino Linotype"/>
          <w:color w:val="231F20"/>
        </w:rPr>
        <w:t>5</w:t>
      </w:r>
      <w:r>
        <w:rPr>
          <w:rFonts w:ascii="Palatino Linotype" w:eastAsia="Palatino Linotype"/>
          <w:color w:val="231F20"/>
          <w:spacing w:val="30"/>
        </w:rPr>
        <w:t> </w:t>
      </w:r>
      <w:r>
        <w:rPr>
          <w:color w:val="231F20"/>
          <w:spacing w:val="-5"/>
        </w:rPr>
        <w:t>枚奥</w:t>
      </w:r>
    </w:p>
    <w:p>
      <w:pPr>
        <w:pStyle w:val="BodyText"/>
        <w:spacing w:before="32"/>
        <w:jc w:val="both"/>
        <w:rPr>
          <w:rFonts w:ascii="Palatino Linotype" w:eastAsia="Palatino Linotype"/>
        </w:rPr>
      </w:pPr>
      <w:r>
        <w:rPr>
          <w:color w:val="231F20"/>
          <w:spacing w:val="-7"/>
        </w:rPr>
        <w:t>运会金牌，其中 </w:t>
      </w:r>
      <w:r>
        <w:rPr>
          <w:rFonts w:ascii="Palatino Linotype" w:eastAsia="Palatino Linotype"/>
          <w:color w:val="231F20"/>
        </w:rPr>
        <w:t>1924</w:t>
      </w:r>
      <w:r>
        <w:rPr>
          <w:rFonts w:ascii="Palatino Linotype" w:eastAsia="Palatino Linotype"/>
          <w:color w:val="231F20"/>
          <w:spacing w:val="-14"/>
        </w:rPr>
        <w:t> </w:t>
      </w:r>
      <w:r>
        <w:rPr>
          <w:color w:val="231F20"/>
          <w:spacing w:val="-27"/>
        </w:rPr>
        <w:t>年 </w:t>
      </w:r>
      <w:r>
        <w:rPr>
          <w:rFonts w:ascii="Palatino Linotype" w:eastAsia="Palatino Linotype"/>
          <w:color w:val="231F20"/>
        </w:rPr>
        <w:t>3</w:t>
      </w:r>
      <w:r>
        <w:rPr>
          <w:rFonts w:ascii="Palatino Linotype" w:eastAsia="Palatino Linotype"/>
          <w:color w:val="231F20"/>
          <w:spacing w:val="-9"/>
        </w:rPr>
        <w:t> </w:t>
      </w:r>
      <w:r>
        <w:rPr>
          <w:color w:val="231F20"/>
        </w:rPr>
        <w:t>枚，</w:t>
      </w:r>
      <w:r>
        <w:rPr>
          <w:rFonts w:ascii="Palatino Linotype" w:eastAsia="Palatino Linotype"/>
          <w:color w:val="231F20"/>
        </w:rPr>
        <w:t>1928</w:t>
      </w:r>
      <w:r>
        <w:rPr>
          <w:rFonts w:ascii="Palatino Linotype" w:eastAsia="Palatino Linotype"/>
          <w:color w:val="231F20"/>
          <w:spacing w:val="-4"/>
        </w:rPr>
        <w:t> </w:t>
      </w:r>
      <w:r>
        <w:rPr>
          <w:color w:val="231F20"/>
          <w:spacing w:val="-27"/>
        </w:rPr>
        <w:t>年 </w:t>
      </w:r>
      <w:r>
        <w:rPr>
          <w:rFonts w:ascii="Palatino Linotype" w:eastAsia="Palatino Linotype"/>
          <w:color w:val="231F20"/>
        </w:rPr>
        <w:t>2</w:t>
      </w:r>
      <w:r>
        <w:rPr>
          <w:rFonts w:ascii="Palatino Linotype" w:eastAsia="Palatino Linotype"/>
          <w:color w:val="231F20"/>
          <w:spacing w:val="-5"/>
        </w:rPr>
        <w:t> </w:t>
      </w:r>
      <w:r>
        <w:rPr>
          <w:color w:val="231F20"/>
        </w:rPr>
        <w:t>枚。</w:t>
      </w:r>
      <w:r>
        <w:rPr>
          <w:rFonts w:ascii="Palatino Linotype" w:eastAsia="Palatino Linotype"/>
          <w:color w:val="231F20"/>
          <w:spacing w:val="-4"/>
        </w:rPr>
        <w:t>1930</w:t>
      </w:r>
    </w:p>
    <w:p>
      <w:pPr>
        <w:pStyle w:val="BodyText"/>
        <w:spacing w:line="273" w:lineRule="auto" w:before="32"/>
        <w:ind w:right="91"/>
        <w:jc w:val="both"/>
      </w:pPr>
      <w:r>
        <w:rPr>
          <w:color w:val="231F20"/>
          <w:spacing w:val="-3"/>
        </w:rPr>
        <w:t>年代韦斯默勒开始为 </w:t>
      </w:r>
      <w:r>
        <w:rPr>
          <w:rFonts w:ascii="Palatino Linotype" w:eastAsia="Palatino Linotype"/>
          <w:color w:val="231F20"/>
        </w:rPr>
        <w:t>12</w:t>
      </w:r>
      <w:r>
        <w:rPr>
          <w:rFonts w:ascii="Palatino Linotype" w:eastAsia="Palatino Linotype"/>
          <w:color w:val="231F20"/>
          <w:spacing w:val="-13"/>
        </w:rPr>
        <w:t> </w:t>
      </w:r>
      <w:r>
        <w:rPr>
          <w:color w:val="231F20"/>
        </w:rPr>
        <w:t>部米高梅和雷电华的泰山</w:t>
      </w:r>
      <w:r>
        <w:rPr>
          <w:color w:val="231F20"/>
          <w:spacing w:val="5"/>
        </w:rPr>
        <w:t>电影出演主角，从《人猿泰山》</w:t>
      </w:r>
      <w:r>
        <w:rPr>
          <w:rFonts w:ascii="Palatino Linotype" w:eastAsia="Palatino Linotype"/>
          <w:color w:val="231F20"/>
        </w:rPr>
        <w:t>(1926)</w:t>
      </w:r>
      <w:r>
        <w:rPr>
          <w:rFonts w:ascii="Palatino Linotype" w:eastAsia="Palatino Linotype"/>
          <w:color w:val="231F20"/>
          <w:spacing w:val="-14"/>
        </w:rPr>
        <w:t> </w:t>
      </w:r>
      <w:r>
        <w:rPr>
          <w:color w:val="231F20"/>
          <w:spacing w:val="5"/>
        </w:rPr>
        <w:t>到《泰山和美人鱼》</w:t>
      </w:r>
      <w:r>
        <w:rPr>
          <w:rFonts w:ascii="Palatino Linotype" w:eastAsia="Palatino Linotype"/>
          <w:color w:val="231F20"/>
        </w:rPr>
        <w:t>(1948)</w:t>
      </w:r>
      <w:r>
        <w:rPr>
          <w:color w:val="231F20"/>
          <w:spacing w:val="10"/>
        </w:rPr>
        <w:t>。许多人认为韦斯默勒对猿王</w:t>
      </w:r>
      <w:r>
        <w:rPr>
          <w:color w:val="231F20"/>
          <w:spacing w:val="-2"/>
        </w:rPr>
        <w:t>的诠释是最权威的。韦斯默勒生于宾夕法尼亚州的温德伯。</w:t>
      </w:r>
    </w:p>
    <w:p>
      <w:pPr>
        <w:pStyle w:val="Heading5"/>
        <w:spacing w:before="142"/>
        <w:rPr>
          <w:rFonts w:ascii="PMingLiU" w:eastAsia="PMingLiU" w:hint="eastAsia"/>
        </w:rPr>
      </w:pPr>
      <w:r>
        <w:rPr>
          <w:rFonts w:ascii="PMingLiU" w:eastAsia="PMingLiU" w:hint="eastAsia"/>
          <w:color w:val="231F20"/>
          <w:spacing w:val="-5"/>
        </w:rPr>
        <w:t>商务</w:t>
      </w:r>
    </w:p>
    <w:p>
      <w:pPr>
        <w:spacing w:line="223" w:lineRule="auto" w:before="109"/>
        <w:ind w:left="850" w:right="88" w:firstLine="0"/>
        <w:jc w:val="left"/>
        <w:rPr>
          <w:rFonts w:ascii="PMingLiU" w:hAnsi="PMingLiU" w:eastAsia="PMingLiU" w:hint="eastAsia"/>
          <w:sz w:val="28"/>
        </w:rPr>
      </w:pPr>
      <w:r>
        <w:rPr>
          <w:rFonts w:ascii="PMingLiU" w:hAnsi="PMingLiU" w:eastAsia="PMingLiU" w:hint="eastAsia"/>
          <w:color w:val="231F20"/>
          <w:spacing w:val="-10"/>
          <w:w w:val="110"/>
          <w:sz w:val="28"/>
        </w:rPr>
        <w:t>威廉 </w:t>
      </w:r>
      <w:r>
        <w:rPr>
          <w:rFonts w:ascii="Book Antiqua" w:hAnsi="Book Antiqua" w:eastAsia="Book Antiqua"/>
          <w:b/>
          <w:color w:val="231F20"/>
          <w:spacing w:val="-10"/>
          <w:w w:val="110"/>
          <w:sz w:val="25"/>
        </w:rPr>
        <w:t>·</w:t>
      </w:r>
      <w:r>
        <w:rPr>
          <w:rFonts w:ascii="Book Antiqua" w:hAnsi="Book Antiqua" w:eastAsia="Book Antiqua"/>
          <w:b/>
          <w:color w:val="231F20"/>
          <w:spacing w:val="-47"/>
          <w:w w:val="110"/>
          <w:sz w:val="25"/>
        </w:rPr>
        <w:t> </w:t>
      </w:r>
      <w:r>
        <w:rPr>
          <w:rFonts w:ascii="PMingLiU" w:hAnsi="PMingLiU" w:eastAsia="PMingLiU" w:hint="eastAsia"/>
          <w:color w:val="231F20"/>
          <w:spacing w:val="-10"/>
          <w:w w:val="110"/>
          <w:sz w:val="28"/>
        </w:rPr>
        <w:t>伦道夫</w:t>
      </w:r>
      <w:r>
        <w:rPr>
          <w:rFonts w:ascii="PMingLiU" w:hAnsi="PMingLiU" w:eastAsia="PMingLiU" w:hint="eastAsia"/>
          <w:color w:val="231F20"/>
          <w:spacing w:val="-2"/>
          <w:sz w:val="28"/>
        </w:rPr>
        <w:t> </w:t>
      </w:r>
      <w:r>
        <w:rPr>
          <w:rFonts w:ascii="Book Antiqua" w:hAnsi="Book Antiqua" w:eastAsia="Book Antiqua"/>
          <w:b/>
          <w:color w:val="231F20"/>
          <w:spacing w:val="-10"/>
          <w:w w:val="110"/>
          <w:sz w:val="25"/>
        </w:rPr>
        <w:t>·</w:t>
      </w:r>
      <w:r>
        <w:rPr>
          <w:rFonts w:ascii="Book Antiqua" w:hAnsi="Book Antiqua" w:eastAsia="Book Antiqua"/>
          <w:b/>
          <w:color w:val="231F20"/>
          <w:spacing w:val="-47"/>
          <w:w w:val="110"/>
          <w:sz w:val="25"/>
        </w:rPr>
        <w:t> </w:t>
      </w:r>
      <w:r>
        <w:rPr>
          <w:rFonts w:ascii="PMingLiU" w:hAnsi="PMingLiU" w:eastAsia="PMingLiU" w:hint="eastAsia"/>
          <w:color w:val="231F20"/>
          <w:spacing w:val="-49"/>
          <w:w w:val="110"/>
          <w:sz w:val="28"/>
        </w:rPr>
        <w:t>赫斯特</w:t>
      </w:r>
      <w:r>
        <w:rPr>
          <w:rFonts w:ascii="PMingLiU" w:hAnsi="PMingLiU" w:eastAsia="PMingLiU" w:hint="eastAsia"/>
          <w:color w:val="231F20"/>
          <w:spacing w:val="-10"/>
          <w:w w:val="110"/>
          <w:sz w:val="28"/>
        </w:rPr>
        <w:t>（</w:t>
      </w:r>
      <w:r>
        <w:rPr>
          <w:rFonts w:ascii="Book Antiqua" w:hAnsi="Book Antiqua" w:eastAsia="Book Antiqua"/>
          <w:b/>
          <w:color w:val="231F20"/>
          <w:spacing w:val="-10"/>
          <w:w w:val="110"/>
          <w:sz w:val="25"/>
        </w:rPr>
        <w:t>1882-</w:t>
      </w:r>
      <w:r>
        <w:rPr>
          <w:rFonts w:ascii="Book Antiqua" w:hAnsi="Book Antiqua" w:eastAsia="Book Antiqua"/>
          <w:b/>
          <w:color w:val="231F20"/>
          <w:spacing w:val="32"/>
          <w:w w:val="121"/>
          <w:sz w:val="25"/>
        </w:rPr>
        <w:t>194</w:t>
      </w:r>
      <w:r>
        <w:rPr>
          <w:rFonts w:ascii="Book Antiqua" w:hAnsi="Book Antiqua" w:eastAsia="Book Antiqua"/>
          <w:b/>
          <w:color w:val="231F20"/>
          <w:spacing w:val="31"/>
          <w:w w:val="121"/>
          <w:sz w:val="25"/>
        </w:rPr>
        <w:t>5</w:t>
      </w:r>
      <w:r>
        <w:rPr>
          <w:rFonts w:ascii="PMingLiU" w:hAnsi="PMingLiU" w:eastAsia="PMingLiU" w:hint="eastAsia"/>
          <w:color w:val="231F20"/>
          <w:spacing w:val="-94"/>
          <w:w w:val="87"/>
          <w:sz w:val="28"/>
        </w:rPr>
        <w:t>），</w:t>
      </w:r>
      <w:r>
        <w:rPr>
          <w:rFonts w:ascii="PMingLiU" w:hAnsi="PMingLiU" w:eastAsia="PMingLiU" w:hint="eastAsia"/>
          <w:color w:val="231F20"/>
          <w:spacing w:val="-4"/>
          <w:w w:val="110"/>
          <w:sz w:val="28"/>
        </w:rPr>
        <w:t>新闻大亨</w:t>
      </w:r>
    </w:p>
    <w:p>
      <w:pPr>
        <w:pStyle w:val="BodyText"/>
        <w:spacing w:line="271" w:lineRule="auto" w:before="3"/>
        <w:ind w:right="99" w:firstLine="420"/>
        <w:jc w:val="both"/>
      </w:pPr>
      <w:r>
        <w:rPr>
          <w:color w:val="231F20"/>
          <w:spacing w:val="-2"/>
        </w:rPr>
        <w:t>赫斯特生长在加州旧金山，是金矿主、加州</w:t>
      </w:r>
      <w:r>
        <w:rPr>
          <w:color w:val="231F20"/>
        </w:rPr>
        <w:t>参议员（</w:t>
      </w:r>
      <w:r>
        <w:rPr>
          <w:rFonts w:ascii="Palatino Linotype" w:hAnsi="Palatino Linotype" w:eastAsia="Palatino Linotype"/>
          <w:color w:val="231F20"/>
        </w:rPr>
        <w:t>1886~1891</w:t>
      </w:r>
      <w:r>
        <w:rPr>
          <w:color w:val="231F20"/>
        </w:rPr>
        <w:t>）</w:t>
      </w:r>
      <w:r>
        <w:rPr>
          <w:color w:val="231F20"/>
          <w:spacing w:val="-9"/>
        </w:rPr>
        <w:t>乔治 </w:t>
      </w:r>
      <w:r>
        <w:rPr>
          <w:rFonts w:ascii="Palatino Linotype" w:hAnsi="Palatino Linotype" w:eastAsia="Palatino Linotype"/>
          <w:color w:val="231F20"/>
        </w:rPr>
        <w:t>·</w:t>
      </w:r>
      <w:r>
        <w:rPr>
          <w:rFonts w:ascii="Palatino Linotype" w:hAnsi="Palatino Linotype" w:eastAsia="Palatino Linotype"/>
          <w:color w:val="231F20"/>
          <w:spacing w:val="14"/>
        </w:rPr>
        <w:t> </w:t>
      </w:r>
      <w:r>
        <w:rPr>
          <w:color w:val="231F20"/>
        </w:rPr>
        <w:t>赫斯特的独生子，赫</w:t>
      </w:r>
      <w:r>
        <w:rPr>
          <w:color w:val="231F20"/>
          <w:spacing w:val="-2"/>
        </w:rPr>
        <w:t>斯特进入了哈佛大学，最终选择了传媒行业。效</w:t>
      </w:r>
      <w:r>
        <w:rPr>
          <w:color w:val="231F20"/>
          <w:spacing w:val="-6"/>
        </w:rPr>
        <w:t>仿约瑟夫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spacing w:val="-5"/>
        </w:rPr>
        <w:t>普利策和他的《纽约世界报》，赫斯特</w:t>
      </w:r>
      <w:r>
        <w:rPr>
          <w:color w:val="231F20"/>
          <w:spacing w:val="-14"/>
        </w:rPr>
        <w:t>在 </w:t>
      </w:r>
      <w:r>
        <w:rPr>
          <w:rFonts w:ascii="Palatino Linotype" w:hAnsi="Palatino Linotype" w:eastAsia="Palatino Linotype"/>
          <w:color w:val="231F20"/>
        </w:rPr>
        <w:t>1897</w:t>
      </w:r>
      <w:r>
        <w:rPr>
          <w:rFonts w:ascii="Palatino Linotype" w:hAnsi="Palatino Linotype" w:eastAsia="Palatino Linotype"/>
          <w:color w:val="231F20"/>
          <w:spacing w:val="14"/>
        </w:rPr>
        <w:t> </w:t>
      </w:r>
      <w:r>
        <w:rPr>
          <w:color w:val="231F20"/>
          <w:spacing w:val="-4"/>
        </w:rPr>
        <w:t>年收购了挣扎中的《旧金山观察家报》，</w:t>
      </w:r>
      <w:r>
        <w:rPr>
          <w:color w:val="231F20"/>
          <w:spacing w:val="-2"/>
        </w:rPr>
        <w:t>两年之内就实现了盈利。</w:t>
      </w:r>
    </w:p>
    <w:p>
      <w:pPr>
        <w:pStyle w:val="BodyText"/>
        <w:spacing w:line="273" w:lineRule="auto" w:before="18"/>
        <w:ind w:firstLine="420"/>
      </w:pPr>
      <w:r>
        <w:rPr/>
        <mc:AlternateContent>
          <mc:Choice Requires="wps">
            <w:drawing>
              <wp:anchor distT="0" distB="0" distL="0" distR="0" allowOverlap="1" layoutInCell="1" locked="0" behindDoc="0" simplePos="0" relativeHeight="15904256">
                <wp:simplePos x="0" y="0"/>
                <wp:positionH relativeFrom="page">
                  <wp:posOffset>253593</wp:posOffset>
                </wp:positionH>
                <wp:positionV relativeFrom="paragraph">
                  <wp:posOffset>4050295</wp:posOffset>
                </wp:positionV>
                <wp:extent cx="213360" cy="120014"/>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190</w:t>
                            </w:r>
                          </w:p>
                        </w:txbxContent>
                      </wps:txbx>
                      <wps:bodyPr wrap="square" lIns="0" tIns="0" rIns="0" bIns="0" rtlCol="0">
                        <a:noAutofit/>
                      </wps:bodyPr>
                    </wps:wsp>
                  </a:graphicData>
                </a:graphic>
              </wp:anchor>
            </w:drawing>
          </mc:Choice>
          <mc:Fallback>
            <w:pict>
              <v:shape style="position:absolute;margin-left:19.968pt;margin-top:318.920868pt;width:16.8pt;height:9.450pt;mso-position-horizontal-relative:page;mso-position-vertical-relative:paragraph;z-index:15904256" type="#_x0000_t202" id="docshape304"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190</w:t>
                      </w:r>
                    </w:p>
                  </w:txbxContent>
                </v:textbox>
                <v:stroke dashstyle="solid"/>
                <w10:wrap type="none"/>
              </v:shape>
            </w:pict>
          </mc:Fallback>
        </mc:AlternateContent>
      </w:r>
      <w:r>
        <w:rPr>
          <w:color w:val="231F20"/>
          <w:spacing w:val="-15"/>
        </w:rPr>
        <w:t>尔后他转战纽约报界，收购挣扎中的《晨报》，</w:t>
      </w:r>
      <w:r>
        <w:rPr>
          <w:color w:val="231F20"/>
          <w:spacing w:val="-6"/>
        </w:rPr>
        <w:t>聘用作家斯蒂芬 </w:t>
      </w:r>
      <w:r>
        <w:rPr>
          <w:rFonts w:ascii="Palatino Linotype" w:hAnsi="Palatino Linotype" w:eastAsia="Palatino Linotype"/>
          <w:color w:val="231F20"/>
          <w:w w:val="94"/>
        </w:rPr>
        <w:t>·</w:t>
      </w:r>
      <w:r>
        <w:rPr>
          <w:rFonts w:ascii="Palatino Linotype" w:hAnsi="Palatino Linotype" w:eastAsia="Palatino Linotype"/>
          <w:color w:val="231F20"/>
          <w:spacing w:val="6"/>
        </w:rPr>
        <w:t> </w:t>
      </w:r>
      <w:r>
        <w:rPr>
          <w:color w:val="231F20"/>
          <w:spacing w:val="-6"/>
        </w:rPr>
        <w:t>克莱因和朱利安 </w:t>
      </w:r>
      <w:r>
        <w:rPr>
          <w:rFonts w:ascii="Palatino Linotype" w:hAnsi="Palatino Linotype" w:eastAsia="Palatino Linotype"/>
          <w:color w:val="231F20"/>
          <w:w w:val="94"/>
        </w:rPr>
        <w:t>·</w:t>
      </w:r>
      <w:r>
        <w:rPr>
          <w:rFonts w:ascii="Palatino Linotype" w:hAnsi="Palatino Linotype" w:eastAsia="Palatino Linotype"/>
          <w:color w:val="231F20"/>
          <w:spacing w:val="6"/>
        </w:rPr>
        <w:t> </w:t>
      </w:r>
      <w:r>
        <w:rPr>
          <w:color w:val="231F20"/>
        </w:rPr>
        <w:t>霍桑，挖角普</w:t>
      </w:r>
      <w:r>
        <w:rPr>
          <w:color w:val="231F20"/>
          <w:spacing w:val="-1"/>
        </w:rPr>
        <w:t>利策的员工诸如彩色漫画的发明人理查德 </w:t>
      </w:r>
      <w:r>
        <w:rPr>
          <w:rFonts w:ascii="Palatino Linotype" w:hAnsi="Palatino Linotype" w:eastAsia="Palatino Linotype"/>
          <w:color w:val="231F20"/>
          <w:w w:val="94"/>
        </w:rPr>
        <w:t>·</w:t>
      </w:r>
      <w:r>
        <w:rPr>
          <w:rFonts w:ascii="Palatino Linotype" w:hAnsi="Palatino Linotype" w:eastAsia="Palatino Linotype"/>
          <w:color w:val="231F20"/>
          <w:spacing w:val="14"/>
        </w:rPr>
        <w:t> </w:t>
      </w:r>
      <w:r>
        <w:rPr>
          <w:rFonts w:ascii="Palatino Linotype" w:hAnsi="Palatino Linotype" w:eastAsia="Palatino Linotype"/>
          <w:color w:val="231F20"/>
          <w:w w:val="97"/>
        </w:rPr>
        <w:t>F</w:t>
      </w:r>
      <w:r>
        <w:rPr>
          <w:rFonts w:ascii="Palatino Linotype" w:hAnsi="Palatino Linotype" w:eastAsia="Palatino Linotype"/>
          <w:color w:val="231F20"/>
          <w:spacing w:val="14"/>
        </w:rPr>
        <w:t> </w:t>
      </w:r>
      <w:r>
        <w:rPr>
          <w:rFonts w:ascii="Palatino Linotype" w:hAnsi="Palatino Linotype" w:eastAsia="Palatino Linotype"/>
          <w:color w:val="231F20"/>
          <w:w w:val="94"/>
        </w:rPr>
        <w:t>·</w:t>
      </w:r>
      <w:r>
        <w:rPr>
          <w:rFonts w:ascii="Palatino Linotype" w:hAnsi="Palatino Linotype" w:eastAsia="Palatino Linotype"/>
          <w:color w:val="231F20"/>
          <w:spacing w:val="18"/>
        </w:rPr>
        <w:t> </w:t>
      </w:r>
      <w:r>
        <w:rPr>
          <w:color w:val="231F20"/>
        </w:rPr>
        <w:t>奥</w:t>
      </w:r>
      <w:r>
        <w:rPr>
          <w:color w:val="231F20"/>
          <w:spacing w:val="3"/>
        </w:rPr>
        <w:t>特考特赫斯特将期刊改名改名《美国杂志》，把售价压到一分钱，增加插图，充分利用煽动性的</w:t>
      </w:r>
      <w:r>
        <w:rPr>
          <w:color w:val="231F20"/>
          <w:spacing w:val="5"/>
        </w:rPr>
        <w:t>标题。赫斯特用他的报纸在 </w:t>
      </w:r>
      <w:r>
        <w:rPr>
          <w:rFonts w:ascii="Palatino Linotype" w:hAnsi="Palatino Linotype" w:eastAsia="Palatino Linotype"/>
          <w:color w:val="231F20"/>
          <w:w w:val="97"/>
        </w:rPr>
        <w:t>1895</w:t>
      </w:r>
      <w:r>
        <w:rPr>
          <w:rFonts w:ascii="Palatino Linotype" w:hAnsi="Palatino Linotype" w:eastAsia="Palatino Linotype"/>
          <w:color w:val="231F20"/>
          <w:spacing w:val="3"/>
        </w:rPr>
        <w:t> </w:t>
      </w:r>
      <w:r>
        <w:rPr>
          <w:color w:val="231F20"/>
          <w:spacing w:val="15"/>
        </w:rPr>
        <w:t>年英圭领土争</w:t>
      </w:r>
      <w:r>
        <w:rPr>
          <w:color w:val="231F20"/>
          <w:spacing w:val="5"/>
        </w:rPr>
        <w:t>端中批判英国，但同时也被指运用其报纸混水摸</w:t>
      </w:r>
      <w:r>
        <w:rPr>
          <w:color w:val="231F20"/>
          <w:spacing w:val="-3"/>
        </w:rPr>
        <w:t>鱼，挑起美西战争以增加销量。赫斯特在 </w:t>
      </w:r>
      <w:r>
        <w:rPr>
          <w:rFonts w:ascii="Palatino Linotype" w:hAnsi="Palatino Linotype" w:eastAsia="Palatino Linotype"/>
          <w:color w:val="231F20"/>
          <w:w w:val="97"/>
        </w:rPr>
        <w:t>1896</w:t>
      </w:r>
      <w:r>
        <w:rPr>
          <w:rFonts w:ascii="Palatino Linotype" w:hAnsi="Palatino Linotype" w:eastAsia="Palatino Linotype"/>
          <w:color w:val="231F20"/>
        </w:rPr>
        <w:t> </w:t>
      </w:r>
      <w:r>
        <w:rPr>
          <w:color w:val="231F20"/>
        </w:rPr>
        <w:t>和</w:t>
      </w:r>
      <w:r>
        <w:rPr>
          <w:color w:val="231F20"/>
        </w:rPr>
        <w:t> </w:t>
      </w:r>
      <w:r>
        <w:rPr>
          <w:rFonts w:ascii="Palatino Linotype" w:hAnsi="Palatino Linotype" w:eastAsia="Palatino Linotype"/>
          <w:color w:val="231F20"/>
          <w:w w:val="97"/>
        </w:rPr>
        <w:t>1900</w:t>
      </w:r>
      <w:r>
        <w:rPr>
          <w:rFonts w:ascii="Palatino Linotype" w:hAnsi="Palatino Linotype" w:eastAsia="Palatino Linotype"/>
          <w:color w:val="231F20"/>
          <w:spacing w:val="2"/>
        </w:rPr>
        <w:t> </w:t>
      </w:r>
      <w:r>
        <w:rPr>
          <w:color w:val="231F20"/>
          <w:spacing w:val="-2"/>
        </w:rPr>
        <w:t>年支持威廉 </w:t>
      </w:r>
      <w:r>
        <w:rPr>
          <w:rFonts w:ascii="Palatino Linotype" w:hAnsi="Palatino Linotype" w:eastAsia="Palatino Linotype"/>
          <w:color w:val="231F20"/>
          <w:w w:val="94"/>
        </w:rPr>
        <w:t>·</w:t>
      </w:r>
      <w:r>
        <w:rPr>
          <w:rFonts w:ascii="Palatino Linotype" w:hAnsi="Palatino Linotype" w:eastAsia="Palatino Linotype"/>
          <w:color w:val="231F20"/>
          <w:spacing w:val="23"/>
        </w:rPr>
        <w:t> </w:t>
      </w:r>
      <w:r>
        <w:rPr>
          <w:color w:val="231F20"/>
          <w:spacing w:val="-6"/>
        </w:rPr>
        <w:t>詹宁斯 </w:t>
      </w:r>
      <w:r>
        <w:rPr>
          <w:rFonts w:ascii="Palatino Linotype" w:hAnsi="Palatino Linotype" w:eastAsia="Palatino Linotype"/>
          <w:color w:val="231F20"/>
          <w:w w:val="94"/>
        </w:rPr>
        <w:t>·</w:t>
      </w:r>
      <w:r>
        <w:rPr>
          <w:rFonts w:ascii="Palatino Linotype" w:hAnsi="Palatino Linotype" w:eastAsia="Palatino Linotype"/>
          <w:color w:val="231F20"/>
          <w:spacing w:val="23"/>
        </w:rPr>
        <w:t> </w:t>
      </w:r>
      <w:r>
        <w:rPr>
          <w:color w:val="231F20"/>
          <w:spacing w:val="5"/>
        </w:rPr>
        <w:t>布莱恩竞选总统。赫</w:t>
      </w:r>
      <w:r>
        <w:rPr>
          <w:color w:val="231F20"/>
          <w:spacing w:val="-18"/>
        </w:rPr>
        <w:t>斯特 </w:t>
      </w:r>
      <w:r>
        <w:rPr>
          <w:rFonts w:ascii="Palatino Linotype" w:hAnsi="Palatino Linotype" w:eastAsia="Palatino Linotype"/>
          <w:color w:val="231F20"/>
          <w:w w:val="97"/>
        </w:rPr>
        <w:t>1901</w:t>
      </w:r>
      <w:r>
        <w:rPr>
          <w:rFonts w:ascii="Palatino Linotype" w:hAnsi="Palatino Linotype" w:eastAsia="Palatino Linotype"/>
          <w:color w:val="231F20"/>
        </w:rPr>
        <w:t> </w:t>
      </w:r>
      <w:r>
        <w:rPr>
          <w:color w:val="231F20"/>
        </w:rPr>
        <w:t>年初的一篇社论主张将暗杀作为政治工具，</w:t>
      </w:r>
      <w:r>
        <w:rPr>
          <w:rFonts w:ascii="Palatino Linotype" w:hAnsi="Palatino Linotype" w:eastAsia="Palatino Linotype"/>
          <w:color w:val="231F20"/>
          <w:w w:val="97"/>
        </w:rPr>
        <w:t>5</w:t>
      </w:r>
      <w:r>
        <w:rPr>
          <w:rFonts w:ascii="Palatino Linotype" w:hAnsi="Palatino Linotype" w:eastAsia="Palatino Linotype"/>
          <w:color w:val="231F20"/>
          <w:spacing w:val="2"/>
        </w:rPr>
        <w:t> </w:t>
      </w:r>
      <w:r>
        <w:rPr>
          <w:color w:val="231F20"/>
          <w:spacing w:val="10"/>
        </w:rPr>
        <w:t>个月后麦金利总统遇刺时造成了相当的困</w:t>
      </w:r>
      <w:r>
        <w:rPr>
          <w:color w:val="231F20"/>
          <w:spacing w:val="-9"/>
        </w:rPr>
        <w:t>境。赫斯特 </w:t>
      </w:r>
      <w:r>
        <w:rPr>
          <w:rFonts w:ascii="Palatino Linotype" w:hAnsi="Palatino Linotype" w:eastAsia="Palatino Linotype"/>
          <w:color w:val="231F20"/>
          <w:w w:val="100"/>
        </w:rPr>
        <w:t>1903~07</w:t>
      </w:r>
      <w:r>
        <w:rPr>
          <w:rFonts w:ascii="Palatino Linotype" w:hAnsi="Palatino Linotype" w:eastAsia="Palatino Linotype"/>
          <w:color w:val="231F20"/>
        </w:rPr>
        <w:t> </w:t>
      </w:r>
      <w:r>
        <w:rPr>
          <w:color w:val="231F20"/>
          <w:spacing w:val="-6"/>
        </w:rPr>
        <w:t>年入选国会，但是在 </w:t>
      </w:r>
      <w:r>
        <w:rPr>
          <w:rFonts w:ascii="Palatino Linotype" w:hAnsi="Palatino Linotype" w:eastAsia="Palatino Linotype"/>
          <w:color w:val="231F20"/>
          <w:w w:val="97"/>
        </w:rPr>
        <w:t>1904</w:t>
      </w:r>
      <w:r>
        <w:rPr>
          <w:rFonts w:ascii="Palatino Linotype" w:hAnsi="Palatino Linotype" w:eastAsia="Palatino Linotype"/>
          <w:color w:val="231F20"/>
        </w:rPr>
        <w:t> </w:t>
      </w:r>
      <w:r>
        <w:rPr>
          <w:color w:val="231F20"/>
        </w:rPr>
        <w:t>年</w:t>
      </w:r>
      <w:r>
        <w:rPr>
          <w:color w:val="231F20"/>
          <w:spacing w:val="3"/>
        </w:rPr>
        <w:t>的总统候选人提名时遭遇失败。</w:t>
      </w:r>
      <w:r>
        <w:rPr>
          <w:rFonts w:ascii="Palatino Linotype" w:hAnsi="Palatino Linotype" w:eastAsia="Palatino Linotype"/>
          <w:color w:val="231F20"/>
          <w:w w:val="97"/>
        </w:rPr>
        <w:t>1905</w:t>
      </w:r>
      <w:r>
        <w:rPr>
          <w:rFonts w:ascii="Palatino Linotype" w:hAnsi="Palatino Linotype" w:eastAsia="Palatino Linotype"/>
          <w:color w:val="231F20"/>
          <w:spacing w:val="1"/>
        </w:rPr>
        <w:t> </w:t>
      </w:r>
      <w:r>
        <w:rPr>
          <w:color w:val="231F20"/>
          <w:spacing w:val="5"/>
        </w:rPr>
        <w:t>年他几乎输</w:t>
      </w:r>
      <w:r>
        <w:rPr>
          <w:color w:val="231F20"/>
          <w:spacing w:val="3"/>
        </w:rPr>
        <w:t>掉了纽约市长选举，</w:t>
      </w:r>
      <w:r>
        <w:rPr>
          <w:rFonts w:ascii="Palatino Linotype" w:hAnsi="Palatino Linotype" w:eastAsia="Palatino Linotype"/>
          <w:color w:val="231F20"/>
          <w:w w:val="97"/>
        </w:rPr>
        <w:t>1906</w:t>
      </w:r>
      <w:r>
        <w:rPr>
          <w:rFonts w:ascii="Palatino Linotype" w:hAnsi="Palatino Linotype" w:eastAsia="Palatino Linotype"/>
          <w:color w:val="231F20"/>
          <w:spacing w:val="1"/>
        </w:rPr>
        <w:t> </w:t>
      </w:r>
      <w:r>
        <w:rPr>
          <w:color w:val="231F20"/>
          <w:spacing w:val="3"/>
        </w:rPr>
        <w:t>年丢掉了市长席位，仕</w:t>
      </w:r>
      <w:r>
        <w:rPr>
          <w:color w:val="231F20"/>
          <w:spacing w:val="2"/>
        </w:rPr>
        <w:t>途就此终结。他是个严格的孤立主义者，反对美</w:t>
      </w:r>
      <w:r>
        <w:rPr>
          <w:color w:val="231F20"/>
          <w:spacing w:val="4"/>
        </w:rPr>
        <w:t>国参加世界大战以及后来参加国联。他对英法的</w:t>
      </w:r>
      <w:r>
        <w:rPr>
          <w:color w:val="231F20"/>
          <w:spacing w:val="-1"/>
        </w:rPr>
        <w:t>攻讦使得两国禁止他的报纸利用它们的通讯系统。</w:t>
      </w:r>
      <w:r>
        <w:rPr>
          <w:color w:val="231F20"/>
          <w:spacing w:val="-27"/>
        </w:rPr>
        <w:t>到 </w:t>
      </w:r>
      <w:r>
        <w:rPr>
          <w:rFonts w:ascii="Palatino Linotype" w:hAnsi="Palatino Linotype" w:eastAsia="Palatino Linotype"/>
          <w:color w:val="231F20"/>
          <w:w w:val="97"/>
        </w:rPr>
        <w:t>1925</w:t>
      </w:r>
      <w:r>
        <w:rPr>
          <w:rFonts w:ascii="Palatino Linotype" w:hAnsi="Palatino Linotype" w:eastAsia="Palatino Linotype"/>
          <w:color w:val="231F20"/>
        </w:rPr>
        <w:t> </w:t>
      </w:r>
      <w:r>
        <w:rPr>
          <w:color w:val="231F20"/>
        </w:rPr>
        <w:t>年赫斯特旗下的报纸遍布全国，还有不少</w:t>
      </w:r>
      <w:r>
        <w:rPr>
          <w:color w:val="231F20"/>
          <w:spacing w:val="1"/>
        </w:rPr>
        <w:t>杂志。后来他还转向电影业，投资了一些电影，</w:t>
      </w:r>
      <w:r>
        <w:rPr>
          <w:color w:val="231F20"/>
          <w:spacing w:val="4"/>
        </w:rPr>
        <w:t>有些的主演是他的情妇女演员马里恩 </w:t>
      </w:r>
      <w:r>
        <w:rPr>
          <w:rFonts w:ascii="Palatino Linotype" w:hAnsi="Palatino Linotype" w:eastAsia="Palatino Linotype"/>
          <w:color w:val="231F20"/>
          <w:w w:val="94"/>
        </w:rPr>
        <w:t>·</w:t>
      </w:r>
      <w:r>
        <w:rPr>
          <w:rFonts w:ascii="Palatino Linotype" w:hAnsi="Palatino Linotype" w:eastAsia="Palatino Linotype"/>
          <w:color w:val="231F20"/>
          <w:spacing w:val="23"/>
        </w:rPr>
        <w:t> </w:t>
      </w:r>
      <w:r>
        <w:rPr>
          <w:color w:val="231F20"/>
          <w:spacing w:val="3"/>
        </w:rPr>
        <w:t>戴维斯。</w:t>
      </w:r>
      <w:r>
        <w:rPr>
          <w:color w:val="231F20"/>
          <w:spacing w:val="4"/>
        </w:rPr>
        <w:t>他开始在加州圣西蒙营建赫斯特城堡，用豪奢的</w:t>
      </w:r>
      <w:r>
        <w:rPr>
          <w:color w:val="231F20"/>
          <w:spacing w:val="3"/>
        </w:rPr>
        <w:t>古董和艺术品装点。</w:t>
      </w:r>
      <w:r>
        <w:rPr>
          <w:rFonts w:ascii="Palatino Linotype" w:hAnsi="Palatino Linotype" w:eastAsia="Palatino Linotype"/>
          <w:color w:val="231F20"/>
          <w:w w:val="97"/>
        </w:rPr>
        <w:t>1930</w:t>
      </w:r>
      <w:r>
        <w:rPr>
          <w:rFonts w:ascii="Palatino Linotype" w:hAnsi="Palatino Linotype" w:eastAsia="Palatino Linotype"/>
          <w:color w:val="231F20"/>
          <w:spacing w:val="1"/>
        </w:rPr>
        <w:t> </w:t>
      </w:r>
      <w:r>
        <w:rPr>
          <w:color w:val="231F20"/>
          <w:spacing w:val="5"/>
        </w:rPr>
        <w:t>年代的大萧条敲响了赫</w:t>
      </w:r>
      <w:r>
        <w:rPr>
          <w:color w:val="231F20"/>
          <w:spacing w:val="4"/>
        </w:rPr>
        <w:t>斯特帝国的丧钟，但是他仍旧保持他在民主党中</w:t>
      </w:r>
      <w:r>
        <w:rPr>
          <w:color w:val="231F20"/>
        </w:rPr>
        <w:t>的地位，极大影响了富兰克林 </w:t>
      </w:r>
      <w:r>
        <w:rPr>
          <w:rFonts w:ascii="Palatino Linotype" w:hAnsi="Palatino Linotype" w:eastAsia="Palatino Linotype"/>
          <w:color w:val="231F20"/>
          <w:w w:val="94"/>
        </w:rPr>
        <w:t>·</w:t>
      </w:r>
      <w:r>
        <w:rPr>
          <w:rFonts w:ascii="Palatino Linotype" w:hAnsi="Palatino Linotype" w:eastAsia="Palatino Linotype"/>
          <w:color w:val="231F20"/>
          <w:spacing w:val="6"/>
        </w:rPr>
        <w:t> </w:t>
      </w:r>
      <w:r>
        <w:rPr>
          <w:color w:val="231F20"/>
          <w:spacing w:val="-12"/>
        </w:rPr>
        <w:t>德拉诺 </w:t>
      </w:r>
      <w:r>
        <w:rPr>
          <w:rFonts w:ascii="Palatino Linotype" w:hAnsi="Palatino Linotype" w:eastAsia="Palatino Linotype"/>
          <w:color w:val="231F20"/>
          <w:w w:val="94"/>
        </w:rPr>
        <w:t>·</w:t>
      </w:r>
      <w:r>
        <w:rPr>
          <w:rFonts w:ascii="Palatino Linotype" w:hAnsi="Palatino Linotype" w:eastAsia="Palatino Linotype"/>
          <w:color w:val="231F20"/>
          <w:spacing w:val="6"/>
        </w:rPr>
        <w:t> </w:t>
      </w:r>
      <w:r>
        <w:rPr>
          <w:color w:val="231F20"/>
        </w:rPr>
        <w:t>罗斯福在 </w:t>
      </w:r>
      <w:r>
        <w:rPr>
          <w:rFonts w:ascii="Palatino Linotype" w:hAnsi="Palatino Linotype" w:eastAsia="Palatino Linotype"/>
          <w:color w:val="231F20"/>
          <w:w w:val="97"/>
        </w:rPr>
        <w:t>1932</w:t>
      </w:r>
      <w:r>
        <w:rPr>
          <w:rFonts w:ascii="Palatino Linotype" w:hAnsi="Palatino Linotype" w:eastAsia="Palatino Linotype"/>
          <w:color w:val="231F20"/>
          <w:spacing w:val="-5"/>
        </w:rPr>
        <w:t> </w:t>
      </w:r>
      <w:r>
        <w:rPr>
          <w:color w:val="231F20"/>
          <w:spacing w:val="-5"/>
        </w:rPr>
        <w:t>年的提名。赫斯特喜欢耸人听闻的新闻故事，</w:t>
      </w:r>
      <w:r>
        <w:rPr>
          <w:color w:val="231F20"/>
          <w:spacing w:val="3"/>
        </w:rPr>
        <w:t>行事毫无顾忌，宣扬他作为改革派记者的能力。</w:t>
      </w:r>
      <w:r>
        <w:rPr>
          <w:color w:val="231F20"/>
          <w:spacing w:val="4"/>
        </w:rPr>
        <w:t>他也是一位慈善家，将大笔的钱捐给慈善和科学</w:t>
      </w:r>
      <w:r>
        <w:rPr>
          <w:color w:val="231F20"/>
          <w:spacing w:val="1"/>
        </w:rPr>
        <w:t>事业。他还进入艺术品和其他珍奇物品市场，寻求充实自己赫斯特城堡的物件。</w:t>
      </w:r>
    </w:p>
    <w:p>
      <w:pPr>
        <w:spacing w:line="439" w:lineRule="exact" w:before="191"/>
        <w:ind w:left="528" w:right="0" w:firstLine="0"/>
        <w:jc w:val="left"/>
        <w:rPr>
          <w:rFonts w:ascii="PMingLiU" w:eastAsia="PMingLiU" w:hint="eastAsia"/>
          <w:sz w:val="32"/>
        </w:rPr>
      </w:pPr>
      <w:r>
        <w:rPr/>
        <w:br w:type="column"/>
      </w:r>
      <w:r>
        <w:rPr>
          <w:rFonts w:ascii="Book Antiqua" w:eastAsia="Book Antiqua"/>
          <w:b/>
          <w:color w:val="231F20"/>
          <w:w w:val="115"/>
          <w:sz w:val="28"/>
        </w:rPr>
        <w:t>1920</w:t>
      </w:r>
      <w:r>
        <w:rPr>
          <w:rFonts w:ascii="Book Antiqua" w:eastAsia="Book Antiqua"/>
          <w:b/>
          <w:color w:val="231F20"/>
          <w:spacing w:val="4"/>
          <w:w w:val="115"/>
          <w:sz w:val="28"/>
        </w:rPr>
        <w:t> </w:t>
      </w:r>
      <w:r>
        <w:rPr>
          <w:rFonts w:ascii="PMingLiU" w:eastAsia="PMingLiU" w:hint="eastAsia"/>
          <w:color w:val="231F20"/>
          <w:spacing w:val="-2"/>
          <w:w w:val="110"/>
          <w:sz w:val="32"/>
        </w:rPr>
        <w:t>年代的书籍</w:t>
      </w:r>
    </w:p>
    <w:p>
      <w:pPr>
        <w:pStyle w:val="BodyText"/>
        <w:spacing w:line="256" w:lineRule="auto"/>
        <w:ind w:left="981" w:right="955" w:hanging="454"/>
        <w:jc w:val="both"/>
        <w:rPr>
          <w:rFonts w:ascii="PMingLiU" w:hAnsi="PMingLiU" w:eastAsia="PMingLiU" w:hint="eastAsia"/>
        </w:rPr>
      </w:pPr>
      <w:r>
        <w:rPr>
          <w:rFonts w:ascii="PMingLiU" w:hAnsi="PMingLiU" w:eastAsia="PMingLiU" w:hint="eastAsia"/>
        </w:rPr>
        <mc:AlternateContent>
          <mc:Choice Requires="wps">
            <w:drawing>
              <wp:anchor distT="0" distB="0" distL="0" distR="0" allowOverlap="1" layoutInCell="1" locked="0" behindDoc="1" simplePos="0" relativeHeight="481289216">
                <wp:simplePos x="0" y="0"/>
                <wp:positionH relativeFrom="page">
                  <wp:posOffset>3959999</wp:posOffset>
                </wp:positionH>
                <wp:positionV relativeFrom="paragraph">
                  <wp:posOffset>-308370</wp:posOffset>
                </wp:positionV>
                <wp:extent cx="2880360" cy="8597900"/>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2880360" cy="8597900"/>
                          <a:chExt cx="2880360" cy="8597900"/>
                        </a:xfrm>
                      </wpg:grpSpPr>
                      <wps:wsp>
                        <wps:cNvPr id="656" name="Graphic 65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s:wsp>
                        <wps:cNvPr id="657" name="Graphic 657"/>
                        <wps:cNvSpPr/>
                        <wps:spPr>
                          <a:xfrm>
                            <a:off x="3175" y="6350"/>
                            <a:ext cx="1270" cy="5325110"/>
                          </a:xfrm>
                          <a:custGeom>
                            <a:avLst/>
                            <a:gdLst/>
                            <a:ahLst/>
                            <a:cxnLst/>
                            <a:rect l="l" t="t" r="r" b="b"/>
                            <a:pathLst>
                              <a:path w="0" h="5325110">
                                <a:moveTo>
                                  <a:pt x="0" y="532453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58" name="Graphic 658"/>
                        <wps:cNvSpPr/>
                        <wps:spPr>
                          <a:xfrm>
                            <a:off x="2876829" y="6350"/>
                            <a:ext cx="1270" cy="5325110"/>
                          </a:xfrm>
                          <a:custGeom>
                            <a:avLst/>
                            <a:gdLst/>
                            <a:ahLst/>
                            <a:cxnLst/>
                            <a:rect l="l" t="t" r="r" b="b"/>
                            <a:pathLst>
                              <a:path w="0" h="5325110">
                                <a:moveTo>
                                  <a:pt x="0" y="532453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59" name="Graphic 659"/>
                        <wps:cNvSpPr/>
                        <wps:spPr>
                          <a:xfrm>
                            <a:off x="3175" y="5330888"/>
                            <a:ext cx="1270" cy="3260725"/>
                          </a:xfrm>
                          <a:custGeom>
                            <a:avLst/>
                            <a:gdLst/>
                            <a:ahLst/>
                            <a:cxnLst/>
                            <a:rect l="l" t="t" r="r" b="b"/>
                            <a:pathLst>
                              <a:path w="0" h="3260725">
                                <a:moveTo>
                                  <a:pt x="0" y="3260153"/>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60" name="Graphic 660"/>
                        <wps:cNvSpPr/>
                        <wps:spPr>
                          <a:xfrm>
                            <a:off x="2876829" y="5330888"/>
                            <a:ext cx="1270" cy="3260725"/>
                          </a:xfrm>
                          <a:custGeom>
                            <a:avLst/>
                            <a:gdLst/>
                            <a:ahLst/>
                            <a:cxnLst/>
                            <a:rect l="l" t="t" r="r" b="b"/>
                            <a:pathLst>
                              <a:path w="0" h="3260725">
                                <a:moveTo>
                                  <a:pt x="0" y="3260153"/>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61" name="Graphic 661"/>
                        <wps:cNvSpPr/>
                        <wps:spPr>
                          <a:xfrm>
                            <a:off x="0" y="8594217"/>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pic:pic>
                        <pic:nvPicPr>
                          <pic:cNvPr id="662" name="Image 662"/>
                          <pic:cNvPicPr/>
                        </pic:nvPicPr>
                        <pic:blipFill>
                          <a:blip r:embed="rId6" cstate="print"/>
                          <a:stretch>
                            <a:fillRect/>
                          </a:stretch>
                        </pic:blipFill>
                        <pic:spPr>
                          <a:xfrm>
                            <a:off x="1240066" y="2335072"/>
                            <a:ext cx="127000" cy="123825"/>
                          </a:xfrm>
                          <a:prstGeom prst="rect">
                            <a:avLst/>
                          </a:prstGeom>
                        </pic:spPr>
                      </pic:pic>
                    </wpg:wgp>
                  </a:graphicData>
                </a:graphic>
              </wp:anchor>
            </w:drawing>
          </mc:Choice>
          <mc:Fallback>
            <w:pict>
              <v:group style="position:absolute;margin-left:311.811005pt;margin-top:-24.281137pt;width:226.8pt;height:677pt;mso-position-horizontal-relative:page;mso-position-vertical-relative:paragraph;z-index:-22027264" id="docshapegroup305" coordorigin="6236,-486" coordsize="4536,13540">
                <v:line style="position:absolute" from="6236,-481" to="10772,-481" stroked="true" strokeweight=".5pt" strokecolor="#231f20">
                  <v:stroke dashstyle="solid"/>
                </v:line>
                <v:line style="position:absolute" from="6241,7909" to="6241,-476" stroked="true" strokeweight=".5pt" strokecolor="#231f20">
                  <v:stroke dashstyle="solid"/>
                </v:line>
                <v:line style="position:absolute" from="10767,7909" to="10767,-476" stroked="true" strokeweight=".5pt" strokecolor="#231f20">
                  <v:stroke dashstyle="solid"/>
                </v:line>
                <v:line style="position:absolute" from="6241,13044" to="6241,7909" stroked="true" strokeweight=".5pt" strokecolor="#231f20">
                  <v:stroke dashstyle="solid"/>
                </v:line>
                <v:line style="position:absolute" from="10767,13044" to="10767,7909" stroked="true" strokeweight=".5pt" strokecolor="#231f20">
                  <v:stroke dashstyle="solid"/>
                </v:line>
                <v:line style="position:absolute" from="6236,13049" to="10772,13049" stroked="true" strokeweight=".5pt" strokecolor="#231f20">
                  <v:stroke dashstyle="solid"/>
                </v:line>
                <v:shape style="position:absolute;left:8189;top:3191;width:200;height:195" type="#_x0000_t75" id="docshape306" stroked="false">
                  <v:imagedata r:id="rId6" o:title=""/>
                </v:shape>
                <w10:wrap type="none"/>
              </v:group>
            </w:pict>
          </mc:Fallback>
        </mc:AlternateContent>
      </w:r>
      <w:r>
        <w:rPr>
          <w:color w:val="231F20"/>
          <w:position w:val="1"/>
        </w:rPr>
        <w:t>1920：</w:t>
      </w:r>
      <w:r>
        <w:rPr>
          <w:color w:val="231F20"/>
          <w:spacing w:val="-7"/>
          <w:position w:val="1"/>
        </w:rPr>
        <w:t> </w:t>
      </w:r>
      <w:r>
        <w:rPr>
          <w:rFonts w:ascii="PMingLiU" w:hAnsi="PMingLiU" w:eastAsia="PMingLiU" w:hint="eastAsia"/>
          <w:color w:val="231F20"/>
          <w:spacing w:val="14"/>
        </w:rPr>
        <w:t>阿加莎</w:t>
      </w:r>
      <w:r>
        <w:rPr>
          <w:rFonts w:ascii="PMingLiU" w:hAnsi="PMingLiU" w:eastAsia="PMingLiU" w:hint="eastAsia"/>
          <w:color w:val="231F20"/>
        </w:rPr>
        <w:t>·</w:t>
      </w:r>
      <w:r>
        <w:rPr>
          <w:rFonts w:ascii="PMingLiU" w:hAnsi="PMingLiU" w:eastAsia="PMingLiU" w:hint="eastAsia"/>
          <w:color w:val="231F20"/>
          <w:spacing w:val="14"/>
        </w:rPr>
        <w:t> 克里斯蒂《斯泰尔斯庄园奇</w:t>
      </w:r>
      <w:r>
        <w:rPr>
          <w:rFonts w:ascii="PMingLiU" w:hAnsi="PMingLiU" w:eastAsia="PMingLiU" w:hint="eastAsia"/>
          <w:color w:val="231F20"/>
          <w:spacing w:val="6"/>
        </w:rPr>
        <w:t>案》</w:t>
      </w:r>
      <w:r>
        <w:rPr>
          <w:rFonts w:ascii="PMingLiU" w:hAnsi="PMingLiU" w:eastAsia="PMingLiU" w:hint="eastAsia"/>
          <w:color w:val="231F20"/>
        </w:rPr>
        <w:t>（</w:t>
      </w:r>
      <w:r>
        <w:rPr>
          <w:rFonts w:ascii="PMingLiU" w:hAnsi="PMingLiU" w:eastAsia="PMingLiU" w:hint="eastAsia"/>
          <w:color w:val="231F20"/>
          <w:spacing w:val="13"/>
        </w:rPr>
        <w:t> 赫尔克里</w:t>
      </w:r>
      <w:r>
        <w:rPr>
          <w:rFonts w:ascii="PMingLiU" w:hAnsi="PMingLiU" w:eastAsia="PMingLiU" w:hint="eastAsia"/>
          <w:color w:val="231F20"/>
        </w:rPr>
        <w:t>·</w:t>
      </w:r>
      <w:r>
        <w:rPr>
          <w:rFonts w:ascii="PMingLiU" w:hAnsi="PMingLiU" w:eastAsia="PMingLiU" w:hint="eastAsia"/>
          <w:color w:val="231F20"/>
          <w:spacing w:val="18"/>
        </w:rPr>
        <w:t> 波洛首次登场</w:t>
      </w:r>
      <w:r>
        <w:rPr>
          <w:rFonts w:ascii="PMingLiU" w:hAnsi="PMingLiU" w:eastAsia="PMingLiU" w:hint="eastAsia"/>
          <w:color w:val="231F20"/>
        </w:rPr>
        <w:t>）， 赞</w:t>
      </w:r>
      <w:r>
        <w:rPr>
          <w:rFonts w:ascii="PMingLiU" w:hAnsi="PMingLiU" w:eastAsia="PMingLiU" w:hint="eastAsia"/>
          <w:color w:val="231F20"/>
          <w:w w:val="145"/>
        </w:rPr>
        <w:t>恩·</w:t>
      </w:r>
      <w:r>
        <w:rPr>
          <w:rFonts w:ascii="PMingLiU" w:hAnsi="PMingLiU" w:eastAsia="PMingLiU" w:hint="eastAsia"/>
          <w:color w:val="231F20"/>
          <w:spacing w:val="-20"/>
          <w:w w:val="145"/>
        </w:rPr>
        <w:t> </w:t>
      </w:r>
      <w:r>
        <w:rPr>
          <w:rFonts w:ascii="PMingLiU" w:hAnsi="PMingLiU" w:eastAsia="PMingLiU" w:hint="eastAsia"/>
          <w:color w:val="231F20"/>
          <w:spacing w:val="13"/>
          <w:w w:val="115"/>
        </w:rPr>
        <w:t>格雷《 林中人》</w:t>
      </w:r>
      <w:r>
        <w:rPr>
          <w:rFonts w:ascii="PMingLiU" w:hAnsi="PMingLiU" w:eastAsia="PMingLiU" w:hint="eastAsia"/>
          <w:color w:val="231F20"/>
          <w:w w:val="115"/>
        </w:rPr>
        <w:t>(The</w:t>
      </w:r>
      <w:r>
        <w:rPr>
          <w:rFonts w:ascii="PMingLiU" w:hAnsi="PMingLiU" w:eastAsia="PMingLiU" w:hint="eastAsia"/>
          <w:color w:val="231F20"/>
          <w:spacing w:val="-16"/>
          <w:w w:val="115"/>
        </w:rPr>
        <w:t> </w:t>
      </w:r>
      <w:r>
        <w:rPr>
          <w:rFonts w:ascii="PMingLiU" w:hAnsi="PMingLiU" w:eastAsia="PMingLiU" w:hint="eastAsia"/>
          <w:color w:val="231F20"/>
          <w:w w:val="115"/>
        </w:rPr>
        <w:t>Man</w:t>
      </w:r>
      <w:r>
        <w:rPr>
          <w:rFonts w:ascii="PMingLiU" w:hAnsi="PMingLiU" w:eastAsia="PMingLiU" w:hint="eastAsia"/>
          <w:color w:val="231F20"/>
          <w:spacing w:val="22"/>
          <w:w w:val="115"/>
        </w:rPr>
        <w:t> </w:t>
      </w:r>
      <w:r>
        <w:rPr>
          <w:rFonts w:ascii="PMingLiU" w:hAnsi="PMingLiU" w:eastAsia="PMingLiU" w:hint="eastAsia"/>
          <w:color w:val="231F20"/>
          <w:w w:val="115"/>
        </w:rPr>
        <w:t>of</w:t>
      </w:r>
      <w:r>
        <w:rPr>
          <w:rFonts w:ascii="PMingLiU" w:hAnsi="PMingLiU" w:eastAsia="PMingLiU" w:hint="eastAsia"/>
          <w:color w:val="231F20"/>
          <w:spacing w:val="30"/>
          <w:w w:val="115"/>
        </w:rPr>
        <w:t> </w:t>
      </w:r>
      <w:r>
        <w:rPr>
          <w:rFonts w:ascii="PMingLiU" w:hAnsi="PMingLiU" w:eastAsia="PMingLiU" w:hint="eastAsia"/>
          <w:color w:val="231F20"/>
          <w:w w:val="115"/>
        </w:rPr>
        <w:t>the</w:t>
      </w:r>
      <w:r>
        <w:rPr>
          <w:rFonts w:ascii="PMingLiU" w:hAnsi="PMingLiU" w:eastAsia="PMingLiU" w:hint="eastAsia"/>
          <w:color w:val="231F20"/>
          <w:w w:val="115"/>
        </w:rPr>
        <w:t> </w:t>
      </w:r>
      <w:r>
        <w:rPr>
          <w:rFonts w:ascii="PMingLiU" w:hAnsi="PMingLiU" w:eastAsia="PMingLiU" w:hint="eastAsia"/>
          <w:color w:val="231F20"/>
          <w:w w:val="110"/>
        </w:rPr>
        <w:t>Forest)，弗 · 斯科特·</w:t>
      </w:r>
      <w:r>
        <w:rPr>
          <w:rFonts w:ascii="PMingLiU" w:hAnsi="PMingLiU" w:eastAsia="PMingLiU" w:hint="eastAsia"/>
          <w:color w:val="231F20"/>
          <w:spacing w:val="-7"/>
          <w:w w:val="110"/>
        </w:rPr>
        <w:t>菲茨杰拉德《人间</w:t>
      </w:r>
      <w:r>
        <w:rPr>
          <w:rFonts w:ascii="PMingLiU" w:hAnsi="PMingLiU" w:eastAsia="PMingLiU" w:hint="eastAsia"/>
          <w:color w:val="231F20"/>
          <w:spacing w:val="-4"/>
          <w:w w:val="115"/>
        </w:rPr>
        <w:t>天堂》。</w:t>
      </w:r>
    </w:p>
    <w:p>
      <w:pPr>
        <w:pStyle w:val="BodyText"/>
        <w:spacing w:line="256" w:lineRule="auto"/>
        <w:ind w:left="981" w:right="955" w:hanging="454"/>
        <w:jc w:val="both"/>
        <w:rPr>
          <w:rFonts w:ascii="PMingLiU" w:hAnsi="PMingLiU" w:eastAsia="PMingLiU" w:hint="eastAsia"/>
        </w:rPr>
      </w:pPr>
      <w:r>
        <w:rPr>
          <w:color w:val="231F20"/>
          <w:position w:val="1"/>
        </w:rPr>
        <w:t>1921：</w:t>
      </w:r>
      <w:r>
        <w:rPr>
          <w:rFonts w:ascii="PMingLiU" w:hAnsi="PMingLiU" w:eastAsia="PMingLiU" w:hint="eastAsia"/>
          <w:color w:val="231F20"/>
          <w:spacing w:val="7"/>
        </w:rPr>
        <w:t>赫伯特</w:t>
      </w:r>
      <w:r>
        <w:rPr>
          <w:rFonts w:ascii="PMingLiU" w:hAnsi="PMingLiU" w:eastAsia="PMingLiU" w:hint="eastAsia"/>
          <w:color w:val="231F20"/>
        </w:rPr>
        <w:t>·</w:t>
      </w:r>
      <w:r>
        <w:rPr>
          <w:rFonts w:ascii="PMingLiU" w:hAnsi="PMingLiU" w:eastAsia="PMingLiU" w:hint="eastAsia"/>
          <w:color w:val="231F20"/>
          <w:spacing w:val="4"/>
        </w:rPr>
        <w:t> 乔治</w:t>
      </w:r>
      <w:r>
        <w:rPr>
          <w:rFonts w:ascii="PMingLiU" w:hAnsi="PMingLiU" w:eastAsia="PMingLiU" w:hint="eastAsia"/>
          <w:color w:val="231F20"/>
        </w:rPr>
        <w:t>·</w:t>
      </w:r>
      <w:r>
        <w:rPr>
          <w:rFonts w:ascii="PMingLiU" w:hAnsi="PMingLiU" w:eastAsia="PMingLiU" w:hint="eastAsia"/>
          <w:color w:val="231F20"/>
          <w:spacing w:val="-26"/>
        </w:rPr>
        <w:t> 威尔斯《世界史纲》，赞恩</w:t>
      </w:r>
      <w:r>
        <w:rPr>
          <w:rFonts w:ascii="PMingLiU" w:hAnsi="PMingLiU" w:eastAsia="PMingLiU" w:hint="eastAsia"/>
          <w:color w:val="231F20"/>
        </w:rPr>
        <w:t>·</w:t>
      </w:r>
      <w:r>
        <w:rPr>
          <w:rFonts w:ascii="PMingLiU" w:hAnsi="PMingLiU" w:eastAsia="PMingLiU" w:hint="eastAsia"/>
          <w:color w:val="231F20"/>
          <w:spacing w:val="-78"/>
        </w:rPr>
        <w:t> 格</w:t>
      </w:r>
      <w:r>
        <w:rPr>
          <w:rFonts w:ascii="PMingLiU" w:hAnsi="PMingLiU" w:eastAsia="PMingLiU" w:hint="eastAsia"/>
          <w:color w:val="231F20"/>
          <w:spacing w:val="12"/>
          <w:w w:val="110"/>
        </w:rPr>
        <w:t>雷《神秘骑手》</w:t>
      </w:r>
      <w:r>
        <w:rPr>
          <w:rFonts w:ascii="PMingLiU" w:hAnsi="PMingLiU" w:eastAsia="PMingLiU" w:hint="eastAsia"/>
          <w:color w:val="231F20"/>
          <w:w w:val="110"/>
        </w:rPr>
        <w:t>(Mysterious</w:t>
      </w:r>
      <w:r>
        <w:rPr>
          <w:rFonts w:ascii="PMingLiU" w:hAnsi="PMingLiU" w:eastAsia="PMingLiU" w:hint="eastAsia"/>
          <w:color w:val="231F20"/>
          <w:spacing w:val="-17"/>
          <w:w w:val="110"/>
        </w:rPr>
        <w:t> </w:t>
      </w:r>
      <w:r>
        <w:rPr>
          <w:rFonts w:ascii="PMingLiU" w:hAnsi="PMingLiU" w:eastAsia="PMingLiU" w:hint="eastAsia"/>
          <w:color w:val="231F20"/>
          <w:w w:val="110"/>
        </w:rPr>
        <w:t>Rider)，</w:t>
      </w:r>
      <w:r>
        <w:rPr>
          <w:rFonts w:ascii="PMingLiU" w:hAnsi="PMingLiU" w:eastAsia="PMingLiU" w:hint="eastAsia"/>
          <w:color w:val="231F20"/>
          <w:spacing w:val="-8"/>
          <w:w w:val="110"/>
        </w:rPr>
        <w:t> 伊</w:t>
      </w:r>
      <w:r>
        <w:rPr>
          <w:rFonts w:ascii="PMingLiU" w:hAnsi="PMingLiU" w:eastAsia="PMingLiU" w:hint="eastAsia"/>
          <w:color w:val="231F20"/>
        </w:rPr>
        <w:t>迪斯 ·</w:t>
      </w:r>
      <w:r>
        <w:rPr>
          <w:rFonts w:ascii="PMingLiU" w:hAnsi="PMingLiU" w:eastAsia="PMingLiU" w:hint="eastAsia"/>
          <w:color w:val="231F20"/>
          <w:spacing w:val="-15"/>
        </w:rPr>
        <w:t> 华顿《纯真年代》，伊迪斯 </w:t>
      </w:r>
      <w:r>
        <w:rPr>
          <w:rFonts w:ascii="PMingLiU" w:hAnsi="PMingLiU" w:eastAsia="PMingLiU" w:hint="eastAsia"/>
          <w:color w:val="231F20"/>
        </w:rPr>
        <w:t>·</w:t>
      </w:r>
      <w:r>
        <w:rPr>
          <w:rFonts w:ascii="PMingLiU" w:hAnsi="PMingLiU" w:eastAsia="PMingLiU" w:hint="eastAsia"/>
          <w:color w:val="231F20"/>
          <w:spacing w:val="-34"/>
        </w:rPr>
        <w:t> 霍尔《酋</w:t>
      </w:r>
      <w:r>
        <w:rPr>
          <w:rFonts w:ascii="PMingLiU" w:hAnsi="PMingLiU" w:eastAsia="PMingLiU" w:hint="eastAsia"/>
          <w:color w:val="231F20"/>
          <w:w w:val="120"/>
        </w:rPr>
        <w:t>长》(The</w:t>
      </w:r>
      <w:r>
        <w:rPr>
          <w:rFonts w:ascii="PMingLiU" w:hAnsi="PMingLiU" w:eastAsia="PMingLiU" w:hint="eastAsia"/>
          <w:color w:val="231F20"/>
          <w:spacing w:val="40"/>
          <w:w w:val="120"/>
        </w:rPr>
        <w:t> </w:t>
      </w:r>
      <w:r>
        <w:rPr>
          <w:rFonts w:ascii="PMingLiU" w:hAnsi="PMingLiU" w:eastAsia="PMingLiU" w:hint="eastAsia"/>
          <w:color w:val="231F20"/>
          <w:w w:val="120"/>
        </w:rPr>
        <w:t>Sheik)。</w:t>
      </w:r>
    </w:p>
    <w:p>
      <w:pPr>
        <w:pStyle w:val="BodyText"/>
        <w:spacing w:line="256" w:lineRule="auto"/>
        <w:ind w:left="981" w:right="903" w:hanging="454"/>
        <w:jc w:val="both"/>
        <w:rPr>
          <w:rFonts w:ascii="PMingLiU" w:hAnsi="PMingLiU" w:eastAsia="PMingLiU" w:hint="eastAsia"/>
        </w:rPr>
      </w:pPr>
      <w:r>
        <w:rPr>
          <w:color w:val="231F20"/>
          <w:w w:val="103"/>
          <w:position w:val="1"/>
        </w:rPr>
        <w:t>1922</w:t>
      </w:r>
      <w:r>
        <w:rPr>
          <w:color w:val="231F20"/>
          <w:spacing w:val="8"/>
          <w:w w:val="103"/>
          <w:position w:val="1"/>
        </w:rPr>
        <w:t>：</w:t>
      </w:r>
      <w:r>
        <w:rPr>
          <w:rFonts w:ascii="PMingLiU" w:hAnsi="PMingLiU" w:eastAsia="PMingLiU" w:hint="eastAsia"/>
          <w:color w:val="231F20"/>
          <w:spacing w:val="8"/>
        </w:rPr>
        <w:t>辛克</w:t>
      </w:r>
      <w:r>
        <w:rPr>
          <w:rFonts w:ascii="PMingLiU" w:hAnsi="PMingLiU" w:eastAsia="PMingLiU" w:hint="eastAsia"/>
          <w:color w:val="231F20"/>
          <w:w w:val="165"/>
        </w:rPr>
        <w:t>莱</w:t>
      </w:r>
      <w:r>
        <w:rPr>
          <w:rFonts w:ascii="PMingLiU" w:hAnsi="PMingLiU" w:eastAsia="PMingLiU" w:hint="eastAsia"/>
          <w:color w:val="231F20"/>
          <w:spacing w:val="8"/>
          <w:w w:val="165"/>
        </w:rPr>
        <w:t>·</w:t>
      </w:r>
      <w:r>
        <w:rPr>
          <w:rFonts w:ascii="PMingLiU" w:hAnsi="PMingLiU" w:eastAsia="PMingLiU" w:hint="eastAsia"/>
          <w:color w:val="231F20"/>
          <w:spacing w:val="2"/>
        </w:rPr>
        <w:t>刘易斯《巴比特》；</w:t>
      </w:r>
      <w:r>
        <w:rPr>
          <w:rFonts w:ascii="PMingLiU" w:hAnsi="PMingLiU" w:eastAsia="PMingLiU" w:hint="eastAsia"/>
          <w:color w:val="231F20"/>
          <w:spacing w:val="8"/>
        </w:rPr>
        <w:t>（</w:t>
      </w:r>
      <w:r>
        <w:rPr>
          <w:rFonts w:ascii="PMingLiU" w:hAnsi="PMingLiU" w:eastAsia="PMingLiU" w:hint="eastAsia"/>
          <w:color w:val="231F20"/>
          <w:spacing w:val="2"/>
        </w:rPr>
        <w:t>译注：</w:t>
      </w:r>
      <w:r>
        <w:rPr>
          <w:rFonts w:ascii="PMingLiU" w:hAnsi="PMingLiU" w:eastAsia="PMingLiU" w:hint="eastAsia"/>
          <w:color w:val="231F20"/>
          <w:spacing w:val="9"/>
        </w:rPr>
        <w:t>下一本书的作     是路</w:t>
      </w:r>
      <w:r>
        <w:rPr>
          <w:rFonts w:ascii="PMingLiU" w:hAnsi="PMingLiU" w:eastAsia="PMingLiU" w:hint="eastAsia"/>
          <w:color w:val="231F20"/>
          <w:w w:val="165"/>
        </w:rPr>
        <w:t>路</w:t>
      </w:r>
      <w:r>
        <w:rPr>
          <w:rFonts w:ascii="PMingLiU" w:hAnsi="PMingLiU" w:eastAsia="PMingLiU" w:hint="eastAsia"/>
          <w:color w:val="231F20"/>
          <w:spacing w:val="21"/>
          <w:w w:val="165"/>
        </w:rPr>
        <w:t>·</w:t>
      </w:r>
      <w:r>
        <w:rPr>
          <w:rFonts w:ascii="PMingLiU" w:hAnsi="PMingLiU" w:eastAsia="PMingLiU" w:hint="eastAsia"/>
          <w:color w:val="231F20"/>
          <w:spacing w:val="21"/>
        </w:rPr>
        <w:t>亨</w:t>
      </w:r>
      <w:r>
        <w:rPr>
          <w:rFonts w:ascii="PMingLiU" w:hAnsi="PMingLiU" w:eastAsia="PMingLiU" w:hint="eastAsia"/>
          <w:color w:val="231F20"/>
          <w:w w:val="165"/>
        </w:rPr>
        <w:t>特</w:t>
      </w:r>
      <w:r>
        <w:rPr>
          <w:rFonts w:ascii="PMingLiU" w:hAnsi="PMingLiU" w:eastAsia="PMingLiU" w:hint="eastAsia"/>
          <w:color w:val="231F20"/>
          <w:spacing w:val="21"/>
          <w:w w:val="165"/>
        </w:rPr>
        <w:t>·</w:t>
      </w:r>
      <w:r>
        <w:rPr>
          <w:rFonts w:ascii="PMingLiU" w:hAnsi="PMingLiU" w:eastAsia="PMingLiU" w:hint="eastAsia"/>
          <w:color w:val="231F20"/>
          <w:spacing w:val="14"/>
        </w:rPr>
        <w:t>皮特斯</w:t>
      </w:r>
      <w:r>
        <w:rPr>
          <w:rFonts w:ascii="PMingLiU" w:hAnsi="PMingLiU" w:eastAsia="PMingLiU" w:hint="eastAsia"/>
          <w:color w:val="231F20"/>
          <w:spacing w:val="16"/>
        </w:rPr>
        <w:t>而非刘易斯</w:t>
      </w:r>
      <w:r>
        <w:rPr>
          <w:rFonts w:ascii="PMingLiU" w:hAnsi="PMingLiU" w:eastAsia="PMingLiU" w:hint="eastAsia"/>
          <w:color w:val="231F20"/>
        </w:rPr>
        <w:t>）</w:t>
      </w:r>
      <w:r>
        <w:rPr>
          <w:rFonts w:ascii="PMingLiU" w:hAnsi="PMingLiU" w:eastAsia="PMingLiU" w:hint="eastAsia"/>
          <w:color w:val="231F20"/>
          <w:spacing w:val="16"/>
        </w:rPr>
        <w:t>《饮食与健康</w:t>
      </w:r>
      <w:r>
        <w:rPr>
          <w:rFonts w:ascii="PMingLiU" w:hAnsi="PMingLiU" w:eastAsia="PMingLiU" w:hint="eastAsia"/>
          <w:color w:val="231F20"/>
          <w:w w:val="108"/>
        </w:rPr>
        <w:t>》(Diet</w:t>
      </w:r>
      <w:r>
        <w:rPr>
          <w:rFonts w:ascii="PMingLiU" w:hAnsi="PMingLiU" w:eastAsia="PMingLiU" w:hint="eastAsia"/>
          <w:color w:val="231F20"/>
          <w:spacing w:val="-9"/>
        </w:rPr>
        <w:t>   </w:t>
      </w:r>
      <w:r>
        <w:rPr>
          <w:rFonts w:ascii="PMingLiU" w:hAnsi="PMingLiU" w:eastAsia="PMingLiU" w:hint="eastAsia"/>
          <w:color w:val="231F20"/>
          <w:spacing w:val="-1"/>
          <w:w w:val="124"/>
        </w:rPr>
        <w:t>and</w:t>
      </w:r>
      <w:r>
        <w:rPr>
          <w:rFonts w:ascii="PMingLiU" w:hAnsi="PMingLiU" w:eastAsia="PMingLiU" w:hint="eastAsia"/>
          <w:color w:val="231F20"/>
          <w:spacing w:val="-1"/>
          <w:w w:val="124"/>
        </w:rPr>
        <w:t> </w:t>
      </w:r>
      <w:r>
        <w:rPr>
          <w:rFonts w:ascii="PMingLiU" w:hAnsi="PMingLiU" w:eastAsia="PMingLiU" w:hint="eastAsia"/>
          <w:color w:val="231F20"/>
          <w:w w:val="105"/>
        </w:rPr>
        <w:t>H</w:t>
      </w:r>
      <w:r>
        <w:rPr>
          <w:rFonts w:ascii="PMingLiU" w:hAnsi="PMingLiU" w:eastAsia="PMingLiU" w:hint="eastAsia"/>
          <w:color w:val="231F20"/>
          <w:spacing w:val="-1"/>
          <w:w w:val="132"/>
        </w:rPr>
        <w:t>e</w:t>
      </w:r>
      <w:r>
        <w:rPr>
          <w:rFonts w:ascii="PMingLiU" w:hAnsi="PMingLiU" w:eastAsia="PMingLiU" w:hint="eastAsia"/>
          <w:color w:val="231F20"/>
          <w:w w:val="118"/>
        </w:rPr>
        <w:t>alt</w:t>
      </w:r>
      <w:r>
        <w:rPr>
          <w:rFonts w:ascii="PMingLiU" w:hAnsi="PMingLiU" w:eastAsia="PMingLiU" w:hint="eastAsia"/>
          <w:color w:val="231F20"/>
          <w:w w:val="120"/>
        </w:rPr>
        <w:t>h</w:t>
      </w:r>
      <w:r>
        <w:rPr>
          <w:rFonts w:ascii="PMingLiU" w:hAnsi="PMingLiU" w:eastAsia="PMingLiU" w:hint="eastAsia"/>
          <w:color w:val="231F20"/>
          <w:w w:val="113"/>
        </w:rPr>
        <w:t>)</w:t>
      </w:r>
      <w:r>
        <w:rPr>
          <w:rFonts w:ascii="PMingLiU" w:hAnsi="PMingLiU" w:eastAsia="PMingLiU" w:hint="eastAsia"/>
          <w:color w:val="231F20"/>
          <w:spacing w:val="8"/>
        </w:rPr>
        <w:t> 首次介绍了卡路里计算方法，连</w:t>
      </w:r>
      <w:r>
        <w:rPr>
          <w:rFonts w:ascii="PMingLiU" w:hAnsi="PMingLiU" w:eastAsia="PMingLiU" w:hint="eastAsia"/>
          <w:color w:val="231F20"/>
          <w:spacing w:val="-3"/>
        </w:rPr>
        <w:t>续五年成为畅销书；房龙《人类的故事》；</w:t>
      </w:r>
      <w:r>
        <w:rPr>
          <w:rFonts w:ascii="PMingLiU" w:hAnsi="PMingLiU" w:eastAsia="PMingLiU" w:hint="eastAsia"/>
          <w:color w:val="231F20"/>
          <w:spacing w:val="25"/>
        </w:rPr>
        <w:t>埃德</w:t>
      </w:r>
      <w:r>
        <w:rPr>
          <w:rFonts w:ascii="PMingLiU" w:hAnsi="PMingLiU" w:eastAsia="PMingLiU" w:hint="eastAsia"/>
          <w:color w:val="231F20"/>
          <w:w w:val="165"/>
        </w:rPr>
        <w:t>娜·</w:t>
      </w:r>
      <w:r>
        <w:rPr>
          <w:rFonts w:ascii="PMingLiU" w:hAnsi="PMingLiU" w:eastAsia="PMingLiU" w:hint="eastAsia"/>
          <w:color w:val="231F20"/>
          <w:spacing w:val="8"/>
        </w:rPr>
        <w:t> 费伯《演艺船》</w:t>
      </w:r>
      <w:r>
        <w:rPr>
          <w:rFonts w:ascii="PMingLiU" w:hAnsi="PMingLiU" w:eastAsia="PMingLiU" w:hint="eastAsia"/>
          <w:color w:val="231F20"/>
        </w:rPr>
        <w:t>（</w:t>
      </w:r>
      <w:r>
        <w:rPr>
          <w:rFonts w:ascii="PMingLiU" w:hAnsi="PMingLiU" w:eastAsia="PMingLiU" w:hint="eastAsia"/>
          <w:color w:val="231F20"/>
          <w:spacing w:val="6"/>
        </w:rPr>
        <w:t> 画舫璇宫， </w:t>
      </w:r>
      <w:r>
        <w:rPr>
          <w:rFonts w:ascii="PMingLiU" w:hAnsi="PMingLiU" w:eastAsia="PMingLiU" w:hint="eastAsia"/>
          <w:color w:val="231F20"/>
          <w:spacing w:val="6"/>
          <w:w w:val="119"/>
        </w:rPr>
        <w:t>Showboat</w:t>
      </w:r>
      <w:r>
        <w:rPr>
          <w:rFonts w:ascii="PMingLiU" w:hAnsi="PMingLiU" w:eastAsia="PMingLiU" w:hint="eastAsia"/>
          <w:color w:val="231F20"/>
          <w:spacing w:val="-51"/>
        </w:rPr>
        <w:t>）</w:t>
      </w:r>
      <w:r>
        <w:rPr>
          <w:rFonts w:ascii="PMingLiU" w:hAnsi="PMingLiU" w:eastAsia="PMingLiU" w:hint="eastAsia"/>
          <w:color w:val="231F20"/>
          <w:spacing w:val="-17"/>
        </w:rPr>
        <w:t>；</w:t>
      </w:r>
      <w:r>
        <w:rPr>
          <w:rFonts w:ascii="PMingLiU" w:hAnsi="PMingLiU" w:eastAsia="PMingLiU" w:hint="eastAsia"/>
          <w:color w:val="231F20"/>
          <w:w w:val="139"/>
        </w:rPr>
        <w:t>J</w:t>
      </w:r>
      <w:r>
        <w:rPr>
          <w:rFonts w:ascii="PMingLiU" w:hAnsi="PMingLiU" w:eastAsia="PMingLiU" w:hint="eastAsia"/>
          <w:color w:val="231F20"/>
          <w:spacing w:val="3"/>
        </w:rPr>
        <w:t> </w:t>
      </w:r>
      <w:r>
        <w:rPr>
          <w:rFonts w:ascii="PMingLiU" w:hAnsi="PMingLiU" w:eastAsia="PMingLiU" w:hint="eastAsia"/>
          <w:color w:val="231F20"/>
          <w:w w:val="248"/>
        </w:rPr>
        <w:t>·</w:t>
      </w:r>
      <w:r>
        <w:rPr>
          <w:rFonts w:ascii="PMingLiU" w:hAnsi="PMingLiU" w:eastAsia="PMingLiU" w:hint="eastAsia"/>
          <w:color w:val="231F20"/>
          <w:spacing w:val="3"/>
        </w:rPr>
        <w:t> </w:t>
      </w:r>
      <w:r>
        <w:rPr>
          <w:rFonts w:ascii="PMingLiU" w:hAnsi="PMingLiU" w:eastAsia="PMingLiU" w:hint="eastAsia"/>
          <w:color w:val="231F20"/>
          <w:w w:val="101"/>
        </w:rPr>
        <w:t>A</w:t>
      </w:r>
      <w:r>
        <w:rPr>
          <w:rFonts w:ascii="PMingLiU" w:hAnsi="PMingLiU" w:eastAsia="PMingLiU" w:hint="eastAsia"/>
          <w:color w:val="231F20"/>
          <w:spacing w:val="3"/>
        </w:rPr>
        <w:t> </w:t>
      </w:r>
      <w:r>
        <w:rPr>
          <w:rFonts w:ascii="PMingLiU" w:hAnsi="PMingLiU" w:eastAsia="PMingLiU" w:hint="eastAsia"/>
          <w:color w:val="231F20"/>
          <w:w w:val="248"/>
        </w:rPr>
        <w:t>·</w:t>
      </w:r>
      <w:r>
        <w:rPr>
          <w:rFonts w:ascii="PMingLiU" w:hAnsi="PMingLiU" w:eastAsia="PMingLiU" w:hint="eastAsia"/>
          <w:color w:val="231F20"/>
          <w:spacing w:val="-20"/>
        </w:rPr>
        <w:t> 汤姆孙《科学大纲》；</w:t>
      </w:r>
      <w:r>
        <w:rPr>
          <w:rFonts w:ascii="PMingLiU" w:hAnsi="PMingLiU" w:eastAsia="PMingLiU" w:hint="eastAsia"/>
          <w:color w:val="231F20"/>
          <w:w w:val="106"/>
        </w:rPr>
        <w:t>詹姆斯·乔伊斯《尤利西斯》。</w:t>
      </w:r>
    </w:p>
    <w:p>
      <w:pPr>
        <w:pStyle w:val="BodyText"/>
        <w:spacing w:line="256" w:lineRule="auto"/>
        <w:ind w:left="981" w:right="955" w:hanging="454"/>
        <w:jc w:val="both"/>
        <w:rPr>
          <w:rFonts w:ascii="PMingLiU" w:hAnsi="PMingLiU" w:eastAsia="PMingLiU" w:hint="eastAsia"/>
        </w:rPr>
      </w:pPr>
      <w:r>
        <w:rPr>
          <w:color w:val="231F20"/>
          <w:w w:val="103"/>
          <w:position w:val="1"/>
        </w:rPr>
        <w:t>1923：</w:t>
      </w:r>
      <w:r>
        <w:rPr>
          <w:color w:val="231F20"/>
          <w:spacing w:val="-84"/>
          <w:position w:val="1"/>
        </w:rPr>
        <w:t> </w:t>
      </w:r>
      <w:r>
        <w:rPr>
          <w:rFonts w:ascii="PMingLiU" w:hAnsi="PMingLiU" w:eastAsia="PMingLiU" w:hint="eastAsia"/>
          <w:color w:val="231F20"/>
          <w:spacing w:val="21"/>
        </w:rPr>
        <w:t>爱弥</w:t>
      </w:r>
      <w:r>
        <w:rPr>
          <w:rFonts w:ascii="PMingLiU" w:hAnsi="PMingLiU" w:eastAsia="PMingLiU" w:hint="eastAsia"/>
          <w:color w:val="231F20"/>
          <w:w w:val="165"/>
        </w:rPr>
        <w:t>儿·</w:t>
      </w:r>
      <w:r>
        <w:rPr>
          <w:rFonts w:ascii="PMingLiU" w:hAnsi="PMingLiU" w:eastAsia="PMingLiU" w:hint="eastAsia"/>
          <w:color w:val="231F20"/>
          <w:spacing w:val="11"/>
        </w:rPr>
        <w:t> 柯尔《通过有意识地自我暗</w:t>
      </w:r>
      <w:r>
        <w:rPr>
          <w:rFonts w:ascii="PMingLiU" w:hAnsi="PMingLiU" w:eastAsia="PMingLiU" w:hint="eastAsia"/>
          <w:color w:val="231F20"/>
          <w:spacing w:val="10"/>
        </w:rPr>
        <w:t>示 掌 握 自 我</w:t>
      </w:r>
      <w:r>
        <w:rPr>
          <w:rFonts w:ascii="PMingLiU" w:hAnsi="PMingLiU" w:eastAsia="PMingLiU" w:hint="eastAsia"/>
          <w:color w:val="231F20"/>
          <w:spacing w:val="-1"/>
          <w:w w:val="109"/>
        </w:rPr>
        <w:t>》(Sel</w:t>
      </w:r>
      <w:r>
        <w:rPr>
          <w:rFonts w:ascii="PMingLiU" w:hAnsi="PMingLiU" w:eastAsia="PMingLiU" w:hint="eastAsia"/>
          <w:color w:val="231F20"/>
          <w:w w:val="109"/>
        </w:rPr>
        <w:t>f</w:t>
      </w:r>
      <w:r>
        <w:rPr>
          <w:rFonts w:ascii="PMingLiU" w:hAnsi="PMingLiU" w:eastAsia="PMingLiU" w:hint="eastAsia"/>
          <w:color w:val="231F20"/>
          <w:spacing w:val="-9"/>
        </w:rPr>
        <w:t>   </w:t>
      </w:r>
      <w:r>
        <w:rPr>
          <w:rFonts w:ascii="PMingLiU" w:hAnsi="PMingLiU" w:eastAsia="PMingLiU" w:hint="eastAsia"/>
          <w:color w:val="231F20"/>
          <w:w w:val="117"/>
        </w:rPr>
        <w:t>Mastery</w:t>
      </w:r>
      <w:r>
        <w:rPr>
          <w:rFonts w:ascii="PMingLiU" w:hAnsi="PMingLiU" w:eastAsia="PMingLiU" w:hint="eastAsia"/>
          <w:color w:val="231F20"/>
          <w:spacing w:val="-9"/>
        </w:rPr>
        <w:t>   </w:t>
      </w:r>
      <w:r>
        <w:rPr>
          <w:rFonts w:ascii="PMingLiU" w:hAnsi="PMingLiU" w:eastAsia="PMingLiU" w:hint="eastAsia"/>
          <w:color w:val="231F20"/>
          <w:w w:val="119"/>
        </w:rPr>
        <w:t>Through</w:t>
      </w:r>
      <w:r>
        <w:rPr>
          <w:rFonts w:ascii="PMingLiU" w:hAnsi="PMingLiU" w:eastAsia="PMingLiU" w:hint="eastAsia"/>
          <w:color w:val="231F20"/>
          <w:w w:val="119"/>
        </w:rPr>
        <w:t> </w:t>
      </w:r>
      <w:r>
        <w:rPr>
          <w:rFonts w:ascii="PMingLiU" w:hAnsi="PMingLiU" w:eastAsia="PMingLiU" w:hint="eastAsia"/>
          <w:color w:val="231F20"/>
          <w:spacing w:val="-1"/>
          <w:w w:val="120"/>
        </w:rPr>
        <w:t>Consciou</w:t>
      </w:r>
      <w:r>
        <w:rPr>
          <w:rFonts w:ascii="PMingLiU" w:hAnsi="PMingLiU" w:eastAsia="PMingLiU" w:hint="eastAsia"/>
          <w:color w:val="231F20"/>
          <w:w w:val="120"/>
        </w:rPr>
        <w:t>s</w:t>
      </w:r>
      <w:r>
        <w:rPr>
          <w:rFonts w:ascii="PMingLiU" w:hAnsi="PMingLiU" w:eastAsia="PMingLiU" w:hint="eastAsia"/>
          <w:color w:val="231F20"/>
          <w:spacing w:val="4"/>
        </w:rPr>
        <w:t>  </w:t>
      </w:r>
      <w:r>
        <w:rPr>
          <w:rFonts w:ascii="PMingLiU" w:hAnsi="PMingLiU" w:eastAsia="PMingLiU" w:hint="eastAsia"/>
          <w:color w:val="231F20"/>
          <w:w w:val="109"/>
        </w:rPr>
        <w:t>A</w:t>
      </w:r>
      <w:r>
        <w:rPr>
          <w:rFonts w:ascii="PMingLiU" w:hAnsi="PMingLiU" w:eastAsia="PMingLiU" w:hint="eastAsia"/>
          <w:color w:val="231F20"/>
          <w:spacing w:val="-1"/>
          <w:w w:val="109"/>
        </w:rPr>
        <w:t>u</w:t>
      </w:r>
      <w:r>
        <w:rPr>
          <w:rFonts w:ascii="PMingLiU" w:hAnsi="PMingLiU" w:eastAsia="PMingLiU" w:hint="eastAsia"/>
          <w:color w:val="231F20"/>
          <w:w w:val="119"/>
        </w:rPr>
        <w:t>to</w:t>
      </w:r>
      <w:r>
        <w:rPr>
          <w:rFonts w:ascii="PMingLiU" w:hAnsi="PMingLiU" w:eastAsia="PMingLiU" w:hint="eastAsia"/>
          <w:color w:val="231F20"/>
          <w:spacing w:val="4"/>
        </w:rPr>
        <w:t>  </w:t>
      </w:r>
      <w:r>
        <w:rPr>
          <w:rFonts w:ascii="PMingLiU" w:hAnsi="PMingLiU" w:eastAsia="PMingLiU" w:hint="eastAsia"/>
          <w:color w:val="231F20"/>
          <w:w w:val="110"/>
        </w:rPr>
        <w:t>Suggestion)，激发了心</w:t>
      </w:r>
      <w:r>
        <w:rPr>
          <w:rFonts w:ascii="PMingLiU" w:hAnsi="PMingLiU" w:eastAsia="PMingLiU" w:hint="eastAsia"/>
          <w:color w:val="231F20"/>
          <w:spacing w:val="4"/>
        </w:rPr>
        <w:t>理健康和自我完❹的风潮；艾米</w:t>
      </w:r>
      <w:r>
        <w:rPr>
          <w:rFonts w:ascii="PMingLiU" w:hAnsi="PMingLiU" w:eastAsia="PMingLiU" w:hint="eastAsia"/>
          <w:color w:val="231F20"/>
          <w:w w:val="165"/>
        </w:rPr>
        <w:t>莉</w:t>
      </w:r>
      <w:r>
        <w:rPr>
          <w:rFonts w:ascii="PMingLiU" w:hAnsi="PMingLiU" w:eastAsia="PMingLiU" w:hint="eastAsia"/>
          <w:color w:val="231F20"/>
          <w:spacing w:val="5"/>
          <w:w w:val="165"/>
        </w:rPr>
        <w:t>·</w:t>
      </w:r>
      <w:r>
        <w:rPr>
          <w:rFonts w:ascii="PMingLiU" w:hAnsi="PMingLiU" w:eastAsia="PMingLiU" w:hint="eastAsia"/>
          <w:color w:val="231F20"/>
          <w:spacing w:val="2"/>
        </w:rPr>
        <w:t>波斯</w:t>
      </w:r>
      <w:r>
        <w:rPr>
          <w:rFonts w:ascii="PMingLiU" w:hAnsi="PMingLiU" w:eastAsia="PMingLiU" w:hint="eastAsia"/>
          <w:color w:val="231F20"/>
          <w:spacing w:val="8"/>
        </w:rPr>
        <w:t>特《礼仪：社交规范蓝皮书</w:t>
      </w:r>
      <w:r>
        <w:rPr>
          <w:rFonts w:ascii="PMingLiU" w:hAnsi="PMingLiU" w:eastAsia="PMingLiU" w:hint="eastAsia"/>
          <w:color w:val="231F20"/>
          <w:spacing w:val="-1"/>
          <w:w w:val="114"/>
        </w:rPr>
        <w:t>》</w:t>
      </w:r>
      <w:r>
        <w:rPr>
          <w:rFonts w:ascii="PMingLiU" w:hAnsi="PMingLiU" w:eastAsia="PMingLiU" w:hint="eastAsia"/>
          <w:color w:val="231F20"/>
          <w:spacing w:val="-1"/>
          <w:w w:val="114"/>
        </w:rPr>
        <w:t>(Etiquette:</w:t>
      </w:r>
      <w:r>
        <w:rPr>
          <w:rFonts w:ascii="PMingLiU" w:hAnsi="PMingLiU" w:eastAsia="PMingLiU" w:hint="eastAsia"/>
          <w:color w:val="231F20"/>
          <w:spacing w:val="-1"/>
          <w:w w:val="114"/>
        </w:rPr>
        <w:t> </w:t>
      </w:r>
      <w:r>
        <w:rPr>
          <w:rFonts w:ascii="PMingLiU" w:hAnsi="PMingLiU" w:eastAsia="PMingLiU" w:hint="eastAsia"/>
          <w:color w:val="231F20"/>
          <w:w w:val="122"/>
        </w:rPr>
        <w:t>The</w:t>
      </w:r>
      <w:r>
        <w:rPr>
          <w:rFonts w:ascii="PMingLiU" w:hAnsi="PMingLiU" w:eastAsia="PMingLiU" w:hint="eastAsia"/>
          <w:color w:val="231F20"/>
          <w:spacing w:val="-3"/>
        </w:rPr>
        <w:t>  </w:t>
      </w:r>
      <w:r>
        <w:rPr>
          <w:rFonts w:ascii="PMingLiU" w:hAnsi="PMingLiU" w:eastAsia="PMingLiU" w:hint="eastAsia"/>
          <w:color w:val="231F20"/>
          <w:w w:val="114"/>
        </w:rPr>
        <w:t>Blue</w:t>
      </w:r>
      <w:r>
        <w:rPr>
          <w:rFonts w:ascii="PMingLiU" w:hAnsi="PMingLiU" w:eastAsia="PMingLiU" w:hint="eastAsia"/>
          <w:color w:val="231F20"/>
          <w:spacing w:val="-3"/>
        </w:rPr>
        <w:t>  </w:t>
      </w:r>
      <w:r>
        <w:rPr>
          <w:rFonts w:ascii="PMingLiU" w:hAnsi="PMingLiU" w:eastAsia="PMingLiU" w:hint="eastAsia"/>
          <w:color w:val="231F20"/>
          <w:w w:val="113"/>
        </w:rPr>
        <w:t>Book</w:t>
      </w:r>
      <w:r>
        <w:rPr>
          <w:rFonts w:ascii="PMingLiU" w:hAnsi="PMingLiU" w:eastAsia="PMingLiU" w:hint="eastAsia"/>
          <w:color w:val="231F20"/>
          <w:spacing w:val="-3"/>
        </w:rPr>
        <w:t>  </w:t>
      </w:r>
      <w:r>
        <w:rPr>
          <w:rFonts w:ascii="PMingLiU" w:hAnsi="PMingLiU" w:eastAsia="PMingLiU" w:hint="eastAsia"/>
          <w:color w:val="231F20"/>
          <w:spacing w:val="-1"/>
          <w:w w:val="110"/>
        </w:rPr>
        <w:t>o</w:t>
      </w:r>
      <w:r>
        <w:rPr>
          <w:rFonts w:ascii="PMingLiU" w:hAnsi="PMingLiU" w:eastAsia="PMingLiU" w:hint="eastAsia"/>
          <w:color w:val="231F20"/>
          <w:w w:val="110"/>
        </w:rPr>
        <w:t>f</w:t>
      </w:r>
      <w:r>
        <w:rPr>
          <w:rFonts w:ascii="PMingLiU" w:hAnsi="PMingLiU" w:eastAsia="PMingLiU" w:hint="eastAsia"/>
          <w:color w:val="231F20"/>
          <w:spacing w:val="-3"/>
        </w:rPr>
        <w:t>  </w:t>
      </w:r>
      <w:r>
        <w:rPr>
          <w:rFonts w:ascii="PMingLiU" w:hAnsi="PMingLiU" w:eastAsia="PMingLiU" w:hint="eastAsia"/>
          <w:color w:val="231F20"/>
          <w:w w:val="117"/>
        </w:rPr>
        <w:t>Social</w:t>
      </w:r>
      <w:r>
        <w:rPr>
          <w:rFonts w:ascii="PMingLiU" w:hAnsi="PMingLiU" w:eastAsia="PMingLiU" w:hint="eastAsia"/>
          <w:color w:val="231F20"/>
          <w:spacing w:val="-3"/>
        </w:rPr>
        <w:t>  </w:t>
      </w:r>
      <w:r>
        <w:rPr>
          <w:rFonts w:ascii="PMingLiU" w:hAnsi="PMingLiU" w:eastAsia="PMingLiU" w:hint="eastAsia"/>
          <w:color w:val="231F20"/>
          <w:w w:val="115"/>
        </w:rPr>
        <w:t>Usage)。</w:t>
      </w:r>
    </w:p>
    <w:p>
      <w:pPr>
        <w:pStyle w:val="BodyText"/>
        <w:spacing w:line="256" w:lineRule="auto"/>
        <w:ind w:left="981" w:right="956" w:hanging="454"/>
        <w:jc w:val="both"/>
        <w:rPr>
          <w:rFonts w:ascii="PMingLiU" w:hAnsi="PMingLiU" w:eastAsia="PMingLiU" w:hint="eastAsia"/>
        </w:rPr>
      </w:pPr>
      <w:r>
        <w:rPr>
          <w:color w:val="231F20"/>
          <w:position w:val="1"/>
        </w:rPr>
        <w:t>1924：</w:t>
      </w:r>
      <w:r>
        <w:rPr>
          <w:rFonts w:ascii="PMingLiU" w:hAnsi="PMingLiU" w:eastAsia="PMingLiU" w:hint="eastAsia"/>
          <w:color w:val="231F20"/>
          <w:spacing w:val="8"/>
        </w:rPr>
        <w:t>赞恩</w:t>
      </w:r>
      <w:r>
        <w:rPr>
          <w:rFonts w:ascii="PMingLiU" w:hAnsi="PMingLiU" w:eastAsia="PMingLiU" w:hint="eastAsia"/>
          <w:color w:val="231F20"/>
          <w:spacing w:val="16"/>
        </w:rPr>
        <w:t>·</w:t>
      </w:r>
      <w:r>
        <w:rPr>
          <w:rFonts w:ascii="PMingLiU" w:hAnsi="PMingLiU" w:eastAsia="PMingLiU" w:hint="eastAsia"/>
          <w:color w:val="231F20"/>
          <w:spacing w:val="9"/>
        </w:rPr>
        <w:t>格雷《大峡谷的呼唤》</w:t>
      </w:r>
      <w:r>
        <w:rPr>
          <w:rFonts w:ascii="PMingLiU" w:hAnsi="PMingLiU" w:eastAsia="PMingLiU" w:hint="eastAsia"/>
          <w:color w:val="231F20"/>
        </w:rPr>
        <w:t>(Call </w:t>
      </w:r>
      <w:r>
        <w:rPr>
          <w:rFonts w:ascii="PMingLiU" w:hAnsi="PMingLiU" w:eastAsia="PMingLiU" w:hint="eastAsia"/>
          <w:color w:val="231F20"/>
        </w:rPr>
        <w:t>of</w:t>
      </w:r>
      <w:r>
        <w:rPr>
          <w:rFonts w:ascii="PMingLiU" w:hAnsi="PMingLiU" w:eastAsia="PMingLiU" w:hint="eastAsia"/>
          <w:color w:val="231F20"/>
          <w:spacing w:val="80"/>
          <w:w w:val="115"/>
        </w:rPr>
        <w:t> </w:t>
      </w:r>
      <w:r>
        <w:rPr>
          <w:rFonts w:ascii="PMingLiU" w:hAnsi="PMingLiU" w:eastAsia="PMingLiU" w:hint="eastAsia"/>
          <w:color w:val="231F20"/>
          <w:w w:val="115"/>
        </w:rPr>
        <w:t>the</w:t>
      </w:r>
      <w:r>
        <w:rPr>
          <w:rFonts w:ascii="PMingLiU" w:hAnsi="PMingLiU" w:eastAsia="PMingLiU" w:hint="eastAsia"/>
          <w:color w:val="231F20"/>
          <w:spacing w:val="40"/>
          <w:w w:val="115"/>
        </w:rPr>
        <w:t> </w:t>
      </w:r>
      <w:r>
        <w:rPr>
          <w:rFonts w:ascii="PMingLiU" w:hAnsi="PMingLiU" w:eastAsia="PMingLiU" w:hint="eastAsia"/>
          <w:color w:val="231F20"/>
          <w:w w:val="115"/>
        </w:rPr>
        <w:t>Canyon)。</w:t>
      </w:r>
    </w:p>
    <w:p>
      <w:pPr>
        <w:pStyle w:val="BodyText"/>
        <w:spacing w:line="256" w:lineRule="auto" w:before="60"/>
        <w:ind w:left="981" w:right="955" w:hanging="454"/>
        <w:jc w:val="both"/>
        <w:rPr>
          <w:rFonts w:ascii="PMingLiU" w:hAnsi="PMingLiU" w:eastAsia="PMingLiU" w:hint="eastAsia"/>
        </w:rPr>
      </w:pPr>
      <w:r>
        <w:rPr>
          <w:color w:val="231F20"/>
          <w:spacing w:val="-1"/>
          <w:w w:val="106"/>
          <w:position w:val="1"/>
        </w:rPr>
        <w:t>192</w:t>
      </w:r>
      <w:r>
        <w:rPr>
          <w:color w:val="231F20"/>
          <w:spacing w:val="-10"/>
          <w:w w:val="106"/>
          <w:position w:val="1"/>
        </w:rPr>
        <w:t>5</w:t>
      </w:r>
      <w:r>
        <w:rPr>
          <w:color w:val="231F20"/>
          <w:spacing w:val="-10"/>
          <w:position w:val="1"/>
        </w:rPr>
        <w:t>：</w:t>
      </w:r>
      <w:r>
        <w:rPr>
          <w:rFonts w:ascii="PMingLiU" w:hAnsi="PMingLiU" w:eastAsia="PMingLiU" w:hint="eastAsia"/>
          <w:color w:val="231F20"/>
          <w:spacing w:val="2"/>
        </w:rPr>
        <w:t>辛克莱 </w:t>
      </w:r>
      <w:r>
        <w:rPr>
          <w:rFonts w:ascii="PMingLiU" w:hAnsi="PMingLiU" w:eastAsia="PMingLiU" w:hint="eastAsia"/>
          <w:color w:val="231F20"/>
          <w:w w:val="248"/>
        </w:rPr>
        <w:t>·</w:t>
      </w:r>
      <w:r>
        <w:rPr>
          <w:rFonts w:ascii="PMingLiU" w:hAnsi="PMingLiU" w:eastAsia="PMingLiU" w:hint="eastAsia"/>
          <w:color w:val="231F20"/>
          <w:spacing w:val="-6"/>
        </w:rPr>
        <w:t> 刘易斯《阿罗史密斯》，弗 </w:t>
      </w:r>
      <w:r>
        <w:rPr>
          <w:rFonts w:ascii="PMingLiU" w:hAnsi="PMingLiU" w:eastAsia="PMingLiU" w:hint="eastAsia"/>
          <w:color w:val="231F20"/>
          <w:w w:val="248"/>
        </w:rPr>
        <w:t>·</w:t>
      </w:r>
      <w:r>
        <w:rPr>
          <w:rFonts w:ascii="PMingLiU" w:hAnsi="PMingLiU" w:eastAsia="PMingLiU" w:hint="eastAsia"/>
          <w:color w:val="231F20"/>
          <w:spacing w:val="-47"/>
        </w:rPr>
        <w:t> 斯</w:t>
      </w:r>
      <w:r>
        <w:rPr>
          <w:rFonts w:ascii="PMingLiU" w:hAnsi="PMingLiU" w:eastAsia="PMingLiU" w:hint="eastAsia"/>
          <w:color w:val="231F20"/>
          <w:spacing w:val="6"/>
        </w:rPr>
        <w:t>科</w:t>
      </w:r>
      <w:r>
        <w:rPr>
          <w:rFonts w:ascii="PMingLiU" w:hAnsi="PMingLiU" w:eastAsia="PMingLiU" w:hint="eastAsia"/>
          <w:color w:val="231F20"/>
          <w:w w:val="165"/>
        </w:rPr>
        <w:t>特</w:t>
      </w:r>
      <w:r>
        <w:rPr>
          <w:rFonts w:ascii="PMingLiU" w:hAnsi="PMingLiU" w:eastAsia="PMingLiU" w:hint="eastAsia"/>
          <w:color w:val="231F20"/>
          <w:spacing w:val="6"/>
          <w:w w:val="165"/>
        </w:rPr>
        <w:t>·</w:t>
      </w:r>
      <w:r>
        <w:rPr>
          <w:rFonts w:ascii="PMingLiU" w:hAnsi="PMingLiU" w:eastAsia="PMingLiU" w:hint="eastAsia"/>
          <w:color w:val="231F20"/>
          <w:spacing w:val="1"/>
        </w:rPr>
        <w:t>菲茨杰拉德《了不起的盖茨比》，</w:t>
      </w:r>
      <w:r>
        <w:rPr>
          <w:rFonts w:ascii="PMingLiU" w:hAnsi="PMingLiU" w:eastAsia="PMingLiU" w:hint="eastAsia"/>
          <w:color w:val="231F20"/>
          <w:spacing w:val="6"/>
        </w:rPr>
        <w:t>弗吉尼</w:t>
      </w:r>
      <w:r>
        <w:rPr>
          <w:rFonts w:ascii="PMingLiU" w:hAnsi="PMingLiU" w:eastAsia="PMingLiU" w:hint="eastAsia"/>
          <w:color w:val="231F20"/>
          <w:w w:val="165"/>
        </w:rPr>
        <w:t>亚</w:t>
      </w:r>
      <w:r>
        <w:rPr>
          <w:rFonts w:ascii="PMingLiU" w:hAnsi="PMingLiU" w:eastAsia="PMingLiU" w:hint="eastAsia"/>
          <w:color w:val="231F20"/>
          <w:spacing w:val="6"/>
          <w:w w:val="165"/>
        </w:rPr>
        <w:t>·</w:t>
      </w:r>
      <w:r>
        <w:rPr>
          <w:rFonts w:ascii="PMingLiU" w:hAnsi="PMingLiU" w:eastAsia="PMingLiU" w:hint="eastAsia"/>
          <w:color w:val="231F20"/>
          <w:spacing w:val="1"/>
        </w:rPr>
        <w:t>伍尔芙《达洛维夫人》，西奥</w:t>
      </w:r>
      <w:r>
        <w:rPr>
          <w:rFonts w:ascii="PMingLiU" w:hAnsi="PMingLiU" w:eastAsia="PMingLiU" w:hint="eastAsia"/>
          <w:color w:val="231F20"/>
          <w:spacing w:val="-4"/>
        </w:rPr>
        <w:t>多 </w:t>
      </w:r>
      <w:r>
        <w:rPr>
          <w:rFonts w:ascii="PMingLiU" w:hAnsi="PMingLiU" w:eastAsia="PMingLiU" w:hint="eastAsia"/>
          <w:color w:val="231F20"/>
          <w:w w:val="248"/>
        </w:rPr>
        <w:t>·</w:t>
      </w:r>
      <w:r>
        <w:rPr>
          <w:rFonts w:ascii="PMingLiU" w:hAnsi="PMingLiU" w:eastAsia="PMingLiU" w:hint="eastAsia"/>
          <w:color w:val="231F20"/>
          <w:spacing w:val="-16"/>
        </w:rPr>
        <w:t> 德雷塞《美国的悲剧》，厄尔 </w:t>
      </w:r>
      <w:r>
        <w:rPr>
          <w:rFonts w:ascii="PMingLiU" w:hAnsi="PMingLiU" w:eastAsia="PMingLiU" w:hint="eastAsia"/>
          <w:color w:val="231F20"/>
          <w:w w:val="248"/>
        </w:rPr>
        <w:t>·</w:t>
      </w:r>
      <w:r>
        <w:rPr>
          <w:rFonts w:ascii="PMingLiU" w:hAnsi="PMingLiU" w:eastAsia="PMingLiU" w:hint="eastAsia"/>
          <w:color w:val="231F20"/>
          <w:spacing w:val="-5"/>
        </w:rPr>
        <w:t> 德尔 </w:t>
      </w:r>
      <w:r>
        <w:rPr>
          <w:rFonts w:ascii="PMingLiU" w:hAnsi="PMingLiU" w:eastAsia="PMingLiU" w:hint="eastAsia"/>
          <w:color w:val="231F20"/>
          <w:w w:val="248"/>
        </w:rPr>
        <w:t>·</w:t>
      </w:r>
      <w:r>
        <w:rPr>
          <w:rFonts w:ascii="PMingLiU" w:hAnsi="PMingLiU" w:eastAsia="PMingLiU" w:hint="eastAsia"/>
          <w:color w:val="231F20"/>
          <w:spacing w:val="-81"/>
        </w:rPr>
        <w:t> 比</w:t>
      </w:r>
      <w:r>
        <w:rPr>
          <w:rFonts w:ascii="PMingLiU" w:hAnsi="PMingLiU" w:eastAsia="PMingLiU" w:hint="eastAsia"/>
          <w:color w:val="231F20"/>
          <w:spacing w:val="2"/>
        </w:rPr>
        <w:t>格斯《没有钥匙的住宅》</w:t>
      </w:r>
      <w:r>
        <w:rPr>
          <w:rFonts w:ascii="PMingLiU" w:hAnsi="PMingLiU" w:eastAsia="PMingLiU" w:hint="eastAsia"/>
          <w:color w:val="231F20"/>
          <w:spacing w:val="6"/>
        </w:rPr>
        <w:t>（</w:t>
      </w:r>
      <w:r>
        <w:rPr>
          <w:rFonts w:ascii="PMingLiU" w:hAnsi="PMingLiU" w:eastAsia="PMingLiU" w:hint="eastAsia"/>
          <w:color w:val="231F20"/>
          <w:spacing w:val="2"/>
        </w:rPr>
        <w:t>陈查理首次登</w:t>
      </w:r>
      <w:r>
        <w:rPr>
          <w:rFonts w:ascii="PMingLiU" w:hAnsi="PMingLiU" w:eastAsia="PMingLiU" w:hint="eastAsia"/>
          <w:color w:val="231F20"/>
        </w:rPr>
        <w:t>场）。</w:t>
      </w:r>
    </w:p>
    <w:p>
      <w:pPr>
        <w:pStyle w:val="BodyText"/>
        <w:spacing w:line="256" w:lineRule="auto"/>
        <w:ind w:left="981" w:right="850" w:hanging="454"/>
        <w:jc w:val="both"/>
        <w:rPr>
          <w:rFonts w:ascii="PMingLiU" w:hAnsi="PMingLiU" w:eastAsia="PMingLiU" w:hint="eastAsia"/>
        </w:rPr>
      </w:pPr>
      <w:r>
        <w:rPr>
          <w:color w:val="231F20"/>
          <w:w w:val="104"/>
          <w:position w:val="1"/>
        </w:rPr>
        <w:t>1926</w:t>
      </w:r>
      <w:r>
        <w:rPr>
          <w:color w:val="231F20"/>
          <w:spacing w:val="7"/>
          <w:w w:val="104"/>
          <w:position w:val="1"/>
        </w:rPr>
        <w:t>：</w:t>
      </w:r>
      <w:r>
        <w:rPr>
          <w:rFonts w:ascii="PMingLiU" w:hAnsi="PMingLiU" w:eastAsia="PMingLiU" w:hint="eastAsia"/>
          <w:color w:val="231F20"/>
          <w:spacing w:val="7"/>
        </w:rPr>
        <w:t>阿加</w:t>
      </w:r>
      <w:r>
        <w:rPr>
          <w:rFonts w:ascii="PMingLiU" w:hAnsi="PMingLiU" w:eastAsia="PMingLiU" w:hint="eastAsia"/>
          <w:color w:val="231F20"/>
          <w:w w:val="165"/>
        </w:rPr>
        <w:t>莎</w:t>
      </w:r>
      <w:r>
        <w:rPr>
          <w:rFonts w:ascii="PMingLiU" w:hAnsi="PMingLiU" w:eastAsia="PMingLiU" w:hint="eastAsia"/>
          <w:color w:val="231F20"/>
          <w:spacing w:val="7"/>
          <w:w w:val="165"/>
        </w:rPr>
        <w:t>·</w:t>
      </w:r>
      <w:r>
        <w:rPr>
          <w:rFonts w:ascii="PMingLiU" w:hAnsi="PMingLiU" w:eastAsia="PMingLiU" w:hint="eastAsia"/>
          <w:color w:val="231F20"/>
          <w:spacing w:val="2"/>
        </w:rPr>
        <w:t>克里斯蒂《罗杰疑案》，此书</w:t>
      </w:r>
      <w:r>
        <w:rPr>
          <w:rFonts w:ascii="PMingLiU" w:hAnsi="PMingLiU" w:eastAsia="PMingLiU" w:hint="eastAsia"/>
          <w:color w:val="231F20"/>
          <w:spacing w:val="5"/>
        </w:rPr>
        <w:t>是其成名之作；威</w:t>
      </w:r>
      <w:r>
        <w:rPr>
          <w:rFonts w:ascii="PMingLiU" w:hAnsi="PMingLiU" w:eastAsia="PMingLiU" w:hint="eastAsia"/>
          <w:color w:val="231F20"/>
          <w:w w:val="165"/>
        </w:rPr>
        <w:t>尔</w:t>
      </w:r>
      <w:r>
        <w:rPr>
          <w:rFonts w:ascii="PMingLiU" w:hAnsi="PMingLiU" w:eastAsia="PMingLiU" w:hint="eastAsia"/>
          <w:color w:val="231F20"/>
          <w:spacing w:val="6"/>
          <w:w w:val="165"/>
        </w:rPr>
        <w:t>·</w:t>
      </w:r>
      <w:r>
        <w:rPr>
          <w:rFonts w:ascii="PMingLiU" w:hAnsi="PMingLiU" w:eastAsia="PMingLiU" w:hint="eastAsia"/>
          <w:color w:val="231F20"/>
          <w:spacing w:val="3"/>
        </w:rPr>
        <w:t>杜兰特《哲学的故</w:t>
      </w:r>
      <w:r>
        <w:rPr>
          <w:rFonts w:ascii="PMingLiU" w:hAnsi="PMingLiU" w:eastAsia="PMingLiU" w:hint="eastAsia"/>
          <w:color w:val="231F20"/>
        </w:rPr>
        <w:t>事》，售出了 </w:t>
      </w:r>
      <w:r>
        <w:rPr>
          <w:rFonts w:ascii="PMingLiU" w:hAnsi="PMingLiU" w:eastAsia="PMingLiU" w:hint="eastAsia"/>
          <w:color w:val="231F20"/>
          <w:w w:val="116"/>
        </w:rPr>
        <w:t>200</w:t>
      </w:r>
      <w:r>
        <w:rPr>
          <w:rFonts w:ascii="PMingLiU" w:hAnsi="PMingLiU" w:eastAsia="PMingLiU" w:hint="eastAsia"/>
          <w:color w:val="231F20"/>
        </w:rPr>
        <w:t> 万册；海明威《太阳照常升起》；安妮塔 </w:t>
      </w:r>
      <w:r>
        <w:rPr>
          <w:rFonts w:ascii="PMingLiU" w:hAnsi="PMingLiU" w:eastAsia="PMingLiU" w:hint="eastAsia"/>
          <w:color w:val="231F20"/>
          <w:w w:val="248"/>
        </w:rPr>
        <w:t>·</w:t>
      </w:r>
      <w:r>
        <w:rPr>
          <w:rFonts w:ascii="PMingLiU" w:hAnsi="PMingLiU" w:eastAsia="PMingLiU" w:hint="eastAsia"/>
          <w:color w:val="231F20"/>
          <w:spacing w:val="-7"/>
        </w:rPr>
        <w:t> 卢斯《绅士爱美人》。</w:t>
      </w:r>
    </w:p>
    <w:p>
      <w:pPr>
        <w:pStyle w:val="BodyText"/>
        <w:spacing w:line="256" w:lineRule="auto"/>
        <w:ind w:left="981" w:right="955" w:hanging="454"/>
        <w:rPr>
          <w:rFonts w:ascii="PMingLiU" w:hAnsi="PMingLiU" w:eastAsia="PMingLiU" w:hint="eastAsia"/>
        </w:rPr>
      </w:pPr>
      <w:r>
        <w:rPr>
          <w:color w:val="231F20"/>
          <w:w w:val="104"/>
          <w:position w:val="1"/>
        </w:rPr>
        <w:t>1927</w:t>
      </w:r>
      <w:r>
        <w:rPr>
          <w:color w:val="231F20"/>
          <w:spacing w:val="7"/>
          <w:w w:val="104"/>
          <w:position w:val="1"/>
        </w:rPr>
        <w:t>：</w:t>
      </w:r>
      <w:r>
        <w:rPr>
          <w:rFonts w:ascii="PMingLiU" w:hAnsi="PMingLiU" w:eastAsia="PMingLiU" w:hint="eastAsia"/>
          <w:color w:val="231F20"/>
          <w:spacing w:val="7"/>
        </w:rPr>
        <w:t>辛克</w:t>
      </w:r>
      <w:r>
        <w:rPr>
          <w:rFonts w:ascii="PMingLiU" w:hAnsi="PMingLiU" w:eastAsia="PMingLiU" w:hint="eastAsia"/>
          <w:color w:val="231F20"/>
          <w:w w:val="165"/>
        </w:rPr>
        <w:t>莱</w:t>
      </w:r>
      <w:r>
        <w:rPr>
          <w:rFonts w:ascii="PMingLiU" w:hAnsi="PMingLiU" w:eastAsia="PMingLiU" w:hint="eastAsia"/>
          <w:color w:val="231F20"/>
          <w:spacing w:val="7"/>
          <w:w w:val="165"/>
        </w:rPr>
        <w:t>·</w:t>
      </w:r>
      <w:r>
        <w:rPr>
          <w:rFonts w:ascii="PMingLiU" w:hAnsi="PMingLiU" w:eastAsia="PMingLiU" w:hint="eastAsia"/>
          <w:color w:val="231F20"/>
          <w:spacing w:val="4"/>
        </w:rPr>
        <w:t>刘易斯《埃尔</w:t>
      </w:r>
      <w:r>
        <w:rPr>
          <w:rFonts w:ascii="PMingLiU" w:hAnsi="PMingLiU" w:eastAsia="PMingLiU" w:hint="eastAsia"/>
          <w:color w:val="231F20"/>
          <w:w w:val="165"/>
        </w:rPr>
        <w:t>默</w:t>
      </w:r>
      <w:r>
        <w:rPr>
          <w:rFonts w:ascii="PMingLiU" w:hAnsi="PMingLiU" w:eastAsia="PMingLiU" w:hint="eastAsia"/>
          <w:color w:val="231F20"/>
          <w:spacing w:val="7"/>
          <w:w w:val="165"/>
        </w:rPr>
        <w:t>·</w:t>
      </w:r>
      <w:r>
        <w:rPr>
          <w:rFonts w:ascii="PMingLiU" w:hAnsi="PMingLiU" w:eastAsia="PMingLiU" w:hint="eastAsia"/>
          <w:color w:val="231F20"/>
          <w:spacing w:val="2"/>
        </w:rPr>
        <w:t>甘特利》，</w:t>
      </w:r>
      <w:r>
        <w:rPr>
          <w:rFonts w:ascii="PMingLiU" w:hAnsi="PMingLiU" w:eastAsia="PMingLiU" w:hint="eastAsia"/>
          <w:color w:val="231F20"/>
          <w:spacing w:val="2"/>
          <w:w w:val="105"/>
        </w:rPr>
        <w:t>弗吉尼亚·伍尔芙《到灯塔去》。</w:t>
      </w:r>
    </w:p>
    <w:p>
      <w:pPr>
        <w:pStyle w:val="BodyText"/>
        <w:spacing w:line="256" w:lineRule="auto"/>
        <w:ind w:left="981" w:right="955" w:hanging="454"/>
        <w:jc w:val="both"/>
        <w:rPr>
          <w:rFonts w:ascii="PMingLiU" w:hAnsi="PMingLiU" w:eastAsia="PMingLiU" w:hint="eastAsia"/>
        </w:rPr>
      </w:pPr>
      <w:r>
        <w:rPr>
          <w:color w:val="231F20"/>
          <w:position w:val="1"/>
        </w:rPr>
        <w:t>1928：</w:t>
      </w:r>
      <w:r>
        <w:rPr>
          <w:rFonts w:ascii="PMingLiU" w:hAnsi="PMingLiU" w:eastAsia="PMingLiU" w:hint="eastAsia"/>
          <w:color w:val="231F20"/>
        </w:rPr>
        <w:t>阿道司 · 赫胥黎《针锋相对》，D · H ·</w:t>
      </w:r>
      <w:r>
        <w:rPr>
          <w:rFonts w:ascii="PMingLiU" w:hAnsi="PMingLiU" w:eastAsia="PMingLiU" w:hint="eastAsia"/>
          <w:color w:val="231F20"/>
          <w:spacing w:val="-74"/>
        </w:rPr>
        <w:t> 劳</w:t>
      </w:r>
      <w:r>
        <w:rPr>
          <w:rFonts w:ascii="PMingLiU" w:hAnsi="PMingLiU" w:eastAsia="PMingLiU" w:hint="eastAsia"/>
          <w:color w:val="231F20"/>
          <w:spacing w:val="-2"/>
        </w:rPr>
        <w:t>伦斯《查泰莱夫人的情人》被广泛禁止发</w:t>
      </w:r>
      <w:r>
        <w:rPr>
          <w:rFonts w:ascii="PMingLiU" w:hAnsi="PMingLiU" w:eastAsia="PMingLiU" w:hint="eastAsia"/>
          <w:color w:val="231F20"/>
          <w:spacing w:val="-2"/>
          <w:w w:val="110"/>
        </w:rPr>
        <w:t>行，桑顿·怀尔德《圣路易·莱之桥》荣</w:t>
      </w:r>
      <w:r>
        <w:rPr>
          <w:rFonts w:ascii="PMingLiU" w:hAnsi="PMingLiU" w:eastAsia="PMingLiU" w:hint="eastAsia"/>
          <w:color w:val="231F20"/>
          <w:spacing w:val="-2"/>
          <w:w w:val="115"/>
        </w:rPr>
        <w:t>获普利策奖。</w:t>
      </w:r>
    </w:p>
    <w:p>
      <w:pPr>
        <w:pStyle w:val="BodyText"/>
        <w:spacing w:after="0" w:line="256" w:lineRule="auto"/>
        <w:jc w:val="both"/>
        <w:rPr>
          <w:rFonts w:ascii="PMingLiU" w:hAnsi="PMingLiU" w:eastAsia="PMingLiU" w:hint="eastAsia"/>
        </w:rPr>
        <w:sectPr>
          <w:type w:val="continuous"/>
          <w:pgSz w:w="11910" w:h="16840"/>
          <w:pgMar w:top="1660" w:bottom="280" w:left="283" w:right="283"/>
          <w:cols w:num="2" w:equalWidth="0">
            <w:col w:w="5492" w:space="40"/>
            <w:col w:w="5812"/>
          </w:cols>
        </w:sectPr>
      </w:pPr>
    </w:p>
    <w:p>
      <w:pPr>
        <w:tabs>
          <w:tab w:pos="5309" w:val="left" w:leader="none"/>
        </w:tabs>
        <w:spacing w:before="10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0" w:right="535"/>
        <w:jc w:val="right"/>
      </w:pPr>
      <w:r>
        <w:rPr>
          <w:b w:val="0"/>
        </w:rPr>
        <w:br w:type="column"/>
      </w:r>
      <w:r>
        <w:rPr>
          <w:color w:val="231F20"/>
          <w:spacing w:val="-4"/>
          <w:w w:val="105"/>
        </w:rPr>
        <w:t>190~</w:t>
      </w:r>
    </w:p>
    <w:p>
      <w:pPr>
        <w:pStyle w:val="Heading3"/>
        <w:spacing w:after="0"/>
        <w:jc w:val="right"/>
        <w:sectPr>
          <w:pgSz w:w="11910" w:h="16840"/>
          <w:pgMar w:top="420" w:bottom="280" w:left="283" w:right="283"/>
          <w:cols w:num="2" w:equalWidth="0">
            <w:col w:w="6990" w:space="40"/>
            <w:col w:w="4314"/>
          </w:cols>
        </w:sectPr>
      </w:pPr>
    </w:p>
    <w:p>
      <w:pPr>
        <w:pStyle w:val="BodyText"/>
        <w:spacing w:before="4"/>
        <w:ind w:left="0"/>
        <w:rPr>
          <w:rFonts w:ascii="Palatino Linotype"/>
          <w:b/>
          <w:sz w:val="2"/>
        </w:rPr>
      </w:pPr>
    </w:p>
    <w:p>
      <w:pPr>
        <w:pStyle w:val="BodyText"/>
        <w:spacing w:line="20" w:lineRule="exact"/>
        <w:rPr>
          <w:rFonts w:ascii="Palatino Linotype"/>
          <w:sz w:val="2"/>
        </w:rPr>
      </w:pPr>
      <w:r>
        <w:rPr>
          <w:rFonts w:ascii="Palatino Linotype"/>
          <w:sz w:val="2"/>
        </w:rPr>
        <mc:AlternateContent>
          <mc:Choice Requires="wps">
            <w:drawing>
              <wp:inline distT="0" distB="0" distL="0" distR="0">
                <wp:extent cx="6120130" cy="9525"/>
                <wp:effectExtent l="9525" t="0" r="4445" b="0"/>
                <wp:docPr id="663" name="Group 663"/>
                <wp:cNvGraphicFramePr>
                  <a:graphicFrameLocks/>
                </wp:cNvGraphicFramePr>
                <a:graphic>
                  <a:graphicData uri="http://schemas.microsoft.com/office/word/2010/wordprocessingGroup">
                    <wpg:wgp>
                      <wpg:cNvPr id="663" name="Group 663"/>
                      <wpg:cNvGrpSpPr/>
                      <wpg:grpSpPr>
                        <a:xfrm>
                          <a:off x="0" y="0"/>
                          <a:ext cx="6120130" cy="9525"/>
                          <a:chExt cx="6120130" cy="9525"/>
                        </a:xfrm>
                      </wpg:grpSpPr>
                      <wps:wsp>
                        <wps:cNvPr id="664" name="Graphic 664"/>
                        <wps:cNvSpPr/>
                        <wps:spPr>
                          <a:xfrm>
                            <a:off x="0" y="4762"/>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75pt;mso-position-horizontal-relative:char;mso-position-vertical-relative:line" id="docshapegroup307" coordorigin="0,0" coordsize="9638,15">
                <v:line style="position:absolute" from="0,8" to="9638,8" stroked="true" strokeweight=".75pt" strokecolor="#231f20">
                  <v:stroke dashstyle="solid"/>
                </v:line>
              </v:group>
            </w:pict>
          </mc:Fallback>
        </mc:AlternateContent>
      </w:r>
      <w:r>
        <w:rPr>
          <w:rFonts w:ascii="Palatino Linotype"/>
          <w:sz w:val="2"/>
        </w:rPr>
      </w:r>
    </w:p>
    <w:p>
      <w:pPr>
        <w:spacing w:line="223" w:lineRule="auto" w:before="52"/>
        <w:ind w:left="5953" w:right="848" w:firstLine="0"/>
        <w:jc w:val="left"/>
        <w:rPr>
          <w:rFonts w:ascii="PMingLiU" w:hAnsi="PMingLiU" w:eastAsia="PMingLiU" w:hint="eastAsia"/>
          <w:sz w:val="28"/>
        </w:rPr>
      </w:pPr>
      <w:r>
        <w:rPr>
          <w:rFonts w:ascii="PMingLiU" w:hAnsi="PMingLiU" w:eastAsia="PMingLiU" w:hint="eastAsia"/>
          <w:sz w:val="28"/>
        </w:rPr>
        <mc:AlternateContent>
          <mc:Choice Requires="wps">
            <w:drawing>
              <wp:anchor distT="0" distB="0" distL="0" distR="0" allowOverlap="1" layoutInCell="1" locked="0" behindDoc="0" simplePos="0" relativeHeight="15905280">
                <wp:simplePos x="0" y="0"/>
                <wp:positionH relativeFrom="page">
                  <wp:posOffset>7093584</wp:posOffset>
                </wp:positionH>
                <wp:positionV relativeFrom="paragraph">
                  <wp:posOffset>92452</wp:posOffset>
                </wp:positionV>
                <wp:extent cx="213360" cy="120014"/>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191</w:t>
                            </w:r>
                          </w:p>
                        </w:txbxContent>
                      </wps:txbx>
                      <wps:bodyPr wrap="square" lIns="0" tIns="0" rIns="0" bIns="0" rtlCol="0">
                        <a:noAutofit/>
                      </wps:bodyPr>
                    </wps:wsp>
                  </a:graphicData>
                </a:graphic>
              </wp:anchor>
            </w:drawing>
          </mc:Choice>
          <mc:Fallback>
            <w:pict>
              <v:shape style="position:absolute;margin-left:558.549988pt;margin-top:7.279699pt;width:16.8pt;height:9.450pt;mso-position-horizontal-relative:page;mso-position-vertical-relative:paragraph;z-index:15905280" type="#_x0000_t202" id="docshape308"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191</w:t>
                      </w:r>
                    </w:p>
                  </w:txbxContent>
                </v:textbox>
                <v:stroke dashstyle="solid"/>
                <w10:wrap type="none"/>
              </v:shape>
            </w:pict>
          </mc:Fallback>
        </mc:AlternateContent>
      </w:r>
      <w:r>
        <w:rPr>
          <w:rFonts w:ascii="PMingLiU" w:hAnsi="PMingLiU" w:eastAsia="PMingLiU" w:hint="eastAsia"/>
          <w:sz w:val="28"/>
        </w:rPr>
        <mc:AlternateContent>
          <mc:Choice Requires="wps">
            <w:drawing>
              <wp:anchor distT="0" distB="0" distL="0" distR="0" allowOverlap="1" layoutInCell="1" locked="0" behindDoc="0" simplePos="0" relativeHeight="15905792">
                <wp:simplePos x="0" y="0"/>
                <wp:positionH relativeFrom="page">
                  <wp:posOffset>723174</wp:posOffset>
                </wp:positionH>
                <wp:positionV relativeFrom="paragraph">
                  <wp:posOffset>58035</wp:posOffset>
                </wp:positionV>
                <wp:extent cx="2874010" cy="1663700"/>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2874010" cy="1663700"/>
                        </a:xfrm>
                        <a:prstGeom prst="rect">
                          <a:avLst/>
                        </a:prstGeom>
                        <a:ln w="6350">
                          <a:solidFill>
                            <a:srgbClr val="231F20"/>
                          </a:solidFill>
                          <a:prstDash val="solid"/>
                        </a:ln>
                      </wps:spPr>
                      <wps:txbx>
                        <w:txbxContent>
                          <w:p>
                            <w:pPr>
                              <w:pStyle w:val="BodyText"/>
                              <w:spacing w:line="256" w:lineRule="auto" w:before="51"/>
                              <w:ind w:left="550" w:right="-15" w:hanging="454"/>
                              <w:rPr>
                                <w:rFonts w:ascii="PMingLiU" w:hAnsi="PMingLiU" w:eastAsia="PMingLiU" w:hint="eastAsia"/>
                              </w:rPr>
                            </w:pPr>
                            <w:r>
                              <w:rPr>
                                <w:color w:val="231F20"/>
                                <w:w w:val="103"/>
                                <w:position w:val="1"/>
                              </w:rPr>
                              <w:t>1929</w:t>
                            </w:r>
                            <w:r>
                              <w:rPr>
                                <w:color w:val="231F20"/>
                                <w:spacing w:val="7"/>
                                <w:w w:val="103"/>
                                <w:position w:val="1"/>
                              </w:rPr>
                              <w:t>：</w:t>
                            </w:r>
                            <w:r>
                              <w:rPr>
                                <w:rFonts w:ascii="PMingLiU" w:hAnsi="PMingLiU" w:eastAsia="PMingLiU" w:hint="eastAsia"/>
                                <w:color w:val="231F20"/>
                                <w:spacing w:val="7"/>
                              </w:rPr>
                              <w:t>赫尔曼 </w:t>
                            </w:r>
                            <w:r>
                              <w:rPr>
                                <w:rFonts w:ascii="PMingLiU" w:hAnsi="PMingLiU" w:eastAsia="PMingLiU" w:hint="eastAsia"/>
                                <w:color w:val="231F20"/>
                                <w:w w:val="248"/>
                              </w:rPr>
                              <w:t>·</w:t>
                            </w:r>
                            <w:r>
                              <w:rPr>
                                <w:rFonts w:ascii="PMingLiU" w:hAnsi="PMingLiU" w:eastAsia="PMingLiU" w:hint="eastAsia"/>
                                <w:color w:val="231F20"/>
                                <w:spacing w:val="5"/>
                              </w:rPr>
                              <w:t> 黑塞《荒原狼》英译版发行，</w:t>
                            </w:r>
                            <w:r>
                              <w:rPr>
                                <w:rFonts w:ascii="PMingLiU" w:hAnsi="PMingLiU" w:eastAsia="PMingLiU" w:hint="eastAsia"/>
                                <w:color w:val="231F20"/>
                                <w:spacing w:val="7"/>
                              </w:rPr>
                              <w:t>辛克莱 </w:t>
                            </w:r>
                            <w:r>
                              <w:rPr>
                                <w:rFonts w:ascii="PMingLiU" w:hAnsi="PMingLiU" w:eastAsia="PMingLiU" w:hint="eastAsia"/>
                                <w:color w:val="231F20"/>
                                <w:w w:val="248"/>
                              </w:rPr>
                              <w:t>·</w:t>
                            </w:r>
                            <w:r>
                              <w:rPr>
                                <w:rFonts w:ascii="PMingLiU" w:hAnsi="PMingLiU" w:eastAsia="PMingLiU" w:hint="eastAsia"/>
                                <w:color w:val="231F20"/>
                                <w:spacing w:val="-3"/>
                              </w:rPr>
                              <w:t> 刘易斯《道兹沃斯》</w:t>
                            </w:r>
                            <w:r>
                              <w:rPr>
                                <w:rFonts w:ascii="PMingLiU" w:hAnsi="PMingLiU" w:eastAsia="PMingLiU" w:hint="eastAsia"/>
                                <w:color w:val="231F20"/>
                                <w:w w:val="113"/>
                              </w:rPr>
                              <w:t>(</w:t>
                            </w:r>
                            <w:r>
                              <w:rPr>
                                <w:rFonts w:ascii="PMingLiU" w:hAnsi="PMingLiU" w:eastAsia="PMingLiU" w:hint="eastAsia"/>
                                <w:color w:val="231F20"/>
                                <w:spacing w:val="-2"/>
                              </w:rPr>
                              <w:t> 孔雀夫人， </w:t>
                            </w:r>
                            <w:r>
                              <w:rPr>
                                <w:rFonts w:ascii="PMingLiU" w:hAnsi="PMingLiU" w:eastAsia="PMingLiU" w:hint="eastAsia"/>
                                <w:color w:val="231F20"/>
                                <w:spacing w:val="-2"/>
                                <w:w w:val="113"/>
                              </w:rPr>
                              <w:t>Dodsworth)</w:t>
                            </w:r>
                            <w:r>
                              <w:rPr>
                                <w:rFonts w:ascii="PMingLiU" w:hAnsi="PMingLiU" w:eastAsia="PMingLiU" w:hint="eastAsia"/>
                                <w:color w:val="231F20"/>
                                <w:spacing w:val="4"/>
                                <w:w w:val="113"/>
                              </w:rPr>
                              <w:t>，</w:t>
                            </w:r>
                            <w:r>
                              <w:rPr>
                                <w:rFonts w:ascii="PMingLiU" w:hAnsi="PMingLiU" w:eastAsia="PMingLiU" w:hint="eastAsia"/>
                                <w:color w:val="231F20"/>
                              </w:rPr>
                              <w:t>海明威《永别了，武器》，</w:t>
                            </w:r>
                            <w:r>
                              <w:rPr>
                                <w:rFonts w:ascii="PMingLiU" w:hAnsi="PMingLiU" w:eastAsia="PMingLiU" w:hint="eastAsia"/>
                                <w:color w:val="231F20"/>
                                <w:spacing w:val="-4"/>
                              </w:rPr>
                              <w:t>托马斯 </w:t>
                            </w:r>
                            <w:r>
                              <w:rPr>
                                <w:rFonts w:ascii="PMingLiU" w:hAnsi="PMingLiU" w:eastAsia="PMingLiU" w:hint="eastAsia"/>
                                <w:color w:val="231F20"/>
                                <w:w w:val="248"/>
                              </w:rPr>
                              <w:t>·</w:t>
                            </w:r>
                            <w:r>
                              <w:rPr>
                                <w:rFonts w:ascii="PMingLiU" w:hAnsi="PMingLiU" w:eastAsia="PMingLiU" w:hint="eastAsia"/>
                                <w:color w:val="231F20"/>
                                <w:spacing w:val="-18"/>
                              </w:rPr>
                              <w:t> 沃尔夫《天使望故乡》，埃里希 </w:t>
                            </w:r>
                            <w:r>
                              <w:rPr>
                                <w:rFonts w:ascii="PMingLiU" w:hAnsi="PMingLiU" w:eastAsia="PMingLiU" w:hint="eastAsia"/>
                                <w:color w:val="231F20"/>
                                <w:w w:val="248"/>
                              </w:rPr>
                              <w:t>·</w:t>
                            </w:r>
                            <w:r>
                              <w:rPr>
                                <w:rFonts w:ascii="PMingLiU" w:hAnsi="PMingLiU" w:eastAsia="PMingLiU" w:hint="eastAsia"/>
                                <w:color w:val="231F20"/>
                                <w:spacing w:val="-7"/>
                              </w:rPr>
                              <w:t> 玛</w:t>
                            </w:r>
                            <w:r>
                              <w:rPr>
                                <w:rFonts w:ascii="PMingLiU" w:hAnsi="PMingLiU" w:eastAsia="PMingLiU" w:hint="eastAsia"/>
                                <w:color w:val="231F20"/>
                                <w:spacing w:val="14"/>
                              </w:rPr>
                              <w:t>利亚</w:t>
                            </w:r>
                            <w:r>
                              <w:rPr>
                                <w:rFonts w:ascii="PMingLiU" w:hAnsi="PMingLiU" w:eastAsia="PMingLiU" w:hint="eastAsia"/>
                                <w:color w:val="231F20"/>
                                <w:w w:val="248"/>
                              </w:rPr>
                              <w:t>·</w:t>
                            </w:r>
                            <w:r>
                              <w:rPr>
                                <w:rFonts w:ascii="PMingLiU" w:hAnsi="PMingLiU" w:eastAsia="PMingLiU" w:hint="eastAsia"/>
                                <w:color w:val="231F20"/>
                                <w:spacing w:val="-17"/>
                              </w:rPr>
                              <w:t> 雷马克《西线无战事》回忆世界大战，</w:t>
                            </w:r>
                            <w:r>
                              <w:rPr>
                                <w:rFonts w:ascii="PMingLiU" w:hAnsi="PMingLiU" w:eastAsia="PMingLiU" w:hint="eastAsia"/>
                                <w:color w:val="231F20"/>
                                <w:spacing w:val="2"/>
                              </w:rPr>
                              <w:t>威廉 </w:t>
                            </w:r>
                            <w:r>
                              <w:rPr>
                                <w:rFonts w:ascii="PMingLiU" w:hAnsi="PMingLiU" w:eastAsia="PMingLiU" w:hint="eastAsia"/>
                                <w:color w:val="231F20"/>
                                <w:w w:val="248"/>
                              </w:rPr>
                              <w:t>·</w:t>
                            </w:r>
                            <w:r>
                              <w:rPr>
                                <w:rFonts w:ascii="PMingLiU" w:hAnsi="PMingLiU" w:eastAsia="PMingLiU" w:hint="eastAsia"/>
                                <w:color w:val="231F20"/>
                                <w:spacing w:val="-8"/>
                              </w:rPr>
                              <w:t> 福克纳《喧哗与骚动》，达希尔 </w:t>
                            </w:r>
                            <w:r>
                              <w:rPr>
                                <w:rFonts w:ascii="PMingLiU" w:hAnsi="PMingLiU" w:eastAsia="PMingLiU" w:hint="eastAsia"/>
                                <w:color w:val="231F20"/>
                                <w:w w:val="248"/>
                              </w:rPr>
                              <w:t>·</w:t>
                            </w:r>
                            <w:r>
                              <w:rPr>
                                <w:rFonts w:ascii="PMingLiU" w:hAnsi="PMingLiU" w:eastAsia="PMingLiU" w:hint="eastAsia"/>
                                <w:color w:val="231F20"/>
                                <w:spacing w:val="3"/>
                              </w:rPr>
                              <w:t> 哈</w:t>
                            </w:r>
                            <w:r>
                              <w:rPr>
                                <w:rFonts w:ascii="PMingLiU" w:hAnsi="PMingLiU" w:eastAsia="PMingLiU" w:hint="eastAsia"/>
                                <w:color w:val="231F20"/>
                                <w:spacing w:val="-17"/>
                              </w:rPr>
                              <w:t>米特《丹恩家的诅咒》，罗伯特 </w:t>
                            </w:r>
                            <w:r>
                              <w:rPr>
                                <w:rFonts w:ascii="PMingLiU" w:hAnsi="PMingLiU" w:eastAsia="PMingLiU" w:hint="eastAsia"/>
                                <w:color w:val="231F20"/>
                                <w:w w:val="248"/>
                              </w:rPr>
                              <w:t>·</w:t>
                            </w:r>
                            <w:r>
                              <w:rPr>
                                <w:rFonts w:ascii="PMingLiU" w:hAnsi="PMingLiU" w:eastAsia="PMingLiU" w:hint="eastAsia"/>
                                <w:color w:val="231F20"/>
                                <w:spacing w:val="-15"/>
                              </w:rPr>
                              <w:t> 雷普利《信不信由你！》。</w:t>
                            </w:r>
                          </w:p>
                        </w:txbxContent>
                      </wps:txbx>
                      <wps:bodyPr wrap="square" lIns="0" tIns="0" rIns="0" bIns="0" rtlCol="0">
                        <a:noAutofit/>
                      </wps:bodyPr>
                    </wps:wsp>
                  </a:graphicData>
                </a:graphic>
              </wp:anchor>
            </w:drawing>
          </mc:Choice>
          <mc:Fallback>
            <w:pict>
              <v:shape style="position:absolute;margin-left:56.942902pt;margin-top:4.569699pt;width:226.3pt;height:131pt;mso-position-horizontal-relative:page;mso-position-vertical-relative:paragraph;z-index:15905792" type="#_x0000_t202" id="docshape309" filled="false" stroked="true" strokeweight=".5pt" strokecolor="#231f20">
                <v:textbox inset="0,0,0,0">
                  <w:txbxContent>
                    <w:p>
                      <w:pPr>
                        <w:pStyle w:val="BodyText"/>
                        <w:spacing w:line="256" w:lineRule="auto" w:before="51"/>
                        <w:ind w:left="550" w:right="-15" w:hanging="454"/>
                        <w:rPr>
                          <w:rFonts w:ascii="PMingLiU" w:hAnsi="PMingLiU" w:eastAsia="PMingLiU" w:hint="eastAsia"/>
                        </w:rPr>
                      </w:pPr>
                      <w:r>
                        <w:rPr>
                          <w:color w:val="231F20"/>
                          <w:w w:val="103"/>
                          <w:position w:val="1"/>
                        </w:rPr>
                        <w:t>1929</w:t>
                      </w:r>
                      <w:r>
                        <w:rPr>
                          <w:color w:val="231F20"/>
                          <w:spacing w:val="7"/>
                          <w:w w:val="103"/>
                          <w:position w:val="1"/>
                        </w:rPr>
                        <w:t>：</w:t>
                      </w:r>
                      <w:r>
                        <w:rPr>
                          <w:rFonts w:ascii="PMingLiU" w:hAnsi="PMingLiU" w:eastAsia="PMingLiU" w:hint="eastAsia"/>
                          <w:color w:val="231F20"/>
                          <w:spacing w:val="7"/>
                        </w:rPr>
                        <w:t>赫尔曼 </w:t>
                      </w:r>
                      <w:r>
                        <w:rPr>
                          <w:rFonts w:ascii="PMingLiU" w:hAnsi="PMingLiU" w:eastAsia="PMingLiU" w:hint="eastAsia"/>
                          <w:color w:val="231F20"/>
                          <w:w w:val="248"/>
                        </w:rPr>
                        <w:t>·</w:t>
                      </w:r>
                      <w:r>
                        <w:rPr>
                          <w:rFonts w:ascii="PMingLiU" w:hAnsi="PMingLiU" w:eastAsia="PMingLiU" w:hint="eastAsia"/>
                          <w:color w:val="231F20"/>
                          <w:spacing w:val="5"/>
                        </w:rPr>
                        <w:t> 黑塞《荒原狼》英译版发行，</w:t>
                      </w:r>
                      <w:r>
                        <w:rPr>
                          <w:rFonts w:ascii="PMingLiU" w:hAnsi="PMingLiU" w:eastAsia="PMingLiU" w:hint="eastAsia"/>
                          <w:color w:val="231F20"/>
                          <w:spacing w:val="7"/>
                        </w:rPr>
                        <w:t>辛克莱 </w:t>
                      </w:r>
                      <w:r>
                        <w:rPr>
                          <w:rFonts w:ascii="PMingLiU" w:hAnsi="PMingLiU" w:eastAsia="PMingLiU" w:hint="eastAsia"/>
                          <w:color w:val="231F20"/>
                          <w:w w:val="248"/>
                        </w:rPr>
                        <w:t>·</w:t>
                      </w:r>
                      <w:r>
                        <w:rPr>
                          <w:rFonts w:ascii="PMingLiU" w:hAnsi="PMingLiU" w:eastAsia="PMingLiU" w:hint="eastAsia"/>
                          <w:color w:val="231F20"/>
                          <w:spacing w:val="-3"/>
                        </w:rPr>
                        <w:t> 刘易斯《道兹沃斯》</w:t>
                      </w:r>
                      <w:r>
                        <w:rPr>
                          <w:rFonts w:ascii="PMingLiU" w:hAnsi="PMingLiU" w:eastAsia="PMingLiU" w:hint="eastAsia"/>
                          <w:color w:val="231F20"/>
                          <w:w w:val="113"/>
                        </w:rPr>
                        <w:t>(</w:t>
                      </w:r>
                      <w:r>
                        <w:rPr>
                          <w:rFonts w:ascii="PMingLiU" w:hAnsi="PMingLiU" w:eastAsia="PMingLiU" w:hint="eastAsia"/>
                          <w:color w:val="231F20"/>
                          <w:spacing w:val="-2"/>
                        </w:rPr>
                        <w:t> 孔雀夫人， </w:t>
                      </w:r>
                      <w:r>
                        <w:rPr>
                          <w:rFonts w:ascii="PMingLiU" w:hAnsi="PMingLiU" w:eastAsia="PMingLiU" w:hint="eastAsia"/>
                          <w:color w:val="231F20"/>
                          <w:spacing w:val="-2"/>
                          <w:w w:val="113"/>
                        </w:rPr>
                        <w:t>Dodsworth)</w:t>
                      </w:r>
                      <w:r>
                        <w:rPr>
                          <w:rFonts w:ascii="PMingLiU" w:hAnsi="PMingLiU" w:eastAsia="PMingLiU" w:hint="eastAsia"/>
                          <w:color w:val="231F20"/>
                          <w:spacing w:val="4"/>
                          <w:w w:val="113"/>
                        </w:rPr>
                        <w:t>，</w:t>
                      </w:r>
                      <w:r>
                        <w:rPr>
                          <w:rFonts w:ascii="PMingLiU" w:hAnsi="PMingLiU" w:eastAsia="PMingLiU" w:hint="eastAsia"/>
                          <w:color w:val="231F20"/>
                        </w:rPr>
                        <w:t>海明威《永别了，武器》，</w:t>
                      </w:r>
                      <w:r>
                        <w:rPr>
                          <w:rFonts w:ascii="PMingLiU" w:hAnsi="PMingLiU" w:eastAsia="PMingLiU" w:hint="eastAsia"/>
                          <w:color w:val="231F20"/>
                          <w:spacing w:val="-4"/>
                        </w:rPr>
                        <w:t>托马斯 </w:t>
                      </w:r>
                      <w:r>
                        <w:rPr>
                          <w:rFonts w:ascii="PMingLiU" w:hAnsi="PMingLiU" w:eastAsia="PMingLiU" w:hint="eastAsia"/>
                          <w:color w:val="231F20"/>
                          <w:w w:val="248"/>
                        </w:rPr>
                        <w:t>·</w:t>
                      </w:r>
                      <w:r>
                        <w:rPr>
                          <w:rFonts w:ascii="PMingLiU" w:hAnsi="PMingLiU" w:eastAsia="PMingLiU" w:hint="eastAsia"/>
                          <w:color w:val="231F20"/>
                          <w:spacing w:val="-18"/>
                        </w:rPr>
                        <w:t> 沃尔夫《天使望故乡》，埃里希 </w:t>
                      </w:r>
                      <w:r>
                        <w:rPr>
                          <w:rFonts w:ascii="PMingLiU" w:hAnsi="PMingLiU" w:eastAsia="PMingLiU" w:hint="eastAsia"/>
                          <w:color w:val="231F20"/>
                          <w:w w:val="248"/>
                        </w:rPr>
                        <w:t>·</w:t>
                      </w:r>
                      <w:r>
                        <w:rPr>
                          <w:rFonts w:ascii="PMingLiU" w:hAnsi="PMingLiU" w:eastAsia="PMingLiU" w:hint="eastAsia"/>
                          <w:color w:val="231F20"/>
                          <w:spacing w:val="-7"/>
                        </w:rPr>
                        <w:t> 玛</w:t>
                      </w:r>
                      <w:r>
                        <w:rPr>
                          <w:rFonts w:ascii="PMingLiU" w:hAnsi="PMingLiU" w:eastAsia="PMingLiU" w:hint="eastAsia"/>
                          <w:color w:val="231F20"/>
                          <w:spacing w:val="14"/>
                        </w:rPr>
                        <w:t>利亚</w:t>
                      </w:r>
                      <w:r>
                        <w:rPr>
                          <w:rFonts w:ascii="PMingLiU" w:hAnsi="PMingLiU" w:eastAsia="PMingLiU" w:hint="eastAsia"/>
                          <w:color w:val="231F20"/>
                          <w:w w:val="248"/>
                        </w:rPr>
                        <w:t>·</w:t>
                      </w:r>
                      <w:r>
                        <w:rPr>
                          <w:rFonts w:ascii="PMingLiU" w:hAnsi="PMingLiU" w:eastAsia="PMingLiU" w:hint="eastAsia"/>
                          <w:color w:val="231F20"/>
                          <w:spacing w:val="-17"/>
                        </w:rPr>
                        <w:t> 雷马克《西线无战事》回忆世界大战，</w:t>
                      </w:r>
                      <w:r>
                        <w:rPr>
                          <w:rFonts w:ascii="PMingLiU" w:hAnsi="PMingLiU" w:eastAsia="PMingLiU" w:hint="eastAsia"/>
                          <w:color w:val="231F20"/>
                          <w:spacing w:val="2"/>
                        </w:rPr>
                        <w:t>威廉 </w:t>
                      </w:r>
                      <w:r>
                        <w:rPr>
                          <w:rFonts w:ascii="PMingLiU" w:hAnsi="PMingLiU" w:eastAsia="PMingLiU" w:hint="eastAsia"/>
                          <w:color w:val="231F20"/>
                          <w:w w:val="248"/>
                        </w:rPr>
                        <w:t>·</w:t>
                      </w:r>
                      <w:r>
                        <w:rPr>
                          <w:rFonts w:ascii="PMingLiU" w:hAnsi="PMingLiU" w:eastAsia="PMingLiU" w:hint="eastAsia"/>
                          <w:color w:val="231F20"/>
                          <w:spacing w:val="-8"/>
                        </w:rPr>
                        <w:t> 福克纳《喧哗与骚动》，达希尔 </w:t>
                      </w:r>
                      <w:r>
                        <w:rPr>
                          <w:rFonts w:ascii="PMingLiU" w:hAnsi="PMingLiU" w:eastAsia="PMingLiU" w:hint="eastAsia"/>
                          <w:color w:val="231F20"/>
                          <w:w w:val="248"/>
                        </w:rPr>
                        <w:t>·</w:t>
                      </w:r>
                      <w:r>
                        <w:rPr>
                          <w:rFonts w:ascii="PMingLiU" w:hAnsi="PMingLiU" w:eastAsia="PMingLiU" w:hint="eastAsia"/>
                          <w:color w:val="231F20"/>
                          <w:spacing w:val="3"/>
                        </w:rPr>
                        <w:t> 哈</w:t>
                      </w:r>
                      <w:r>
                        <w:rPr>
                          <w:rFonts w:ascii="PMingLiU" w:hAnsi="PMingLiU" w:eastAsia="PMingLiU" w:hint="eastAsia"/>
                          <w:color w:val="231F20"/>
                          <w:spacing w:val="-17"/>
                        </w:rPr>
                        <w:t>米特《丹恩家的诅咒》，罗伯特 </w:t>
                      </w:r>
                      <w:r>
                        <w:rPr>
                          <w:rFonts w:ascii="PMingLiU" w:hAnsi="PMingLiU" w:eastAsia="PMingLiU" w:hint="eastAsia"/>
                          <w:color w:val="231F20"/>
                          <w:w w:val="248"/>
                        </w:rPr>
                        <w:t>·</w:t>
                      </w:r>
                      <w:r>
                        <w:rPr>
                          <w:rFonts w:ascii="PMingLiU" w:hAnsi="PMingLiU" w:eastAsia="PMingLiU" w:hint="eastAsia"/>
                          <w:color w:val="231F20"/>
                          <w:spacing w:val="-15"/>
                        </w:rPr>
                        <w:t> 雷普利《信不信由你！》。</w:t>
                      </w:r>
                    </w:p>
                  </w:txbxContent>
                </v:textbox>
                <v:stroke dashstyle="solid"/>
                <w10:wrap type="none"/>
              </v:shape>
            </w:pict>
          </mc:Fallback>
        </mc:AlternateContent>
      </w:r>
      <w:r>
        <w:rPr>
          <w:rFonts w:ascii="PMingLiU" w:hAnsi="PMingLiU" w:eastAsia="PMingLiU" w:hint="eastAsia"/>
          <w:color w:val="231F20"/>
          <w:spacing w:val="-4"/>
          <w:w w:val="110"/>
          <w:sz w:val="28"/>
        </w:rPr>
        <w:t>亨利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w w:val="110"/>
          <w:sz w:val="28"/>
        </w:rPr>
        <w:t>福特（</w:t>
      </w:r>
      <w:r>
        <w:rPr>
          <w:rFonts w:ascii="Book Antiqua" w:hAnsi="Book Antiqua" w:eastAsia="Book Antiqua"/>
          <w:b/>
          <w:color w:val="231F20"/>
          <w:w w:val="110"/>
          <w:sz w:val="25"/>
        </w:rPr>
        <w:t>1863-1947</w:t>
      </w:r>
      <w:r>
        <w:rPr>
          <w:rFonts w:ascii="PMingLiU" w:hAnsi="PMingLiU" w:eastAsia="PMingLiU" w:hint="eastAsia"/>
          <w:color w:val="231F20"/>
          <w:w w:val="110"/>
          <w:sz w:val="28"/>
        </w:rPr>
        <w:t>），汽车大</w:t>
      </w:r>
      <w:r>
        <w:rPr>
          <w:rFonts w:ascii="PMingLiU" w:hAnsi="PMingLiU" w:eastAsia="PMingLiU" w:hint="eastAsia"/>
          <w:color w:val="231F20"/>
          <w:spacing w:val="-10"/>
          <w:w w:val="110"/>
          <w:sz w:val="28"/>
        </w:rPr>
        <w:t>亨</w:t>
      </w:r>
    </w:p>
    <w:p>
      <w:pPr>
        <w:spacing w:after="0" w:line="223" w:lineRule="auto"/>
        <w:jc w:val="left"/>
        <w:rPr>
          <w:rFonts w:ascii="PMingLiU" w:hAnsi="PMingLiU" w:eastAsia="PMingLiU" w:hint="eastAsia"/>
          <w:sz w:val="28"/>
        </w:rPr>
        <w:sectPr>
          <w:type w:val="continuous"/>
          <w:pgSz w:w="11910" w:h="16840"/>
          <w:pgMar w:top="1660" w:bottom="280" w:left="283" w:right="283"/>
        </w:sectPr>
      </w:pPr>
    </w:p>
    <w:p>
      <w:pPr>
        <w:pStyle w:val="BodyText"/>
        <w:ind w:left="0"/>
        <w:rPr>
          <w:rFonts w:ascii="PMingLiU"/>
          <w:sz w:val="28"/>
        </w:rPr>
      </w:pPr>
    </w:p>
    <w:p>
      <w:pPr>
        <w:pStyle w:val="BodyText"/>
        <w:ind w:left="0"/>
        <w:rPr>
          <w:rFonts w:ascii="PMingLiU"/>
          <w:sz w:val="28"/>
        </w:rPr>
      </w:pPr>
    </w:p>
    <w:p>
      <w:pPr>
        <w:pStyle w:val="BodyText"/>
        <w:ind w:left="0"/>
        <w:rPr>
          <w:rFonts w:ascii="PMingLiU"/>
          <w:sz w:val="28"/>
        </w:rPr>
      </w:pPr>
    </w:p>
    <w:p>
      <w:pPr>
        <w:pStyle w:val="BodyText"/>
        <w:ind w:left="0"/>
        <w:rPr>
          <w:rFonts w:ascii="PMingLiU"/>
          <w:sz w:val="28"/>
        </w:rPr>
      </w:pPr>
    </w:p>
    <w:p>
      <w:pPr>
        <w:pStyle w:val="BodyText"/>
        <w:spacing w:before="150"/>
        <w:ind w:left="0"/>
        <w:rPr>
          <w:rFonts w:ascii="PMingLiU"/>
          <w:sz w:val="28"/>
        </w:rPr>
      </w:pPr>
    </w:p>
    <w:p>
      <w:pPr>
        <w:spacing w:line="256" w:lineRule="auto" w:before="1"/>
        <w:ind w:left="850" w:right="103" w:firstLine="0"/>
        <w:jc w:val="left"/>
        <w:rPr>
          <w:rFonts w:ascii="PMingLiU" w:hAnsi="PMingLiU" w:eastAsia="PMingLiU" w:hint="eastAsia"/>
          <w:sz w:val="28"/>
        </w:rPr>
      </w:pPr>
      <w:r>
        <w:rPr>
          <w:rFonts w:ascii="PMingLiU" w:hAnsi="PMingLiU" w:eastAsia="PMingLiU" w:hint="eastAsia"/>
          <w:color w:val="231F20"/>
          <w:w w:val="110"/>
          <w:sz w:val="28"/>
        </w:rPr>
        <w:t>霍华德</w:t>
      </w:r>
      <w:r>
        <w:rPr>
          <w:rFonts w:ascii="PMingLiU" w:hAnsi="PMingLiU" w:eastAsia="PMingLiU" w:hint="eastAsia"/>
          <w:color w:val="231F20"/>
          <w:spacing w:val="-7"/>
          <w:w w:val="110"/>
          <w:sz w:val="28"/>
        </w:rPr>
        <w:t> </w:t>
      </w:r>
      <w:r>
        <w:rPr>
          <w:rFonts w:ascii="Book Antiqua" w:hAnsi="Book Antiqua" w:eastAsia="Book Antiqua"/>
          <w:b/>
          <w:color w:val="231F20"/>
          <w:w w:val="110"/>
          <w:sz w:val="25"/>
        </w:rPr>
        <w:t>·</w:t>
      </w:r>
      <w:r>
        <w:rPr>
          <w:rFonts w:ascii="Book Antiqua" w:hAnsi="Book Antiqua" w:eastAsia="Book Antiqua"/>
          <w:b/>
          <w:color w:val="231F20"/>
          <w:spacing w:val="9"/>
          <w:w w:val="110"/>
          <w:sz w:val="25"/>
        </w:rPr>
        <w:t> </w:t>
      </w:r>
      <w:r>
        <w:rPr>
          <w:rFonts w:ascii="PMingLiU" w:hAnsi="PMingLiU" w:eastAsia="PMingLiU" w:hint="eastAsia"/>
          <w:color w:val="231F20"/>
          <w:w w:val="110"/>
          <w:sz w:val="28"/>
        </w:rPr>
        <w:t>休斯（</w:t>
      </w:r>
      <w:r>
        <w:rPr>
          <w:rFonts w:ascii="Book Antiqua" w:hAnsi="Book Antiqua" w:eastAsia="Book Antiqua"/>
          <w:b/>
          <w:color w:val="231F20"/>
          <w:w w:val="110"/>
          <w:sz w:val="25"/>
        </w:rPr>
        <w:t>1905-1976</w:t>
      </w:r>
      <w:r>
        <w:rPr>
          <w:rFonts w:ascii="PMingLiU" w:hAnsi="PMingLiU" w:eastAsia="PMingLiU" w:hint="eastAsia"/>
          <w:color w:val="231F20"/>
          <w:w w:val="110"/>
          <w:sz w:val="28"/>
        </w:rPr>
        <w:t>），企业</w:t>
      </w:r>
      <w:r>
        <w:rPr>
          <w:rFonts w:ascii="PMingLiU" w:hAnsi="PMingLiU" w:eastAsia="PMingLiU" w:hint="eastAsia"/>
          <w:color w:val="231F20"/>
          <w:spacing w:val="-10"/>
          <w:w w:val="110"/>
          <w:sz w:val="28"/>
        </w:rPr>
        <w:t>家</w:t>
      </w:r>
    </w:p>
    <w:p>
      <w:pPr>
        <w:pStyle w:val="BodyText"/>
        <w:spacing w:line="271" w:lineRule="auto" w:before="15"/>
        <w:ind w:firstLine="420"/>
      </w:pPr>
      <w:r>
        <w:rPr>
          <w:color w:val="231F20"/>
          <w:spacing w:val="-14"/>
        </w:rPr>
        <w:t>霍华德 </w:t>
      </w:r>
      <w:r>
        <w:rPr>
          <w:rFonts w:ascii="Palatino Linotype" w:hAnsi="Palatino Linotype" w:eastAsia="Palatino Linotype"/>
          <w:color w:val="231F20"/>
          <w:w w:val="94"/>
        </w:rPr>
        <w:t>·</w:t>
      </w:r>
      <w:r>
        <w:rPr>
          <w:rFonts w:ascii="Palatino Linotype" w:hAnsi="Palatino Linotype" w:eastAsia="Palatino Linotype"/>
          <w:color w:val="231F20"/>
          <w:spacing w:val="-28"/>
        </w:rPr>
        <w:t> </w:t>
      </w:r>
      <w:r>
        <w:rPr>
          <w:color w:val="231F20"/>
        </w:rPr>
        <w:t>休斯在很多行业企业都获得了成功，</w:t>
      </w:r>
      <w:r>
        <w:rPr>
          <w:color w:val="231F20"/>
          <w:spacing w:val="2"/>
        </w:rPr>
        <w:t>包括航空、电影业和工具制造业。他出生在德州</w:t>
      </w:r>
      <w:r>
        <w:rPr>
          <w:color w:val="231F20"/>
          <w:spacing w:val="1"/>
        </w:rPr>
        <w:t>休斯敦，十七岁成了孤儿，辍学接管他父亲在休</w:t>
      </w:r>
      <w:r>
        <w:rPr>
          <w:color w:val="231F20"/>
          <w:spacing w:val="3"/>
        </w:rPr>
        <w:t>斯敦的休斯工具公司。</w:t>
      </w:r>
      <w:r>
        <w:rPr>
          <w:rFonts w:ascii="Palatino Linotype" w:hAnsi="Palatino Linotype" w:eastAsia="Palatino Linotype"/>
          <w:color w:val="231F20"/>
          <w:w w:val="97"/>
        </w:rPr>
        <w:t>1930</w:t>
      </w:r>
      <w:r>
        <w:rPr>
          <w:rFonts w:ascii="Palatino Linotype" w:hAnsi="Palatino Linotype" w:eastAsia="Palatino Linotype"/>
          <w:color w:val="231F20"/>
          <w:spacing w:val="1"/>
        </w:rPr>
        <w:t> </w:t>
      </w:r>
      <w:r>
        <w:rPr>
          <w:color w:val="231F20"/>
          <w:spacing w:val="2"/>
        </w:rPr>
        <w:t>年代前期，休斯开始</w:t>
      </w:r>
      <w:r>
        <w:rPr>
          <w:color w:val="231F20"/>
          <w:spacing w:val="-15"/>
        </w:rPr>
        <w:t>制作电影，包括《地狱天使》</w:t>
      </w:r>
      <w:r>
        <w:rPr>
          <w:rFonts w:ascii="Palatino Linotype" w:hAnsi="Palatino Linotype" w:eastAsia="Palatino Linotype"/>
          <w:color w:val="231F20"/>
          <w:w w:val="107"/>
        </w:rPr>
        <w:t>(</w:t>
      </w:r>
      <w:r>
        <w:rPr>
          <w:rFonts w:ascii="Palatino Linotype" w:hAnsi="Palatino Linotype" w:eastAsia="Palatino Linotype"/>
          <w:color w:val="231F20"/>
          <w:w w:val="98"/>
        </w:rPr>
        <w:t>1930)</w:t>
      </w:r>
      <w:r>
        <w:rPr>
          <w:color w:val="231F20"/>
          <w:spacing w:val="-24"/>
        </w:rPr>
        <w:t>、《犯罪的都市》</w:t>
      </w:r>
      <w:r>
        <w:rPr>
          <w:color w:val="231F20"/>
        </w:rPr>
        <w:t> </w:t>
      </w:r>
      <w:r>
        <w:rPr>
          <w:rFonts w:ascii="Palatino Linotype" w:hAnsi="Palatino Linotype" w:eastAsia="Palatino Linotype"/>
          <w:color w:val="231F20"/>
          <w:w w:val="99"/>
        </w:rPr>
        <w:t>(1931)</w:t>
      </w:r>
      <w:r>
        <w:rPr>
          <w:color w:val="231F20"/>
          <w:spacing w:val="-19"/>
        </w:rPr>
        <w:t>、《疤面人》</w:t>
      </w:r>
      <w:r>
        <w:rPr>
          <w:rFonts w:ascii="Palatino Linotype" w:hAnsi="Palatino Linotype" w:eastAsia="Palatino Linotype"/>
          <w:color w:val="231F20"/>
          <w:w w:val="99"/>
        </w:rPr>
        <w:t>(1932)</w:t>
      </w:r>
      <w:r>
        <w:rPr>
          <w:color w:val="231F20"/>
          <w:spacing w:val="-5"/>
        </w:rPr>
        <w:t>。他的电影捧红了珍 </w:t>
      </w:r>
      <w:r>
        <w:rPr>
          <w:rFonts w:ascii="Palatino Linotype" w:hAnsi="Palatino Linotype" w:eastAsia="Palatino Linotype"/>
          <w:color w:val="231F20"/>
          <w:w w:val="94"/>
        </w:rPr>
        <w:t>·</w:t>
      </w:r>
      <w:r>
        <w:rPr>
          <w:rFonts w:ascii="Palatino Linotype" w:hAnsi="Palatino Linotype" w:eastAsia="Palatino Linotype"/>
          <w:color w:val="231F20"/>
          <w:spacing w:val="3"/>
        </w:rPr>
        <w:t> </w:t>
      </w:r>
      <w:r>
        <w:rPr>
          <w:color w:val="231F20"/>
        </w:rPr>
        <w:t>哈</w:t>
      </w:r>
      <w:r>
        <w:rPr>
          <w:color w:val="231F20"/>
          <w:spacing w:val="-11"/>
        </w:rPr>
        <w:t>露、保罗 </w:t>
      </w:r>
      <w:r>
        <w:rPr>
          <w:rFonts w:ascii="Palatino Linotype" w:hAnsi="Palatino Linotype" w:eastAsia="Palatino Linotype"/>
          <w:color w:val="231F20"/>
          <w:w w:val="94"/>
        </w:rPr>
        <w:t>·</w:t>
      </w:r>
      <w:r>
        <w:rPr>
          <w:rFonts w:ascii="Palatino Linotype" w:hAnsi="Palatino Linotype" w:eastAsia="Palatino Linotype"/>
          <w:color w:val="231F20"/>
          <w:spacing w:val="-2"/>
        </w:rPr>
        <w:t> </w:t>
      </w:r>
      <w:r>
        <w:rPr>
          <w:color w:val="231F20"/>
          <w:spacing w:val="-11"/>
        </w:rPr>
        <w:t>穆尼和简 </w:t>
      </w:r>
      <w:r>
        <w:rPr>
          <w:rFonts w:ascii="Palatino Linotype" w:hAnsi="Palatino Linotype" w:eastAsia="Palatino Linotype"/>
          <w:color w:val="231F20"/>
          <w:w w:val="94"/>
        </w:rPr>
        <w:t>·</w:t>
      </w:r>
      <w:r>
        <w:rPr>
          <w:rFonts w:ascii="Palatino Linotype" w:hAnsi="Palatino Linotype" w:eastAsia="Palatino Linotype"/>
          <w:color w:val="231F20"/>
          <w:spacing w:val="-2"/>
        </w:rPr>
        <w:t> </w:t>
      </w:r>
      <w:r>
        <w:rPr>
          <w:color w:val="231F20"/>
        </w:rPr>
        <w:t>拉塞尔等等影坛传奇人物。</w:t>
      </w:r>
    </w:p>
    <w:p>
      <w:pPr>
        <w:pStyle w:val="BodyText"/>
        <w:spacing w:line="273" w:lineRule="auto"/>
        <w:ind w:firstLine="420"/>
      </w:pPr>
      <w:r>
        <w:rPr>
          <w:color w:val="231F20"/>
          <w:spacing w:val="-4"/>
        </w:rPr>
        <w:t>他是个狂热的飞行爱好者，在 </w:t>
      </w:r>
      <w:r>
        <w:rPr>
          <w:rFonts w:ascii="Palatino Linotype" w:eastAsia="Palatino Linotype"/>
          <w:color w:val="231F20"/>
          <w:w w:val="97"/>
        </w:rPr>
        <w:t>1930</w:t>
      </w:r>
      <w:r>
        <w:rPr>
          <w:rFonts w:ascii="Palatino Linotype" w:eastAsia="Palatino Linotype"/>
          <w:color w:val="231F20"/>
        </w:rPr>
        <w:t> </w:t>
      </w:r>
      <w:r>
        <w:rPr>
          <w:color w:val="231F20"/>
          <w:spacing w:val="2"/>
        </w:rPr>
        <w:t>年代后半</w:t>
      </w:r>
      <w:r>
        <w:rPr>
          <w:color w:val="231F20"/>
          <w:spacing w:val="5"/>
        </w:rPr>
        <w:t>刷新了不少速度纪录，在加州卡尔弗城创立了休</w:t>
      </w:r>
      <w:r>
        <w:rPr>
          <w:color w:val="231F20"/>
          <w:spacing w:val="3"/>
        </w:rPr>
        <w:t>斯航空公司。</w:t>
      </w:r>
      <w:r>
        <w:rPr>
          <w:rFonts w:ascii="Palatino Linotype" w:eastAsia="Palatino Linotype"/>
          <w:color w:val="231F20"/>
          <w:w w:val="97"/>
        </w:rPr>
        <w:t>1940</w:t>
      </w:r>
      <w:r>
        <w:rPr>
          <w:rFonts w:ascii="Palatino Linotype" w:eastAsia="Palatino Linotype"/>
          <w:color w:val="231F20"/>
          <w:spacing w:val="1"/>
        </w:rPr>
        <w:t> </w:t>
      </w:r>
      <w:r>
        <w:rPr>
          <w:color w:val="231F20"/>
          <w:spacing w:val="3"/>
        </w:rPr>
        <w:t>年代他入股雷电华电影公司，</w:t>
      </w:r>
      <w:r>
        <w:rPr>
          <w:color w:val="231F20"/>
          <w:spacing w:val="-16"/>
        </w:rPr>
        <w:t>购得控股权，然后是整个公司。后来他出售、回购，</w:t>
      </w:r>
      <w:r>
        <w:rPr>
          <w:color w:val="231F20"/>
          <w:spacing w:val="-18"/>
        </w:rPr>
        <w:t>最后 </w:t>
      </w:r>
      <w:r>
        <w:rPr>
          <w:rFonts w:ascii="Palatino Linotype" w:eastAsia="Palatino Linotype"/>
          <w:color w:val="231F20"/>
          <w:w w:val="97"/>
        </w:rPr>
        <w:t>1954</w:t>
      </w:r>
      <w:r>
        <w:rPr>
          <w:rFonts w:ascii="Palatino Linotype" w:eastAsia="Palatino Linotype"/>
          <w:color w:val="231F20"/>
        </w:rPr>
        <w:t> </w:t>
      </w:r>
      <w:r>
        <w:rPr>
          <w:color w:val="231F20"/>
        </w:rPr>
        <w:t>年再度将它卖出。此后他还担任雷电华</w:t>
      </w:r>
    </w:p>
    <w:p>
      <w:pPr>
        <w:pStyle w:val="BodyText"/>
        <w:spacing w:line="276" w:lineRule="exact"/>
      </w:pPr>
      <w:r>
        <w:rPr>
          <w:color w:val="231F20"/>
          <w:spacing w:val="-9"/>
        </w:rPr>
        <w:t>的董事直到 </w:t>
      </w:r>
      <w:r>
        <w:rPr>
          <w:rFonts w:ascii="Palatino Linotype" w:eastAsia="Palatino Linotype"/>
          <w:color w:val="231F20"/>
        </w:rPr>
        <w:t>1957</w:t>
      </w:r>
      <w:r>
        <w:rPr>
          <w:rFonts w:ascii="Palatino Linotype" w:eastAsia="Palatino Linotype"/>
          <w:color w:val="231F20"/>
          <w:spacing w:val="-13"/>
        </w:rPr>
        <w:t> </w:t>
      </w:r>
      <w:r>
        <w:rPr>
          <w:color w:val="231F20"/>
          <w:spacing w:val="-5"/>
        </w:rPr>
        <w:t>年。</w:t>
      </w:r>
    </w:p>
    <w:p>
      <w:pPr>
        <w:pStyle w:val="BodyText"/>
        <w:spacing w:before="28"/>
        <w:ind w:left="1270"/>
      </w:pPr>
      <w:r>
        <w:rPr>
          <w:color w:val="231F20"/>
          <w:spacing w:val="-5"/>
        </w:rPr>
        <w:t>休斯有隐士风度，在 </w:t>
      </w:r>
      <w:r>
        <w:rPr>
          <w:rFonts w:ascii="Palatino Linotype" w:eastAsia="Palatino Linotype"/>
          <w:color w:val="231F20"/>
        </w:rPr>
        <w:t>1950</w:t>
      </w:r>
      <w:r>
        <w:rPr>
          <w:rFonts w:ascii="Palatino Linotype" w:eastAsia="Palatino Linotype"/>
          <w:color w:val="231F20"/>
          <w:spacing w:val="8"/>
        </w:rPr>
        <w:t> </w:t>
      </w:r>
      <w:r>
        <w:rPr>
          <w:color w:val="231F20"/>
          <w:spacing w:val="-2"/>
        </w:rPr>
        <w:t>年代他淡出大众视</w:t>
      </w:r>
    </w:p>
    <w:p>
      <w:pPr>
        <w:pStyle w:val="BodyText"/>
        <w:spacing w:line="278" w:lineRule="auto" w:before="31"/>
        <w:ind w:right="102"/>
        <w:jc w:val="both"/>
      </w:pPr>
      <w:r>
        <w:rPr>
          <w:color w:val="231F20"/>
          <w:spacing w:val="-7"/>
        </w:rPr>
        <w:t>线。在 </w:t>
      </w:r>
      <w:r>
        <w:rPr>
          <w:rFonts w:ascii="Palatino Linotype" w:eastAsia="Palatino Linotype"/>
          <w:color w:val="231F20"/>
        </w:rPr>
        <w:t>1976</w:t>
      </w:r>
      <w:r>
        <w:rPr>
          <w:rFonts w:ascii="Palatino Linotype" w:eastAsia="Palatino Linotype"/>
          <w:color w:val="231F20"/>
          <w:spacing w:val="-13"/>
        </w:rPr>
        <w:t> </w:t>
      </w:r>
      <w:r>
        <w:rPr>
          <w:color w:val="231F20"/>
        </w:rPr>
        <w:t>年他死后，人们发现休斯由于自己强</w:t>
      </w:r>
      <w:r>
        <w:rPr>
          <w:color w:val="231F20"/>
          <w:spacing w:val="-2"/>
        </w:rPr>
        <w:t>制的糟糕日常饮食和生活环境，曾经多年重病缠</w:t>
      </w:r>
      <w:r>
        <w:rPr>
          <w:color w:val="231F20"/>
          <w:spacing w:val="-6"/>
        </w:rPr>
        <w:t>身。</w:t>
      </w:r>
    </w:p>
    <w:p>
      <w:pPr>
        <w:spacing w:line="223" w:lineRule="auto" w:before="112"/>
        <w:ind w:left="850" w:right="76" w:firstLine="0"/>
        <w:jc w:val="both"/>
        <w:rPr>
          <w:rFonts w:ascii="PMingLiU" w:hAnsi="PMingLiU" w:eastAsia="PMingLiU" w:hint="eastAsia"/>
          <w:sz w:val="28"/>
        </w:rPr>
      </w:pPr>
      <w:r>
        <w:rPr>
          <w:rFonts w:ascii="PMingLiU" w:hAnsi="PMingLiU" w:eastAsia="PMingLiU" w:hint="eastAsia"/>
          <w:color w:val="231F20"/>
          <w:spacing w:val="-14"/>
          <w:w w:val="110"/>
          <w:sz w:val="28"/>
        </w:rPr>
        <w:t>（老</w:t>
      </w:r>
      <w:r>
        <w:rPr>
          <w:rFonts w:ascii="PMingLiU" w:hAnsi="PMingLiU" w:eastAsia="PMingLiU" w:hint="eastAsia"/>
          <w:color w:val="231F20"/>
          <w:spacing w:val="-114"/>
          <w:w w:val="110"/>
          <w:sz w:val="28"/>
        </w:rPr>
        <w:t>）</w:t>
      </w:r>
      <w:r>
        <w:rPr>
          <w:rFonts w:ascii="PMingLiU" w:hAnsi="PMingLiU" w:eastAsia="PMingLiU" w:hint="eastAsia"/>
          <w:color w:val="231F20"/>
          <w:spacing w:val="-12"/>
          <w:w w:val="110"/>
          <w:sz w:val="28"/>
        </w:rPr>
        <w:t>约瑟夫 </w:t>
      </w:r>
      <w:r>
        <w:rPr>
          <w:rFonts w:ascii="Book Antiqua" w:hAnsi="Book Antiqua" w:eastAsia="Book Antiqua"/>
          <w:b/>
          <w:color w:val="231F20"/>
          <w:spacing w:val="-14"/>
          <w:w w:val="110"/>
          <w:sz w:val="25"/>
        </w:rPr>
        <w:t>·</w:t>
      </w:r>
      <w:r>
        <w:rPr>
          <w:rFonts w:ascii="Book Antiqua" w:hAnsi="Book Antiqua" w:eastAsia="Book Antiqua"/>
          <w:b/>
          <w:color w:val="231F20"/>
          <w:spacing w:val="-4"/>
          <w:w w:val="110"/>
          <w:sz w:val="25"/>
        </w:rPr>
        <w:t> </w:t>
      </w:r>
      <w:r>
        <w:rPr>
          <w:rFonts w:ascii="PMingLiU" w:hAnsi="PMingLiU" w:eastAsia="PMingLiU" w:hint="eastAsia"/>
          <w:color w:val="231F20"/>
          <w:spacing w:val="-48"/>
          <w:w w:val="110"/>
          <w:sz w:val="28"/>
        </w:rPr>
        <w:t>肯尼迪</w:t>
      </w:r>
      <w:r>
        <w:rPr>
          <w:rFonts w:ascii="PMingLiU" w:hAnsi="PMingLiU" w:eastAsia="PMingLiU" w:hint="eastAsia"/>
          <w:color w:val="231F20"/>
          <w:spacing w:val="-14"/>
          <w:w w:val="110"/>
          <w:sz w:val="28"/>
        </w:rPr>
        <w:t>（</w:t>
      </w:r>
      <w:r>
        <w:rPr>
          <w:rFonts w:ascii="Book Antiqua" w:hAnsi="Book Antiqua" w:eastAsia="Book Antiqua"/>
          <w:b/>
          <w:color w:val="231F20"/>
          <w:spacing w:val="-14"/>
          <w:w w:val="110"/>
          <w:sz w:val="25"/>
        </w:rPr>
        <w:t>1888-</w:t>
      </w:r>
      <w:r>
        <w:rPr>
          <w:rFonts w:ascii="Book Antiqua" w:hAnsi="Book Antiqua" w:eastAsia="Book Antiqua"/>
          <w:b/>
          <w:color w:val="231F20"/>
          <w:spacing w:val="24"/>
          <w:w w:val="121"/>
          <w:sz w:val="25"/>
        </w:rPr>
        <w:t>196</w:t>
      </w:r>
      <w:r>
        <w:rPr>
          <w:rFonts w:ascii="Book Antiqua" w:hAnsi="Book Antiqua" w:eastAsia="Book Antiqua"/>
          <w:b/>
          <w:color w:val="231F20"/>
          <w:spacing w:val="23"/>
          <w:w w:val="121"/>
          <w:sz w:val="25"/>
        </w:rPr>
        <w:t>9</w:t>
      </w:r>
      <w:r>
        <w:rPr>
          <w:rFonts w:ascii="PMingLiU" w:hAnsi="PMingLiU" w:eastAsia="PMingLiU" w:hint="eastAsia"/>
          <w:color w:val="231F20"/>
          <w:spacing w:val="-90"/>
          <w:w w:val="87"/>
          <w:sz w:val="28"/>
        </w:rPr>
        <w:t>）</w:t>
      </w:r>
      <w:r>
        <w:rPr>
          <w:rFonts w:ascii="PMingLiU" w:hAnsi="PMingLiU" w:eastAsia="PMingLiU" w:hint="eastAsia"/>
          <w:color w:val="231F20"/>
          <w:spacing w:val="-90"/>
          <w:w w:val="87"/>
          <w:sz w:val="28"/>
        </w:rPr>
        <w:t>，</w:t>
      </w:r>
      <w:r>
        <w:rPr>
          <w:rFonts w:ascii="PMingLiU" w:hAnsi="PMingLiU" w:eastAsia="PMingLiU" w:hint="eastAsia"/>
          <w:color w:val="231F20"/>
          <w:spacing w:val="-4"/>
          <w:w w:val="110"/>
          <w:sz w:val="28"/>
        </w:rPr>
        <w:t>投资家</w:t>
      </w:r>
    </w:p>
    <w:p>
      <w:pPr>
        <w:pStyle w:val="BodyText"/>
        <w:spacing w:line="273" w:lineRule="auto"/>
        <w:ind w:firstLine="420"/>
      </w:pPr>
      <w:r>
        <w:rPr>
          <w:color w:val="231F20"/>
          <w:spacing w:val="-12"/>
        </w:rPr>
        <w:t>约瑟夫 </w:t>
      </w:r>
      <w:r>
        <w:rPr>
          <w:rFonts w:ascii="Palatino Linotype" w:hAnsi="Palatino Linotype" w:eastAsia="Palatino Linotype"/>
          <w:color w:val="231F20"/>
          <w:w w:val="94"/>
        </w:rPr>
        <w:t>·</w:t>
      </w:r>
      <w:r>
        <w:rPr>
          <w:rFonts w:ascii="Palatino Linotype" w:hAnsi="Palatino Linotype" w:eastAsia="Palatino Linotype"/>
          <w:color w:val="231F20"/>
          <w:spacing w:val="6"/>
        </w:rPr>
        <w:t> </w:t>
      </w:r>
      <w:r>
        <w:rPr>
          <w:color w:val="231F20"/>
          <w:spacing w:val="-10"/>
        </w:rPr>
        <w:t>帕特里克 </w:t>
      </w:r>
      <w:r>
        <w:rPr>
          <w:rFonts w:ascii="Palatino Linotype" w:hAnsi="Palatino Linotype" w:eastAsia="Palatino Linotype"/>
          <w:color w:val="231F20"/>
          <w:w w:val="94"/>
        </w:rPr>
        <w:t>·</w:t>
      </w:r>
      <w:r>
        <w:rPr>
          <w:rFonts w:ascii="Palatino Linotype" w:hAnsi="Palatino Linotype" w:eastAsia="Palatino Linotype"/>
          <w:color w:val="231F20"/>
          <w:spacing w:val="6"/>
        </w:rPr>
        <w:t> </w:t>
      </w:r>
      <w:r>
        <w:rPr>
          <w:color w:val="231F20"/>
        </w:rPr>
        <w:t>肯尼迪是美国最富有强大</w:t>
      </w:r>
      <w:r>
        <w:rPr>
          <w:color w:val="231F20"/>
          <w:spacing w:val="-16"/>
        </w:rPr>
        <w:t>的商人之一。肯尼迪生于波士顿，毕业于哈佛大学。</w:t>
      </w:r>
      <w:r>
        <w:rPr>
          <w:color w:val="231F20"/>
        </w:rPr>
        <w:t> </w:t>
      </w:r>
      <w:r>
        <w:rPr>
          <w:rFonts w:ascii="Palatino Linotype" w:hAnsi="Palatino Linotype" w:eastAsia="Palatino Linotype"/>
          <w:color w:val="231F20"/>
          <w:w w:val="97"/>
        </w:rPr>
        <w:t>1913</w:t>
      </w:r>
      <w:r>
        <w:rPr>
          <w:rFonts w:ascii="Palatino Linotype" w:hAnsi="Palatino Linotype" w:eastAsia="Palatino Linotype"/>
          <w:color w:val="231F20"/>
          <w:spacing w:val="3"/>
        </w:rPr>
        <w:t> </w:t>
      </w:r>
      <w:r>
        <w:rPr>
          <w:color w:val="231F20"/>
          <w:spacing w:val="-8"/>
        </w:rPr>
        <w:t>年仅有 </w:t>
      </w:r>
      <w:r>
        <w:rPr>
          <w:rFonts w:ascii="Palatino Linotype" w:hAnsi="Palatino Linotype" w:eastAsia="Palatino Linotype"/>
          <w:color w:val="231F20"/>
          <w:w w:val="97"/>
        </w:rPr>
        <w:t>25</w:t>
      </w:r>
      <w:r>
        <w:rPr>
          <w:rFonts w:ascii="Palatino Linotype" w:hAnsi="Palatino Linotype" w:eastAsia="Palatino Linotype"/>
          <w:color w:val="231F20"/>
          <w:spacing w:val="3"/>
        </w:rPr>
        <w:t> </w:t>
      </w:r>
      <w:r>
        <w:rPr>
          <w:color w:val="231F20"/>
          <w:spacing w:val="12"/>
        </w:rPr>
        <w:t>岁的肯尼迪就掌控了一家波士顿</w:t>
      </w:r>
      <w:r>
        <w:rPr>
          <w:color w:val="231F20"/>
          <w:spacing w:val="2"/>
        </w:rPr>
        <w:t>的银行，成为这个国家有史以来最年轻的银行老总。一年后他娶了波士顿市长千金罗斯 </w:t>
      </w:r>
      <w:r>
        <w:rPr>
          <w:rFonts w:ascii="Palatino Linotype" w:hAnsi="Palatino Linotype" w:eastAsia="Palatino Linotype"/>
          <w:color w:val="231F20"/>
          <w:w w:val="94"/>
        </w:rPr>
        <w:t>·</w:t>
      </w:r>
      <w:r>
        <w:rPr>
          <w:rFonts w:ascii="Palatino Linotype" w:hAnsi="Palatino Linotype" w:eastAsia="Palatino Linotype"/>
          <w:color w:val="231F20"/>
          <w:spacing w:val="23"/>
        </w:rPr>
        <w:t> </w:t>
      </w:r>
      <w:r>
        <w:rPr>
          <w:color w:val="231F20"/>
          <w:spacing w:val="8"/>
        </w:rPr>
        <w:t>菲茨杰</w:t>
      </w:r>
      <w:r>
        <w:rPr>
          <w:color w:val="231F20"/>
        </w:rPr>
        <w:t>拉德为妻。</w:t>
      </w:r>
    </w:p>
    <w:p>
      <w:pPr>
        <w:pStyle w:val="BodyText"/>
        <w:spacing w:line="271" w:lineRule="auto" w:before="5"/>
        <w:ind w:right="94" w:firstLine="420"/>
        <w:jc w:val="both"/>
      </w:pPr>
      <w:r>
        <w:rPr>
          <w:color w:val="231F20"/>
          <w:spacing w:val="-10"/>
        </w:rPr>
        <w:t>肯尼迪家族有四个儿子，其中一个死于二战，</w:t>
      </w:r>
      <w:r>
        <w:rPr>
          <w:color w:val="231F20"/>
          <w:spacing w:val="-2"/>
        </w:rPr>
        <w:t>其他人则成为了参议员和总统。乔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spacing w:val="-7"/>
        </w:rPr>
        <w:t>肯尼迪 </w:t>
      </w:r>
      <w:r>
        <w:rPr>
          <w:rFonts w:ascii="Palatino Linotype" w:hAnsi="Palatino Linotype" w:eastAsia="Palatino Linotype"/>
          <w:color w:val="231F20"/>
        </w:rPr>
        <w:t>1934</w:t>
      </w:r>
      <w:r>
        <w:rPr>
          <w:color w:val="231F20"/>
        </w:rPr>
        <w:t>年从政，富兰克林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罗斯福总统任命他进入美国</w:t>
      </w:r>
      <w:r>
        <w:rPr>
          <w:color w:val="231F20"/>
          <w:spacing w:val="-2"/>
        </w:rPr>
        <w:t>证券交易委员会的。后来他成为该组织的主席，</w:t>
      </w:r>
      <w:r>
        <w:rPr>
          <w:color w:val="231F20"/>
        </w:rPr>
        <w:t>还担任了美国海事委员会主席 </w:t>
      </w:r>
      <w:r>
        <w:rPr>
          <w:rFonts w:ascii="Palatino Linotype" w:hAnsi="Palatino Linotype" w:eastAsia="Palatino Linotype"/>
          <w:color w:val="231F20"/>
        </w:rPr>
        <w:t>(1937)</w:t>
      </w:r>
      <w:r>
        <w:rPr>
          <w:color w:val="231F20"/>
        </w:rPr>
        <w:t>、驻英国大</w:t>
      </w:r>
      <w:r>
        <w:rPr>
          <w:color w:val="231F20"/>
          <w:spacing w:val="-21"/>
        </w:rPr>
        <w:t>使 </w:t>
      </w:r>
      <w:r>
        <w:rPr>
          <w:rFonts w:ascii="Palatino Linotype" w:hAnsi="Palatino Linotype" w:eastAsia="Palatino Linotype"/>
          <w:color w:val="231F20"/>
        </w:rPr>
        <w:t>(1937~1940)</w:t>
      </w:r>
      <w:r>
        <w:rPr>
          <w:color w:val="231F20"/>
        </w:rPr>
        <w:t>。</w:t>
      </w:r>
    </w:p>
    <w:p>
      <w:pPr>
        <w:pStyle w:val="BodyText"/>
        <w:spacing w:line="278" w:lineRule="auto"/>
        <w:ind w:right="95" w:firstLine="420"/>
        <w:jc w:val="both"/>
      </w:pPr>
      <w:r>
        <w:rPr>
          <w:color w:val="231F20"/>
        </w:rPr>
        <w:t>乔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肯尼迪大部分财富是靠精准的投资实现</w:t>
      </w:r>
      <w:r>
        <w:rPr>
          <w:color w:val="231F20"/>
          <w:spacing w:val="-2"/>
        </w:rPr>
        <w:t>的，不过也有传言说他的金库里也有来自走私的</w:t>
      </w:r>
      <w:r>
        <w:rPr>
          <w:color w:val="231F20"/>
          <w:spacing w:val="-6"/>
        </w:rPr>
        <w:t>钱。</w:t>
      </w:r>
    </w:p>
    <w:p>
      <w:pPr>
        <w:pStyle w:val="BodyText"/>
        <w:spacing w:line="271" w:lineRule="auto"/>
        <w:ind w:left="421" w:right="843" w:firstLine="420"/>
        <w:jc w:val="both"/>
      </w:pPr>
      <w:r>
        <w:rPr/>
        <w:br w:type="column"/>
      </w:r>
      <w:r>
        <w:rPr>
          <w:color w:val="231F20"/>
        </w:rPr>
        <w:t>亨利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福特是美国制造业的领头羊，出生在</w:t>
      </w:r>
      <w:r>
        <w:rPr>
          <w:color w:val="231F20"/>
          <w:spacing w:val="-2"/>
        </w:rPr>
        <w:t>密歇根的农场里。他在底特律当过机械师，整日</w:t>
      </w:r>
      <w:r>
        <w:rPr>
          <w:color w:val="231F20"/>
        </w:rPr>
        <w:t>与发动机为伍，</w:t>
      </w:r>
      <w:r>
        <w:rPr>
          <w:rFonts w:ascii="Palatino Linotype" w:hAnsi="Palatino Linotype" w:eastAsia="Palatino Linotype"/>
          <w:color w:val="231F20"/>
        </w:rPr>
        <w:t>1896 </w:t>
      </w:r>
      <w:r>
        <w:rPr>
          <w:color w:val="231F20"/>
        </w:rPr>
        <w:t>年完成了他的第一辆燃油汽</w:t>
      </w:r>
      <w:r>
        <w:rPr>
          <w:color w:val="231F20"/>
        </w:rPr>
        <w:t>车。</w:t>
      </w:r>
      <w:r>
        <w:rPr>
          <w:rFonts w:ascii="Palatino Linotype" w:hAnsi="Palatino Linotype" w:eastAsia="Palatino Linotype"/>
          <w:color w:val="231F20"/>
        </w:rPr>
        <w:t>1903 </w:t>
      </w:r>
      <w:r>
        <w:rPr>
          <w:color w:val="231F20"/>
        </w:rPr>
        <w:t>年他创立了福特汽车公司，开始时只能</w:t>
      </w:r>
      <w:r>
        <w:rPr>
          <w:color w:val="231F20"/>
          <w:spacing w:val="-2"/>
        </w:rPr>
        <w:t>生产缓慢昂贵的车型。福特发明了流水线生产技术，大大降低了他的汽车生产成本；到 </w:t>
      </w:r>
      <w:r>
        <w:rPr>
          <w:rFonts w:ascii="Palatino Linotype" w:hAnsi="Palatino Linotype" w:eastAsia="Palatino Linotype"/>
          <w:color w:val="231F20"/>
        </w:rPr>
        <w:t>1927</w:t>
      </w:r>
      <w:r>
        <w:rPr>
          <w:rFonts w:ascii="Palatino Linotype" w:hAnsi="Palatino Linotype" w:eastAsia="Palatino Linotype"/>
          <w:color w:val="231F20"/>
          <w:spacing w:val="-13"/>
        </w:rPr>
        <w:t> </w:t>
      </w:r>
      <w:r>
        <w:rPr>
          <w:color w:val="231F20"/>
        </w:rPr>
        <w:t>他的</w:t>
      </w:r>
      <w:r>
        <w:rPr>
          <w:color w:val="231F20"/>
          <w:spacing w:val="-6"/>
        </w:rPr>
        <w:t>福特 </w:t>
      </w:r>
      <w:r>
        <w:rPr>
          <w:rFonts w:ascii="Palatino Linotype" w:hAnsi="Palatino Linotype" w:eastAsia="Palatino Linotype"/>
          <w:color w:val="231F20"/>
        </w:rPr>
        <w:t>T </w:t>
      </w:r>
      <w:r>
        <w:rPr>
          <w:color w:val="231F20"/>
          <w:spacing w:val="-2"/>
        </w:rPr>
        <w:t>型车已经售出了 </w:t>
      </w:r>
      <w:r>
        <w:rPr>
          <w:rFonts w:ascii="Palatino Linotype" w:hAnsi="Palatino Linotype" w:eastAsia="Palatino Linotype"/>
          <w:color w:val="231F20"/>
        </w:rPr>
        <w:t>1500 </w:t>
      </w:r>
      <w:r>
        <w:rPr>
          <w:color w:val="231F20"/>
        </w:rPr>
        <w:t>万辆。</w:t>
      </w:r>
    </w:p>
    <w:p>
      <w:pPr>
        <w:pStyle w:val="BodyText"/>
        <w:spacing w:line="276" w:lineRule="auto"/>
        <w:ind w:left="421" w:right="743" w:firstLine="420"/>
      </w:pPr>
      <w:r>
        <w:rPr>
          <w:color w:val="231F20"/>
          <w:spacing w:val="3"/>
        </w:rPr>
        <w:t>福特对他的成功十分慷慨，</w:t>
      </w:r>
      <w:r>
        <w:rPr>
          <w:rFonts w:ascii="Palatino Linotype" w:eastAsia="Palatino Linotype"/>
          <w:color w:val="231F20"/>
          <w:w w:val="97"/>
        </w:rPr>
        <w:t>1914</w:t>
      </w:r>
      <w:r>
        <w:rPr>
          <w:rFonts w:ascii="Palatino Linotype" w:eastAsia="Palatino Linotype"/>
          <w:color w:val="231F20"/>
          <w:spacing w:val="1"/>
        </w:rPr>
        <w:t> </w:t>
      </w:r>
      <w:r>
        <w:rPr>
          <w:color w:val="231F20"/>
          <w:spacing w:val="5"/>
        </w:rPr>
        <w:t>年他就开始</w:t>
      </w:r>
      <w:r>
        <w:rPr>
          <w:color w:val="231F20"/>
          <w:spacing w:val="-16"/>
        </w:rPr>
        <w:t>对员工分红。他也减少工时，提高了不少最低工资。</w:t>
      </w:r>
      <w:r>
        <w:rPr>
          <w:color w:val="231F20"/>
          <w:spacing w:val="6"/>
        </w:rPr>
        <w:t>此举和其他一些实践在他和他的股东之间产生了</w:t>
      </w:r>
      <w:r>
        <w:rPr>
          <w:color w:val="231F20"/>
          <w:spacing w:val="-6"/>
        </w:rPr>
        <w:t>摩擦，所以福特在 </w:t>
      </w:r>
      <w:r>
        <w:rPr>
          <w:rFonts w:ascii="Palatino Linotype" w:eastAsia="Palatino Linotype"/>
          <w:color w:val="231F20"/>
          <w:w w:val="97"/>
        </w:rPr>
        <w:t>1919</w:t>
      </w:r>
      <w:r>
        <w:rPr>
          <w:rFonts w:ascii="Palatino Linotype" w:eastAsia="Palatino Linotype"/>
          <w:color w:val="231F20"/>
        </w:rPr>
        <w:t> </w:t>
      </w:r>
      <w:r>
        <w:rPr>
          <w:color w:val="231F20"/>
        </w:rPr>
        <w:t>年把他们全部收购，确保</w:t>
      </w:r>
      <w:r>
        <w:rPr>
          <w:color w:val="231F20"/>
          <w:spacing w:val="4"/>
        </w:rPr>
        <w:t>福特家族能够畅通无阻地控制公司，甚至在他死后也是如此。</w:t>
      </w:r>
    </w:p>
    <w:p>
      <w:pPr>
        <w:pStyle w:val="BodyText"/>
        <w:spacing w:line="273" w:lineRule="auto" w:before="1"/>
        <w:ind w:left="421" w:right="848" w:firstLine="420"/>
        <w:jc w:val="both"/>
      </w:pPr>
      <w:r>
        <w:rPr>
          <w:color w:val="231F20"/>
          <w:spacing w:val="-2"/>
        </w:rPr>
        <w:t>福特尽管反对美国卷入二战，后来还是用他</w:t>
      </w:r>
      <w:r>
        <w:rPr>
          <w:color w:val="231F20"/>
          <w:spacing w:val="4"/>
        </w:rPr>
        <w:t>的工厂支援了军工。他发明了 </w:t>
      </w:r>
      <w:r>
        <w:rPr>
          <w:rFonts w:ascii="Palatino Linotype" w:eastAsia="Palatino Linotype"/>
          <w:color w:val="231F20"/>
        </w:rPr>
        <w:t>V8</w:t>
      </w:r>
      <w:r>
        <w:rPr>
          <w:rFonts w:ascii="Palatino Linotype" w:eastAsia="Palatino Linotype"/>
          <w:color w:val="231F20"/>
          <w:spacing w:val="-13"/>
        </w:rPr>
        <w:t> </w:t>
      </w:r>
      <w:r>
        <w:rPr>
          <w:color w:val="231F20"/>
          <w:spacing w:val="5"/>
        </w:rPr>
        <w:t>引擎，参与了</w:t>
      </w:r>
      <w:r>
        <w:rPr>
          <w:color w:val="231F20"/>
          <w:spacing w:val="-2"/>
        </w:rPr>
        <w:t>许多慈善活动，包括福特基金会；它是世界最大</w:t>
      </w:r>
      <w:r>
        <w:rPr>
          <w:color w:val="231F20"/>
          <w:spacing w:val="-3"/>
        </w:rPr>
        <w:t>的慈善组织，成立于 </w:t>
      </w:r>
      <w:r>
        <w:rPr>
          <w:rFonts w:ascii="Palatino Linotype" w:eastAsia="Palatino Linotype"/>
          <w:color w:val="231F20"/>
        </w:rPr>
        <w:t>1936 </w:t>
      </w:r>
      <w:r>
        <w:rPr>
          <w:color w:val="231F20"/>
        </w:rPr>
        <w:t>年。</w:t>
      </w:r>
    </w:p>
    <w:p>
      <w:pPr>
        <w:pStyle w:val="Heading5"/>
        <w:spacing w:before="139"/>
        <w:ind w:left="421"/>
        <w:rPr>
          <w:rFonts w:ascii="PMingLiU" w:eastAsia="PMingLiU" w:hint="eastAsia"/>
        </w:rPr>
      </w:pPr>
      <w:r>
        <w:rPr>
          <w:rFonts w:ascii="PMingLiU" w:eastAsia="PMingLiU" w:hint="eastAsia"/>
          <w:color w:val="231F20"/>
          <w:spacing w:val="-5"/>
        </w:rPr>
        <w:t>宗教</w:t>
      </w:r>
    </w:p>
    <w:p>
      <w:pPr>
        <w:spacing w:line="223" w:lineRule="auto" w:before="110"/>
        <w:ind w:left="421" w:right="789" w:firstLine="0"/>
        <w:jc w:val="left"/>
        <w:rPr>
          <w:rFonts w:ascii="PMingLiU" w:hAnsi="PMingLiU" w:eastAsia="PMingLiU" w:hint="eastAsia"/>
          <w:sz w:val="28"/>
        </w:rPr>
      </w:pPr>
      <w:r>
        <w:rPr>
          <w:rFonts w:ascii="PMingLiU" w:hAnsi="PMingLiU" w:eastAsia="PMingLiU" w:hint="eastAsia"/>
          <w:color w:val="231F20"/>
          <w:spacing w:val="-8"/>
          <w:w w:val="110"/>
          <w:sz w:val="28"/>
        </w:rPr>
        <w:t>帕特里克 </w:t>
      </w:r>
      <w:r>
        <w:rPr>
          <w:rFonts w:ascii="Book Antiqua" w:hAnsi="Book Antiqua" w:eastAsia="Book Antiqua"/>
          <w:b/>
          <w:color w:val="231F20"/>
          <w:spacing w:val="-6"/>
          <w:w w:val="110"/>
          <w:sz w:val="25"/>
        </w:rPr>
        <w:t>·</w:t>
      </w:r>
      <w:r>
        <w:rPr>
          <w:rFonts w:ascii="Book Antiqua" w:hAnsi="Book Antiqua" w:eastAsia="Book Antiqua"/>
          <w:b/>
          <w:color w:val="231F20"/>
          <w:spacing w:val="-25"/>
          <w:w w:val="110"/>
          <w:sz w:val="25"/>
        </w:rPr>
        <w:t> </w:t>
      </w:r>
      <w:r>
        <w:rPr>
          <w:rFonts w:ascii="Book Antiqua" w:hAnsi="Book Antiqua" w:eastAsia="Book Antiqua"/>
          <w:b/>
          <w:color w:val="231F20"/>
          <w:spacing w:val="-6"/>
          <w:w w:val="110"/>
          <w:sz w:val="25"/>
        </w:rPr>
        <w:t>J</w:t>
      </w:r>
      <w:r>
        <w:rPr>
          <w:rFonts w:ascii="Book Antiqua" w:hAnsi="Book Antiqua" w:eastAsia="Book Antiqua"/>
          <w:b/>
          <w:color w:val="231F20"/>
          <w:spacing w:val="-11"/>
          <w:w w:val="110"/>
          <w:sz w:val="25"/>
        </w:rPr>
        <w:t> </w:t>
      </w:r>
      <w:r>
        <w:rPr>
          <w:rFonts w:ascii="Book Antiqua" w:hAnsi="Book Antiqua" w:eastAsia="Book Antiqua"/>
          <w:b/>
          <w:color w:val="231F20"/>
          <w:spacing w:val="-6"/>
          <w:w w:val="110"/>
          <w:sz w:val="25"/>
        </w:rPr>
        <w:t>·</w:t>
      </w:r>
      <w:r>
        <w:rPr>
          <w:rFonts w:ascii="Book Antiqua" w:hAnsi="Book Antiqua" w:eastAsia="Book Antiqua"/>
          <w:b/>
          <w:color w:val="231F20"/>
          <w:spacing w:val="-23"/>
          <w:w w:val="110"/>
          <w:sz w:val="25"/>
        </w:rPr>
        <w:t> </w:t>
      </w:r>
      <w:r>
        <w:rPr>
          <w:rFonts w:ascii="PMingLiU" w:hAnsi="PMingLiU" w:eastAsia="PMingLiU" w:hint="eastAsia"/>
          <w:color w:val="231F20"/>
          <w:spacing w:val="-31"/>
          <w:w w:val="110"/>
          <w:sz w:val="28"/>
        </w:rPr>
        <w:t>海因斯</w:t>
      </w:r>
      <w:r>
        <w:rPr>
          <w:rFonts w:ascii="PMingLiU" w:hAnsi="PMingLiU" w:eastAsia="PMingLiU" w:hint="eastAsia"/>
          <w:color w:val="231F20"/>
          <w:spacing w:val="-6"/>
          <w:w w:val="110"/>
          <w:sz w:val="28"/>
        </w:rPr>
        <w:t>（</w:t>
      </w:r>
      <w:r>
        <w:rPr>
          <w:rFonts w:ascii="Book Antiqua" w:hAnsi="Book Antiqua" w:eastAsia="Book Antiqua"/>
          <w:b/>
          <w:color w:val="231F20"/>
          <w:spacing w:val="-6"/>
          <w:w w:val="110"/>
          <w:sz w:val="25"/>
        </w:rPr>
        <w:t>1867-</w:t>
      </w:r>
      <w:r>
        <w:rPr>
          <w:rFonts w:ascii="Book Antiqua" w:hAnsi="Book Antiqua" w:eastAsia="Book Antiqua"/>
          <w:b/>
          <w:color w:val="231F20"/>
          <w:spacing w:val="-6"/>
          <w:w w:val="110"/>
          <w:sz w:val="25"/>
        </w:rPr>
        <w:t>1938</w:t>
      </w:r>
      <w:r>
        <w:rPr>
          <w:rFonts w:ascii="PMingLiU" w:hAnsi="PMingLiU" w:eastAsia="PMingLiU" w:hint="eastAsia"/>
          <w:color w:val="231F20"/>
          <w:spacing w:val="-6"/>
          <w:w w:val="110"/>
          <w:sz w:val="28"/>
        </w:rPr>
        <w:t>）</w:t>
      </w:r>
      <w:r>
        <w:rPr>
          <w:rFonts w:ascii="PMingLiU" w:hAnsi="PMingLiU" w:eastAsia="PMingLiU" w:hint="eastAsia"/>
          <w:color w:val="231F20"/>
          <w:spacing w:val="-6"/>
          <w:w w:val="110"/>
          <w:sz w:val="28"/>
        </w:rPr>
        <w:t>，</w:t>
      </w:r>
      <w:r>
        <w:rPr>
          <w:rFonts w:ascii="PMingLiU" w:hAnsi="PMingLiU" w:eastAsia="PMingLiU" w:hint="eastAsia"/>
          <w:color w:val="231F20"/>
          <w:spacing w:val="-6"/>
          <w:w w:val="115"/>
          <w:sz w:val="28"/>
        </w:rPr>
        <w:t>牧师</w:t>
      </w:r>
    </w:p>
    <w:p>
      <w:pPr>
        <w:pStyle w:val="BodyText"/>
        <w:spacing w:line="276" w:lineRule="auto" w:before="3"/>
        <w:ind w:left="421" w:right="837" w:firstLine="420"/>
        <w:jc w:val="both"/>
      </w:pPr>
      <w:r>
        <w:rPr>
          <w:color w:val="231F20"/>
          <w:spacing w:val="-2"/>
        </w:rPr>
        <w:t>海耶斯是纽约罗马天主教会的主教，这里也</w:t>
      </w:r>
      <w:r>
        <w:rPr>
          <w:color w:val="231F20"/>
          <w:spacing w:val="-3"/>
        </w:rPr>
        <w:t>是他的出生地。他在 </w:t>
      </w:r>
      <w:r>
        <w:rPr>
          <w:rFonts w:ascii="Palatino Linotype" w:eastAsia="Palatino Linotype"/>
          <w:color w:val="231F20"/>
        </w:rPr>
        <w:t>1892</w:t>
      </w:r>
      <w:r>
        <w:rPr>
          <w:rFonts w:ascii="Palatino Linotype" w:eastAsia="Palatino Linotype"/>
          <w:color w:val="231F20"/>
          <w:spacing w:val="26"/>
        </w:rPr>
        <w:t> </w:t>
      </w:r>
      <w:r>
        <w:rPr>
          <w:color w:val="231F20"/>
          <w:spacing w:val="-14"/>
        </w:rPr>
        <w:t>和 </w:t>
      </w:r>
      <w:r>
        <w:rPr>
          <w:rFonts w:ascii="Palatino Linotype" w:eastAsia="Palatino Linotype"/>
          <w:color w:val="231F20"/>
        </w:rPr>
        <w:t>1919</w:t>
      </w:r>
      <w:r>
        <w:rPr>
          <w:rFonts w:ascii="Palatino Linotype" w:eastAsia="Palatino Linotype"/>
          <w:color w:val="231F20"/>
          <w:spacing w:val="26"/>
        </w:rPr>
        <w:t> </w:t>
      </w:r>
      <w:r>
        <w:rPr>
          <w:color w:val="231F20"/>
        </w:rPr>
        <w:t>年两次被任命</w:t>
      </w:r>
      <w:r>
        <w:rPr>
          <w:color w:val="231F20"/>
          <w:spacing w:val="-2"/>
        </w:rPr>
        <w:t>为纽约大主教。他协助建立了新纽约天主教慈善会，在教会和普通人中都积累了忠实的追随者。</w:t>
      </w:r>
      <w:r>
        <w:rPr>
          <w:color w:val="231F20"/>
          <w:spacing w:val="-6"/>
        </w:rPr>
        <w:t>海耶斯 </w:t>
      </w:r>
      <w:r>
        <w:rPr>
          <w:rFonts w:ascii="Palatino Linotype" w:eastAsia="Palatino Linotype"/>
          <w:color w:val="231F20"/>
        </w:rPr>
        <w:t>1924 </w:t>
      </w:r>
      <w:r>
        <w:rPr>
          <w:color w:val="231F20"/>
        </w:rPr>
        <w:t>年被任命为枢机主教。</w:t>
      </w:r>
    </w:p>
    <w:p>
      <w:pPr>
        <w:spacing w:line="223" w:lineRule="auto" w:before="105"/>
        <w:ind w:left="421" w:right="848" w:firstLine="0"/>
        <w:jc w:val="left"/>
        <w:rPr>
          <w:rFonts w:ascii="PMingLiU" w:hAnsi="PMingLiU" w:eastAsia="PMingLiU" w:hint="eastAsia"/>
          <w:sz w:val="28"/>
        </w:rPr>
      </w:pPr>
      <w:r>
        <w:rPr>
          <w:rFonts w:ascii="PMingLiU" w:hAnsi="PMingLiU" w:eastAsia="PMingLiU" w:hint="eastAsia"/>
          <w:color w:val="231F20"/>
          <w:spacing w:val="21"/>
          <w:w w:val="110"/>
          <w:sz w:val="28"/>
        </w:rPr>
        <w:t>艾米</w:t>
      </w:r>
      <w:r>
        <w:rPr>
          <w:rFonts w:ascii="PMingLiU" w:hAnsi="PMingLiU" w:eastAsia="PMingLiU" w:hint="eastAsia"/>
          <w:color w:val="231F20"/>
          <w:spacing w:val="-7"/>
          <w:w w:val="110"/>
          <w:sz w:val="28"/>
        </w:rPr>
        <w:t> </w:t>
      </w:r>
      <w:r>
        <w:rPr>
          <w:rFonts w:ascii="Book Antiqua" w:hAnsi="Book Antiqua" w:eastAsia="Book Antiqua"/>
          <w:b/>
          <w:color w:val="231F20"/>
          <w:w w:val="110"/>
          <w:sz w:val="25"/>
        </w:rPr>
        <w:t>·</w:t>
      </w:r>
      <w:r>
        <w:rPr>
          <w:rFonts w:ascii="Book Antiqua" w:hAnsi="Book Antiqua" w:eastAsia="Book Antiqua"/>
          <w:b/>
          <w:color w:val="231F20"/>
          <w:spacing w:val="32"/>
          <w:w w:val="110"/>
          <w:sz w:val="25"/>
        </w:rPr>
        <w:t> </w:t>
      </w:r>
      <w:r>
        <w:rPr>
          <w:rFonts w:ascii="PMingLiU" w:hAnsi="PMingLiU" w:eastAsia="PMingLiU" w:hint="eastAsia"/>
          <w:color w:val="231F20"/>
          <w:spacing w:val="28"/>
          <w:w w:val="110"/>
          <w:sz w:val="28"/>
        </w:rPr>
        <w:t>塞姆浦</w:t>
      </w:r>
      <w:r>
        <w:rPr>
          <w:rFonts w:ascii="PMingLiU" w:hAnsi="PMingLiU" w:eastAsia="PMingLiU" w:hint="eastAsia"/>
          <w:color w:val="231F20"/>
          <w:spacing w:val="-7"/>
          <w:w w:val="110"/>
          <w:sz w:val="28"/>
        </w:rPr>
        <w:t> </w:t>
      </w:r>
      <w:r>
        <w:rPr>
          <w:rFonts w:ascii="Book Antiqua" w:hAnsi="Book Antiqua" w:eastAsia="Book Antiqua"/>
          <w:b/>
          <w:color w:val="231F20"/>
          <w:w w:val="110"/>
          <w:sz w:val="25"/>
        </w:rPr>
        <w:t>·</w:t>
      </w:r>
      <w:r>
        <w:rPr>
          <w:rFonts w:ascii="Book Antiqua" w:hAnsi="Book Antiqua" w:eastAsia="Book Antiqua"/>
          <w:b/>
          <w:color w:val="231F20"/>
          <w:spacing w:val="33"/>
          <w:w w:val="110"/>
          <w:sz w:val="25"/>
        </w:rPr>
        <w:t> </w:t>
      </w:r>
      <w:r>
        <w:rPr>
          <w:rFonts w:ascii="PMingLiU" w:hAnsi="PMingLiU" w:eastAsia="PMingLiU" w:hint="eastAsia"/>
          <w:color w:val="231F20"/>
          <w:spacing w:val="31"/>
          <w:w w:val="110"/>
          <w:sz w:val="28"/>
        </w:rPr>
        <w:t>麦克弗森</w:t>
      </w:r>
      <w:r>
        <w:rPr>
          <w:rFonts w:ascii="PMingLiU" w:hAnsi="PMingLiU" w:eastAsia="PMingLiU" w:hint="eastAsia"/>
          <w:color w:val="231F20"/>
          <w:w w:val="110"/>
          <w:sz w:val="28"/>
        </w:rPr>
        <w:t>（</w:t>
      </w:r>
      <w:r>
        <w:rPr>
          <w:rFonts w:ascii="Book Antiqua" w:hAnsi="Book Antiqua" w:eastAsia="Book Antiqua"/>
          <w:b/>
          <w:color w:val="231F20"/>
          <w:w w:val="110"/>
          <w:sz w:val="25"/>
        </w:rPr>
        <w:t>1890</w:t>
      </w:r>
      <w:r>
        <w:rPr>
          <w:rFonts w:ascii="Book Antiqua" w:hAnsi="Book Antiqua" w:eastAsia="Book Antiqua"/>
          <w:b/>
          <w:color w:val="231F20"/>
          <w:w w:val="110"/>
          <w:sz w:val="25"/>
        </w:rPr>
        <w:t>-</w:t>
      </w:r>
      <w:r>
        <w:rPr>
          <w:rFonts w:ascii="Book Antiqua" w:hAnsi="Book Antiqua" w:eastAsia="Book Antiqua"/>
          <w:b/>
          <w:color w:val="231F20"/>
          <w:w w:val="110"/>
          <w:sz w:val="25"/>
        </w:rPr>
      </w:r>
      <w:r>
        <w:rPr>
          <w:rFonts w:ascii="Book Antiqua" w:hAnsi="Book Antiqua" w:eastAsia="Book Antiqua"/>
          <w:b/>
          <w:color w:val="231F20"/>
          <w:spacing w:val="-2"/>
          <w:w w:val="110"/>
          <w:sz w:val="25"/>
        </w:rPr>
        <w:t>1944</w:t>
      </w:r>
      <w:r>
        <w:rPr>
          <w:rFonts w:ascii="PMingLiU" w:hAnsi="PMingLiU" w:eastAsia="PMingLiU" w:hint="eastAsia"/>
          <w:color w:val="231F20"/>
          <w:spacing w:val="-2"/>
          <w:w w:val="110"/>
          <w:sz w:val="28"/>
        </w:rPr>
        <w:t>），修女</w:t>
      </w:r>
    </w:p>
    <w:p>
      <w:pPr>
        <w:pStyle w:val="BodyText"/>
        <w:spacing w:line="278" w:lineRule="auto"/>
        <w:ind w:left="421" w:right="840" w:firstLine="420"/>
        <w:jc w:val="both"/>
      </w:pPr>
      <w:r>
        <w:rPr>
          <w:color w:val="231F20"/>
          <w:spacing w:val="-10"/>
        </w:rPr>
        <w:t>艾米 </w:t>
      </w:r>
      <w:r>
        <w:rPr>
          <w:rFonts w:ascii="Palatino Linotype" w:hAnsi="Palatino Linotype" w:eastAsia="Palatino Linotype"/>
          <w:color w:val="231F20"/>
          <w:spacing w:val="-2"/>
        </w:rPr>
        <w:t>·</w:t>
      </w:r>
      <w:r>
        <w:rPr>
          <w:rFonts w:ascii="Palatino Linotype" w:hAnsi="Palatino Linotype" w:eastAsia="Palatino Linotype"/>
          <w:color w:val="231F20"/>
          <w:spacing w:val="-11"/>
        </w:rPr>
        <w:t> </w:t>
      </w:r>
      <w:r>
        <w:rPr>
          <w:color w:val="231F20"/>
          <w:spacing w:val="-8"/>
        </w:rPr>
        <w:t>塞姆浦 </w:t>
      </w:r>
      <w:r>
        <w:rPr>
          <w:rFonts w:ascii="Palatino Linotype" w:hAnsi="Palatino Linotype" w:eastAsia="Palatino Linotype"/>
          <w:color w:val="231F20"/>
          <w:spacing w:val="-2"/>
        </w:rPr>
        <w:t>·</w:t>
      </w:r>
      <w:r>
        <w:rPr>
          <w:rFonts w:ascii="Palatino Linotype" w:hAnsi="Palatino Linotype" w:eastAsia="Palatino Linotype"/>
          <w:color w:val="231F20"/>
          <w:spacing w:val="-10"/>
        </w:rPr>
        <w:t> </w:t>
      </w:r>
      <w:r>
        <w:rPr>
          <w:color w:val="231F20"/>
          <w:spacing w:val="-2"/>
        </w:rPr>
        <w:t>麦克弗森生于加拿大，注定有朝一日成为当时最著名的布道者。她早期和丈夫</w:t>
      </w:r>
      <w:r>
        <w:rPr>
          <w:color w:val="231F20"/>
        </w:rPr>
        <w:t>布道家罗伯特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塞姆浦一起在香港做传教士。丈</w:t>
      </w:r>
      <w:r>
        <w:rPr>
          <w:color w:val="231F20"/>
          <w:spacing w:val="-2"/>
        </w:rPr>
        <w:t>夫死后，她和女儿返回美国，进行大量信仰复兴的文艺活动，最终以“修女艾米”成名。她是个</w:t>
      </w:r>
      <w:r>
        <w:rPr>
          <w:color w:val="231F20"/>
          <w:spacing w:val="-4"/>
        </w:rPr>
        <w:t>活泼受人欢迎的人，其服务（通过面谈或收音机</w:t>
      </w:r>
      <w:r>
        <w:rPr>
          <w:color w:val="231F20"/>
          <w:spacing w:val="-4"/>
        </w:rPr>
        <w:t>）</w:t>
      </w:r>
      <w:r>
        <w:rPr>
          <w:color w:val="231F20"/>
          <w:spacing w:val="-2"/>
        </w:rPr>
        <w:t>强调得救、基督再临和神疗。</w:t>
      </w:r>
    </w:p>
    <w:p>
      <w:pPr>
        <w:pStyle w:val="BodyText"/>
        <w:spacing w:line="268" w:lineRule="auto"/>
        <w:ind w:left="421" w:right="840" w:firstLine="420"/>
        <w:jc w:val="both"/>
      </w:pPr>
      <w:r>
        <w:rPr>
          <w:color w:val="231F20"/>
          <w:spacing w:val="-9"/>
        </w:rPr>
        <w:t>麦克弗森建立了一个电台，创办了一本杂志，</w:t>
      </w:r>
      <w:r>
        <w:rPr>
          <w:color w:val="231F20"/>
        </w:rPr>
        <w:t>建立了国际四方福音教会 </w:t>
      </w:r>
      <w:r>
        <w:rPr>
          <w:rFonts w:ascii="Palatino Linotype" w:hAnsi="Palatino Linotype" w:eastAsia="Palatino Linotype"/>
          <w:color w:val="231F20"/>
        </w:rPr>
        <w:t>(1927)</w:t>
      </w:r>
      <w:r>
        <w:rPr>
          <w:color w:val="231F20"/>
        </w:rPr>
        <w:t>，和国际四方福</w:t>
      </w:r>
      <w:r>
        <w:rPr>
          <w:color w:val="231F20"/>
          <w:spacing w:val="-4"/>
        </w:rPr>
        <w:t>音灯塔学院。她 </w:t>
      </w:r>
      <w:r>
        <w:rPr>
          <w:rFonts w:ascii="Palatino Linotype" w:hAnsi="Palatino Linotype" w:eastAsia="Palatino Linotype"/>
          <w:color w:val="231F20"/>
        </w:rPr>
        <w:t>1922</w:t>
      </w:r>
      <w:r>
        <w:rPr>
          <w:rFonts w:ascii="Palatino Linotype" w:hAnsi="Palatino Linotype" w:eastAsia="Palatino Linotype"/>
          <w:color w:val="231F20"/>
          <w:spacing w:val="-13"/>
        </w:rPr>
        <w:t> </w:t>
      </w:r>
      <w:r>
        <w:rPr>
          <w:color w:val="231F20"/>
        </w:rPr>
        <w:t>年在洛杉矶建立了安吉利斯</w:t>
      </w:r>
      <w:r>
        <w:rPr>
          <w:color w:val="231F20"/>
          <w:spacing w:val="-5"/>
        </w:rPr>
        <w:t>主教堂。在生涯巅峰的 </w:t>
      </w:r>
      <w:r>
        <w:rPr>
          <w:rFonts w:ascii="Palatino Linotype" w:hAnsi="Palatino Linotype" w:eastAsia="Palatino Linotype"/>
          <w:color w:val="231F20"/>
        </w:rPr>
        <w:t>1930</w:t>
      </w:r>
      <w:r>
        <w:rPr>
          <w:rFonts w:ascii="Palatino Linotype" w:hAnsi="Palatino Linotype" w:eastAsia="Palatino Linotype"/>
          <w:color w:val="231F20"/>
          <w:spacing w:val="8"/>
        </w:rPr>
        <w:t> </w:t>
      </w:r>
      <w:r>
        <w:rPr>
          <w:color w:val="231F20"/>
          <w:spacing w:val="-5"/>
        </w:rPr>
        <w:t>年代，艾米 </w:t>
      </w:r>
      <w:r>
        <w:rPr>
          <w:rFonts w:ascii="Palatino Linotype" w:hAnsi="Palatino Linotype" w:eastAsia="Palatino Linotype"/>
          <w:color w:val="231F20"/>
        </w:rPr>
        <w:t>·</w:t>
      </w:r>
      <w:r>
        <w:rPr>
          <w:rFonts w:ascii="Palatino Linotype" w:hAnsi="Palatino Linotype" w:eastAsia="Palatino Linotype"/>
          <w:color w:val="231F20"/>
          <w:spacing w:val="28"/>
        </w:rPr>
        <w:t> </w:t>
      </w:r>
      <w:r>
        <w:rPr>
          <w:color w:val="231F20"/>
          <w:spacing w:val="-4"/>
        </w:rPr>
        <w:t>塞姆浦</w:t>
      </w:r>
    </w:p>
    <w:p>
      <w:pPr>
        <w:pStyle w:val="BodyText"/>
        <w:spacing w:line="280" w:lineRule="exact"/>
        <w:ind w:left="421"/>
        <w:jc w:val="both"/>
      </w:pPr>
      <w:r>
        <w:rPr>
          <w:rFonts w:ascii="Palatino Linotype" w:hAnsi="Palatino Linotype" w:eastAsia="Palatino Linotype"/>
          <w:color w:val="231F20"/>
        </w:rPr>
        <w:t>·</w:t>
      </w:r>
      <w:r>
        <w:rPr>
          <w:rFonts w:ascii="Palatino Linotype" w:hAnsi="Palatino Linotype" w:eastAsia="Palatino Linotype"/>
          <w:color w:val="231F20"/>
          <w:spacing w:val="16"/>
        </w:rPr>
        <w:t> </w:t>
      </w:r>
      <w:r>
        <w:rPr>
          <w:color w:val="231F20"/>
          <w:spacing w:val="-4"/>
        </w:rPr>
        <w:t>麦克弗森的福音已经传播到超过 </w:t>
      </w:r>
      <w:r>
        <w:rPr>
          <w:rFonts w:ascii="Palatino Linotype" w:hAnsi="Palatino Linotype" w:eastAsia="Palatino Linotype"/>
          <w:color w:val="231F20"/>
        </w:rPr>
        <w:t>200</w:t>
      </w:r>
      <w:r>
        <w:rPr>
          <w:rFonts w:ascii="Palatino Linotype" w:hAnsi="Palatino Linotype" w:eastAsia="Palatino Linotype"/>
          <w:color w:val="231F20"/>
          <w:spacing w:val="1"/>
        </w:rPr>
        <w:t> </w:t>
      </w:r>
      <w:r>
        <w:rPr>
          <w:color w:val="231F20"/>
          <w:spacing w:val="-2"/>
        </w:rPr>
        <w:t>个教区。她</w:t>
      </w:r>
    </w:p>
    <w:p>
      <w:pPr>
        <w:pStyle w:val="BodyText"/>
        <w:spacing w:before="22"/>
        <w:ind w:left="421"/>
        <w:jc w:val="both"/>
      </w:pPr>
      <w:r>
        <w:rPr>
          <w:rFonts w:ascii="Palatino Linotype" w:eastAsia="Palatino Linotype"/>
          <w:color w:val="231F20"/>
        </w:rPr>
        <w:t>1944</w:t>
      </w:r>
      <w:r>
        <w:rPr>
          <w:rFonts w:ascii="Palatino Linotype" w:eastAsia="Palatino Linotype"/>
          <w:color w:val="231F20"/>
          <w:spacing w:val="-13"/>
        </w:rPr>
        <w:t> </w:t>
      </w:r>
      <w:r>
        <w:rPr>
          <w:color w:val="231F20"/>
          <w:spacing w:val="-2"/>
        </w:rPr>
        <w:t>年死于药物过量。</w:t>
      </w:r>
    </w:p>
    <w:p>
      <w:pPr>
        <w:spacing w:before="181"/>
        <w:ind w:left="421" w:right="0" w:firstLine="0"/>
        <w:jc w:val="left"/>
        <w:rPr>
          <w:rFonts w:ascii="PMingLiU" w:eastAsia="PMingLiU" w:hint="eastAsia"/>
          <w:sz w:val="32"/>
        </w:rPr>
      </w:pPr>
      <w:r>
        <w:rPr>
          <w:rFonts w:ascii="PMingLiU" w:eastAsia="PMingLiU" w:hint="eastAsia"/>
          <w:color w:val="231F20"/>
          <w:spacing w:val="-5"/>
          <w:sz w:val="32"/>
        </w:rPr>
        <w:t>犯罪</w:t>
      </w:r>
    </w:p>
    <w:p>
      <w:pPr>
        <w:spacing w:after="0"/>
        <w:jc w:val="left"/>
        <w:rPr>
          <w:rFonts w:ascii="PMingLiU" w:eastAsia="PMingLiU" w:hint="eastAsia"/>
          <w:sz w:val="32"/>
        </w:rPr>
        <w:sectPr>
          <w:type w:val="continuous"/>
          <w:pgSz w:w="11910" w:h="16840"/>
          <w:pgMar w:top="1660" w:bottom="280" w:left="283" w:right="283"/>
          <w:cols w:num="2" w:equalWidth="0">
            <w:col w:w="5492" w:space="40"/>
            <w:col w:w="5812"/>
          </w:cols>
        </w:sectPr>
      </w:pPr>
    </w:p>
    <w:p>
      <w:pPr>
        <w:pStyle w:val="Heading3"/>
        <w:spacing w:before="83"/>
      </w:pPr>
      <w:r>
        <w:rPr/>
        <mc:AlternateContent>
          <mc:Choice Requires="wps">
            <w:drawing>
              <wp:anchor distT="0" distB="0" distL="0" distR="0" allowOverlap="1" layoutInCell="1" locked="0" behindDoc="0" simplePos="0" relativeHeight="15906304">
                <wp:simplePos x="0" y="0"/>
                <wp:positionH relativeFrom="page">
                  <wp:posOffset>719999</wp:posOffset>
                </wp:positionH>
                <wp:positionV relativeFrom="paragraph">
                  <wp:posOffset>390639</wp:posOffset>
                </wp:positionV>
                <wp:extent cx="6120130" cy="1270"/>
                <wp:effectExtent l="0" t="0" r="0" b="0"/>
                <wp:wrapNone/>
                <wp:docPr id="667" name="Graphic 667"/>
                <wp:cNvGraphicFramePr>
                  <a:graphicFrameLocks/>
                </wp:cNvGraphicFramePr>
                <a:graphic>
                  <a:graphicData uri="http://schemas.microsoft.com/office/word/2010/wordprocessingShape">
                    <wps:wsp>
                      <wps:cNvPr id="667" name="Graphic 667"/>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6304" from="56.692902pt,30.759001pt" to="538.582902pt,30.759001pt" stroked="true" strokeweight=".75pt" strokecolor="#231f20">
                <v:stroke dashstyle="solid"/>
                <w10:wrap type="none"/>
              </v:line>
            </w:pict>
          </mc:Fallback>
        </mc:AlternateContent>
      </w:r>
      <w:r>
        <w:rPr>
          <w:color w:val="231F20"/>
          <w:spacing w:val="-4"/>
          <w:w w:val="105"/>
        </w:rPr>
        <w:t>191~</w:t>
      </w:r>
    </w:p>
    <w:p>
      <w:pPr>
        <w:pStyle w:val="Heading7"/>
        <w:spacing w:before="14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340" w:space="2085"/>
            <w:col w:w="7919"/>
          </w:cols>
        </w:sectPr>
      </w:pPr>
    </w:p>
    <w:p>
      <w:pPr>
        <w:spacing w:line="378" w:lineRule="exact" w:before="91"/>
        <w:ind w:left="850" w:right="0" w:firstLine="0"/>
        <w:jc w:val="left"/>
        <w:rPr>
          <w:rFonts w:ascii="Book Antiqua" w:hAnsi="Book Antiqua" w:eastAsia="Book Antiqua"/>
          <w:b/>
          <w:sz w:val="25"/>
        </w:rPr>
      </w:pPr>
      <w:r>
        <w:rPr>
          <w:rFonts w:ascii="PMingLiU" w:hAnsi="PMingLiU" w:eastAsia="PMingLiU" w:hint="eastAsia"/>
          <w:color w:val="231F20"/>
          <w:spacing w:val="-5"/>
          <w:w w:val="115"/>
          <w:sz w:val="28"/>
        </w:rPr>
        <w:t>邦妮 </w:t>
      </w:r>
      <w:r>
        <w:rPr>
          <w:rFonts w:ascii="Book Antiqua" w:hAnsi="Book Antiqua" w:eastAsia="Book Antiqua"/>
          <w:b/>
          <w:color w:val="231F20"/>
          <w:w w:val="115"/>
          <w:sz w:val="25"/>
        </w:rPr>
        <w:t>·</w:t>
      </w:r>
      <w:r>
        <w:rPr>
          <w:rFonts w:ascii="Book Antiqua" w:hAnsi="Book Antiqua" w:eastAsia="Book Antiqua"/>
          <w:b/>
          <w:color w:val="231F20"/>
          <w:spacing w:val="-2"/>
          <w:w w:val="115"/>
          <w:sz w:val="25"/>
        </w:rPr>
        <w:t> </w:t>
      </w:r>
      <w:r>
        <w:rPr>
          <w:rFonts w:ascii="PMingLiU" w:hAnsi="PMingLiU" w:eastAsia="PMingLiU" w:hint="eastAsia"/>
          <w:color w:val="231F20"/>
          <w:spacing w:val="-7"/>
          <w:w w:val="115"/>
          <w:sz w:val="28"/>
        </w:rPr>
        <w:t>帕克 </w:t>
      </w:r>
      <w:r>
        <w:rPr>
          <w:rFonts w:ascii="Book Antiqua" w:hAnsi="Book Antiqua" w:eastAsia="Book Antiqua"/>
          <w:b/>
          <w:color w:val="231F20"/>
          <w:w w:val="115"/>
          <w:sz w:val="25"/>
        </w:rPr>
        <w:t>(1910-1934)</w:t>
      </w:r>
      <w:r>
        <w:rPr>
          <w:rFonts w:ascii="Book Antiqua" w:hAnsi="Book Antiqua" w:eastAsia="Book Antiqua"/>
          <w:b/>
          <w:color w:val="231F20"/>
          <w:spacing w:val="-18"/>
          <w:w w:val="115"/>
          <w:sz w:val="25"/>
        </w:rPr>
        <w:t> </w:t>
      </w:r>
      <w:r>
        <w:rPr>
          <w:rFonts w:ascii="PMingLiU" w:hAnsi="PMingLiU" w:eastAsia="PMingLiU" w:hint="eastAsia"/>
          <w:color w:val="231F20"/>
          <w:spacing w:val="-2"/>
          <w:w w:val="115"/>
          <w:sz w:val="28"/>
        </w:rPr>
        <w:t>和克莱德 </w:t>
      </w:r>
      <w:r>
        <w:rPr>
          <w:rFonts w:ascii="Book Antiqua" w:hAnsi="Book Antiqua" w:eastAsia="Book Antiqua"/>
          <w:b/>
          <w:color w:val="231F20"/>
          <w:spacing w:val="-10"/>
          <w:w w:val="115"/>
          <w:sz w:val="25"/>
        </w:rPr>
        <w:t>·</w:t>
      </w:r>
    </w:p>
    <w:p>
      <w:pPr>
        <w:spacing w:line="376" w:lineRule="exact" w:before="0"/>
        <w:ind w:left="850" w:right="0" w:firstLine="0"/>
        <w:jc w:val="left"/>
        <w:rPr>
          <w:rFonts w:ascii="PMingLiU" w:eastAsia="PMingLiU" w:hint="eastAsia"/>
          <w:sz w:val="28"/>
        </w:rPr>
      </w:pPr>
      <w:r>
        <w:rPr>
          <w:rFonts w:ascii="PMingLiU" w:eastAsia="PMingLiU" w:hint="eastAsia"/>
          <w:color w:val="231F20"/>
          <w:spacing w:val="10"/>
          <w:w w:val="110"/>
          <w:sz w:val="28"/>
        </w:rPr>
        <w:t>巴罗  </w:t>
      </w:r>
      <w:r>
        <w:rPr>
          <w:rFonts w:ascii="Book Antiqua" w:eastAsia="Book Antiqua"/>
          <w:b/>
          <w:color w:val="231F20"/>
          <w:w w:val="110"/>
          <w:sz w:val="25"/>
        </w:rPr>
        <w:t>(1909-1934)</w:t>
      </w:r>
      <w:r>
        <w:rPr>
          <w:rFonts w:ascii="PMingLiU" w:eastAsia="PMingLiU" w:hint="eastAsia"/>
          <w:color w:val="231F20"/>
          <w:spacing w:val="-2"/>
          <w:w w:val="110"/>
          <w:sz w:val="28"/>
        </w:rPr>
        <w:t>，雌雄大盗</w:t>
      </w:r>
    </w:p>
    <w:p>
      <w:pPr>
        <w:pStyle w:val="BodyText"/>
        <w:spacing w:line="280" w:lineRule="auto"/>
        <w:ind w:right="96" w:firstLine="420"/>
        <w:jc w:val="both"/>
      </w:pPr>
      <w:r>
        <w:rPr>
          <w:color w:val="231F20"/>
          <w:spacing w:val="-2"/>
        </w:rPr>
        <w:t>邦妮和克莱德甚至在他们的小偷同行之中都声名狼藉。他们无谓流血和谋杀的恶行，抛弃受伤和被困帮派成员的癖性，使其成为大萧条时代穷凶极恶的银行劫匪。</w:t>
      </w:r>
    </w:p>
    <w:p>
      <w:pPr>
        <w:pStyle w:val="BodyText"/>
        <w:spacing w:line="276" w:lineRule="auto"/>
        <w:ind w:right="95" w:firstLine="420"/>
        <w:jc w:val="both"/>
      </w:pPr>
      <w:r>
        <w:rPr>
          <w:color w:val="231F20"/>
        </w:rPr>
        <w:t>克莱德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巴罗出生于德州乡下一个贫苦的村</w:t>
      </w:r>
      <w:r>
        <w:rPr>
          <w:color w:val="231F20"/>
          <w:spacing w:val="-2"/>
        </w:rPr>
        <w:t>庄里。他哥哥巴克也是个盗贼，于是他十几岁时也步兄长的后尘走上了犯罪之路。他在 </w:t>
      </w:r>
      <w:r>
        <w:rPr>
          <w:rFonts w:ascii="Palatino Linotype" w:hAnsi="Palatino Linotype" w:eastAsia="Palatino Linotype"/>
          <w:color w:val="231F20"/>
        </w:rPr>
        <w:t>1930</w:t>
      </w:r>
      <w:r>
        <w:rPr>
          <w:rFonts w:ascii="Palatino Linotype" w:hAnsi="Palatino Linotype" w:eastAsia="Palatino Linotype"/>
          <w:color w:val="231F20"/>
          <w:spacing w:val="-13"/>
        </w:rPr>
        <w:t> </w:t>
      </w:r>
      <w:r>
        <w:rPr>
          <w:color w:val="231F20"/>
        </w:rPr>
        <w:t>年遇</w:t>
      </w:r>
      <w:r>
        <w:rPr>
          <w:color w:val="231F20"/>
          <w:spacing w:val="-2"/>
        </w:rPr>
        <w:t>见寻求刺激的邦妮时，已经作为抢劫犯名声在外了。很快就被逮捕，坐了差不多两年牢。</w:t>
      </w:r>
    </w:p>
    <w:p>
      <w:pPr>
        <w:pStyle w:val="BodyText"/>
        <w:spacing w:line="278" w:lineRule="auto"/>
        <w:ind w:firstLine="420"/>
      </w:pPr>
      <w:r>
        <w:rPr>
          <w:rFonts w:ascii="Palatino Linotype" w:eastAsia="Palatino Linotype"/>
          <w:color w:val="231F20"/>
          <w:w w:val="97"/>
        </w:rPr>
        <w:t>1932</w:t>
      </w:r>
      <w:r>
        <w:rPr>
          <w:rFonts w:ascii="Palatino Linotype" w:eastAsia="Palatino Linotype"/>
          <w:color w:val="231F20"/>
          <w:spacing w:val="1"/>
        </w:rPr>
        <w:t> </w:t>
      </w:r>
      <w:r>
        <w:rPr>
          <w:color w:val="231F20"/>
          <w:spacing w:val="3"/>
        </w:rPr>
        <w:t>年他被假释后，邦妮和他一起开始亡命</w:t>
      </w:r>
      <w:r>
        <w:rPr>
          <w:color w:val="231F20"/>
          <w:spacing w:val="-17"/>
        </w:rPr>
        <w:t>天涯。这对鸳鸯大盗在德克萨斯州、俄克拉何马州、</w:t>
      </w:r>
      <w:r>
        <w:rPr>
          <w:color w:val="231F20"/>
          <w:spacing w:val="4"/>
        </w:rPr>
        <w:t>密苏里州和新墨西哥州实行连环抢劫。他们更喜</w:t>
      </w:r>
      <w:r>
        <w:rPr>
          <w:color w:val="231F20"/>
          <w:spacing w:val="-16"/>
        </w:rPr>
        <w:t>欢弱小的目标：加油站、饭馆、小镇的银行和商号。</w:t>
      </w:r>
      <w:r>
        <w:rPr>
          <w:color w:val="231F20"/>
          <w:spacing w:val="-4"/>
        </w:rPr>
        <w:t>他们最大宗的劫案案值也仅为 </w:t>
      </w:r>
      <w:r>
        <w:rPr>
          <w:rFonts w:ascii="Palatino Linotype" w:eastAsia="Palatino Linotype"/>
          <w:color w:val="231F20"/>
          <w:w w:val="97"/>
        </w:rPr>
        <w:t>1500</w:t>
      </w:r>
      <w:r>
        <w:rPr>
          <w:rFonts w:ascii="Palatino Linotype" w:eastAsia="Palatino Linotype"/>
          <w:color w:val="231F20"/>
        </w:rPr>
        <w:t> </w:t>
      </w:r>
      <w:r>
        <w:rPr>
          <w:color w:val="231F20"/>
        </w:rPr>
        <w:t>美元。</w:t>
      </w:r>
    </w:p>
    <w:p>
      <w:pPr>
        <w:pStyle w:val="BodyText"/>
        <w:spacing w:line="280" w:lineRule="auto"/>
        <w:ind w:right="98" w:firstLine="420"/>
        <w:jc w:val="both"/>
      </w:pPr>
      <w:r>
        <w:rPr>
          <w:color w:val="231F20"/>
          <w:spacing w:val="-2"/>
        </w:rPr>
        <w:t>邦妮和克莱德除了选目标没眼光，似乎还迷恋无谓的暴力。克莱德有一次在舞会上杀死了一正一副两名警长，而邦妮则是毫无道理地射杀了一名交警。这些都是无谓的犯罪，象征着他们和他们帮派肆无忌惮的生活方式。和其他的无名暴徒类似，克莱德的哥哥巴罗和他的妻子布兰奇短期加入了他们的帮派。他们以剪径为生，在野地里露营，或者强占农家住宿。</w:t>
      </w:r>
    </w:p>
    <w:p>
      <w:pPr>
        <w:pStyle w:val="BodyText"/>
        <w:spacing w:line="278" w:lineRule="auto"/>
        <w:ind w:right="103" w:firstLine="420"/>
        <w:jc w:val="both"/>
      </w:pPr>
      <w:r>
        <w:rPr/>
        <mc:AlternateContent>
          <mc:Choice Requires="wps">
            <w:drawing>
              <wp:anchor distT="0" distB="0" distL="0" distR="0" allowOverlap="1" layoutInCell="1" locked="0" behindDoc="0" simplePos="0" relativeHeight="15907328">
                <wp:simplePos x="0" y="0"/>
                <wp:positionH relativeFrom="page">
                  <wp:posOffset>253593</wp:posOffset>
                </wp:positionH>
                <wp:positionV relativeFrom="paragraph">
                  <wp:posOffset>15295</wp:posOffset>
                </wp:positionV>
                <wp:extent cx="213360" cy="120014"/>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192</w:t>
                            </w:r>
                          </w:p>
                        </w:txbxContent>
                      </wps:txbx>
                      <wps:bodyPr wrap="square" lIns="0" tIns="0" rIns="0" bIns="0" rtlCol="0">
                        <a:noAutofit/>
                      </wps:bodyPr>
                    </wps:wsp>
                  </a:graphicData>
                </a:graphic>
              </wp:anchor>
            </w:drawing>
          </mc:Choice>
          <mc:Fallback>
            <w:pict>
              <v:shape style="position:absolute;margin-left:19.968pt;margin-top:1.204408pt;width:16.8pt;height:9.450pt;mso-position-horizontal-relative:page;mso-position-vertical-relative:paragraph;z-index:15907328" type="#_x0000_t202" id="docshape310"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192</w:t>
                      </w:r>
                    </w:p>
                  </w:txbxContent>
                </v:textbox>
                <v:stroke dashstyle="solid"/>
                <w10:wrap type="none"/>
              </v:shape>
            </w:pict>
          </mc:Fallback>
        </mc:AlternateContent>
      </w:r>
      <w:r>
        <w:rPr>
          <w:rFonts w:ascii="Palatino Linotype" w:eastAsia="Palatino Linotype"/>
          <w:color w:val="231F20"/>
        </w:rPr>
        <w:t>1933 </w:t>
      </w:r>
      <w:r>
        <w:rPr>
          <w:color w:val="231F20"/>
        </w:rPr>
        <w:t>年，当一队民防团突袭他们帮派时，克</w:t>
      </w:r>
      <w:r>
        <w:rPr>
          <w:color w:val="231F20"/>
          <w:spacing w:val="-2"/>
        </w:rPr>
        <w:t>莱德在路易斯安那丢下了巴克和布兰奇。翌年邦妮和克莱德遭同伙出卖，在路易斯安那的吉步斯兰和警方交火后，中弹而亡。</w:t>
      </w:r>
    </w:p>
    <w:p>
      <w:pPr>
        <w:pStyle w:val="Heading5"/>
        <w:spacing w:before="111"/>
        <w:rPr>
          <w:rFonts w:ascii="PMingLiU" w:eastAsia="PMingLiU" w:hint="eastAsia"/>
        </w:rPr>
      </w:pPr>
      <w:r>
        <w:rPr>
          <w:rFonts w:ascii="PMingLiU" w:eastAsia="PMingLiU" w:hint="eastAsia"/>
          <w:color w:val="231F20"/>
          <w:spacing w:val="-5"/>
        </w:rPr>
        <w:t>传媒</w:t>
      </w:r>
    </w:p>
    <w:p>
      <w:pPr>
        <w:spacing w:line="223" w:lineRule="auto" w:before="109"/>
        <w:ind w:left="850" w:right="104" w:firstLine="0"/>
        <w:jc w:val="left"/>
        <w:rPr>
          <w:rFonts w:ascii="PMingLiU" w:hAnsi="PMingLiU" w:eastAsia="PMingLiU" w:hint="eastAsia"/>
          <w:sz w:val="28"/>
        </w:rPr>
      </w:pPr>
      <w:r>
        <w:rPr>
          <w:rFonts w:ascii="PMingLiU" w:hAnsi="PMingLiU" w:eastAsia="PMingLiU" w:hint="eastAsia"/>
          <w:color w:val="231F20"/>
          <w:spacing w:val="-4"/>
          <w:w w:val="110"/>
          <w:sz w:val="28"/>
        </w:rPr>
        <w:t>沃尔特 </w:t>
      </w:r>
      <w:r>
        <w:rPr>
          <w:rFonts w:ascii="Book Antiqua" w:hAnsi="Book Antiqua" w:eastAsia="Book Antiqua"/>
          <w:b/>
          <w:color w:val="231F20"/>
          <w:w w:val="110"/>
          <w:sz w:val="25"/>
        </w:rPr>
        <w:t>·</w:t>
      </w:r>
      <w:r>
        <w:rPr>
          <w:rFonts w:ascii="Book Antiqua" w:hAnsi="Book Antiqua" w:eastAsia="Book Antiqua"/>
          <w:b/>
          <w:color w:val="231F20"/>
          <w:spacing w:val="-2"/>
          <w:w w:val="110"/>
          <w:sz w:val="25"/>
        </w:rPr>
        <w:t> </w:t>
      </w:r>
      <w:r>
        <w:rPr>
          <w:rFonts w:ascii="PMingLiU" w:hAnsi="PMingLiU" w:eastAsia="PMingLiU" w:hint="eastAsia"/>
          <w:color w:val="231F20"/>
          <w:w w:val="110"/>
          <w:sz w:val="28"/>
        </w:rPr>
        <w:t>温切尔（</w:t>
      </w:r>
      <w:r>
        <w:rPr>
          <w:rFonts w:ascii="Book Antiqua" w:hAnsi="Book Antiqua" w:eastAsia="Book Antiqua"/>
          <w:b/>
          <w:color w:val="231F20"/>
          <w:w w:val="110"/>
          <w:sz w:val="25"/>
        </w:rPr>
        <w:t>1897-1972</w:t>
      </w:r>
      <w:r>
        <w:rPr>
          <w:rFonts w:ascii="PMingLiU" w:hAnsi="PMingLiU" w:eastAsia="PMingLiU" w:hint="eastAsia"/>
          <w:color w:val="231F20"/>
          <w:w w:val="110"/>
          <w:sz w:val="28"/>
        </w:rPr>
        <w:t>），</w:t>
      </w:r>
      <w:r>
        <w:rPr>
          <w:rFonts w:ascii="PMingLiU" w:hAnsi="PMingLiU" w:eastAsia="PMingLiU" w:hint="eastAsia"/>
          <w:color w:val="231F20"/>
          <w:w w:val="110"/>
          <w:sz w:val="28"/>
        </w:rPr>
        <w:t>专</w:t>
      </w:r>
      <w:r>
        <w:rPr>
          <w:rFonts w:ascii="PMingLiU" w:hAnsi="PMingLiU" w:eastAsia="PMingLiU" w:hint="eastAsia"/>
          <w:color w:val="231F20"/>
          <w:spacing w:val="-4"/>
          <w:w w:val="115"/>
          <w:sz w:val="28"/>
        </w:rPr>
        <w:t>栏作家</w:t>
      </w:r>
    </w:p>
    <w:p>
      <w:pPr>
        <w:pStyle w:val="BodyText"/>
        <w:spacing w:line="276" w:lineRule="auto" w:before="4"/>
        <w:ind w:right="96" w:firstLine="420"/>
        <w:jc w:val="both"/>
      </w:pPr>
      <w:r>
        <w:rPr>
          <w:color w:val="231F20"/>
          <w:spacing w:val="-2"/>
        </w:rPr>
        <w:t>温切尔从歌舞杂耍演员成长为一位知名新闻</w:t>
      </w:r>
      <w:r>
        <w:rPr>
          <w:color w:val="231F20"/>
          <w:spacing w:val="-4"/>
        </w:rPr>
        <w:t>专栏作家、广播和电视评论员。他生长在纽约城，</w:t>
      </w:r>
      <w:r>
        <w:rPr>
          <w:color w:val="231F20"/>
        </w:rPr>
        <w:t>参加歌舞杂耍剧团之前在公立学校学习。</w:t>
      </w:r>
      <w:r>
        <w:rPr>
          <w:rFonts w:ascii="Palatino Linotype" w:hAnsi="Palatino Linotype" w:eastAsia="Palatino Linotype"/>
          <w:color w:val="231F20"/>
        </w:rPr>
        <w:t>1920 </w:t>
      </w:r>
      <w:r>
        <w:rPr>
          <w:color w:val="231F20"/>
        </w:rPr>
        <w:t>他</w:t>
      </w:r>
      <w:r>
        <w:rPr>
          <w:color w:val="231F20"/>
          <w:spacing w:val="-8"/>
        </w:rPr>
        <w:t>开始为《歌舞杂耍新闻》</w:t>
      </w:r>
      <w:r>
        <w:rPr>
          <w:rFonts w:ascii="Palatino Linotype" w:hAnsi="Palatino Linotype" w:eastAsia="Palatino Linotype"/>
          <w:color w:val="231F20"/>
          <w:spacing w:val="-8"/>
        </w:rPr>
        <w:t>(Vaudevelle</w:t>
      </w:r>
      <w:r>
        <w:rPr>
          <w:rFonts w:ascii="Palatino Linotype" w:hAnsi="Palatino Linotype" w:eastAsia="Palatino Linotype"/>
          <w:color w:val="231F20"/>
          <w:spacing w:val="-6"/>
        </w:rPr>
        <w:t> </w:t>
      </w:r>
      <w:r>
        <w:rPr>
          <w:rFonts w:ascii="Palatino Linotype" w:hAnsi="Palatino Linotype" w:eastAsia="Palatino Linotype"/>
          <w:color w:val="231F20"/>
          <w:spacing w:val="-8"/>
        </w:rPr>
        <w:t>News)</w:t>
      </w:r>
      <w:r>
        <w:rPr>
          <w:rFonts w:ascii="Palatino Linotype" w:hAnsi="Palatino Linotype" w:eastAsia="Palatino Linotype"/>
          <w:color w:val="231F20"/>
          <w:spacing w:val="-5"/>
        </w:rPr>
        <w:t> </w:t>
      </w:r>
      <w:r>
        <w:rPr>
          <w:color w:val="231F20"/>
          <w:spacing w:val="-8"/>
        </w:rPr>
        <w:t>撰稿，</w:t>
      </w:r>
      <w:r>
        <w:rPr>
          <w:color w:val="231F20"/>
          <w:spacing w:val="-2"/>
        </w:rPr>
        <w:t>不久转而为其他报纸写稿。温切尔的八卦专栏是日报同类专栏中最早成为主流的。他常带诽谤性的八卦使他在政界和娱乐圈树敌甚多，但是公众</w:t>
      </w:r>
      <w:r>
        <w:rPr>
          <w:color w:val="231F20"/>
          <w:spacing w:val="-11"/>
        </w:rPr>
        <w:t>对这些“猫腻”喜闻乐见。他的专栏 </w:t>
      </w:r>
      <w:r>
        <w:rPr>
          <w:rFonts w:ascii="Palatino Linotype" w:hAnsi="Palatino Linotype" w:eastAsia="Palatino Linotype"/>
          <w:color w:val="231F20"/>
          <w:spacing w:val="-10"/>
        </w:rPr>
        <w:t>1929</w:t>
      </w:r>
      <w:r>
        <w:rPr>
          <w:rFonts w:ascii="Palatino Linotype" w:hAnsi="Palatino Linotype" w:eastAsia="Palatino Linotype"/>
          <w:color w:val="231F20"/>
          <w:spacing w:val="-3"/>
        </w:rPr>
        <w:t> </w:t>
      </w:r>
      <w:r>
        <w:rPr>
          <w:color w:val="231F20"/>
          <w:spacing w:val="-10"/>
        </w:rPr>
        <w:t>年在《纽</w:t>
      </w:r>
      <w:r>
        <w:rPr>
          <w:color w:val="231F20"/>
          <w:spacing w:val="-2"/>
        </w:rPr>
        <w:t>约每日镜报》轰动全国，其他作家纷纷效仿。温彻尔使用一批他自己发明的独特词汇，比如把结</w:t>
      </w:r>
      <w:r>
        <w:rPr>
          <w:color w:val="231F20"/>
          <w:spacing w:val="-7"/>
        </w:rPr>
        <w:t>婚说成“站教堂 </w:t>
      </w:r>
      <w:r>
        <w:rPr>
          <w:rFonts w:ascii="Palatino Linotype" w:hAnsi="Palatino Linotype" w:eastAsia="Palatino Linotype"/>
          <w:color w:val="231F20"/>
        </w:rPr>
        <w:t>(Middle</w:t>
      </w:r>
      <w:r>
        <w:rPr>
          <w:rFonts w:ascii="Palatino Linotype" w:hAnsi="Palatino Linotype" w:eastAsia="Palatino Linotype"/>
          <w:color w:val="231F20"/>
          <w:spacing w:val="-4"/>
        </w:rPr>
        <w:t> </w:t>
      </w:r>
      <w:r>
        <w:rPr>
          <w:rFonts w:ascii="Palatino Linotype" w:hAnsi="Palatino Linotype" w:eastAsia="Palatino Linotype"/>
          <w:color w:val="231F20"/>
        </w:rPr>
        <w:t>aisled)</w:t>
      </w:r>
      <w:r>
        <w:rPr>
          <w:color w:val="231F20"/>
          <w:spacing w:val="-27"/>
        </w:rPr>
        <w:t>”。</w:t>
      </w:r>
    </w:p>
    <w:p>
      <w:pPr>
        <w:spacing w:line="223" w:lineRule="auto" w:before="105"/>
        <w:ind w:left="850" w:right="80" w:firstLine="0"/>
        <w:jc w:val="left"/>
        <w:rPr>
          <w:rFonts w:ascii="PMingLiU" w:hAnsi="PMingLiU" w:eastAsia="PMingLiU" w:hint="eastAsia"/>
          <w:sz w:val="28"/>
        </w:rPr>
      </w:pPr>
      <w:r>
        <w:rPr>
          <w:rFonts w:ascii="PMingLiU" w:hAnsi="PMingLiU" w:eastAsia="PMingLiU" w:hint="eastAsia"/>
          <w:color w:val="231F20"/>
          <w:spacing w:val="-11"/>
          <w:w w:val="110"/>
          <w:sz w:val="28"/>
        </w:rPr>
        <w:t>理查德 </w:t>
      </w:r>
      <w:r>
        <w:rPr>
          <w:rFonts w:ascii="Book Antiqua" w:hAnsi="Book Antiqua" w:eastAsia="Book Antiqua"/>
          <w:b/>
          <w:color w:val="231F20"/>
          <w:spacing w:val="-12"/>
          <w:w w:val="110"/>
          <w:sz w:val="25"/>
        </w:rPr>
        <w:t>·</w:t>
      </w:r>
      <w:r>
        <w:rPr>
          <w:rFonts w:ascii="Book Antiqua" w:hAnsi="Book Antiqua" w:eastAsia="Book Antiqua"/>
          <w:b/>
          <w:color w:val="231F20"/>
          <w:spacing w:val="-42"/>
          <w:w w:val="110"/>
          <w:sz w:val="25"/>
        </w:rPr>
        <w:t> </w:t>
      </w:r>
      <w:r>
        <w:rPr>
          <w:rFonts w:ascii="PMingLiU" w:hAnsi="PMingLiU" w:eastAsia="PMingLiU" w:hint="eastAsia"/>
          <w:color w:val="231F20"/>
          <w:spacing w:val="-9"/>
          <w:w w:val="110"/>
          <w:sz w:val="28"/>
        </w:rPr>
        <w:t>哈丁 </w:t>
      </w:r>
      <w:r>
        <w:rPr>
          <w:rFonts w:ascii="Book Antiqua" w:hAnsi="Book Antiqua" w:eastAsia="Book Antiqua"/>
          <w:b/>
          <w:color w:val="231F20"/>
          <w:spacing w:val="-12"/>
          <w:w w:val="110"/>
          <w:sz w:val="25"/>
        </w:rPr>
        <w:t>·</w:t>
      </w:r>
      <w:r>
        <w:rPr>
          <w:rFonts w:ascii="Book Antiqua" w:hAnsi="Book Antiqua" w:eastAsia="Book Antiqua"/>
          <w:b/>
          <w:color w:val="231F20"/>
          <w:spacing w:val="-43"/>
          <w:w w:val="110"/>
          <w:sz w:val="25"/>
        </w:rPr>
        <w:t> </w:t>
      </w:r>
      <w:r>
        <w:rPr>
          <w:rFonts w:ascii="PMingLiU" w:hAnsi="PMingLiU" w:eastAsia="PMingLiU" w:hint="eastAsia"/>
          <w:color w:val="231F20"/>
          <w:spacing w:val="-48"/>
          <w:w w:val="110"/>
          <w:sz w:val="28"/>
        </w:rPr>
        <w:t>戴维斯</w:t>
      </w:r>
      <w:r>
        <w:rPr>
          <w:rFonts w:ascii="PMingLiU" w:hAnsi="PMingLiU" w:eastAsia="PMingLiU" w:hint="eastAsia"/>
          <w:color w:val="231F20"/>
          <w:spacing w:val="-12"/>
          <w:w w:val="110"/>
          <w:sz w:val="28"/>
        </w:rPr>
        <w:t>（</w:t>
      </w:r>
      <w:r>
        <w:rPr>
          <w:rFonts w:ascii="Book Antiqua" w:hAnsi="Book Antiqua" w:eastAsia="Book Antiqua"/>
          <w:b/>
          <w:color w:val="231F20"/>
          <w:spacing w:val="-12"/>
          <w:w w:val="110"/>
          <w:sz w:val="25"/>
        </w:rPr>
        <w:t>1864-</w:t>
      </w:r>
      <w:r>
        <w:rPr>
          <w:rFonts w:ascii="Book Antiqua" w:hAnsi="Book Antiqua" w:eastAsia="Book Antiqua"/>
          <w:b/>
          <w:color w:val="231F20"/>
          <w:spacing w:val="31"/>
          <w:w w:val="119"/>
          <w:sz w:val="25"/>
        </w:rPr>
        <w:t>1</w:t>
      </w:r>
      <w:r>
        <w:rPr>
          <w:rFonts w:ascii="Book Antiqua" w:hAnsi="Book Antiqua" w:eastAsia="Book Antiqua"/>
          <w:b/>
          <w:color w:val="231F20"/>
          <w:spacing w:val="9"/>
          <w:w w:val="123"/>
          <w:sz w:val="25"/>
        </w:rPr>
        <w:t>9</w:t>
      </w:r>
      <w:r>
        <w:rPr>
          <w:rFonts w:ascii="Book Antiqua" w:hAnsi="Book Antiqua" w:eastAsia="Book Antiqua"/>
          <w:b/>
          <w:color w:val="231F20"/>
          <w:spacing w:val="31"/>
          <w:w w:val="123"/>
          <w:sz w:val="25"/>
        </w:rPr>
        <w:t>1</w:t>
      </w:r>
      <w:r>
        <w:rPr>
          <w:rFonts w:ascii="Book Antiqua" w:hAnsi="Book Antiqua" w:eastAsia="Book Antiqua"/>
          <w:b/>
          <w:color w:val="231F20"/>
          <w:spacing w:val="30"/>
          <w:w w:val="123"/>
          <w:sz w:val="25"/>
        </w:rPr>
        <w:t>6</w:t>
      </w:r>
      <w:r>
        <w:rPr>
          <w:rFonts w:ascii="PMingLiU" w:hAnsi="PMingLiU" w:eastAsia="PMingLiU" w:hint="eastAsia"/>
          <w:color w:val="231F20"/>
          <w:spacing w:val="-87"/>
          <w:w w:val="86"/>
          <w:sz w:val="28"/>
        </w:rPr>
        <w:t>）</w:t>
      </w:r>
      <w:r>
        <w:rPr>
          <w:rFonts w:ascii="PMingLiU" w:hAnsi="PMingLiU" w:eastAsia="PMingLiU" w:hint="eastAsia"/>
          <w:color w:val="231F20"/>
          <w:spacing w:val="-87"/>
          <w:w w:val="86"/>
          <w:sz w:val="28"/>
        </w:rPr>
        <w:t>，</w:t>
      </w:r>
      <w:r>
        <w:rPr>
          <w:rFonts w:ascii="PMingLiU" w:hAnsi="PMingLiU" w:eastAsia="PMingLiU" w:hint="eastAsia"/>
          <w:color w:val="231F20"/>
          <w:spacing w:val="-4"/>
          <w:w w:val="110"/>
          <w:sz w:val="28"/>
        </w:rPr>
        <w:t>驻外记者</w:t>
      </w:r>
    </w:p>
    <w:p>
      <w:pPr>
        <w:pStyle w:val="BodyText"/>
        <w:spacing w:line="278" w:lineRule="auto" w:before="115"/>
        <w:ind w:left="421" w:right="743" w:firstLine="420"/>
      </w:pPr>
      <w:r>
        <w:rPr/>
        <w:br w:type="column"/>
      </w:r>
      <w:r>
        <w:rPr>
          <w:color w:val="231F20"/>
          <w:spacing w:val="4"/>
        </w:rPr>
        <w:t>戴维斯是热爱冒险的战地记者，为《纽约先</w:t>
      </w:r>
      <w:r>
        <w:rPr>
          <w:color w:val="231F20"/>
        </w:rPr>
        <w:t>驱报》和伦敦《泰晤士报》撰稿。他生于费城，</w:t>
      </w:r>
      <w:r>
        <w:rPr>
          <w:color w:val="231F20"/>
          <w:spacing w:val="-7"/>
        </w:rPr>
        <w:t>是小说家蕾贝卡 </w:t>
      </w:r>
      <w:r>
        <w:rPr>
          <w:rFonts w:ascii="Palatino Linotype" w:hAnsi="Palatino Linotype" w:eastAsia="Palatino Linotype"/>
          <w:color w:val="231F20"/>
          <w:w w:val="94"/>
        </w:rPr>
        <w:t>·</w:t>
      </w:r>
      <w:r>
        <w:rPr>
          <w:rFonts w:ascii="Palatino Linotype" w:hAnsi="Palatino Linotype" w:eastAsia="Palatino Linotype"/>
          <w:color w:val="231F20"/>
          <w:spacing w:val="-12"/>
        </w:rPr>
        <w:t> </w:t>
      </w:r>
      <w:r>
        <w:rPr>
          <w:color w:val="231F20"/>
          <w:spacing w:val="-19"/>
        </w:rPr>
        <w:t>哈定 </w:t>
      </w:r>
      <w:r>
        <w:rPr>
          <w:rFonts w:ascii="Palatino Linotype" w:hAnsi="Palatino Linotype" w:eastAsia="Palatino Linotype"/>
          <w:color w:val="231F20"/>
          <w:w w:val="94"/>
        </w:rPr>
        <w:t>·</w:t>
      </w:r>
      <w:r>
        <w:rPr>
          <w:rFonts w:ascii="Palatino Linotype" w:hAnsi="Palatino Linotype" w:eastAsia="Palatino Linotype"/>
          <w:color w:val="231F20"/>
          <w:spacing w:val="-12"/>
        </w:rPr>
        <w:t> </w:t>
      </w:r>
      <w:r>
        <w:rPr>
          <w:color w:val="231F20"/>
          <w:spacing w:val="4"/>
        </w:rPr>
        <w:t>戴维斯和费城新闻记者</w:t>
      </w:r>
      <w:r>
        <w:rPr>
          <w:rFonts w:ascii="Palatino Linotype" w:hAnsi="Palatino Linotype" w:eastAsia="Palatino Linotype"/>
          <w:color w:val="231F20"/>
          <w:w w:val="89"/>
        </w:rPr>
        <w:t>L</w:t>
      </w:r>
      <w:r>
        <w:rPr>
          <w:rFonts w:ascii="Palatino Linotype" w:hAnsi="Palatino Linotype" w:eastAsia="Palatino Linotype"/>
          <w:color w:val="231F20"/>
          <w:spacing w:val="-2"/>
        </w:rPr>
        <w:t> </w:t>
      </w:r>
      <w:r>
        <w:rPr>
          <w:rFonts w:ascii="Palatino Linotype" w:hAnsi="Palatino Linotype" w:eastAsia="Palatino Linotype"/>
          <w:color w:val="231F20"/>
          <w:w w:val="94"/>
        </w:rPr>
        <w:t>·</w:t>
      </w:r>
      <w:r>
        <w:rPr>
          <w:color w:val="231F20"/>
          <w:spacing w:val="-9"/>
        </w:rPr>
        <w:t>克拉克 </w:t>
      </w:r>
      <w:r>
        <w:rPr>
          <w:rFonts w:ascii="Palatino Linotype" w:hAnsi="Palatino Linotype" w:eastAsia="Palatino Linotype"/>
          <w:color w:val="231F20"/>
          <w:w w:val="94"/>
        </w:rPr>
        <w:t>·</w:t>
      </w:r>
      <w:r>
        <w:rPr>
          <w:rFonts w:ascii="Palatino Linotype" w:hAnsi="Palatino Linotype" w:eastAsia="Palatino Linotype"/>
          <w:color w:val="231F20"/>
          <w:spacing w:val="18"/>
        </w:rPr>
        <w:t> </w:t>
      </w:r>
      <w:r>
        <w:rPr>
          <w:color w:val="231F20"/>
          <w:spacing w:val="-4"/>
        </w:rPr>
        <w:t>戴维斯之子。戴维斯报道过 </w:t>
      </w:r>
      <w:r>
        <w:rPr>
          <w:rFonts w:ascii="Palatino Linotype" w:hAnsi="Palatino Linotype" w:eastAsia="Palatino Linotype"/>
          <w:color w:val="231F20"/>
          <w:w w:val="97"/>
        </w:rPr>
        <w:t>1895</w:t>
      </w:r>
      <w:r>
        <w:rPr>
          <w:rFonts w:ascii="Palatino Linotype" w:hAnsi="Palatino Linotype" w:eastAsia="Palatino Linotype"/>
          <w:color w:val="231F20"/>
        </w:rPr>
        <w:t> </w:t>
      </w:r>
      <w:r>
        <w:rPr>
          <w:color w:val="231F20"/>
          <w:spacing w:val="3"/>
        </w:rPr>
        <w:t>年古巴</w:t>
      </w:r>
      <w:r>
        <w:rPr>
          <w:color w:val="231F20"/>
          <w:spacing w:val="1"/>
        </w:rPr>
        <w:t>革命、美西战争、第二次布尔战争和日俄战争，</w:t>
      </w:r>
      <w:r>
        <w:rPr>
          <w:color w:val="231F20"/>
          <w:spacing w:val="-15"/>
        </w:rPr>
        <w:t>再加上第一次世界大战。在和平时代，他环游世界，</w:t>
      </w:r>
      <w:r>
        <w:rPr>
          <w:color w:val="231F20"/>
          <w:spacing w:val="4"/>
        </w:rPr>
        <w:t>将他的旅行见闻写成文章。他也创作了大量短故</w:t>
      </w:r>
      <w:r>
        <w:rPr>
          <w:color w:val="231F20"/>
          <w:spacing w:val="3"/>
        </w:rPr>
        <w:t>事、剧本和小说。他的创作和报道方式充满戏剧性和轰动效应，经常倾向于夸张事实。</w:t>
      </w:r>
    </w:p>
    <w:p>
      <w:pPr>
        <w:spacing w:line="223" w:lineRule="auto" w:before="102"/>
        <w:ind w:left="421" w:right="848" w:firstLine="0"/>
        <w:jc w:val="left"/>
        <w:rPr>
          <w:rFonts w:ascii="PMingLiU" w:hAnsi="PMingLiU" w:eastAsia="PMingLiU" w:hint="eastAsia"/>
          <w:sz w:val="28"/>
        </w:rPr>
      </w:pPr>
      <w:r>
        <w:rPr>
          <w:rFonts w:ascii="PMingLiU" w:hAnsi="PMingLiU" w:eastAsia="PMingLiU" w:hint="eastAsia"/>
          <w:color w:val="231F20"/>
          <w:spacing w:val="31"/>
          <w:w w:val="110"/>
          <w:sz w:val="28"/>
        </w:rPr>
        <w:t>梅尔维尔</w:t>
      </w:r>
      <w:r>
        <w:rPr>
          <w:rFonts w:ascii="PMingLiU" w:hAnsi="PMingLiU" w:eastAsia="PMingLiU" w:hint="eastAsia"/>
          <w:color w:val="231F20"/>
          <w:spacing w:val="-7"/>
          <w:w w:val="110"/>
          <w:sz w:val="28"/>
        </w:rPr>
        <w:t> </w:t>
      </w:r>
      <w:r>
        <w:rPr>
          <w:rFonts w:ascii="Book Antiqua" w:hAnsi="Book Antiqua" w:eastAsia="Book Antiqua"/>
          <w:b/>
          <w:color w:val="231F20"/>
          <w:w w:val="110"/>
          <w:sz w:val="25"/>
        </w:rPr>
        <w:t>·</w:t>
      </w:r>
      <w:r>
        <w:rPr>
          <w:rFonts w:ascii="Book Antiqua" w:hAnsi="Book Antiqua" w:eastAsia="Book Antiqua"/>
          <w:b/>
          <w:color w:val="231F20"/>
          <w:spacing w:val="32"/>
          <w:w w:val="110"/>
          <w:sz w:val="25"/>
        </w:rPr>
        <w:t> </w:t>
      </w:r>
      <w:r>
        <w:rPr>
          <w:rFonts w:ascii="PMingLiU" w:hAnsi="PMingLiU" w:eastAsia="PMingLiU" w:hint="eastAsia"/>
          <w:color w:val="231F20"/>
          <w:spacing w:val="28"/>
          <w:w w:val="110"/>
          <w:sz w:val="28"/>
        </w:rPr>
        <w:t>以利亚</w:t>
      </w:r>
      <w:r>
        <w:rPr>
          <w:rFonts w:ascii="PMingLiU" w:hAnsi="PMingLiU" w:eastAsia="PMingLiU" w:hint="eastAsia"/>
          <w:color w:val="231F20"/>
          <w:spacing w:val="-7"/>
          <w:w w:val="110"/>
          <w:sz w:val="28"/>
        </w:rPr>
        <w:t> </w:t>
      </w:r>
      <w:r>
        <w:rPr>
          <w:rFonts w:ascii="Book Antiqua" w:hAnsi="Book Antiqua" w:eastAsia="Book Antiqua"/>
          <w:b/>
          <w:color w:val="231F20"/>
          <w:w w:val="110"/>
          <w:sz w:val="25"/>
        </w:rPr>
        <w:t>·</w:t>
      </w:r>
      <w:r>
        <w:rPr>
          <w:rFonts w:ascii="Book Antiqua" w:hAnsi="Book Antiqua" w:eastAsia="Book Antiqua"/>
          <w:b/>
          <w:color w:val="231F20"/>
          <w:spacing w:val="33"/>
          <w:w w:val="110"/>
          <w:sz w:val="25"/>
        </w:rPr>
        <w:t> </w:t>
      </w:r>
      <w:r>
        <w:rPr>
          <w:rFonts w:ascii="PMingLiU" w:hAnsi="PMingLiU" w:eastAsia="PMingLiU" w:hint="eastAsia"/>
          <w:color w:val="231F20"/>
          <w:spacing w:val="21"/>
          <w:w w:val="110"/>
          <w:sz w:val="28"/>
        </w:rPr>
        <w:t>斯通</w:t>
      </w:r>
      <w:r>
        <w:rPr>
          <w:rFonts w:ascii="PMingLiU" w:hAnsi="PMingLiU" w:eastAsia="PMingLiU" w:hint="eastAsia"/>
          <w:color w:val="231F20"/>
          <w:w w:val="110"/>
          <w:sz w:val="28"/>
        </w:rPr>
        <w:t>（</w:t>
      </w:r>
      <w:r>
        <w:rPr>
          <w:rFonts w:ascii="Book Antiqua" w:hAnsi="Book Antiqua" w:eastAsia="Book Antiqua"/>
          <w:b/>
          <w:color w:val="231F20"/>
          <w:w w:val="110"/>
          <w:sz w:val="25"/>
        </w:rPr>
        <w:t>1848</w:t>
      </w:r>
      <w:r>
        <w:rPr>
          <w:rFonts w:ascii="Book Antiqua" w:hAnsi="Book Antiqua" w:eastAsia="Book Antiqua"/>
          <w:b/>
          <w:color w:val="231F20"/>
          <w:w w:val="110"/>
          <w:sz w:val="25"/>
        </w:rPr>
        <w:t>-</w:t>
      </w:r>
      <w:r>
        <w:rPr>
          <w:rFonts w:ascii="Book Antiqua" w:hAnsi="Book Antiqua" w:eastAsia="Book Antiqua"/>
          <w:b/>
          <w:color w:val="231F20"/>
          <w:w w:val="110"/>
          <w:sz w:val="25"/>
        </w:rPr>
      </w:r>
      <w:r>
        <w:rPr>
          <w:rFonts w:ascii="Book Antiqua" w:hAnsi="Book Antiqua" w:eastAsia="Book Antiqua"/>
          <w:b/>
          <w:color w:val="231F20"/>
          <w:spacing w:val="-2"/>
          <w:w w:val="110"/>
          <w:sz w:val="25"/>
        </w:rPr>
        <w:t>1929</w:t>
      </w:r>
      <w:r>
        <w:rPr>
          <w:rFonts w:ascii="PMingLiU" w:hAnsi="PMingLiU" w:eastAsia="PMingLiU" w:hint="eastAsia"/>
          <w:color w:val="231F20"/>
          <w:spacing w:val="-2"/>
          <w:w w:val="110"/>
          <w:sz w:val="28"/>
        </w:rPr>
        <w:t>），编辑</w:t>
      </w:r>
    </w:p>
    <w:p>
      <w:pPr>
        <w:pStyle w:val="BodyText"/>
        <w:spacing w:line="266" w:lineRule="auto"/>
        <w:ind w:left="421" w:right="848" w:firstLine="420"/>
        <w:jc w:val="right"/>
      </w:pPr>
      <w:r>
        <w:rPr>
          <w:color w:val="231F20"/>
          <w:spacing w:val="-13"/>
        </w:rPr>
        <w:t>梅尔维尔 </w:t>
      </w:r>
      <w:r>
        <w:rPr>
          <w:rFonts w:ascii="Palatino Linotype" w:hAnsi="Palatino Linotype" w:eastAsia="Palatino Linotype"/>
          <w:color w:val="231F20"/>
          <w:spacing w:val="-2"/>
        </w:rPr>
        <w:t>·</w:t>
      </w:r>
      <w:r>
        <w:rPr>
          <w:rFonts w:ascii="Palatino Linotype" w:hAnsi="Palatino Linotype" w:eastAsia="Palatino Linotype"/>
          <w:color w:val="231F20"/>
          <w:spacing w:val="-16"/>
        </w:rPr>
        <w:t> </w:t>
      </w:r>
      <w:r>
        <w:rPr>
          <w:color w:val="231F20"/>
          <w:spacing w:val="-21"/>
        </w:rPr>
        <w:t>斯通 </w:t>
      </w:r>
      <w:r>
        <w:rPr>
          <w:rFonts w:ascii="Palatino Linotype" w:hAnsi="Palatino Linotype" w:eastAsia="Palatino Linotype"/>
          <w:color w:val="231F20"/>
          <w:spacing w:val="-2"/>
        </w:rPr>
        <w:t>1876</w:t>
      </w:r>
      <w:r>
        <w:rPr>
          <w:rFonts w:ascii="Palatino Linotype" w:hAnsi="Palatino Linotype" w:eastAsia="Palatino Linotype"/>
          <w:color w:val="231F20"/>
          <w:spacing w:val="-12"/>
        </w:rPr>
        <w:t> </w:t>
      </w:r>
      <w:r>
        <w:rPr>
          <w:color w:val="231F20"/>
          <w:spacing w:val="-9"/>
        </w:rPr>
        <w:t>年创办《芝加哥日报》，</w:t>
      </w:r>
      <w:r>
        <w:rPr>
          <w:color w:val="231F20"/>
          <w:spacing w:val="-25"/>
        </w:rPr>
        <w:t>在 </w:t>
      </w:r>
      <w:r>
        <w:rPr>
          <w:rFonts w:ascii="Palatino Linotype" w:hAnsi="Palatino Linotype" w:eastAsia="Palatino Linotype"/>
          <w:color w:val="231F20"/>
        </w:rPr>
        <w:t>1893</w:t>
      </w:r>
      <w:r>
        <w:rPr>
          <w:rFonts w:ascii="Palatino Linotype" w:hAnsi="Palatino Linotype" w:eastAsia="Palatino Linotype"/>
          <w:color w:val="231F20"/>
          <w:spacing w:val="-14"/>
        </w:rPr>
        <w:t> </w:t>
      </w:r>
      <w:r>
        <w:rPr>
          <w:color w:val="231F20"/>
          <w:spacing w:val="-25"/>
        </w:rPr>
        <w:t>到 </w:t>
      </w:r>
      <w:r>
        <w:rPr>
          <w:rFonts w:ascii="Palatino Linotype" w:hAnsi="Palatino Linotype" w:eastAsia="Palatino Linotype"/>
          <w:color w:val="231F20"/>
        </w:rPr>
        <w:t>1921</w:t>
      </w:r>
      <w:r>
        <w:rPr>
          <w:rFonts w:ascii="Palatino Linotype" w:hAnsi="Palatino Linotype" w:eastAsia="Palatino Linotype"/>
          <w:color w:val="231F20"/>
          <w:spacing w:val="-8"/>
        </w:rPr>
        <w:t> </w:t>
      </w:r>
      <w:r>
        <w:rPr>
          <w:color w:val="231F20"/>
          <w:spacing w:val="7"/>
        </w:rPr>
        <w:t>年担任美联社总经理。斯通生于</w:t>
      </w:r>
    </w:p>
    <w:p>
      <w:pPr>
        <w:pStyle w:val="BodyText"/>
        <w:ind w:left="0" w:right="848"/>
        <w:jc w:val="right"/>
      </w:pPr>
      <w:r>
        <w:rPr>
          <w:color w:val="231F20"/>
          <w:spacing w:val="-7"/>
        </w:rPr>
        <w:t>伊利诺伊，他 </w:t>
      </w:r>
      <w:r>
        <w:rPr>
          <w:rFonts w:ascii="Palatino Linotype" w:eastAsia="Palatino Linotype"/>
          <w:color w:val="231F20"/>
        </w:rPr>
        <w:t>1875</w:t>
      </w:r>
      <w:r>
        <w:rPr>
          <w:rFonts w:ascii="Palatino Linotype" w:eastAsia="Palatino Linotype"/>
          <w:color w:val="231F20"/>
          <w:spacing w:val="7"/>
        </w:rPr>
        <w:t> </w:t>
      </w:r>
      <w:r>
        <w:rPr>
          <w:color w:val="231F20"/>
          <w:spacing w:val="-1"/>
        </w:rPr>
        <w:t>年从《芝加哥论坛报》出道。</w:t>
      </w:r>
    </w:p>
    <w:p>
      <w:pPr>
        <w:pStyle w:val="BodyText"/>
        <w:spacing w:line="276" w:lineRule="auto" w:before="26"/>
        <w:ind w:left="421" w:right="847"/>
        <w:jc w:val="both"/>
      </w:pPr>
      <w:r>
        <w:rPr>
          <w:rFonts w:ascii="Palatino Linotype" w:eastAsia="Palatino Linotype"/>
          <w:color w:val="231F20"/>
        </w:rPr>
        <w:t>1881 </w:t>
      </w:r>
      <w:r>
        <w:rPr>
          <w:color w:val="231F20"/>
          <w:spacing w:val="-3"/>
        </w:rPr>
        <w:t>年他和一位合伙人买下《芝加哥晨报》，改</w:t>
      </w:r>
      <w:r>
        <w:rPr>
          <w:color w:val="231F20"/>
          <w:spacing w:val="-8"/>
        </w:rPr>
        <w:t>名《芝加哥纪事报》。</w:t>
      </w:r>
    </w:p>
    <w:p>
      <w:pPr>
        <w:pStyle w:val="BodyText"/>
        <w:spacing w:line="268" w:lineRule="auto"/>
        <w:ind w:left="421" w:right="826" w:firstLine="420"/>
        <w:jc w:val="both"/>
      </w:pPr>
      <w:r>
        <w:rPr>
          <w:color w:val="231F20"/>
          <w:spacing w:val="18"/>
        </w:rPr>
        <w:t>斯通后来离开美国旅居欧洲，</w:t>
      </w:r>
      <w:r>
        <w:rPr>
          <w:rFonts w:ascii="Palatino Linotype" w:eastAsia="Palatino Linotype"/>
          <w:color w:val="231F20"/>
        </w:rPr>
        <w:t>1891</w:t>
      </w:r>
      <w:r>
        <w:rPr>
          <w:rFonts w:ascii="Palatino Linotype" w:eastAsia="Palatino Linotype"/>
          <w:color w:val="231F20"/>
          <w:spacing w:val="-14"/>
        </w:rPr>
        <w:t> </w:t>
      </w:r>
      <w:r>
        <w:rPr>
          <w:color w:val="231F20"/>
          <w:spacing w:val="14"/>
        </w:rPr>
        <w:t>年回国</w:t>
      </w:r>
      <w:r>
        <w:rPr>
          <w:color w:val="231F20"/>
          <w:spacing w:val="5"/>
        </w:rPr>
        <w:t>组织全球国民银行 </w:t>
      </w:r>
      <w:r>
        <w:rPr>
          <w:rFonts w:ascii="Palatino Linotype" w:eastAsia="Palatino Linotype"/>
          <w:color w:val="231F20"/>
        </w:rPr>
        <w:t>(Globe</w:t>
      </w:r>
      <w:r>
        <w:rPr>
          <w:rFonts w:ascii="Palatino Linotype" w:eastAsia="Palatino Linotype"/>
          <w:color w:val="231F20"/>
          <w:spacing w:val="-13"/>
        </w:rPr>
        <w:t> </w:t>
      </w:r>
      <w:r>
        <w:rPr>
          <w:rFonts w:ascii="Palatino Linotype" w:eastAsia="Palatino Linotype"/>
          <w:color w:val="231F20"/>
        </w:rPr>
        <w:t>National</w:t>
      </w:r>
      <w:r>
        <w:rPr>
          <w:rFonts w:ascii="Palatino Linotype" w:eastAsia="Palatino Linotype"/>
          <w:color w:val="231F20"/>
          <w:spacing w:val="-13"/>
        </w:rPr>
        <w:t> </w:t>
      </w:r>
      <w:r>
        <w:rPr>
          <w:rFonts w:ascii="Palatino Linotype" w:eastAsia="Palatino Linotype"/>
          <w:color w:val="231F20"/>
        </w:rPr>
        <w:t>Bank)</w:t>
      </w:r>
      <w:r>
        <w:rPr>
          <w:color w:val="231F20"/>
          <w:spacing w:val="8"/>
        </w:rPr>
        <w:t>，他担</w:t>
      </w:r>
      <w:r>
        <w:rPr>
          <w:color w:val="231F20"/>
          <w:spacing w:val="-2"/>
        </w:rPr>
        <w:t>任了七年的总裁。后来作为美联社的管理层，他</w:t>
      </w:r>
      <w:r>
        <w:rPr>
          <w:color w:val="231F20"/>
          <w:spacing w:val="3"/>
        </w:rPr>
        <w:t>致力于消除条约的误解， 促使日俄战争在 </w:t>
      </w:r>
      <w:r>
        <w:rPr>
          <w:rFonts w:ascii="Palatino Linotype" w:eastAsia="Palatino Linotype"/>
          <w:color w:val="231F20"/>
        </w:rPr>
        <w:t>1905</w:t>
      </w:r>
      <w:r>
        <w:rPr>
          <w:color w:val="231F20"/>
          <w:spacing w:val="10"/>
        </w:rPr>
        <w:t>年结束。他的自传《记者五十年》</w:t>
      </w:r>
      <w:r>
        <w:rPr>
          <w:rFonts w:ascii="Palatino Linotype" w:eastAsia="Palatino Linotype"/>
          <w:color w:val="231F20"/>
        </w:rPr>
        <w:t>(Fifty</w:t>
      </w:r>
      <w:r>
        <w:rPr>
          <w:rFonts w:ascii="Palatino Linotype" w:eastAsia="Palatino Linotype"/>
          <w:color w:val="231F20"/>
          <w:spacing w:val="-14"/>
        </w:rPr>
        <w:t> </w:t>
      </w:r>
      <w:r>
        <w:rPr>
          <w:rFonts w:ascii="Palatino Linotype" w:eastAsia="Palatino Linotype"/>
          <w:color w:val="231F20"/>
        </w:rPr>
        <w:t>years</w:t>
      </w:r>
      <w:r>
        <w:rPr>
          <w:rFonts w:ascii="Palatino Linotype" w:eastAsia="Palatino Linotype"/>
          <w:color w:val="231F20"/>
          <w:spacing w:val="-13"/>
        </w:rPr>
        <w:t> </w:t>
      </w:r>
      <w:r>
        <w:rPr>
          <w:rFonts w:ascii="Palatino Linotype" w:eastAsia="Palatino Linotype"/>
          <w:color w:val="231F20"/>
        </w:rPr>
        <w:t>a</w:t>
      </w:r>
      <w:r>
        <w:rPr>
          <w:rFonts w:ascii="Palatino Linotype" w:eastAsia="Palatino Linotype"/>
          <w:color w:val="231F20"/>
        </w:rPr>
        <w:t> Journalist)1921 </w:t>
      </w:r>
      <w:r>
        <w:rPr>
          <w:color w:val="231F20"/>
        </w:rPr>
        <w:t>年出版。</w:t>
      </w:r>
    </w:p>
    <w:p>
      <w:pPr>
        <w:spacing w:line="223" w:lineRule="auto" w:before="117"/>
        <w:ind w:left="421" w:right="848" w:firstLine="0"/>
        <w:jc w:val="left"/>
        <w:rPr>
          <w:rFonts w:ascii="PMingLiU" w:hAnsi="PMingLiU" w:eastAsia="PMingLiU" w:hint="eastAsia"/>
          <w:sz w:val="28"/>
        </w:rPr>
      </w:pPr>
      <w:r>
        <w:rPr>
          <w:rFonts w:ascii="PMingLiU" w:hAnsi="PMingLiU" w:eastAsia="PMingLiU" w:hint="eastAsia"/>
          <w:color w:val="231F20"/>
          <w:spacing w:val="-3"/>
          <w:w w:val="110"/>
          <w:sz w:val="28"/>
        </w:rPr>
        <w:t>罗伯特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w w:val="110"/>
          <w:sz w:val="28"/>
        </w:rPr>
        <w:t>李普利（</w:t>
      </w:r>
      <w:r>
        <w:rPr>
          <w:rFonts w:ascii="Book Antiqua" w:hAnsi="Book Antiqua" w:eastAsia="Book Antiqua"/>
          <w:b/>
          <w:color w:val="231F20"/>
          <w:w w:val="110"/>
          <w:sz w:val="25"/>
        </w:rPr>
        <w:t>1893-1949</w:t>
      </w:r>
      <w:r>
        <w:rPr>
          <w:rFonts w:ascii="PMingLiU" w:hAnsi="PMingLiU" w:eastAsia="PMingLiU" w:hint="eastAsia"/>
          <w:color w:val="231F20"/>
          <w:w w:val="110"/>
          <w:sz w:val="28"/>
        </w:rPr>
        <w:t>），</w:t>
      </w:r>
      <w:r>
        <w:rPr>
          <w:rFonts w:ascii="PMingLiU" w:hAnsi="PMingLiU" w:eastAsia="PMingLiU" w:hint="eastAsia"/>
          <w:color w:val="231F20"/>
          <w:w w:val="110"/>
          <w:sz w:val="28"/>
        </w:rPr>
        <w:t>漫</w:t>
      </w:r>
      <w:r>
        <w:rPr>
          <w:rFonts w:ascii="PMingLiU" w:hAnsi="PMingLiU" w:eastAsia="PMingLiU" w:hint="eastAsia"/>
          <w:color w:val="231F20"/>
          <w:spacing w:val="-2"/>
          <w:w w:val="110"/>
          <w:sz w:val="28"/>
        </w:rPr>
        <w:t>画家、专栏作家</w:t>
      </w:r>
    </w:p>
    <w:p>
      <w:pPr>
        <w:pStyle w:val="BodyText"/>
        <w:spacing w:line="276" w:lineRule="auto"/>
        <w:ind w:left="421" w:right="744" w:firstLine="420"/>
      </w:pPr>
      <w:r>
        <w:rPr>
          <w:color w:val="231F20"/>
          <w:spacing w:val="-13"/>
        </w:rPr>
        <w:t>李普利 </w:t>
      </w:r>
      <w:r>
        <w:rPr>
          <w:rFonts w:ascii="Palatino Linotype" w:eastAsia="Palatino Linotype"/>
          <w:color w:val="231F20"/>
          <w:w w:val="97"/>
        </w:rPr>
        <w:t>1910</w:t>
      </w:r>
      <w:r>
        <w:rPr>
          <w:rFonts w:ascii="Palatino Linotype" w:eastAsia="Palatino Linotype"/>
          <w:color w:val="231F20"/>
        </w:rPr>
        <w:t> </w:t>
      </w:r>
      <w:r>
        <w:rPr>
          <w:color w:val="231F20"/>
          <w:spacing w:val="2"/>
        </w:rPr>
        <w:t>年开始职业生涯时是为几家报纸</w:t>
      </w:r>
      <w:r>
        <w:rPr>
          <w:color w:val="231F20"/>
          <w:spacing w:val="3"/>
        </w:rPr>
        <w:t>供稿的体育漫画家。</w:t>
      </w:r>
      <w:r>
        <w:rPr>
          <w:rFonts w:ascii="Palatino Linotype" w:eastAsia="Palatino Linotype"/>
          <w:color w:val="231F20"/>
          <w:w w:val="97"/>
        </w:rPr>
        <w:t>1918</w:t>
      </w:r>
      <w:r>
        <w:rPr>
          <w:rFonts w:ascii="Palatino Linotype" w:eastAsia="Palatino Linotype"/>
          <w:color w:val="231F20"/>
          <w:spacing w:val="1"/>
        </w:rPr>
        <w:t> </w:t>
      </w:r>
      <w:r>
        <w:rPr>
          <w:color w:val="231F20"/>
          <w:spacing w:val="3"/>
        </w:rPr>
        <w:t>年他创办了《信不信由</w:t>
      </w:r>
      <w:r>
        <w:rPr>
          <w:color w:val="231F20"/>
        </w:rPr>
        <w:t>你！》系列专栏，不久后登上了全国各大报纸。</w:t>
      </w:r>
      <w:r>
        <w:rPr>
          <w:color w:val="231F20"/>
          <w:spacing w:val="-14"/>
        </w:rPr>
        <w:t>李普利 </w:t>
      </w:r>
      <w:r>
        <w:rPr>
          <w:rFonts w:ascii="Palatino Linotype" w:eastAsia="Palatino Linotype"/>
          <w:color w:val="231F20"/>
          <w:w w:val="97"/>
        </w:rPr>
        <w:t>1930</w:t>
      </w:r>
      <w:r>
        <w:rPr>
          <w:rFonts w:ascii="Palatino Linotype" w:eastAsia="Palatino Linotype"/>
          <w:color w:val="231F20"/>
          <w:spacing w:val="-3"/>
        </w:rPr>
        <w:t> </w:t>
      </w:r>
      <w:r>
        <w:rPr>
          <w:color w:val="231F20"/>
          <w:spacing w:val="-7"/>
        </w:rPr>
        <w:t>年出版了他的第一本《信不信由你！》</w:t>
      </w:r>
      <w:r>
        <w:rPr>
          <w:color w:val="231F20"/>
          <w:spacing w:val="3"/>
        </w:rPr>
        <w:t>专栏合集。他已经从全球各地积攒了海量的奇闻</w:t>
      </w:r>
      <w:r>
        <w:rPr>
          <w:color w:val="231F20"/>
          <w:spacing w:val="1"/>
        </w:rPr>
        <w:t>怪事，收到许多来路不明的东西，甚至可能有用</w:t>
      </w:r>
      <w:r>
        <w:rPr>
          <w:color w:val="231F20"/>
          <w:spacing w:val="5"/>
        </w:rPr>
        <w:t>于对照的样本，或者对奇特物品和工艺品的特殊</w:t>
      </w:r>
      <w:r>
        <w:rPr>
          <w:color w:val="231F20"/>
        </w:rPr>
        <w:t>知识。他居住在加州圣罗莎。</w:t>
      </w:r>
    </w:p>
    <w:p>
      <w:pPr>
        <w:pStyle w:val="Heading5"/>
        <w:spacing w:before="138"/>
        <w:ind w:left="421"/>
        <w:rPr>
          <w:rFonts w:ascii="PMingLiU" w:eastAsia="PMingLiU" w:hint="eastAsia"/>
        </w:rPr>
      </w:pPr>
      <w:r>
        <w:rPr>
          <w:rFonts w:ascii="PMingLiU" w:eastAsia="PMingLiU" w:hint="eastAsia"/>
          <w:color w:val="231F20"/>
          <w:spacing w:val="-5"/>
        </w:rPr>
        <w:t>劳动</w:t>
      </w:r>
    </w:p>
    <w:p>
      <w:pPr>
        <w:spacing w:line="223" w:lineRule="auto" w:before="109"/>
        <w:ind w:left="421" w:right="848" w:firstLine="0"/>
        <w:jc w:val="left"/>
        <w:rPr>
          <w:rFonts w:ascii="PMingLiU" w:hAnsi="PMingLiU" w:eastAsia="PMingLiU" w:hint="eastAsia"/>
          <w:sz w:val="28"/>
        </w:rPr>
      </w:pPr>
      <w:r>
        <w:rPr>
          <w:rFonts w:ascii="PMingLiU" w:hAnsi="PMingLiU" w:eastAsia="PMingLiU" w:hint="eastAsia"/>
          <w:color w:val="231F20"/>
          <w:spacing w:val="-3"/>
          <w:w w:val="110"/>
          <w:sz w:val="28"/>
        </w:rPr>
        <w:t>塞缪尔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w w:val="110"/>
          <w:sz w:val="28"/>
        </w:rPr>
        <w:t>龚帕斯（</w:t>
      </w:r>
      <w:r>
        <w:rPr>
          <w:rFonts w:ascii="Book Antiqua" w:hAnsi="Book Antiqua" w:eastAsia="Book Antiqua"/>
          <w:b/>
          <w:color w:val="231F20"/>
          <w:w w:val="110"/>
          <w:sz w:val="25"/>
        </w:rPr>
        <w:t>1850-1924</w:t>
      </w:r>
      <w:r>
        <w:rPr>
          <w:rFonts w:ascii="PMingLiU" w:hAnsi="PMingLiU" w:eastAsia="PMingLiU" w:hint="eastAsia"/>
          <w:color w:val="231F20"/>
          <w:w w:val="110"/>
          <w:sz w:val="28"/>
        </w:rPr>
        <w:t>），</w:t>
      </w:r>
      <w:r>
        <w:rPr>
          <w:rFonts w:ascii="PMingLiU" w:hAnsi="PMingLiU" w:eastAsia="PMingLiU" w:hint="eastAsia"/>
          <w:color w:val="231F20"/>
          <w:w w:val="110"/>
          <w:sz w:val="28"/>
        </w:rPr>
        <w:t>工</w:t>
      </w:r>
      <w:r>
        <w:rPr>
          <w:rFonts w:ascii="PMingLiU" w:hAnsi="PMingLiU" w:eastAsia="PMingLiU" w:hint="eastAsia"/>
          <w:color w:val="231F20"/>
          <w:spacing w:val="-4"/>
          <w:w w:val="110"/>
          <w:sz w:val="28"/>
        </w:rPr>
        <w:t>会活动家</w:t>
      </w:r>
    </w:p>
    <w:p>
      <w:pPr>
        <w:pStyle w:val="BodyText"/>
        <w:spacing w:line="278" w:lineRule="auto"/>
        <w:ind w:left="421" w:right="743" w:firstLine="420"/>
      </w:pPr>
      <w:r>
        <w:rPr>
          <w:color w:val="231F20"/>
          <w:spacing w:val="-7"/>
        </w:rPr>
        <w:t>塞缪尔 </w:t>
      </w:r>
      <w:r>
        <w:rPr>
          <w:rFonts w:ascii="Palatino Linotype" w:hAnsi="Palatino Linotype" w:eastAsia="Palatino Linotype"/>
          <w:color w:val="231F20"/>
        </w:rPr>
        <w:t>· </w:t>
      </w:r>
      <w:r>
        <w:rPr>
          <w:color w:val="231F20"/>
        </w:rPr>
        <w:t>龚帕斯生于伦敦，十三岁移居美国。</w:t>
      </w:r>
      <w:r>
        <w:rPr>
          <w:color w:val="231F20"/>
          <w:spacing w:val="-2"/>
        </w:rPr>
        <w:t>一年后他注册成为国际雪茄制造工会的首位成员，这个组织后来被他经营成最成功的工会之一。</w:t>
      </w:r>
    </w:p>
    <w:p>
      <w:pPr>
        <w:pStyle w:val="BodyText"/>
        <w:spacing w:line="275" w:lineRule="exact"/>
        <w:ind w:left="841"/>
        <w:jc w:val="both"/>
      </w:pPr>
      <w:r>
        <w:rPr>
          <w:color w:val="231F20"/>
          <w:spacing w:val="-12"/>
        </w:rPr>
        <w:t>龚帕斯 </w:t>
      </w:r>
      <w:r>
        <w:rPr>
          <w:rFonts w:ascii="Palatino Linotype" w:eastAsia="Palatino Linotype"/>
          <w:color w:val="231F20"/>
        </w:rPr>
        <w:t>1886</w:t>
      </w:r>
      <w:r>
        <w:rPr>
          <w:rFonts w:ascii="Palatino Linotype" w:eastAsia="Palatino Linotype"/>
          <w:color w:val="231F20"/>
          <w:spacing w:val="9"/>
        </w:rPr>
        <w:t> </w:t>
      </w:r>
      <w:r>
        <w:rPr>
          <w:color w:val="231F20"/>
          <w:spacing w:val="-1"/>
        </w:rPr>
        <w:t>年成为美国劳工联合会的首任主</w:t>
      </w:r>
    </w:p>
    <w:p>
      <w:pPr>
        <w:pStyle w:val="BodyText"/>
        <w:spacing w:line="276" w:lineRule="auto" w:before="25"/>
        <w:ind w:left="421" w:right="841"/>
        <w:jc w:val="both"/>
      </w:pPr>
      <w:r>
        <w:rPr/>
        <mc:AlternateContent>
          <mc:Choice Requires="wps">
            <w:drawing>
              <wp:anchor distT="0" distB="0" distL="0" distR="0" allowOverlap="1" layoutInCell="1" locked="0" behindDoc="0" simplePos="0" relativeHeight="15906816">
                <wp:simplePos x="0" y="0"/>
                <wp:positionH relativeFrom="page">
                  <wp:posOffset>3673589</wp:posOffset>
                </wp:positionH>
                <wp:positionV relativeFrom="paragraph">
                  <wp:posOffset>259149</wp:posOffset>
                </wp:positionV>
                <wp:extent cx="213360" cy="120014"/>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193</w:t>
                            </w:r>
                          </w:p>
                        </w:txbxContent>
                      </wps:txbx>
                      <wps:bodyPr wrap="square" lIns="0" tIns="0" rIns="0" bIns="0" rtlCol="0">
                        <a:noAutofit/>
                      </wps:bodyPr>
                    </wps:wsp>
                  </a:graphicData>
                </a:graphic>
              </wp:anchor>
            </w:drawing>
          </mc:Choice>
          <mc:Fallback>
            <w:pict>
              <v:shape style="position:absolute;margin-left:289.259003pt;margin-top:20.40547pt;width:16.8pt;height:9.450pt;mso-position-horizontal-relative:page;mso-position-vertical-relative:paragraph;z-index:15906816" type="#_x0000_t202" id="docshape31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193</w:t>
                      </w:r>
                    </w:p>
                  </w:txbxContent>
                </v:textbox>
                <v:stroke dashstyle="solid"/>
                <w10:wrap type="none"/>
              </v:shape>
            </w:pict>
          </mc:Fallback>
        </mc:AlternateContent>
      </w:r>
      <w:r>
        <w:rPr>
          <w:color w:val="231F20"/>
          <w:spacing w:val="-2"/>
        </w:rPr>
        <w:t>席；此后每年都连任一直到逝世，只有 </w:t>
      </w:r>
      <w:r>
        <w:rPr>
          <w:rFonts w:ascii="Palatino Linotype" w:eastAsia="Palatino Linotype"/>
          <w:color w:val="231F20"/>
        </w:rPr>
        <w:t>1895</w:t>
      </w:r>
      <w:r>
        <w:rPr>
          <w:rFonts w:ascii="Palatino Linotype" w:eastAsia="Palatino Linotype"/>
          <w:color w:val="231F20"/>
          <w:spacing w:val="-13"/>
        </w:rPr>
        <w:t> </w:t>
      </w:r>
      <w:r>
        <w:rPr>
          <w:color w:val="231F20"/>
        </w:rPr>
        <w:t>年例</w:t>
      </w:r>
      <w:r>
        <w:rPr>
          <w:color w:val="231F20"/>
          <w:spacing w:val="-2"/>
        </w:rPr>
        <w:t>外。龚帕斯的影响力使工会不与政党结盟，而是促使他们与资本家争取权益。他反对以禁止罢工</w:t>
      </w:r>
      <w:r>
        <w:rPr>
          <w:color w:val="231F20"/>
          <w:spacing w:val="-4"/>
        </w:rPr>
        <w:t>为目的的劳动禁令，并且说得了 </w:t>
      </w:r>
      <w:r>
        <w:rPr>
          <w:rFonts w:ascii="Palatino Linotype" w:eastAsia="Palatino Linotype"/>
          <w:color w:val="231F20"/>
        </w:rPr>
        <w:t>1914</w:t>
      </w:r>
      <w:r>
        <w:rPr>
          <w:rFonts w:ascii="Palatino Linotype" w:eastAsia="Palatino Linotype"/>
          <w:color w:val="231F20"/>
          <w:spacing w:val="2"/>
        </w:rPr>
        <w:t> </w:t>
      </w:r>
      <w:r>
        <w:rPr>
          <w:color w:val="231F20"/>
          <w:spacing w:val="-2"/>
        </w:rPr>
        <w:t>年克莱顿反</w:t>
      </w:r>
    </w:p>
    <w:p>
      <w:pPr>
        <w:pStyle w:val="BodyText"/>
        <w:spacing w:after="0" w:line="276" w:lineRule="auto"/>
        <w:jc w:val="both"/>
        <w:sectPr>
          <w:type w:val="continuous"/>
          <w:pgSz w:w="11910" w:h="16840"/>
          <w:pgMar w:top="1660" w:bottom="280" w:left="283" w:right="283"/>
          <w:cols w:num="2" w:equalWidth="0">
            <w:col w:w="5492" w:space="40"/>
            <w:col w:w="5812"/>
          </w:cols>
        </w:sectPr>
      </w:pPr>
    </w:p>
    <w:p>
      <w:pPr>
        <w:tabs>
          <w:tab w:pos="5309" w:val="left" w:leader="none"/>
        </w:tabs>
        <w:spacing w:before="12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spacing w:before="86"/>
        <w:ind w:left="0" w:right="535"/>
        <w:jc w:val="right"/>
      </w:pPr>
      <w:r>
        <w:rPr>
          <w:b w:val="0"/>
        </w:rPr>
        <w:br w:type="column"/>
      </w:r>
      <w:r>
        <w:rPr>
          <w:color w:val="231F20"/>
          <w:spacing w:val="-4"/>
          <w:w w:val="105"/>
        </w:rPr>
        <w:t>193~</w:t>
      </w:r>
    </w:p>
    <w:p>
      <w:pPr>
        <w:pStyle w:val="Heading3"/>
        <w:spacing w:after="0"/>
        <w:jc w:val="right"/>
        <w:sectPr>
          <w:pgSz w:w="11910" w:h="16840"/>
          <w:pgMar w:top="400" w:bottom="280" w:left="283" w:right="283"/>
          <w:cols w:num="2" w:equalWidth="0">
            <w:col w:w="6990" w:space="40"/>
            <w:col w:w="4314"/>
          </w:cols>
        </w:sectPr>
      </w:pPr>
    </w:p>
    <w:p>
      <w:pPr>
        <w:pStyle w:val="BodyText"/>
        <w:spacing w:line="276" w:lineRule="auto" w:before="104"/>
        <w:ind w:right="104"/>
      </w:pPr>
      <w:r>
        <w:rPr/>
        <mc:AlternateContent>
          <mc:Choice Requires="wps">
            <w:drawing>
              <wp:anchor distT="0" distB="0" distL="0" distR="0" allowOverlap="1" layoutInCell="1" locked="0" behindDoc="0" simplePos="0" relativeHeight="15907840">
                <wp:simplePos x="0" y="0"/>
                <wp:positionH relativeFrom="page">
                  <wp:posOffset>719999</wp:posOffset>
                </wp:positionH>
                <wp:positionV relativeFrom="paragraph">
                  <wp:posOffset>24445</wp:posOffset>
                </wp:positionV>
                <wp:extent cx="6120130" cy="1270"/>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7840" from="56.692902pt,1.92482pt" to="538.582902pt,1.92482pt" stroked="true" strokeweight=".75pt" strokecolor="#231f20">
                <v:stroke dashstyle="solid"/>
                <w10:wrap type="none"/>
              </v:line>
            </w:pict>
          </mc:Fallback>
        </mc:AlternateContent>
      </w:r>
      <w:r>
        <w:rPr>
          <w:color w:val="231F20"/>
          <w:spacing w:val="-3"/>
        </w:rPr>
        <w:t>托拉斯法的颁布。龚帕斯的能力促成了 </w:t>
      </w:r>
      <w:r>
        <w:rPr>
          <w:rFonts w:ascii="Palatino Linotype" w:eastAsia="Palatino Linotype"/>
          <w:color w:val="231F20"/>
        </w:rPr>
        <w:t>1913</w:t>
      </w:r>
      <w:r>
        <w:rPr>
          <w:rFonts w:ascii="Palatino Linotype" w:eastAsia="Palatino Linotype"/>
          <w:color w:val="231F20"/>
          <w:spacing w:val="-14"/>
        </w:rPr>
        <w:t> </w:t>
      </w:r>
      <w:r>
        <w:rPr>
          <w:color w:val="231F20"/>
        </w:rPr>
        <w:t>年劳</w:t>
      </w:r>
      <w:r>
        <w:rPr>
          <w:color w:val="231F20"/>
          <w:spacing w:val="-2"/>
        </w:rPr>
        <w:t>工部的改革。</w:t>
      </w:r>
    </w:p>
    <w:p>
      <w:pPr>
        <w:pStyle w:val="Heading5"/>
        <w:spacing w:before="144"/>
        <w:rPr>
          <w:rFonts w:ascii="PMingLiU" w:eastAsia="PMingLiU" w:hint="eastAsia"/>
        </w:rPr>
      </w:pPr>
      <w:r>
        <w:rPr>
          <w:rFonts w:ascii="PMingLiU" w:eastAsia="PMingLiU" w:hint="eastAsia"/>
          <w:color w:val="231F20"/>
          <w:spacing w:val="-3"/>
        </w:rPr>
        <w:t>执法人员</w:t>
      </w:r>
    </w:p>
    <w:p>
      <w:pPr>
        <w:spacing w:line="223" w:lineRule="auto" w:before="109"/>
        <w:ind w:left="850" w:right="0" w:firstLine="0"/>
        <w:jc w:val="left"/>
        <w:rPr>
          <w:rFonts w:ascii="PMingLiU" w:hAnsi="PMingLiU" w:eastAsia="PMingLiU" w:hint="eastAsia"/>
          <w:sz w:val="28"/>
        </w:rPr>
      </w:pPr>
      <w:r>
        <w:rPr>
          <w:rFonts w:ascii="PMingLiU" w:hAnsi="PMingLiU" w:eastAsia="PMingLiU" w:hint="eastAsia"/>
          <w:color w:val="231F20"/>
          <w:spacing w:val="-8"/>
          <w:w w:val="110"/>
          <w:sz w:val="28"/>
        </w:rPr>
        <w:t>威廉 </w:t>
      </w:r>
      <w:r>
        <w:rPr>
          <w:rFonts w:ascii="Book Antiqua" w:hAnsi="Book Antiqua" w:eastAsia="Book Antiqua"/>
          <w:b/>
          <w:color w:val="231F20"/>
          <w:spacing w:val="-4"/>
          <w:w w:val="110"/>
          <w:sz w:val="25"/>
        </w:rPr>
        <w:t>·</w:t>
      </w:r>
      <w:r>
        <w:rPr>
          <w:rFonts w:ascii="Book Antiqua" w:hAnsi="Book Antiqua" w:eastAsia="Book Antiqua"/>
          <w:b/>
          <w:color w:val="231F20"/>
          <w:spacing w:val="-14"/>
          <w:w w:val="110"/>
          <w:sz w:val="25"/>
        </w:rPr>
        <w:t> </w:t>
      </w:r>
      <w:r>
        <w:rPr>
          <w:rFonts w:ascii="PMingLiU" w:hAnsi="PMingLiU" w:eastAsia="PMingLiU" w:hint="eastAsia"/>
          <w:color w:val="231F20"/>
          <w:spacing w:val="-8"/>
          <w:w w:val="110"/>
          <w:sz w:val="28"/>
        </w:rPr>
        <w:t>约翰 </w:t>
      </w:r>
      <w:r>
        <w:rPr>
          <w:rFonts w:ascii="Book Antiqua" w:hAnsi="Book Antiqua" w:eastAsia="Book Antiqua"/>
          <w:b/>
          <w:color w:val="231F20"/>
          <w:spacing w:val="-4"/>
          <w:w w:val="110"/>
          <w:sz w:val="25"/>
        </w:rPr>
        <w:t>·</w:t>
      </w:r>
      <w:r>
        <w:rPr>
          <w:rFonts w:ascii="Book Antiqua" w:hAnsi="Book Antiqua" w:eastAsia="Book Antiqua"/>
          <w:b/>
          <w:color w:val="231F20"/>
          <w:spacing w:val="-13"/>
          <w:w w:val="110"/>
          <w:sz w:val="25"/>
        </w:rPr>
        <w:t> </w:t>
      </w:r>
      <w:r>
        <w:rPr>
          <w:rFonts w:ascii="PMingLiU" w:hAnsi="PMingLiU" w:eastAsia="PMingLiU" w:hint="eastAsia"/>
          <w:color w:val="231F20"/>
          <w:spacing w:val="-4"/>
          <w:w w:val="110"/>
          <w:sz w:val="28"/>
        </w:rPr>
        <w:t>伯恩斯（</w:t>
      </w:r>
      <w:r>
        <w:rPr>
          <w:rFonts w:ascii="Book Antiqua" w:hAnsi="Book Antiqua" w:eastAsia="Book Antiqua"/>
          <w:b/>
          <w:color w:val="231F20"/>
          <w:spacing w:val="-4"/>
          <w:w w:val="110"/>
          <w:sz w:val="25"/>
        </w:rPr>
        <w:t>1861-</w:t>
      </w:r>
      <w:r>
        <w:rPr>
          <w:rFonts w:ascii="Book Antiqua" w:hAnsi="Book Antiqua" w:eastAsia="Book Antiqua"/>
          <w:b/>
          <w:color w:val="231F20"/>
          <w:spacing w:val="-4"/>
          <w:w w:val="110"/>
          <w:sz w:val="25"/>
        </w:rPr>
        <w:t>1932</w:t>
      </w:r>
      <w:r>
        <w:rPr>
          <w:rFonts w:ascii="PMingLiU" w:hAnsi="PMingLiU" w:eastAsia="PMingLiU" w:hint="eastAsia"/>
          <w:color w:val="231F20"/>
          <w:spacing w:val="-4"/>
          <w:w w:val="110"/>
          <w:sz w:val="28"/>
        </w:rPr>
        <w:t>）</w:t>
      </w:r>
      <w:r>
        <w:rPr>
          <w:rFonts w:ascii="PMingLiU" w:hAnsi="PMingLiU" w:eastAsia="PMingLiU" w:hint="eastAsia"/>
          <w:color w:val="231F20"/>
          <w:spacing w:val="-4"/>
          <w:w w:val="110"/>
          <w:sz w:val="28"/>
        </w:rPr>
        <w:t>，</w:t>
      </w:r>
      <w:r>
        <w:rPr>
          <w:rFonts w:ascii="PMingLiU" w:hAnsi="PMingLiU" w:eastAsia="PMingLiU" w:hint="eastAsia"/>
          <w:color w:val="231F20"/>
          <w:spacing w:val="-6"/>
          <w:w w:val="110"/>
          <w:sz w:val="28"/>
        </w:rPr>
        <w:t>侦探</w:t>
      </w:r>
    </w:p>
    <w:p>
      <w:pPr>
        <w:pStyle w:val="BodyText"/>
        <w:spacing w:line="273" w:lineRule="auto"/>
        <w:ind w:right="53" w:firstLine="420"/>
        <w:jc w:val="both"/>
      </w:pPr>
      <w:r>
        <w:rPr>
          <w:color w:val="231F20"/>
          <w:spacing w:val="-2"/>
        </w:rPr>
        <w:t>伯恩斯是当时最著名的法律人士。他在泰迪 </w:t>
      </w:r>
      <w:r>
        <w:rPr>
          <w:rFonts w:ascii="Palatino Linotype" w:hAnsi="Palatino Linotype" w:eastAsia="Palatino Linotype"/>
          <w:color w:val="231F20"/>
          <w:w w:val="94"/>
        </w:rPr>
        <w:t>·</w:t>
      </w:r>
      <w:r>
        <w:rPr>
          <w:color w:val="231F20"/>
          <w:spacing w:val="4"/>
        </w:rPr>
        <w:t>罗斯福执政期间是一名侦查员，暴露了诸多俄勒冈州国会文员参与土地诈骗的计划。后来他成为</w:t>
      </w:r>
      <w:r>
        <w:rPr>
          <w:color w:val="231F20"/>
        </w:rPr>
        <w:t>司法部调查局主任（</w:t>
      </w:r>
      <w:r>
        <w:rPr>
          <w:rFonts w:ascii="Palatino Linotype" w:hAnsi="Palatino Linotype" w:eastAsia="Palatino Linotype"/>
          <w:color w:val="231F20"/>
          <w:w w:val="99"/>
        </w:rPr>
        <w:t>1921~1924</w:t>
      </w:r>
      <w:r>
        <w:rPr>
          <w:rFonts w:ascii="Palatino Linotype" w:hAnsi="Palatino Linotype" w:eastAsia="Palatino Linotype"/>
          <w:color w:val="231F20"/>
          <w:spacing w:val="-7"/>
        </w:rPr>
        <w:t> </w:t>
      </w:r>
      <w:r>
        <w:rPr>
          <w:color w:val="231F20"/>
        </w:rPr>
        <w:t>年</w:t>
      </w:r>
      <w:r>
        <w:rPr>
          <w:color w:val="231F20"/>
          <w:spacing w:val="-66"/>
        </w:rPr>
        <w:t>）</w:t>
      </w:r>
      <w:r>
        <w:rPr>
          <w:color w:val="231F20"/>
          <w:spacing w:val="-29"/>
        </w:rPr>
        <w:t>，是 </w:t>
      </w:r>
      <w:r>
        <w:rPr>
          <w:rFonts w:ascii="Palatino Linotype" w:hAnsi="Palatino Linotype" w:eastAsia="Palatino Linotype"/>
          <w:color w:val="231F20"/>
          <w:w w:val="101"/>
        </w:rPr>
        <w:t>J</w:t>
      </w:r>
      <w:r>
        <w:rPr>
          <w:rFonts w:ascii="Palatino Linotype" w:hAnsi="Palatino Linotype" w:eastAsia="Palatino Linotype"/>
          <w:color w:val="231F20"/>
          <w:spacing w:val="-2"/>
        </w:rPr>
        <w:t> </w:t>
      </w:r>
      <w:r>
        <w:rPr>
          <w:rFonts w:ascii="Palatino Linotype" w:hAnsi="Palatino Linotype" w:eastAsia="Palatino Linotype"/>
          <w:color w:val="231F20"/>
          <w:w w:val="94"/>
        </w:rPr>
        <w:t>·</w:t>
      </w:r>
      <w:r>
        <w:rPr>
          <w:rFonts w:ascii="Palatino Linotype" w:hAnsi="Palatino Linotype" w:eastAsia="Palatino Linotype"/>
          <w:color w:val="231F20"/>
          <w:spacing w:val="-15"/>
        </w:rPr>
        <w:t> </w:t>
      </w:r>
      <w:r>
        <w:rPr>
          <w:color w:val="231F20"/>
          <w:spacing w:val="-14"/>
        </w:rPr>
        <w:t>埃德加 </w:t>
      </w:r>
      <w:r>
        <w:rPr>
          <w:rFonts w:ascii="Palatino Linotype" w:hAnsi="Palatino Linotype" w:eastAsia="Palatino Linotype"/>
          <w:color w:val="231F20"/>
          <w:spacing w:val="-14"/>
          <w:w w:val="94"/>
        </w:rPr>
        <w:t>·</w:t>
      </w:r>
      <w:r>
        <w:rPr>
          <w:color w:val="231F20"/>
          <w:spacing w:val="-3"/>
        </w:rPr>
        <w:t>胡佛的前任。他的名字被用来命名著名的威廉 </w:t>
      </w:r>
      <w:r>
        <w:rPr>
          <w:rFonts w:ascii="Palatino Linotype" w:hAnsi="Palatino Linotype" w:eastAsia="Palatino Linotype"/>
          <w:color w:val="231F20"/>
          <w:w w:val="94"/>
        </w:rPr>
        <w:t>·</w:t>
      </w:r>
      <w:r>
        <w:rPr>
          <w:rFonts w:ascii="Palatino Linotype" w:hAnsi="Palatino Linotype" w:eastAsia="Palatino Linotype"/>
          <w:color w:val="231F20"/>
          <w:spacing w:val="2"/>
        </w:rPr>
        <w:t> </w:t>
      </w:r>
      <w:r>
        <w:rPr>
          <w:rFonts w:ascii="Palatino Linotype" w:hAnsi="Palatino Linotype" w:eastAsia="Palatino Linotype"/>
          <w:color w:val="231F20"/>
          <w:w w:val="101"/>
        </w:rPr>
        <w:t>J</w:t>
      </w:r>
      <w:r>
        <w:rPr>
          <w:rFonts w:ascii="Palatino Linotype" w:hAnsi="Palatino Linotype" w:eastAsia="Palatino Linotype"/>
          <w:color w:val="231F20"/>
          <w:spacing w:val="2"/>
        </w:rPr>
        <w:t> </w:t>
      </w:r>
      <w:r>
        <w:rPr>
          <w:rFonts w:ascii="Palatino Linotype" w:hAnsi="Palatino Linotype" w:eastAsia="Palatino Linotype"/>
          <w:color w:val="231F20"/>
          <w:w w:val="94"/>
        </w:rPr>
        <w:t>·</w:t>
      </w:r>
      <w:r>
        <w:rPr>
          <w:color w:val="231F20"/>
        </w:rPr>
        <w:t>伯恩斯国际侦探事务所。</w:t>
      </w:r>
    </w:p>
    <w:p>
      <w:pPr>
        <w:spacing w:line="223" w:lineRule="auto" w:before="114"/>
        <w:ind w:left="850" w:right="106" w:firstLine="0"/>
        <w:jc w:val="left"/>
        <w:rPr>
          <w:rFonts w:ascii="PMingLiU" w:hAnsi="PMingLiU" w:eastAsia="PMingLiU" w:hint="eastAsia"/>
          <w:sz w:val="28"/>
        </w:rPr>
      </w:pPr>
      <w:r>
        <w:rPr>
          <w:rFonts w:ascii="PMingLiU" w:hAnsi="PMingLiU" w:eastAsia="PMingLiU" w:hint="eastAsia"/>
          <w:color w:val="231F20"/>
          <w:spacing w:val="-4"/>
          <w:w w:val="110"/>
          <w:sz w:val="28"/>
        </w:rPr>
        <w:t>艾略特 </w:t>
      </w:r>
      <w:r>
        <w:rPr>
          <w:rFonts w:ascii="Book Antiqua" w:hAnsi="Book Antiqua" w:eastAsia="Book Antiqua"/>
          <w:b/>
          <w:color w:val="231F20"/>
          <w:w w:val="110"/>
          <w:sz w:val="25"/>
        </w:rPr>
        <w:t>·</w:t>
      </w:r>
      <w:r>
        <w:rPr>
          <w:rFonts w:ascii="Book Antiqua" w:hAnsi="Book Antiqua" w:eastAsia="Book Antiqua"/>
          <w:b/>
          <w:color w:val="231F20"/>
          <w:spacing w:val="-2"/>
          <w:w w:val="110"/>
          <w:sz w:val="25"/>
        </w:rPr>
        <w:t> </w:t>
      </w:r>
      <w:r>
        <w:rPr>
          <w:rFonts w:ascii="PMingLiU" w:hAnsi="PMingLiU" w:eastAsia="PMingLiU" w:hint="eastAsia"/>
          <w:color w:val="231F20"/>
          <w:w w:val="110"/>
          <w:sz w:val="28"/>
        </w:rPr>
        <w:t>尼斯（</w:t>
      </w:r>
      <w:r>
        <w:rPr>
          <w:rFonts w:ascii="Book Antiqua" w:hAnsi="Book Antiqua" w:eastAsia="Book Antiqua"/>
          <w:b/>
          <w:color w:val="231F20"/>
          <w:w w:val="110"/>
          <w:sz w:val="25"/>
        </w:rPr>
        <w:t>1903-1957</w:t>
      </w:r>
      <w:r>
        <w:rPr>
          <w:rFonts w:ascii="PMingLiU" w:hAnsi="PMingLiU" w:eastAsia="PMingLiU" w:hint="eastAsia"/>
          <w:color w:val="231F20"/>
          <w:w w:val="110"/>
          <w:sz w:val="28"/>
        </w:rPr>
        <w:t>），联邦</w:t>
      </w:r>
      <w:r>
        <w:rPr>
          <w:rFonts w:ascii="PMingLiU" w:hAnsi="PMingLiU" w:eastAsia="PMingLiU" w:hint="eastAsia"/>
          <w:color w:val="231F20"/>
          <w:spacing w:val="-6"/>
          <w:w w:val="110"/>
          <w:sz w:val="28"/>
        </w:rPr>
        <w:t>特工</w:t>
      </w:r>
    </w:p>
    <w:p>
      <w:pPr>
        <w:pStyle w:val="BodyText"/>
        <w:spacing w:line="273" w:lineRule="auto"/>
        <w:ind w:right="101" w:firstLine="420"/>
        <w:jc w:val="both"/>
      </w:pPr>
      <w:r>
        <w:rPr>
          <w:color w:val="231F20"/>
          <w:spacing w:val="-10"/>
        </w:rPr>
        <w:t>艾略特 </w:t>
      </w:r>
      <w:r>
        <w:rPr>
          <w:rFonts w:ascii="Palatino Linotype" w:hAnsi="Palatino Linotype" w:eastAsia="Palatino Linotype"/>
          <w:color w:val="231F20"/>
          <w:spacing w:val="-6"/>
        </w:rPr>
        <w:t>·</w:t>
      </w:r>
      <w:r>
        <w:rPr>
          <w:rFonts w:ascii="Palatino Linotype" w:hAnsi="Palatino Linotype" w:eastAsia="Palatino Linotype"/>
          <w:color w:val="231F20"/>
          <w:spacing w:val="-7"/>
        </w:rPr>
        <w:t> </w:t>
      </w:r>
      <w:r>
        <w:rPr>
          <w:color w:val="231F20"/>
          <w:spacing w:val="-10"/>
        </w:rPr>
        <w:t>尼斯是 </w:t>
      </w:r>
      <w:r>
        <w:rPr>
          <w:rFonts w:ascii="Palatino Linotype" w:hAnsi="Palatino Linotype" w:eastAsia="Palatino Linotype"/>
          <w:color w:val="231F20"/>
          <w:spacing w:val="-6"/>
        </w:rPr>
        <w:t>1920</w:t>
      </w:r>
      <w:r>
        <w:rPr>
          <w:rFonts w:ascii="Palatino Linotype" w:hAnsi="Palatino Linotype" w:eastAsia="Palatino Linotype"/>
          <w:color w:val="231F20"/>
          <w:spacing w:val="-7"/>
        </w:rPr>
        <w:t> </w:t>
      </w:r>
      <w:r>
        <w:rPr>
          <w:color w:val="231F20"/>
          <w:spacing w:val="-9"/>
        </w:rPr>
        <w:t>年代末和 </w:t>
      </w:r>
      <w:r>
        <w:rPr>
          <w:rFonts w:ascii="Palatino Linotype" w:hAnsi="Palatino Linotype" w:eastAsia="Palatino Linotype"/>
          <w:color w:val="231F20"/>
          <w:spacing w:val="-6"/>
        </w:rPr>
        <w:t>1930</w:t>
      </w:r>
      <w:r>
        <w:rPr>
          <w:rFonts w:ascii="Palatino Linotype" w:hAnsi="Palatino Linotype" w:eastAsia="Palatino Linotype"/>
          <w:color w:val="231F20"/>
          <w:spacing w:val="-8"/>
        </w:rPr>
        <w:t> </w:t>
      </w:r>
      <w:r>
        <w:rPr>
          <w:color w:val="231F20"/>
          <w:spacing w:val="-6"/>
        </w:rPr>
        <w:t>年代的芝</w:t>
      </w:r>
      <w:r>
        <w:rPr>
          <w:color w:val="231F20"/>
          <w:spacing w:val="-2"/>
        </w:rPr>
        <w:t>加哥联邦探员。尼斯和他的手下因对芝加哥黑帮</w:t>
      </w:r>
      <w:r>
        <w:rPr>
          <w:color w:val="231F20"/>
          <w:spacing w:val="-5"/>
        </w:rPr>
        <w:t>头目阿尔 </w:t>
      </w:r>
      <w:r>
        <w:rPr>
          <w:rFonts w:ascii="Palatino Linotype" w:hAnsi="Palatino Linotype" w:eastAsia="Palatino Linotype"/>
          <w:color w:val="231F20"/>
        </w:rPr>
        <w:t>· </w:t>
      </w:r>
      <w:r>
        <w:rPr>
          <w:color w:val="231F20"/>
        </w:rPr>
        <w:t>卡彭的穷追不舍而成名。</w:t>
      </w:r>
    </w:p>
    <w:p>
      <w:pPr>
        <w:pStyle w:val="BodyText"/>
        <w:spacing w:line="276" w:lineRule="auto"/>
        <w:ind w:right="86" w:firstLine="420"/>
        <w:jc w:val="both"/>
      </w:pPr>
      <w:r>
        <w:rPr>
          <w:color w:val="231F20"/>
          <w:spacing w:val="2"/>
        </w:rPr>
        <w:t>尼斯生于芝加哥，毕业于芝加哥大学。</w:t>
      </w:r>
      <w:r>
        <w:rPr>
          <w:rFonts w:ascii="Palatino Linotype" w:hAnsi="Palatino Linotype" w:eastAsia="Palatino Linotype"/>
          <w:color w:val="231F20"/>
          <w:w w:val="97"/>
        </w:rPr>
        <w:t>26</w:t>
      </w:r>
      <w:r>
        <w:rPr>
          <w:rFonts w:ascii="Palatino Linotype" w:hAnsi="Palatino Linotype" w:eastAsia="Palatino Linotype"/>
          <w:color w:val="231F20"/>
          <w:spacing w:val="1"/>
        </w:rPr>
        <w:t> </w:t>
      </w:r>
      <w:r>
        <w:rPr>
          <w:color w:val="231F20"/>
        </w:rPr>
        <w:t>岁</w:t>
      </w:r>
      <w:r>
        <w:rPr>
          <w:color w:val="231F20"/>
          <w:spacing w:val="3"/>
        </w:rPr>
        <w:t>时作为美国司法部的特工，领导芝加哥禁酒局，任务是覆灭卡彭犯罪集团。为了达成为项任务，尼斯遴选了八位他觉得最正直的年轻特工：“不</w:t>
      </w:r>
      <w:r>
        <w:rPr>
          <w:color w:val="231F20"/>
        </w:rPr>
        <w:t>可触碰者”。尼斯和他的手下查没地下酒吧和卡</w:t>
      </w:r>
      <w:r>
        <w:rPr>
          <w:color w:val="231F20"/>
          <w:spacing w:val="4"/>
        </w:rPr>
        <w:t>彭的其他地下产业。随之而来的新闻报道使两方</w:t>
      </w:r>
      <w:r>
        <w:rPr>
          <w:color w:val="231F20"/>
          <w:spacing w:val="2"/>
        </w:rPr>
        <w:t>都出了名，但是尼斯仍然无法给卡彭定罪，这让</w:t>
      </w:r>
      <w:r>
        <w:rPr>
          <w:color w:val="231F20"/>
          <w:spacing w:val="12"/>
        </w:rPr>
        <w:t>他备受嘲讽。</w:t>
      </w:r>
      <w:r>
        <w:rPr>
          <w:rFonts w:ascii="Palatino Linotype" w:hAnsi="Palatino Linotype" w:eastAsia="Palatino Linotype"/>
          <w:color w:val="231F20"/>
          <w:w w:val="97"/>
        </w:rPr>
        <w:t>1931</w:t>
      </w:r>
      <w:r>
        <w:rPr>
          <w:rFonts w:ascii="Palatino Linotype" w:hAnsi="Palatino Linotype" w:eastAsia="Palatino Linotype"/>
          <w:color w:val="231F20"/>
          <w:spacing w:val="4"/>
        </w:rPr>
        <w:t> </w:t>
      </w:r>
      <w:r>
        <w:rPr>
          <w:color w:val="231F20"/>
          <w:spacing w:val="19"/>
        </w:rPr>
        <w:t>年尼斯促使卡彭被指控从联</w:t>
      </w:r>
      <w:r>
        <w:rPr>
          <w:color w:val="231F20"/>
          <w:spacing w:val="1"/>
        </w:rPr>
        <w:t>邦逃税，这才让卡彭再也无法逍遥法外。尼斯在 </w:t>
      </w:r>
      <w:r>
        <w:rPr>
          <w:rFonts w:ascii="Palatino Linotype" w:hAnsi="Palatino Linotype" w:eastAsia="Palatino Linotype"/>
          <w:color w:val="231F20"/>
          <w:spacing w:val="1"/>
          <w:w w:val="97"/>
        </w:rPr>
        <w:t>1933</w:t>
      </w:r>
      <w:r>
        <w:rPr>
          <w:rFonts w:ascii="Palatino Linotype" w:hAnsi="Palatino Linotype" w:eastAsia="Palatino Linotype"/>
          <w:color w:val="231F20"/>
          <w:spacing w:val="-4"/>
        </w:rPr>
        <w:t> </w:t>
      </w:r>
      <w:r>
        <w:rPr>
          <w:color w:val="231F20"/>
          <w:spacing w:val="-19"/>
        </w:rPr>
        <w:t>年到 </w:t>
      </w:r>
      <w:r>
        <w:rPr>
          <w:rFonts w:ascii="Palatino Linotype" w:hAnsi="Palatino Linotype" w:eastAsia="Palatino Linotype"/>
          <w:color w:val="231F20"/>
          <w:w w:val="97"/>
        </w:rPr>
        <w:t>1935</w:t>
      </w:r>
      <w:r>
        <w:rPr>
          <w:rFonts w:ascii="Palatino Linotype" w:hAnsi="Palatino Linotype" w:eastAsia="Palatino Linotype"/>
          <w:color w:val="231F20"/>
          <w:spacing w:val="-4"/>
        </w:rPr>
        <w:t> </w:t>
      </w:r>
      <w:r>
        <w:rPr>
          <w:color w:val="231F20"/>
        </w:rPr>
        <w:t>年担任美国财政部酒品税的领导，</w:t>
      </w:r>
      <w:r>
        <w:rPr>
          <w:color w:val="231F20"/>
          <w:spacing w:val="-9"/>
        </w:rPr>
        <w:t>然后是 </w:t>
      </w:r>
      <w:r>
        <w:rPr>
          <w:rFonts w:ascii="Palatino Linotype" w:hAnsi="Palatino Linotype" w:eastAsia="Palatino Linotype"/>
          <w:color w:val="231F20"/>
          <w:w w:val="99"/>
        </w:rPr>
        <w:t>1935~1941</w:t>
      </w:r>
      <w:r>
        <w:rPr>
          <w:rFonts w:ascii="Palatino Linotype" w:hAnsi="Palatino Linotype" w:eastAsia="Palatino Linotype"/>
          <w:color w:val="231F20"/>
          <w:spacing w:val="2"/>
        </w:rPr>
        <w:t> </w:t>
      </w:r>
      <w:r>
        <w:rPr>
          <w:color w:val="231F20"/>
          <w:spacing w:val="7"/>
        </w:rPr>
        <w:t>年的克利夫兰公安主任，还在第二次世界大战中为联邦做了许多安保工作。</w:t>
      </w:r>
    </w:p>
    <w:p>
      <w:pPr>
        <w:spacing w:line="223" w:lineRule="auto" w:before="107"/>
        <w:ind w:left="850" w:right="106" w:firstLine="0"/>
        <w:jc w:val="left"/>
        <w:rPr>
          <w:rFonts w:ascii="PMingLiU" w:hAnsi="PMingLiU" w:eastAsia="PMingLiU" w:hint="eastAsia"/>
          <w:sz w:val="28"/>
        </w:rPr>
      </w:pPr>
      <w:r>
        <w:rPr>
          <w:rFonts w:ascii="PMingLiU" w:hAnsi="PMingLiU" w:eastAsia="PMingLiU" w:hint="eastAsia"/>
          <w:color w:val="231F20"/>
          <w:spacing w:val="28"/>
          <w:w w:val="110"/>
          <w:sz w:val="28"/>
        </w:rPr>
        <w:t>奥利弗</w:t>
      </w:r>
      <w:r>
        <w:rPr>
          <w:rFonts w:ascii="PMingLiU" w:hAnsi="PMingLiU" w:eastAsia="PMingLiU" w:hint="eastAsia"/>
          <w:color w:val="231F20"/>
          <w:spacing w:val="-7"/>
          <w:w w:val="110"/>
          <w:sz w:val="28"/>
        </w:rPr>
        <w:t> </w:t>
      </w:r>
      <w:r>
        <w:rPr>
          <w:rFonts w:ascii="Book Antiqua" w:hAnsi="Book Antiqua" w:eastAsia="Book Antiqua"/>
          <w:b/>
          <w:color w:val="231F20"/>
          <w:w w:val="110"/>
          <w:sz w:val="25"/>
        </w:rPr>
        <w:t>·</w:t>
      </w:r>
      <w:r>
        <w:rPr>
          <w:rFonts w:ascii="Book Antiqua" w:hAnsi="Book Antiqua" w:eastAsia="Book Antiqua"/>
          <w:b/>
          <w:color w:val="231F20"/>
          <w:spacing w:val="32"/>
          <w:w w:val="110"/>
          <w:sz w:val="25"/>
        </w:rPr>
        <w:t> </w:t>
      </w:r>
      <w:r>
        <w:rPr>
          <w:rFonts w:ascii="PMingLiU" w:hAnsi="PMingLiU" w:eastAsia="PMingLiU" w:hint="eastAsia"/>
          <w:color w:val="231F20"/>
          <w:spacing w:val="28"/>
          <w:w w:val="110"/>
          <w:sz w:val="28"/>
        </w:rPr>
        <w:t>温德尔</w:t>
      </w:r>
      <w:r>
        <w:rPr>
          <w:rFonts w:ascii="PMingLiU" w:hAnsi="PMingLiU" w:eastAsia="PMingLiU" w:hint="eastAsia"/>
          <w:color w:val="231F20"/>
          <w:spacing w:val="-7"/>
          <w:w w:val="110"/>
          <w:sz w:val="28"/>
        </w:rPr>
        <w:t> </w:t>
      </w:r>
      <w:r>
        <w:rPr>
          <w:rFonts w:ascii="Book Antiqua" w:hAnsi="Book Antiqua" w:eastAsia="Book Antiqua"/>
          <w:b/>
          <w:color w:val="231F20"/>
          <w:w w:val="110"/>
          <w:sz w:val="25"/>
        </w:rPr>
        <w:t>·</w:t>
      </w:r>
      <w:r>
        <w:rPr>
          <w:rFonts w:ascii="Book Antiqua" w:hAnsi="Book Antiqua" w:eastAsia="Book Antiqua"/>
          <w:b/>
          <w:color w:val="231F20"/>
          <w:spacing w:val="33"/>
          <w:w w:val="110"/>
          <w:sz w:val="25"/>
        </w:rPr>
        <w:t> </w:t>
      </w:r>
      <w:r>
        <w:rPr>
          <w:rFonts w:ascii="PMingLiU" w:hAnsi="PMingLiU" w:eastAsia="PMingLiU" w:hint="eastAsia"/>
          <w:color w:val="231F20"/>
          <w:spacing w:val="28"/>
          <w:w w:val="110"/>
          <w:sz w:val="28"/>
        </w:rPr>
        <w:t>霍姆斯</w:t>
      </w:r>
      <w:r>
        <w:rPr>
          <w:rFonts w:ascii="PMingLiU" w:hAnsi="PMingLiU" w:eastAsia="PMingLiU" w:hint="eastAsia"/>
          <w:color w:val="231F20"/>
          <w:w w:val="110"/>
          <w:sz w:val="28"/>
        </w:rPr>
        <w:t>（</w:t>
      </w:r>
      <w:r>
        <w:rPr>
          <w:rFonts w:ascii="Book Antiqua" w:hAnsi="Book Antiqua" w:eastAsia="Book Antiqua"/>
          <w:b/>
          <w:color w:val="231F20"/>
          <w:w w:val="110"/>
          <w:sz w:val="25"/>
        </w:rPr>
        <w:t>1841</w:t>
      </w:r>
      <w:r>
        <w:rPr>
          <w:rFonts w:ascii="Book Antiqua" w:hAnsi="Book Antiqua" w:eastAsia="Book Antiqua"/>
          <w:b/>
          <w:color w:val="231F20"/>
          <w:w w:val="110"/>
          <w:sz w:val="25"/>
        </w:rPr>
        <w:t>-</w:t>
      </w:r>
      <w:r>
        <w:rPr>
          <w:rFonts w:ascii="Book Antiqua" w:hAnsi="Book Antiqua" w:eastAsia="Book Antiqua"/>
          <w:b/>
          <w:color w:val="231F20"/>
          <w:w w:val="110"/>
          <w:sz w:val="25"/>
        </w:rPr>
      </w:r>
      <w:r>
        <w:rPr>
          <w:rFonts w:ascii="Book Antiqua" w:hAnsi="Book Antiqua" w:eastAsia="Book Antiqua"/>
          <w:b/>
          <w:color w:val="231F20"/>
          <w:spacing w:val="-2"/>
          <w:w w:val="110"/>
          <w:sz w:val="25"/>
        </w:rPr>
        <w:t>1935</w:t>
      </w:r>
      <w:r>
        <w:rPr>
          <w:rFonts w:ascii="PMingLiU" w:hAnsi="PMingLiU" w:eastAsia="PMingLiU" w:hint="eastAsia"/>
          <w:color w:val="231F20"/>
          <w:spacing w:val="-2"/>
          <w:w w:val="110"/>
          <w:sz w:val="28"/>
        </w:rPr>
        <w:t>），法官</w:t>
      </w:r>
    </w:p>
    <w:p>
      <w:pPr>
        <w:pStyle w:val="BodyText"/>
        <w:spacing w:line="276" w:lineRule="auto"/>
        <w:ind w:right="96" w:firstLine="420"/>
        <w:jc w:val="both"/>
      </w:pPr>
      <w:r>
        <w:rPr>
          <w:color w:val="231F20"/>
          <w:spacing w:val="-2"/>
        </w:rPr>
        <w:t>霍姆斯在美国最高法院任职近 </w:t>
      </w:r>
      <w:r>
        <w:rPr>
          <w:rFonts w:ascii="Palatino Linotype" w:hAnsi="Palatino Linotype" w:eastAsia="Palatino Linotype"/>
          <w:color w:val="231F20"/>
        </w:rPr>
        <w:t>30</w:t>
      </w:r>
      <w:r>
        <w:rPr>
          <w:rFonts w:ascii="Palatino Linotype" w:hAnsi="Palatino Linotype" w:eastAsia="Palatino Linotype"/>
          <w:color w:val="231F20"/>
          <w:spacing w:val="-13"/>
        </w:rPr>
        <w:t> </w:t>
      </w:r>
      <w:r>
        <w:rPr>
          <w:color w:val="231F20"/>
        </w:rPr>
        <w:t>年。他出生</w:t>
      </w:r>
      <w:r>
        <w:rPr>
          <w:color w:val="231F20"/>
          <w:spacing w:val="-4"/>
        </w:rPr>
        <w:t>在波士顿，父亲是一位著名的作家、医生和智者。</w:t>
      </w:r>
      <w:r>
        <w:rPr>
          <w:color w:val="231F20"/>
          <w:spacing w:val="-2"/>
        </w:rPr>
        <w:t>小霍姆斯内战期间为联邦军作战，负伤三次，以</w:t>
      </w:r>
      <w:r>
        <w:rPr>
          <w:color w:val="231F20"/>
          <w:spacing w:val="3"/>
        </w:rPr>
        <w:t>中校军衔退役。战后他进入了哈佛法学院 </w:t>
      </w:r>
      <w:r>
        <w:rPr>
          <w:rFonts w:ascii="Palatino Linotype" w:hAnsi="Palatino Linotype" w:eastAsia="Palatino Linotype"/>
          <w:color w:val="231F20"/>
          <w:spacing w:val="-6"/>
        </w:rPr>
        <w:t>, </w:t>
      </w:r>
      <w:r>
        <w:rPr>
          <w:color w:val="231F20"/>
          <w:spacing w:val="4"/>
        </w:rPr>
        <w:t>并最</w:t>
      </w:r>
      <w:r>
        <w:rPr>
          <w:color w:val="231F20"/>
        </w:rPr>
        <w:t>终成为《美国法律评论》的编者。</w:t>
      </w:r>
      <w:r>
        <w:rPr>
          <w:rFonts w:ascii="Palatino Linotype" w:hAnsi="Palatino Linotype" w:eastAsia="Palatino Linotype"/>
          <w:color w:val="231F20"/>
        </w:rPr>
        <w:t>1881 </w:t>
      </w:r>
      <w:r>
        <w:rPr>
          <w:color w:val="231F20"/>
        </w:rPr>
        <w:t>年他编纂</w:t>
      </w:r>
      <w:r>
        <w:rPr>
          <w:color w:val="231F20"/>
          <w:spacing w:val="-2"/>
        </w:rPr>
        <w:t>普通法，次年成为哈佛大学法律教授，还赢得了</w:t>
      </w:r>
      <w:r>
        <w:rPr>
          <w:color w:val="231F20"/>
        </w:rPr>
        <w:t>马萨诸塞州最高法院的任命。</w:t>
      </w:r>
      <w:r>
        <w:rPr>
          <w:rFonts w:ascii="Palatino Linotype" w:hAnsi="Palatino Linotype" w:eastAsia="Palatino Linotype"/>
          <w:color w:val="231F20"/>
        </w:rPr>
        <w:t>1899 </w:t>
      </w:r>
      <w:r>
        <w:rPr>
          <w:color w:val="231F20"/>
        </w:rPr>
        <w:t>年他成为马萨诸塞州首席大法官，</w:t>
      </w:r>
      <w:r>
        <w:rPr>
          <w:rFonts w:ascii="Palatino Linotype" w:hAnsi="Palatino Linotype" w:eastAsia="Palatino Linotype"/>
          <w:color w:val="231F20"/>
        </w:rPr>
        <w:t>1902 </w:t>
      </w:r>
      <w:r>
        <w:rPr>
          <w:color w:val="231F20"/>
          <w:spacing w:val="-5"/>
        </w:rPr>
        <w:t>年泰迪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罗斯福总统任</w:t>
      </w:r>
      <w:r>
        <w:rPr>
          <w:color w:val="231F20"/>
          <w:spacing w:val="-2"/>
        </w:rPr>
        <w:t>命他为美国最高法院陪审法官。霍姆斯在美国司法系统留下了难以磨灭的烙印。霍姆斯常有的不</w:t>
      </w:r>
      <w:r>
        <w:rPr>
          <w:color w:val="231F20"/>
          <w:spacing w:val="1"/>
        </w:rPr>
        <w:t>同意见，为他赢得了绰号“伟大的反对者”。他</w:t>
      </w:r>
      <w:r>
        <w:rPr>
          <w:color w:val="231F20"/>
          <w:spacing w:val="-2"/>
        </w:rPr>
        <w:t>认为法律系统应当调和以适应国家和社会的风向</w:t>
      </w:r>
      <w:r>
        <w:rPr>
          <w:color w:val="231F20"/>
          <w:spacing w:val="-1"/>
        </w:rPr>
        <w:t>变化的观点，虽然在早期遭受阻力，但是很快就</w:t>
      </w:r>
    </w:p>
    <w:p>
      <w:pPr>
        <w:pStyle w:val="BodyText"/>
        <w:spacing w:line="280" w:lineRule="auto" w:before="115"/>
        <w:ind w:left="418" w:right="849"/>
        <w:jc w:val="both"/>
      </w:pPr>
      <w:r>
        <w:rPr/>
        <w:br w:type="column"/>
      </w:r>
      <w:r>
        <w:rPr>
          <w:color w:val="231F20"/>
          <w:spacing w:val="-2"/>
        </w:rPr>
        <w:t>被接受并一直持续到今天。他还建议各州应该拥有更多的立法和司法判决权，这一立场也遭到其他高等法院人士的反对。然而，霍姆斯在群众当中则是口碑不错的脚踏实地的法学家。</w:t>
      </w:r>
    </w:p>
    <w:p>
      <w:pPr>
        <w:spacing w:line="223" w:lineRule="auto" w:before="110"/>
        <w:ind w:left="418" w:right="848" w:firstLine="0"/>
        <w:jc w:val="left"/>
        <w:rPr>
          <w:rFonts w:ascii="PMingLiU" w:hAnsi="PMingLiU" w:eastAsia="PMingLiU" w:hint="eastAsia"/>
          <w:sz w:val="28"/>
        </w:rPr>
      </w:pPr>
      <w:r>
        <w:rPr>
          <w:rFonts w:ascii="Book Antiqua" w:hAnsi="Book Antiqua" w:eastAsia="Book Antiqua"/>
          <w:b/>
          <w:color w:val="231F20"/>
          <w:w w:val="120"/>
          <w:sz w:val="25"/>
        </w:rPr>
        <w:t>J</w:t>
      </w:r>
      <w:r>
        <w:rPr>
          <w:rFonts w:ascii="Book Antiqua" w:hAnsi="Book Antiqua" w:eastAsia="Book Antiqua"/>
          <w:b/>
          <w:color w:val="231F20"/>
          <w:w w:val="120"/>
          <w:sz w:val="25"/>
        </w:rPr>
        <w:t> </w:t>
      </w:r>
      <w:r>
        <w:rPr>
          <w:rFonts w:ascii="Book Antiqua" w:hAnsi="Book Antiqua" w:eastAsia="Book Antiqua"/>
          <w:b/>
          <w:color w:val="231F20"/>
          <w:w w:val="115"/>
          <w:sz w:val="25"/>
        </w:rPr>
        <w:t>·</w:t>
      </w:r>
      <w:r>
        <w:rPr>
          <w:rFonts w:ascii="Book Antiqua" w:hAnsi="Book Antiqua" w:eastAsia="Book Antiqua"/>
          <w:b/>
          <w:color w:val="231F20"/>
          <w:spacing w:val="14"/>
          <w:w w:val="115"/>
          <w:sz w:val="25"/>
        </w:rPr>
        <w:t> </w:t>
      </w:r>
      <w:r>
        <w:rPr>
          <w:rFonts w:ascii="PMingLiU" w:hAnsi="PMingLiU" w:eastAsia="PMingLiU" w:hint="eastAsia"/>
          <w:color w:val="231F20"/>
          <w:spacing w:val="9"/>
          <w:w w:val="115"/>
          <w:sz w:val="28"/>
        </w:rPr>
        <w:t>埃德加</w:t>
      </w:r>
      <w:r>
        <w:rPr>
          <w:rFonts w:ascii="PMingLiU" w:hAnsi="PMingLiU" w:eastAsia="PMingLiU" w:hint="eastAsia"/>
          <w:color w:val="231F20"/>
          <w:spacing w:val="-6"/>
          <w:w w:val="115"/>
          <w:sz w:val="28"/>
        </w:rPr>
        <w:t> </w:t>
      </w:r>
      <w:r>
        <w:rPr>
          <w:rFonts w:ascii="Book Antiqua" w:hAnsi="Book Antiqua" w:eastAsia="Book Antiqua"/>
          <w:b/>
          <w:color w:val="231F20"/>
          <w:w w:val="115"/>
          <w:sz w:val="25"/>
        </w:rPr>
        <w:t>·</w:t>
      </w:r>
      <w:r>
        <w:rPr>
          <w:rFonts w:ascii="Book Antiqua" w:hAnsi="Book Antiqua" w:eastAsia="Book Antiqua"/>
          <w:b/>
          <w:color w:val="231F20"/>
          <w:spacing w:val="14"/>
          <w:w w:val="115"/>
          <w:sz w:val="25"/>
        </w:rPr>
        <w:t> </w:t>
      </w:r>
      <w:r>
        <w:rPr>
          <w:rFonts w:ascii="PMingLiU" w:hAnsi="PMingLiU" w:eastAsia="PMingLiU" w:hint="eastAsia"/>
          <w:color w:val="231F20"/>
          <w:spacing w:val="7"/>
          <w:w w:val="115"/>
          <w:sz w:val="28"/>
        </w:rPr>
        <w:t>胡佛</w:t>
      </w:r>
      <w:r>
        <w:rPr>
          <w:rFonts w:ascii="PMingLiU" w:hAnsi="PMingLiU" w:eastAsia="PMingLiU" w:hint="eastAsia"/>
          <w:color w:val="231F20"/>
          <w:w w:val="115"/>
          <w:sz w:val="28"/>
        </w:rPr>
        <w:t>（</w:t>
      </w:r>
      <w:r>
        <w:rPr>
          <w:rFonts w:ascii="Book Antiqua" w:hAnsi="Book Antiqua" w:eastAsia="Book Antiqua"/>
          <w:b/>
          <w:color w:val="231F20"/>
          <w:w w:val="115"/>
          <w:sz w:val="25"/>
        </w:rPr>
        <w:t>1895-</w:t>
      </w:r>
      <w:r>
        <w:rPr>
          <w:rFonts w:ascii="Book Antiqua" w:hAnsi="Book Antiqua" w:eastAsia="Book Antiqua"/>
          <w:b/>
          <w:color w:val="231F20"/>
          <w:w w:val="115"/>
          <w:sz w:val="25"/>
        </w:rPr>
        <w:t>1972</w:t>
      </w:r>
      <w:r>
        <w:rPr>
          <w:rFonts w:ascii="PMingLiU" w:hAnsi="PMingLiU" w:eastAsia="PMingLiU" w:hint="eastAsia"/>
          <w:color w:val="231F20"/>
          <w:w w:val="115"/>
          <w:sz w:val="28"/>
        </w:rPr>
        <w:t>）</w:t>
      </w:r>
      <w:r>
        <w:rPr>
          <w:rFonts w:ascii="PMingLiU" w:hAnsi="PMingLiU" w:eastAsia="PMingLiU" w:hint="eastAsia"/>
          <w:color w:val="231F20"/>
          <w:w w:val="115"/>
          <w:sz w:val="28"/>
        </w:rPr>
        <w:t>，</w:t>
      </w:r>
      <w:r>
        <w:rPr>
          <w:rFonts w:ascii="PMingLiU" w:hAnsi="PMingLiU" w:eastAsia="PMingLiU" w:hint="eastAsia"/>
          <w:color w:val="231F20"/>
          <w:spacing w:val="-2"/>
          <w:sz w:val="28"/>
        </w:rPr>
        <w:t>美国联邦调查局局长</w:t>
      </w:r>
    </w:p>
    <w:p>
      <w:pPr>
        <w:pStyle w:val="BodyText"/>
        <w:spacing w:line="268" w:lineRule="auto"/>
        <w:ind w:left="418" w:right="843" w:firstLine="420"/>
        <w:jc w:val="both"/>
      </w:pPr>
      <w:r>
        <w:rPr>
          <w:color w:val="231F20"/>
        </w:rPr>
        <w:t>胡佛生于华盛顿特区，</w:t>
      </w:r>
      <w:r>
        <w:rPr>
          <w:rFonts w:ascii="Palatino Linotype" w:hAnsi="Palatino Linotype" w:eastAsia="Palatino Linotype"/>
          <w:color w:val="231F20"/>
        </w:rPr>
        <w:t>1913 </w:t>
      </w:r>
      <w:r>
        <w:rPr>
          <w:color w:val="231F20"/>
        </w:rPr>
        <w:t>年毕业于华盛顿</w:t>
      </w:r>
      <w:r>
        <w:rPr>
          <w:color w:val="231F20"/>
          <w:spacing w:val="-2"/>
        </w:rPr>
        <w:t>中心高中，在夜校学习法律，最终在 </w:t>
      </w:r>
      <w:r>
        <w:rPr>
          <w:rFonts w:ascii="Palatino Linotype" w:hAnsi="Palatino Linotype" w:eastAsia="Palatino Linotype"/>
          <w:color w:val="231F20"/>
        </w:rPr>
        <w:t>1916</w:t>
      </w:r>
      <w:r>
        <w:rPr>
          <w:rFonts w:ascii="Palatino Linotype" w:hAnsi="Palatino Linotype" w:eastAsia="Palatino Linotype"/>
          <w:color w:val="231F20"/>
          <w:spacing w:val="-13"/>
        </w:rPr>
        <w:t> </w:t>
      </w:r>
      <w:r>
        <w:rPr>
          <w:color w:val="231F20"/>
        </w:rPr>
        <w:t>年获得</w:t>
      </w:r>
      <w:r>
        <w:rPr>
          <w:color w:val="231F20"/>
        </w:rPr>
        <w:t>法学学士学位，</w:t>
      </w:r>
      <w:r>
        <w:rPr>
          <w:rFonts w:ascii="Palatino Linotype" w:hAnsi="Palatino Linotype" w:eastAsia="Palatino Linotype"/>
          <w:color w:val="231F20"/>
        </w:rPr>
        <w:t>1917 </w:t>
      </w:r>
      <w:r>
        <w:rPr>
          <w:color w:val="231F20"/>
        </w:rPr>
        <w:t>年获得法学硕士学位。随后 </w:t>
      </w:r>
      <w:r>
        <w:rPr>
          <w:rFonts w:ascii="Palatino Linotype" w:hAnsi="Palatino Linotype" w:eastAsia="Palatino Linotype"/>
          <w:color w:val="231F20"/>
        </w:rPr>
        <w:t>1917 </w:t>
      </w:r>
      <w:r>
        <w:rPr>
          <w:color w:val="231F20"/>
        </w:rPr>
        <w:t>年他开始在司法部做文员工作。两年之后被</w:t>
      </w:r>
      <w:r>
        <w:rPr>
          <w:color w:val="231F20"/>
          <w:spacing w:val="-3"/>
        </w:rPr>
        <w:t>提拔为时任总检察长 </w:t>
      </w:r>
      <w:r>
        <w:rPr>
          <w:rFonts w:ascii="Palatino Linotype" w:hAnsi="Palatino Linotype" w:eastAsia="Palatino Linotype"/>
          <w:color w:val="231F20"/>
        </w:rPr>
        <w:t>A</w:t>
      </w:r>
      <w:r>
        <w:rPr>
          <w:rFonts w:ascii="Palatino Linotype" w:hAnsi="Palatino Linotype" w:eastAsia="Palatino Linotype"/>
          <w:color w:val="231F20"/>
          <w:spacing w:val="-13"/>
        </w:rPr>
        <w:t>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spacing w:val="-7"/>
        </w:rPr>
        <w:t>米切尔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rPr>
        <w:t>帕尔默的特别助</w:t>
      </w:r>
      <w:r>
        <w:rPr>
          <w:color w:val="231F20"/>
          <w:spacing w:val="-5"/>
        </w:rPr>
        <w:t>理。胡佛在 </w:t>
      </w:r>
      <w:r>
        <w:rPr>
          <w:rFonts w:ascii="Palatino Linotype" w:hAnsi="Palatino Linotype" w:eastAsia="Palatino Linotype"/>
          <w:color w:val="231F20"/>
        </w:rPr>
        <w:t>1920</w:t>
      </w:r>
      <w:r>
        <w:rPr>
          <w:rFonts w:ascii="Palatino Linotype" w:hAnsi="Palatino Linotype" w:eastAsia="Palatino Linotype"/>
          <w:color w:val="231F20"/>
          <w:spacing w:val="-13"/>
        </w:rPr>
        <w:t> </w:t>
      </w:r>
      <w:r>
        <w:rPr>
          <w:color w:val="231F20"/>
        </w:rPr>
        <w:t>年代早期对疑似社会主义者和共</w:t>
      </w:r>
      <w:r>
        <w:rPr>
          <w:color w:val="231F20"/>
          <w:spacing w:val="-2"/>
        </w:rPr>
        <w:t>产主义者的大镇压中有功而受到器重。</w:t>
      </w:r>
    </w:p>
    <w:p>
      <w:pPr>
        <w:pStyle w:val="BodyText"/>
        <w:spacing w:line="283" w:lineRule="exact"/>
        <w:ind w:left="838"/>
        <w:jc w:val="both"/>
      </w:pPr>
      <w:r>
        <w:rPr>
          <w:rFonts w:ascii="Palatino Linotype" w:eastAsia="Palatino Linotype"/>
          <w:color w:val="231F20"/>
        </w:rPr>
        <w:t>1924</w:t>
      </w:r>
      <w:r>
        <w:rPr>
          <w:rFonts w:ascii="Palatino Linotype" w:eastAsia="Palatino Linotype"/>
          <w:color w:val="231F20"/>
          <w:spacing w:val="-6"/>
        </w:rPr>
        <w:t> </w:t>
      </w:r>
      <w:r>
        <w:rPr>
          <w:color w:val="231F20"/>
          <w:spacing w:val="-24"/>
        </w:rPr>
        <w:t>年 </w:t>
      </w:r>
      <w:r>
        <w:rPr>
          <w:rFonts w:ascii="Palatino Linotype" w:eastAsia="Palatino Linotype"/>
          <w:color w:val="231F20"/>
        </w:rPr>
        <w:t>5 </w:t>
      </w:r>
      <w:r>
        <w:rPr>
          <w:color w:val="231F20"/>
          <w:spacing w:val="20"/>
        </w:rPr>
        <w:t>月胡佛被指任为调查局代理主任</w:t>
      </w:r>
    </w:p>
    <w:p>
      <w:pPr>
        <w:pStyle w:val="BodyText"/>
        <w:spacing w:line="278" w:lineRule="auto" w:before="25"/>
        <w:ind w:left="418" w:right="843"/>
        <w:jc w:val="both"/>
      </w:pPr>
      <w:r>
        <w:rPr/>
        <mc:AlternateContent>
          <mc:Choice Requires="wps">
            <w:drawing>
              <wp:anchor distT="0" distB="0" distL="0" distR="0" allowOverlap="1" layoutInCell="1" locked="0" behindDoc="0" simplePos="0" relativeHeight="15908352">
                <wp:simplePos x="0" y="0"/>
                <wp:positionH relativeFrom="page">
                  <wp:posOffset>7093584</wp:posOffset>
                </wp:positionH>
                <wp:positionV relativeFrom="paragraph">
                  <wp:posOffset>663246</wp:posOffset>
                </wp:positionV>
                <wp:extent cx="213360" cy="120014"/>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194</w:t>
                            </w:r>
                          </w:p>
                        </w:txbxContent>
                      </wps:txbx>
                      <wps:bodyPr wrap="square" lIns="0" tIns="0" rIns="0" bIns="0" rtlCol="0">
                        <a:noAutofit/>
                      </wps:bodyPr>
                    </wps:wsp>
                  </a:graphicData>
                </a:graphic>
              </wp:anchor>
            </w:drawing>
          </mc:Choice>
          <mc:Fallback>
            <w:pict>
              <v:shape style="position:absolute;margin-left:558.549988pt;margin-top:52.22411pt;width:16.8pt;height:9.450pt;mso-position-horizontal-relative:page;mso-position-vertical-relative:paragraph;z-index:15908352" type="#_x0000_t202" id="docshape31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194</w:t>
                      </w:r>
                    </w:p>
                  </w:txbxContent>
                </v:textbox>
                <v:stroke dashstyle="solid"/>
                <w10:wrap type="none"/>
              </v:shape>
            </w:pict>
          </mc:Fallback>
        </mc:AlternateContent>
      </w:r>
      <w:r>
        <w:rPr>
          <w:color w:val="231F20"/>
        </w:rPr>
        <w:t>（</w:t>
      </w:r>
      <w:r>
        <w:rPr>
          <w:rFonts w:ascii="Palatino Linotype" w:hAnsi="Palatino Linotype" w:eastAsia="Palatino Linotype"/>
          <w:color w:val="231F20"/>
        </w:rPr>
        <w:t>1927 </w:t>
      </w:r>
      <w:r>
        <w:rPr>
          <w:color w:val="231F20"/>
        </w:rPr>
        <w:t>年更名为联邦调查局），七个月之后获得</w:t>
      </w:r>
      <w:r>
        <w:rPr>
          <w:color w:val="231F20"/>
          <w:spacing w:val="-12"/>
        </w:rPr>
        <w:t>永久职位。该机构因为哈定政府丑闻而声名狼藉，</w:t>
      </w:r>
      <w:r>
        <w:rPr>
          <w:color w:val="231F20"/>
          <w:spacing w:val="-2"/>
        </w:rPr>
        <w:t>胡佛决定彻底整顿调查局。他推行严格的资质鉴定，要求特工的履历毫无瑕疵，并且制定密集的训练计划。胡佛还建立了全国指纹库和科学侦查实验室。他认识到宣传的价值，充分利用它达成目的，发布了“联邦调查局十大通缉犯”和其他</w:t>
      </w:r>
      <w:r>
        <w:rPr>
          <w:color w:val="231F20"/>
          <w:spacing w:val="-12"/>
        </w:rPr>
        <w:t>宣传资料。他曾说，“如果有宣传，就要让它站在</w:t>
      </w:r>
      <w:r>
        <w:rPr>
          <w:color w:val="231F20"/>
          <w:spacing w:val="2"/>
        </w:rPr>
        <w:t>法律和秩序一边。”在胡佛领导之下，联邦调查</w:t>
      </w:r>
      <w:r>
        <w:rPr>
          <w:color w:val="231F20"/>
          <w:spacing w:val="-2"/>
        </w:rPr>
        <w:t>局成为知名的正直且不受政治影响的组织。</w:t>
      </w:r>
      <w:r>
        <w:rPr>
          <w:rFonts w:ascii="Palatino Linotype" w:hAnsi="Palatino Linotype" w:eastAsia="Palatino Linotype"/>
          <w:color w:val="231F20"/>
          <w:spacing w:val="-2"/>
        </w:rPr>
        <w:t>1930</w:t>
      </w:r>
      <w:r>
        <w:rPr>
          <w:color w:val="231F20"/>
        </w:rPr>
        <w:t>年代，在成功追捕了约翰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迪林杰、马巴克帮和</w:t>
      </w:r>
      <w:r>
        <w:rPr>
          <w:color w:val="231F20"/>
          <w:spacing w:val="-2"/>
        </w:rPr>
        <w:t>孩儿脸尼尔森和参与调查诸如林德伯格绑架案等重要案件之后，胡佛和联邦调查局得到了大众认</w:t>
      </w:r>
      <w:r>
        <w:rPr>
          <w:color w:val="231F20"/>
          <w:spacing w:val="-6"/>
        </w:rPr>
        <w:t>可。</w:t>
      </w:r>
    </w:p>
    <w:p>
      <w:pPr>
        <w:pStyle w:val="BodyText"/>
        <w:spacing w:line="280" w:lineRule="auto" w:before="1"/>
        <w:ind w:left="418" w:right="848" w:firstLine="420"/>
        <w:jc w:val="both"/>
      </w:pPr>
      <w:r>
        <w:rPr>
          <w:color w:val="231F20"/>
          <w:spacing w:val="-2"/>
        </w:rPr>
        <w:t>胡佛是个传统的美国人，惧怕共产主义者、</w:t>
      </w:r>
      <w:r>
        <w:rPr>
          <w:color w:val="231F20"/>
          <w:spacing w:val="-11"/>
        </w:rPr>
        <w:t>社会主义者、法西斯主义者和激进主义者的渗透。</w:t>
      </w:r>
      <w:r>
        <w:rPr>
          <w:color w:val="231F20"/>
          <w:spacing w:val="-2"/>
        </w:rPr>
        <w:t>他积极搜寻公会之类组织的情报，他的秘密监视扩大到政治家、名人和其他公众人物。</w:t>
      </w:r>
    </w:p>
    <w:p>
      <w:pPr>
        <w:pStyle w:val="Heading5"/>
        <w:spacing w:before="139"/>
        <w:ind w:left="418"/>
        <w:rPr>
          <w:rFonts w:ascii="PMingLiU" w:eastAsia="PMingLiU" w:hint="eastAsia"/>
        </w:rPr>
      </w:pPr>
      <w:r>
        <w:rPr>
          <w:rFonts w:ascii="PMingLiU" w:eastAsia="PMingLiU" w:hint="eastAsia"/>
          <w:color w:val="231F20"/>
          <w:spacing w:val="-5"/>
        </w:rPr>
        <w:t>医学</w:t>
      </w:r>
    </w:p>
    <w:p>
      <w:pPr>
        <w:spacing w:line="223" w:lineRule="auto" w:before="110"/>
        <w:ind w:left="418" w:right="848" w:firstLine="0"/>
        <w:jc w:val="both"/>
        <w:rPr>
          <w:rFonts w:ascii="PMingLiU" w:hAnsi="PMingLiU" w:eastAsia="PMingLiU" w:hint="eastAsia"/>
          <w:sz w:val="28"/>
        </w:rPr>
      </w:pPr>
      <w:r>
        <w:rPr>
          <w:rFonts w:ascii="PMingLiU" w:hAnsi="PMingLiU" w:eastAsia="PMingLiU" w:hint="eastAsia"/>
          <w:color w:val="231F20"/>
          <w:spacing w:val="15"/>
          <w:w w:val="110"/>
          <w:sz w:val="28"/>
        </w:rPr>
        <w:t>威廉</w:t>
      </w:r>
      <w:r>
        <w:rPr>
          <w:rFonts w:ascii="PMingLiU" w:hAnsi="PMingLiU" w:eastAsia="PMingLiU" w:hint="eastAsia"/>
          <w:color w:val="231F20"/>
          <w:w w:val="110"/>
          <w:sz w:val="28"/>
        </w:rPr>
        <w:t> </w:t>
      </w:r>
      <w:r>
        <w:rPr>
          <w:rFonts w:ascii="Book Antiqua" w:hAnsi="Book Antiqua" w:eastAsia="Book Antiqua"/>
          <w:b/>
          <w:color w:val="231F20"/>
          <w:w w:val="110"/>
          <w:sz w:val="25"/>
        </w:rPr>
        <w:t>·</w:t>
      </w:r>
      <w:r>
        <w:rPr>
          <w:rFonts w:ascii="Book Antiqua" w:hAnsi="Book Antiqua" w:eastAsia="Book Antiqua"/>
          <w:b/>
          <w:color w:val="231F20"/>
          <w:spacing w:val="31"/>
          <w:w w:val="110"/>
          <w:sz w:val="25"/>
        </w:rPr>
        <w:t> </w:t>
      </w:r>
      <w:r>
        <w:rPr>
          <w:rFonts w:ascii="PMingLiU" w:hAnsi="PMingLiU" w:eastAsia="PMingLiU" w:hint="eastAsia"/>
          <w:color w:val="231F20"/>
          <w:spacing w:val="20"/>
          <w:w w:val="110"/>
          <w:sz w:val="28"/>
        </w:rPr>
        <w:t>詹姆斯</w:t>
      </w:r>
      <w:r>
        <w:rPr>
          <w:rFonts w:ascii="PMingLiU" w:hAnsi="PMingLiU" w:eastAsia="PMingLiU" w:hint="eastAsia"/>
          <w:color w:val="231F20"/>
          <w:w w:val="110"/>
          <w:sz w:val="28"/>
        </w:rPr>
        <w:t> </w:t>
      </w:r>
      <w:r>
        <w:rPr>
          <w:rFonts w:ascii="Book Antiqua" w:hAnsi="Book Antiqua" w:eastAsia="Book Antiqua"/>
          <w:b/>
          <w:color w:val="231F20"/>
          <w:w w:val="110"/>
          <w:sz w:val="25"/>
        </w:rPr>
        <w:t>·</w:t>
      </w:r>
      <w:r>
        <w:rPr>
          <w:rFonts w:ascii="Book Antiqua" w:hAnsi="Book Antiqua" w:eastAsia="Book Antiqua"/>
          <w:b/>
          <w:color w:val="231F20"/>
          <w:spacing w:val="31"/>
          <w:w w:val="110"/>
          <w:sz w:val="25"/>
        </w:rPr>
        <w:t> </w:t>
      </w:r>
      <w:r>
        <w:rPr>
          <w:rFonts w:ascii="PMingLiU" w:hAnsi="PMingLiU" w:eastAsia="PMingLiU" w:hint="eastAsia"/>
          <w:color w:val="231F20"/>
          <w:spacing w:val="6"/>
          <w:w w:val="110"/>
          <w:sz w:val="28"/>
        </w:rPr>
        <w:t>梅奥 </w:t>
      </w:r>
      <w:r>
        <w:rPr>
          <w:rFonts w:ascii="Book Antiqua" w:hAnsi="Book Antiqua" w:eastAsia="Book Antiqua"/>
          <w:b/>
          <w:color w:val="231F20"/>
          <w:w w:val="120"/>
          <w:sz w:val="25"/>
        </w:rPr>
        <w:t>(1861-</w:t>
      </w:r>
      <w:r>
        <w:rPr>
          <w:rFonts w:ascii="Book Antiqua" w:hAnsi="Book Antiqua" w:eastAsia="Book Antiqua"/>
          <w:b/>
          <w:color w:val="231F20"/>
          <w:w w:val="120"/>
          <w:sz w:val="25"/>
        </w:rPr>
        <w:t>1939</w:t>
      </w:r>
      <w:r>
        <w:rPr>
          <w:rFonts w:ascii="Book Antiqua" w:hAnsi="Book Antiqua" w:eastAsia="Book Antiqua"/>
          <w:b/>
          <w:color w:val="231F20"/>
          <w:w w:val="120"/>
          <w:sz w:val="25"/>
        </w:rPr>
        <w:t>)</w:t>
      </w:r>
      <w:r>
        <w:rPr>
          <w:rFonts w:ascii="PMingLiU" w:hAnsi="PMingLiU" w:eastAsia="PMingLiU" w:hint="eastAsia"/>
          <w:color w:val="231F20"/>
          <w:spacing w:val="39"/>
          <w:w w:val="110"/>
          <w:sz w:val="28"/>
        </w:rPr>
        <w:t>和查尔斯</w:t>
      </w:r>
      <w:r>
        <w:rPr>
          <w:rFonts w:ascii="PMingLiU" w:hAnsi="PMingLiU" w:eastAsia="PMingLiU" w:hint="eastAsia"/>
          <w:color w:val="231F20"/>
          <w:spacing w:val="-8"/>
          <w:w w:val="110"/>
          <w:sz w:val="28"/>
        </w:rPr>
        <w:t> </w:t>
      </w:r>
      <w:r>
        <w:rPr>
          <w:rFonts w:ascii="Book Antiqua" w:hAnsi="Book Antiqua" w:eastAsia="Book Antiqua"/>
          <w:b/>
          <w:color w:val="231F20"/>
          <w:w w:val="110"/>
          <w:sz w:val="25"/>
        </w:rPr>
        <w:t>·</w:t>
      </w:r>
      <w:r>
        <w:rPr>
          <w:rFonts w:ascii="Book Antiqua" w:hAnsi="Book Antiqua" w:eastAsia="Book Antiqua"/>
          <w:b/>
          <w:color w:val="231F20"/>
          <w:spacing w:val="44"/>
          <w:w w:val="110"/>
          <w:sz w:val="25"/>
        </w:rPr>
        <w:t> </w:t>
      </w:r>
      <w:r>
        <w:rPr>
          <w:rFonts w:ascii="PMingLiU" w:hAnsi="PMingLiU" w:eastAsia="PMingLiU" w:hint="eastAsia"/>
          <w:color w:val="231F20"/>
          <w:spacing w:val="34"/>
          <w:w w:val="110"/>
          <w:sz w:val="28"/>
        </w:rPr>
        <w:t>贺拉斯</w:t>
      </w:r>
      <w:r>
        <w:rPr>
          <w:rFonts w:ascii="PMingLiU" w:hAnsi="PMingLiU" w:eastAsia="PMingLiU" w:hint="eastAsia"/>
          <w:color w:val="231F20"/>
          <w:spacing w:val="-4"/>
          <w:w w:val="110"/>
          <w:sz w:val="28"/>
        </w:rPr>
        <w:t> </w:t>
      </w:r>
      <w:r>
        <w:rPr>
          <w:rFonts w:ascii="Book Antiqua" w:hAnsi="Book Antiqua" w:eastAsia="Book Antiqua"/>
          <w:b/>
          <w:color w:val="231F20"/>
          <w:w w:val="110"/>
          <w:sz w:val="25"/>
        </w:rPr>
        <w:t>·</w:t>
      </w:r>
      <w:r>
        <w:rPr>
          <w:rFonts w:ascii="Book Antiqua" w:hAnsi="Book Antiqua" w:eastAsia="Book Antiqua"/>
          <w:b/>
          <w:color w:val="231F20"/>
          <w:spacing w:val="44"/>
          <w:w w:val="110"/>
          <w:sz w:val="25"/>
        </w:rPr>
        <w:t> </w:t>
      </w:r>
      <w:r>
        <w:rPr>
          <w:rFonts w:ascii="PMingLiU" w:hAnsi="PMingLiU" w:eastAsia="PMingLiU" w:hint="eastAsia"/>
          <w:color w:val="231F20"/>
          <w:spacing w:val="10"/>
          <w:w w:val="110"/>
          <w:sz w:val="28"/>
        </w:rPr>
        <w:t>梅奥 </w:t>
      </w:r>
      <w:r>
        <w:rPr>
          <w:rFonts w:ascii="Book Antiqua" w:hAnsi="Book Antiqua" w:eastAsia="Book Antiqua"/>
          <w:b/>
          <w:color w:val="231F20"/>
          <w:w w:val="120"/>
          <w:sz w:val="25"/>
        </w:rPr>
        <w:t>(1865</w:t>
      </w:r>
      <w:r>
        <w:rPr>
          <w:rFonts w:ascii="Book Antiqua" w:hAnsi="Book Antiqua" w:eastAsia="Book Antiqua"/>
          <w:b/>
          <w:color w:val="231F20"/>
          <w:w w:val="120"/>
          <w:sz w:val="25"/>
        </w:rPr>
        <w:t>-</w:t>
      </w:r>
      <w:r>
        <w:rPr>
          <w:rFonts w:ascii="Book Antiqua" w:hAnsi="Book Antiqua" w:eastAsia="Book Antiqua"/>
          <w:b/>
          <w:color w:val="231F20"/>
          <w:w w:val="120"/>
          <w:sz w:val="25"/>
        </w:rPr>
        <w:t>1939), </w:t>
      </w:r>
      <w:r>
        <w:rPr>
          <w:rFonts w:ascii="PMingLiU" w:hAnsi="PMingLiU" w:eastAsia="PMingLiU" w:hint="eastAsia"/>
          <w:color w:val="231F20"/>
          <w:w w:val="110"/>
          <w:sz w:val="28"/>
        </w:rPr>
        <w:t>医生</w:t>
      </w:r>
    </w:p>
    <w:p>
      <w:pPr>
        <w:pStyle w:val="BodyText"/>
        <w:spacing w:line="271" w:lineRule="auto"/>
        <w:ind w:left="418" w:right="843" w:firstLine="420"/>
        <w:jc w:val="both"/>
      </w:pPr>
      <w:r>
        <w:rPr>
          <w:color w:val="231F20"/>
          <w:spacing w:val="-5"/>
        </w:rPr>
        <w:t>威廉和查尔斯是威廉 </w:t>
      </w:r>
      <w:r>
        <w:rPr>
          <w:rFonts w:ascii="Palatino Linotype" w:hAnsi="Palatino Linotype" w:eastAsia="Palatino Linotype"/>
          <w:color w:val="231F20"/>
          <w:spacing w:val="-2"/>
        </w:rPr>
        <w:t>·</w:t>
      </w:r>
      <w:r>
        <w:rPr>
          <w:rFonts w:ascii="Palatino Linotype" w:hAnsi="Palatino Linotype" w:eastAsia="Palatino Linotype"/>
          <w:color w:val="231F20"/>
          <w:spacing w:val="-11"/>
        </w:rPr>
        <w:t> </w:t>
      </w:r>
      <w:r>
        <w:rPr>
          <w:color w:val="231F20"/>
          <w:spacing w:val="-8"/>
        </w:rPr>
        <w:t>沃约尔 </w:t>
      </w:r>
      <w:r>
        <w:rPr>
          <w:rFonts w:ascii="Palatino Linotype" w:hAnsi="Palatino Linotype" w:eastAsia="Palatino Linotype"/>
          <w:color w:val="231F20"/>
          <w:spacing w:val="-2"/>
        </w:rPr>
        <w:t>·</w:t>
      </w:r>
      <w:r>
        <w:rPr>
          <w:rFonts w:ascii="Palatino Linotype" w:hAnsi="Palatino Linotype" w:eastAsia="Palatino Linotype"/>
          <w:color w:val="231F20"/>
          <w:spacing w:val="-11"/>
        </w:rPr>
        <w:t> </w:t>
      </w:r>
      <w:r>
        <w:rPr>
          <w:color w:val="231F20"/>
          <w:spacing w:val="-2"/>
        </w:rPr>
        <w:t>梅奥的儿子，当时最顶尖的外科医生之一。梅奥一家在明尼苏</w:t>
      </w:r>
      <w:r>
        <w:rPr>
          <w:color w:val="231F20"/>
          <w:spacing w:val="-4"/>
        </w:rPr>
        <w:t>达州行医，</w:t>
      </w:r>
      <w:r>
        <w:rPr>
          <w:rFonts w:ascii="Palatino Linotype" w:hAnsi="Palatino Linotype" w:eastAsia="Palatino Linotype"/>
          <w:color w:val="231F20"/>
          <w:spacing w:val="-4"/>
        </w:rPr>
        <w:t>1889</w:t>
      </w:r>
      <w:r>
        <w:rPr>
          <w:rFonts w:ascii="Palatino Linotype" w:hAnsi="Palatino Linotype" w:eastAsia="Palatino Linotype"/>
          <w:color w:val="231F20"/>
          <w:spacing w:val="-10"/>
        </w:rPr>
        <w:t> </w:t>
      </w:r>
      <w:r>
        <w:rPr>
          <w:color w:val="231F20"/>
          <w:spacing w:val="-9"/>
        </w:rPr>
        <w:t>年在罗切斯特开办了梅奥诊所</w:t>
      </w:r>
      <w:r>
        <w:rPr>
          <w:color w:val="231F20"/>
          <w:spacing w:val="-4"/>
        </w:rPr>
        <w:t>（</w:t>
      </w:r>
      <w:r>
        <w:rPr>
          <w:color w:val="231F20"/>
          <w:spacing w:val="-4"/>
        </w:rPr>
        <w:t>虽</w:t>
      </w:r>
      <w:r>
        <w:rPr>
          <w:color w:val="231F20"/>
          <w:spacing w:val="-7"/>
        </w:rPr>
        <w:t>然直到 </w:t>
      </w:r>
      <w:r>
        <w:rPr>
          <w:rFonts w:ascii="Palatino Linotype" w:hAnsi="Palatino Linotype" w:eastAsia="Palatino Linotype"/>
          <w:color w:val="231F20"/>
        </w:rPr>
        <w:t>1903</w:t>
      </w:r>
      <w:r>
        <w:rPr>
          <w:rFonts w:ascii="Palatino Linotype" w:hAnsi="Palatino Linotype" w:eastAsia="Palatino Linotype"/>
          <w:color w:val="231F20"/>
          <w:spacing w:val="19"/>
        </w:rPr>
        <w:t> </w:t>
      </w:r>
      <w:r>
        <w:rPr>
          <w:color w:val="231F20"/>
        </w:rPr>
        <w:t>年它才正式叫做这个名字</w:t>
      </w:r>
      <w:r>
        <w:rPr>
          <w:color w:val="231F20"/>
          <w:spacing w:val="-52"/>
        </w:rPr>
        <w:t>）</w:t>
      </w:r>
      <w:r>
        <w:rPr>
          <w:color w:val="231F20"/>
        </w:rPr>
        <w:t>。长子小</w:t>
      </w:r>
      <w:r>
        <w:rPr>
          <w:color w:val="231F20"/>
        </w:rPr>
        <w:t>威廉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梅奥，以手术治疗癌症、胆结石和肠道疾</w:t>
      </w:r>
      <w:r>
        <w:rPr>
          <w:color w:val="231F20"/>
          <w:spacing w:val="-5"/>
        </w:rPr>
        <w:t>病知名。他 </w:t>
      </w:r>
      <w:r>
        <w:rPr>
          <w:rFonts w:ascii="Palatino Linotype" w:hAnsi="Palatino Linotype" w:eastAsia="Palatino Linotype"/>
          <w:color w:val="231F20"/>
        </w:rPr>
        <w:t>1883</w:t>
      </w:r>
      <w:r>
        <w:rPr>
          <w:rFonts w:ascii="Palatino Linotype" w:hAnsi="Palatino Linotype" w:eastAsia="Palatino Linotype"/>
          <w:color w:val="231F20"/>
          <w:spacing w:val="-13"/>
        </w:rPr>
        <w:t> </w:t>
      </w:r>
      <w:r>
        <w:rPr>
          <w:color w:val="231F20"/>
        </w:rPr>
        <w:t>年毕业于密歇根医学院，在世界大战中是陆军医疗队志愿者，</w:t>
      </w:r>
      <w:r>
        <w:rPr>
          <w:rFonts w:ascii="Palatino Linotype" w:hAnsi="Palatino Linotype" w:eastAsia="Palatino Linotype"/>
          <w:color w:val="231F20"/>
        </w:rPr>
        <w:t>1921 </w:t>
      </w:r>
      <w:r>
        <w:rPr>
          <w:color w:val="231F20"/>
        </w:rPr>
        <w:t>年成为医疗后</w:t>
      </w:r>
      <w:r>
        <w:rPr>
          <w:color w:val="231F20"/>
          <w:spacing w:val="-2"/>
        </w:rPr>
        <w:t>备队准将。</w:t>
      </w:r>
    </w:p>
    <w:p>
      <w:pPr>
        <w:pStyle w:val="BodyText"/>
        <w:spacing w:after="0" w:line="271" w:lineRule="auto"/>
        <w:jc w:val="both"/>
        <w:sectPr>
          <w:type w:val="continuous"/>
          <w:pgSz w:w="11910" w:h="16840"/>
          <w:pgMar w:top="1660" w:bottom="280" w:left="283" w:right="283"/>
          <w:cols w:num="2" w:equalWidth="0">
            <w:col w:w="5495" w:space="40"/>
            <w:col w:w="5809"/>
          </w:cols>
        </w:sectPr>
      </w:pPr>
    </w:p>
    <w:p>
      <w:pPr>
        <w:pStyle w:val="Heading3"/>
        <w:spacing w:before="83"/>
      </w:pPr>
      <w:r>
        <w:rPr/>
        <mc:AlternateContent>
          <mc:Choice Requires="wps">
            <w:drawing>
              <wp:anchor distT="0" distB="0" distL="0" distR="0" allowOverlap="1" layoutInCell="1" locked="0" behindDoc="0" simplePos="0" relativeHeight="15908864">
                <wp:simplePos x="0" y="0"/>
                <wp:positionH relativeFrom="page">
                  <wp:posOffset>719999</wp:posOffset>
                </wp:positionH>
                <wp:positionV relativeFrom="paragraph">
                  <wp:posOffset>390639</wp:posOffset>
                </wp:positionV>
                <wp:extent cx="6120130" cy="1270"/>
                <wp:effectExtent l="0" t="0" r="0" b="0"/>
                <wp:wrapNone/>
                <wp:docPr id="672" name="Graphic 672"/>
                <wp:cNvGraphicFramePr>
                  <a:graphicFrameLocks/>
                </wp:cNvGraphicFramePr>
                <a:graphic>
                  <a:graphicData uri="http://schemas.microsoft.com/office/word/2010/wordprocessingShape">
                    <wps:wsp>
                      <wps:cNvPr id="672" name="Graphic 672"/>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8864" from="56.692902pt,30.759001pt" to="538.582902pt,30.759001pt" stroked="true" strokeweight=".75pt" strokecolor="#231f20">
                <v:stroke dashstyle="solid"/>
                <w10:wrap type="none"/>
              </v:line>
            </w:pict>
          </mc:Fallback>
        </mc:AlternateContent>
      </w:r>
      <w:r>
        <w:rPr>
          <w:color w:val="231F20"/>
          <w:spacing w:val="-4"/>
          <w:w w:val="105"/>
        </w:rPr>
        <w:t>194~</w:t>
      </w:r>
    </w:p>
    <w:p>
      <w:pPr>
        <w:pStyle w:val="Heading7"/>
        <w:spacing w:before="14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340" w:space="2085"/>
            <w:col w:w="7919"/>
          </w:cols>
        </w:sectPr>
      </w:pPr>
    </w:p>
    <w:p>
      <w:pPr>
        <w:pStyle w:val="BodyText"/>
        <w:spacing w:line="276" w:lineRule="auto" w:before="104"/>
        <w:ind w:right="95" w:firstLine="420"/>
        <w:jc w:val="both"/>
        <w:rPr>
          <w:rFonts w:ascii="Palatino Linotype" w:hAnsi="Palatino Linotype" w:eastAsia="Palatino Linotype"/>
        </w:rPr>
      </w:pPr>
      <w:r>
        <w:rPr>
          <w:color w:val="231F20"/>
        </w:rPr>
        <w:t>次子查尔斯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梅奥对外科医学最大的贡献是</w:t>
      </w:r>
      <w:r>
        <w:rPr>
          <w:color w:val="231F20"/>
          <w:spacing w:val="13"/>
        </w:rPr>
        <w:t>减少了和甲状腺肿手术有关的风险。他在大战</w:t>
      </w:r>
      <w:r>
        <w:rPr>
          <w:color w:val="231F20"/>
          <w:spacing w:val="-2"/>
        </w:rPr>
        <w:t>中和哥哥一起从军，获得了相当的奖赏。查尔斯 </w:t>
      </w:r>
      <w:r>
        <w:rPr>
          <w:rFonts w:ascii="Palatino Linotype" w:hAnsi="Palatino Linotype" w:eastAsia="Palatino Linotype"/>
          <w:color w:val="231F20"/>
        </w:rPr>
        <w:t>1915</w:t>
      </w:r>
      <w:r>
        <w:rPr>
          <w:rFonts w:ascii="Palatino Linotype" w:hAnsi="Palatino Linotype" w:eastAsia="Palatino Linotype"/>
          <w:color w:val="231F20"/>
          <w:spacing w:val="-14"/>
        </w:rPr>
        <w:t> </w:t>
      </w:r>
      <w:r>
        <w:rPr>
          <w:color w:val="231F20"/>
          <w:spacing w:val="-13"/>
        </w:rPr>
        <w:t>年到 </w:t>
      </w:r>
      <w:r>
        <w:rPr>
          <w:rFonts w:ascii="Palatino Linotype" w:hAnsi="Palatino Linotype" w:eastAsia="Palatino Linotype"/>
          <w:color w:val="231F20"/>
        </w:rPr>
        <w:t>1936</w:t>
      </w:r>
      <w:r>
        <w:rPr>
          <w:rFonts w:ascii="Palatino Linotype" w:hAnsi="Palatino Linotype" w:eastAsia="Palatino Linotype"/>
          <w:color w:val="231F20"/>
          <w:spacing w:val="-6"/>
        </w:rPr>
        <w:t> </w:t>
      </w:r>
      <w:r>
        <w:rPr>
          <w:color w:val="231F20"/>
          <w:spacing w:val="5"/>
        </w:rPr>
        <w:t>年在梅奥基金会任教，还在 </w:t>
      </w:r>
      <w:r>
        <w:rPr>
          <w:rFonts w:ascii="Palatino Linotype" w:hAnsi="Palatino Linotype" w:eastAsia="Palatino Linotype"/>
          <w:color w:val="231F20"/>
          <w:spacing w:val="-4"/>
        </w:rPr>
        <w:t>1912</w:t>
      </w:r>
    </w:p>
    <w:p>
      <w:pPr>
        <w:pStyle w:val="BodyText"/>
        <w:spacing w:line="278" w:lineRule="auto"/>
        <w:ind w:right="96"/>
        <w:jc w:val="both"/>
      </w:pPr>
      <w:r>
        <w:rPr>
          <w:color w:val="231F20"/>
          <w:spacing w:val="-14"/>
        </w:rPr>
        <w:t>到 </w:t>
      </w:r>
      <w:r>
        <w:rPr>
          <w:rFonts w:ascii="Palatino Linotype" w:eastAsia="Palatino Linotype"/>
          <w:color w:val="231F20"/>
        </w:rPr>
        <w:t>1937</w:t>
      </w:r>
      <w:r>
        <w:rPr>
          <w:rFonts w:ascii="Palatino Linotype" w:eastAsia="Palatino Linotype"/>
          <w:color w:val="231F20"/>
          <w:spacing w:val="-13"/>
        </w:rPr>
        <w:t> </w:t>
      </w:r>
      <w:r>
        <w:rPr>
          <w:color w:val="231F20"/>
        </w:rPr>
        <w:t>年间担任罗切斯特的卫生长官。梅奥兄弟</w:t>
      </w:r>
      <w:r>
        <w:rPr>
          <w:color w:val="231F20"/>
          <w:spacing w:val="-2"/>
        </w:rPr>
        <w:t>连同梅奥诊所一起创办了梅奥基金会支援医学教育和研究，为医疗事业贡献了数百万美元。基金会已经成为世界上最重要的医学研究中心。</w:t>
      </w:r>
    </w:p>
    <w:p>
      <w:pPr>
        <w:pStyle w:val="Heading5"/>
        <w:spacing w:before="134"/>
        <w:rPr>
          <w:rFonts w:ascii="PMingLiU" w:eastAsia="PMingLiU" w:hint="eastAsia"/>
        </w:rPr>
      </w:pPr>
      <w:r>
        <w:rPr>
          <w:rFonts w:ascii="PMingLiU" w:eastAsia="PMingLiU" w:hint="eastAsia"/>
          <w:color w:val="231F20"/>
          <w:spacing w:val="-5"/>
        </w:rPr>
        <w:t>军事</w:t>
      </w:r>
    </w:p>
    <w:p>
      <w:pPr>
        <w:spacing w:line="223" w:lineRule="auto" w:before="109"/>
        <w:ind w:left="850" w:right="38" w:firstLine="0"/>
        <w:jc w:val="left"/>
        <w:rPr>
          <w:rFonts w:ascii="PMingLiU" w:hAnsi="PMingLiU" w:eastAsia="PMingLiU" w:hint="eastAsia"/>
          <w:sz w:val="28"/>
        </w:rPr>
      </w:pPr>
      <w:r>
        <w:rPr>
          <w:rFonts w:ascii="PMingLiU" w:hAnsi="PMingLiU" w:eastAsia="PMingLiU" w:hint="eastAsia"/>
          <w:color w:val="231F20"/>
          <w:spacing w:val="-12"/>
          <w:w w:val="110"/>
          <w:sz w:val="28"/>
        </w:rPr>
        <w:t>艾文</w:t>
      </w:r>
      <w:r>
        <w:rPr>
          <w:rFonts w:ascii="PMingLiU" w:hAnsi="PMingLiU" w:eastAsia="PMingLiU" w:hint="eastAsia"/>
          <w:color w:val="231F20"/>
          <w:spacing w:val="-1"/>
          <w:sz w:val="28"/>
        </w:rPr>
        <w:t> </w:t>
      </w:r>
      <w:r>
        <w:rPr>
          <w:rFonts w:ascii="Book Antiqua" w:hAnsi="Book Antiqua" w:eastAsia="Book Antiqua"/>
          <w:b/>
          <w:color w:val="231F20"/>
          <w:spacing w:val="-12"/>
          <w:w w:val="110"/>
          <w:sz w:val="25"/>
        </w:rPr>
        <w:t>·</w:t>
      </w:r>
      <w:r>
        <w:rPr>
          <w:rFonts w:ascii="PMingLiU" w:hAnsi="PMingLiU" w:eastAsia="PMingLiU" w:hint="eastAsia"/>
          <w:color w:val="231F20"/>
          <w:spacing w:val="-12"/>
          <w:w w:val="110"/>
          <w:sz w:val="28"/>
        </w:rPr>
        <w:t>（</w:t>
      </w:r>
      <w:r>
        <w:rPr>
          <w:rFonts w:ascii="PMingLiU" w:hAnsi="PMingLiU" w:eastAsia="PMingLiU" w:hint="eastAsia"/>
          <w:color w:val="231F20"/>
          <w:spacing w:val="-11"/>
          <w:w w:val="110"/>
          <w:sz w:val="28"/>
        </w:rPr>
        <w:t>科伦 </w:t>
      </w:r>
      <w:r>
        <w:rPr>
          <w:rFonts w:ascii="Book Antiqua" w:hAnsi="Book Antiqua" w:eastAsia="Book Antiqua"/>
          <w:b/>
          <w:color w:val="231F20"/>
          <w:spacing w:val="-12"/>
          <w:w w:val="110"/>
          <w:sz w:val="25"/>
        </w:rPr>
        <w:t>·</w:t>
      </w:r>
      <w:r>
        <w:rPr>
          <w:rFonts w:ascii="Book Antiqua" w:hAnsi="Book Antiqua" w:eastAsia="Book Antiqua"/>
          <w:b/>
          <w:color w:val="231F20"/>
          <w:spacing w:val="-21"/>
          <w:w w:val="110"/>
          <w:sz w:val="25"/>
        </w:rPr>
        <w:t> </w:t>
      </w:r>
      <w:r>
        <w:rPr>
          <w:rFonts w:ascii="PMingLiU" w:hAnsi="PMingLiU" w:eastAsia="PMingLiU" w:hint="eastAsia"/>
          <w:color w:val="231F20"/>
          <w:spacing w:val="-76"/>
          <w:w w:val="110"/>
          <w:sz w:val="28"/>
        </w:rPr>
        <w:t>）</w:t>
      </w:r>
      <w:r>
        <w:rPr>
          <w:rFonts w:ascii="PMingLiU" w:hAnsi="PMingLiU" w:eastAsia="PMingLiU" w:hint="eastAsia"/>
          <w:color w:val="231F20"/>
          <w:spacing w:val="-44"/>
          <w:w w:val="110"/>
          <w:sz w:val="28"/>
        </w:rPr>
        <w:t>约克</w:t>
      </w:r>
      <w:r>
        <w:rPr>
          <w:rFonts w:ascii="PMingLiU" w:hAnsi="PMingLiU" w:eastAsia="PMingLiU" w:hint="eastAsia"/>
          <w:color w:val="231F20"/>
          <w:spacing w:val="-12"/>
          <w:w w:val="110"/>
          <w:sz w:val="28"/>
        </w:rPr>
        <w:t>（</w:t>
      </w:r>
      <w:r>
        <w:rPr>
          <w:rFonts w:ascii="Book Antiqua" w:hAnsi="Book Antiqua" w:eastAsia="Book Antiqua"/>
          <w:b/>
          <w:color w:val="231F20"/>
          <w:spacing w:val="-12"/>
          <w:w w:val="110"/>
          <w:sz w:val="25"/>
        </w:rPr>
        <w:t>1887-1964</w:t>
      </w:r>
      <w:r>
        <w:rPr>
          <w:rFonts w:ascii="PMingLiU" w:hAnsi="PMingLiU" w:eastAsia="PMingLiU" w:hint="eastAsia"/>
          <w:color w:val="231F20"/>
          <w:spacing w:val="-12"/>
          <w:w w:val="110"/>
          <w:sz w:val="28"/>
        </w:rPr>
        <w:t>），</w:t>
      </w:r>
      <w:r>
        <w:rPr>
          <w:rFonts w:ascii="PMingLiU" w:hAnsi="PMingLiU" w:eastAsia="PMingLiU" w:hint="eastAsia"/>
          <w:color w:val="231F20"/>
          <w:spacing w:val="-6"/>
          <w:w w:val="110"/>
          <w:sz w:val="28"/>
        </w:rPr>
        <w:t>中士</w:t>
      </w:r>
    </w:p>
    <w:p>
      <w:pPr>
        <w:pStyle w:val="BodyText"/>
        <w:spacing w:line="280" w:lineRule="auto" w:before="4"/>
        <w:ind w:right="96" w:firstLine="420"/>
        <w:jc w:val="both"/>
      </w:pPr>
      <w:r>
        <w:rPr>
          <w:color w:val="231F20"/>
          <w:spacing w:val="-2"/>
        </w:rPr>
        <w:t>约克作为美军在世界大战中在法国成为了战斗英雄。约克是个单纯温和的人，出生在田纳西</w:t>
      </w:r>
      <w:r>
        <w:rPr>
          <w:color w:val="231F20"/>
          <w:spacing w:val="-4"/>
        </w:rPr>
        <w:t>山区，在那里他成长为一名射手。约克笃信宗教、</w:t>
      </w:r>
      <w:r>
        <w:rPr>
          <w:color w:val="231F20"/>
          <w:spacing w:val="-2"/>
        </w:rPr>
        <w:t>热爱和平，曾经拒绝参军，但是当地牧师敦促他为国尽忠。</w:t>
      </w:r>
    </w:p>
    <w:p>
      <w:pPr>
        <w:pStyle w:val="BodyText"/>
        <w:spacing w:line="274" w:lineRule="exact"/>
        <w:ind w:left="1270"/>
        <w:jc w:val="both"/>
      </w:pPr>
      <w:r>
        <w:rPr>
          <w:color w:val="231F20"/>
          <w:spacing w:val="-4"/>
        </w:rPr>
        <w:t>他的著名事迹是单枪匹马杀死 </w:t>
      </w:r>
      <w:r>
        <w:rPr>
          <w:rFonts w:ascii="Palatino Linotype" w:eastAsia="Palatino Linotype"/>
          <w:color w:val="231F20"/>
        </w:rPr>
        <w:t>20</w:t>
      </w:r>
      <w:r>
        <w:rPr>
          <w:rFonts w:ascii="Palatino Linotype" w:eastAsia="Palatino Linotype"/>
          <w:color w:val="231F20"/>
          <w:spacing w:val="4"/>
        </w:rPr>
        <w:t> </w:t>
      </w:r>
      <w:r>
        <w:rPr>
          <w:color w:val="231F20"/>
          <w:spacing w:val="-2"/>
        </w:rPr>
        <w:t>个德国兵，</w:t>
      </w:r>
    </w:p>
    <w:p>
      <w:pPr>
        <w:pStyle w:val="BodyText"/>
        <w:spacing w:before="32"/>
        <w:jc w:val="both"/>
      </w:pPr>
      <w:r>
        <w:rPr>
          <w:color w:val="231F20"/>
        </w:rPr>
        <w:t>迫使德国军官下令部下投降，俘虏 </w:t>
      </w:r>
      <w:r>
        <w:rPr>
          <w:rFonts w:ascii="Palatino Linotype" w:eastAsia="Palatino Linotype"/>
          <w:color w:val="231F20"/>
        </w:rPr>
        <w:t>130</w:t>
      </w:r>
      <w:r>
        <w:rPr>
          <w:rFonts w:ascii="Palatino Linotype" w:eastAsia="Palatino Linotype"/>
          <w:color w:val="231F20"/>
          <w:spacing w:val="57"/>
        </w:rPr>
        <w:t> </w:t>
      </w:r>
      <w:r>
        <w:rPr>
          <w:color w:val="231F20"/>
          <w:spacing w:val="-3"/>
        </w:rPr>
        <w:t>人，缴获</w:t>
      </w:r>
    </w:p>
    <w:p>
      <w:pPr>
        <w:pStyle w:val="BodyText"/>
        <w:spacing w:line="276" w:lineRule="auto" w:before="31"/>
        <w:ind w:right="103"/>
        <w:jc w:val="both"/>
      </w:pPr>
      <w:r>
        <w:rPr>
          <w:color w:val="231F20"/>
          <w:spacing w:val="-9"/>
        </w:rPr>
        <w:t>超过 </w:t>
      </w:r>
      <w:r>
        <w:rPr>
          <w:rFonts w:ascii="Palatino Linotype" w:eastAsia="Palatino Linotype"/>
          <w:color w:val="231F20"/>
        </w:rPr>
        <w:t>30</w:t>
      </w:r>
      <w:r>
        <w:rPr>
          <w:rFonts w:ascii="Palatino Linotype" w:eastAsia="Palatino Linotype"/>
          <w:color w:val="231F20"/>
          <w:spacing w:val="-13"/>
        </w:rPr>
        <w:t> </w:t>
      </w:r>
      <w:r>
        <w:rPr>
          <w:color w:val="231F20"/>
        </w:rPr>
        <w:t>挺机枪。他的英勇行为使他获得了美国荣</w:t>
      </w:r>
      <w:r>
        <w:rPr>
          <w:color w:val="231F20"/>
          <w:spacing w:val="-2"/>
        </w:rPr>
        <w:t>誉勋章和法国英勇十字勋章。</w:t>
      </w:r>
    </w:p>
    <w:p>
      <w:pPr>
        <w:pStyle w:val="BodyText"/>
        <w:spacing w:line="276" w:lineRule="auto" w:before="6"/>
        <w:ind w:firstLine="420"/>
        <w:jc w:val="both"/>
      </w:pPr>
      <w:r>
        <w:rPr>
          <w:color w:val="231F20"/>
          <w:spacing w:val="6"/>
        </w:rPr>
        <w:t>战后约克成立了一个支援山区儿童教育的基</w:t>
      </w:r>
      <w:r>
        <w:rPr>
          <w:color w:val="231F20"/>
          <w:spacing w:val="1"/>
        </w:rPr>
        <w:t>金会，还公开支持禁酒和世界和平。他的故事在 </w:t>
      </w:r>
      <w:r>
        <w:rPr>
          <w:rFonts w:ascii="Palatino Linotype" w:hAnsi="Palatino Linotype" w:eastAsia="Palatino Linotype"/>
          <w:color w:val="231F20"/>
          <w:spacing w:val="1"/>
          <w:w w:val="97"/>
        </w:rPr>
        <w:t>1941</w:t>
      </w:r>
      <w:r>
        <w:rPr>
          <w:rFonts w:ascii="Palatino Linotype" w:hAnsi="Palatino Linotype" w:eastAsia="Palatino Linotype"/>
          <w:color w:val="231F20"/>
          <w:spacing w:val="-14"/>
        </w:rPr>
        <w:t> </w:t>
      </w:r>
      <w:r>
        <w:rPr>
          <w:color w:val="231F20"/>
          <w:spacing w:val="-8"/>
        </w:rPr>
        <w:t>年被拍成加里 </w:t>
      </w:r>
      <w:r>
        <w:rPr>
          <w:rFonts w:ascii="Palatino Linotype" w:hAnsi="Palatino Linotype" w:eastAsia="Palatino Linotype"/>
          <w:color w:val="231F20"/>
          <w:w w:val="94"/>
        </w:rPr>
        <w:t>·</w:t>
      </w:r>
      <w:r>
        <w:rPr>
          <w:rFonts w:ascii="Palatino Linotype" w:hAnsi="Palatino Linotype" w:eastAsia="Palatino Linotype"/>
          <w:color w:val="231F20"/>
          <w:spacing w:val="-29"/>
        </w:rPr>
        <w:t> </w:t>
      </w:r>
      <w:r>
        <w:rPr>
          <w:color w:val="231F20"/>
          <w:spacing w:val="-14"/>
        </w:rPr>
        <w:t>库珀主演的电影《约克军曹》。</w:t>
      </w:r>
    </w:p>
    <w:p>
      <w:pPr>
        <w:spacing w:line="223" w:lineRule="auto" w:before="109"/>
        <w:ind w:left="850" w:right="103" w:firstLine="0"/>
        <w:jc w:val="left"/>
        <w:rPr>
          <w:rFonts w:ascii="PMingLiU" w:hAnsi="PMingLiU" w:eastAsia="PMingLiU" w:hint="eastAsia"/>
          <w:sz w:val="28"/>
        </w:rPr>
      </w:pPr>
      <w:r>
        <w:rPr>
          <w:rFonts w:ascii="PMingLiU" w:hAnsi="PMingLiU" w:eastAsia="PMingLiU" w:hint="eastAsia"/>
          <w:color w:val="231F20"/>
          <w:spacing w:val="-5"/>
          <w:w w:val="110"/>
          <w:sz w:val="28"/>
        </w:rPr>
        <w:t>埃迪 </w:t>
      </w:r>
      <w:r>
        <w:rPr>
          <w:rFonts w:ascii="Book Antiqua" w:hAnsi="Book Antiqua" w:eastAsia="Book Antiqua"/>
          <w:b/>
          <w:color w:val="231F20"/>
          <w:w w:val="110"/>
          <w:sz w:val="25"/>
        </w:rPr>
        <w:t>·</w:t>
      </w:r>
      <w:r>
        <w:rPr>
          <w:rFonts w:ascii="Book Antiqua" w:hAnsi="Book Antiqua" w:eastAsia="Book Antiqua"/>
          <w:b/>
          <w:color w:val="231F20"/>
          <w:spacing w:val="-1"/>
          <w:w w:val="110"/>
          <w:sz w:val="25"/>
        </w:rPr>
        <w:t> </w:t>
      </w:r>
      <w:r>
        <w:rPr>
          <w:rFonts w:ascii="PMingLiU" w:hAnsi="PMingLiU" w:eastAsia="PMingLiU" w:hint="eastAsia"/>
          <w:color w:val="231F20"/>
          <w:w w:val="110"/>
          <w:sz w:val="28"/>
        </w:rPr>
        <w:t>瑞肯贝克（</w:t>
      </w:r>
      <w:r>
        <w:rPr>
          <w:rFonts w:ascii="Book Antiqua" w:hAnsi="Book Antiqua" w:eastAsia="Book Antiqua"/>
          <w:b/>
          <w:color w:val="231F20"/>
          <w:w w:val="110"/>
          <w:sz w:val="25"/>
        </w:rPr>
        <w:t>1890-1973</w:t>
      </w:r>
      <w:r>
        <w:rPr>
          <w:rFonts w:ascii="PMingLiU" w:hAnsi="PMingLiU" w:eastAsia="PMingLiU" w:hint="eastAsia"/>
          <w:color w:val="231F20"/>
          <w:w w:val="110"/>
          <w:sz w:val="28"/>
        </w:rPr>
        <w:t>），</w:t>
      </w:r>
      <w:r>
        <w:rPr>
          <w:rFonts w:ascii="PMingLiU" w:hAnsi="PMingLiU" w:eastAsia="PMingLiU" w:hint="eastAsia"/>
          <w:color w:val="231F20"/>
          <w:w w:val="110"/>
          <w:sz w:val="28"/>
        </w:rPr>
        <w:t>王</w:t>
      </w:r>
      <w:r>
        <w:rPr>
          <w:rFonts w:ascii="PMingLiU" w:hAnsi="PMingLiU" w:eastAsia="PMingLiU" w:hint="eastAsia"/>
          <w:color w:val="231F20"/>
          <w:spacing w:val="-4"/>
          <w:w w:val="110"/>
          <w:sz w:val="28"/>
        </w:rPr>
        <w:t>牌飞行员</w:t>
      </w:r>
    </w:p>
    <w:p>
      <w:pPr>
        <w:pStyle w:val="BodyText"/>
        <w:spacing w:line="280" w:lineRule="auto"/>
        <w:ind w:right="103" w:firstLine="420"/>
        <w:jc w:val="both"/>
      </w:pPr>
      <w:r>
        <w:rPr>
          <w:color w:val="231F20"/>
          <w:spacing w:val="-6"/>
        </w:rPr>
        <w:t>在世界大战中，艾迪 </w:t>
      </w:r>
      <w:r>
        <w:rPr>
          <w:rFonts w:ascii="Palatino Linotype" w:hAnsi="Palatino Linotype" w:eastAsia="Palatino Linotype"/>
          <w:color w:val="231F20"/>
          <w:spacing w:val="-4"/>
        </w:rPr>
        <w:t>·</w:t>
      </w:r>
      <w:r>
        <w:rPr>
          <w:rFonts w:ascii="Palatino Linotype" w:hAnsi="Palatino Linotype" w:eastAsia="Palatino Linotype"/>
          <w:color w:val="231F20"/>
          <w:spacing w:val="-9"/>
        </w:rPr>
        <w:t> </w:t>
      </w:r>
      <w:r>
        <w:rPr>
          <w:color w:val="231F20"/>
          <w:spacing w:val="-4"/>
        </w:rPr>
        <w:t>瑞肯贝克击落了二十二</w:t>
      </w:r>
      <w:r>
        <w:rPr>
          <w:color w:val="231F20"/>
          <w:spacing w:val="-2"/>
        </w:rPr>
        <w:t>架飞机和四支飞艇，荣膺美国王牌飞行员称号。里肯贝克生于俄亥俄州哥伦布，十二岁时因父亲身故，辍学承担家务。他通过函授课程完成了自己的学业，最终成为一名机械师和国际知名赛车</w:t>
      </w:r>
      <w:r>
        <w:rPr>
          <w:color w:val="231F20"/>
          <w:spacing w:val="-6"/>
        </w:rPr>
        <w:t>手。</w:t>
      </w:r>
    </w:p>
    <w:p>
      <w:pPr>
        <w:pStyle w:val="BodyText"/>
        <w:spacing w:line="268" w:lineRule="exact"/>
        <w:ind w:left="1270"/>
        <w:jc w:val="both"/>
      </w:pPr>
      <w:r>
        <w:rPr/>
        <mc:AlternateContent>
          <mc:Choice Requires="wps">
            <w:drawing>
              <wp:anchor distT="0" distB="0" distL="0" distR="0" allowOverlap="1" layoutInCell="1" locked="0" behindDoc="0" simplePos="0" relativeHeight="15909376">
                <wp:simplePos x="0" y="0"/>
                <wp:positionH relativeFrom="page">
                  <wp:posOffset>253593</wp:posOffset>
                </wp:positionH>
                <wp:positionV relativeFrom="paragraph">
                  <wp:posOffset>26082</wp:posOffset>
                </wp:positionV>
                <wp:extent cx="213360" cy="120014"/>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195</w:t>
                            </w:r>
                          </w:p>
                        </w:txbxContent>
                      </wps:txbx>
                      <wps:bodyPr wrap="square" lIns="0" tIns="0" rIns="0" bIns="0" rtlCol="0">
                        <a:noAutofit/>
                      </wps:bodyPr>
                    </wps:wsp>
                  </a:graphicData>
                </a:graphic>
              </wp:anchor>
            </w:drawing>
          </mc:Choice>
          <mc:Fallback>
            <w:pict>
              <v:shape style="position:absolute;margin-left:19.968pt;margin-top:2.053719pt;width:16.8pt;height:9.450pt;mso-position-horizontal-relative:page;mso-position-vertical-relative:paragraph;z-index:15909376" type="#_x0000_t202" id="docshape313"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195</w:t>
                      </w:r>
                    </w:p>
                  </w:txbxContent>
                </v:textbox>
                <v:stroke dashstyle="solid"/>
                <w10:wrap type="none"/>
              </v:shape>
            </w:pict>
          </mc:Fallback>
        </mc:AlternateContent>
      </w:r>
      <w:r>
        <w:rPr>
          <w:color w:val="231F20"/>
          <w:spacing w:val="-23"/>
        </w:rPr>
        <w:t>他 </w:t>
      </w:r>
      <w:r>
        <w:rPr>
          <w:rFonts w:ascii="Palatino Linotype" w:eastAsia="Palatino Linotype"/>
          <w:color w:val="231F20"/>
        </w:rPr>
        <w:t>1917</w:t>
      </w:r>
      <w:r>
        <w:rPr>
          <w:rFonts w:ascii="Palatino Linotype" w:eastAsia="Palatino Linotype"/>
          <w:color w:val="231F20"/>
          <w:spacing w:val="7"/>
        </w:rPr>
        <w:t> </w:t>
      </w:r>
      <w:r>
        <w:rPr>
          <w:color w:val="231F20"/>
          <w:spacing w:val="-1"/>
        </w:rPr>
        <w:t>年参军，开始时担任司机和工程兵，</w:t>
      </w:r>
    </w:p>
    <w:p>
      <w:pPr>
        <w:pStyle w:val="BodyText"/>
        <w:spacing w:line="276" w:lineRule="auto" w:before="36"/>
        <w:ind w:right="82"/>
        <w:jc w:val="both"/>
      </w:pPr>
      <w:r>
        <w:rPr>
          <w:color w:val="231F20"/>
          <w:spacing w:val="-2"/>
        </w:rPr>
        <w:t>后来成为飞行员。战后里肯贝克为许多不同的汽车制造商工作，还成为印第安纳波利斯赛车场的</w:t>
      </w:r>
      <w:r>
        <w:rPr>
          <w:color w:val="231F20"/>
          <w:spacing w:val="6"/>
        </w:rPr>
        <w:t>股东。</w:t>
      </w:r>
      <w:r>
        <w:rPr>
          <w:rFonts w:ascii="Palatino Linotype" w:eastAsia="Palatino Linotype"/>
          <w:color w:val="231F20"/>
        </w:rPr>
        <w:t>1938</w:t>
      </w:r>
      <w:r>
        <w:rPr>
          <w:rFonts w:ascii="Palatino Linotype" w:eastAsia="Palatino Linotype"/>
          <w:color w:val="231F20"/>
          <w:spacing w:val="-14"/>
        </w:rPr>
        <w:t> </w:t>
      </w:r>
      <w:r>
        <w:rPr>
          <w:color w:val="231F20"/>
          <w:spacing w:val="17"/>
        </w:rPr>
        <w:t>年成为东方航空公司的总裁并任职</w:t>
      </w:r>
      <w:r>
        <w:rPr>
          <w:color w:val="231F20"/>
          <w:spacing w:val="-2"/>
        </w:rPr>
        <w:t>二十余年。</w:t>
      </w:r>
    </w:p>
    <w:p>
      <w:pPr>
        <w:spacing w:line="223" w:lineRule="auto" w:before="115"/>
        <w:ind w:left="850" w:right="88" w:firstLine="0"/>
        <w:jc w:val="left"/>
        <w:rPr>
          <w:rFonts w:ascii="PMingLiU" w:hAnsi="PMingLiU" w:eastAsia="PMingLiU" w:hint="eastAsia"/>
          <w:sz w:val="28"/>
        </w:rPr>
      </w:pPr>
      <w:r>
        <w:rPr>
          <w:rFonts w:ascii="PMingLiU" w:hAnsi="PMingLiU" w:eastAsia="PMingLiU" w:hint="eastAsia"/>
          <w:color w:val="231F20"/>
          <w:spacing w:val="-10"/>
          <w:w w:val="110"/>
          <w:sz w:val="28"/>
        </w:rPr>
        <w:t>理查德 </w:t>
      </w:r>
      <w:r>
        <w:rPr>
          <w:rFonts w:ascii="Book Antiqua" w:hAnsi="Book Antiqua" w:eastAsia="Book Antiqua"/>
          <w:b/>
          <w:color w:val="231F20"/>
          <w:spacing w:val="-10"/>
          <w:w w:val="110"/>
          <w:sz w:val="25"/>
        </w:rPr>
        <w:t>·</w:t>
      </w:r>
      <w:r>
        <w:rPr>
          <w:rFonts w:ascii="Book Antiqua" w:hAnsi="Book Antiqua" w:eastAsia="Book Antiqua"/>
          <w:b/>
          <w:color w:val="231F20"/>
          <w:spacing w:val="-47"/>
          <w:w w:val="110"/>
          <w:sz w:val="25"/>
        </w:rPr>
        <w:t> </w:t>
      </w:r>
      <w:r>
        <w:rPr>
          <w:rFonts w:ascii="PMingLiU" w:hAnsi="PMingLiU" w:eastAsia="PMingLiU" w:hint="eastAsia"/>
          <w:color w:val="231F20"/>
          <w:spacing w:val="-10"/>
          <w:w w:val="110"/>
          <w:sz w:val="28"/>
        </w:rPr>
        <w:t>伊夫林</w:t>
      </w:r>
      <w:r>
        <w:rPr>
          <w:rFonts w:ascii="PMingLiU" w:hAnsi="PMingLiU" w:eastAsia="PMingLiU" w:hint="eastAsia"/>
          <w:color w:val="231F20"/>
          <w:spacing w:val="-2"/>
          <w:sz w:val="28"/>
        </w:rPr>
        <w:t> </w:t>
      </w:r>
      <w:r>
        <w:rPr>
          <w:rFonts w:ascii="Book Antiqua" w:hAnsi="Book Antiqua" w:eastAsia="Book Antiqua"/>
          <w:b/>
          <w:color w:val="231F20"/>
          <w:spacing w:val="-10"/>
          <w:w w:val="110"/>
          <w:sz w:val="25"/>
        </w:rPr>
        <w:t>·</w:t>
      </w:r>
      <w:r>
        <w:rPr>
          <w:rFonts w:ascii="Book Antiqua" w:hAnsi="Book Antiqua" w:eastAsia="Book Antiqua"/>
          <w:b/>
          <w:color w:val="231F20"/>
          <w:spacing w:val="-47"/>
          <w:w w:val="110"/>
          <w:sz w:val="25"/>
        </w:rPr>
        <w:t> </w:t>
      </w:r>
      <w:r>
        <w:rPr>
          <w:rFonts w:ascii="PMingLiU" w:hAnsi="PMingLiU" w:eastAsia="PMingLiU" w:hint="eastAsia"/>
          <w:color w:val="231F20"/>
          <w:spacing w:val="-68"/>
          <w:w w:val="110"/>
          <w:sz w:val="28"/>
        </w:rPr>
        <w:t>伯德</w:t>
      </w:r>
      <w:r>
        <w:rPr>
          <w:rFonts w:ascii="PMingLiU" w:hAnsi="PMingLiU" w:eastAsia="PMingLiU" w:hint="eastAsia"/>
          <w:color w:val="231F20"/>
          <w:spacing w:val="-10"/>
          <w:w w:val="110"/>
          <w:sz w:val="28"/>
        </w:rPr>
        <w:t>（</w:t>
      </w:r>
      <w:r>
        <w:rPr>
          <w:rFonts w:ascii="Book Antiqua" w:hAnsi="Book Antiqua" w:eastAsia="Book Antiqua"/>
          <w:b/>
          <w:color w:val="231F20"/>
          <w:spacing w:val="-10"/>
          <w:w w:val="110"/>
          <w:sz w:val="25"/>
        </w:rPr>
        <w:t>1888-</w:t>
      </w:r>
      <w:r>
        <w:rPr>
          <w:rFonts w:ascii="Book Antiqua" w:hAnsi="Book Antiqua" w:eastAsia="Book Antiqua"/>
          <w:b/>
          <w:color w:val="231F20"/>
          <w:spacing w:val="32"/>
          <w:w w:val="121"/>
          <w:sz w:val="25"/>
        </w:rPr>
        <w:t>195</w:t>
      </w:r>
      <w:r>
        <w:rPr>
          <w:rFonts w:ascii="Book Antiqua" w:hAnsi="Book Antiqua" w:eastAsia="Book Antiqua"/>
          <w:b/>
          <w:color w:val="231F20"/>
          <w:spacing w:val="31"/>
          <w:w w:val="121"/>
          <w:sz w:val="25"/>
        </w:rPr>
        <w:t>7</w:t>
      </w:r>
      <w:r>
        <w:rPr>
          <w:rFonts w:ascii="PMingLiU" w:hAnsi="PMingLiU" w:eastAsia="PMingLiU" w:hint="eastAsia"/>
          <w:color w:val="231F20"/>
          <w:spacing w:val="-94"/>
          <w:w w:val="87"/>
          <w:sz w:val="28"/>
        </w:rPr>
        <w:t>）</w:t>
      </w:r>
      <w:r>
        <w:rPr>
          <w:rFonts w:ascii="PMingLiU" w:hAnsi="PMingLiU" w:eastAsia="PMingLiU" w:hint="eastAsia"/>
          <w:color w:val="231F20"/>
          <w:spacing w:val="-94"/>
          <w:w w:val="87"/>
          <w:sz w:val="28"/>
        </w:rPr>
        <w:t>，</w:t>
      </w:r>
      <w:r>
        <w:rPr>
          <w:rFonts w:ascii="PMingLiU" w:hAnsi="PMingLiU" w:eastAsia="PMingLiU" w:hint="eastAsia"/>
          <w:color w:val="231F20"/>
          <w:spacing w:val="-2"/>
          <w:sz w:val="28"/>
        </w:rPr>
        <w:t>军官、飞行员、极地探险家</w:t>
      </w:r>
    </w:p>
    <w:p>
      <w:pPr>
        <w:pStyle w:val="BodyText"/>
        <w:spacing w:line="276" w:lineRule="auto" w:before="4"/>
        <w:ind w:right="95" w:firstLine="420"/>
        <w:jc w:val="both"/>
      </w:pPr>
      <w:r>
        <w:rPr>
          <w:color w:val="231F20"/>
          <w:spacing w:val="-2"/>
        </w:rPr>
        <w:t>伯德是一位值得称道的海军战士和极地探险家，生于一个显赫的弗吉尼亚家庭（他的兄弟在 </w:t>
      </w:r>
      <w:r>
        <w:rPr>
          <w:rFonts w:ascii="Palatino Linotype" w:eastAsia="Palatino Linotype"/>
          <w:color w:val="231F20"/>
        </w:rPr>
        <w:t>1920 </w:t>
      </w:r>
      <w:r>
        <w:rPr>
          <w:color w:val="231F20"/>
        </w:rPr>
        <w:t>年代担任地方参议员），先后就读于弗吉尼</w:t>
      </w:r>
      <w:r>
        <w:rPr>
          <w:color w:val="231F20"/>
          <w:spacing w:val="-10"/>
        </w:rPr>
        <w:t>亚军校和美国海军学院。后来他接受飞行员培训，</w:t>
      </w:r>
      <w:r>
        <w:rPr>
          <w:color w:val="231F20"/>
          <w:spacing w:val="-5"/>
        </w:rPr>
        <w:t>指挥加拿大飞行队，在 </w:t>
      </w:r>
      <w:r>
        <w:rPr>
          <w:rFonts w:ascii="Palatino Linotype" w:eastAsia="Palatino Linotype"/>
          <w:color w:val="231F20"/>
        </w:rPr>
        <w:t>1919</w:t>
      </w:r>
      <w:r>
        <w:rPr>
          <w:rFonts w:ascii="Palatino Linotype" w:eastAsia="Palatino Linotype"/>
          <w:color w:val="231F20"/>
          <w:spacing w:val="2"/>
        </w:rPr>
        <w:t> </w:t>
      </w:r>
      <w:r>
        <w:rPr>
          <w:color w:val="231F20"/>
          <w:spacing w:val="-2"/>
        </w:rPr>
        <w:t>年为海军首次飞越大</w:t>
      </w:r>
    </w:p>
    <w:p>
      <w:pPr>
        <w:pStyle w:val="BodyText"/>
        <w:spacing w:line="276" w:lineRule="auto" w:before="104"/>
        <w:ind w:left="421" w:right="843"/>
        <w:jc w:val="both"/>
      </w:pPr>
      <w:r>
        <w:rPr/>
        <w:br w:type="column"/>
      </w:r>
      <w:r>
        <w:rPr>
          <w:color w:val="231F20"/>
        </w:rPr>
        <w:t>西洋导航，</w:t>
      </w:r>
      <w:r>
        <w:rPr>
          <w:rFonts w:ascii="Palatino Linotype" w:eastAsia="Palatino Linotype"/>
          <w:color w:val="231F20"/>
        </w:rPr>
        <w:t>1925 </w:t>
      </w:r>
      <w:r>
        <w:rPr>
          <w:color w:val="231F20"/>
        </w:rPr>
        <w:t>年在格陵兰指挥麦克米伦极地探</w:t>
      </w:r>
      <w:r>
        <w:rPr>
          <w:color w:val="231F20"/>
          <w:spacing w:val="-2"/>
        </w:rPr>
        <w:t>索飞行队。</w:t>
      </w:r>
    </w:p>
    <w:p>
      <w:pPr>
        <w:pStyle w:val="BodyText"/>
        <w:spacing w:line="266" w:lineRule="auto"/>
        <w:ind w:left="421" w:right="796" w:firstLine="420"/>
        <w:jc w:val="both"/>
      </w:pPr>
      <w:r>
        <w:rPr>
          <w:rFonts w:ascii="Palatino Linotype" w:hAnsi="Palatino Linotype" w:eastAsia="Palatino Linotype"/>
          <w:color w:val="231F20"/>
        </w:rPr>
        <w:t>1926</w:t>
      </w:r>
      <w:r>
        <w:rPr>
          <w:rFonts w:ascii="Palatino Linotype" w:hAnsi="Palatino Linotype" w:eastAsia="Palatino Linotype"/>
          <w:color w:val="231F20"/>
          <w:spacing w:val="-14"/>
        </w:rPr>
        <w:t> </w:t>
      </w:r>
      <w:r>
        <w:rPr>
          <w:color w:val="231F20"/>
        </w:rPr>
        <w:t>年</w:t>
      </w:r>
      <w:r>
        <w:rPr>
          <w:rFonts w:ascii="Palatino Linotype" w:hAnsi="Palatino Linotype" w:eastAsia="Palatino Linotype"/>
          <w:color w:val="231F20"/>
        </w:rPr>
        <w:t>5</w:t>
      </w:r>
      <w:r>
        <w:rPr>
          <w:rFonts w:ascii="Palatino Linotype" w:hAnsi="Palatino Linotype" w:eastAsia="Palatino Linotype"/>
          <w:color w:val="231F20"/>
          <w:spacing w:val="-13"/>
        </w:rPr>
        <w:t> </w:t>
      </w:r>
      <w:r>
        <w:rPr>
          <w:color w:val="231F20"/>
        </w:rPr>
        <w:t>月</w:t>
      </w:r>
      <w:r>
        <w:rPr>
          <w:rFonts w:ascii="Palatino Linotype" w:hAnsi="Palatino Linotype" w:eastAsia="Palatino Linotype"/>
          <w:color w:val="231F20"/>
        </w:rPr>
        <w:t>9</w:t>
      </w:r>
      <w:r>
        <w:rPr>
          <w:rFonts w:ascii="Palatino Linotype" w:hAnsi="Palatino Linotype" w:eastAsia="Palatino Linotype"/>
          <w:color w:val="231F20"/>
          <w:spacing w:val="-13"/>
        </w:rPr>
        <w:t> </w:t>
      </w:r>
      <w:r>
        <w:rPr>
          <w:color w:val="231F20"/>
          <w:spacing w:val="-11"/>
        </w:rPr>
        <w:t>日，伯德和同机飞行员弗洛伊德 </w:t>
      </w:r>
      <w:r>
        <w:rPr>
          <w:rFonts w:ascii="Palatino Linotype" w:hAnsi="Palatino Linotype" w:eastAsia="Palatino Linotype"/>
          <w:color w:val="231F20"/>
        </w:rPr>
        <w:t>·</w:t>
      </w:r>
      <w:r>
        <w:rPr>
          <w:color w:val="231F20"/>
        </w:rPr>
        <w:t>贝内特飞越北极，</w:t>
      </w:r>
      <w:r>
        <w:rPr>
          <w:rFonts w:ascii="Palatino Linotype" w:hAnsi="Palatino Linotype" w:eastAsia="Palatino Linotype"/>
          <w:color w:val="231F20"/>
        </w:rPr>
        <w:t>15</w:t>
      </w:r>
      <w:r>
        <w:rPr>
          <w:rFonts w:ascii="Palatino Linotype" w:hAnsi="Palatino Linotype" w:eastAsia="Palatino Linotype"/>
          <w:color w:val="231F20"/>
          <w:spacing w:val="-14"/>
        </w:rPr>
        <w:t> </w:t>
      </w:r>
      <w:r>
        <w:rPr>
          <w:color w:val="231F20"/>
          <w:spacing w:val="-4"/>
        </w:rPr>
        <w:t>小时当中飞行了 </w:t>
      </w:r>
      <w:r>
        <w:rPr>
          <w:rFonts w:ascii="Palatino Linotype" w:hAnsi="Palatino Linotype" w:eastAsia="Palatino Linotype"/>
          <w:color w:val="231F20"/>
        </w:rPr>
        <w:t>1360</w:t>
      </w:r>
      <w:r>
        <w:rPr>
          <w:rFonts w:ascii="Palatino Linotype" w:hAnsi="Palatino Linotype" w:eastAsia="Palatino Linotype"/>
          <w:color w:val="231F20"/>
          <w:spacing w:val="-13"/>
        </w:rPr>
        <w:t> </w:t>
      </w:r>
      <w:r>
        <w:rPr>
          <w:color w:val="231F20"/>
        </w:rPr>
        <w:t>英里。 </w:t>
      </w:r>
      <w:r>
        <w:rPr>
          <w:rFonts w:ascii="Palatino Linotype" w:hAnsi="Palatino Linotype" w:eastAsia="Palatino Linotype"/>
          <w:color w:val="231F20"/>
        </w:rPr>
        <w:t>1928 </w:t>
      </w:r>
      <w:r>
        <w:rPr>
          <w:color w:val="231F20"/>
        </w:rPr>
        <w:t>年伯德开始一场漫长的南极探险，在那里他</w:t>
      </w:r>
    </w:p>
    <w:p>
      <w:pPr>
        <w:pStyle w:val="BodyText"/>
        <w:spacing w:line="280" w:lineRule="auto"/>
        <w:ind w:left="421" w:right="840"/>
        <w:jc w:val="both"/>
      </w:pPr>
      <w:r>
        <w:rPr>
          <w:color w:val="231F20"/>
          <w:spacing w:val="-2"/>
        </w:rPr>
        <w:t>营建了一座叫“小亚美利加”的大本营。在 </w:t>
      </w:r>
      <w:r>
        <w:rPr>
          <w:rFonts w:ascii="Palatino Linotype" w:hAnsi="Palatino Linotype" w:eastAsia="Palatino Linotype"/>
          <w:color w:val="231F20"/>
          <w:w w:val="97"/>
        </w:rPr>
        <w:t>1929</w:t>
      </w:r>
      <w:r>
        <w:rPr>
          <w:color w:val="231F20"/>
          <w:spacing w:val="4"/>
        </w:rPr>
        <w:t>年十一月下旬他和三个同伴飞越南极。返回美国</w:t>
      </w:r>
      <w:r>
        <w:rPr>
          <w:color w:val="231F20"/>
          <w:spacing w:val="3"/>
        </w:rPr>
        <w:t>的伯德成了国家英雄，还出版了一本回忆录《小</w:t>
      </w:r>
      <w:r>
        <w:rPr>
          <w:color w:val="231F20"/>
        </w:rPr>
        <w:t>亚美利加》。伯德后来还对南极其他地区进行了一些探索。</w:t>
      </w:r>
    </w:p>
    <w:p>
      <w:pPr>
        <w:pStyle w:val="Heading5"/>
        <w:spacing w:before="130"/>
        <w:ind w:left="421"/>
        <w:rPr>
          <w:rFonts w:ascii="PMingLiU" w:eastAsia="PMingLiU" w:hint="eastAsia"/>
        </w:rPr>
      </w:pPr>
      <w:r>
        <w:rPr>
          <w:rFonts w:ascii="PMingLiU" w:eastAsia="PMingLiU" w:hint="eastAsia"/>
          <w:color w:val="231F20"/>
          <w:spacing w:val="-5"/>
        </w:rPr>
        <w:t>政治</w:t>
      </w:r>
    </w:p>
    <w:p>
      <w:pPr>
        <w:spacing w:line="223" w:lineRule="auto" w:before="109"/>
        <w:ind w:left="421" w:right="740" w:firstLine="0"/>
        <w:jc w:val="left"/>
        <w:rPr>
          <w:rFonts w:ascii="PMingLiU" w:hAnsi="PMingLiU" w:eastAsia="PMingLiU" w:hint="eastAsia"/>
          <w:sz w:val="28"/>
        </w:rPr>
      </w:pPr>
      <w:r>
        <w:rPr>
          <w:rFonts w:ascii="PMingLiU" w:hAnsi="PMingLiU" w:eastAsia="PMingLiU" w:hint="eastAsia"/>
          <w:color w:val="231F20"/>
          <w:spacing w:val="-8"/>
          <w:w w:val="110"/>
          <w:sz w:val="28"/>
        </w:rPr>
        <w:t>卡丽 </w:t>
      </w:r>
      <w:r>
        <w:rPr>
          <w:rFonts w:ascii="Book Antiqua" w:hAnsi="Book Antiqua" w:eastAsia="Book Antiqua"/>
          <w:b/>
          <w:color w:val="231F20"/>
          <w:spacing w:val="-4"/>
          <w:w w:val="110"/>
          <w:sz w:val="25"/>
        </w:rPr>
        <w:t>·</w:t>
      </w:r>
      <w:r>
        <w:rPr>
          <w:rFonts w:ascii="Book Antiqua" w:hAnsi="Book Antiqua" w:eastAsia="Book Antiqua"/>
          <w:b/>
          <w:color w:val="231F20"/>
          <w:spacing w:val="-14"/>
          <w:w w:val="110"/>
          <w:sz w:val="25"/>
        </w:rPr>
        <w:t> </w:t>
      </w:r>
      <w:r>
        <w:rPr>
          <w:rFonts w:ascii="PMingLiU" w:hAnsi="PMingLiU" w:eastAsia="PMingLiU" w:hint="eastAsia"/>
          <w:color w:val="231F20"/>
          <w:spacing w:val="-7"/>
          <w:w w:val="110"/>
          <w:sz w:val="28"/>
        </w:rPr>
        <w:t>查普曼 </w:t>
      </w:r>
      <w:r>
        <w:rPr>
          <w:rFonts w:ascii="Book Antiqua" w:hAnsi="Book Antiqua" w:eastAsia="Book Antiqua"/>
          <w:b/>
          <w:color w:val="231F20"/>
          <w:spacing w:val="-4"/>
          <w:w w:val="110"/>
          <w:sz w:val="25"/>
        </w:rPr>
        <w:t>·</w:t>
      </w:r>
      <w:r>
        <w:rPr>
          <w:rFonts w:ascii="Book Antiqua" w:hAnsi="Book Antiqua" w:eastAsia="Book Antiqua"/>
          <w:b/>
          <w:color w:val="231F20"/>
          <w:spacing w:val="-13"/>
          <w:w w:val="110"/>
          <w:sz w:val="25"/>
        </w:rPr>
        <w:t> </w:t>
      </w:r>
      <w:r>
        <w:rPr>
          <w:rFonts w:ascii="PMingLiU" w:hAnsi="PMingLiU" w:eastAsia="PMingLiU" w:hint="eastAsia"/>
          <w:color w:val="231F20"/>
          <w:spacing w:val="-4"/>
          <w:w w:val="110"/>
          <w:sz w:val="28"/>
        </w:rPr>
        <w:t>卡特（</w:t>
      </w:r>
      <w:r>
        <w:rPr>
          <w:rFonts w:ascii="Book Antiqua" w:hAnsi="Book Antiqua" w:eastAsia="Book Antiqua"/>
          <w:b/>
          <w:color w:val="231F20"/>
          <w:spacing w:val="-4"/>
          <w:w w:val="110"/>
          <w:sz w:val="25"/>
        </w:rPr>
        <w:t>1859-</w:t>
      </w:r>
      <w:r>
        <w:rPr>
          <w:rFonts w:ascii="Book Antiqua" w:hAnsi="Book Antiqua" w:eastAsia="Book Antiqua"/>
          <w:b/>
          <w:color w:val="231F20"/>
          <w:spacing w:val="-4"/>
          <w:w w:val="110"/>
          <w:sz w:val="25"/>
        </w:rPr>
        <w:t>1947</w:t>
      </w:r>
      <w:r>
        <w:rPr>
          <w:rFonts w:ascii="PMingLiU" w:hAnsi="PMingLiU" w:eastAsia="PMingLiU" w:hint="eastAsia"/>
          <w:color w:val="231F20"/>
          <w:spacing w:val="-4"/>
          <w:w w:val="110"/>
          <w:sz w:val="28"/>
        </w:rPr>
        <w:t>）</w:t>
      </w:r>
      <w:r>
        <w:rPr>
          <w:rFonts w:ascii="PMingLiU" w:hAnsi="PMingLiU" w:eastAsia="PMingLiU" w:hint="eastAsia"/>
          <w:color w:val="231F20"/>
          <w:spacing w:val="-4"/>
          <w:w w:val="110"/>
          <w:sz w:val="28"/>
        </w:rPr>
        <w:t>，</w:t>
      </w:r>
      <w:r>
        <w:rPr>
          <w:rFonts w:ascii="PMingLiU" w:hAnsi="PMingLiU" w:eastAsia="PMingLiU" w:hint="eastAsia"/>
          <w:color w:val="231F20"/>
          <w:spacing w:val="-4"/>
          <w:w w:val="110"/>
          <w:sz w:val="28"/>
        </w:rPr>
        <w:t>政治领袖</w:t>
      </w:r>
    </w:p>
    <w:p>
      <w:pPr>
        <w:pStyle w:val="BodyText"/>
        <w:spacing w:line="280" w:lineRule="auto" w:before="4"/>
        <w:ind w:left="421" w:right="849" w:firstLine="420"/>
        <w:jc w:val="both"/>
      </w:pPr>
      <w:r>
        <w:rPr>
          <w:color w:val="231F20"/>
          <w:spacing w:val="-2"/>
        </w:rPr>
        <w:t>卡特是国际女权运动领袖。她生于威斯康星州，就读于爱荷华州立大学。她当过学校教师，后来成为爱荷华州梅森市首位女性督学。</w:t>
      </w:r>
    </w:p>
    <w:p>
      <w:pPr>
        <w:pStyle w:val="BodyText"/>
        <w:spacing w:line="266" w:lineRule="auto"/>
        <w:ind w:left="421" w:right="843" w:firstLine="420"/>
        <w:jc w:val="both"/>
        <w:rPr>
          <w:rFonts w:ascii="Palatino Linotype" w:hAnsi="Palatino Linotype" w:eastAsia="Palatino Linotype"/>
        </w:rPr>
      </w:pPr>
      <w:r>
        <w:rPr>
          <w:color w:val="231F20"/>
          <w:spacing w:val="-9"/>
        </w:rPr>
        <w:t>卡丽 </w:t>
      </w:r>
      <w:r>
        <w:rPr>
          <w:rFonts w:ascii="Palatino Linotype" w:hAnsi="Palatino Linotype" w:eastAsia="Palatino Linotype"/>
          <w:color w:val="231F20"/>
        </w:rPr>
        <w:t>·</w:t>
      </w:r>
      <w:r>
        <w:rPr>
          <w:rFonts w:ascii="Palatino Linotype" w:hAnsi="Palatino Linotype" w:eastAsia="Palatino Linotype"/>
          <w:color w:val="231F20"/>
          <w:spacing w:val="-10"/>
        </w:rPr>
        <w:t> </w:t>
      </w:r>
      <w:r>
        <w:rPr>
          <w:color w:val="231F20"/>
          <w:spacing w:val="-7"/>
        </w:rPr>
        <w:t>查普曼 </w:t>
      </w:r>
      <w:r>
        <w:rPr>
          <w:rFonts w:ascii="Palatino Linotype" w:hAnsi="Palatino Linotype" w:eastAsia="Palatino Linotype"/>
          <w:color w:val="231F20"/>
        </w:rPr>
        <w:t>·</w:t>
      </w:r>
      <w:r>
        <w:rPr>
          <w:rFonts w:ascii="Palatino Linotype" w:hAnsi="Palatino Linotype" w:eastAsia="Palatino Linotype"/>
          <w:color w:val="231F20"/>
          <w:spacing w:val="25"/>
        </w:rPr>
        <w:t> </w:t>
      </w:r>
      <w:r>
        <w:rPr>
          <w:color w:val="231F20"/>
          <w:spacing w:val="-9"/>
        </w:rPr>
        <w:t>卡特 </w:t>
      </w:r>
      <w:r>
        <w:rPr>
          <w:rFonts w:ascii="Palatino Linotype" w:hAnsi="Palatino Linotype" w:eastAsia="Palatino Linotype"/>
          <w:color w:val="231F20"/>
        </w:rPr>
        <w:t>1887 </w:t>
      </w:r>
      <w:r>
        <w:rPr>
          <w:color w:val="231F20"/>
        </w:rPr>
        <w:t>年开始争取妇女选</w:t>
      </w:r>
      <w:r>
        <w:rPr>
          <w:color w:val="231F20"/>
          <w:spacing w:val="-3"/>
        </w:rPr>
        <w:t>举权的运动，为此做了很多讲演。她在 </w:t>
      </w:r>
      <w:r>
        <w:rPr>
          <w:rFonts w:ascii="Palatino Linotype" w:hAnsi="Palatino Linotype" w:eastAsia="Palatino Linotype"/>
          <w:color w:val="231F20"/>
        </w:rPr>
        <w:t>1900-</w:t>
      </w:r>
      <w:r>
        <w:rPr>
          <w:rFonts w:ascii="Palatino Linotype" w:hAnsi="Palatino Linotype" w:eastAsia="Palatino Linotype"/>
          <w:color w:val="231F20"/>
          <w:spacing w:val="-4"/>
        </w:rPr>
        <w:t>1904</w:t>
      </w:r>
    </w:p>
    <w:p>
      <w:pPr>
        <w:pStyle w:val="BodyText"/>
        <w:spacing w:line="268" w:lineRule="auto"/>
        <w:ind w:left="421" w:right="836"/>
        <w:jc w:val="both"/>
      </w:pPr>
      <w:r>
        <w:rPr>
          <w:color w:val="231F20"/>
          <w:spacing w:val="-6"/>
        </w:rPr>
        <w:t>年和 </w:t>
      </w:r>
      <w:r>
        <w:rPr>
          <w:rFonts w:ascii="Palatino Linotype" w:hAnsi="Palatino Linotype" w:eastAsia="Palatino Linotype"/>
          <w:color w:val="231F20"/>
        </w:rPr>
        <w:t>1915-1920</w:t>
      </w:r>
      <w:r>
        <w:rPr>
          <w:rFonts w:ascii="Palatino Linotype" w:hAnsi="Palatino Linotype" w:eastAsia="Palatino Linotype"/>
          <w:color w:val="231F20"/>
          <w:spacing w:val="-13"/>
        </w:rPr>
        <w:t> </w:t>
      </w:r>
      <w:r>
        <w:rPr>
          <w:color w:val="231F20"/>
          <w:spacing w:val="9"/>
        </w:rPr>
        <w:t>年任美国全国妇女参政权协会主</w:t>
      </w:r>
      <w:r>
        <w:rPr>
          <w:color w:val="231F20"/>
        </w:rPr>
        <w:t>席，</w:t>
      </w:r>
      <w:r>
        <w:rPr>
          <w:rFonts w:ascii="Palatino Linotype" w:hAnsi="Palatino Linotype" w:eastAsia="Palatino Linotype"/>
          <w:color w:val="231F20"/>
        </w:rPr>
        <w:t>1904-1923</w:t>
      </w:r>
      <w:r>
        <w:rPr>
          <w:rFonts w:ascii="Palatino Linotype" w:hAnsi="Palatino Linotype" w:eastAsia="Palatino Linotype"/>
          <w:color w:val="231F20"/>
          <w:spacing w:val="-14"/>
        </w:rPr>
        <w:t> </w:t>
      </w:r>
      <w:r>
        <w:rPr>
          <w:color w:val="231F20"/>
          <w:spacing w:val="14"/>
        </w:rPr>
        <w:t>年任国际妇女参政权联盟主席。</w:t>
      </w:r>
      <w:r>
        <w:rPr>
          <w:color w:val="231F20"/>
          <w:spacing w:val="-9"/>
        </w:rPr>
        <w:t>卡特 </w:t>
      </w:r>
      <w:r>
        <w:rPr>
          <w:rFonts w:ascii="Palatino Linotype" w:hAnsi="Palatino Linotype" w:eastAsia="Palatino Linotype"/>
          <w:color w:val="231F20"/>
        </w:rPr>
        <w:t>1919</w:t>
      </w:r>
      <w:r>
        <w:rPr>
          <w:rFonts w:ascii="Palatino Linotype" w:hAnsi="Palatino Linotype" w:eastAsia="Palatino Linotype"/>
          <w:color w:val="231F20"/>
          <w:spacing w:val="-13"/>
        </w:rPr>
        <w:t> </w:t>
      </w:r>
      <w:r>
        <w:rPr>
          <w:color w:val="231F20"/>
        </w:rPr>
        <w:t>年成立了妇女选民联盟，教导妇女参加</w:t>
      </w:r>
      <w:r>
        <w:rPr>
          <w:color w:val="231F20"/>
          <w:spacing w:val="-2"/>
        </w:rPr>
        <w:t>公众事务、负责任地投票。她积极争取妇女的选举权，领导没有选举权的女性群众对国会施加压</w:t>
      </w:r>
      <w:r>
        <w:rPr>
          <w:color w:val="231F20"/>
          <w:spacing w:val="-3"/>
        </w:rPr>
        <w:t>力。这些举措最终促成 </w:t>
      </w:r>
      <w:r>
        <w:rPr>
          <w:rFonts w:ascii="Palatino Linotype" w:hAnsi="Palatino Linotype" w:eastAsia="Palatino Linotype"/>
          <w:color w:val="231F20"/>
        </w:rPr>
        <w:t>1920</w:t>
      </w:r>
      <w:r>
        <w:rPr>
          <w:rFonts w:ascii="Palatino Linotype" w:hAnsi="Palatino Linotype" w:eastAsia="Palatino Linotype"/>
          <w:color w:val="231F20"/>
          <w:spacing w:val="-13"/>
        </w:rPr>
        <w:t> </w:t>
      </w:r>
      <w:r>
        <w:rPr>
          <w:color w:val="231F20"/>
        </w:rPr>
        <w:t>年的宪法第十九修正案通过。</w:t>
      </w:r>
      <w:r>
        <w:rPr>
          <w:rFonts w:ascii="Palatino Linotype" w:hAnsi="Palatino Linotype" w:eastAsia="Palatino Linotype"/>
          <w:color w:val="231F20"/>
        </w:rPr>
        <w:t>1925 </w:t>
      </w:r>
      <w:r>
        <w:rPr>
          <w:color w:val="231F20"/>
        </w:rPr>
        <w:t>年她还创立了“国家战争起因及治</w:t>
      </w:r>
      <w:r>
        <w:rPr>
          <w:color w:val="231F20"/>
          <w:spacing w:val="-4"/>
        </w:rPr>
        <w:t>愈委员会”</w:t>
      </w:r>
      <w:r>
        <w:rPr>
          <w:rFonts w:ascii="Palatino Linotype" w:hAnsi="Palatino Linotype" w:eastAsia="Palatino Linotype"/>
          <w:color w:val="231F20"/>
          <w:spacing w:val="-4"/>
        </w:rPr>
        <w:t>(National</w:t>
      </w:r>
      <w:r>
        <w:rPr>
          <w:rFonts w:ascii="Palatino Linotype" w:hAnsi="Palatino Linotype" w:eastAsia="Palatino Linotype"/>
          <w:color w:val="231F20"/>
          <w:spacing w:val="-5"/>
        </w:rPr>
        <w:t> </w:t>
      </w:r>
      <w:r>
        <w:rPr>
          <w:rFonts w:ascii="Palatino Linotype" w:hAnsi="Palatino Linotype" w:eastAsia="Palatino Linotype"/>
          <w:color w:val="231F20"/>
          <w:spacing w:val="-4"/>
        </w:rPr>
        <w:t>Committee</w:t>
      </w:r>
      <w:r>
        <w:rPr>
          <w:rFonts w:ascii="Palatino Linotype" w:hAnsi="Palatino Linotype" w:eastAsia="Palatino Linotype"/>
          <w:color w:val="231F20"/>
          <w:spacing w:val="-5"/>
        </w:rPr>
        <w:t> </w:t>
      </w:r>
      <w:r>
        <w:rPr>
          <w:rFonts w:ascii="Palatino Linotype" w:hAnsi="Palatino Linotype" w:eastAsia="Palatino Linotype"/>
          <w:color w:val="231F20"/>
          <w:spacing w:val="-4"/>
        </w:rPr>
        <w:t>on</w:t>
      </w:r>
      <w:r>
        <w:rPr>
          <w:rFonts w:ascii="Palatino Linotype" w:hAnsi="Palatino Linotype" w:eastAsia="Palatino Linotype"/>
          <w:color w:val="231F20"/>
          <w:spacing w:val="-5"/>
        </w:rPr>
        <w:t> </w:t>
      </w:r>
      <w:r>
        <w:rPr>
          <w:rFonts w:ascii="Palatino Linotype" w:hAnsi="Palatino Linotype" w:eastAsia="Palatino Linotype"/>
          <w:color w:val="231F20"/>
          <w:spacing w:val="-4"/>
        </w:rPr>
        <w:t>the</w:t>
      </w:r>
      <w:r>
        <w:rPr>
          <w:rFonts w:ascii="Palatino Linotype" w:hAnsi="Palatino Linotype" w:eastAsia="Palatino Linotype"/>
          <w:color w:val="231F20"/>
          <w:spacing w:val="-5"/>
        </w:rPr>
        <w:t> </w:t>
      </w:r>
      <w:r>
        <w:rPr>
          <w:rFonts w:ascii="Palatino Linotype" w:hAnsi="Palatino Linotype" w:eastAsia="Palatino Linotype"/>
          <w:color w:val="231F20"/>
          <w:spacing w:val="-4"/>
        </w:rPr>
        <w:t>Cause</w:t>
      </w:r>
      <w:r>
        <w:rPr>
          <w:rFonts w:ascii="Palatino Linotype" w:hAnsi="Palatino Linotype" w:eastAsia="Palatino Linotype"/>
          <w:color w:val="231F20"/>
          <w:spacing w:val="-5"/>
        </w:rPr>
        <w:t> </w:t>
      </w:r>
      <w:r>
        <w:rPr>
          <w:rFonts w:ascii="Palatino Linotype" w:hAnsi="Palatino Linotype" w:eastAsia="Palatino Linotype"/>
          <w:color w:val="231F20"/>
          <w:spacing w:val="-4"/>
        </w:rPr>
        <w:t>an</w:t>
      </w:r>
      <w:r>
        <w:rPr>
          <w:rFonts w:ascii="Palatino Linotype" w:hAnsi="Palatino Linotype" w:eastAsia="Palatino Linotype"/>
          <w:color w:val="231F20"/>
          <w:spacing w:val="-4"/>
        </w:rPr>
        <w:t>d</w:t>
      </w:r>
      <w:r>
        <w:rPr>
          <w:rFonts w:ascii="Palatino Linotype" w:hAnsi="Palatino Linotype" w:eastAsia="Palatino Linotype"/>
          <w:color w:val="231F20"/>
          <w:spacing w:val="-4"/>
        </w:rPr>
        <w:t> </w:t>
      </w:r>
      <w:r>
        <w:rPr>
          <w:rFonts w:ascii="Palatino Linotype" w:hAnsi="Palatino Linotype" w:eastAsia="Palatino Linotype"/>
          <w:color w:val="231F20"/>
          <w:spacing w:val="-2"/>
        </w:rPr>
        <w:t>Cure</w:t>
      </w:r>
      <w:r>
        <w:rPr>
          <w:rFonts w:ascii="Palatino Linotype" w:hAnsi="Palatino Linotype" w:eastAsia="Palatino Linotype"/>
          <w:color w:val="231F20"/>
          <w:spacing w:val="-5"/>
        </w:rPr>
        <w:t> </w:t>
      </w:r>
      <w:r>
        <w:rPr>
          <w:rFonts w:ascii="Palatino Linotype" w:hAnsi="Palatino Linotype" w:eastAsia="Palatino Linotype"/>
          <w:color w:val="231F20"/>
          <w:spacing w:val="-2"/>
        </w:rPr>
        <w:t>of</w:t>
      </w:r>
      <w:r>
        <w:rPr>
          <w:rFonts w:ascii="Palatino Linotype" w:hAnsi="Palatino Linotype" w:eastAsia="Palatino Linotype"/>
          <w:color w:val="231F20"/>
          <w:spacing w:val="-5"/>
        </w:rPr>
        <w:t> </w:t>
      </w:r>
      <w:r>
        <w:rPr>
          <w:rFonts w:ascii="Palatino Linotype" w:hAnsi="Palatino Linotype" w:eastAsia="Palatino Linotype"/>
          <w:color w:val="231F20"/>
          <w:spacing w:val="-2"/>
        </w:rPr>
        <w:t>War)</w:t>
      </w:r>
      <w:r>
        <w:rPr>
          <w:color w:val="231F20"/>
          <w:spacing w:val="-2"/>
        </w:rPr>
        <w:t>，后来演变为“妇女的胜利与持久和</w:t>
      </w:r>
      <w:r>
        <w:rPr>
          <w:color w:val="231F20"/>
          <w:spacing w:val="12"/>
        </w:rPr>
        <w:t>平行动委员会”</w:t>
      </w:r>
      <w:r>
        <w:rPr>
          <w:rFonts w:ascii="Palatino Linotype" w:hAnsi="Palatino Linotype" w:eastAsia="Palatino Linotype"/>
          <w:color w:val="231F20"/>
        </w:rPr>
        <w:t>(Women's</w:t>
      </w:r>
      <w:r>
        <w:rPr>
          <w:rFonts w:ascii="Palatino Linotype" w:hAnsi="Palatino Linotype" w:eastAsia="Palatino Linotype"/>
          <w:color w:val="231F20"/>
          <w:spacing w:val="-14"/>
        </w:rPr>
        <w:t> </w:t>
      </w:r>
      <w:r>
        <w:rPr>
          <w:rFonts w:ascii="Palatino Linotype" w:hAnsi="Palatino Linotype" w:eastAsia="Palatino Linotype"/>
          <w:color w:val="231F20"/>
        </w:rPr>
        <w:t>Action</w:t>
      </w:r>
      <w:r>
        <w:rPr>
          <w:rFonts w:ascii="Palatino Linotype" w:hAnsi="Palatino Linotype" w:eastAsia="Palatino Linotype"/>
          <w:color w:val="231F20"/>
          <w:spacing w:val="-13"/>
        </w:rPr>
        <w:t> </w:t>
      </w:r>
      <w:r>
        <w:rPr>
          <w:rFonts w:ascii="Palatino Linotype" w:hAnsi="Palatino Linotype" w:eastAsia="Palatino Linotype"/>
          <w:color w:val="231F20"/>
        </w:rPr>
        <w:t>Committee</w:t>
      </w:r>
      <w:r>
        <w:rPr>
          <w:rFonts w:ascii="Palatino Linotype" w:hAnsi="Palatino Linotype" w:eastAsia="Palatino Linotype"/>
          <w:color w:val="231F20"/>
          <w:spacing w:val="-13"/>
        </w:rPr>
        <w:t> </w:t>
      </w:r>
      <w:r>
        <w:rPr>
          <w:rFonts w:ascii="Palatino Linotype" w:hAnsi="Palatino Linotype" w:eastAsia="Palatino Linotype"/>
          <w:color w:val="231F20"/>
        </w:rPr>
        <w:t>fo</w:t>
      </w:r>
      <w:r>
        <w:rPr>
          <w:rFonts w:ascii="Palatino Linotype" w:hAnsi="Palatino Linotype" w:eastAsia="Palatino Linotype"/>
          <w:color w:val="231F20"/>
        </w:rPr>
        <w:t>r</w:t>
      </w:r>
      <w:r>
        <w:rPr>
          <w:rFonts w:ascii="Palatino Linotype" w:hAnsi="Palatino Linotype" w:eastAsia="Palatino Linotype"/>
          <w:color w:val="231F20"/>
        </w:rPr>
        <w:t> Victory</w:t>
      </w:r>
      <w:r>
        <w:rPr>
          <w:rFonts w:ascii="Palatino Linotype" w:hAnsi="Palatino Linotype" w:eastAsia="Palatino Linotype"/>
          <w:color w:val="231F20"/>
          <w:spacing w:val="-11"/>
        </w:rPr>
        <w:t> </w:t>
      </w:r>
      <w:r>
        <w:rPr>
          <w:rFonts w:ascii="Palatino Linotype" w:hAnsi="Palatino Linotype" w:eastAsia="Palatino Linotype"/>
          <w:color w:val="231F20"/>
        </w:rPr>
        <w:t>and</w:t>
      </w:r>
      <w:r>
        <w:rPr>
          <w:rFonts w:ascii="Palatino Linotype" w:hAnsi="Palatino Linotype" w:eastAsia="Palatino Linotype"/>
          <w:color w:val="231F20"/>
          <w:spacing w:val="-11"/>
        </w:rPr>
        <w:t> </w:t>
      </w:r>
      <w:r>
        <w:rPr>
          <w:rFonts w:ascii="Palatino Linotype" w:hAnsi="Palatino Linotype" w:eastAsia="Palatino Linotype"/>
          <w:color w:val="231F20"/>
        </w:rPr>
        <w:t>a</w:t>
      </w:r>
      <w:r>
        <w:rPr>
          <w:rFonts w:ascii="Palatino Linotype" w:hAnsi="Palatino Linotype" w:eastAsia="Palatino Linotype"/>
          <w:color w:val="231F20"/>
          <w:spacing w:val="-11"/>
        </w:rPr>
        <w:t> </w:t>
      </w:r>
      <w:r>
        <w:rPr>
          <w:rFonts w:ascii="Palatino Linotype" w:hAnsi="Palatino Linotype" w:eastAsia="Palatino Linotype"/>
          <w:color w:val="231F20"/>
        </w:rPr>
        <w:t>Lasting</w:t>
      </w:r>
      <w:r>
        <w:rPr>
          <w:rFonts w:ascii="Palatino Linotype" w:hAnsi="Palatino Linotype" w:eastAsia="Palatino Linotype"/>
          <w:color w:val="231F20"/>
          <w:spacing w:val="-11"/>
        </w:rPr>
        <w:t> </w:t>
      </w:r>
      <w:r>
        <w:rPr>
          <w:rFonts w:ascii="Palatino Linotype" w:hAnsi="Palatino Linotype" w:eastAsia="Palatino Linotype"/>
          <w:color w:val="231F20"/>
        </w:rPr>
        <w:t>Peace)</w:t>
      </w:r>
      <w:r>
        <w:rPr>
          <w:color w:val="231F20"/>
        </w:rPr>
        <w:t>。</w:t>
      </w:r>
    </w:p>
    <w:p>
      <w:pPr>
        <w:spacing w:line="390" w:lineRule="exact" w:before="98"/>
        <w:ind w:left="421" w:right="0" w:firstLine="0"/>
        <w:jc w:val="left"/>
        <w:rPr>
          <w:rFonts w:ascii="PMingLiU" w:hAnsi="PMingLiU" w:eastAsia="PMingLiU" w:hint="eastAsia"/>
          <w:sz w:val="28"/>
        </w:rPr>
      </w:pPr>
      <w:r>
        <w:rPr>
          <w:rFonts w:ascii="PMingLiU" w:hAnsi="PMingLiU" w:eastAsia="PMingLiU" w:hint="eastAsia"/>
          <w:color w:val="231F20"/>
          <w:spacing w:val="1"/>
          <w:w w:val="110"/>
          <w:sz w:val="28"/>
        </w:rPr>
        <w:t>詹姆斯 </w:t>
      </w:r>
      <w:r>
        <w:rPr>
          <w:rFonts w:ascii="Book Antiqua" w:hAnsi="Book Antiqua" w:eastAsia="Book Antiqua"/>
          <w:b/>
          <w:color w:val="231F20"/>
          <w:w w:val="110"/>
          <w:sz w:val="25"/>
        </w:rPr>
        <w:t>·</w:t>
      </w:r>
      <w:r>
        <w:rPr>
          <w:rFonts w:ascii="Book Antiqua" w:hAnsi="Book Antiqua" w:eastAsia="Book Antiqua"/>
          <w:b/>
          <w:color w:val="231F20"/>
          <w:spacing w:val="17"/>
          <w:w w:val="110"/>
          <w:sz w:val="25"/>
        </w:rPr>
        <w:t> </w:t>
      </w:r>
      <w:r>
        <w:rPr>
          <w:rFonts w:ascii="PMingLiU" w:hAnsi="PMingLiU" w:eastAsia="PMingLiU" w:hint="eastAsia"/>
          <w:color w:val="231F20"/>
          <w:w w:val="110"/>
          <w:sz w:val="28"/>
        </w:rPr>
        <w:t>柯利（</w:t>
      </w:r>
      <w:r>
        <w:rPr>
          <w:rFonts w:ascii="Book Antiqua" w:hAnsi="Book Antiqua" w:eastAsia="Book Antiqua"/>
          <w:b/>
          <w:color w:val="231F20"/>
          <w:w w:val="110"/>
          <w:sz w:val="25"/>
        </w:rPr>
        <w:t>1874-1958</w:t>
      </w:r>
      <w:r>
        <w:rPr>
          <w:rFonts w:ascii="PMingLiU" w:hAnsi="PMingLiU" w:eastAsia="PMingLiU" w:hint="eastAsia"/>
          <w:color w:val="231F20"/>
          <w:w w:val="110"/>
          <w:sz w:val="28"/>
        </w:rPr>
        <w:t>），</w:t>
      </w:r>
      <w:r>
        <w:rPr>
          <w:rFonts w:ascii="PMingLiU" w:hAnsi="PMingLiU" w:eastAsia="PMingLiU" w:hint="eastAsia"/>
          <w:color w:val="231F20"/>
          <w:spacing w:val="-5"/>
          <w:w w:val="110"/>
          <w:sz w:val="28"/>
        </w:rPr>
        <w:t>市长</w:t>
      </w:r>
    </w:p>
    <w:p>
      <w:pPr>
        <w:pStyle w:val="BodyText"/>
        <w:spacing w:line="268" w:lineRule="auto"/>
        <w:ind w:left="421" w:right="847" w:firstLine="420"/>
        <w:jc w:val="both"/>
      </w:pPr>
      <w:r>
        <w:rPr>
          <w:color w:val="231F20"/>
          <w:spacing w:val="-2"/>
        </w:rPr>
        <w:t>柯利生于波士顿，是民主党立法委员、美国</w:t>
      </w:r>
      <w:r>
        <w:rPr>
          <w:color w:val="231F20"/>
          <w:spacing w:val="7"/>
        </w:rPr>
        <w:t>众议员和马萨诸塞州州长。他还在 </w:t>
      </w:r>
      <w:r>
        <w:rPr>
          <w:rFonts w:ascii="Palatino Linotype" w:eastAsia="Palatino Linotype"/>
          <w:color w:val="231F20"/>
        </w:rPr>
        <w:t>1914-1918</w:t>
      </w:r>
      <w:r>
        <w:rPr>
          <w:color w:val="231F20"/>
        </w:rPr>
        <w:t>、</w:t>
      </w:r>
      <w:r>
        <w:rPr>
          <w:color w:val="231F20"/>
        </w:rPr>
        <w:t> </w:t>
      </w:r>
      <w:r>
        <w:rPr>
          <w:rFonts w:ascii="Palatino Linotype" w:eastAsia="Palatino Linotype"/>
          <w:color w:val="231F20"/>
          <w:spacing w:val="-2"/>
        </w:rPr>
        <w:t>1922-1926</w:t>
      </w:r>
      <w:r>
        <w:rPr>
          <w:color w:val="231F20"/>
          <w:spacing w:val="-2"/>
        </w:rPr>
        <w:t>、</w:t>
      </w:r>
      <w:r>
        <w:rPr>
          <w:rFonts w:ascii="Palatino Linotype" w:eastAsia="Palatino Linotype"/>
          <w:color w:val="231F20"/>
          <w:spacing w:val="-2"/>
        </w:rPr>
        <w:t>1930-1934</w:t>
      </w:r>
      <w:r>
        <w:rPr>
          <w:rFonts w:ascii="Palatino Linotype" w:eastAsia="Palatino Linotype"/>
          <w:color w:val="231F20"/>
          <w:spacing w:val="7"/>
        </w:rPr>
        <w:t> </w:t>
      </w:r>
      <w:r>
        <w:rPr>
          <w:color w:val="231F20"/>
          <w:spacing w:val="-24"/>
        </w:rPr>
        <w:t>和 </w:t>
      </w:r>
      <w:r>
        <w:rPr>
          <w:rFonts w:ascii="Palatino Linotype" w:eastAsia="Palatino Linotype"/>
          <w:color w:val="231F20"/>
          <w:spacing w:val="-2"/>
        </w:rPr>
        <w:t>1946-1950</w:t>
      </w:r>
      <w:r>
        <w:rPr>
          <w:rFonts w:ascii="Palatino Linotype" w:eastAsia="Palatino Linotype"/>
          <w:color w:val="231F20"/>
          <w:spacing w:val="8"/>
        </w:rPr>
        <w:t> </w:t>
      </w:r>
      <w:r>
        <w:rPr>
          <w:color w:val="231F20"/>
          <w:spacing w:val="-4"/>
        </w:rPr>
        <w:t>年担任波士顿</w:t>
      </w:r>
    </w:p>
    <w:p>
      <w:pPr>
        <w:pStyle w:val="BodyText"/>
        <w:spacing w:line="273" w:lineRule="auto"/>
        <w:ind w:left="421" w:right="844"/>
        <w:jc w:val="both"/>
      </w:pPr>
      <w:r>
        <w:rPr>
          <w:color w:val="231F20"/>
          <w:spacing w:val="-6"/>
        </w:rPr>
        <w:t>市长。他 </w:t>
      </w:r>
      <w:r>
        <w:rPr>
          <w:rFonts w:ascii="Palatino Linotype" w:hAnsi="Palatino Linotype" w:eastAsia="Palatino Linotype"/>
          <w:color w:val="231F20"/>
        </w:rPr>
        <w:t>1938</w:t>
      </w:r>
      <w:r>
        <w:rPr>
          <w:rFonts w:ascii="Palatino Linotype" w:hAnsi="Palatino Linotype" w:eastAsia="Palatino Linotype"/>
          <w:color w:val="231F20"/>
          <w:spacing w:val="-13"/>
        </w:rPr>
        <w:t> </w:t>
      </w:r>
      <w:r>
        <w:rPr>
          <w:color w:val="231F20"/>
        </w:rPr>
        <w:t>年被判贪污罚款三万美元，但是波</w:t>
      </w:r>
      <w:r>
        <w:rPr>
          <w:color w:val="231F20"/>
          <w:spacing w:val="-2"/>
        </w:rPr>
        <w:t>士顿市民自发募捐了这笔罚款。即便如此，他还数度当选，在波士顿穷人当中有相当人望。</w:t>
      </w:r>
      <w:r>
        <w:rPr>
          <w:rFonts w:ascii="Palatino Linotype" w:hAnsi="Palatino Linotype" w:eastAsia="Palatino Linotype"/>
          <w:color w:val="231F20"/>
          <w:spacing w:val="-2"/>
        </w:rPr>
        <w:t>1947</w:t>
      </w:r>
      <w:r>
        <w:rPr>
          <w:color w:val="231F20"/>
          <w:spacing w:val="-3"/>
        </w:rPr>
        <w:t>年他被控邮件欺诈入狱，但 </w:t>
      </w:r>
      <w:r>
        <w:rPr>
          <w:rFonts w:ascii="Palatino Linotype" w:hAnsi="Palatino Linotype" w:eastAsia="Palatino Linotype"/>
          <w:color w:val="231F20"/>
        </w:rPr>
        <w:t>1950</w:t>
      </w:r>
      <w:r>
        <w:rPr>
          <w:rFonts w:ascii="Palatino Linotype" w:hAnsi="Palatino Linotype" w:eastAsia="Palatino Linotype"/>
          <w:color w:val="231F20"/>
          <w:spacing w:val="-13"/>
        </w:rPr>
        <w:t> </w:t>
      </w:r>
      <w:r>
        <w:rPr>
          <w:color w:val="231F20"/>
          <w:spacing w:val="-7"/>
        </w:rPr>
        <w:t>年哈里 </w:t>
      </w:r>
      <w:r>
        <w:rPr>
          <w:rFonts w:ascii="Palatino Linotype" w:hAnsi="Palatino Linotype" w:eastAsia="Palatino Linotype"/>
          <w:color w:val="231F20"/>
        </w:rPr>
        <w:t>·</w:t>
      </w:r>
      <w:r>
        <w:rPr>
          <w:rFonts w:ascii="Palatino Linotype" w:hAnsi="Palatino Linotype" w:eastAsia="Palatino Linotype"/>
          <w:color w:val="231F20"/>
          <w:spacing w:val="5"/>
        </w:rPr>
        <w:t> </w:t>
      </w:r>
      <w:r>
        <w:rPr>
          <w:color w:val="231F20"/>
        </w:rPr>
        <w:t>杜鲁门</w:t>
      </w:r>
      <w:r>
        <w:rPr>
          <w:color w:val="231F20"/>
          <w:spacing w:val="-2"/>
        </w:rPr>
        <w:t>总统特赦了他。</w:t>
      </w:r>
    </w:p>
    <w:p>
      <w:pPr>
        <w:spacing w:line="223" w:lineRule="auto" w:before="109"/>
        <w:ind w:left="421" w:right="848" w:firstLine="0"/>
        <w:jc w:val="left"/>
        <w:rPr>
          <w:rFonts w:ascii="PMingLiU" w:hAnsi="PMingLiU" w:eastAsia="PMingLiU" w:hint="eastAsia"/>
          <w:sz w:val="28"/>
        </w:rPr>
      </w:pPr>
      <w:r>
        <w:rPr>
          <w:rFonts w:ascii="PMingLiU" w:hAnsi="PMingLiU" w:eastAsia="PMingLiU" w:hint="eastAsia"/>
          <w:color w:val="231F20"/>
          <w:w w:val="110"/>
          <w:sz w:val="28"/>
        </w:rPr>
        <w:t>尤金</w:t>
      </w:r>
      <w:r>
        <w:rPr>
          <w:rFonts w:ascii="PMingLiU" w:hAnsi="PMingLiU" w:eastAsia="PMingLiU" w:hint="eastAsia"/>
          <w:color w:val="231F20"/>
          <w:w w:val="110"/>
          <w:sz w:val="28"/>
        </w:rPr>
        <w:t> </w:t>
      </w:r>
      <w:r>
        <w:rPr>
          <w:rFonts w:ascii="Book Antiqua" w:hAnsi="Book Antiqua" w:eastAsia="Book Antiqua"/>
          <w:b/>
          <w:color w:val="231F20"/>
          <w:w w:val="110"/>
          <w:sz w:val="25"/>
        </w:rPr>
        <w:t>·</w:t>
      </w:r>
      <w:r>
        <w:rPr>
          <w:rFonts w:ascii="Book Antiqua" w:hAnsi="Book Antiqua" w:eastAsia="Book Antiqua"/>
          <w:b/>
          <w:color w:val="231F20"/>
          <w:spacing w:val="40"/>
          <w:w w:val="110"/>
          <w:sz w:val="25"/>
        </w:rPr>
        <w:t> </w:t>
      </w:r>
      <w:r>
        <w:rPr>
          <w:rFonts w:ascii="Book Antiqua" w:hAnsi="Book Antiqua" w:eastAsia="Book Antiqua"/>
          <w:b/>
          <w:color w:val="231F20"/>
          <w:w w:val="110"/>
          <w:sz w:val="25"/>
        </w:rPr>
        <w:t>V</w:t>
      </w:r>
      <w:r>
        <w:rPr>
          <w:rFonts w:ascii="Book Antiqua" w:hAnsi="Book Antiqua" w:eastAsia="Book Antiqua"/>
          <w:b/>
          <w:color w:val="231F20"/>
          <w:spacing w:val="40"/>
          <w:w w:val="110"/>
          <w:sz w:val="25"/>
        </w:rPr>
        <w:t> </w:t>
      </w:r>
      <w:r>
        <w:rPr>
          <w:rFonts w:ascii="Book Antiqua" w:hAnsi="Book Antiqua" w:eastAsia="Book Antiqua"/>
          <w:b/>
          <w:color w:val="231F20"/>
          <w:w w:val="110"/>
          <w:sz w:val="25"/>
        </w:rPr>
        <w:t>·</w:t>
      </w:r>
      <w:r>
        <w:rPr>
          <w:rFonts w:ascii="Book Antiqua" w:hAnsi="Book Antiqua" w:eastAsia="Book Antiqua"/>
          <w:b/>
          <w:color w:val="231F20"/>
          <w:spacing w:val="40"/>
          <w:w w:val="110"/>
          <w:sz w:val="25"/>
        </w:rPr>
        <w:t> </w:t>
      </w:r>
      <w:r>
        <w:rPr>
          <w:rFonts w:ascii="PMingLiU" w:hAnsi="PMingLiU" w:eastAsia="PMingLiU" w:hint="eastAsia"/>
          <w:color w:val="231F20"/>
          <w:w w:val="110"/>
          <w:sz w:val="28"/>
        </w:rPr>
        <w:t>德布斯（</w:t>
      </w:r>
      <w:r>
        <w:rPr>
          <w:rFonts w:ascii="Book Antiqua" w:hAnsi="Book Antiqua" w:eastAsia="Book Antiqua"/>
          <w:b/>
          <w:color w:val="231F20"/>
          <w:w w:val="110"/>
          <w:sz w:val="25"/>
        </w:rPr>
        <w:t>1855-</w:t>
      </w:r>
      <w:r>
        <w:rPr>
          <w:rFonts w:ascii="Book Antiqua" w:hAnsi="Book Antiqua" w:eastAsia="Book Antiqua"/>
          <w:b/>
          <w:color w:val="231F20"/>
          <w:w w:val="110"/>
          <w:sz w:val="25"/>
        </w:rPr>
        <w:t>1926</w:t>
      </w:r>
      <w:r>
        <w:rPr>
          <w:rFonts w:ascii="PMingLiU" w:hAnsi="PMingLiU" w:eastAsia="PMingLiU" w:hint="eastAsia"/>
          <w:color w:val="231F20"/>
          <w:w w:val="110"/>
          <w:sz w:val="28"/>
        </w:rPr>
        <w:t>）</w:t>
      </w:r>
      <w:r>
        <w:rPr>
          <w:rFonts w:ascii="PMingLiU" w:hAnsi="PMingLiU" w:eastAsia="PMingLiU" w:hint="eastAsia"/>
          <w:color w:val="231F20"/>
          <w:w w:val="110"/>
          <w:sz w:val="28"/>
        </w:rPr>
        <w:t>，</w:t>
      </w:r>
      <w:r>
        <w:rPr>
          <w:rFonts w:ascii="PMingLiU" w:hAnsi="PMingLiU" w:eastAsia="PMingLiU" w:hint="eastAsia"/>
          <w:color w:val="231F20"/>
          <w:spacing w:val="-2"/>
          <w:w w:val="110"/>
          <w:sz w:val="28"/>
        </w:rPr>
        <w:t>社会主义者</w:t>
      </w:r>
    </w:p>
    <w:p>
      <w:pPr>
        <w:pStyle w:val="BodyText"/>
        <w:spacing w:line="268" w:lineRule="auto" w:before="4"/>
        <w:ind w:left="421" w:right="847" w:firstLine="420"/>
        <w:jc w:val="both"/>
      </w:pPr>
      <w:r>
        <w:rPr>
          <w:color w:val="231F20"/>
          <w:spacing w:val="-2"/>
        </w:rPr>
        <w:t>德布斯生于印第安纳，十五岁开始在铁路上</w:t>
      </w:r>
      <w:r>
        <w:rPr>
          <w:color w:val="231F20"/>
          <w:spacing w:val="3"/>
        </w:rPr>
        <w:t>工作。他成为一名机车司炉工，在 </w:t>
      </w:r>
      <w:r>
        <w:rPr>
          <w:rFonts w:ascii="Palatino Linotype" w:eastAsia="Palatino Linotype"/>
          <w:color w:val="231F20"/>
        </w:rPr>
        <w:t>1880-1893</w:t>
      </w:r>
      <w:r>
        <w:rPr>
          <w:rFonts w:ascii="Palatino Linotype" w:eastAsia="Palatino Linotype"/>
          <w:color w:val="231F20"/>
          <w:spacing w:val="-13"/>
        </w:rPr>
        <w:t> </w:t>
      </w:r>
      <w:r>
        <w:rPr>
          <w:color w:val="231F20"/>
        </w:rPr>
        <w:t>年</w:t>
      </w:r>
      <w:r>
        <w:rPr>
          <w:color w:val="231F20"/>
        </w:rPr>
        <w:t>担任机车司炉兄弟会司库，</w:t>
      </w:r>
      <w:r>
        <w:rPr>
          <w:rFonts w:ascii="Palatino Linotype" w:eastAsia="Palatino Linotype"/>
          <w:color w:val="231F20"/>
        </w:rPr>
        <w:t>1885-1892</w:t>
      </w:r>
      <w:r>
        <w:rPr>
          <w:rFonts w:ascii="Palatino Linotype" w:eastAsia="Palatino Linotype"/>
          <w:color w:val="231F20"/>
          <w:spacing w:val="-5"/>
        </w:rPr>
        <w:t> </w:t>
      </w:r>
      <w:r>
        <w:rPr>
          <w:color w:val="231F20"/>
          <w:spacing w:val="-2"/>
        </w:rPr>
        <w:t>年入选印第</w:t>
      </w:r>
    </w:p>
    <w:p>
      <w:pPr>
        <w:pStyle w:val="BodyText"/>
        <w:spacing w:after="0" w:line="268" w:lineRule="auto"/>
        <w:jc w:val="both"/>
        <w:sectPr>
          <w:type w:val="continuous"/>
          <w:pgSz w:w="11910" w:h="16840"/>
          <w:pgMar w:top="1660" w:bottom="280" w:left="283" w:right="283"/>
          <w:cols w:num="2" w:equalWidth="0">
            <w:col w:w="5492" w:space="40"/>
            <w:col w:w="5812"/>
          </w:cols>
        </w:sectPr>
      </w:pPr>
    </w:p>
    <w:p>
      <w:pPr>
        <w:tabs>
          <w:tab w:pos="5309" w:val="left" w:leader="none"/>
        </w:tabs>
        <w:spacing w:before="10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909888">
                <wp:simplePos x="0" y="0"/>
                <wp:positionH relativeFrom="page">
                  <wp:posOffset>719999</wp:posOffset>
                </wp:positionH>
                <wp:positionV relativeFrom="paragraph">
                  <wp:posOffset>374764</wp:posOffset>
                </wp:positionV>
                <wp:extent cx="6120130" cy="1270"/>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9888"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0" w:right="535"/>
        <w:jc w:val="right"/>
      </w:pPr>
      <w:r>
        <w:rPr>
          <w:b w:val="0"/>
        </w:rPr>
        <w:br w:type="column"/>
      </w:r>
      <w:r>
        <w:rPr>
          <w:color w:val="231F20"/>
          <w:spacing w:val="-4"/>
          <w:w w:val="105"/>
        </w:rPr>
        <w:t>195~</w:t>
      </w:r>
    </w:p>
    <w:p>
      <w:pPr>
        <w:pStyle w:val="Heading3"/>
        <w:spacing w:after="0"/>
        <w:jc w:val="right"/>
        <w:sectPr>
          <w:pgSz w:w="11910" w:h="16840"/>
          <w:pgMar w:top="420" w:bottom="280" w:left="283" w:right="283"/>
          <w:cols w:num="2" w:equalWidth="0">
            <w:col w:w="6990" w:space="40"/>
            <w:col w:w="4314"/>
          </w:cols>
        </w:sectPr>
      </w:pPr>
    </w:p>
    <w:p>
      <w:pPr>
        <w:pStyle w:val="BodyText"/>
        <w:spacing w:line="273" w:lineRule="auto" w:before="97"/>
      </w:pPr>
      <w:r>
        <w:rPr>
          <w:color w:val="231F20"/>
          <w:spacing w:val="3"/>
        </w:rPr>
        <w:t>安纳州议会。</w:t>
      </w:r>
      <w:r>
        <w:rPr>
          <w:rFonts w:ascii="Palatino Linotype" w:hAnsi="Palatino Linotype" w:eastAsia="Palatino Linotype"/>
          <w:color w:val="231F20"/>
          <w:w w:val="97"/>
        </w:rPr>
        <w:t>1893</w:t>
      </w:r>
      <w:r>
        <w:rPr>
          <w:rFonts w:ascii="Palatino Linotype" w:hAnsi="Palatino Linotype" w:eastAsia="Palatino Linotype"/>
          <w:color w:val="231F20"/>
          <w:spacing w:val="1"/>
        </w:rPr>
        <w:t> </w:t>
      </w:r>
      <w:r>
        <w:rPr>
          <w:color w:val="231F20"/>
          <w:spacing w:val="3"/>
        </w:rPr>
        <w:t>年他成立美国铁路工会。美国</w:t>
      </w:r>
      <w:r>
        <w:rPr>
          <w:color w:val="231F20"/>
          <w:spacing w:val="4"/>
        </w:rPr>
        <w:t>铁路工会支持普尔曼制造工厂工人罢工，他们拒</w:t>
      </w:r>
      <w:r>
        <w:rPr>
          <w:color w:val="231F20"/>
          <w:spacing w:val="3"/>
        </w:rPr>
        <w:t>绝拖挂所有普尔曼车厢。格利弗 </w:t>
      </w:r>
      <w:r>
        <w:rPr>
          <w:rFonts w:ascii="Palatino Linotype" w:hAnsi="Palatino Linotype" w:eastAsia="Palatino Linotype"/>
          <w:color w:val="231F20"/>
          <w:w w:val="94"/>
        </w:rPr>
        <w:t>·</w:t>
      </w:r>
      <w:r>
        <w:rPr>
          <w:rFonts w:ascii="Palatino Linotype" w:hAnsi="Palatino Linotype" w:eastAsia="Palatino Linotype"/>
          <w:color w:val="231F20"/>
          <w:spacing w:val="23"/>
        </w:rPr>
        <w:t> </w:t>
      </w:r>
      <w:r>
        <w:rPr>
          <w:color w:val="231F20"/>
          <w:spacing w:val="8"/>
        </w:rPr>
        <w:t>克利夫兰总统</w:t>
      </w:r>
      <w:r>
        <w:rPr>
          <w:color w:val="231F20"/>
          <w:spacing w:val="3"/>
        </w:rPr>
        <w:t>派遣联邦军队镇压罢工，德布斯被捕入狱。在狱</w:t>
      </w:r>
      <w:r>
        <w:rPr>
          <w:color w:val="231F20"/>
          <w:spacing w:val="2"/>
        </w:rPr>
        <w:t>中，他成为一名社会主义者，并以社会党员的身</w:t>
      </w:r>
      <w:r>
        <w:rPr>
          <w:color w:val="231F20"/>
          <w:spacing w:val="-2"/>
        </w:rPr>
        <w:t>份参加 </w:t>
      </w:r>
      <w:r>
        <w:rPr>
          <w:rFonts w:ascii="Palatino Linotype" w:hAnsi="Palatino Linotype" w:eastAsia="Palatino Linotype"/>
          <w:color w:val="231F20"/>
          <w:w w:val="97"/>
        </w:rPr>
        <w:t>1904</w:t>
      </w:r>
      <w:r>
        <w:rPr>
          <w:color w:val="231F20"/>
        </w:rPr>
        <w:t>、</w:t>
      </w:r>
      <w:r>
        <w:rPr>
          <w:rFonts w:ascii="Palatino Linotype" w:hAnsi="Palatino Linotype" w:eastAsia="Palatino Linotype"/>
          <w:color w:val="231F20"/>
          <w:w w:val="97"/>
        </w:rPr>
        <w:t>1908</w:t>
      </w:r>
      <w:r>
        <w:rPr>
          <w:color w:val="231F20"/>
        </w:rPr>
        <w:t>、</w:t>
      </w:r>
      <w:r>
        <w:rPr>
          <w:rFonts w:ascii="Palatino Linotype" w:hAnsi="Palatino Linotype" w:eastAsia="Palatino Linotype"/>
          <w:color w:val="231F20"/>
          <w:w w:val="97"/>
        </w:rPr>
        <w:t>1912</w:t>
      </w:r>
      <w:r>
        <w:rPr>
          <w:rFonts w:ascii="Palatino Linotype" w:hAnsi="Palatino Linotype" w:eastAsia="Palatino Linotype"/>
          <w:color w:val="231F20"/>
          <w:spacing w:val="5"/>
        </w:rPr>
        <w:t> </w:t>
      </w:r>
      <w:r>
        <w:rPr>
          <w:color w:val="231F20"/>
          <w:spacing w:val="-24"/>
        </w:rPr>
        <w:t>和 </w:t>
      </w:r>
      <w:r>
        <w:rPr>
          <w:rFonts w:ascii="Palatino Linotype" w:hAnsi="Palatino Linotype" w:eastAsia="Palatino Linotype"/>
          <w:color w:val="231F20"/>
          <w:w w:val="97"/>
        </w:rPr>
        <w:t>1920</w:t>
      </w:r>
      <w:r>
        <w:rPr>
          <w:rFonts w:ascii="Palatino Linotype" w:hAnsi="Palatino Linotype" w:eastAsia="Palatino Linotype"/>
          <w:color w:val="231F20"/>
          <w:spacing w:val="5"/>
        </w:rPr>
        <w:t> </w:t>
      </w:r>
      <w:r>
        <w:rPr>
          <w:color w:val="231F20"/>
          <w:spacing w:val="21"/>
        </w:rPr>
        <w:t>年美国总统大</w:t>
      </w:r>
      <w:r>
        <w:rPr>
          <w:color w:val="231F20"/>
          <w:spacing w:val="-9"/>
        </w:rPr>
        <w:t>选。</w:t>
      </w:r>
      <w:r>
        <w:rPr>
          <w:rFonts w:ascii="Palatino Linotype" w:hAnsi="Palatino Linotype" w:eastAsia="Palatino Linotype"/>
          <w:color w:val="231F20"/>
          <w:w w:val="97"/>
        </w:rPr>
        <w:t>1918</w:t>
      </w:r>
      <w:r>
        <w:rPr>
          <w:rFonts w:ascii="Palatino Linotype" w:hAnsi="Palatino Linotype" w:eastAsia="Palatino Linotype"/>
          <w:color w:val="231F20"/>
          <w:spacing w:val="-5"/>
        </w:rPr>
        <w:t> </w:t>
      </w:r>
      <w:r>
        <w:rPr>
          <w:color w:val="231F20"/>
          <w:spacing w:val="-1"/>
        </w:rPr>
        <w:t>年他在发表了一篇声讨战争的演说之后，</w:t>
      </w:r>
      <w:r>
        <w:rPr>
          <w:color w:val="231F20"/>
          <w:spacing w:val="-10"/>
        </w:rPr>
        <w:t>被控违反“惩治间谍法”，判刑十年。尽管如此，</w:t>
      </w:r>
      <w:r>
        <w:rPr>
          <w:color w:val="231F20"/>
          <w:spacing w:val="-38"/>
        </w:rPr>
        <w:t>他 </w:t>
      </w:r>
      <w:r>
        <w:rPr>
          <w:rFonts w:ascii="Palatino Linotype" w:hAnsi="Palatino Linotype" w:eastAsia="Palatino Linotype"/>
          <w:color w:val="231F20"/>
          <w:w w:val="97"/>
        </w:rPr>
        <w:t>1920</w:t>
      </w:r>
      <w:r>
        <w:rPr>
          <w:rFonts w:ascii="Palatino Linotype" w:hAnsi="Palatino Linotype" w:eastAsia="Palatino Linotype"/>
          <w:color w:val="231F20"/>
          <w:spacing w:val="-13"/>
        </w:rPr>
        <w:t> </w:t>
      </w:r>
      <w:r>
        <w:rPr>
          <w:color w:val="231F20"/>
          <w:spacing w:val="-6"/>
        </w:rPr>
        <w:t>年仍然参加了总统竞选，获得近百万选票。</w:t>
      </w:r>
      <w:r>
        <w:rPr>
          <w:color w:val="231F20"/>
        </w:rPr>
        <w:t>在监狱中，他写下了《高墙铁窗》</w:t>
      </w:r>
      <w:r>
        <w:rPr>
          <w:rFonts w:ascii="Palatino Linotype" w:hAnsi="Palatino Linotype" w:eastAsia="Palatino Linotype"/>
          <w:color w:val="231F20"/>
          <w:w w:val="107"/>
        </w:rPr>
        <w:t>(</w:t>
      </w:r>
      <w:r>
        <w:rPr>
          <w:rFonts w:ascii="Palatino Linotype" w:hAnsi="Palatino Linotype" w:eastAsia="Palatino Linotype"/>
          <w:color w:val="231F20"/>
          <w:spacing w:val="-21"/>
          <w:w w:val="98"/>
        </w:rPr>
        <w:t>W</w:t>
      </w:r>
      <w:r>
        <w:rPr>
          <w:rFonts w:ascii="Palatino Linotype" w:hAnsi="Palatino Linotype" w:eastAsia="Palatino Linotype"/>
          <w:color w:val="231F20"/>
          <w:w w:val="89"/>
        </w:rPr>
        <w:t>a</w:t>
      </w:r>
      <w:r>
        <w:rPr>
          <w:rFonts w:ascii="Palatino Linotype" w:hAnsi="Palatino Linotype" w:eastAsia="Palatino Linotype"/>
          <w:color w:val="231F20"/>
          <w:spacing w:val="1"/>
          <w:w w:val="89"/>
        </w:rPr>
        <w:t>l</w:t>
      </w:r>
      <w:r>
        <w:rPr>
          <w:rFonts w:ascii="Palatino Linotype" w:hAnsi="Palatino Linotype" w:eastAsia="Palatino Linotype"/>
          <w:color w:val="231F20"/>
          <w:spacing w:val="-1"/>
          <w:w w:val="89"/>
        </w:rPr>
        <w:t>l</w:t>
      </w:r>
      <w:r>
        <w:rPr>
          <w:rFonts w:ascii="Palatino Linotype" w:hAnsi="Palatino Linotype" w:eastAsia="Palatino Linotype"/>
          <w:color w:val="231F20"/>
          <w:w w:val="88"/>
        </w:rPr>
        <w:t>s</w:t>
      </w:r>
      <w:r>
        <w:rPr>
          <w:rFonts w:ascii="Palatino Linotype" w:hAnsi="Palatino Linotype" w:eastAsia="Palatino Linotype"/>
          <w:color w:val="231F20"/>
          <w:spacing w:val="1"/>
        </w:rPr>
        <w:t> </w:t>
      </w:r>
      <w:r>
        <w:rPr>
          <w:rFonts w:ascii="Palatino Linotype" w:hAnsi="Palatino Linotype" w:eastAsia="Palatino Linotype"/>
          <w:color w:val="231F20"/>
          <w:spacing w:val="-2"/>
          <w:w w:val="89"/>
        </w:rPr>
        <w:t>a</w:t>
      </w:r>
      <w:r>
        <w:rPr>
          <w:rFonts w:ascii="Palatino Linotype" w:hAnsi="Palatino Linotype" w:eastAsia="Palatino Linotype"/>
          <w:color w:val="231F20"/>
          <w:spacing w:val="-1"/>
          <w:w w:val="95"/>
        </w:rPr>
        <w:t>n</w:t>
      </w:r>
      <w:r>
        <w:rPr>
          <w:rFonts w:ascii="Palatino Linotype" w:hAnsi="Palatino Linotype" w:eastAsia="Palatino Linotype"/>
          <w:color w:val="231F20"/>
          <w:w w:val="88"/>
        </w:rPr>
        <w:t>d</w:t>
      </w:r>
      <w:r>
        <w:rPr>
          <w:rFonts w:ascii="Palatino Linotype" w:hAnsi="Palatino Linotype" w:eastAsia="Palatino Linotype"/>
          <w:color w:val="231F20"/>
          <w:spacing w:val="1"/>
        </w:rPr>
        <w:t> </w:t>
      </w:r>
      <w:r>
        <w:rPr>
          <w:rFonts w:ascii="Palatino Linotype" w:hAnsi="Palatino Linotype" w:eastAsia="Palatino Linotype"/>
          <w:color w:val="231F20"/>
          <w:spacing w:val="1"/>
          <w:w w:val="93"/>
        </w:rPr>
        <w:t>b</w:t>
      </w:r>
      <w:r>
        <w:rPr>
          <w:rFonts w:ascii="Palatino Linotype" w:hAnsi="Palatino Linotype" w:eastAsia="Palatino Linotype"/>
          <w:color w:val="231F20"/>
          <w:spacing w:val="-2"/>
          <w:w w:val="89"/>
        </w:rPr>
        <w:t>a</w:t>
      </w:r>
      <w:r>
        <w:rPr>
          <w:rFonts w:ascii="Palatino Linotype" w:hAnsi="Palatino Linotype" w:eastAsia="Palatino Linotype"/>
          <w:color w:val="231F20"/>
          <w:spacing w:val="-2"/>
          <w:w w:val="96"/>
        </w:rPr>
        <w:t>r</w:t>
      </w:r>
      <w:r>
        <w:rPr>
          <w:rFonts w:ascii="Palatino Linotype" w:hAnsi="Palatino Linotype" w:eastAsia="Palatino Linotype"/>
          <w:color w:val="231F20"/>
          <w:w w:val="90"/>
        </w:rPr>
        <w:t>s,</w:t>
      </w:r>
      <w:r>
        <w:rPr>
          <w:rFonts w:ascii="Palatino Linotype" w:hAnsi="Palatino Linotype" w:eastAsia="Palatino Linotype"/>
          <w:color w:val="231F20"/>
          <w:w w:val="90"/>
        </w:rPr>
        <w:t> </w:t>
      </w:r>
      <w:r>
        <w:rPr>
          <w:rFonts w:ascii="Palatino Linotype" w:hAnsi="Palatino Linotype" w:eastAsia="Palatino Linotype"/>
          <w:color w:val="231F20"/>
          <w:w w:val="98"/>
        </w:rPr>
        <w:t>1927)</w:t>
      </w:r>
      <w:r>
        <w:rPr>
          <w:color w:val="231F20"/>
          <w:spacing w:val="8"/>
        </w:rPr>
        <w:t>，描述他的牢狱生涯。</w:t>
      </w:r>
      <w:r>
        <w:rPr>
          <w:rFonts w:ascii="Palatino Linotype" w:hAnsi="Palatino Linotype" w:eastAsia="Palatino Linotype"/>
          <w:color w:val="231F20"/>
          <w:w w:val="97"/>
        </w:rPr>
        <w:t>1921</w:t>
      </w:r>
      <w:r>
        <w:rPr>
          <w:rFonts w:ascii="Palatino Linotype" w:hAnsi="Palatino Linotype" w:eastAsia="Palatino Linotype"/>
          <w:color w:val="231F20"/>
          <w:spacing w:val="2"/>
        </w:rPr>
        <w:t> </w:t>
      </w:r>
      <w:r>
        <w:rPr>
          <w:color w:val="231F20"/>
          <w:spacing w:val="-5"/>
        </w:rPr>
        <w:t>年沃伦 </w:t>
      </w:r>
      <w:r>
        <w:rPr>
          <w:rFonts w:ascii="Palatino Linotype" w:hAnsi="Palatino Linotype" w:eastAsia="Palatino Linotype"/>
          <w:color w:val="231F20"/>
          <w:w w:val="94"/>
        </w:rPr>
        <w:t>·</w:t>
      </w:r>
      <w:r>
        <w:rPr>
          <w:rFonts w:ascii="Palatino Linotype" w:hAnsi="Palatino Linotype" w:eastAsia="Palatino Linotype"/>
          <w:color w:val="231F20"/>
          <w:spacing w:val="14"/>
        </w:rPr>
        <w:t> </w:t>
      </w:r>
      <w:r>
        <w:rPr>
          <w:rFonts w:ascii="Palatino Linotype" w:hAnsi="Palatino Linotype" w:eastAsia="Palatino Linotype"/>
          <w:color w:val="231F20"/>
          <w:w w:val="94"/>
        </w:rPr>
        <w:t>G</w:t>
      </w:r>
      <w:r>
        <w:rPr>
          <w:rFonts w:ascii="Palatino Linotype" w:hAnsi="Palatino Linotype" w:eastAsia="Palatino Linotype"/>
          <w:color w:val="231F20"/>
          <w:spacing w:val="14"/>
        </w:rPr>
        <w:t> </w:t>
      </w:r>
      <w:r>
        <w:rPr>
          <w:rFonts w:ascii="Palatino Linotype" w:hAnsi="Palatino Linotype" w:eastAsia="Palatino Linotype"/>
          <w:color w:val="231F20"/>
          <w:w w:val="94"/>
        </w:rPr>
        <w:t>·</w:t>
      </w:r>
      <w:r>
        <w:rPr>
          <w:rFonts w:ascii="Palatino Linotype" w:hAnsi="Palatino Linotype" w:eastAsia="Palatino Linotype"/>
          <w:color w:val="231F20"/>
          <w:spacing w:val="-14"/>
        </w:rPr>
        <w:t>  </w:t>
      </w:r>
      <w:r>
        <w:rPr>
          <w:color w:val="231F20"/>
        </w:rPr>
        <w:t>哈</w:t>
      </w:r>
      <w:r>
        <w:rPr>
          <w:color w:val="231F20"/>
        </w:rPr>
        <w:t>定总统减少了他的刑期。</w:t>
      </w:r>
    </w:p>
    <w:p>
      <w:pPr>
        <w:pStyle w:val="Heading5"/>
        <w:spacing w:before="135"/>
        <w:rPr>
          <w:rFonts w:ascii="PMingLiU" w:eastAsia="PMingLiU" w:hint="eastAsia"/>
        </w:rPr>
      </w:pPr>
      <w:r>
        <w:rPr>
          <w:rFonts w:ascii="PMingLiU" w:eastAsia="PMingLiU" w:hint="eastAsia"/>
          <w:color w:val="231F20"/>
          <w:spacing w:val="-5"/>
        </w:rPr>
        <w:t>学者</w:t>
      </w:r>
    </w:p>
    <w:p>
      <w:pPr>
        <w:spacing w:line="223" w:lineRule="auto" w:before="109"/>
        <w:ind w:left="850" w:right="41" w:firstLine="0"/>
        <w:jc w:val="left"/>
        <w:rPr>
          <w:rFonts w:ascii="PMingLiU" w:hAnsi="PMingLiU" w:eastAsia="PMingLiU" w:hint="eastAsia"/>
          <w:sz w:val="28"/>
        </w:rPr>
      </w:pPr>
      <w:r>
        <w:rPr>
          <w:rFonts w:ascii="PMingLiU" w:hAnsi="PMingLiU" w:eastAsia="PMingLiU" w:hint="eastAsia"/>
          <w:color w:val="231F20"/>
          <w:spacing w:val="-10"/>
          <w:w w:val="110"/>
          <w:sz w:val="28"/>
        </w:rPr>
        <w:t>乔治 </w:t>
      </w:r>
      <w:r>
        <w:rPr>
          <w:rFonts w:ascii="Book Antiqua" w:hAnsi="Book Antiqua" w:eastAsia="Book Antiqua"/>
          <w:b/>
          <w:color w:val="231F20"/>
          <w:spacing w:val="-8"/>
          <w:w w:val="110"/>
          <w:sz w:val="25"/>
        </w:rPr>
        <w:t>·</w:t>
      </w:r>
      <w:r>
        <w:rPr>
          <w:rFonts w:ascii="Book Antiqua" w:hAnsi="Book Antiqua" w:eastAsia="Book Antiqua"/>
          <w:b/>
          <w:color w:val="231F20"/>
          <w:spacing w:val="-24"/>
          <w:w w:val="110"/>
          <w:sz w:val="25"/>
        </w:rPr>
        <w:t> </w:t>
      </w:r>
      <w:r>
        <w:rPr>
          <w:rFonts w:ascii="PMingLiU" w:hAnsi="PMingLiU" w:eastAsia="PMingLiU" w:hint="eastAsia"/>
          <w:color w:val="231F20"/>
          <w:spacing w:val="-8"/>
          <w:w w:val="110"/>
          <w:sz w:val="28"/>
        </w:rPr>
        <w:t>华盛顿 </w:t>
      </w:r>
      <w:r>
        <w:rPr>
          <w:rFonts w:ascii="Book Antiqua" w:hAnsi="Book Antiqua" w:eastAsia="Book Antiqua"/>
          <w:b/>
          <w:color w:val="231F20"/>
          <w:spacing w:val="-8"/>
          <w:w w:val="110"/>
          <w:sz w:val="25"/>
        </w:rPr>
        <w:t>·</w:t>
      </w:r>
      <w:r>
        <w:rPr>
          <w:rFonts w:ascii="Book Antiqua" w:hAnsi="Book Antiqua" w:eastAsia="Book Antiqua"/>
          <w:b/>
          <w:color w:val="231F20"/>
          <w:spacing w:val="-23"/>
          <w:w w:val="110"/>
          <w:sz w:val="25"/>
        </w:rPr>
        <w:t> </w:t>
      </w:r>
      <w:r>
        <w:rPr>
          <w:rFonts w:ascii="PMingLiU" w:hAnsi="PMingLiU" w:eastAsia="PMingLiU" w:hint="eastAsia"/>
          <w:color w:val="231F20"/>
          <w:spacing w:val="-44"/>
          <w:w w:val="110"/>
          <w:sz w:val="28"/>
        </w:rPr>
        <w:t>卡佛</w:t>
      </w:r>
      <w:r>
        <w:rPr>
          <w:rFonts w:ascii="PMingLiU" w:hAnsi="PMingLiU" w:eastAsia="PMingLiU" w:hint="eastAsia"/>
          <w:color w:val="231F20"/>
          <w:spacing w:val="-8"/>
          <w:w w:val="110"/>
          <w:sz w:val="28"/>
        </w:rPr>
        <w:t>（</w:t>
      </w:r>
      <w:r>
        <w:rPr>
          <w:rFonts w:ascii="Book Antiqua" w:hAnsi="Book Antiqua" w:eastAsia="Book Antiqua"/>
          <w:b/>
          <w:color w:val="231F20"/>
          <w:spacing w:val="-8"/>
          <w:w w:val="110"/>
          <w:sz w:val="25"/>
        </w:rPr>
        <w:t>1859?-</w:t>
      </w:r>
      <w:r>
        <w:rPr>
          <w:rFonts w:ascii="Book Antiqua" w:hAnsi="Book Antiqua" w:eastAsia="Book Antiqua"/>
          <w:b/>
          <w:color w:val="231F20"/>
          <w:spacing w:val="-8"/>
          <w:w w:val="110"/>
          <w:sz w:val="25"/>
        </w:rPr>
        <w:t>1943</w:t>
      </w:r>
      <w:r>
        <w:rPr>
          <w:rFonts w:ascii="PMingLiU" w:hAnsi="PMingLiU" w:eastAsia="PMingLiU" w:hint="eastAsia"/>
          <w:color w:val="231F20"/>
          <w:spacing w:val="-8"/>
          <w:w w:val="110"/>
          <w:sz w:val="28"/>
        </w:rPr>
        <w:t>）</w:t>
      </w:r>
      <w:r>
        <w:rPr>
          <w:rFonts w:ascii="PMingLiU" w:hAnsi="PMingLiU" w:eastAsia="PMingLiU" w:hint="eastAsia"/>
          <w:color w:val="231F20"/>
          <w:spacing w:val="-8"/>
          <w:w w:val="110"/>
          <w:sz w:val="28"/>
        </w:rPr>
        <w:t>，</w:t>
      </w:r>
      <w:r>
        <w:rPr>
          <w:rFonts w:ascii="PMingLiU" w:hAnsi="PMingLiU" w:eastAsia="PMingLiU" w:hint="eastAsia"/>
          <w:color w:val="231F20"/>
          <w:spacing w:val="-4"/>
          <w:w w:val="110"/>
          <w:sz w:val="28"/>
        </w:rPr>
        <w:t>研究员</w:t>
      </w:r>
    </w:p>
    <w:p>
      <w:pPr>
        <w:pStyle w:val="BodyText"/>
        <w:spacing w:line="285" w:lineRule="exact"/>
        <w:ind w:left="1270"/>
        <w:rPr>
          <w:rFonts w:ascii="PMingLiU" w:eastAsia="PMingLiU" w:hint="eastAsia"/>
        </w:rPr>
      </w:pPr>
      <w:r>
        <w:rPr>
          <w:rFonts w:ascii="PMingLiU" w:eastAsia="PMingLiU" w:hint="eastAsia"/>
          <w:color w:val="231F20"/>
        </w:rPr>
        <w:t>（译注：关于生年，维基记载为约 1860</w:t>
      </w:r>
      <w:r>
        <w:rPr>
          <w:rFonts w:ascii="PMingLiU" w:eastAsia="PMingLiU" w:hint="eastAsia"/>
          <w:color w:val="231F20"/>
          <w:spacing w:val="1"/>
        </w:rPr>
        <w:t> 年，</w:t>
      </w:r>
    </w:p>
    <w:p>
      <w:pPr>
        <w:pStyle w:val="BodyText"/>
        <w:spacing w:before="21"/>
        <w:rPr>
          <w:rFonts w:ascii="PMingLiU" w:eastAsia="PMingLiU" w:hint="eastAsia"/>
        </w:rPr>
      </w:pPr>
      <w:r>
        <w:rPr>
          <w:rFonts w:ascii="PMingLiU" w:eastAsia="PMingLiU" w:hint="eastAsia"/>
          <w:color w:val="231F20"/>
          <w:spacing w:val="-1"/>
        </w:rPr>
        <w:t>国内文献记载为于约 </w:t>
      </w:r>
      <w:r>
        <w:rPr>
          <w:rFonts w:ascii="PMingLiU" w:eastAsia="PMingLiU" w:hint="eastAsia"/>
          <w:color w:val="231F20"/>
        </w:rPr>
        <w:t>1864</w:t>
      </w:r>
      <w:r>
        <w:rPr>
          <w:rFonts w:ascii="PMingLiU" w:eastAsia="PMingLiU" w:hint="eastAsia"/>
          <w:color w:val="231F20"/>
          <w:spacing w:val="-3"/>
        </w:rPr>
        <w:t> 年</w:t>
      </w:r>
      <w:r>
        <w:rPr>
          <w:rFonts w:ascii="PMingLiU" w:eastAsia="PMingLiU" w:hint="eastAsia"/>
          <w:color w:val="231F20"/>
          <w:spacing w:val="-10"/>
        </w:rPr>
        <w:t>）</w:t>
      </w:r>
    </w:p>
    <w:p>
      <w:pPr>
        <w:pStyle w:val="BodyText"/>
        <w:spacing w:line="276" w:lineRule="auto" w:before="34"/>
        <w:ind w:right="96" w:firstLine="420"/>
        <w:jc w:val="both"/>
      </w:pPr>
      <w:r>
        <w:rPr/>
        <mc:AlternateContent>
          <mc:Choice Requires="wps">
            <w:drawing>
              <wp:anchor distT="0" distB="0" distL="0" distR="0" allowOverlap="1" layoutInCell="1" locked="0" behindDoc="0" simplePos="0" relativeHeight="15910912">
                <wp:simplePos x="0" y="0"/>
                <wp:positionH relativeFrom="page">
                  <wp:posOffset>723174</wp:posOffset>
                </wp:positionH>
                <wp:positionV relativeFrom="paragraph">
                  <wp:posOffset>2885362</wp:posOffset>
                </wp:positionV>
                <wp:extent cx="2874010" cy="2527935"/>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2874010" cy="2527935"/>
                        </a:xfrm>
                        <a:prstGeom prst="rect">
                          <a:avLst/>
                        </a:prstGeom>
                        <a:ln w="6350">
                          <a:solidFill>
                            <a:srgbClr val="231F20"/>
                          </a:solidFill>
                          <a:prstDash val="solid"/>
                        </a:ln>
                      </wps:spPr>
                      <wps:txbx>
                        <w:txbxContent>
                          <w:p>
                            <w:pPr>
                              <w:spacing w:line="439" w:lineRule="exact" w:before="36"/>
                              <w:ind w:left="97" w:right="0" w:firstLine="0"/>
                              <w:jc w:val="left"/>
                              <w:rPr>
                                <w:rFonts w:ascii="PMingLiU" w:eastAsia="PMingLiU" w:hint="eastAsia"/>
                                <w:sz w:val="32"/>
                              </w:rPr>
                            </w:pPr>
                            <w:r>
                              <w:rPr>
                                <w:rFonts w:ascii="Book Antiqua" w:eastAsia="Book Antiqua"/>
                                <w:b/>
                                <w:color w:val="231F20"/>
                                <w:w w:val="115"/>
                                <w:sz w:val="28"/>
                              </w:rPr>
                              <w:t>1920</w:t>
                            </w:r>
                            <w:r>
                              <w:rPr>
                                <w:rFonts w:ascii="Book Antiqua" w:eastAsia="Book Antiqua"/>
                                <w:b/>
                                <w:color w:val="231F20"/>
                                <w:spacing w:val="4"/>
                                <w:w w:val="115"/>
                                <w:sz w:val="28"/>
                              </w:rPr>
                              <w:t> </w:t>
                            </w:r>
                            <w:r>
                              <w:rPr>
                                <w:rFonts w:ascii="PMingLiU" w:eastAsia="PMingLiU" w:hint="eastAsia"/>
                                <w:color w:val="231F20"/>
                                <w:spacing w:val="-2"/>
                                <w:w w:val="110"/>
                                <w:sz w:val="32"/>
                              </w:rPr>
                              <w:t>年代的电影</w:t>
                            </w:r>
                          </w:p>
                          <w:p>
                            <w:pPr>
                              <w:pStyle w:val="BodyText"/>
                              <w:spacing w:line="256" w:lineRule="auto"/>
                              <w:ind w:left="550" w:right="95" w:hanging="454"/>
                              <w:rPr>
                                <w:rFonts w:ascii="PMingLiU" w:hAnsi="PMingLiU" w:eastAsia="PMingLiU" w:hint="eastAsia"/>
                              </w:rPr>
                            </w:pPr>
                            <w:r>
                              <w:rPr>
                                <w:color w:val="231F20"/>
                                <w:spacing w:val="31"/>
                                <w:w w:val="96"/>
                                <w:position w:val="1"/>
                              </w:rPr>
                              <w:t>191</w:t>
                            </w:r>
                            <w:r>
                              <w:rPr>
                                <w:color w:val="231F20"/>
                                <w:spacing w:val="-16"/>
                                <w:w w:val="110"/>
                                <w:position w:val="1"/>
                              </w:rPr>
                              <w:t>9</w:t>
                            </w:r>
                            <w:r>
                              <w:rPr>
                                <w:color w:val="231F20"/>
                                <w:spacing w:val="-112"/>
                                <w:w w:val="99"/>
                                <w:position w:val="1"/>
                              </w:rPr>
                              <w:t>：</w:t>
                            </w:r>
                            <w:r>
                              <w:rPr>
                                <w:rFonts w:ascii="PMingLiU" w:hAnsi="PMingLiU" w:eastAsia="PMingLiU" w:hint="eastAsia"/>
                                <w:color w:val="231F20"/>
                                <w:spacing w:val="32"/>
                                <w:w w:val="99"/>
                              </w:rPr>
                              <w:t>“</w:t>
                            </w:r>
                            <w:r>
                              <w:rPr>
                                <w:rFonts w:ascii="PMingLiU" w:hAnsi="PMingLiU" w:eastAsia="PMingLiU" w:hint="eastAsia"/>
                                <w:color w:val="231F20"/>
                                <w:spacing w:val="-16"/>
                              </w:rPr>
                              <w:t>妖妇”蒂达</w:t>
                            </w:r>
                            <w:r>
                              <w:rPr>
                                <w:rFonts w:ascii="PMingLiU" w:hAnsi="PMingLiU" w:eastAsia="PMingLiU" w:hint="eastAsia"/>
                                <w:color w:val="231F20"/>
                              </w:rPr>
                              <w:t>·</w:t>
                            </w:r>
                            <w:r>
                              <w:rPr>
                                <w:rFonts w:ascii="PMingLiU" w:hAnsi="PMingLiU" w:eastAsia="PMingLiU" w:hint="eastAsia"/>
                                <w:color w:val="231F20"/>
                                <w:spacing w:val="-16"/>
                              </w:rPr>
                              <w:t> 巴拉主演《莎乐美</w:t>
                            </w:r>
                            <w:r>
                              <w:rPr>
                                <w:rFonts w:ascii="PMingLiU" w:hAnsi="PMingLiU" w:eastAsia="PMingLiU" w:hint="eastAsia"/>
                                <w:color w:val="231F20"/>
                                <w:spacing w:val="-72"/>
                              </w:rPr>
                              <w:t>》；</w:t>
                            </w:r>
                            <w:r>
                              <w:rPr>
                                <w:rFonts w:ascii="PMingLiU" w:hAnsi="PMingLiU" w:eastAsia="PMingLiU" w:hint="eastAsia"/>
                                <w:color w:val="231F20"/>
                              </w:rPr>
                              <w:t>D</w:t>
                            </w:r>
                            <w:r>
                              <w:rPr>
                                <w:rFonts w:ascii="PMingLiU" w:hAnsi="PMingLiU" w:eastAsia="PMingLiU" w:hint="eastAsia"/>
                                <w:color w:val="231F20"/>
                                <w:spacing w:val="-28"/>
                              </w:rPr>
                              <w:t> </w:t>
                            </w:r>
                            <w:r>
                              <w:rPr>
                                <w:rFonts w:ascii="PMingLiU" w:hAnsi="PMingLiU" w:eastAsia="PMingLiU" w:hint="eastAsia"/>
                                <w:color w:val="231F20"/>
                              </w:rPr>
                              <w:t>·</w:t>
                            </w:r>
                            <w:r>
                              <w:rPr>
                                <w:rFonts w:ascii="PMingLiU" w:hAnsi="PMingLiU" w:eastAsia="PMingLiU" w:hint="eastAsia"/>
                                <w:color w:val="231F20"/>
                                <w:spacing w:val="-28"/>
                              </w:rPr>
                              <w:t> </w:t>
                            </w:r>
                            <w:r>
                              <w:rPr>
                                <w:rFonts w:ascii="PMingLiU" w:hAnsi="PMingLiU" w:eastAsia="PMingLiU" w:hint="eastAsia"/>
                                <w:color w:val="231F20"/>
                              </w:rPr>
                              <w:t>W</w:t>
                            </w:r>
                            <w:r>
                              <w:rPr>
                                <w:rFonts w:ascii="PMingLiU" w:hAnsi="PMingLiU" w:eastAsia="PMingLiU" w:hint="eastAsia"/>
                                <w:color w:val="231F20"/>
                                <w:spacing w:val="-28"/>
                              </w:rPr>
                              <w:t> </w:t>
                            </w:r>
                            <w:r>
                              <w:rPr>
                                <w:rFonts w:ascii="PMingLiU" w:hAnsi="PMingLiU" w:eastAsia="PMingLiU" w:hint="eastAsia"/>
                                <w:color w:val="231F20"/>
                              </w:rPr>
                              <w:t>·</w:t>
                            </w:r>
                            <w:r>
                              <w:rPr>
                                <w:rFonts w:ascii="PMingLiU" w:hAnsi="PMingLiU" w:eastAsia="PMingLiU" w:hint="eastAsia"/>
                                <w:color w:val="231F20"/>
                                <w:spacing w:val="-89"/>
                              </w:rPr>
                              <w:t> 格</w:t>
                            </w:r>
                            <w:r>
                              <w:rPr>
                                <w:rFonts w:ascii="PMingLiU" w:hAnsi="PMingLiU" w:eastAsia="PMingLiU" w:hint="eastAsia"/>
                                <w:color w:val="231F20"/>
                                <w:spacing w:val="-2"/>
                              </w:rPr>
                              <w:t>里菲斯导演《残花泪》。</w:t>
                            </w:r>
                          </w:p>
                          <w:p>
                            <w:pPr>
                              <w:pStyle w:val="BodyText"/>
                              <w:spacing w:line="256" w:lineRule="auto"/>
                              <w:ind w:left="550" w:right="-15" w:hanging="454"/>
                              <w:rPr>
                                <w:rFonts w:ascii="PMingLiU" w:hAnsi="PMingLiU" w:eastAsia="PMingLiU" w:hint="eastAsia"/>
                              </w:rPr>
                            </w:pPr>
                            <w:r>
                              <w:rPr>
                                <w:color w:val="231F20"/>
                                <w:w w:val="103"/>
                                <w:position w:val="1"/>
                              </w:rPr>
                              <w:t>1920：</w:t>
                            </w:r>
                            <w:r>
                              <w:rPr>
                                <w:rFonts w:ascii="PMingLiU" w:hAnsi="PMingLiU" w:eastAsia="PMingLiU" w:hint="eastAsia"/>
                                <w:color w:val="231F20"/>
                                <w:w w:val="110"/>
                              </w:rPr>
                              <w:t>朗·钱尼主演《惩罚》(The</w:t>
                            </w:r>
                            <w:r>
                              <w:rPr>
                                <w:rFonts w:ascii="PMingLiU" w:hAnsi="PMingLiU" w:eastAsia="PMingLiU" w:hint="eastAsia"/>
                                <w:color w:val="231F20"/>
                                <w:spacing w:val="4"/>
                              </w:rPr>
                              <w:t>  </w:t>
                            </w:r>
                            <w:r>
                              <w:rPr>
                                <w:rFonts w:ascii="PMingLiU" w:hAnsi="PMingLiU" w:eastAsia="PMingLiU" w:hint="eastAsia"/>
                                <w:color w:val="231F20"/>
                                <w:w w:val="115"/>
                              </w:rPr>
                              <w:t>Penalty)；</w:t>
                            </w:r>
                            <w:r>
                              <w:rPr>
                                <w:rFonts w:ascii="PMingLiU" w:hAnsi="PMingLiU" w:eastAsia="PMingLiU" w:hint="eastAsia"/>
                                <w:color w:val="231F20"/>
                                <w:spacing w:val="6"/>
                              </w:rPr>
                              <w:t>丽</w:t>
                            </w:r>
                            <w:r>
                              <w:rPr>
                                <w:rFonts w:ascii="PMingLiU" w:hAnsi="PMingLiU" w:eastAsia="PMingLiU" w:hint="eastAsia"/>
                                <w:color w:val="231F20"/>
                                <w:w w:val="165"/>
                              </w:rPr>
                              <w:t>莲</w:t>
                            </w:r>
                            <w:r>
                              <w:rPr>
                                <w:rFonts w:ascii="PMingLiU" w:hAnsi="PMingLiU" w:eastAsia="PMingLiU" w:hint="eastAsia"/>
                                <w:color w:val="231F20"/>
                                <w:spacing w:val="6"/>
                                <w:w w:val="165"/>
                              </w:rPr>
                              <w:t>·</w:t>
                            </w:r>
                            <w:r>
                              <w:rPr>
                                <w:rFonts w:ascii="PMingLiU" w:hAnsi="PMingLiU" w:eastAsia="PMingLiU" w:hint="eastAsia"/>
                                <w:color w:val="231F20"/>
                                <w:spacing w:val="1"/>
                              </w:rPr>
                              <w:t>吉许主演《暴风雨中的孤儿》；约</w:t>
                            </w:r>
                            <w:r>
                              <w:rPr>
                                <w:rFonts w:ascii="PMingLiU" w:hAnsi="PMingLiU" w:eastAsia="PMingLiU" w:hint="eastAsia"/>
                                <w:color w:val="231F20"/>
                                <w:spacing w:val="3"/>
                              </w:rPr>
                              <w:t>翰 </w:t>
                            </w:r>
                            <w:r>
                              <w:rPr>
                                <w:rFonts w:ascii="PMingLiU" w:hAnsi="PMingLiU" w:eastAsia="PMingLiU" w:hint="eastAsia"/>
                                <w:color w:val="231F20"/>
                                <w:w w:val="248"/>
                              </w:rPr>
                              <w:t>·</w:t>
                            </w:r>
                            <w:r>
                              <w:rPr>
                                <w:rFonts w:ascii="PMingLiU" w:hAnsi="PMingLiU" w:eastAsia="PMingLiU" w:hint="eastAsia"/>
                                <w:color w:val="231F20"/>
                                <w:spacing w:val="-8"/>
                              </w:rPr>
                              <w:t> 巴里摩尔出演《化身博士》，玛丽 </w:t>
                            </w:r>
                            <w:r>
                              <w:rPr>
                                <w:rFonts w:ascii="PMingLiU" w:hAnsi="PMingLiU" w:eastAsia="PMingLiU" w:hint="eastAsia"/>
                                <w:color w:val="231F20"/>
                                <w:w w:val="248"/>
                              </w:rPr>
                              <w:t>·</w:t>
                            </w:r>
                            <w:r>
                              <w:rPr>
                                <w:rFonts w:ascii="PMingLiU" w:hAnsi="PMingLiU" w:eastAsia="PMingLiU" w:hint="eastAsia"/>
                                <w:color w:val="231F20"/>
                                <w:spacing w:val="3"/>
                              </w:rPr>
                              <w:t> 毕</w:t>
                            </w:r>
                            <w:r>
                              <w:rPr>
                                <w:rFonts w:ascii="PMingLiU" w:hAnsi="PMingLiU" w:eastAsia="PMingLiU" w:hint="eastAsia"/>
                                <w:color w:val="231F20"/>
                                <w:spacing w:val="2"/>
                              </w:rPr>
                              <w:t>克馥出演《波丽安娜》；老道格拉</w:t>
                            </w:r>
                            <w:r>
                              <w:rPr>
                                <w:rFonts w:ascii="PMingLiU" w:hAnsi="PMingLiU" w:eastAsia="PMingLiU" w:hint="eastAsia"/>
                                <w:color w:val="231F20"/>
                                <w:w w:val="165"/>
                              </w:rPr>
                              <w:t>斯</w:t>
                            </w:r>
                            <w:r>
                              <w:rPr>
                                <w:rFonts w:ascii="PMingLiU" w:hAnsi="PMingLiU" w:eastAsia="PMingLiU" w:hint="eastAsia"/>
                                <w:color w:val="231F20"/>
                                <w:spacing w:val="6"/>
                                <w:w w:val="165"/>
                              </w:rPr>
                              <w:t>·</w:t>
                            </w:r>
                            <w:r>
                              <w:rPr>
                                <w:rFonts w:ascii="PMingLiU" w:hAnsi="PMingLiU" w:eastAsia="PMingLiU" w:hint="eastAsia"/>
                                <w:color w:val="231F20"/>
                              </w:rPr>
                              <w:t>范</w:t>
                            </w:r>
                            <w:r>
                              <w:rPr>
                                <w:rFonts w:ascii="PMingLiU" w:hAnsi="PMingLiU" w:eastAsia="PMingLiU" w:hint="eastAsia"/>
                                <w:color w:val="231F20"/>
                                <w:spacing w:val="-2"/>
                              </w:rPr>
                              <w:t>朋克出演《佐罗的面具》；查理 </w:t>
                            </w:r>
                            <w:r>
                              <w:rPr>
                                <w:rFonts w:ascii="PMingLiU" w:hAnsi="PMingLiU" w:eastAsia="PMingLiU" w:hint="eastAsia"/>
                                <w:color w:val="231F20"/>
                                <w:w w:val="248"/>
                              </w:rPr>
                              <w:t>·</w:t>
                            </w:r>
                            <w:r>
                              <w:rPr>
                                <w:rFonts w:ascii="PMingLiU" w:hAnsi="PMingLiU" w:eastAsia="PMingLiU" w:hint="eastAsia"/>
                                <w:color w:val="231F20"/>
                                <w:spacing w:val="-9"/>
                              </w:rPr>
                              <w:t> 卓别林、</w:t>
                            </w:r>
                            <w:r>
                              <w:rPr>
                                <w:rFonts w:ascii="PMingLiU" w:hAnsi="PMingLiU" w:eastAsia="PMingLiU" w:hint="eastAsia"/>
                                <w:color w:val="231F20"/>
                                <w:spacing w:val="6"/>
                              </w:rPr>
                              <w:t>玛</w:t>
                            </w:r>
                            <w:r>
                              <w:rPr>
                                <w:rFonts w:ascii="PMingLiU" w:hAnsi="PMingLiU" w:eastAsia="PMingLiU" w:hint="eastAsia"/>
                                <w:color w:val="231F20"/>
                                <w:w w:val="165"/>
                              </w:rPr>
                              <w:t>丽</w:t>
                            </w:r>
                            <w:r>
                              <w:rPr>
                                <w:rFonts w:ascii="PMingLiU" w:hAnsi="PMingLiU" w:eastAsia="PMingLiU" w:hint="eastAsia"/>
                                <w:color w:val="231F20"/>
                                <w:spacing w:val="6"/>
                                <w:w w:val="165"/>
                              </w:rPr>
                              <w:t>·</w:t>
                            </w:r>
                            <w:r>
                              <w:rPr>
                                <w:rFonts w:ascii="PMingLiU" w:hAnsi="PMingLiU" w:eastAsia="PMingLiU" w:hint="eastAsia"/>
                                <w:color w:val="231F20"/>
                                <w:spacing w:val="3"/>
                              </w:rPr>
                              <w:t>毕克馥、道格拉</w:t>
                            </w:r>
                            <w:r>
                              <w:rPr>
                                <w:rFonts w:ascii="PMingLiU" w:hAnsi="PMingLiU" w:eastAsia="PMingLiU" w:hint="eastAsia"/>
                                <w:color w:val="231F20"/>
                                <w:w w:val="165"/>
                              </w:rPr>
                              <w:t>斯</w:t>
                            </w:r>
                            <w:r>
                              <w:rPr>
                                <w:rFonts w:ascii="PMingLiU" w:hAnsi="PMingLiU" w:eastAsia="PMingLiU" w:hint="eastAsia"/>
                                <w:color w:val="231F20"/>
                                <w:spacing w:val="6"/>
                                <w:w w:val="165"/>
                              </w:rPr>
                              <w:t>·</w:t>
                            </w:r>
                            <w:r>
                              <w:rPr>
                                <w:rFonts w:ascii="PMingLiU" w:hAnsi="PMingLiU" w:eastAsia="PMingLiU" w:hint="eastAsia"/>
                                <w:color w:val="231F20"/>
                                <w:spacing w:val="5"/>
                              </w:rPr>
                              <w:t>范朋克和传奇制片人兼导演 </w:t>
                            </w:r>
                            <w:r>
                              <w:rPr>
                                <w:rFonts w:ascii="PMingLiU" w:hAnsi="PMingLiU" w:eastAsia="PMingLiU" w:hint="eastAsia"/>
                                <w:color w:val="231F20"/>
                                <w:w w:val="102"/>
                              </w:rPr>
                              <w:t>D</w:t>
                            </w:r>
                            <w:r>
                              <w:rPr>
                                <w:rFonts w:ascii="PMingLiU" w:hAnsi="PMingLiU" w:eastAsia="PMingLiU" w:hint="eastAsia"/>
                                <w:color w:val="231F20"/>
                                <w:w w:val="179"/>
                              </w:rPr>
                              <w:t>·W</w:t>
                            </w:r>
                            <w:r>
                              <w:rPr>
                                <w:rFonts w:ascii="PMingLiU" w:hAnsi="PMingLiU" w:eastAsia="PMingLiU" w:hint="eastAsia"/>
                                <w:color w:val="231F20"/>
                                <w:spacing w:val="19"/>
                              </w:rPr>
                              <w:t> </w:t>
                            </w:r>
                            <w:r>
                              <w:rPr>
                                <w:rFonts w:ascii="PMingLiU" w:hAnsi="PMingLiU" w:eastAsia="PMingLiU" w:hint="eastAsia"/>
                                <w:color w:val="231F20"/>
                                <w:w w:val="248"/>
                              </w:rPr>
                              <w:t>·</w:t>
                            </w:r>
                            <w:r>
                              <w:rPr>
                                <w:rFonts w:ascii="PMingLiU" w:hAnsi="PMingLiU" w:eastAsia="PMingLiU" w:hint="eastAsia"/>
                                <w:color w:val="231F20"/>
                              </w:rPr>
                              <w:t>  格里菲斯成立联美电影公司。</w:t>
                            </w:r>
                          </w:p>
                          <w:p>
                            <w:pPr>
                              <w:pStyle w:val="BodyText"/>
                              <w:spacing w:line="300" w:lineRule="exact"/>
                              <w:ind w:left="97"/>
                              <w:rPr>
                                <w:rFonts w:ascii="PMingLiU" w:hAnsi="PMingLiU" w:eastAsia="PMingLiU" w:hint="eastAsia"/>
                              </w:rPr>
                            </w:pPr>
                            <w:r>
                              <w:rPr>
                                <w:color w:val="231F20"/>
                                <w:position w:val="1"/>
                              </w:rPr>
                              <w:t>1921：</w:t>
                            </w:r>
                            <w:r>
                              <w:rPr>
                                <w:rFonts w:ascii="PMingLiU" w:hAnsi="PMingLiU" w:eastAsia="PMingLiU" w:hint="eastAsia"/>
                                <w:color w:val="231F20"/>
                              </w:rPr>
                              <w:t>鲁道夫 ·</w:t>
                            </w:r>
                            <w:r>
                              <w:rPr>
                                <w:rFonts w:ascii="PMingLiU" w:hAnsi="PMingLiU" w:eastAsia="PMingLiU" w:hint="eastAsia"/>
                                <w:color w:val="231F20"/>
                                <w:spacing w:val="-1"/>
                              </w:rPr>
                              <w:t> 瓦伦蒂诺凭借《启示录四骑士》</w:t>
                            </w:r>
                          </w:p>
                        </w:txbxContent>
                      </wps:txbx>
                      <wps:bodyPr wrap="square" lIns="0" tIns="0" rIns="0" bIns="0" rtlCol="0">
                        <a:noAutofit/>
                      </wps:bodyPr>
                    </wps:wsp>
                  </a:graphicData>
                </a:graphic>
              </wp:anchor>
            </w:drawing>
          </mc:Choice>
          <mc:Fallback>
            <w:pict>
              <v:shape style="position:absolute;margin-left:56.942902pt;margin-top:227.193909pt;width:226.3pt;height:199.05pt;mso-position-horizontal-relative:page;mso-position-vertical-relative:paragraph;z-index:15910912" type="#_x0000_t202" id="docshape314" filled="false" stroked="true" strokeweight=".5pt" strokecolor="#231f20">
                <v:textbox inset="0,0,0,0">
                  <w:txbxContent>
                    <w:p>
                      <w:pPr>
                        <w:spacing w:line="439" w:lineRule="exact" w:before="36"/>
                        <w:ind w:left="97" w:right="0" w:firstLine="0"/>
                        <w:jc w:val="left"/>
                        <w:rPr>
                          <w:rFonts w:ascii="PMingLiU" w:eastAsia="PMingLiU" w:hint="eastAsia"/>
                          <w:sz w:val="32"/>
                        </w:rPr>
                      </w:pPr>
                      <w:r>
                        <w:rPr>
                          <w:rFonts w:ascii="Book Antiqua" w:eastAsia="Book Antiqua"/>
                          <w:b/>
                          <w:color w:val="231F20"/>
                          <w:w w:val="115"/>
                          <w:sz w:val="28"/>
                        </w:rPr>
                        <w:t>1920</w:t>
                      </w:r>
                      <w:r>
                        <w:rPr>
                          <w:rFonts w:ascii="Book Antiqua" w:eastAsia="Book Antiqua"/>
                          <w:b/>
                          <w:color w:val="231F20"/>
                          <w:spacing w:val="4"/>
                          <w:w w:val="115"/>
                          <w:sz w:val="28"/>
                        </w:rPr>
                        <w:t> </w:t>
                      </w:r>
                      <w:r>
                        <w:rPr>
                          <w:rFonts w:ascii="PMingLiU" w:eastAsia="PMingLiU" w:hint="eastAsia"/>
                          <w:color w:val="231F20"/>
                          <w:spacing w:val="-2"/>
                          <w:w w:val="110"/>
                          <w:sz w:val="32"/>
                        </w:rPr>
                        <w:t>年代的电影</w:t>
                      </w:r>
                    </w:p>
                    <w:p>
                      <w:pPr>
                        <w:pStyle w:val="BodyText"/>
                        <w:spacing w:line="256" w:lineRule="auto"/>
                        <w:ind w:left="550" w:right="95" w:hanging="454"/>
                        <w:rPr>
                          <w:rFonts w:ascii="PMingLiU" w:hAnsi="PMingLiU" w:eastAsia="PMingLiU" w:hint="eastAsia"/>
                        </w:rPr>
                      </w:pPr>
                      <w:r>
                        <w:rPr>
                          <w:color w:val="231F20"/>
                          <w:spacing w:val="31"/>
                          <w:w w:val="96"/>
                          <w:position w:val="1"/>
                        </w:rPr>
                        <w:t>191</w:t>
                      </w:r>
                      <w:r>
                        <w:rPr>
                          <w:color w:val="231F20"/>
                          <w:spacing w:val="-16"/>
                          <w:w w:val="110"/>
                          <w:position w:val="1"/>
                        </w:rPr>
                        <w:t>9</w:t>
                      </w:r>
                      <w:r>
                        <w:rPr>
                          <w:color w:val="231F20"/>
                          <w:spacing w:val="-112"/>
                          <w:w w:val="99"/>
                          <w:position w:val="1"/>
                        </w:rPr>
                        <w:t>：</w:t>
                      </w:r>
                      <w:r>
                        <w:rPr>
                          <w:rFonts w:ascii="PMingLiU" w:hAnsi="PMingLiU" w:eastAsia="PMingLiU" w:hint="eastAsia"/>
                          <w:color w:val="231F20"/>
                          <w:spacing w:val="32"/>
                          <w:w w:val="99"/>
                        </w:rPr>
                        <w:t>“</w:t>
                      </w:r>
                      <w:r>
                        <w:rPr>
                          <w:rFonts w:ascii="PMingLiU" w:hAnsi="PMingLiU" w:eastAsia="PMingLiU" w:hint="eastAsia"/>
                          <w:color w:val="231F20"/>
                          <w:spacing w:val="-16"/>
                        </w:rPr>
                        <w:t>妖妇”蒂达</w:t>
                      </w:r>
                      <w:r>
                        <w:rPr>
                          <w:rFonts w:ascii="PMingLiU" w:hAnsi="PMingLiU" w:eastAsia="PMingLiU" w:hint="eastAsia"/>
                          <w:color w:val="231F20"/>
                        </w:rPr>
                        <w:t>·</w:t>
                      </w:r>
                      <w:r>
                        <w:rPr>
                          <w:rFonts w:ascii="PMingLiU" w:hAnsi="PMingLiU" w:eastAsia="PMingLiU" w:hint="eastAsia"/>
                          <w:color w:val="231F20"/>
                          <w:spacing w:val="-16"/>
                        </w:rPr>
                        <w:t> 巴拉主演《莎乐美</w:t>
                      </w:r>
                      <w:r>
                        <w:rPr>
                          <w:rFonts w:ascii="PMingLiU" w:hAnsi="PMingLiU" w:eastAsia="PMingLiU" w:hint="eastAsia"/>
                          <w:color w:val="231F20"/>
                          <w:spacing w:val="-72"/>
                        </w:rPr>
                        <w:t>》；</w:t>
                      </w:r>
                      <w:r>
                        <w:rPr>
                          <w:rFonts w:ascii="PMingLiU" w:hAnsi="PMingLiU" w:eastAsia="PMingLiU" w:hint="eastAsia"/>
                          <w:color w:val="231F20"/>
                        </w:rPr>
                        <w:t>D</w:t>
                      </w:r>
                      <w:r>
                        <w:rPr>
                          <w:rFonts w:ascii="PMingLiU" w:hAnsi="PMingLiU" w:eastAsia="PMingLiU" w:hint="eastAsia"/>
                          <w:color w:val="231F20"/>
                          <w:spacing w:val="-28"/>
                        </w:rPr>
                        <w:t> </w:t>
                      </w:r>
                      <w:r>
                        <w:rPr>
                          <w:rFonts w:ascii="PMingLiU" w:hAnsi="PMingLiU" w:eastAsia="PMingLiU" w:hint="eastAsia"/>
                          <w:color w:val="231F20"/>
                        </w:rPr>
                        <w:t>·</w:t>
                      </w:r>
                      <w:r>
                        <w:rPr>
                          <w:rFonts w:ascii="PMingLiU" w:hAnsi="PMingLiU" w:eastAsia="PMingLiU" w:hint="eastAsia"/>
                          <w:color w:val="231F20"/>
                          <w:spacing w:val="-28"/>
                        </w:rPr>
                        <w:t> </w:t>
                      </w:r>
                      <w:r>
                        <w:rPr>
                          <w:rFonts w:ascii="PMingLiU" w:hAnsi="PMingLiU" w:eastAsia="PMingLiU" w:hint="eastAsia"/>
                          <w:color w:val="231F20"/>
                        </w:rPr>
                        <w:t>W</w:t>
                      </w:r>
                      <w:r>
                        <w:rPr>
                          <w:rFonts w:ascii="PMingLiU" w:hAnsi="PMingLiU" w:eastAsia="PMingLiU" w:hint="eastAsia"/>
                          <w:color w:val="231F20"/>
                          <w:spacing w:val="-28"/>
                        </w:rPr>
                        <w:t> </w:t>
                      </w:r>
                      <w:r>
                        <w:rPr>
                          <w:rFonts w:ascii="PMingLiU" w:hAnsi="PMingLiU" w:eastAsia="PMingLiU" w:hint="eastAsia"/>
                          <w:color w:val="231F20"/>
                        </w:rPr>
                        <w:t>·</w:t>
                      </w:r>
                      <w:r>
                        <w:rPr>
                          <w:rFonts w:ascii="PMingLiU" w:hAnsi="PMingLiU" w:eastAsia="PMingLiU" w:hint="eastAsia"/>
                          <w:color w:val="231F20"/>
                          <w:spacing w:val="-89"/>
                        </w:rPr>
                        <w:t> 格</w:t>
                      </w:r>
                      <w:r>
                        <w:rPr>
                          <w:rFonts w:ascii="PMingLiU" w:hAnsi="PMingLiU" w:eastAsia="PMingLiU" w:hint="eastAsia"/>
                          <w:color w:val="231F20"/>
                          <w:spacing w:val="-2"/>
                        </w:rPr>
                        <w:t>里菲斯导演《残花泪》。</w:t>
                      </w:r>
                    </w:p>
                    <w:p>
                      <w:pPr>
                        <w:pStyle w:val="BodyText"/>
                        <w:spacing w:line="256" w:lineRule="auto"/>
                        <w:ind w:left="550" w:right="-15" w:hanging="454"/>
                        <w:rPr>
                          <w:rFonts w:ascii="PMingLiU" w:hAnsi="PMingLiU" w:eastAsia="PMingLiU" w:hint="eastAsia"/>
                        </w:rPr>
                      </w:pPr>
                      <w:r>
                        <w:rPr>
                          <w:color w:val="231F20"/>
                          <w:w w:val="103"/>
                          <w:position w:val="1"/>
                        </w:rPr>
                        <w:t>1920：</w:t>
                      </w:r>
                      <w:r>
                        <w:rPr>
                          <w:rFonts w:ascii="PMingLiU" w:hAnsi="PMingLiU" w:eastAsia="PMingLiU" w:hint="eastAsia"/>
                          <w:color w:val="231F20"/>
                          <w:w w:val="110"/>
                        </w:rPr>
                        <w:t>朗·钱尼主演《惩罚》(The</w:t>
                      </w:r>
                      <w:r>
                        <w:rPr>
                          <w:rFonts w:ascii="PMingLiU" w:hAnsi="PMingLiU" w:eastAsia="PMingLiU" w:hint="eastAsia"/>
                          <w:color w:val="231F20"/>
                          <w:spacing w:val="4"/>
                        </w:rPr>
                        <w:t>  </w:t>
                      </w:r>
                      <w:r>
                        <w:rPr>
                          <w:rFonts w:ascii="PMingLiU" w:hAnsi="PMingLiU" w:eastAsia="PMingLiU" w:hint="eastAsia"/>
                          <w:color w:val="231F20"/>
                          <w:w w:val="115"/>
                        </w:rPr>
                        <w:t>Penalty)；</w:t>
                      </w:r>
                      <w:r>
                        <w:rPr>
                          <w:rFonts w:ascii="PMingLiU" w:hAnsi="PMingLiU" w:eastAsia="PMingLiU" w:hint="eastAsia"/>
                          <w:color w:val="231F20"/>
                          <w:spacing w:val="6"/>
                        </w:rPr>
                        <w:t>丽</w:t>
                      </w:r>
                      <w:r>
                        <w:rPr>
                          <w:rFonts w:ascii="PMingLiU" w:hAnsi="PMingLiU" w:eastAsia="PMingLiU" w:hint="eastAsia"/>
                          <w:color w:val="231F20"/>
                          <w:w w:val="165"/>
                        </w:rPr>
                        <w:t>莲</w:t>
                      </w:r>
                      <w:r>
                        <w:rPr>
                          <w:rFonts w:ascii="PMingLiU" w:hAnsi="PMingLiU" w:eastAsia="PMingLiU" w:hint="eastAsia"/>
                          <w:color w:val="231F20"/>
                          <w:spacing w:val="6"/>
                          <w:w w:val="165"/>
                        </w:rPr>
                        <w:t>·</w:t>
                      </w:r>
                      <w:r>
                        <w:rPr>
                          <w:rFonts w:ascii="PMingLiU" w:hAnsi="PMingLiU" w:eastAsia="PMingLiU" w:hint="eastAsia"/>
                          <w:color w:val="231F20"/>
                          <w:spacing w:val="1"/>
                        </w:rPr>
                        <w:t>吉许主演《暴风雨中的孤儿》；约</w:t>
                      </w:r>
                      <w:r>
                        <w:rPr>
                          <w:rFonts w:ascii="PMingLiU" w:hAnsi="PMingLiU" w:eastAsia="PMingLiU" w:hint="eastAsia"/>
                          <w:color w:val="231F20"/>
                          <w:spacing w:val="3"/>
                        </w:rPr>
                        <w:t>翰 </w:t>
                      </w:r>
                      <w:r>
                        <w:rPr>
                          <w:rFonts w:ascii="PMingLiU" w:hAnsi="PMingLiU" w:eastAsia="PMingLiU" w:hint="eastAsia"/>
                          <w:color w:val="231F20"/>
                          <w:w w:val="248"/>
                        </w:rPr>
                        <w:t>·</w:t>
                      </w:r>
                      <w:r>
                        <w:rPr>
                          <w:rFonts w:ascii="PMingLiU" w:hAnsi="PMingLiU" w:eastAsia="PMingLiU" w:hint="eastAsia"/>
                          <w:color w:val="231F20"/>
                          <w:spacing w:val="-8"/>
                        </w:rPr>
                        <w:t> 巴里摩尔出演《化身博士》，玛丽 </w:t>
                      </w:r>
                      <w:r>
                        <w:rPr>
                          <w:rFonts w:ascii="PMingLiU" w:hAnsi="PMingLiU" w:eastAsia="PMingLiU" w:hint="eastAsia"/>
                          <w:color w:val="231F20"/>
                          <w:w w:val="248"/>
                        </w:rPr>
                        <w:t>·</w:t>
                      </w:r>
                      <w:r>
                        <w:rPr>
                          <w:rFonts w:ascii="PMingLiU" w:hAnsi="PMingLiU" w:eastAsia="PMingLiU" w:hint="eastAsia"/>
                          <w:color w:val="231F20"/>
                          <w:spacing w:val="3"/>
                        </w:rPr>
                        <w:t> 毕</w:t>
                      </w:r>
                      <w:r>
                        <w:rPr>
                          <w:rFonts w:ascii="PMingLiU" w:hAnsi="PMingLiU" w:eastAsia="PMingLiU" w:hint="eastAsia"/>
                          <w:color w:val="231F20"/>
                          <w:spacing w:val="2"/>
                        </w:rPr>
                        <w:t>克馥出演《波丽安娜》；老道格拉</w:t>
                      </w:r>
                      <w:r>
                        <w:rPr>
                          <w:rFonts w:ascii="PMingLiU" w:hAnsi="PMingLiU" w:eastAsia="PMingLiU" w:hint="eastAsia"/>
                          <w:color w:val="231F20"/>
                          <w:w w:val="165"/>
                        </w:rPr>
                        <w:t>斯</w:t>
                      </w:r>
                      <w:r>
                        <w:rPr>
                          <w:rFonts w:ascii="PMingLiU" w:hAnsi="PMingLiU" w:eastAsia="PMingLiU" w:hint="eastAsia"/>
                          <w:color w:val="231F20"/>
                          <w:spacing w:val="6"/>
                          <w:w w:val="165"/>
                        </w:rPr>
                        <w:t>·</w:t>
                      </w:r>
                      <w:r>
                        <w:rPr>
                          <w:rFonts w:ascii="PMingLiU" w:hAnsi="PMingLiU" w:eastAsia="PMingLiU" w:hint="eastAsia"/>
                          <w:color w:val="231F20"/>
                        </w:rPr>
                        <w:t>范</w:t>
                      </w:r>
                      <w:r>
                        <w:rPr>
                          <w:rFonts w:ascii="PMingLiU" w:hAnsi="PMingLiU" w:eastAsia="PMingLiU" w:hint="eastAsia"/>
                          <w:color w:val="231F20"/>
                          <w:spacing w:val="-2"/>
                        </w:rPr>
                        <w:t>朋克出演《佐罗的面具》；查理 </w:t>
                      </w:r>
                      <w:r>
                        <w:rPr>
                          <w:rFonts w:ascii="PMingLiU" w:hAnsi="PMingLiU" w:eastAsia="PMingLiU" w:hint="eastAsia"/>
                          <w:color w:val="231F20"/>
                          <w:w w:val="248"/>
                        </w:rPr>
                        <w:t>·</w:t>
                      </w:r>
                      <w:r>
                        <w:rPr>
                          <w:rFonts w:ascii="PMingLiU" w:hAnsi="PMingLiU" w:eastAsia="PMingLiU" w:hint="eastAsia"/>
                          <w:color w:val="231F20"/>
                          <w:spacing w:val="-9"/>
                        </w:rPr>
                        <w:t> 卓别林、</w:t>
                      </w:r>
                      <w:r>
                        <w:rPr>
                          <w:rFonts w:ascii="PMingLiU" w:hAnsi="PMingLiU" w:eastAsia="PMingLiU" w:hint="eastAsia"/>
                          <w:color w:val="231F20"/>
                          <w:spacing w:val="6"/>
                        </w:rPr>
                        <w:t>玛</w:t>
                      </w:r>
                      <w:r>
                        <w:rPr>
                          <w:rFonts w:ascii="PMingLiU" w:hAnsi="PMingLiU" w:eastAsia="PMingLiU" w:hint="eastAsia"/>
                          <w:color w:val="231F20"/>
                          <w:w w:val="165"/>
                        </w:rPr>
                        <w:t>丽</w:t>
                      </w:r>
                      <w:r>
                        <w:rPr>
                          <w:rFonts w:ascii="PMingLiU" w:hAnsi="PMingLiU" w:eastAsia="PMingLiU" w:hint="eastAsia"/>
                          <w:color w:val="231F20"/>
                          <w:spacing w:val="6"/>
                          <w:w w:val="165"/>
                        </w:rPr>
                        <w:t>·</w:t>
                      </w:r>
                      <w:r>
                        <w:rPr>
                          <w:rFonts w:ascii="PMingLiU" w:hAnsi="PMingLiU" w:eastAsia="PMingLiU" w:hint="eastAsia"/>
                          <w:color w:val="231F20"/>
                          <w:spacing w:val="3"/>
                        </w:rPr>
                        <w:t>毕克馥、道格拉</w:t>
                      </w:r>
                      <w:r>
                        <w:rPr>
                          <w:rFonts w:ascii="PMingLiU" w:hAnsi="PMingLiU" w:eastAsia="PMingLiU" w:hint="eastAsia"/>
                          <w:color w:val="231F20"/>
                          <w:w w:val="165"/>
                        </w:rPr>
                        <w:t>斯</w:t>
                      </w:r>
                      <w:r>
                        <w:rPr>
                          <w:rFonts w:ascii="PMingLiU" w:hAnsi="PMingLiU" w:eastAsia="PMingLiU" w:hint="eastAsia"/>
                          <w:color w:val="231F20"/>
                          <w:spacing w:val="6"/>
                          <w:w w:val="165"/>
                        </w:rPr>
                        <w:t>·</w:t>
                      </w:r>
                      <w:r>
                        <w:rPr>
                          <w:rFonts w:ascii="PMingLiU" w:hAnsi="PMingLiU" w:eastAsia="PMingLiU" w:hint="eastAsia"/>
                          <w:color w:val="231F20"/>
                          <w:spacing w:val="5"/>
                        </w:rPr>
                        <w:t>范朋克和传奇制片人兼导演 </w:t>
                      </w:r>
                      <w:r>
                        <w:rPr>
                          <w:rFonts w:ascii="PMingLiU" w:hAnsi="PMingLiU" w:eastAsia="PMingLiU" w:hint="eastAsia"/>
                          <w:color w:val="231F20"/>
                          <w:w w:val="102"/>
                        </w:rPr>
                        <w:t>D</w:t>
                      </w:r>
                      <w:r>
                        <w:rPr>
                          <w:rFonts w:ascii="PMingLiU" w:hAnsi="PMingLiU" w:eastAsia="PMingLiU" w:hint="eastAsia"/>
                          <w:color w:val="231F20"/>
                          <w:w w:val="179"/>
                        </w:rPr>
                        <w:t>·W</w:t>
                      </w:r>
                      <w:r>
                        <w:rPr>
                          <w:rFonts w:ascii="PMingLiU" w:hAnsi="PMingLiU" w:eastAsia="PMingLiU" w:hint="eastAsia"/>
                          <w:color w:val="231F20"/>
                          <w:spacing w:val="19"/>
                        </w:rPr>
                        <w:t> </w:t>
                      </w:r>
                      <w:r>
                        <w:rPr>
                          <w:rFonts w:ascii="PMingLiU" w:hAnsi="PMingLiU" w:eastAsia="PMingLiU" w:hint="eastAsia"/>
                          <w:color w:val="231F20"/>
                          <w:w w:val="248"/>
                        </w:rPr>
                        <w:t>·</w:t>
                      </w:r>
                      <w:r>
                        <w:rPr>
                          <w:rFonts w:ascii="PMingLiU" w:hAnsi="PMingLiU" w:eastAsia="PMingLiU" w:hint="eastAsia"/>
                          <w:color w:val="231F20"/>
                        </w:rPr>
                        <w:t>  格里菲斯成立联美电影公司。</w:t>
                      </w:r>
                    </w:p>
                    <w:p>
                      <w:pPr>
                        <w:pStyle w:val="BodyText"/>
                        <w:spacing w:line="300" w:lineRule="exact"/>
                        <w:ind w:left="97"/>
                        <w:rPr>
                          <w:rFonts w:ascii="PMingLiU" w:hAnsi="PMingLiU" w:eastAsia="PMingLiU" w:hint="eastAsia"/>
                        </w:rPr>
                      </w:pPr>
                      <w:r>
                        <w:rPr>
                          <w:color w:val="231F20"/>
                          <w:position w:val="1"/>
                        </w:rPr>
                        <w:t>1921：</w:t>
                      </w:r>
                      <w:r>
                        <w:rPr>
                          <w:rFonts w:ascii="PMingLiU" w:hAnsi="PMingLiU" w:eastAsia="PMingLiU" w:hint="eastAsia"/>
                          <w:color w:val="231F20"/>
                        </w:rPr>
                        <w:t>鲁道夫 ·</w:t>
                      </w:r>
                      <w:r>
                        <w:rPr>
                          <w:rFonts w:ascii="PMingLiU" w:hAnsi="PMingLiU" w:eastAsia="PMingLiU" w:hint="eastAsia"/>
                          <w:color w:val="231F20"/>
                          <w:spacing w:val="-1"/>
                        </w:rPr>
                        <w:t> 瓦伦蒂诺凭借《启示录四骑士》</w:t>
                      </w:r>
                    </w:p>
                  </w:txbxContent>
                </v:textbox>
                <v:stroke dashstyle="solid"/>
                <w10:wrap type="none"/>
              </v:shape>
            </w:pict>
          </mc:Fallback>
        </mc:AlternateContent>
      </w:r>
      <w:r>
        <w:rPr>
          <w:color w:val="231F20"/>
          <w:spacing w:val="-2"/>
        </w:rPr>
        <w:t>卡佛生于密苏里，父母均是黑奴，最终成为</w:t>
      </w:r>
      <w:r>
        <w:rPr>
          <w:color w:val="231F20"/>
          <w:spacing w:val="-3"/>
        </w:rPr>
        <w:t>国际知名的农业科学家。他 </w:t>
      </w:r>
      <w:r>
        <w:rPr>
          <w:rFonts w:ascii="Palatino Linotype" w:hAnsi="Palatino Linotype" w:eastAsia="Palatino Linotype"/>
          <w:color w:val="231F20"/>
        </w:rPr>
        <w:t>1894</w:t>
      </w:r>
      <w:r>
        <w:rPr>
          <w:rFonts w:ascii="Palatino Linotype" w:hAnsi="Palatino Linotype" w:eastAsia="Palatino Linotype"/>
          <w:color w:val="231F20"/>
          <w:spacing w:val="-13"/>
        </w:rPr>
        <w:t> </w:t>
      </w:r>
      <w:r>
        <w:rPr>
          <w:color w:val="231F20"/>
        </w:rPr>
        <w:t>年在爱荷华州立</w:t>
      </w:r>
      <w:r>
        <w:rPr>
          <w:color w:val="231F20"/>
          <w:spacing w:val="-2"/>
        </w:rPr>
        <w:t>学院获得学士学位，获得了一个植物学家助理的</w:t>
      </w:r>
      <w:r>
        <w:rPr>
          <w:color w:val="231F20"/>
          <w:spacing w:val="-1"/>
        </w:rPr>
        <w:t>工作。他收集了大量真菌标本，有多达 </w:t>
      </w:r>
      <w:r>
        <w:rPr>
          <w:rFonts w:ascii="Palatino Linotype" w:hAnsi="Palatino Linotype" w:eastAsia="Palatino Linotype"/>
          <w:color w:val="231F20"/>
        </w:rPr>
        <w:t>20000</w:t>
      </w:r>
      <w:r>
        <w:rPr>
          <w:rFonts w:ascii="Palatino Linotype" w:hAnsi="Palatino Linotype" w:eastAsia="Palatino Linotype"/>
          <w:color w:val="231F20"/>
          <w:spacing w:val="40"/>
        </w:rPr>
        <w:t> </w:t>
      </w:r>
      <w:r>
        <w:rPr>
          <w:color w:val="231F20"/>
        </w:rPr>
        <w:t>不</w:t>
      </w:r>
      <w:r>
        <w:rPr>
          <w:color w:val="231F20"/>
          <w:spacing w:val="-6"/>
        </w:rPr>
        <w:t>同物种。卡佛 </w:t>
      </w:r>
      <w:r>
        <w:rPr>
          <w:rFonts w:ascii="Palatino Linotype" w:hAnsi="Palatino Linotype" w:eastAsia="Palatino Linotype"/>
          <w:color w:val="231F20"/>
          <w:spacing w:val="-2"/>
        </w:rPr>
        <w:t>1896</w:t>
      </w:r>
      <w:r>
        <w:rPr>
          <w:rFonts w:ascii="Palatino Linotype" w:hAnsi="Palatino Linotype" w:eastAsia="Palatino Linotype"/>
          <w:color w:val="231F20"/>
          <w:spacing w:val="-11"/>
        </w:rPr>
        <w:t> </w:t>
      </w:r>
      <w:r>
        <w:rPr>
          <w:color w:val="231F20"/>
          <w:spacing w:val="-7"/>
        </w:rPr>
        <w:t>年应布克 </w:t>
      </w:r>
      <w:r>
        <w:rPr>
          <w:rFonts w:ascii="Palatino Linotype" w:hAnsi="Palatino Linotype" w:eastAsia="Palatino Linotype"/>
          <w:color w:val="231F20"/>
          <w:spacing w:val="-2"/>
        </w:rPr>
        <w:t>·</w:t>
      </w:r>
      <w:r>
        <w:rPr>
          <w:rFonts w:ascii="Palatino Linotype" w:hAnsi="Palatino Linotype" w:eastAsia="Palatino Linotype"/>
          <w:color w:val="231F20"/>
          <w:spacing w:val="-11"/>
        </w:rPr>
        <w:t> </w:t>
      </w:r>
      <w:r>
        <w:rPr>
          <w:rFonts w:ascii="Palatino Linotype" w:hAnsi="Palatino Linotype" w:eastAsia="Palatino Linotype"/>
          <w:color w:val="231F20"/>
          <w:spacing w:val="-2"/>
        </w:rPr>
        <w:t>T</w:t>
      </w:r>
      <w:r>
        <w:rPr>
          <w:rFonts w:ascii="Palatino Linotype" w:hAnsi="Palatino Linotype" w:eastAsia="Palatino Linotype"/>
          <w:color w:val="231F20"/>
          <w:spacing w:val="-11"/>
        </w:rPr>
        <w:t> </w:t>
      </w:r>
      <w:r>
        <w:rPr>
          <w:rFonts w:ascii="Palatino Linotype" w:hAnsi="Palatino Linotype" w:eastAsia="Palatino Linotype"/>
          <w:color w:val="231F20"/>
          <w:spacing w:val="-2"/>
        </w:rPr>
        <w:t>·</w:t>
      </w:r>
      <w:r>
        <w:rPr>
          <w:rFonts w:ascii="Palatino Linotype" w:hAnsi="Palatino Linotype" w:eastAsia="Palatino Linotype"/>
          <w:color w:val="231F20"/>
          <w:spacing w:val="-8"/>
        </w:rPr>
        <w:t> </w:t>
      </w:r>
      <w:r>
        <w:rPr>
          <w:color w:val="231F20"/>
          <w:spacing w:val="-2"/>
        </w:rPr>
        <w:t>华盛顿之邀，前往亚拉巴马州塔斯提吉学院。在这里他引导南方农业技术革命，鼓励农民种植花生、甘薯和其他作物替代棉花。卡特用花生研制出三百余种副产品，包括花生酱、墨水和速溶咖啡。甘薯也研制出一百多种产品，美洲山核桃则有七十余种。他还从其他廉价的原料中发现了许多独具特色的产</w:t>
      </w:r>
      <w:r>
        <w:rPr>
          <w:color w:val="231F20"/>
        </w:rPr>
        <w:t>品。</w:t>
      </w:r>
      <w:r>
        <w:rPr>
          <w:rFonts w:ascii="Palatino Linotype" w:hAnsi="Palatino Linotype" w:eastAsia="Palatino Linotype"/>
          <w:color w:val="231F20"/>
        </w:rPr>
        <w:t>1916 </w:t>
      </w:r>
      <w:r>
        <w:rPr>
          <w:color w:val="231F20"/>
        </w:rPr>
        <w:t>年他成为伦敦皇家学院院士，只有少数</w:t>
      </w:r>
      <w:r>
        <w:rPr>
          <w:color w:val="231F20"/>
          <w:spacing w:val="-2"/>
        </w:rPr>
        <w:t>美国人才能享有此等荣誉。到他逝世时，已经有十八所学校用他的名字命名以纪念他。</w:t>
      </w:r>
    </w:p>
    <w:p>
      <w:pPr>
        <w:pStyle w:val="BodyText"/>
        <w:spacing w:line="256" w:lineRule="auto" w:before="208"/>
        <w:ind w:left="982" w:right="955"/>
        <w:jc w:val="both"/>
        <w:rPr>
          <w:rFonts w:ascii="PMingLiU" w:hAnsi="PMingLiU" w:eastAsia="PMingLiU" w:hint="eastAsia"/>
        </w:rPr>
      </w:pPr>
      <w:r>
        <w:rPr/>
        <w:br w:type="column"/>
      </w:r>
      <w:r>
        <w:rPr>
          <w:rFonts w:ascii="PMingLiU" w:hAnsi="PMingLiU" w:eastAsia="PMingLiU" w:hint="eastAsia"/>
          <w:color w:val="231F20"/>
          <w:spacing w:val="11"/>
        </w:rPr>
        <w:t>和《沙漠情酋》一夜成名； 马克</w:t>
      </w:r>
      <w:r>
        <w:rPr>
          <w:rFonts w:ascii="PMingLiU" w:hAnsi="PMingLiU" w:eastAsia="PMingLiU" w:hint="eastAsia"/>
          <w:color w:val="231F20"/>
        </w:rPr>
        <w:t>·</w:t>
      </w:r>
      <w:r>
        <w:rPr>
          <w:rFonts w:ascii="PMingLiU" w:hAnsi="PMingLiU" w:eastAsia="PMingLiU" w:hint="eastAsia"/>
          <w:color w:val="231F20"/>
          <w:spacing w:val="7"/>
        </w:rPr>
        <w:t> 森内</w:t>
      </w:r>
      <w:r>
        <w:rPr>
          <w:rFonts w:ascii="PMingLiU" w:hAnsi="PMingLiU" w:eastAsia="PMingLiU" w:hint="eastAsia"/>
          <w:color w:val="231F20"/>
          <w:spacing w:val="1"/>
          <w:w w:val="105"/>
        </w:rPr>
        <w:t>特 制 作《 小 城 偶 像》</w:t>
      </w:r>
      <w:r>
        <w:rPr>
          <w:rFonts w:ascii="PMingLiU" w:hAnsi="PMingLiU" w:eastAsia="PMingLiU" w:hint="eastAsia"/>
          <w:color w:val="231F20"/>
          <w:w w:val="105"/>
        </w:rPr>
        <w:t>(A</w:t>
      </w:r>
      <w:r>
        <w:rPr>
          <w:rFonts w:ascii="PMingLiU" w:hAnsi="PMingLiU" w:eastAsia="PMingLiU" w:hint="eastAsia"/>
          <w:color w:val="231F20"/>
          <w:spacing w:val="40"/>
          <w:w w:val="105"/>
        </w:rPr>
        <w:t> </w:t>
      </w:r>
      <w:r>
        <w:rPr>
          <w:rFonts w:ascii="PMingLiU" w:hAnsi="PMingLiU" w:eastAsia="PMingLiU" w:hint="eastAsia"/>
          <w:color w:val="231F20"/>
          <w:w w:val="105"/>
        </w:rPr>
        <w:t>Small</w:t>
      </w:r>
      <w:r>
        <w:rPr>
          <w:rFonts w:ascii="PMingLiU" w:hAnsi="PMingLiU" w:eastAsia="PMingLiU" w:hint="eastAsia"/>
          <w:color w:val="231F20"/>
          <w:spacing w:val="40"/>
          <w:w w:val="105"/>
        </w:rPr>
        <w:t> </w:t>
      </w:r>
      <w:r>
        <w:rPr>
          <w:rFonts w:ascii="PMingLiU" w:hAnsi="PMingLiU" w:eastAsia="PMingLiU" w:hint="eastAsia"/>
          <w:color w:val="231F20"/>
          <w:w w:val="105"/>
        </w:rPr>
        <w:t>Tow</w:t>
      </w:r>
      <w:r>
        <w:rPr>
          <w:rFonts w:ascii="PMingLiU" w:hAnsi="PMingLiU" w:eastAsia="PMingLiU" w:hint="eastAsia"/>
          <w:color w:val="231F20"/>
          <w:w w:val="105"/>
        </w:rPr>
        <w:t>n</w:t>
      </w:r>
      <w:r>
        <w:rPr>
          <w:rFonts w:ascii="PMingLiU" w:hAnsi="PMingLiU" w:eastAsia="PMingLiU" w:hint="eastAsia"/>
          <w:color w:val="231F20"/>
          <w:w w:val="105"/>
        </w:rPr>
        <w:t> </w:t>
      </w:r>
      <w:r>
        <w:rPr>
          <w:rFonts w:ascii="PMingLiU" w:hAnsi="PMingLiU" w:eastAsia="PMingLiU" w:hint="eastAsia"/>
          <w:color w:val="231F20"/>
          <w:spacing w:val="-2"/>
        </w:rPr>
        <w:t>Idol)；卓别林主演《寻子遇仙记》；道格</w:t>
      </w:r>
      <w:r>
        <w:rPr>
          <w:rFonts w:ascii="PMingLiU" w:hAnsi="PMingLiU" w:eastAsia="PMingLiU" w:hint="eastAsia"/>
          <w:color w:val="231F20"/>
          <w:spacing w:val="-2"/>
          <w:w w:val="105"/>
        </w:rPr>
        <w:t>拉斯·范朋克出演《三个火枪手》。</w:t>
      </w:r>
    </w:p>
    <w:p>
      <w:pPr>
        <w:pStyle w:val="BodyText"/>
        <w:spacing w:line="256" w:lineRule="auto"/>
        <w:ind w:left="982" w:right="950" w:hanging="454"/>
        <w:jc w:val="both"/>
        <w:rPr>
          <w:rFonts w:ascii="PMingLiU" w:hAnsi="PMingLiU" w:eastAsia="PMingLiU" w:hint="eastAsia"/>
        </w:rPr>
      </w:pPr>
      <w:r>
        <w:rPr>
          <w:rFonts w:ascii="PMingLiU" w:hAnsi="PMingLiU" w:eastAsia="PMingLiU" w:hint="eastAsia"/>
        </w:rPr>
        <mc:AlternateContent>
          <mc:Choice Requires="wps">
            <w:drawing>
              <wp:anchor distT="0" distB="0" distL="0" distR="0" allowOverlap="1" layoutInCell="1" locked="0" behindDoc="1" simplePos="0" relativeHeight="481295872">
                <wp:simplePos x="0" y="0"/>
                <wp:positionH relativeFrom="page">
                  <wp:posOffset>3959999</wp:posOffset>
                </wp:positionH>
                <wp:positionV relativeFrom="paragraph">
                  <wp:posOffset>-842987</wp:posOffset>
                </wp:positionV>
                <wp:extent cx="2880360" cy="8933815"/>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2880360" cy="8933815"/>
                          <a:chExt cx="2880360" cy="8933815"/>
                        </a:xfrm>
                      </wpg:grpSpPr>
                      <wps:wsp>
                        <wps:cNvPr id="677" name="Graphic 67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s:wsp>
                        <wps:cNvPr id="678" name="Graphic 678"/>
                        <wps:cNvSpPr/>
                        <wps:spPr>
                          <a:xfrm>
                            <a:off x="3175" y="6350"/>
                            <a:ext cx="1270" cy="3860800"/>
                          </a:xfrm>
                          <a:custGeom>
                            <a:avLst/>
                            <a:gdLst/>
                            <a:ahLst/>
                            <a:cxnLst/>
                            <a:rect l="l" t="t" r="r" b="b"/>
                            <a:pathLst>
                              <a:path w="0" h="3860800">
                                <a:moveTo>
                                  <a:pt x="0" y="386022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79" name="Graphic 679"/>
                        <wps:cNvSpPr/>
                        <wps:spPr>
                          <a:xfrm>
                            <a:off x="2876829" y="6350"/>
                            <a:ext cx="1270" cy="3860800"/>
                          </a:xfrm>
                          <a:custGeom>
                            <a:avLst/>
                            <a:gdLst/>
                            <a:ahLst/>
                            <a:cxnLst/>
                            <a:rect l="l" t="t" r="r" b="b"/>
                            <a:pathLst>
                              <a:path w="0" h="3860800">
                                <a:moveTo>
                                  <a:pt x="0" y="386022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80" name="Graphic 680"/>
                        <wps:cNvSpPr/>
                        <wps:spPr>
                          <a:xfrm>
                            <a:off x="3175" y="3866573"/>
                            <a:ext cx="1270" cy="5060950"/>
                          </a:xfrm>
                          <a:custGeom>
                            <a:avLst/>
                            <a:gdLst/>
                            <a:ahLst/>
                            <a:cxnLst/>
                            <a:rect l="l" t="t" r="r" b="b"/>
                            <a:pathLst>
                              <a:path w="0" h="5060950">
                                <a:moveTo>
                                  <a:pt x="0" y="506037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81" name="Graphic 681"/>
                        <wps:cNvSpPr/>
                        <wps:spPr>
                          <a:xfrm>
                            <a:off x="2876829" y="3866573"/>
                            <a:ext cx="1270" cy="5060950"/>
                          </a:xfrm>
                          <a:custGeom>
                            <a:avLst/>
                            <a:gdLst/>
                            <a:ahLst/>
                            <a:cxnLst/>
                            <a:rect l="l" t="t" r="r" b="b"/>
                            <a:pathLst>
                              <a:path w="0" h="5060950">
                                <a:moveTo>
                                  <a:pt x="0" y="506037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82" name="Graphic 682"/>
                        <wps:cNvSpPr/>
                        <wps:spPr>
                          <a:xfrm>
                            <a:off x="0" y="8930127"/>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1.811005pt;margin-top:-66.376961pt;width:226.8pt;height:703.45pt;mso-position-horizontal-relative:page;mso-position-vertical-relative:paragraph;z-index:-22020608" id="docshapegroup315" coordorigin="6236,-1328" coordsize="4536,14069">
                <v:line style="position:absolute" from="6236,-1323" to="10772,-1323" stroked="true" strokeweight=".5pt" strokecolor="#231f20">
                  <v:stroke dashstyle="solid"/>
                </v:line>
                <v:line style="position:absolute" from="6241,4762" to="6241,-1318" stroked="true" strokeweight=".5pt" strokecolor="#231f20">
                  <v:stroke dashstyle="solid"/>
                </v:line>
                <v:line style="position:absolute" from="10767,4762" to="10767,-1318" stroked="true" strokeweight=".5pt" strokecolor="#231f20">
                  <v:stroke dashstyle="solid"/>
                </v:line>
                <v:line style="position:absolute" from="6241,12731" to="6241,4762" stroked="true" strokeweight=".5pt" strokecolor="#231f20">
                  <v:stroke dashstyle="solid"/>
                </v:line>
                <v:line style="position:absolute" from="10767,12731" to="10767,4762" stroked="true" strokeweight=".5pt" strokecolor="#231f20">
                  <v:stroke dashstyle="solid"/>
                </v:line>
                <v:line style="position:absolute" from="6236,12736" to="10772,12736" stroked="true" strokeweight=".5pt" strokecolor="#231f20">
                  <v:stroke dashstyle="solid"/>
                </v:line>
                <w10:wrap type="none"/>
              </v:group>
            </w:pict>
          </mc:Fallback>
        </mc:AlternateContent>
      </w:r>
      <w:r>
        <w:rPr>
          <w:color w:val="231F20"/>
          <w:w w:val="103"/>
          <w:position w:val="1"/>
        </w:rPr>
        <w:t>1922</w:t>
      </w:r>
      <w:r>
        <w:rPr>
          <w:color w:val="231F20"/>
          <w:spacing w:val="6"/>
          <w:w w:val="103"/>
          <w:position w:val="1"/>
        </w:rPr>
        <w:t>：</w:t>
      </w:r>
      <w:r>
        <w:rPr>
          <w:rFonts w:ascii="PMingLiU" w:hAnsi="PMingLiU" w:eastAsia="PMingLiU" w:hint="eastAsia"/>
          <w:color w:val="231F20"/>
          <w:spacing w:val="6"/>
        </w:rPr>
        <w:t>亨</w:t>
      </w:r>
      <w:r>
        <w:rPr>
          <w:rFonts w:ascii="PMingLiU" w:hAnsi="PMingLiU" w:eastAsia="PMingLiU" w:hint="eastAsia"/>
          <w:color w:val="231F20"/>
          <w:w w:val="165"/>
        </w:rPr>
        <w:t>利</w:t>
      </w:r>
      <w:r>
        <w:rPr>
          <w:rFonts w:ascii="PMingLiU" w:hAnsi="PMingLiU" w:eastAsia="PMingLiU" w:hint="eastAsia"/>
          <w:color w:val="231F20"/>
          <w:spacing w:val="6"/>
          <w:w w:val="165"/>
        </w:rPr>
        <w:t>·</w:t>
      </w:r>
      <w:r>
        <w:rPr>
          <w:rFonts w:ascii="PMingLiU" w:hAnsi="PMingLiU" w:eastAsia="PMingLiU" w:hint="eastAsia"/>
          <w:color w:val="231F20"/>
          <w:spacing w:val="6"/>
        </w:rPr>
        <w:t>赫尔和卡洛</w:t>
      </w:r>
      <w:r>
        <w:rPr>
          <w:rFonts w:ascii="PMingLiU" w:hAnsi="PMingLiU" w:eastAsia="PMingLiU" w:hint="eastAsia"/>
          <w:color w:val="231F20"/>
          <w:w w:val="165"/>
        </w:rPr>
        <w:t>儿</w:t>
      </w:r>
      <w:r>
        <w:rPr>
          <w:rFonts w:ascii="PMingLiU" w:hAnsi="PMingLiU" w:eastAsia="PMingLiU" w:hint="eastAsia"/>
          <w:color w:val="231F20"/>
          <w:spacing w:val="6"/>
          <w:w w:val="165"/>
        </w:rPr>
        <w:t>·</w:t>
      </w:r>
      <w:r>
        <w:rPr>
          <w:rFonts w:ascii="PMingLiU" w:hAnsi="PMingLiU" w:eastAsia="PMingLiU" w:hint="eastAsia"/>
          <w:color w:val="231F20"/>
          <w:spacing w:val="5"/>
        </w:rPr>
        <w:t>代姆斯特合作主</w:t>
      </w:r>
      <w:r>
        <w:rPr>
          <w:rFonts w:ascii="PMingLiU" w:hAnsi="PMingLiU" w:eastAsia="PMingLiU" w:hint="eastAsia"/>
          <w:color w:val="231F20"/>
          <w:spacing w:val="14"/>
        </w:rPr>
        <w:t>演《恐怖之夜</w:t>
      </w:r>
      <w:r>
        <w:rPr>
          <w:rFonts w:ascii="PMingLiU" w:hAnsi="PMingLiU" w:eastAsia="PMingLiU" w:hint="eastAsia"/>
          <w:color w:val="231F20"/>
          <w:w w:val="113"/>
        </w:rPr>
        <w:t>》(One</w:t>
      </w:r>
      <w:r>
        <w:rPr>
          <w:rFonts w:ascii="PMingLiU" w:hAnsi="PMingLiU" w:eastAsia="PMingLiU" w:hint="eastAsia"/>
          <w:color w:val="231F20"/>
          <w:spacing w:val="-9"/>
        </w:rPr>
        <w:t>   </w:t>
      </w:r>
      <w:r>
        <w:rPr>
          <w:rFonts w:ascii="PMingLiU" w:hAnsi="PMingLiU" w:eastAsia="PMingLiU" w:hint="eastAsia"/>
          <w:color w:val="231F20"/>
          <w:spacing w:val="-1"/>
          <w:w w:val="113"/>
        </w:rPr>
        <w:t>Excitin</w:t>
      </w:r>
      <w:r>
        <w:rPr>
          <w:rFonts w:ascii="PMingLiU" w:hAnsi="PMingLiU" w:eastAsia="PMingLiU" w:hint="eastAsia"/>
          <w:color w:val="231F20"/>
          <w:w w:val="113"/>
        </w:rPr>
        <w:t>g</w:t>
      </w:r>
      <w:r>
        <w:rPr>
          <w:rFonts w:ascii="PMingLiU" w:hAnsi="PMingLiU" w:eastAsia="PMingLiU" w:hint="eastAsia"/>
          <w:color w:val="231F20"/>
          <w:spacing w:val="-9"/>
        </w:rPr>
        <w:t>   </w:t>
      </w:r>
      <w:r>
        <w:rPr>
          <w:rFonts w:ascii="PMingLiU" w:hAnsi="PMingLiU" w:eastAsia="PMingLiU" w:hint="eastAsia"/>
          <w:color w:val="231F20"/>
          <w:w w:val="109"/>
        </w:rPr>
        <w:t>Night)；</w:t>
      </w:r>
      <w:r>
        <w:rPr>
          <w:rFonts w:ascii="PMingLiU" w:hAnsi="PMingLiU" w:eastAsia="PMingLiU" w:hint="eastAsia"/>
          <w:color w:val="231F20"/>
          <w:spacing w:val="9"/>
        </w:rPr>
        <w:t>道格拉斯</w:t>
      </w:r>
      <w:r>
        <w:rPr>
          <w:rFonts w:ascii="PMingLiU" w:hAnsi="PMingLiU" w:eastAsia="PMingLiU" w:hint="eastAsia"/>
          <w:color w:val="231F20"/>
          <w:w w:val="248"/>
        </w:rPr>
        <w:t>·</w:t>
      </w:r>
      <w:r>
        <w:rPr>
          <w:rFonts w:ascii="PMingLiU" w:hAnsi="PMingLiU" w:eastAsia="PMingLiU" w:hint="eastAsia"/>
          <w:color w:val="231F20"/>
          <w:spacing w:val="-23"/>
        </w:rPr>
        <w:t> 范朋克出演《罗宾汉》，</w:t>
      </w:r>
      <w:r>
        <w:rPr>
          <w:rFonts w:ascii="PMingLiU" w:hAnsi="PMingLiU" w:eastAsia="PMingLiU" w:hint="eastAsia"/>
          <w:color w:val="231F20"/>
          <w:w w:val="117"/>
        </w:rPr>
        <w:t>F</w:t>
      </w:r>
      <w:r>
        <w:rPr>
          <w:rFonts w:ascii="PMingLiU" w:hAnsi="PMingLiU" w:eastAsia="PMingLiU" w:hint="eastAsia"/>
          <w:color w:val="231F20"/>
          <w:spacing w:val="-18"/>
        </w:rPr>
        <w:t> </w:t>
      </w:r>
      <w:r>
        <w:rPr>
          <w:rFonts w:ascii="PMingLiU" w:hAnsi="PMingLiU" w:eastAsia="PMingLiU" w:hint="eastAsia"/>
          <w:color w:val="231F20"/>
          <w:w w:val="248"/>
        </w:rPr>
        <w:t>·</w:t>
      </w:r>
      <w:r>
        <w:rPr>
          <w:rFonts w:ascii="PMingLiU" w:hAnsi="PMingLiU" w:eastAsia="PMingLiU" w:hint="eastAsia"/>
          <w:color w:val="231F20"/>
          <w:spacing w:val="-18"/>
        </w:rPr>
        <w:t> </w:t>
      </w:r>
      <w:r>
        <w:rPr>
          <w:rFonts w:ascii="PMingLiU" w:hAnsi="PMingLiU" w:eastAsia="PMingLiU" w:hint="eastAsia"/>
          <w:color w:val="231F20"/>
          <w:w w:val="107"/>
        </w:rPr>
        <w:t>W</w:t>
      </w:r>
      <w:r>
        <w:rPr>
          <w:rFonts w:ascii="PMingLiU" w:hAnsi="PMingLiU" w:eastAsia="PMingLiU" w:hint="eastAsia"/>
          <w:color w:val="231F20"/>
          <w:spacing w:val="-18"/>
        </w:rPr>
        <w:t> </w:t>
      </w:r>
      <w:r>
        <w:rPr>
          <w:rFonts w:ascii="PMingLiU" w:hAnsi="PMingLiU" w:eastAsia="PMingLiU" w:hint="eastAsia"/>
          <w:color w:val="231F20"/>
          <w:w w:val="248"/>
        </w:rPr>
        <w:t>·</w:t>
      </w:r>
      <w:r>
        <w:rPr>
          <w:rFonts w:ascii="PMingLiU" w:hAnsi="PMingLiU" w:eastAsia="PMingLiU" w:hint="eastAsia"/>
          <w:color w:val="231F20"/>
          <w:spacing w:val="-83"/>
        </w:rPr>
        <w:t> 茂</w:t>
      </w:r>
      <w:r>
        <w:rPr>
          <w:rFonts w:ascii="PMingLiU" w:hAnsi="PMingLiU" w:eastAsia="PMingLiU" w:hint="eastAsia"/>
          <w:color w:val="231F20"/>
          <w:spacing w:val="2"/>
        </w:rPr>
        <w:t>瑙在德导演《诺斯费拉图》；罗伯</w:t>
      </w:r>
      <w:r>
        <w:rPr>
          <w:rFonts w:ascii="PMingLiU" w:hAnsi="PMingLiU" w:eastAsia="PMingLiU" w:hint="eastAsia"/>
          <w:color w:val="231F20"/>
          <w:w w:val="165"/>
        </w:rPr>
        <w:t>特</w:t>
      </w:r>
      <w:r>
        <w:rPr>
          <w:rFonts w:ascii="PMingLiU" w:hAnsi="PMingLiU" w:eastAsia="PMingLiU" w:hint="eastAsia"/>
          <w:color w:val="231F20"/>
          <w:spacing w:val="6"/>
          <w:w w:val="165"/>
        </w:rPr>
        <w:t>·</w:t>
      </w:r>
      <w:r>
        <w:rPr>
          <w:rFonts w:ascii="PMingLiU" w:hAnsi="PMingLiU" w:eastAsia="PMingLiU" w:hint="eastAsia"/>
          <w:color w:val="231F20"/>
        </w:rPr>
        <w:t>弗</w:t>
      </w:r>
      <w:r>
        <w:rPr>
          <w:rFonts w:ascii="PMingLiU" w:hAnsi="PMingLiU" w:eastAsia="PMingLiU" w:hint="eastAsia"/>
          <w:color w:val="231F20"/>
          <w:spacing w:val="2"/>
        </w:rPr>
        <w:t>拉哈迪《北方的纳努克》开创了文献纪录</w:t>
      </w:r>
      <w:r>
        <w:rPr>
          <w:rFonts w:ascii="PMingLiU" w:hAnsi="PMingLiU" w:eastAsia="PMingLiU" w:hint="eastAsia"/>
          <w:color w:val="231F20"/>
        </w:rPr>
        <w:t>片。</w:t>
      </w:r>
    </w:p>
    <w:p>
      <w:pPr>
        <w:pStyle w:val="BodyText"/>
        <w:spacing w:line="256" w:lineRule="auto"/>
        <w:ind w:left="982" w:right="850" w:hanging="454"/>
        <w:rPr>
          <w:rFonts w:ascii="PMingLiU" w:hAnsi="PMingLiU" w:eastAsia="PMingLiU" w:hint="eastAsia"/>
        </w:rPr>
      </w:pPr>
      <w:r>
        <w:rPr>
          <w:rFonts w:ascii="PMingLiU" w:hAnsi="PMingLiU" w:eastAsia="PMingLiU" w:hint="eastAsia"/>
        </w:rPr>
        <mc:AlternateContent>
          <mc:Choice Requires="wps">
            <w:drawing>
              <wp:anchor distT="0" distB="0" distL="0" distR="0" allowOverlap="1" layoutInCell="1" locked="0" behindDoc="0" simplePos="0" relativeHeight="15911424">
                <wp:simplePos x="0" y="0"/>
                <wp:positionH relativeFrom="page">
                  <wp:posOffset>3673589</wp:posOffset>
                </wp:positionH>
                <wp:positionV relativeFrom="paragraph">
                  <wp:posOffset>507306</wp:posOffset>
                </wp:positionV>
                <wp:extent cx="213360" cy="120014"/>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196</w:t>
                            </w:r>
                          </w:p>
                        </w:txbxContent>
                      </wps:txbx>
                      <wps:bodyPr wrap="square" lIns="0" tIns="0" rIns="0" bIns="0" rtlCol="0">
                        <a:noAutofit/>
                      </wps:bodyPr>
                    </wps:wsp>
                  </a:graphicData>
                </a:graphic>
              </wp:anchor>
            </w:drawing>
          </mc:Choice>
          <mc:Fallback>
            <w:pict>
              <v:shape style="position:absolute;margin-left:289.259003pt;margin-top:39.945366pt;width:16.8pt;height:9.450pt;mso-position-horizontal-relative:page;mso-position-vertical-relative:paragraph;z-index:15911424" type="#_x0000_t202" id="docshape316"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196</w:t>
                      </w:r>
                    </w:p>
                  </w:txbxContent>
                </v:textbox>
                <v:stroke dashstyle="solid"/>
                <w10:wrap type="none"/>
              </v:shape>
            </w:pict>
          </mc:Fallback>
        </mc:AlternateContent>
      </w:r>
      <w:r>
        <w:rPr>
          <w:color w:val="231F20"/>
          <w:position w:val="1"/>
        </w:rPr>
        <w:t>1923：</w:t>
      </w:r>
      <w:r>
        <w:rPr>
          <w:rFonts w:ascii="PMingLiU" w:hAnsi="PMingLiU" w:eastAsia="PMingLiU" w:hint="eastAsia"/>
          <w:color w:val="231F20"/>
        </w:rPr>
        <w:t>朗 · 钱尼主演《钟楼怪人》；赛西尔 · 德</w:t>
      </w:r>
      <w:r>
        <w:rPr>
          <w:rFonts w:ascii="PMingLiU" w:hAnsi="PMingLiU" w:eastAsia="PMingLiU" w:hint="eastAsia"/>
          <w:color w:val="231F20"/>
          <w:spacing w:val="-8"/>
        </w:rPr>
        <w:t>米尔制作《十诫》；威廉 </w:t>
      </w:r>
      <w:r>
        <w:rPr>
          <w:rFonts w:ascii="PMingLiU" w:hAnsi="PMingLiU" w:eastAsia="PMingLiU" w:hint="eastAsia"/>
          <w:color w:val="231F20"/>
        </w:rPr>
        <w:t>· S · 哈特主演《狂</w:t>
      </w:r>
      <w:r>
        <w:rPr>
          <w:rFonts w:ascii="PMingLiU" w:hAnsi="PMingLiU" w:eastAsia="PMingLiU" w:hint="eastAsia"/>
          <w:color w:val="231F20"/>
          <w:spacing w:val="-11"/>
        </w:rPr>
        <w:t>野比尔》；喜剧演员哈罗德</w:t>
      </w:r>
      <w:r>
        <w:rPr>
          <w:rFonts w:ascii="PMingLiU" w:hAnsi="PMingLiU" w:eastAsia="PMingLiU" w:hint="eastAsia"/>
          <w:color w:val="231F20"/>
        </w:rPr>
        <w:t>·</w:t>
      </w:r>
      <w:r>
        <w:rPr>
          <w:rFonts w:ascii="PMingLiU" w:hAnsi="PMingLiU" w:eastAsia="PMingLiU" w:hint="eastAsia"/>
          <w:color w:val="231F20"/>
          <w:spacing w:val="-15"/>
        </w:rPr>
        <w:t> 劳埃德主演《安</w:t>
      </w:r>
      <w:r>
        <w:rPr>
          <w:rFonts w:ascii="PMingLiU" w:hAnsi="PMingLiU" w:eastAsia="PMingLiU" w:hint="eastAsia"/>
          <w:color w:val="231F20"/>
        </w:rPr>
        <w:t>全至下》；喜剧导演麦克 ·</w:t>
      </w:r>
      <w:r>
        <w:rPr>
          <w:rFonts w:ascii="PMingLiU" w:hAnsi="PMingLiU" w:eastAsia="PMingLiU" w:hint="eastAsia"/>
          <w:color w:val="231F20"/>
          <w:spacing w:val="-8"/>
        </w:rPr>
        <w:t> 塞纳特《尖叫》</w:t>
      </w:r>
      <w:r>
        <w:rPr>
          <w:rFonts w:ascii="PMingLiU" w:hAnsi="PMingLiU" w:eastAsia="PMingLiU" w:hint="eastAsia"/>
          <w:color w:val="231F20"/>
        </w:rPr>
        <w:t> </w:t>
      </w:r>
      <w:r>
        <w:rPr>
          <w:rFonts w:ascii="PMingLiU" w:hAnsi="PMingLiU" w:eastAsia="PMingLiU" w:hint="eastAsia"/>
          <w:color w:val="231F20"/>
          <w:w w:val="115"/>
        </w:rPr>
        <w:t>(The</w:t>
      </w:r>
      <w:r>
        <w:rPr>
          <w:rFonts w:ascii="PMingLiU" w:hAnsi="PMingLiU" w:eastAsia="PMingLiU" w:hint="eastAsia"/>
          <w:color w:val="231F20"/>
          <w:spacing w:val="40"/>
          <w:w w:val="115"/>
        </w:rPr>
        <w:t> </w:t>
      </w:r>
      <w:r>
        <w:rPr>
          <w:rFonts w:ascii="PMingLiU" w:hAnsi="PMingLiU" w:eastAsia="PMingLiU" w:hint="eastAsia"/>
          <w:color w:val="231F20"/>
          <w:w w:val="115"/>
        </w:rPr>
        <w:t>Shriek</w:t>
      </w:r>
      <w:r>
        <w:rPr>
          <w:rFonts w:ascii="PMingLiU" w:hAnsi="PMingLiU" w:eastAsia="PMingLiU" w:hint="eastAsia"/>
          <w:color w:val="231F20"/>
          <w:spacing w:val="40"/>
          <w:w w:val="115"/>
        </w:rPr>
        <w:t> </w:t>
      </w:r>
      <w:r>
        <w:rPr>
          <w:rFonts w:ascii="PMingLiU" w:hAnsi="PMingLiU" w:eastAsia="PMingLiU" w:hint="eastAsia"/>
          <w:color w:val="231F20"/>
          <w:w w:val="115"/>
        </w:rPr>
        <w:t>of</w:t>
      </w:r>
      <w:r>
        <w:rPr>
          <w:rFonts w:ascii="PMingLiU" w:hAnsi="PMingLiU" w:eastAsia="PMingLiU" w:hint="eastAsia"/>
          <w:color w:val="231F20"/>
          <w:spacing w:val="40"/>
          <w:w w:val="115"/>
        </w:rPr>
        <w:t> </w:t>
      </w:r>
      <w:r>
        <w:rPr>
          <w:rFonts w:ascii="PMingLiU" w:hAnsi="PMingLiU" w:eastAsia="PMingLiU" w:hint="eastAsia"/>
          <w:color w:val="231F20"/>
          <w:w w:val="115"/>
        </w:rPr>
        <w:t>Araby)。</w:t>
      </w:r>
    </w:p>
    <w:p>
      <w:pPr>
        <w:pStyle w:val="BodyText"/>
        <w:spacing w:line="256" w:lineRule="auto"/>
        <w:ind w:left="982" w:right="955" w:hanging="454"/>
        <w:jc w:val="both"/>
        <w:rPr>
          <w:rFonts w:ascii="PMingLiU" w:hAnsi="PMingLiU" w:eastAsia="PMingLiU" w:hint="eastAsia"/>
        </w:rPr>
      </w:pPr>
      <w:r>
        <w:rPr>
          <w:color w:val="231F20"/>
          <w:w w:val="103"/>
          <w:position w:val="1"/>
        </w:rPr>
        <w:t>1924</w:t>
      </w:r>
      <w:r>
        <w:rPr>
          <w:color w:val="231F20"/>
          <w:spacing w:val="7"/>
          <w:w w:val="103"/>
          <w:position w:val="1"/>
        </w:rPr>
        <w:t>：</w:t>
      </w:r>
      <w:r>
        <w:rPr>
          <w:rFonts w:ascii="PMingLiU" w:hAnsi="PMingLiU" w:eastAsia="PMingLiU" w:hint="eastAsia"/>
          <w:color w:val="231F20"/>
          <w:spacing w:val="7"/>
        </w:rPr>
        <w:t>哈罗</w:t>
      </w:r>
      <w:r>
        <w:rPr>
          <w:rFonts w:ascii="PMingLiU" w:hAnsi="PMingLiU" w:eastAsia="PMingLiU" w:hint="eastAsia"/>
          <w:color w:val="231F20"/>
          <w:w w:val="165"/>
        </w:rPr>
        <w:t>德</w:t>
      </w:r>
      <w:r>
        <w:rPr>
          <w:rFonts w:ascii="PMingLiU" w:hAnsi="PMingLiU" w:eastAsia="PMingLiU" w:hint="eastAsia"/>
          <w:color w:val="231F20"/>
          <w:spacing w:val="7"/>
          <w:w w:val="165"/>
        </w:rPr>
        <w:t>·</w:t>
      </w:r>
      <w:r>
        <w:rPr>
          <w:rFonts w:ascii="PMingLiU" w:hAnsi="PMingLiU" w:eastAsia="PMingLiU" w:hint="eastAsia"/>
          <w:color w:val="231F20"/>
          <w:spacing w:val="1"/>
        </w:rPr>
        <w:t>劳埃德出演《真情难诉》；巴</w:t>
      </w:r>
      <w:r>
        <w:rPr>
          <w:rFonts w:ascii="PMingLiU" w:hAnsi="PMingLiU" w:eastAsia="PMingLiU" w:hint="eastAsia"/>
          <w:color w:val="231F20"/>
          <w:spacing w:val="2"/>
        </w:rPr>
        <w:t>斯特 </w:t>
      </w:r>
      <w:r>
        <w:rPr>
          <w:rFonts w:ascii="PMingLiU" w:hAnsi="PMingLiU" w:eastAsia="PMingLiU" w:hint="eastAsia"/>
          <w:color w:val="231F20"/>
          <w:w w:val="248"/>
        </w:rPr>
        <w:t>·</w:t>
      </w:r>
      <w:r>
        <w:rPr>
          <w:rFonts w:ascii="PMingLiU" w:hAnsi="PMingLiU" w:eastAsia="PMingLiU" w:hint="eastAsia"/>
          <w:color w:val="231F20"/>
          <w:spacing w:val="-9"/>
        </w:rPr>
        <w:t> 基顿出演《航海家》；道格拉斯 </w:t>
      </w:r>
      <w:r>
        <w:rPr>
          <w:rFonts w:ascii="PMingLiU" w:hAnsi="PMingLiU" w:eastAsia="PMingLiU" w:hint="eastAsia"/>
          <w:color w:val="231F20"/>
          <w:w w:val="248"/>
        </w:rPr>
        <w:t>·</w:t>
      </w:r>
      <w:r>
        <w:rPr>
          <w:rFonts w:ascii="PMingLiU" w:hAnsi="PMingLiU" w:eastAsia="PMingLiU" w:hint="eastAsia"/>
          <w:color w:val="231F20"/>
          <w:spacing w:val="-50"/>
        </w:rPr>
        <w:t> 范</w:t>
      </w:r>
      <w:r>
        <w:rPr>
          <w:rFonts w:ascii="PMingLiU" w:hAnsi="PMingLiU" w:eastAsia="PMingLiU" w:hint="eastAsia"/>
          <w:color w:val="231F20"/>
          <w:spacing w:val="2"/>
        </w:rPr>
        <w:t>朋克出演《巴格达大盗》；约</w:t>
      </w:r>
      <w:r>
        <w:rPr>
          <w:rFonts w:ascii="PMingLiU" w:hAnsi="PMingLiU" w:eastAsia="PMingLiU" w:hint="eastAsia"/>
          <w:color w:val="231F20"/>
          <w:w w:val="165"/>
        </w:rPr>
        <w:t>翰</w:t>
      </w:r>
      <w:r>
        <w:rPr>
          <w:rFonts w:ascii="PMingLiU" w:hAnsi="PMingLiU" w:eastAsia="PMingLiU" w:hint="eastAsia"/>
          <w:color w:val="231F20"/>
          <w:spacing w:val="6"/>
          <w:w w:val="165"/>
        </w:rPr>
        <w:t>·</w:t>
      </w:r>
      <w:r>
        <w:rPr>
          <w:rFonts w:ascii="PMingLiU" w:hAnsi="PMingLiU" w:eastAsia="PMingLiU" w:hint="eastAsia"/>
          <w:color w:val="231F20"/>
          <w:spacing w:val="4"/>
        </w:rPr>
        <w:t>福特导演《铁骑》。</w:t>
      </w:r>
    </w:p>
    <w:p>
      <w:pPr>
        <w:pStyle w:val="BodyText"/>
        <w:spacing w:line="256" w:lineRule="auto" w:before="74"/>
        <w:ind w:left="982" w:right="850" w:hanging="454"/>
        <w:rPr>
          <w:rFonts w:ascii="PMingLiU" w:hAnsi="PMingLiU" w:eastAsia="PMingLiU" w:hint="eastAsia"/>
        </w:rPr>
      </w:pPr>
      <w:r>
        <w:rPr>
          <w:color w:val="231F20"/>
          <w:spacing w:val="-1"/>
          <w:w w:val="106"/>
          <w:position w:val="1"/>
        </w:rPr>
        <w:t>192</w:t>
      </w:r>
      <w:r>
        <w:rPr>
          <w:color w:val="231F20"/>
          <w:spacing w:val="-3"/>
          <w:w w:val="106"/>
          <w:position w:val="1"/>
        </w:rPr>
        <w:t>5</w:t>
      </w:r>
      <w:r>
        <w:rPr>
          <w:color w:val="231F20"/>
          <w:spacing w:val="-3"/>
          <w:position w:val="1"/>
        </w:rPr>
        <w:t>：</w:t>
      </w:r>
      <w:r>
        <w:rPr>
          <w:rFonts w:ascii="PMingLiU" w:hAnsi="PMingLiU" w:eastAsia="PMingLiU" w:hint="eastAsia"/>
          <w:color w:val="231F20"/>
          <w:spacing w:val="8"/>
        </w:rPr>
        <w:t>朗 </w:t>
      </w:r>
      <w:r>
        <w:rPr>
          <w:rFonts w:ascii="PMingLiU" w:hAnsi="PMingLiU" w:eastAsia="PMingLiU" w:hint="eastAsia"/>
          <w:color w:val="231F20"/>
          <w:w w:val="248"/>
        </w:rPr>
        <w:t>·</w:t>
      </w:r>
      <w:r>
        <w:rPr>
          <w:rFonts w:ascii="PMingLiU" w:hAnsi="PMingLiU" w:eastAsia="PMingLiU" w:hint="eastAsia"/>
          <w:color w:val="231F20"/>
          <w:spacing w:val="-1"/>
        </w:rPr>
        <w:t> 钱尼主演《歌剧魅影》；威廉 </w:t>
      </w:r>
      <w:r>
        <w:rPr>
          <w:rFonts w:ascii="PMingLiU" w:hAnsi="PMingLiU" w:eastAsia="PMingLiU" w:hint="eastAsia"/>
          <w:color w:val="231F20"/>
          <w:w w:val="248"/>
        </w:rPr>
        <w:t>·</w:t>
      </w:r>
      <w:r>
        <w:rPr>
          <w:rFonts w:ascii="PMingLiU" w:hAnsi="PMingLiU" w:eastAsia="PMingLiU" w:hint="eastAsia"/>
          <w:color w:val="231F20"/>
          <w:spacing w:val="16"/>
        </w:rPr>
        <w:t> </w:t>
      </w:r>
      <w:r>
        <w:rPr>
          <w:rFonts w:ascii="PMingLiU" w:hAnsi="PMingLiU" w:eastAsia="PMingLiU" w:hint="eastAsia"/>
          <w:color w:val="231F20"/>
          <w:w w:val="121"/>
        </w:rPr>
        <w:t>S</w:t>
      </w:r>
      <w:r>
        <w:rPr>
          <w:rFonts w:ascii="PMingLiU" w:hAnsi="PMingLiU" w:eastAsia="PMingLiU" w:hint="eastAsia"/>
          <w:color w:val="231F20"/>
          <w:spacing w:val="16"/>
        </w:rPr>
        <w:t> </w:t>
      </w:r>
      <w:r>
        <w:rPr>
          <w:rFonts w:ascii="PMingLiU" w:hAnsi="PMingLiU" w:eastAsia="PMingLiU" w:hint="eastAsia"/>
          <w:color w:val="231F20"/>
          <w:w w:val="248"/>
        </w:rPr>
        <w:t>·</w:t>
      </w:r>
      <w:r>
        <w:rPr>
          <w:rFonts w:ascii="PMingLiU" w:hAnsi="PMingLiU" w:eastAsia="PMingLiU" w:hint="eastAsia"/>
          <w:color w:val="231F20"/>
          <w:spacing w:val="19"/>
        </w:rPr>
        <w:t> </w:t>
      </w:r>
      <w:r>
        <w:rPr>
          <w:rFonts w:ascii="PMingLiU" w:hAnsi="PMingLiU" w:eastAsia="PMingLiU" w:hint="eastAsia"/>
          <w:color w:val="231F20"/>
          <w:spacing w:val="2"/>
        </w:rPr>
        <w:t>哈特出演《风滚草》；哈罗</w:t>
      </w:r>
      <w:r>
        <w:rPr>
          <w:rFonts w:ascii="PMingLiU" w:hAnsi="PMingLiU" w:eastAsia="PMingLiU" w:hint="eastAsia"/>
          <w:color w:val="231F20"/>
          <w:w w:val="165"/>
        </w:rPr>
        <w:t>德</w:t>
      </w:r>
      <w:r>
        <w:rPr>
          <w:rFonts w:ascii="PMingLiU" w:hAnsi="PMingLiU" w:eastAsia="PMingLiU" w:hint="eastAsia"/>
          <w:color w:val="231F20"/>
          <w:spacing w:val="6"/>
          <w:w w:val="165"/>
        </w:rPr>
        <w:t>·</w:t>
      </w:r>
      <w:r>
        <w:rPr>
          <w:rFonts w:ascii="PMingLiU" w:hAnsi="PMingLiU" w:eastAsia="PMingLiU" w:hint="eastAsia"/>
          <w:color w:val="231F20"/>
          <w:spacing w:val="4"/>
        </w:rPr>
        <w:t>劳埃德出</w:t>
      </w:r>
      <w:r>
        <w:rPr>
          <w:rFonts w:ascii="PMingLiU" w:hAnsi="PMingLiU" w:eastAsia="PMingLiU" w:hint="eastAsia"/>
          <w:color w:val="231F20"/>
          <w:spacing w:val="20"/>
        </w:rPr>
        <w:t>演《新生</w:t>
      </w:r>
      <w:r>
        <w:rPr>
          <w:rFonts w:ascii="PMingLiU" w:hAnsi="PMingLiU" w:eastAsia="PMingLiU" w:hint="eastAsia"/>
          <w:color w:val="231F20"/>
          <w:w w:val="114"/>
        </w:rPr>
        <w:t>》(Freshman)；</w:t>
      </w:r>
      <w:r>
        <w:rPr>
          <w:rFonts w:ascii="PMingLiU" w:hAnsi="PMingLiU" w:eastAsia="PMingLiU" w:hint="eastAsia"/>
          <w:color w:val="231F20"/>
          <w:spacing w:val="13"/>
        </w:rPr>
        <w:t> 阿道</w:t>
      </w:r>
      <w:r>
        <w:rPr>
          <w:rFonts w:ascii="PMingLiU" w:hAnsi="PMingLiU" w:eastAsia="PMingLiU" w:hint="eastAsia"/>
          <w:color w:val="231F20"/>
          <w:w w:val="165"/>
        </w:rPr>
        <w:t>夫·</w:t>
      </w:r>
      <w:r>
        <w:rPr>
          <w:rFonts w:ascii="PMingLiU" w:hAnsi="PMingLiU" w:eastAsia="PMingLiU" w:hint="eastAsia"/>
          <w:color w:val="231F20"/>
          <w:spacing w:val="2"/>
        </w:rPr>
        <w:t> 门吉</w:t>
      </w:r>
      <w:r>
        <w:rPr>
          <w:rFonts w:ascii="PMingLiU" w:hAnsi="PMingLiU" w:eastAsia="PMingLiU" w:hint="eastAsia"/>
          <w:color w:val="231F20"/>
          <w:spacing w:val="5"/>
        </w:rPr>
        <w:t>欧出演《撒旦的悲伤</w:t>
      </w:r>
      <w:r>
        <w:rPr>
          <w:rFonts w:ascii="PMingLiU" w:hAnsi="PMingLiU" w:eastAsia="PMingLiU" w:hint="eastAsia"/>
          <w:color w:val="231F20"/>
          <w:w w:val="113"/>
        </w:rPr>
        <w:t>》(The</w:t>
      </w:r>
      <w:r>
        <w:rPr>
          <w:rFonts w:ascii="PMingLiU" w:hAnsi="PMingLiU" w:eastAsia="PMingLiU" w:hint="eastAsia"/>
          <w:color w:val="231F20"/>
          <w:spacing w:val="-9"/>
        </w:rPr>
        <w:t>   </w:t>
      </w:r>
      <w:r>
        <w:rPr>
          <w:rFonts w:ascii="PMingLiU" w:hAnsi="PMingLiU" w:eastAsia="PMingLiU" w:hint="eastAsia"/>
          <w:color w:val="231F20"/>
          <w:spacing w:val="-1"/>
          <w:w w:val="119"/>
        </w:rPr>
        <w:t>Sorrow</w:t>
      </w:r>
      <w:r>
        <w:rPr>
          <w:rFonts w:ascii="PMingLiU" w:hAnsi="PMingLiU" w:eastAsia="PMingLiU" w:hint="eastAsia"/>
          <w:color w:val="231F20"/>
          <w:w w:val="119"/>
        </w:rPr>
        <w:t>s</w:t>
      </w:r>
      <w:r>
        <w:rPr>
          <w:rFonts w:ascii="PMingLiU" w:hAnsi="PMingLiU" w:eastAsia="PMingLiU" w:hint="eastAsia"/>
          <w:color w:val="231F20"/>
          <w:spacing w:val="-9"/>
        </w:rPr>
        <w:t>   </w:t>
      </w:r>
      <w:r>
        <w:rPr>
          <w:rFonts w:ascii="PMingLiU" w:hAnsi="PMingLiU" w:eastAsia="PMingLiU" w:hint="eastAsia"/>
          <w:color w:val="231F20"/>
          <w:spacing w:val="-1"/>
          <w:w w:val="110"/>
        </w:rPr>
        <w:t>of</w:t>
      </w:r>
      <w:r>
        <w:rPr>
          <w:rFonts w:ascii="PMingLiU" w:hAnsi="PMingLiU" w:eastAsia="PMingLiU" w:hint="eastAsia"/>
          <w:color w:val="231F20"/>
          <w:spacing w:val="-1"/>
          <w:w w:val="110"/>
        </w:rPr>
        <w:t> </w:t>
      </w:r>
      <w:r>
        <w:rPr>
          <w:rFonts w:ascii="PMingLiU" w:hAnsi="PMingLiU" w:eastAsia="PMingLiU" w:hint="eastAsia"/>
          <w:color w:val="231F20"/>
          <w:w w:val="123"/>
        </w:rPr>
        <w:t>Satan</w:t>
      </w:r>
      <w:r>
        <w:rPr>
          <w:rFonts w:ascii="PMingLiU" w:hAnsi="PMingLiU" w:eastAsia="PMingLiU" w:hint="eastAsia"/>
          <w:color w:val="231F20"/>
          <w:spacing w:val="-2"/>
          <w:w w:val="123"/>
        </w:rPr>
        <w:t>)</w:t>
      </w:r>
      <w:r>
        <w:rPr>
          <w:rFonts w:ascii="PMingLiU" w:hAnsi="PMingLiU" w:eastAsia="PMingLiU" w:hint="eastAsia"/>
          <w:color w:val="231F20"/>
          <w:spacing w:val="2"/>
        </w:rPr>
        <w:t>；巴斯特 </w:t>
      </w:r>
      <w:r>
        <w:rPr>
          <w:rFonts w:ascii="PMingLiU" w:hAnsi="PMingLiU" w:eastAsia="PMingLiU" w:hint="eastAsia"/>
          <w:color w:val="231F20"/>
          <w:w w:val="248"/>
        </w:rPr>
        <w:t>·</w:t>
      </w:r>
      <w:r>
        <w:rPr>
          <w:rFonts w:ascii="PMingLiU" w:hAnsi="PMingLiU" w:eastAsia="PMingLiU" w:hint="eastAsia"/>
          <w:color w:val="231F20"/>
          <w:spacing w:val="-6"/>
        </w:rPr>
        <w:t> 基顿出演《七次机会》，</w:t>
      </w:r>
      <w:r>
        <w:rPr>
          <w:rFonts w:ascii="PMingLiU" w:hAnsi="PMingLiU" w:eastAsia="PMingLiU" w:hint="eastAsia"/>
          <w:color w:val="231F20"/>
          <w:spacing w:val="2"/>
        </w:rPr>
        <w:t>查理 </w:t>
      </w:r>
      <w:r>
        <w:rPr>
          <w:rFonts w:ascii="PMingLiU" w:hAnsi="PMingLiU" w:eastAsia="PMingLiU" w:hint="eastAsia"/>
          <w:color w:val="231F20"/>
          <w:w w:val="248"/>
        </w:rPr>
        <w:t>·</w:t>
      </w:r>
      <w:r>
        <w:rPr>
          <w:rFonts w:ascii="PMingLiU" w:hAnsi="PMingLiU" w:eastAsia="PMingLiU" w:hint="eastAsia"/>
          <w:color w:val="231F20"/>
          <w:spacing w:val="-8"/>
        </w:rPr>
        <w:t> 卓别林出演《淘金记》；威利斯 </w:t>
      </w:r>
      <w:r>
        <w:rPr>
          <w:rFonts w:ascii="PMingLiU" w:hAnsi="PMingLiU" w:eastAsia="PMingLiU" w:hint="eastAsia"/>
          <w:color w:val="231F20"/>
          <w:w w:val="248"/>
        </w:rPr>
        <w:t>·</w:t>
      </w:r>
      <w:r>
        <w:rPr>
          <w:rFonts w:ascii="PMingLiU" w:hAnsi="PMingLiU" w:eastAsia="PMingLiU" w:hint="eastAsia"/>
          <w:color w:val="231F20"/>
          <w:spacing w:val="3"/>
        </w:rPr>
        <w:t> 奥</w:t>
      </w:r>
      <w:r>
        <w:rPr>
          <w:rFonts w:ascii="PMingLiU" w:hAnsi="PMingLiU" w:eastAsia="PMingLiU" w:hint="eastAsia"/>
          <w:color w:val="231F20"/>
          <w:spacing w:val="9"/>
        </w:rPr>
        <w:t>布莱恩 </w:t>
      </w:r>
      <w:r>
        <w:rPr>
          <w:rFonts w:ascii="PMingLiU" w:hAnsi="PMingLiU" w:eastAsia="PMingLiU" w:hint="eastAsia"/>
          <w:color w:val="231F20"/>
          <w:spacing w:val="-1"/>
          <w:w w:val="107"/>
        </w:rPr>
        <w:t>(Willi</w:t>
      </w:r>
      <w:r>
        <w:rPr>
          <w:rFonts w:ascii="PMingLiU" w:hAnsi="PMingLiU" w:eastAsia="PMingLiU" w:hint="eastAsia"/>
          <w:color w:val="231F20"/>
          <w:w w:val="107"/>
        </w:rPr>
        <w:t>s</w:t>
      </w:r>
      <w:r>
        <w:rPr>
          <w:rFonts w:ascii="PMingLiU" w:hAnsi="PMingLiU" w:eastAsia="PMingLiU" w:hint="eastAsia"/>
          <w:color w:val="231F20"/>
          <w:spacing w:val="-9"/>
        </w:rPr>
        <w:t>   </w:t>
      </w:r>
      <w:r>
        <w:rPr>
          <w:rFonts w:ascii="PMingLiU" w:hAnsi="PMingLiU" w:eastAsia="PMingLiU" w:hint="eastAsia"/>
          <w:color w:val="231F20"/>
          <w:w w:val="122"/>
        </w:rPr>
        <w:t>O'brien)</w:t>
      </w:r>
      <w:r>
        <w:rPr>
          <w:rFonts w:ascii="PMingLiU" w:hAnsi="PMingLiU" w:eastAsia="PMingLiU" w:hint="eastAsia"/>
          <w:color w:val="231F20"/>
          <w:spacing w:val="10"/>
        </w:rPr>
        <w:t> 制作了《失落的世界》，将史前生物带入人们视野。</w:t>
      </w:r>
    </w:p>
    <w:p>
      <w:pPr>
        <w:pStyle w:val="BodyText"/>
        <w:spacing w:line="256" w:lineRule="auto"/>
        <w:ind w:left="982" w:right="850" w:hanging="454"/>
        <w:rPr>
          <w:rFonts w:ascii="PMingLiU" w:hAnsi="PMingLiU" w:eastAsia="PMingLiU" w:hint="eastAsia"/>
        </w:rPr>
      </w:pPr>
      <w:r>
        <w:rPr>
          <w:color w:val="231F20"/>
          <w:w w:val="104"/>
          <w:position w:val="1"/>
        </w:rPr>
        <w:t>1926：</w:t>
      </w:r>
      <w:r>
        <w:rPr>
          <w:color w:val="231F20"/>
          <w:spacing w:val="-53"/>
          <w:position w:val="1"/>
        </w:rPr>
        <w:t> </w:t>
      </w:r>
      <w:r>
        <w:rPr>
          <w:rFonts w:ascii="PMingLiU" w:hAnsi="PMingLiU" w:eastAsia="PMingLiU" w:hint="eastAsia"/>
          <w:color w:val="231F20"/>
          <w:w w:val="165"/>
        </w:rPr>
        <w:t>琼·</w:t>
      </w:r>
      <w:r>
        <w:rPr>
          <w:rFonts w:ascii="PMingLiU" w:hAnsi="PMingLiU" w:eastAsia="PMingLiU" w:hint="eastAsia"/>
          <w:color w:val="231F20"/>
          <w:spacing w:val="-2"/>
        </w:rPr>
        <w:t> 克 劳 馥 在《 漂 亮 女 士</w:t>
      </w:r>
      <w:r>
        <w:rPr>
          <w:rFonts w:ascii="PMingLiU" w:hAnsi="PMingLiU" w:eastAsia="PMingLiU" w:hint="eastAsia"/>
          <w:color w:val="231F20"/>
          <w:w w:val="114"/>
        </w:rPr>
        <w:t>》</w:t>
      </w:r>
      <w:r>
        <w:rPr>
          <w:rFonts w:ascii="PMingLiU" w:hAnsi="PMingLiU" w:eastAsia="PMingLiU" w:hint="eastAsia"/>
          <w:color w:val="231F20"/>
          <w:w w:val="114"/>
        </w:rPr>
        <w:t>(Pretty</w:t>
      </w:r>
      <w:r>
        <w:rPr>
          <w:rFonts w:ascii="PMingLiU" w:hAnsi="PMingLiU" w:eastAsia="PMingLiU" w:hint="eastAsia"/>
          <w:color w:val="231F20"/>
          <w:w w:val="114"/>
        </w:rPr>
        <w:t> </w:t>
      </w:r>
      <w:r>
        <w:rPr>
          <w:rFonts w:ascii="PMingLiU" w:hAnsi="PMingLiU" w:eastAsia="PMingLiU" w:hint="eastAsia"/>
          <w:color w:val="231F20"/>
          <w:w w:val="119"/>
        </w:rPr>
        <w:t>Ladies)</w:t>
      </w:r>
      <w:r>
        <w:rPr>
          <w:rFonts w:ascii="PMingLiU" w:hAnsi="PMingLiU" w:eastAsia="PMingLiU" w:hint="eastAsia"/>
          <w:color w:val="231F20"/>
          <w:spacing w:val="-9"/>
        </w:rPr>
        <w:t> 中出道；葛丽泰 </w:t>
      </w:r>
      <w:r>
        <w:rPr>
          <w:rFonts w:ascii="PMingLiU" w:hAnsi="PMingLiU" w:eastAsia="PMingLiU" w:hint="eastAsia"/>
          <w:color w:val="231F20"/>
          <w:w w:val="248"/>
        </w:rPr>
        <w:t>·</w:t>
      </w:r>
      <w:r>
        <w:rPr>
          <w:rFonts w:ascii="PMingLiU" w:hAnsi="PMingLiU" w:eastAsia="PMingLiU" w:hint="eastAsia"/>
          <w:color w:val="231F20"/>
          <w:spacing w:val="-14"/>
        </w:rPr>
        <w:t> 嘉宝主演《激流》</w:t>
      </w:r>
      <w:r>
        <w:rPr>
          <w:rFonts w:ascii="PMingLiU" w:hAnsi="PMingLiU" w:eastAsia="PMingLiU" w:hint="eastAsia"/>
          <w:color w:val="231F20"/>
        </w:rPr>
        <w:t> </w:t>
      </w:r>
      <w:r>
        <w:rPr>
          <w:rFonts w:ascii="PMingLiU" w:hAnsi="PMingLiU" w:eastAsia="PMingLiU" w:hint="eastAsia"/>
          <w:color w:val="231F20"/>
          <w:w w:val="112"/>
        </w:rPr>
        <w:t>(1924</w:t>
      </w:r>
      <w:r>
        <w:rPr>
          <w:rFonts w:ascii="PMingLiU" w:hAnsi="PMingLiU" w:eastAsia="PMingLiU" w:hint="eastAsia"/>
          <w:color w:val="231F20"/>
          <w:spacing w:val="-32"/>
          <w:w w:val="113"/>
        </w:rPr>
        <w:t>)</w:t>
      </w:r>
      <w:r>
        <w:rPr>
          <w:rFonts w:ascii="PMingLiU" w:hAnsi="PMingLiU" w:eastAsia="PMingLiU" w:hint="eastAsia"/>
          <w:color w:val="231F20"/>
          <w:spacing w:val="-10"/>
        </w:rPr>
        <w:t>；弗里茨 </w:t>
      </w:r>
      <w:r>
        <w:rPr>
          <w:rFonts w:ascii="PMingLiU" w:hAnsi="PMingLiU" w:eastAsia="PMingLiU" w:hint="eastAsia"/>
          <w:color w:val="231F20"/>
          <w:w w:val="248"/>
        </w:rPr>
        <w:t>·</w:t>
      </w:r>
      <w:r>
        <w:rPr>
          <w:rFonts w:ascii="PMingLiU" w:hAnsi="PMingLiU" w:eastAsia="PMingLiU" w:hint="eastAsia"/>
          <w:color w:val="231F20"/>
          <w:spacing w:val="-13"/>
        </w:rPr>
        <w:t> 朗导演经典作品《大都会》</w:t>
      </w:r>
      <w:r>
        <w:rPr>
          <w:rFonts w:ascii="PMingLiU" w:hAnsi="PMingLiU" w:eastAsia="PMingLiU" w:hint="eastAsia"/>
          <w:color w:val="231F20"/>
        </w:rPr>
        <w:t> </w:t>
      </w:r>
      <w:r>
        <w:rPr>
          <w:rFonts w:ascii="PMingLiU" w:hAnsi="PMingLiU" w:eastAsia="PMingLiU" w:hint="eastAsia"/>
          <w:color w:val="231F20"/>
          <w:spacing w:val="-1"/>
          <w:w w:val="103"/>
        </w:rPr>
        <w:t>(</w:t>
      </w:r>
      <w:r>
        <w:rPr>
          <w:rFonts w:ascii="PMingLiU" w:hAnsi="PMingLiU" w:eastAsia="PMingLiU" w:hint="eastAsia"/>
          <w:color w:val="231F20"/>
          <w:w w:val="103"/>
        </w:rPr>
        <w:t>1</w:t>
      </w:r>
      <w:r>
        <w:rPr>
          <w:rFonts w:ascii="PMingLiU" w:hAnsi="PMingLiU" w:eastAsia="PMingLiU" w:hint="eastAsia"/>
          <w:color w:val="231F20"/>
          <w:w w:val="116"/>
        </w:rPr>
        <w:t>927</w:t>
      </w:r>
      <w:r>
        <w:rPr>
          <w:rFonts w:ascii="PMingLiU" w:hAnsi="PMingLiU" w:eastAsia="PMingLiU" w:hint="eastAsia"/>
          <w:color w:val="231F20"/>
          <w:spacing w:val="-1"/>
          <w:w w:val="113"/>
        </w:rPr>
        <w:t>)</w:t>
      </w:r>
      <w:r>
        <w:rPr>
          <w:rFonts w:ascii="PMingLiU" w:hAnsi="PMingLiU" w:eastAsia="PMingLiU" w:hint="eastAsia"/>
          <w:color w:val="231F20"/>
          <w:spacing w:val="9"/>
        </w:rPr>
        <w:t>；约</w:t>
      </w:r>
      <w:r>
        <w:rPr>
          <w:rFonts w:ascii="PMingLiU" w:hAnsi="PMingLiU" w:eastAsia="PMingLiU" w:hint="eastAsia"/>
          <w:color w:val="231F20"/>
          <w:w w:val="165"/>
        </w:rPr>
        <w:t>翰</w:t>
      </w:r>
      <w:r>
        <w:rPr>
          <w:rFonts w:ascii="PMingLiU" w:hAnsi="PMingLiU" w:eastAsia="PMingLiU" w:hint="eastAsia"/>
          <w:color w:val="231F20"/>
          <w:spacing w:val="9"/>
          <w:w w:val="165"/>
        </w:rPr>
        <w:t>·</w:t>
      </w:r>
      <w:r>
        <w:rPr>
          <w:rFonts w:ascii="PMingLiU" w:hAnsi="PMingLiU" w:eastAsia="PMingLiU" w:hint="eastAsia"/>
          <w:color w:val="231F20"/>
          <w:spacing w:val="8"/>
        </w:rPr>
        <w:t>巴里摩尔出演首部有声歌</w:t>
      </w:r>
      <w:r>
        <w:rPr>
          <w:rFonts w:ascii="PMingLiU" w:hAnsi="PMingLiU" w:eastAsia="PMingLiU" w:hint="eastAsia"/>
          <w:color w:val="231F20"/>
          <w:spacing w:val="2"/>
        </w:rPr>
        <w:t>舞电影《唐璜》；巴斯</w:t>
      </w:r>
      <w:r>
        <w:rPr>
          <w:rFonts w:ascii="PMingLiU" w:hAnsi="PMingLiU" w:eastAsia="PMingLiU" w:hint="eastAsia"/>
          <w:color w:val="231F20"/>
          <w:w w:val="165"/>
        </w:rPr>
        <w:t>特</w:t>
      </w:r>
      <w:r>
        <w:rPr>
          <w:rFonts w:ascii="PMingLiU" w:hAnsi="PMingLiU" w:eastAsia="PMingLiU" w:hint="eastAsia"/>
          <w:color w:val="231F20"/>
          <w:spacing w:val="6"/>
          <w:w w:val="165"/>
        </w:rPr>
        <w:t>·</w:t>
      </w:r>
      <w:r>
        <w:rPr>
          <w:rFonts w:ascii="PMingLiU" w:hAnsi="PMingLiU" w:eastAsia="PMingLiU" w:hint="eastAsia"/>
          <w:color w:val="231F20"/>
          <w:spacing w:val="3"/>
        </w:rPr>
        <w:t>基顿导演《将</w:t>
      </w:r>
      <w:r>
        <w:rPr>
          <w:rFonts w:ascii="PMingLiU" w:hAnsi="PMingLiU" w:eastAsia="PMingLiU" w:hint="eastAsia"/>
          <w:color w:val="231F20"/>
          <w:spacing w:val="-8"/>
        </w:rPr>
        <w:t>军号》；弗朗西斯 </w:t>
      </w:r>
      <w:r>
        <w:rPr>
          <w:rFonts w:ascii="PMingLiU" w:hAnsi="PMingLiU" w:eastAsia="PMingLiU" w:hint="eastAsia"/>
          <w:color w:val="231F20"/>
          <w:w w:val="248"/>
        </w:rPr>
        <w:t>·</w:t>
      </w:r>
      <w:r>
        <w:rPr>
          <w:rFonts w:ascii="PMingLiU" w:hAnsi="PMingLiU" w:eastAsia="PMingLiU" w:hint="eastAsia"/>
          <w:color w:val="231F20"/>
          <w:spacing w:val="3"/>
        </w:rPr>
        <w:t> </w:t>
      </w:r>
      <w:r>
        <w:rPr>
          <w:rFonts w:ascii="PMingLiU" w:hAnsi="PMingLiU" w:eastAsia="PMingLiU" w:hint="eastAsia"/>
          <w:color w:val="231F20"/>
          <w:w w:val="99"/>
        </w:rPr>
        <w:t>X</w:t>
      </w:r>
      <w:r>
        <w:rPr>
          <w:rFonts w:ascii="PMingLiU" w:hAnsi="PMingLiU" w:eastAsia="PMingLiU" w:hint="eastAsia"/>
          <w:color w:val="231F20"/>
          <w:spacing w:val="3"/>
        </w:rPr>
        <w:t> </w:t>
      </w:r>
      <w:r>
        <w:rPr>
          <w:rFonts w:ascii="PMingLiU" w:hAnsi="PMingLiU" w:eastAsia="PMingLiU" w:hint="eastAsia"/>
          <w:color w:val="231F20"/>
          <w:w w:val="248"/>
        </w:rPr>
        <w:t>·</w:t>
      </w:r>
      <w:r>
        <w:rPr>
          <w:rFonts w:ascii="PMingLiU" w:hAnsi="PMingLiU" w:eastAsia="PMingLiU" w:hint="eastAsia"/>
          <w:color w:val="231F20"/>
          <w:spacing w:val="-16"/>
        </w:rPr>
        <w:t> 布什曼主演《宾虚》</w:t>
      </w:r>
      <w:r>
        <w:rPr>
          <w:rFonts w:ascii="PMingLiU" w:hAnsi="PMingLiU" w:eastAsia="PMingLiU" w:hint="eastAsia"/>
          <w:color w:val="231F20"/>
        </w:rPr>
        <w:t> </w:t>
      </w:r>
      <w:r>
        <w:rPr>
          <w:rFonts w:ascii="PMingLiU" w:hAnsi="PMingLiU" w:eastAsia="PMingLiU" w:hint="eastAsia"/>
          <w:color w:val="231F20"/>
          <w:spacing w:val="-1"/>
          <w:w w:val="103"/>
        </w:rPr>
        <w:t>(</w:t>
      </w:r>
      <w:r>
        <w:rPr>
          <w:rFonts w:ascii="PMingLiU" w:hAnsi="PMingLiU" w:eastAsia="PMingLiU" w:hint="eastAsia"/>
          <w:color w:val="231F20"/>
          <w:w w:val="103"/>
        </w:rPr>
        <w:t>1</w:t>
      </w:r>
      <w:r>
        <w:rPr>
          <w:rFonts w:ascii="PMingLiU" w:hAnsi="PMingLiU" w:eastAsia="PMingLiU" w:hint="eastAsia"/>
          <w:color w:val="231F20"/>
          <w:w w:val="116"/>
        </w:rPr>
        <w:t>925</w:t>
      </w:r>
      <w:r>
        <w:rPr>
          <w:rFonts w:ascii="PMingLiU" w:hAnsi="PMingLiU" w:eastAsia="PMingLiU" w:hint="eastAsia"/>
          <w:color w:val="231F20"/>
          <w:spacing w:val="-1"/>
          <w:w w:val="113"/>
        </w:rPr>
        <w:t>)</w:t>
      </w:r>
      <w:r>
        <w:rPr>
          <w:rFonts w:ascii="PMingLiU" w:hAnsi="PMingLiU" w:eastAsia="PMingLiU" w:hint="eastAsia"/>
          <w:color w:val="231F20"/>
          <w:spacing w:val="8"/>
        </w:rPr>
        <w:t>；瓦伦蒂诺的葬礼触发曼哈顿群体</w:t>
      </w:r>
      <w:r>
        <w:rPr>
          <w:rFonts w:ascii="PMingLiU" w:hAnsi="PMingLiU" w:eastAsia="PMingLiU" w:hint="eastAsia"/>
          <w:color w:val="231F20"/>
          <w:spacing w:val="4"/>
        </w:rPr>
        <w:t>歇斯底里事件，会场被前来寻求纪念品的</w:t>
      </w:r>
      <w:r>
        <w:rPr>
          <w:rFonts w:ascii="PMingLiU" w:hAnsi="PMingLiU" w:eastAsia="PMingLiU" w:hint="eastAsia"/>
          <w:color w:val="231F20"/>
        </w:rPr>
        <w:t>人洗劫。</w:t>
      </w:r>
    </w:p>
    <w:p>
      <w:pPr>
        <w:pStyle w:val="BodyText"/>
        <w:spacing w:line="256" w:lineRule="auto"/>
        <w:ind w:left="982" w:right="954" w:hanging="454"/>
        <w:jc w:val="both"/>
        <w:rPr>
          <w:rFonts w:ascii="PMingLiU" w:hAnsi="PMingLiU" w:eastAsia="PMingLiU" w:hint="eastAsia"/>
        </w:rPr>
      </w:pPr>
      <w:r>
        <w:rPr>
          <w:color w:val="231F20"/>
          <w:spacing w:val="-1"/>
          <w:w w:val="106"/>
          <w:position w:val="1"/>
        </w:rPr>
        <w:t>192</w:t>
      </w:r>
      <w:r>
        <w:rPr>
          <w:color w:val="231F20"/>
          <w:spacing w:val="-10"/>
          <w:w w:val="106"/>
          <w:position w:val="1"/>
        </w:rPr>
        <w:t>7</w:t>
      </w:r>
      <w:r>
        <w:rPr>
          <w:color w:val="231F20"/>
          <w:spacing w:val="-10"/>
          <w:position w:val="1"/>
        </w:rPr>
        <w:t>：</w:t>
      </w:r>
      <w:r>
        <w:rPr>
          <w:rFonts w:ascii="PMingLiU" w:hAnsi="PMingLiU" w:eastAsia="PMingLiU" w:hint="eastAsia"/>
          <w:color w:val="231F20"/>
          <w:spacing w:val="5"/>
        </w:rPr>
        <w:t>朗 </w:t>
      </w:r>
      <w:r>
        <w:rPr>
          <w:rFonts w:ascii="PMingLiU" w:hAnsi="PMingLiU" w:eastAsia="PMingLiU" w:hint="eastAsia"/>
          <w:color w:val="231F20"/>
          <w:w w:val="248"/>
        </w:rPr>
        <w:t>·</w:t>
      </w:r>
      <w:r>
        <w:rPr>
          <w:rFonts w:ascii="PMingLiU" w:hAnsi="PMingLiU" w:eastAsia="PMingLiU" w:hint="eastAsia"/>
          <w:color w:val="231F20"/>
          <w:spacing w:val="-6"/>
        </w:rPr>
        <w:t> 钱尼出演《午夜伦敦》；塞西尔 </w:t>
      </w:r>
      <w:r>
        <w:rPr>
          <w:rFonts w:ascii="PMingLiU" w:hAnsi="PMingLiU" w:eastAsia="PMingLiU" w:hint="eastAsia"/>
          <w:color w:val="231F20"/>
          <w:w w:val="248"/>
        </w:rPr>
        <w:t>·</w:t>
      </w:r>
      <w:r>
        <w:rPr>
          <w:rFonts w:ascii="PMingLiU" w:hAnsi="PMingLiU" w:eastAsia="PMingLiU" w:hint="eastAsia"/>
          <w:color w:val="231F20"/>
          <w:spacing w:val="-47"/>
        </w:rPr>
        <w:t> 德</w:t>
      </w:r>
      <w:r>
        <w:rPr>
          <w:rFonts w:ascii="PMingLiU" w:hAnsi="PMingLiU" w:eastAsia="PMingLiU" w:hint="eastAsia"/>
          <w:color w:val="231F20"/>
          <w:spacing w:val="2"/>
        </w:rPr>
        <w:t>米尔制作《万王之王》；葛丽</w:t>
      </w:r>
      <w:r>
        <w:rPr>
          <w:rFonts w:ascii="PMingLiU" w:hAnsi="PMingLiU" w:eastAsia="PMingLiU" w:hint="eastAsia"/>
          <w:color w:val="231F20"/>
          <w:w w:val="165"/>
        </w:rPr>
        <w:t>泰</w:t>
      </w:r>
      <w:r>
        <w:rPr>
          <w:rFonts w:ascii="PMingLiU" w:hAnsi="PMingLiU" w:eastAsia="PMingLiU" w:hint="eastAsia"/>
          <w:color w:val="231F20"/>
          <w:spacing w:val="6"/>
          <w:w w:val="165"/>
        </w:rPr>
        <w:t>·</w:t>
      </w:r>
      <w:r>
        <w:rPr>
          <w:rFonts w:ascii="PMingLiU" w:hAnsi="PMingLiU" w:eastAsia="PMingLiU" w:hint="eastAsia"/>
          <w:color w:val="231F20"/>
          <w:spacing w:val="4"/>
        </w:rPr>
        <w:t>嘉宝主</w:t>
      </w:r>
      <w:r>
        <w:rPr>
          <w:rFonts w:ascii="PMingLiU" w:hAnsi="PMingLiU" w:eastAsia="PMingLiU" w:hint="eastAsia"/>
          <w:color w:val="231F20"/>
          <w:spacing w:val="8"/>
        </w:rPr>
        <w:t>演《灵与肉</w:t>
      </w:r>
      <w:r>
        <w:rPr>
          <w:rFonts w:ascii="PMingLiU" w:hAnsi="PMingLiU" w:eastAsia="PMingLiU" w:hint="eastAsia"/>
          <w:color w:val="231F20"/>
          <w:spacing w:val="-1"/>
          <w:w w:val="101"/>
        </w:rPr>
        <w:t>》(</w:t>
      </w:r>
      <w:r>
        <w:rPr>
          <w:rFonts w:ascii="PMingLiU" w:hAnsi="PMingLiU" w:eastAsia="PMingLiU" w:hint="eastAsia"/>
          <w:color w:val="231F20"/>
          <w:w w:val="101"/>
        </w:rPr>
        <w:t>1</w:t>
      </w:r>
      <w:r>
        <w:rPr>
          <w:rFonts w:ascii="PMingLiU" w:hAnsi="PMingLiU" w:eastAsia="PMingLiU" w:hint="eastAsia"/>
          <w:color w:val="231F20"/>
          <w:w w:val="116"/>
        </w:rPr>
        <w:t>926</w:t>
      </w:r>
      <w:r>
        <w:rPr>
          <w:rFonts w:ascii="PMingLiU" w:hAnsi="PMingLiU" w:eastAsia="PMingLiU" w:hint="eastAsia"/>
          <w:color w:val="231F20"/>
          <w:spacing w:val="-1"/>
          <w:w w:val="113"/>
        </w:rPr>
        <w:t>)</w:t>
      </w:r>
      <w:r>
        <w:rPr>
          <w:rFonts w:ascii="PMingLiU" w:hAnsi="PMingLiU" w:eastAsia="PMingLiU" w:hint="eastAsia"/>
          <w:color w:val="231F20"/>
          <w:spacing w:val="12"/>
        </w:rPr>
        <w:t>，和约</w:t>
      </w:r>
      <w:r>
        <w:rPr>
          <w:rFonts w:ascii="PMingLiU" w:hAnsi="PMingLiU" w:eastAsia="PMingLiU" w:hint="eastAsia"/>
          <w:color w:val="231F20"/>
          <w:w w:val="165"/>
        </w:rPr>
        <w:t>翰</w:t>
      </w:r>
      <w:r>
        <w:rPr>
          <w:rFonts w:ascii="PMingLiU" w:hAnsi="PMingLiU" w:eastAsia="PMingLiU" w:hint="eastAsia"/>
          <w:color w:val="231F20"/>
          <w:spacing w:val="12"/>
          <w:w w:val="165"/>
        </w:rPr>
        <w:t>·</w:t>
      </w:r>
      <w:r>
        <w:rPr>
          <w:rFonts w:ascii="PMingLiU" w:hAnsi="PMingLiU" w:eastAsia="PMingLiU" w:hint="eastAsia"/>
          <w:color w:val="231F20"/>
          <w:spacing w:val="6"/>
        </w:rPr>
        <w:t>吉尔伯特共演《爱情</w:t>
      </w:r>
      <w:r>
        <w:rPr>
          <w:rFonts w:ascii="PMingLiU" w:hAnsi="PMingLiU" w:eastAsia="PMingLiU" w:hint="eastAsia"/>
          <w:color w:val="231F20"/>
          <w:spacing w:val="-1"/>
          <w:w w:val="103"/>
        </w:rPr>
        <w:t>》(</w:t>
      </w:r>
      <w:r>
        <w:rPr>
          <w:rFonts w:ascii="PMingLiU" w:hAnsi="PMingLiU" w:eastAsia="PMingLiU" w:hint="eastAsia"/>
          <w:color w:val="231F20"/>
          <w:w w:val="98"/>
        </w:rPr>
        <w:t>L</w:t>
      </w:r>
      <w:r>
        <w:rPr>
          <w:rFonts w:ascii="PMingLiU" w:hAnsi="PMingLiU" w:eastAsia="PMingLiU" w:hint="eastAsia"/>
          <w:color w:val="231F20"/>
          <w:w w:val="117"/>
        </w:rPr>
        <w:t>o</w:t>
      </w:r>
      <w:r>
        <w:rPr>
          <w:rFonts w:ascii="PMingLiU" w:hAnsi="PMingLiU" w:eastAsia="PMingLiU" w:hint="eastAsia"/>
          <w:color w:val="231F20"/>
          <w:spacing w:val="-1"/>
          <w:w w:val="112"/>
        </w:rPr>
        <w:t>v</w:t>
      </w:r>
      <w:r>
        <w:rPr>
          <w:rFonts w:ascii="PMingLiU" w:hAnsi="PMingLiU" w:eastAsia="PMingLiU" w:hint="eastAsia"/>
          <w:color w:val="231F20"/>
          <w:spacing w:val="-1"/>
          <w:w w:val="132"/>
        </w:rPr>
        <w:t>e</w:t>
      </w:r>
      <w:r>
        <w:rPr>
          <w:rFonts w:ascii="PMingLiU" w:hAnsi="PMingLiU" w:eastAsia="PMingLiU" w:hint="eastAsia"/>
          <w:color w:val="231F20"/>
          <w:spacing w:val="5"/>
          <w:w w:val="103"/>
        </w:rPr>
        <w:t>)；</w:t>
      </w:r>
      <w:r>
        <w:rPr>
          <w:rFonts w:ascii="PMingLiU" w:hAnsi="PMingLiU" w:eastAsia="PMingLiU" w:hint="eastAsia"/>
          <w:color w:val="231F20"/>
          <w:spacing w:val="10"/>
        </w:rPr>
        <w:t>阿</w:t>
      </w:r>
      <w:r>
        <w:rPr>
          <w:rFonts w:ascii="PMingLiU" w:hAnsi="PMingLiU" w:eastAsia="PMingLiU" w:hint="eastAsia"/>
          <w:color w:val="231F20"/>
          <w:w w:val="165"/>
        </w:rPr>
        <w:t>尔</w:t>
      </w:r>
      <w:r>
        <w:rPr>
          <w:rFonts w:ascii="PMingLiU" w:hAnsi="PMingLiU" w:eastAsia="PMingLiU" w:hint="eastAsia"/>
          <w:color w:val="231F20"/>
          <w:spacing w:val="10"/>
          <w:w w:val="165"/>
        </w:rPr>
        <w:t>·</w:t>
      </w:r>
      <w:r>
        <w:rPr>
          <w:rFonts w:ascii="PMingLiU" w:hAnsi="PMingLiU" w:eastAsia="PMingLiU" w:hint="eastAsia"/>
          <w:color w:val="231F20"/>
          <w:spacing w:val="5"/>
        </w:rPr>
        <w:t>乔森主演首</w:t>
      </w:r>
      <w:r>
        <w:rPr>
          <w:rFonts w:ascii="PMingLiU" w:hAnsi="PMingLiU" w:eastAsia="PMingLiU" w:hint="eastAsia"/>
          <w:color w:val="231F20"/>
          <w:spacing w:val="3"/>
        </w:rPr>
        <w:t>部完整有声电影《爵士歌手》；威</w:t>
      </w:r>
      <w:r>
        <w:rPr>
          <w:rFonts w:ascii="PMingLiU" w:hAnsi="PMingLiU" w:eastAsia="PMingLiU" w:hint="eastAsia"/>
          <w:color w:val="231F20"/>
          <w:w w:val="165"/>
        </w:rPr>
        <w:t>廉</w:t>
      </w:r>
      <w:r>
        <w:rPr>
          <w:rFonts w:ascii="PMingLiU" w:hAnsi="PMingLiU" w:eastAsia="PMingLiU" w:hint="eastAsia"/>
          <w:color w:val="231F20"/>
          <w:spacing w:val="6"/>
          <w:w w:val="165"/>
        </w:rPr>
        <w:t>·</w:t>
      </w:r>
      <w:r>
        <w:rPr>
          <w:rFonts w:ascii="PMingLiU" w:hAnsi="PMingLiU" w:eastAsia="PMingLiU" w:hint="eastAsia"/>
          <w:color w:val="231F20"/>
        </w:rPr>
        <w:t>福</w:t>
      </w:r>
      <w:r>
        <w:rPr>
          <w:rFonts w:ascii="PMingLiU" w:hAnsi="PMingLiU" w:eastAsia="PMingLiU" w:hint="eastAsia"/>
          <w:color w:val="231F20"/>
          <w:spacing w:val="4"/>
        </w:rPr>
        <w:t>克斯发明幕维通新闻电影机；克拉</w:t>
      </w:r>
      <w:r>
        <w:rPr>
          <w:rFonts w:ascii="PMingLiU" w:hAnsi="PMingLiU" w:eastAsia="PMingLiU" w:hint="eastAsia"/>
          <w:color w:val="231F20"/>
          <w:w w:val="165"/>
        </w:rPr>
        <w:t>拉</w:t>
      </w:r>
      <w:r>
        <w:rPr>
          <w:rFonts w:ascii="PMingLiU" w:hAnsi="PMingLiU" w:eastAsia="PMingLiU" w:hint="eastAsia"/>
          <w:color w:val="231F20"/>
          <w:spacing w:val="5"/>
          <w:w w:val="165"/>
        </w:rPr>
        <w:t>·</w:t>
      </w:r>
      <w:r>
        <w:rPr>
          <w:rFonts w:ascii="PMingLiU" w:hAnsi="PMingLiU" w:eastAsia="PMingLiU" w:hint="eastAsia"/>
          <w:color w:val="231F20"/>
        </w:rPr>
        <w:t>鲍</w:t>
      </w:r>
      <w:r>
        <w:rPr>
          <w:rFonts w:ascii="PMingLiU" w:hAnsi="PMingLiU" w:eastAsia="PMingLiU" w:hint="eastAsia"/>
          <w:color w:val="231F20"/>
          <w:spacing w:val="-25"/>
        </w:rPr>
        <w:t>因为电影《攀上枝头》</w:t>
      </w:r>
      <w:r>
        <w:rPr>
          <w:rFonts w:ascii="PMingLiU" w:hAnsi="PMingLiU" w:eastAsia="PMingLiU" w:hint="eastAsia"/>
          <w:color w:val="231F20"/>
          <w:spacing w:val="-1"/>
          <w:w w:val="113"/>
        </w:rPr>
        <w:t>(</w:t>
      </w:r>
      <w:r>
        <w:rPr>
          <w:rFonts w:ascii="PMingLiU" w:hAnsi="PMingLiU" w:eastAsia="PMingLiU" w:hint="eastAsia"/>
          <w:color w:val="231F20"/>
          <w:spacing w:val="-1"/>
          <w:w w:val="79"/>
        </w:rPr>
        <w:t>I</w:t>
      </w:r>
      <w:r>
        <w:rPr>
          <w:rFonts w:ascii="PMingLiU" w:hAnsi="PMingLiU" w:eastAsia="PMingLiU" w:hint="eastAsia"/>
          <w:color w:val="231F20"/>
          <w:spacing w:val="-1"/>
          <w:w w:val="122"/>
        </w:rPr>
        <w:t>t</w:t>
      </w:r>
      <w:r>
        <w:rPr>
          <w:rFonts w:ascii="PMingLiU" w:hAnsi="PMingLiU" w:eastAsia="PMingLiU" w:hint="eastAsia"/>
          <w:color w:val="231F20"/>
          <w:w w:val="113"/>
        </w:rPr>
        <w:t>)</w:t>
      </w:r>
      <w:r>
        <w:rPr>
          <w:rFonts w:ascii="PMingLiU" w:hAnsi="PMingLiU" w:eastAsia="PMingLiU" w:hint="eastAsia"/>
          <w:color w:val="231F20"/>
          <w:spacing w:val="-18"/>
        </w:rPr>
        <w:t> 中的形象而成为“</w:t>
      </w:r>
      <w:r>
        <w:rPr>
          <w:rFonts w:ascii="PMingLiU" w:hAnsi="PMingLiU" w:eastAsia="PMingLiU" w:hint="eastAsia"/>
          <w:color w:val="231F20"/>
          <w:spacing w:val="-1"/>
          <w:w w:val="79"/>
        </w:rPr>
        <w:t>I</w:t>
      </w:r>
      <w:r>
        <w:rPr>
          <w:rFonts w:ascii="PMingLiU" w:hAnsi="PMingLiU" w:eastAsia="PMingLiU" w:hint="eastAsia"/>
          <w:color w:val="231F20"/>
          <w:w w:val="122"/>
        </w:rPr>
        <w:t>t</w:t>
      </w:r>
      <w:r>
        <w:rPr>
          <w:rFonts w:ascii="PMingLiU" w:hAnsi="PMingLiU" w:eastAsia="PMingLiU" w:hint="eastAsia"/>
          <w:color w:val="231F20"/>
          <w:w w:val="122"/>
        </w:rPr>
        <w:t> </w:t>
      </w:r>
      <w:r>
        <w:rPr>
          <w:rFonts w:ascii="PMingLiU" w:hAnsi="PMingLiU" w:eastAsia="PMingLiU" w:hint="eastAsia"/>
          <w:color w:val="231F20"/>
          <w:w w:val="103"/>
        </w:rPr>
        <w:t>girl”。</w:t>
      </w:r>
    </w:p>
    <w:p>
      <w:pPr>
        <w:pStyle w:val="BodyText"/>
        <w:spacing w:after="0" w:line="256" w:lineRule="auto"/>
        <w:jc w:val="both"/>
        <w:rPr>
          <w:rFonts w:ascii="PMingLiU" w:hAnsi="PMingLiU" w:eastAsia="PMingLiU" w:hint="eastAsia"/>
        </w:rPr>
        <w:sectPr>
          <w:type w:val="continuous"/>
          <w:pgSz w:w="11910" w:h="16840"/>
          <w:pgMar w:top="1660" w:bottom="280" w:left="283" w:right="283"/>
          <w:cols w:num="2" w:equalWidth="0">
            <w:col w:w="5492" w:space="40"/>
            <w:col w:w="5812"/>
          </w:cols>
        </w:sectPr>
      </w:pPr>
    </w:p>
    <w:p>
      <w:pPr>
        <w:pStyle w:val="Heading3"/>
        <w:spacing w:before="84"/>
      </w:pPr>
      <w:r>
        <w:rPr>
          <w:color w:val="231F20"/>
          <w:spacing w:val="-4"/>
          <w:w w:val="105"/>
        </w:rPr>
        <w:t>196~</w:t>
      </w:r>
    </w:p>
    <w:p>
      <w:pPr>
        <w:pStyle w:val="Heading7"/>
        <w:spacing w:before="149"/>
      </w:pPr>
      <w:r>
        <w:rPr/>
        <w:br w:type="column"/>
      </w:r>
      <w:r>
        <w:rPr>
          <w:color w:val="231F20"/>
        </w:rPr>
        <w:t>克苏鲁的呼唤ø</w:t>
      </w:r>
      <w:r>
        <w:rPr>
          <w:color w:val="231F20"/>
          <w:spacing w:val="5"/>
        </w:rPr>
        <w:t>七版 调查员手册</w:t>
      </w:r>
    </w:p>
    <w:p>
      <w:pPr>
        <w:pStyle w:val="BodyText"/>
        <w:spacing w:line="268" w:lineRule="auto" w:before="104"/>
        <w:ind w:left="2527" w:right="843"/>
        <w:jc w:val="both"/>
      </w:pPr>
      <w:r>
        <w:rPr/>
        <mc:AlternateContent>
          <mc:Choice Requires="wps">
            <w:drawing>
              <wp:anchor distT="0" distB="0" distL="0" distR="0" allowOverlap="1" layoutInCell="1" locked="0" behindDoc="0" simplePos="0" relativeHeight="15911936">
                <wp:simplePos x="0" y="0"/>
                <wp:positionH relativeFrom="page">
                  <wp:posOffset>719999</wp:posOffset>
                </wp:positionH>
                <wp:positionV relativeFrom="paragraph">
                  <wp:posOffset>15111</wp:posOffset>
                </wp:positionV>
                <wp:extent cx="6120130" cy="1270"/>
                <wp:effectExtent l="0" t="0" r="0" b="0"/>
                <wp:wrapNone/>
                <wp:docPr id="684" name="Graphic 684"/>
                <wp:cNvGraphicFramePr>
                  <a:graphicFrameLocks/>
                </wp:cNvGraphicFramePr>
                <a:graphic>
                  <a:graphicData uri="http://schemas.microsoft.com/office/word/2010/wordprocessingShape">
                    <wps:wsp>
                      <wps:cNvPr id="684" name="Graphic 684"/>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1936" from="56.692902pt,1.189859pt" to="538.582902pt,1.189859pt" stroked="true" strokeweight=".75pt" strokecolor="#231f20">
                <v:stroke dashstyle="solid"/>
                <w10:wrap type="none"/>
              </v:line>
            </w:pict>
          </mc:Fallback>
        </mc:AlternateContent>
      </w:r>
      <w:r>
        <w:rPr/>
        <mc:AlternateContent>
          <mc:Choice Requires="wps">
            <w:drawing>
              <wp:anchor distT="0" distB="0" distL="0" distR="0" allowOverlap="1" layoutInCell="1" locked="0" behindDoc="0" simplePos="0" relativeHeight="15913472">
                <wp:simplePos x="0" y="0"/>
                <wp:positionH relativeFrom="page">
                  <wp:posOffset>723174</wp:posOffset>
                </wp:positionH>
                <wp:positionV relativeFrom="paragraph">
                  <wp:posOffset>95045</wp:posOffset>
                </wp:positionV>
                <wp:extent cx="2874010" cy="4264025"/>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2874010" cy="4264025"/>
                        </a:xfrm>
                        <a:prstGeom prst="rect">
                          <a:avLst/>
                        </a:prstGeom>
                        <a:ln w="6350">
                          <a:solidFill>
                            <a:srgbClr val="231F20"/>
                          </a:solidFill>
                          <a:prstDash val="solid"/>
                        </a:ln>
                      </wps:spPr>
                      <wps:txbx>
                        <w:txbxContent>
                          <w:p>
                            <w:pPr>
                              <w:pStyle w:val="BodyText"/>
                              <w:spacing w:line="256" w:lineRule="auto" w:before="51"/>
                              <w:ind w:left="550" w:right="-15" w:hanging="454"/>
                              <w:jc w:val="both"/>
                              <w:rPr>
                                <w:rFonts w:ascii="PMingLiU" w:hAnsi="PMingLiU" w:eastAsia="PMingLiU" w:hint="eastAsia"/>
                              </w:rPr>
                            </w:pPr>
                            <w:r>
                              <w:rPr>
                                <w:color w:val="231F20"/>
                                <w:w w:val="103"/>
                                <w:position w:val="1"/>
                              </w:rPr>
                              <w:t>1928：</w:t>
                            </w:r>
                            <w:r>
                              <w:rPr>
                                <w:color w:val="231F20"/>
                                <w:spacing w:val="-66"/>
                                <w:position w:val="1"/>
                              </w:rPr>
                              <w:t> </w:t>
                            </w:r>
                            <w:r>
                              <w:rPr>
                                <w:rFonts w:ascii="PMingLiU" w:hAnsi="PMingLiU" w:eastAsia="PMingLiU" w:hint="eastAsia"/>
                                <w:color w:val="231F20"/>
                                <w:w w:val="165"/>
                              </w:rPr>
                              <w:t>琼·</w:t>
                            </w:r>
                            <w:r>
                              <w:rPr>
                                <w:rFonts w:ascii="PMingLiU" w:hAnsi="PMingLiU" w:eastAsia="PMingLiU" w:hint="eastAsia"/>
                                <w:color w:val="231F20"/>
                                <w:spacing w:val="20"/>
                              </w:rPr>
                              <w:t> 克劳馥主演《 我们跳舞的姑娘</w:t>
                            </w:r>
                            <w:r>
                              <w:rPr>
                                <w:rFonts w:ascii="PMingLiU" w:hAnsi="PMingLiU" w:eastAsia="PMingLiU" w:hint="eastAsia"/>
                                <w:color w:val="231F20"/>
                                <w:spacing w:val="4"/>
                              </w:rPr>
                              <w:t>们》；查</w:t>
                            </w:r>
                            <w:r>
                              <w:rPr>
                                <w:rFonts w:ascii="PMingLiU" w:hAnsi="PMingLiU" w:eastAsia="PMingLiU" w:hint="eastAsia"/>
                                <w:color w:val="231F20"/>
                                <w:w w:val="165"/>
                              </w:rPr>
                              <w:t>理</w:t>
                            </w:r>
                            <w:r>
                              <w:rPr>
                                <w:rFonts w:ascii="PMingLiU" w:hAnsi="PMingLiU" w:eastAsia="PMingLiU" w:hint="eastAsia"/>
                                <w:color w:val="231F20"/>
                                <w:spacing w:val="7"/>
                                <w:w w:val="165"/>
                              </w:rPr>
                              <w:t>·</w:t>
                            </w:r>
                            <w:r>
                              <w:rPr>
                                <w:rFonts w:ascii="PMingLiU" w:hAnsi="PMingLiU" w:eastAsia="PMingLiU" w:hint="eastAsia"/>
                                <w:color w:val="231F20"/>
                                <w:spacing w:val="2"/>
                              </w:rPr>
                              <w:t>卓别林出演《马戏团》；维</w:t>
                            </w:r>
                            <w:r>
                              <w:rPr>
                                <w:rFonts w:ascii="PMingLiU" w:hAnsi="PMingLiU" w:eastAsia="PMingLiU" w:hint="eastAsia"/>
                                <w:color w:val="231F20"/>
                                <w:spacing w:val="6"/>
                              </w:rPr>
                              <w:t>克</w:t>
                            </w:r>
                            <w:r>
                              <w:rPr>
                                <w:rFonts w:ascii="PMingLiU" w:hAnsi="PMingLiU" w:eastAsia="PMingLiU" w:hint="eastAsia"/>
                                <w:color w:val="231F20"/>
                                <w:w w:val="165"/>
                              </w:rPr>
                              <w:t>多</w:t>
                            </w:r>
                            <w:r>
                              <w:rPr>
                                <w:rFonts w:ascii="PMingLiU" w:hAnsi="PMingLiU" w:eastAsia="PMingLiU" w:hint="eastAsia"/>
                                <w:color w:val="231F20"/>
                                <w:spacing w:val="6"/>
                                <w:w w:val="165"/>
                              </w:rPr>
                              <w:t>·</w:t>
                            </w:r>
                            <w:r>
                              <w:rPr>
                                <w:rFonts w:ascii="PMingLiU" w:hAnsi="PMingLiU" w:eastAsia="PMingLiU" w:hint="eastAsia"/>
                                <w:color w:val="231F20"/>
                                <w:spacing w:val="2"/>
                              </w:rPr>
                              <w:t>麦克劳伦出演《港口女郎》；米老鼠在《威利号汽船》中登场；克拉</w:t>
                            </w:r>
                            <w:r>
                              <w:rPr>
                                <w:rFonts w:ascii="PMingLiU" w:hAnsi="PMingLiU" w:eastAsia="PMingLiU" w:hint="eastAsia"/>
                                <w:color w:val="231F20"/>
                                <w:w w:val="165"/>
                              </w:rPr>
                              <w:t>拉</w:t>
                            </w:r>
                            <w:r>
                              <w:rPr>
                                <w:rFonts w:ascii="PMingLiU" w:hAnsi="PMingLiU" w:eastAsia="PMingLiU" w:hint="eastAsia"/>
                                <w:color w:val="231F20"/>
                                <w:spacing w:val="6"/>
                                <w:w w:val="165"/>
                              </w:rPr>
                              <w:t>·</w:t>
                            </w:r>
                            <w:r>
                              <w:rPr>
                                <w:rFonts w:ascii="PMingLiU" w:hAnsi="PMingLiU" w:eastAsia="PMingLiU" w:hint="eastAsia"/>
                                <w:color w:val="231F20"/>
                              </w:rPr>
                              <w:t>鲍</w:t>
                            </w:r>
                            <w:r>
                              <w:rPr>
                                <w:rFonts w:ascii="PMingLiU" w:hAnsi="PMingLiU" w:eastAsia="PMingLiU" w:hint="eastAsia"/>
                                <w:color w:val="231F20"/>
                                <w:spacing w:val="1"/>
                              </w:rPr>
                              <w:t>出演《红发女郎》、《三个周末</w:t>
                            </w:r>
                            <w:r>
                              <w:rPr>
                                <w:rFonts w:ascii="PMingLiU" w:hAnsi="PMingLiU" w:eastAsia="PMingLiU" w:hint="eastAsia"/>
                                <w:color w:val="231F20"/>
                                <w:w w:val="115"/>
                              </w:rPr>
                              <w:t>》</w:t>
                            </w:r>
                            <w:r>
                              <w:rPr>
                                <w:rFonts w:ascii="PMingLiU" w:hAnsi="PMingLiU" w:eastAsia="PMingLiU" w:hint="eastAsia"/>
                                <w:color w:val="231F20"/>
                                <w:w w:val="115"/>
                              </w:rPr>
                              <w:t>(Three</w:t>
                            </w:r>
                            <w:r>
                              <w:rPr>
                                <w:rFonts w:ascii="PMingLiU" w:hAnsi="PMingLiU" w:eastAsia="PMingLiU" w:hint="eastAsia"/>
                                <w:color w:val="231F20"/>
                                <w:w w:val="115"/>
                              </w:rPr>
                              <w:t> </w:t>
                            </w:r>
                            <w:r>
                              <w:rPr>
                                <w:rFonts w:ascii="PMingLiU" w:hAnsi="PMingLiU" w:eastAsia="PMingLiU" w:hint="eastAsia"/>
                                <w:color w:val="231F20"/>
                                <w:w w:val="115"/>
                              </w:rPr>
                              <w:t>Weekends)</w:t>
                            </w:r>
                            <w:r>
                              <w:rPr>
                                <w:rFonts w:ascii="PMingLiU" w:hAnsi="PMingLiU" w:eastAsia="PMingLiU" w:hint="eastAsia"/>
                                <w:color w:val="231F20"/>
                                <w:spacing w:val="7"/>
                                <w:w w:val="115"/>
                              </w:rPr>
                              <w:t>、《</w:t>
                            </w:r>
                            <w:r>
                              <w:rPr>
                                <w:rFonts w:ascii="PMingLiU" w:hAnsi="PMingLiU" w:eastAsia="PMingLiU" w:hint="eastAsia"/>
                                <w:color w:val="231F20"/>
                                <w:spacing w:val="13"/>
                              </w:rPr>
                              <w:t>那个舰队</w:t>
                            </w:r>
                            <w:r>
                              <w:rPr>
                                <w:rFonts w:ascii="PMingLiU" w:hAnsi="PMingLiU" w:eastAsia="PMingLiU" w:hint="eastAsia"/>
                                <w:color w:val="231F20"/>
                                <w:w w:val="113"/>
                              </w:rPr>
                              <w:t>》(The</w:t>
                            </w:r>
                            <w:r>
                              <w:rPr>
                                <w:rFonts w:ascii="PMingLiU" w:hAnsi="PMingLiU" w:eastAsia="PMingLiU" w:hint="eastAsia"/>
                                <w:color w:val="231F20"/>
                                <w:spacing w:val="-9"/>
                              </w:rPr>
                              <w:t>   </w:t>
                            </w:r>
                            <w:r>
                              <w:rPr>
                                <w:rFonts w:ascii="PMingLiU" w:hAnsi="PMingLiU" w:eastAsia="PMingLiU" w:hint="eastAsia"/>
                                <w:color w:val="231F20"/>
                                <w:spacing w:val="-1"/>
                                <w:w w:val="129"/>
                              </w:rPr>
                              <w:t>Fleet's</w:t>
                            </w:r>
                            <w:r>
                              <w:rPr>
                                <w:rFonts w:ascii="PMingLiU" w:hAnsi="PMingLiU" w:eastAsia="PMingLiU" w:hint="eastAsia"/>
                                <w:color w:val="231F20"/>
                                <w:spacing w:val="-1"/>
                                <w:w w:val="129"/>
                              </w:rPr>
                              <w:t> </w:t>
                            </w:r>
                            <w:r>
                              <w:rPr>
                                <w:rFonts w:ascii="PMingLiU" w:hAnsi="PMingLiU" w:eastAsia="PMingLiU" w:hint="eastAsia"/>
                                <w:color w:val="231F20"/>
                                <w:w w:val="106"/>
                              </w:rPr>
                              <w:t>In</w:t>
                            </w:r>
                            <w:r>
                              <w:rPr>
                                <w:rFonts w:ascii="PMingLiU" w:hAnsi="PMingLiU" w:eastAsia="PMingLiU" w:hint="eastAsia"/>
                                <w:color w:val="231F20"/>
                                <w:spacing w:val="-9"/>
                                <w:w w:val="106"/>
                              </w:rPr>
                              <w:t>)</w:t>
                            </w:r>
                            <w:r>
                              <w:rPr>
                                <w:rFonts w:ascii="PMingLiU" w:hAnsi="PMingLiU" w:eastAsia="PMingLiU" w:hint="eastAsia"/>
                                <w:color w:val="231F20"/>
                                <w:spacing w:val="-1"/>
                              </w:rPr>
                              <w:t>；霍华德 </w:t>
                            </w:r>
                            <w:r>
                              <w:rPr>
                                <w:rFonts w:ascii="PMingLiU" w:hAnsi="PMingLiU" w:eastAsia="PMingLiU" w:hint="eastAsia"/>
                                <w:color w:val="231F20"/>
                                <w:w w:val="248"/>
                              </w:rPr>
                              <w:t>·</w:t>
                            </w:r>
                            <w:r>
                              <w:rPr>
                                <w:rFonts w:ascii="PMingLiU" w:hAnsi="PMingLiU" w:eastAsia="PMingLiU" w:hint="eastAsia"/>
                                <w:color w:val="231F20"/>
                                <w:spacing w:val="-7"/>
                              </w:rPr>
                              <w:t> 休斯导演《两个阿拉伯骑士》</w:t>
                            </w:r>
                          </w:p>
                          <w:p>
                            <w:pPr>
                              <w:pStyle w:val="BodyText"/>
                              <w:spacing w:before="5"/>
                              <w:ind w:left="550"/>
                              <w:jc w:val="both"/>
                              <w:rPr>
                                <w:rFonts w:ascii="PMingLiU" w:eastAsia="PMingLiU" w:hint="eastAsia"/>
                              </w:rPr>
                            </w:pPr>
                            <w:r>
                              <w:rPr>
                                <w:rFonts w:ascii="PMingLiU" w:eastAsia="PMingLiU" w:hint="eastAsia"/>
                                <w:color w:val="231F20"/>
                                <w:w w:val="105"/>
                              </w:rPr>
                              <w:t>（Two</w:t>
                            </w:r>
                            <w:r>
                              <w:rPr>
                                <w:rFonts w:ascii="PMingLiU" w:eastAsia="PMingLiU" w:hint="eastAsia"/>
                                <w:color w:val="231F20"/>
                                <w:spacing w:val="59"/>
                                <w:w w:val="150"/>
                              </w:rPr>
                              <w:t> </w:t>
                            </w:r>
                            <w:r>
                              <w:rPr>
                                <w:rFonts w:ascii="PMingLiU" w:eastAsia="PMingLiU" w:hint="eastAsia"/>
                                <w:color w:val="231F20"/>
                                <w:w w:val="105"/>
                              </w:rPr>
                              <w:t>Arabian</w:t>
                            </w:r>
                            <w:r>
                              <w:rPr>
                                <w:rFonts w:ascii="PMingLiU" w:eastAsia="PMingLiU" w:hint="eastAsia"/>
                                <w:color w:val="231F20"/>
                                <w:spacing w:val="59"/>
                                <w:w w:val="150"/>
                              </w:rPr>
                              <w:t> </w:t>
                            </w:r>
                            <w:r>
                              <w:rPr>
                                <w:rFonts w:ascii="PMingLiU" w:eastAsia="PMingLiU" w:hint="eastAsia"/>
                                <w:color w:val="231F20"/>
                                <w:w w:val="105"/>
                              </w:rPr>
                              <w:t>Nights，原文如此）</w:t>
                            </w:r>
                            <w:r>
                              <w:rPr>
                                <w:rFonts w:ascii="PMingLiU" w:eastAsia="PMingLiU" w:hint="eastAsia"/>
                                <w:color w:val="231F20"/>
                                <w:spacing w:val="-10"/>
                                <w:w w:val="105"/>
                              </w:rPr>
                              <w:t>。</w:t>
                            </w:r>
                          </w:p>
                          <w:p>
                            <w:pPr>
                              <w:pStyle w:val="BodyText"/>
                              <w:spacing w:line="256" w:lineRule="auto" w:before="12"/>
                              <w:ind w:left="550" w:right="42" w:hanging="454"/>
                              <w:jc w:val="both"/>
                              <w:rPr>
                                <w:rFonts w:ascii="PMingLiU" w:hAnsi="PMingLiU" w:eastAsia="PMingLiU" w:hint="eastAsia"/>
                              </w:rPr>
                            </w:pPr>
                            <w:r>
                              <w:rPr>
                                <w:color w:val="231F20"/>
                                <w:spacing w:val="-1"/>
                                <w:w w:val="103"/>
                                <w:position w:val="1"/>
                              </w:rPr>
                              <w:t>192</w:t>
                            </w:r>
                            <w:r>
                              <w:rPr>
                                <w:color w:val="231F20"/>
                                <w:spacing w:val="-38"/>
                                <w:w w:val="111"/>
                                <w:position w:val="1"/>
                              </w:rPr>
                              <w:t>9</w:t>
                            </w:r>
                            <w:r>
                              <w:rPr>
                                <w:color w:val="231F20"/>
                                <w:spacing w:val="-38"/>
                                <w:position w:val="1"/>
                              </w:rPr>
                              <w:t>：</w:t>
                            </w:r>
                            <w:r>
                              <w:rPr>
                                <w:rFonts w:ascii="PMingLiU" w:hAnsi="PMingLiU" w:eastAsia="PMingLiU" w:hint="eastAsia"/>
                                <w:color w:val="231F20"/>
                                <w:spacing w:val="18"/>
                              </w:rPr>
                              <w:t>加里</w:t>
                            </w:r>
                            <w:r>
                              <w:rPr>
                                <w:rFonts w:ascii="PMingLiU" w:hAnsi="PMingLiU" w:eastAsia="PMingLiU" w:hint="eastAsia"/>
                                <w:color w:val="231F20"/>
                                <w:w w:val="248"/>
                              </w:rPr>
                              <w:t>·</w:t>
                            </w:r>
                            <w:r>
                              <w:rPr>
                                <w:rFonts w:ascii="PMingLiU" w:hAnsi="PMingLiU" w:eastAsia="PMingLiU" w:hint="eastAsia"/>
                                <w:color w:val="231F20"/>
                                <w:spacing w:val="-16"/>
                              </w:rPr>
                              <w:t> 库珀主演《维吉尼亚人》；葛丽泰   </w:t>
                            </w:r>
                            <w:r>
                              <w:rPr>
                                <w:rFonts w:ascii="PMingLiU" w:hAnsi="PMingLiU" w:eastAsia="PMingLiU" w:hint="eastAsia"/>
                                <w:color w:val="231F20"/>
                                <w:spacing w:val="-28"/>
                                <w:w w:val="248"/>
                              </w:rPr>
                              <w:t>·</w:t>
                            </w:r>
                            <w:r>
                              <w:rPr>
                                <w:rFonts w:ascii="PMingLiU" w:hAnsi="PMingLiU" w:eastAsia="PMingLiU" w:hint="eastAsia"/>
                                <w:color w:val="231F20"/>
                                <w:spacing w:val="19"/>
                              </w:rPr>
                              <w:t> </w:t>
                            </w:r>
                            <w:r>
                              <w:rPr>
                                <w:rFonts w:ascii="PMingLiU" w:hAnsi="PMingLiU" w:eastAsia="PMingLiU" w:hint="eastAsia"/>
                                <w:color w:val="231F20"/>
                                <w:spacing w:val="-13"/>
                              </w:rPr>
                              <w:t>嘉宝出演《野兰花》；马克斯兄弟出演《可</w:t>
                            </w:r>
                            <w:r>
                              <w:rPr>
                                <w:rFonts w:ascii="PMingLiU" w:hAnsi="PMingLiU" w:eastAsia="PMingLiU" w:hint="eastAsia"/>
                                <w:color w:val="231F20"/>
                                <w:spacing w:val="3"/>
                              </w:rPr>
                              <w:t>可豆》；罗纳</w:t>
                            </w:r>
                            <w:r>
                              <w:rPr>
                                <w:rFonts w:ascii="PMingLiU" w:hAnsi="PMingLiU" w:eastAsia="PMingLiU" w:hint="eastAsia"/>
                                <w:color w:val="231F20"/>
                                <w:w w:val="165"/>
                              </w:rPr>
                              <w:t>德</w:t>
                            </w:r>
                            <w:r>
                              <w:rPr>
                                <w:rFonts w:ascii="PMingLiU" w:hAnsi="PMingLiU" w:eastAsia="PMingLiU" w:hint="eastAsia"/>
                                <w:color w:val="231F20"/>
                                <w:spacing w:val="6"/>
                                <w:w w:val="165"/>
                              </w:rPr>
                              <w:t>·</w:t>
                            </w:r>
                            <w:r>
                              <w:rPr>
                                <w:rFonts w:ascii="PMingLiU" w:hAnsi="PMingLiU" w:eastAsia="PMingLiU" w:hint="eastAsia"/>
                                <w:color w:val="231F20"/>
                                <w:spacing w:val="3"/>
                              </w:rPr>
                              <w:t>考尔曼出演《名媛双胞</w:t>
                            </w:r>
                            <w:r>
                              <w:rPr>
                                <w:rFonts w:ascii="PMingLiU" w:hAnsi="PMingLiU" w:eastAsia="PMingLiU" w:hint="eastAsia"/>
                                <w:color w:val="231F20"/>
                                <w:spacing w:val="-3"/>
                              </w:rPr>
                              <w:t>案》；道格拉斯 </w:t>
                            </w:r>
                            <w:r>
                              <w:rPr>
                                <w:rFonts w:ascii="PMingLiU" w:hAnsi="PMingLiU" w:eastAsia="PMingLiU" w:hint="eastAsia"/>
                                <w:color w:val="231F20"/>
                                <w:w w:val="248"/>
                              </w:rPr>
                              <w:t>·</w:t>
                            </w:r>
                            <w:r>
                              <w:rPr>
                                <w:rFonts w:ascii="PMingLiU" w:hAnsi="PMingLiU" w:eastAsia="PMingLiU" w:hint="eastAsia"/>
                                <w:color w:val="231F20"/>
                                <w:spacing w:val="-8"/>
                              </w:rPr>
                              <w:t> 范朋克出演《铁面人》；</w:t>
                            </w:r>
                            <w:r>
                              <w:rPr>
                                <w:rFonts w:ascii="PMingLiU" w:hAnsi="PMingLiU" w:eastAsia="PMingLiU" w:hint="eastAsia"/>
                                <w:color w:val="231F20"/>
                                <w:spacing w:val="6"/>
                              </w:rPr>
                              <w:t>莱昂纳</w:t>
                            </w:r>
                            <w:r>
                              <w:rPr>
                                <w:rFonts w:ascii="PMingLiU" w:hAnsi="PMingLiU" w:eastAsia="PMingLiU" w:hint="eastAsia"/>
                                <w:color w:val="231F20"/>
                                <w:w w:val="165"/>
                              </w:rPr>
                              <w:t>尔</w:t>
                            </w:r>
                            <w:r>
                              <w:rPr>
                                <w:rFonts w:ascii="PMingLiU" w:hAnsi="PMingLiU" w:eastAsia="PMingLiU" w:hint="eastAsia"/>
                                <w:color w:val="231F20"/>
                                <w:spacing w:val="6"/>
                                <w:w w:val="165"/>
                              </w:rPr>
                              <w:t>·</w:t>
                            </w:r>
                            <w:r>
                              <w:rPr>
                                <w:rFonts w:ascii="PMingLiU" w:hAnsi="PMingLiU" w:eastAsia="PMingLiU" w:hint="eastAsia"/>
                                <w:color w:val="231F20"/>
                                <w:spacing w:val="2"/>
                              </w:rPr>
                              <w:t>巴里摩尔出演《神秘岛》；阿</w:t>
                            </w:r>
                            <w:r>
                              <w:rPr>
                                <w:rFonts w:ascii="PMingLiU" w:hAnsi="PMingLiU" w:eastAsia="PMingLiU" w:hint="eastAsia"/>
                                <w:color w:val="231F20"/>
                                <w:spacing w:val="2"/>
                                <w:w w:val="105"/>
                              </w:rPr>
                              <w:t>尔弗雷德·希区柯克导演《讹诈》。</w:t>
                            </w:r>
                          </w:p>
                          <w:p>
                            <w:pPr>
                              <w:pStyle w:val="BodyText"/>
                              <w:spacing w:line="256" w:lineRule="auto"/>
                              <w:ind w:left="550" w:right="94" w:hanging="454"/>
                              <w:jc w:val="both"/>
                              <w:rPr>
                                <w:rFonts w:ascii="PMingLiU" w:hAnsi="PMingLiU" w:eastAsia="PMingLiU" w:hint="eastAsia"/>
                              </w:rPr>
                            </w:pPr>
                            <w:r>
                              <w:rPr>
                                <w:color w:val="231F20"/>
                                <w:w w:val="104"/>
                                <w:position w:val="1"/>
                              </w:rPr>
                              <w:t>1930</w:t>
                            </w:r>
                            <w:r>
                              <w:rPr>
                                <w:color w:val="231F20"/>
                                <w:spacing w:val="6"/>
                                <w:w w:val="104"/>
                                <w:position w:val="1"/>
                              </w:rPr>
                              <w:t>：</w:t>
                            </w:r>
                            <w:r>
                              <w:rPr>
                                <w:rFonts w:ascii="PMingLiU" w:hAnsi="PMingLiU" w:eastAsia="PMingLiU" w:hint="eastAsia"/>
                                <w:color w:val="231F20"/>
                                <w:spacing w:val="6"/>
                              </w:rPr>
                              <w:t>葛丽</w:t>
                            </w:r>
                            <w:r>
                              <w:rPr>
                                <w:rFonts w:ascii="PMingLiU" w:hAnsi="PMingLiU" w:eastAsia="PMingLiU" w:hint="eastAsia"/>
                                <w:color w:val="231F20"/>
                                <w:w w:val="165"/>
                              </w:rPr>
                              <w:t>泰</w:t>
                            </w:r>
                            <w:r>
                              <w:rPr>
                                <w:rFonts w:ascii="PMingLiU" w:hAnsi="PMingLiU" w:eastAsia="PMingLiU" w:hint="eastAsia"/>
                                <w:color w:val="231F20"/>
                                <w:spacing w:val="6"/>
                                <w:w w:val="165"/>
                              </w:rPr>
                              <w:t>·</w:t>
                            </w:r>
                            <w:r>
                              <w:rPr>
                                <w:rFonts w:ascii="PMingLiU" w:hAnsi="PMingLiU" w:eastAsia="PMingLiU" w:hint="eastAsia"/>
                                <w:color w:val="231F20"/>
                                <w:spacing w:val="6"/>
                              </w:rPr>
                              <w:t>嘉宝出演威利</w:t>
                            </w:r>
                            <w:r>
                              <w:rPr>
                                <w:rFonts w:ascii="PMingLiU" w:hAnsi="PMingLiU" w:eastAsia="PMingLiU" w:hint="eastAsia"/>
                                <w:color w:val="231F20"/>
                                <w:w w:val="165"/>
                              </w:rPr>
                              <w:t>斯</w:t>
                            </w:r>
                            <w:r>
                              <w:rPr>
                                <w:rFonts w:ascii="PMingLiU" w:hAnsi="PMingLiU" w:eastAsia="PMingLiU" w:hint="eastAsia"/>
                                <w:color w:val="231F20"/>
                                <w:spacing w:val="6"/>
                                <w:w w:val="165"/>
                              </w:rPr>
                              <w:t>·</w:t>
                            </w:r>
                            <w:r>
                              <w:rPr>
                                <w:rFonts w:ascii="PMingLiU" w:hAnsi="PMingLiU" w:eastAsia="PMingLiU" w:hint="eastAsia"/>
                                <w:color w:val="231F20"/>
                                <w:spacing w:val="2"/>
                              </w:rPr>
                              <w:t>奥布莱恩导</w:t>
                            </w:r>
                            <w:r>
                              <w:rPr>
                                <w:rFonts w:ascii="PMingLiU" w:hAnsi="PMingLiU" w:eastAsia="PMingLiU" w:hint="eastAsia"/>
                                <w:color w:val="231F20"/>
                                <w:spacing w:val="3"/>
                              </w:rPr>
                              <w:t>演的《安</w:t>
                            </w:r>
                            <w:r>
                              <w:rPr>
                                <w:rFonts w:ascii="PMingLiU" w:hAnsi="PMingLiU" w:eastAsia="PMingLiU" w:hint="eastAsia"/>
                                <w:color w:val="231F20"/>
                                <w:w w:val="165"/>
                              </w:rPr>
                              <w:t>娜</w:t>
                            </w:r>
                            <w:r>
                              <w:rPr>
                                <w:rFonts w:ascii="PMingLiU" w:hAnsi="PMingLiU" w:eastAsia="PMingLiU" w:hint="eastAsia"/>
                                <w:color w:val="231F20"/>
                                <w:spacing w:val="6"/>
                                <w:w w:val="165"/>
                              </w:rPr>
                              <w:t>·</w:t>
                            </w:r>
                            <w:r>
                              <w:rPr>
                                <w:rFonts w:ascii="PMingLiU" w:hAnsi="PMingLiU" w:eastAsia="PMingLiU" w:hint="eastAsia"/>
                                <w:color w:val="231F20"/>
                                <w:spacing w:val="3"/>
                              </w:rPr>
                              <w:t>克莉丝蒂》；马克斯兄弟出演《疯狂的动物》；约瑟</w:t>
                            </w:r>
                            <w:r>
                              <w:rPr>
                                <w:rFonts w:ascii="PMingLiU" w:hAnsi="PMingLiU" w:eastAsia="PMingLiU" w:hint="eastAsia"/>
                                <w:color w:val="231F20"/>
                                <w:w w:val="165"/>
                              </w:rPr>
                              <w:t>夫</w:t>
                            </w:r>
                            <w:r>
                              <w:rPr>
                                <w:rFonts w:ascii="PMingLiU" w:hAnsi="PMingLiU" w:eastAsia="PMingLiU" w:hint="eastAsia"/>
                                <w:color w:val="231F20"/>
                                <w:spacing w:val="7"/>
                                <w:w w:val="165"/>
                              </w:rPr>
                              <w:t>·</w:t>
                            </w:r>
                            <w:r>
                              <w:rPr>
                                <w:rFonts w:ascii="PMingLiU" w:hAnsi="PMingLiU" w:eastAsia="PMingLiU" w:hint="eastAsia"/>
                                <w:color w:val="231F20"/>
                                <w:w w:val="165"/>
                              </w:rPr>
                              <w:t>冯</w:t>
                            </w:r>
                            <w:r>
                              <w:rPr>
                                <w:rFonts w:ascii="PMingLiU" w:hAnsi="PMingLiU" w:eastAsia="PMingLiU" w:hint="eastAsia"/>
                                <w:color w:val="231F20"/>
                                <w:spacing w:val="7"/>
                                <w:w w:val="165"/>
                              </w:rPr>
                              <w:t>·</w:t>
                            </w:r>
                            <w:r>
                              <w:rPr>
                                <w:rFonts w:ascii="PMingLiU" w:hAnsi="PMingLiU" w:eastAsia="PMingLiU" w:hint="eastAsia"/>
                                <w:color w:val="231F20"/>
                                <w:spacing w:val="-1"/>
                              </w:rPr>
                              <w:t>斯登堡</w:t>
                            </w:r>
                            <w:r>
                              <w:rPr>
                                <w:rFonts w:ascii="PMingLiU" w:hAnsi="PMingLiU" w:eastAsia="PMingLiU" w:hint="eastAsia"/>
                                <w:color w:val="231F20"/>
                                <w:spacing w:val="4"/>
                              </w:rPr>
                              <w:t>导演、玛</w:t>
                            </w:r>
                            <w:r>
                              <w:rPr>
                                <w:rFonts w:ascii="PMingLiU" w:hAnsi="PMingLiU" w:eastAsia="PMingLiU" w:hint="eastAsia"/>
                                <w:color w:val="231F20"/>
                                <w:w w:val="165"/>
                              </w:rPr>
                              <w:t>琳</w:t>
                            </w:r>
                            <w:r>
                              <w:rPr>
                                <w:rFonts w:ascii="PMingLiU" w:hAnsi="PMingLiU" w:eastAsia="PMingLiU" w:hint="eastAsia"/>
                                <w:color w:val="231F20"/>
                                <w:spacing w:val="7"/>
                                <w:w w:val="165"/>
                              </w:rPr>
                              <w:t>·</w:t>
                            </w:r>
                            <w:r>
                              <w:rPr>
                                <w:rFonts w:ascii="PMingLiU" w:hAnsi="PMingLiU" w:eastAsia="PMingLiU" w:hint="eastAsia"/>
                                <w:color w:val="231F20"/>
                                <w:spacing w:val="1"/>
                              </w:rPr>
                              <w:t>黛德丽出演《蓝天使》；霍</w:t>
                            </w:r>
                            <w:r>
                              <w:rPr>
                                <w:rFonts w:ascii="PMingLiU" w:hAnsi="PMingLiU" w:eastAsia="PMingLiU" w:hint="eastAsia"/>
                                <w:color w:val="231F20"/>
                                <w:spacing w:val="2"/>
                              </w:rPr>
                              <w:t>华德 </w:t>
                            </w:r>
                            <w:r>
                              <w:rPr>
                                <w:rFonts w:ascii="PMingLiU" w:hAnsi="PMingLiU" w:eastAsia="PMingLiU" w:hint="eastAsia"/>
                                <w:color w:val="231F20"/>
                                <w:w w:val="248"/>
                              </w:rPr>
                              <w:t>·</w:t>
                            </w:r>
                            <w:r>
                              <w:rPr>
                                <w:rFonts w:ascii="PMingLiU" w:hAnsi="PMingLiU" w:eastAsia="PMingLiU" w:hint="eastAsia"/>
                                <w:color w:val="231F20"/>
                                <w:spacing w:val="-8"/>
                              </w:rPr>
                              <w:t> 休斯制作《地狱天使》；沃尔特 </w:t>
                            </w:r>
                            <w:r>
                              <w:rPr>
                                <w:rFonts w:ascii="PMingLiU" w:hAnsi="PMingLiU" w:eastAsia="PMingLiU" w:hint="eastAsia"/>
                                <w:color w:val="231F20"/>
                                <w:w w:val="248"/>
                              </w:rPr>
                              <w:t>·</w:t>
                            </w:r>
                            <w:r>
                              <w:rPr>
                                <w:rFonts w:ascii="PMingLiU" w:hAnsi="PMingLiU" w:eastAsia="PMingLiU" w:hint="eastAsia"/>
                                <w:color w:val="231F20"/>
                                <w:spacing w:val="-50"/>
                              </w:rPr>
                              <w:t> 休</w:t>
                            </w:r>
                            <w:r>
                              <w:rPr>
                                <w:rFonts w:ascii="PMingLiU" w:hAnsi="PMingLiU" w:eastAsia="PMingLiU" w:hint="eastAsia"/>
                                <w:color w:val="231F20"/>
                                <w:spacing w:val="-19"/>
                              </w:rPr>
                              <w:t>斯顿出演《林肯传》；约翰 </w:t>
                            </w:r>
                            <w:r>
                              <w:rPr>
                                <w:rFonts w:ascii="PMingLiU" w:hAnsi="PMingLiU" w:eastAsia="PMingLiU" w:hint="eastAsia"/>
                                <w:color w:val="231F20"/>
                                <w:w w:val="248"/>
                              </w:rPr>
                              <w:t>·</w:t>
                            </w:r>
                            <w:r>
                              <w:rPr>
                                <w:rFonts w:ascii="PMingLiU" w:hAnsi="PMingLiU" w:eastAsia="PMingLiU" w:hint="eastAsia"/>
                                <w:color w:val="231F20"/>
                                <w:spacing w:val="-19"/>
                              </w:rPr>
                              <w:t> 巴里摩尔在《白</w:t>
                            </w:r>
                            <w:r>
                              <w:rPr>
                                <w:rFonts w:ascii="PMingLiU" w:hAnsi="PMingLiU" w:eastAsia="PMingLiU" w:hint="eastAsia"/>
                                <w:color w:val="231F20"/>
                              </w:rPr>
                              <w:t>鲸记》当中饰演亚哈船长。</w:t>
                            </w:r>
                          </w:p>
                        </w:txbxContent>
                      </wps:txbx>
                      <wps:bodyPr wrap="square" lIns="0" tIns="0" rIns="0" bIns="0" rtlCol="0">
                        <a:noAutofit/>
                      </wps:bodyPr>
                    </wps:wsp>
                  </a:graphicData>
                </a:graphic>
              </wp:anchor>
            </w:drawing>
          </mc:Choice>
          <mc:Fallback>
            <w:pict>
              <v:shape style="position:absolute;margin-left:56.942902pt;margin-top:7.48386pt;width:226.3pt;height:335.75pt;mso-position-horizontal-relative:page;mso-position-vertical-relative:paragraph;z-index:15913472" type="#_x0000_t202" id="docshape317" filled="false" stroked="true" strokeweight=".5pt" strokecolor="#231f20">
                <v:textbox inset="0,0,0,0">
                  <w:txbxContent>
                    <w:p>
                      <w:pPr>
                        <w:pStyle w:val="BodyText"/>
                        <w:spacing w:line="256" w:lineRule="auto" w:before="51"/>
                        <w:ind w:left="550" w:right="-15" w:hanging="454"/>
                        <w:jc w:val="both"/>
                        <w:rPr>
                          <w:rFonts w:ascii="PMingLiU" w:hAnsi="PMingLiU" w:eastAsia="PMingLiU" w:hint="eastAsia"/>
                        </w:rPr>
                      </w:pPr>
                      <w:r>
                        <w:rPr>
                          <w:color w:val="231F20"/>
                          <w:w w:val="103"/>
                          <w:position w:val="1"/>
                        </w:rPr>
                        <w:t>1928：</w:t>
                      </w:r>
                      <w:r>
                        <w:rPr>
                          <w:color w:val="231F20"/>
                          <w:spacing w:val="-66"/>
                          <w:position w:val="1"/>
                        </w:rPr>
                        <w:t> </w:t>
                      </w:r>
                      <w:r>
                        <w:rPr>
                          <w:rFonts w:ascii="PMingLiU" w:hAnsi="PMingLiU" w:eastAsia="PMingLiU" w:hint="eastAsia"/>
                          <w:color w:val="231F20"/>
                          <w:w w:val="165"/>
                        </w:rPr>
                        <w:t>琼·</w:t>
                      </w:r>
                      <w:r>
                        <w:rPr>
                          <w:rFonts w:ascii="PMingLiU" w:hAnsi="PMingLiU" w:eastAsia="PMingLiU" w:hint="eastAsia"/>
                          <w:color w:val="231F20"/>
                          <w:spacing w:val="20"/>
                        </w:rPr>
                        <w:t> 克劳馥主演《 我们跳舞的姑娘</w:t>
                      </w:r>
                      <w:r>
                        <w:rPr>
                          <w:rFonts w:ascii="PMingLiU" w:hAnsi="PMingLiU" w:eastAsia="PMingLiU" w:hint="eastAsia"/>
                          <w:color w:val="231F20"/>
                          <w:spacing w:val="4"/>
                        </w:rPr>
                        <w:t>们》；查</w:t>
                      </w:r>
                      <w:r>
                        <w:rPr>
                          <w:rFonts w:ascii="PMingLiU" w:hAnsi="PMingLiU" w:eastAsia="PMingLiU" w:hint="eastAsia"/>
                          <w:color w:val="231F20"/>
                          <w:w w:val="165"/>
                        </w:rPr>
                        <w:t>理</w:t>
                      </w:r>
                      <w:r>
                        <w:rPr>
                          <w:rFonts w:ascii="PMingLiU" w:hAnsi="PMingLiU" w:eastAsia="PMingLiU" w:hint="eastAsia"/>
                          <w:color w:val="231F20"/>
                          <w:spacing w:val="7"/>
                          <w:w w:val="165"/>
                        </w:rPr>
                        <w:t>·</w:t>
                      </w:r>
                      <w:r>
                        <w:rPr>
                          <w:rFonts w:ascii="PMingLiU" w:hAnsi="PMingLiU" w:eastAsia="PMingLiU" w:hint="eastAsia"/>
                          <w:color w:val="231F20"/>
                          <w:spacing w:val="2"/>
                        </w:rPr>
                        <w:t>卓别林出演《马戏团》；维</w:t>
                      </w:r>
                      <w:r>
                        <w:rPr>
                          <w:rFonts w:ascii="PMingLiU" w:hAnsi="PMingLiU" w:eastAsia="PMingLiU" w:hint="eastAsia"/>
                          <w:color w:val="231F20"/>
                          <w:spacing w:val="6"/>
                        </w:rPr>
                        <w:t>克</w:t>
                      </w:r>
                      <w:r>
                        <w:rPr>
                          <w:rFonts w:ascii="PMingLiU" w:hAnsi="PMingLiU" w:eastAsia="PMingLiU" w:hint="eastAsia"/>
                          <w:color w:val="231F20"/>
                          <w:w w:val="165"/>
                        </w:rPr>
                        <w:t>多</w:t>
                      </w:r>
                      <w:r>
                        <w:rPr>
                          <w:rFonts w:ascii="PMingLiU" w:hAnsi="PMingLiU" w:eastAsia="PMingLiU" w:hint="eastAsia"/>
                          <w:color w:val="231F20"/>
                          <w:spacing w:val="6"/>
                          <w:w w:val="165"/>
                        </w:rPr>
                        <w:t>·</w:t>
                      </w:r>
                      <w:r>
                        <w:rPr>
                          <w:rFonts w:ascii="PMingLiU" w:hAnsi="PMingLiU" w:eastAsia="PMingLiU" w:hint="eastAsia"/>
                          <w:color w:val="231F20"/>
                          <w:spacing w:val="2"/>
                        </w:rPr>
                        <w:t>麦克劳伦出演《港口女郎》；米老鼠在《威利号汽船》中登场；克拉</w:t>
                      </w:r>
                      <w:r>
                        <w:rPr>
                          <w:rFonts w:ascii="PMingLiU" w:hAnsi="PMingLiU" w:eastAsia="PMingLiU" w:hint="eastAsia"/>
                          <w:color w:val="231F20"/>
                          <w:w w:val="165"/>
                        </w:rPr>
                        <w:t>拉</w:t>
                      </w:r>
                      <w:r>
                        <w:rPr>
                          <w:rFonts w:ascii="PMingLiU" w:hAnsi="PMingLiU" w:eastAsia="PMingLiU" w:hint="eastAsia"/>
                          <w:color w:val="231F20"/>
                          <w:spacing w:val="6"/>
                          <w:w w:val="165"/>
                        </w:rPr>
                        <w:t>·</w:t>
                      </w:r>
                      <w:r>
                        <w:rPr>
                          <w:rFonts w:ascii="PMingLiU" w:hAnsi="PMingLiU" w:eastAsia="PMingLiU" w:hint="eastAsia"/>
                          <w:color w:val="231F20"/>
                        </w:rPr>
                        <w:t>鲍</w:t>
                      </w:r>
                      <w:r>
                        <w:rPr>
                          <w:rFonts w:ascii="PMingLiU" w:hAnsi="PMingLiU" w:eastAsia="PMingLiU" w:hint="eastAsia"/>
                          <w:color w:val="231F20"/>
                          <w:spacing w:val="1"/>
                        </w:rPr>
                        <w:t>出演《红发女郎》、《三个周末</w:t>
                      </w:r>
                      <w:r>
                        <w:rPr>
                          <w:rFonts w:ascii="PMingLiU" w:hAnsi="PMingLiU" w:eastAsia="PMingLiU" w:hint="eastAsia"/>
                          <w:color w:val="231F20"/>
                          <w:w w:val="115"/>
                        </w:rPr>
                        <w:t>》</w:t>
                      </w:r>
                      <w:r>
                        <w:rPr>
                          <w:rFonts w:ascii="PMingLiU" w:hAnsi="PMingLiU" w:eastAsia="PMingLiU" w:hint="eastAsia"/>
                          <w:color w:val="231F20"/>
                          <w:w w:val="115"/>
                        </w:rPr>
                        <w:t>(Three</w:t>
                      </w:r>
                      <w:r>
                        <w:rPr>
                          <w:rFonts w:ascii="PMingLiU" w:hAnsi="PMingLiU" w:eastAsia="PMingLiU" w:hint="eastAsia"/>
                          <w:color w:val="231F20"/>
                          <w:w w:val="115"/>
                        </w:rPr>
                        <w:t> </w:t>
                      </w:r>
                      <w:r>
                        <w:rPr>
                          <w:rFonts w:ascii="PMingLiU" w:hAnsi="PMingLiU" w:eastAsia="PMingLiU" w:hint="eastAsia"/>
                          <w:color w:val="231F20"/>
                          <w:w w:val="115"/>
                        </w:rPr>
                        <w:t>Weekends)</w:t>
                      </w:r>
                      <w:r>
                        <w:rPr>
                          <w:rFonts w:ascii="PMingLiU" w:hAnsi="PMingLiU" w:eastAsia="PMingLiU" w:hint="eastAsia"/>
                          <w:color w:val="231F20"/>
                          <w:spacing w:val="7"/>
                          <w:w w:val="115"/>
                        </w:rPr>
                        <w:t>、《</w:t>
                      </w:r>
                      <w:r>
                        <w:rPr>
                          <w:rFonts w:ascii="PMingLiU" w:hAnsi="PMingLiU" w:eastAsia="PMingLiU" w:hint="eastAsia"/>
                          <w:color w:val="231F20"/>
                          <w:spacing w:val="13"/>
                        </w:rPr>
                        <w:t>那个舰队</w:t>
                      </w:r>
                      <w:r>
                        <w:rPr>
                          <w:rFonts w:ascii="PMingLiU" w:hAnsi="PMingLiU" w:eastAsia="PMingLiU" w:hint="eastAsia"/>
                          <w:color w:val="231F20"/>
                          <w:w w:val="113"/>
                        </w:rPr>
                        <w:t>》(The</w:t>
                      </w:r>
                      <w:r>
                        <w:rPr>
                          <w:rFonts w:ascii="PMingLiU" w:hAnsi="PMingLiU" w:eastAsia="PMingLiU" w:hint="eastAsia"/>
                          <w:color w:val="231F20"/>
                          <w:spacing w:val="-9"/>
                        </w:rPr>
                        <w:t>   </w:t>
                      </w:r>
                      <w:r>
                        <w:rPr>
                          <w:rFonts w:ascii="PMingLiU" w:hAnsi="PMingLiU" w:eastAsia="PMingLiU" w:hint="eastAsia"/>
                          <w:color w:val="231F20"/>
                          <w:spacing w:val="-1"/>
                          <w:w w:val="129"/>
                        </w:rPr>
                        <w:t>Fleet's</w:t>
                      </w:r>
                      <w:r>
                        <w:rPr>
                          <w:rFonts w:ascii="PMingLiU" w:hAnsi="PMingLiU" w:eastAsia="PMingLiU" w:hint="eastAsia"/>
                          <w:color w:val="231F20"/>
                          <w:spacing w:val="-1"/>
                          <w:w w:val="129"/>
                        </w:rPr>
                        <w:t> </w:t>
                      </w:r>
                      <w:r>
                        <w:rPr>
                          <w:rFonts w:ascii="PMingLiU" w:hAnsi="PMingLiU" w:eastAsia="PMingLiU" w:hint="eastAsia"/>
                          <w:color w:val="231F20"/>
                          <w:w w:val="106"/>
                        </w:rPr>
                        <w:t>In</w:t>
                      </w:r>
                      <w:r>
                        <w:rPr>
                          <w:rFonts w:ascii="PMingLiU" w:hAnsi="PMingLiU" w:eastAsia="PMingLiU" w:hint="eastAsia"/>
                          <w:color w:val="231F20"/>
                          <w:spacing w:val="-9"/>
                          <w:w w:val="106"/>
                        </w:rPr>
                        <w:t>)</w:t>
                      </w:r>
                      <w:r>
                        <w:rPr>
                          <w:rFonts w:ascii="PMingLiU" w:hAnsi="PMingLiU" w:eastAsia="PMingLiU" w:hint="eastAsia"/>
                          <w:color w:val="231F20"/>
                          <w:spacing w:val="-1"/>
                        </w:rPr>
                        <w:t>；霍华德 </w:t>
                      </w:r>
                      <w:r>
                        <w:rPr>
                          <w:rFonts w:ascii="PMingLiU" w:hAnsi="PMingLiU" w:eastAsia="PMingLiU" w:hint="eastAsia"/>
                          <w:color w:val="231F20"/>
                          <w:w w:val="248"/>
                        </w:rPr>
                        <w:t>·</w:t>
                      </w:r>
                      <w:r>
                        <w:rPr>
                          <w:rFonts w:ascii="PMingLiU" w:hAnsi="PMingLiU" w:eastAsia="PMingLiU" w:hint="eastAsia"/>
                          <w:color w:val="231F20"/>
                          <w:spacing w:val="-7"/>
                        </w:rPr>
                        <w:t> 休斯导演《两个阿拉伯骑士》</w:t>
                      </w:r>
                    </w:p>
                    <w:p>
                      <w:pPr>
                        <w:pStyle w:val="BodyText"/>
                        <w:spacing w:before="5"/>
                        <w:ind w:left="550"/>
                        <w:jc w:val="both"/>
                        <w:rPr>
                          <w:rFonts w:ascii="PMingLiU" w:eastAsia="PMingLiU" w:hint="eastAsia"/>
                        </w:rPr>
                      </w:pPr>
                      <w:r>
                        <w:rPr>
                          <w:rFonts w:ascii="PMingLiU" w:eastAsia="PMingLiU" w:hint="eastAsia"/>
                          <w:color w:val="231F20"/>
                          <w:w w:val="105"/>
                        </w:rPr>
                        <w:t>（Two</w:t>
                      </w:r>
                      <w:r>
                        <w:rPr>
                          <w:rFonts w:ascii="PMingLiU" w:eastAsia="PMingLiU" w:hint="eastAsia"/>
                          <w:color w:val="231F20"/>
                          <w:spacing w:val="59"/>
                          <w:w w:val="150"/>
                        </w:rPr>
                        <w:t> </w:t>
                      </w:r>
                      <w:r>
                        <w:rPr>
                          <w:rFonts w:ascii="PMingLiU" w:eastAsia="PMingLiU" w:hint="eastAsia"/>
                          <w:color w:val="231F20"/>
                          <w:w w:val="105"/>
                        </w:rPr>
                        <w:t>Arabian</w:t>
                      </w:r>
                      <w:r>
                        <w:rPr>
                          <w:rFonts w:ascii="PMingLiU" w:eastAsia="PMingLiU" w:hint="eastAsia"/>
                          <w:color w:val="231F20"/>
                          <w:spacing w:val="59"/>
                          <w:w w:val="150"/>
                        </w:rPr>
                        <w:t> </w:t>
                      </w:r>
                      <w:r>
                        <w:rPr>
                          <w:rFonts w:ascii="PMingLiU" w:eastAsia="PMingLiU" w:hint="eastAsia"/>
                          <w:color w:val="231F20"/>
                          <w:w w:val="105"/>
                        </w:rPr>
                        <w:t>Nights，原文如此）</w:t>
                      </w:r>
                      <w:r>
                        <w:rPr>
                          <w:rFonts w:ascii="PMingLiU" w:eastAsia="PMingLiU" w:hint="eastAsia"/>
                          <w:color w:val="231F20"/>
                          <w:spacing w:val="-10"/>
                          <w:w w:val="105"/>
                        </w:rPr>
                        <w:t>。</w:t>
                      </w:r>
                    </w:p>
                    <w:p>
                      <w:pPr>
                        <w:pStyle w:val="BodyText"/>
                        <w:spacing w:line="256" w:lineRule="auto" w:before="12"/>
                        <w:ind w:left="550" w:right="42" w:hanging="454"/>
                        <w:jc w:val="both"/>
                        <w:rPr>
                          <w:rFonts w:ascii="PMingLiU" w:hAnsi="PMingLiU" w:eastAsia="PMingLiU" w:hint="eastAsia"/>
                        </w:rPr>
                      </w:pPr>
                      <w:r>
                        <w:rPr>
                          <w:color w:val="231F20"/>
                          <w:spacing w:val="-1"/>
                          <w:w w:val="103"/>
                          <w:position w:val="1"/>
                        </w:rPr>
                        <w:t>192</w:t>
                      </w:r>
                      <w:r>
                        <w:rPr>
                          <w:color w:val="231F20"/>
                          <w:spacing w:val="-38"/>
                          <w:w w:val="111"/>
                          <w:position w:val="1"/>
                        </w:rPr>
                        <w:t>9</w:t>
                      </w:r>
                      <w:r>
                        <w:rPr>
                          <w:color w:val="231F20"/>
                          <w:spacing w:val="-38"/>
                          <w:position w:val="1"/>
                        </w:rPr>
                        <w:t>：</w:t>
                      </w:r>
                      <w:r>
                        <w:rPr>
                          <w:rFonts w:ascii="PMingLiU" w:hAnsi="PMingLiU" w:eastAsia="PMingLiU" w:hint="eastAsia"/>
                          <w:color w:val="231F20"/>
                          <w:spacing w:val="18"/>
                        </w:rPr>
                        <w:t>加里</w:t>
                      </w:r>
                      <w:r>
                        <w:rPr>
                          <w:rFonts w:ascii="PMingLiU" w:hAnsi="PMingLiU" w:eastAsia="PMingLiU" w:hint="eastAsia"/>
                          <w:color w:val="231F20"/>
                          <w:w w:val="248"/>
                        </w:rPr>
                        <w:t>·</w:t>
                      </w:r>
                      <w:r>
                        <w:rPr>
                          <w:rFonts w:ascii="PMingLiU" w:hAnsi="PMingLiU" w:eastAsia="PMingLiU" w:hint="eastAsia"/>
                          <w:color w:val="231F20"/>
                          <w:spacing w:val="-16"/>
                        </w:rPr>
                        <w:t> 库珀主演《维吉尼亚人》；葛丽泰   </w:t>
                      </w:r>
                      <w:r>
                        <w:rPr>
                          <w:rFonts w:ascii="PMingLiU" w:hAnsi="PMingLiU" w:eastAsia="PMingLiU" w:hint="eastAsia"/>
                          <w:color w:val="231F20"/>
                          <w:spacing w:val="-28"/>
                          <w:w w:val="248"/>
                        </w:rPr>
                        <w:t>·</w:t>
                      </w:r>
                      <w:r>
                        <w:rPr>
                          <w:rFonts w:ascii="PMingLiU" w:hAnsi="PMingLiU" w:eastAsia="PMingLiU" w:hint="eastAsia"/>
                          <w:color w:val="231F20"/>
                          <w:spacing w:val="19"/>
                        </w:rPr>
                        <w:t> </w:t>
                      </w:r>
                      <w:r>
                        <w:rPr>
                          <w:rFonts w:ascii="PMingLiU" w:hAnsi="PMingLiU" w:eastAsia="PMingLiU" w:hint="eastAsia"/>
                          <w:color w:val="231F20"/>
                          <w:spacing w:val="-13"/>
                        </w:rPr>
                        <w:t>嘉宝出演《野兰花》；马克斯兄弟出演《可</w:t>
                      </w:r>
                      <w:r>
                        <w:rPr>
                          <w:rFonts w:ascii="PMingLiU" w:hAnsi="PMingLiU" w:eastAsia="PMingLiU" w:hint="eastAsia"/>
                          <w:color w:val="231F20"/>
                          <w:spacing w:val="3"/>
                        </w:rPr>
                        <w:t>可豆》；罗纳</w:t>
                      </w:r>
                      <w:r>
                        <w:rPr>
                          <w:rFonts w:ascii="PMingLiU" w:hAnsi="PMingLiU" w:eastAsia="PMingLiU" w:hint="eastAsia"/>
                          <w:color w:val="231F20"/>
                          <w:w w:val="165"/>
                        </w:rPr>
                        <w:t>德</w:t>
                      </w:r>
                      <w:r>
                        <w:rPr>
                          <w:rFonts w:ascii="PMingLiU" w:hAnsi="PMingLiU" w:eastAsia="PMingLiU" w:hint="eastAsia"/>
                          <w:color w:val="231F20"/>
                          <w:spacing w:val="6"/>
                          <w:w w:val="165"/>
                        </w:rPr>
                        <w:t>·</w:t>
                      </w:r>
                      <w:r>
                        <w:rPr>
                          <w:rFonts w:ascii="PMingLiU" w:hAnsi="PMingLiU" w:eastAsia="PMingLiU" w:hint="eastAsia"/>
                          <w:color w:val="231F20"/>
                          <w:spacing w:val="3"/>
                        </w:rPr>
                        <w:t>考尔曼出演《名媛双胞</w:t>
                      </w:r>
                      <w:r>
                        <w:rPr>
                          <w:rFonts w:ascii="PMingLiU" w:hAnsi="PMingLiU" w:eastAsia="PMingLiU" w:hint="eastAsia"/>
                          <w:color w:val="231F20"/>
                          <w:spacing w:val="-3"/>
                        </w:rPr>
                        <w:t>案》；道格拉斯 </w:t>
                      </w:r>
                      <w:r>
                        <w:rPr>
                          <w:rFonts w:ascii="PMingLiU" w:hAnsi="PMingLiU" w:eastAsia="PMingLiU" w:hint="eastAsia"/>
                          <w:color w:val="231F20"/>
                          <w:w w:val="248"/>
                        </w:rPr>
                        <w:t>·</w:t>
                      </w:r>
                      <w:r>
                        <w:rPr>
                          <w:rFonts w:ascii="PMingLiU" w:hAnsi="PMingLiU" w:eastAsia="PMingLiU" w:hint="eastAsia"/>
                          <w:color w:val="231F20"/>
                          <w:spacing w:val="-8"/>
                        </w:rPr>
                        <w:t> 范朋克出演《铁面人》；</w:t>
                      </w:r>
                      <w:r>
                        <w:rPr>
                          <w:rFonts w:ascii="PMingLiU" w:hAnsi="PMingLiU" w:eastAsia="PMingLiU" w:hint="eastAsia"/>
                          <w:color w:val="231F20"/>
                          <w:spacing w:val="6"/>
                        </w:rPr>
                        <w:t>莱昂纳</w:t>
                      </w:r>
                      <w:r>
                        <w:rPr>
                          <w:rFonts w:ascii="PMingLiU" w:hAnsi="PMingLiU" w:eastAsia="PMingLiU" w:hint="eastAsia"/>
                          <w:color w:val="231F20"/>
                          <w:w w:val="165"/>
                        </w:rPr>
                        <w:t>尔</w:t>
                      </w:r>
                      <w:r>
                        <w:rPr>
                          <w:rFonts w:ascii="PMingLiU" w:hAnsi="PMingLiU" w:eastAsia="PMingLiU" w:hint="eastAsia"/>
                          <w:color w:val="231F20"/>
                          <w:spacing w:val="6"/>
                          <w:w w:val="165"/>
                        </w:rPr>
                        <w:t>·</w:t>
                      </w:r>
                      <w:r>
                        <w:rPr>
                          <w:rFonts w:ascii="PMingLiU" w:hAnsi="PMingLiU" w:eastAsia="PMingLiU" w:hint="eastAsia"/>
                          <w:color w:val="231F20"/>
                          <w:spacing w:val="2"/>
                        </w:rPr>
                        <w:t>巴里摩尔出演《神秘岛》；阿</w:t>
                      </w:r>
                      <w:r>
                        <w:rPr>
                          <w:rFonts w:ascii="PMingLiU" w:hAnsi="PMingLiU" w:eastAsia="PMingLiU" w:hint="eastAsia"/>
                          <w:color w:val="231F20"/>
                          <w:spacing w:val="2"/>
                          <w:w w:val="105"/>
                        </w:rPr>
                        <w:t>尔弗雷德·希区柯克导演《讹诈》。</w:t>
                      </w:r>
                    </w:p>
                    <w:p>
                      <w:pPr>
                        <w:pStyle w:val="BodyText"/>
                        <w:spacing w:line="256" w:lineRule="auto"/>
                        <w:ind w:left="550" w:right="94" w:hanging="454"/>
                        <w:jc w:val="both"/>
                        <w:rPr>
                          <w:rFonts w:ascii="PMingLiU" w:hAnsi="PMingLiU" w:eastAsia="PMingLiU" w:hint="eastAsia"/>
                        </w:rPr>
                      </w:pPr>
                      <w:r>
                        <w:rPr>
                          <w:color w:val="231F20"/>
                          <w:w w:val="104"/>
                          <w:position w:val="1"/>
                        </w:rPr>
                        <w:t>1930</w:t>
                      </w:r>
                      <w:r>
                        <w:rPr>
                          <w:color w:val="231F20"/>
                          <w:spacing w:val="6"/>
                          <w:w w:val="104"/>
                          <w:position w:val="1"/>
                        </w:rPr>
                        <w:t>：</w:t>
                      </w:r>
                      <w:r>
                        <w:rPr>
                          <w:rFonts w:ascii="PMingLiU" w:hAnsi="PMingLiU" w:eastAsia="PMingLiU" w:hint="eastAsia"/>
                          <w:color w:val="231F20"/>
                          <w:spacing w:val="6"/>
                        </w:rPr>
                        <w:t>葛丽</w:t>
                      </w:r>
                      <w:r>
                        <w:rPr>
                          <w:rFonts w:ascii="PMingLiU" w:hAnsi="PMingLiU" w:eastAsia="PMingLiU" w:hint="eastAsia"/>
                          <w:color w:val="231F20"/>
                          <w:w w:val="165"/>
                        </w:rPr>
                        <w:t>泰</w:t>
                      </w:r>
                      <w:r>
                        <w:rPr>
                          <w:rFonts w:ascii="PMingLiU" w:hAnsi="PMingLiU" w:eastAsia="PMingLiU" w:hint="eastAsia"/>
                          <w:color w:val="231F20"/>
                          <w:spacing w:val="6"/>
                          <w:w w:val="165"/>
                        </w:rPr>
                        <w:t>·</w:t>
                      </w:r>
                      <w:r>
                        <w:rPr>
                          <w:rFonts w:ascii="PMingLiU" w:hAnsi="PMingLiU" w:eastAsia="PMingLiU" w:hint="eastAsia"/>
                          <w:color w:val="231F20"/>
                          <w:spacing w:val="6"/>
                        </w:rPr>
                        <w:t>嘉宝出演威利</w:t>
                      </w:r>
                      <w:r>
                        <w:rPr>
                          <w:rFonts w:ascii="PMingLiU" w:hAnsi="PMingLiU" w:eastAsia="PMingLiU" w:hint="eastAsia"/>
                          <w:color w:val="231F20"/>
                          <w:w w:val="165"/>
                        </w:rPr>
                        <w:t>斯</w:t>
                      </w:r>
                      <w:r>
                        <w:rPr>
                          <w:rFonts w:ascii="PMingLiU" w:hAnsi="PMingLiU" w:eastAsia="PMingLiU" w:hint="eastAsia"/>
                          <w:color w:val="231F20"/>
                          <w:spacing w:val="6"/>
                          <w:w w:val="165"/>
                        </w:rPr>
                        <w:t>·</w:t>
                      </w:r>
                      <w:r>
                        <w:rPr>
                          <w:rFonts w:ascii="PMingLiU" w:hAnsi="PMingLiU" w:eastAsia="PMingLiU" w:hint="eastAsia"/>
                          <w:color w:val="231F20"/>
                          <w:spacing w:val="2"/>
                        </w:rPr>
                        <w:t>奥布莱恩导</w:t>
                      </w:r>
                      <w:r>
                        <w:rPr>
                          <w:rFonts w:ascii="PMingLiU" w:hAnsi="PMingLiU" w:eastAsia="PMingLiU" w:hint="eastAsia"/>
                          <w:color w:val="231F20"/>
                          <w:spacing w:val="3"/>
                        </w:rPr>
                        <w:t>演的《安</w:t>
                      </w:r>
                      <w:r>
                        <w:rPr>
                          <w:rFonts w:ascii="PMingLiU" w:hAnsi="PMingLiU" w:eastAsia="PMingLiU" w:hint="eastAsia"/>
                          <w:color w:val="231F20"/>
                          <w:w w:val="165"/>
                        </w:rPr>
                        <w:t>娜</w:t>
                      </w:r>
                      <w:r>
                        <w:rPr>
                          <w:rFonts w:ascii="PMingLiU" w:hAnsi="PMingLiU" w:eastAsia="PMingLiU" w:hint="eastAsia"/>
                          <w:color w:val="231F20"/>
                          <w:spacing w:val="6"/>
                          <w:w w:val="165"/>
                        </w:rPr>
                        <w:t>·</w:t>
                      </w:r>
                      <w:r>
                        <w:rPr>
                          <w:rFonts w:ascii="PMingLiU" w:hAnsi="PMingLiU" w:eastAsia="PMingLiU" w:hint="eastAsia"/>
                          <w:color w:val="231F20"/>
                          <w:spacing w:val="3"/>
                        </w:rPr>
                        <w:t>克莉丝蒂》；马克斯兄弟出演《疯狂的动物》；约瑟</w:t>
                      </w:r>
                      <w:r>
                        <w:rPr>
                          <w:rFonts w:ascii="PMingLiU" w:hAnsi="PMingLiU" w:eastAsia="PMingLiU" w:hint="eastAsia"/>
                          <w:color w:val="231F20"/>
                          <w:w w:val="165"/>
                        </w:rPr>
                        <w:t>夫</w:t>
                      </w:r>
                      <w:r>
                        <w:rPr>
                          <w:rFonts w:ascii="PMingLiU" w:hAnsi="PMingLiU" w:eastAsia="PMingLiU" w:hint="eastAsia"/>
                          <w:color w:val="231F20"/>
                          <w:spacing w:val="7"/>
                          <w:w w:val="165"/>
                        </w:rPr>
                        <w:t>·</w:t>
                      </w:r>
                      <w:r>
                        <w:rPr>
                          <w:rFonts w:ascii="PMingLiU" w:hAnsi="PMingLiU" w:eastAsia="PMingLiU" w:hint="eastAsia"/>
                          <w:color w:val="231F20"/>
                          <w:w w:val="165"/>
                        </w:rPr>
                        <w:t>冯</w:t>
                      </w:r>
                      <w:r>
                        <w:rPr>
                          <w:rFonts w:ascii="PMingLiU" w:hAnsi="PMingLiU" w:eastAsia="PMingLiU" w:hint="eastAsia"/>
                          <w:color w:val="231F20"/>
                          <w:spacing w:val="7"/>
                          <w:w w:val="165"/>
                        </w:rPr>
                        <w:t>·</w:t>
                      </w:r>
                      <w:r>
                        <w:rPr>
                          <w:rFonts w:ascii="PMingLiU" w:hAnsi="PMingLiU" w:eastAsia="PMingLiU" w:hint="eastAsia"/>
                          <w:color w:val="231F20"/>
                          <w:spacing w:val="-1"/>
                        </w:rPr>
                        <w:t>斯登堡</w:t>
                      </w:r>
                      <w:r>
                        <w:rPr>
                          <w:rFonts w:ascii="PMingLiU" w:hAnsi="PMingLiU" w:eastAsia="PMingLiU" w:hint="eastAsia"/>
                          <w:color w:val="231F20"/>
                          <w:spacing w:val="4"/>
                        </w:rPr>
                        <w:t>导演、玛</w:t>
                      </w:r>
                      <w:r>
                        <w:rPr>
                          <w:rFonts w:ascii="PMingLiU" w:hAnsi="PMingLiU" w:eastAsia="PMingLiU" w:hint="eastAsia"/>
                          <w:color w:val="231F20"/>
                          <w:w w:val="165"/>
                        </w:rPr>
                        <w:t>琳</w:t>
                      </w:r>
                      <w:r>
                        <w:rPr>
                          <w:rFonts w:ascii="PMingLiU" w:hAnsi="PMingLiU" w:eastAsia="PMingLiU" w:hint="eastAsia"/>
                          <w:color w:val="231F20"/>
                          <w:spacing w:val="7"/>
                          <w:w w:val="165"/>
                        </w:rPr>
                        <w:t>·</w:t>
                      </w:r>
                      <w:r>
                        <w:rPr>
                          <w:rFonts w:ascii="PMingLiU" w:hAnsi="PMingLiU" w:eastAsia="PMingLiU" w:hint="eastAsia"/>
                          <w:color w:val="231F20"/>
                          <w:spacing w:val="1"/>
                        </w:rPr>
                        <w:t>黛德丽出演《蓝天使》；霍</w:t>
                      </w:r>
                      <w:r>
                        <w:rPr>
                          <w:rFonts w:ascii="PMingLiU" w:hAnsi="PMingLiU" w:eastAsia="PMingLiU" w:hint="eastAsia"/>
                          <w:color w:val="231F20"/>
                          <w:spacing w:val="2"/>
                        </w:rPr>
                        <w:t>华德 </w:t>
                      </w:r>
                      <w:r>
                        <w:rPr>
                          <w:rFonts w:ascii="PMingLiU" w:hAnsi="PMingLiU" w:eastAsia="PMingLiU" w:hint="eastAsia"/>
                          <w:color w:val="231F20"/>
                          <w:w w:val="248"/>
                        </w:rPr>
                        <w:t>·</w:t>
                      </w:r>
                      <w:r>
                        <w:rPr>
                          <w:rFonts w:ascii="PMingLiU" w:hAnsi="PMingLiU" w:eastAsia="PMingLiU" w:hint="eastAsia"/>
                          <w:color w:val="231F20"/>
                          <w:spacing w:val="-8"/>
                        </w:rPr>
                        <w:t> 休斯制作《地狱天使》；沃尔特 </w:t>
                      </w:r>
                      <w:r>
                        <w:rPr>
                          <w:rFonts w:ascii="PMingLiU" w:hAnsi="PMingLiU" w:eastAsia="PMingLiU" w:hint="eastAsia"/>
                          <w:color w:val="231F20"/>
                          <w:w w:val="248"/>
                        </w:rPr>
                        <w:t>·</w:t>
                      </w:r>
                      <w:r>
                        <w:rPr>
                          <w:rFonts w:ascii="PMingLiU" w:hAnsi="PMingLiU" w:eastAsia="PMingLiU" w:hint="eastAsia"/>
                          <w:color w:val="231F20"/>
                          <w:spacing w:val="-50"/>
                        </w:rPr>
                        <w:t> 休</w:t>
                      </w:r>
                      <w:r>
                        <w:rPr>
                          <w:rFonts w:ascii="PMingLiU" w:hAnsi="PMingLiU" w:eastAsia="PMingLiU" w:hint="eastAsia"/>
                          <w:color w:val="231F20"/>
                          <w:spacing w:val="-19"/>
                        </w:rPr>
                        <w:t>斯顿出演《林肯传》；约翰 </w:t>
                      </w:r>
                      <w:r>
                        <w:rPr>
                          <w:rFonts w:ascii="PMingLiU" w:hAnsi="PMingLiU" w:eastAsia="PMingLiU" w:hint="eastAsia"/>
                          <w:color w:val="231F20"/>
                          <w:w w:val="248"/>
                        </w:rPr>
                        <w:t>·</w:t>
                      </w:r>
                      <w:r>
                        <w:rPr>
                          <w:rFonts w:ascii="PMingLiU" w:hAnsi="PMingLiU" w:eastAsia="PMingLiU" w:hint="eastAsia"/>
                          <w:color w:val="231F20"/>
                          <w:spacing w:val="-19"/>
                        </w:rPr>
                        <w:t> 巴里摩尔在《白</w:t>
                      </w:r>
                      <w:r>
                        <w:rPr>
                          <w:rFonts w:ascii="PMingLiU" w:hAnsi="PMingLiU" w:eastAsia="PMingLiU" w:hint="eastAsia"/>
                          <w:color w:val="231F20"/>
                        </w:rPr>
                        <w:t>鲸记》当中饰演亚哈船长。</w:t>
                      </w:r>
                    </w:p>
                  </w:txbxContent>
                </v:textbox>
                <v:stroke dashstyle="solid"/>
                <w10:wrap type="none"/>
              </v:shape>
            </w:pict>
          </mc:Fallback>
        </mc:AlternateContent>
      </w:r>
      <w:r>
        <w:rPr>
          <w:color w:val="231F20"/>
        </w:rPr>
        <w:t>教会了他测绘术。</w:t>
      </w:r>
      <w:r>
        <w:rPr>
          <w:rFonts w:ascii="Palatino Linotype" w:hAnsi="Palatino Linotype" w:eastAsia="Palatino Linotype"/>
          <w:color w:val="231F20"/>
        </w:rPr>
        <w:t>1891 </w:t>
      </w:r>
      <w:r>
        <w:rPr>
          <w:color w:val="231F20"/>
        </w:rPr>
        <w:t>年他以绘图员的身份随同</w:t>
      </w:r>
      <w:r>
        <w:rPr>
          <w:color w:val="231F20"/>
          <w:spacing w:val="-4"/>
        </w:rPr>
        <w:t>考古调查队进入埃及。一年后他才在特 </w:t>
      </w:r>
      <w:r>
        <w:rPr>
          <w:rFonts w:ascii="Palatino Linotype" w:hAnsi="Palatino Linotype" w:eastAsia="Palatino Linotype"/>
          <w:color w:val="231F20"/>
          <w:spacing w:val="-2"/>
        </w:rPr>
        <w:t>·</w:t>
      </w:r>
      <w:r>
        <w:rPr>
          <w:rFonts w:ascii="Palatino Linotype" w:hAnsi="Palatino Linotype" w:eastAsia="Palatino Linotype"/>
          <w:color w:val="231F20"/>
          <w:spacing w:val="-11"/>
        </w:rPr>
        <w:t> </w:t>
      </w:r>
      <w:r>
        <w:rPr>
          <w:color w:val="231F20"/>
          <w:spacing w:val="-13"/>
        </w:rPr>
        <w:t>拉 </w:t>
      </w:r>
      <w:r>
        <w:rPr>
          <w:rFonts w:ascii="Palatino Linotype" w:hAnsi="Palatino Linotype" w:eastAsia="Palatino Linotype"/>
          <w:color w:val="231F20"/>
          <w:spacing w:val="-2"/>
        </w:rPr>
        <w:t>·</w:t>
      </w:r>
      <w:r>
        <w:rPr>
          <w:rFonts w:ascii="Palatino Linotype" w:hAnsi="Palatino Linotype" w:eastAsia="Palatino Linotype"/>
          <w:color w:val="231F20"/>
          <w:spacing w:val="-8"/>
        </w:rPr>
        <w:t> </w:t>
      </w:r>
      <w:r>
        <w:rPr>
          <w:color w:val="231F20"/>
          <w:spacing w:val="-2"/>
        </w:rPr>
        <w:t>阿马</w:t>
      </w:r>
      <w:r>
        <w:rPr>
          <w:color w:val="231F20"/>
          <w:spacing w:val="-10"/>
        </w:rPr>
        <w:t>尔那 </w:t>
      </w:r>
      <w:r>
        <w:rPr>
          <w:rFonts w:ascii="Palatino Linotype" w:hAnsi="Palatino Linotype" w:eastAsia="Palatino Linotype"/>
          <w:color w:val="231F20"/>
          <w:spacing w:val="-2"/>
        </w:rPr>
        <w:t>(Tell</w:t>
      </w:r>
      <w:r>
        <w:rPr>
          <w:rFonts w:ascii="Palatino Linotype" w:hAnsi="Palatino Linotype" w:eastAsia="Palatino Linotype"/>
          <w:color w:val="231F20"/>
          <w:spacing w:val="-11"/>
        </w:rPr>
        <w:t> </w:t>
      </w:r>
      <w:r>
        <w:rPr>
          <w:rFonts w:ascii="Palatino Linotype" w:hAnsi="Palatino Linotype" w:eastAsia="Palatino Linotype"/>
          <w:color w:val="231F20"/>
          <w:spacing w:val="-2"/>
        </w:rPr>
        <w:t>el</w:t>
      </w:r>
      <w:r>
        <w:rPr>
          <w:rFonts w:ascii="Palatino Linotype" w:hAnsi="Palatino Linotype" w:eastAsia="Palatino Linotype"/>
          <w:color w:val="231F20"/>
          <w:spacing w:val="-11"/>
        </w:rPr>
        <w:t> </w:t>
      </w:r>
      <w:r>
        <w:rPr>
          <w:rFonts w:ascii="Palatino Linotype" w:hAnsi="Palatino Linotype" w:eastAsia="Palatino Linotype"/>
          <w:color w:val="231F20"/>
          <w:spacing w:val="-2"/>
        </w:rPr>
        <w:t>Amarna)</w:t>
      </w:r>
      <w:r>
        <w:rPr>
          <w:rFonts w:ascii="Palatino Linotype" w:hAnsi="Palatino Linotype" w:eastAsia="Palatino Linotype"/>
          <w:color w:val="231F20"/>
          <w:spacing w:val="-8"/>
        </w:rPr>
        <w:t> </w:t>
      </w:r>
      <w:r>
        <w:rPr>
          <w:color w:val="231F20"/>
          <w:spacing w:val="-2"/>
        </w:rPr>
        <w:t>师从著名英国考古学家弗林</w:t>
      </w:r>
      <w:r>
        <w:rPr>
          <w:color w:val="231F20"/>
          <w:spacing w:val="-11"/>
        </w:rPr>
        <w:t>德斯 </w:t>
      </w:r>
      <w:r>
        <w:rPr>
          <w:rFonts w:ascii="Palatino Linotype" w:hAnsi="Palatino Linotype" w:eastAsia="Palatino Linotype"/>
          <w:color w:val="231F20"/>
          <w:spacing w:val="-4"/>
        </w:rPr>
        <w:t>·</w:t>
      </w:r>
      <w:r>
        <w:rPr>
          <w:rFonts w:ascii="Palatino Linotype" w:hAnsi="Palatino Linotype" w:eastAsia="Palatino Linotype"/>
          <w:color w:val="231F20"/>
          <w:spacing w:val="-1"/>
        </w:rPr>
        <w:t> </w:t>
      </w:r>
      <w:r>
        <w:rPr>
          <w:color w:val="231F20"/>
          <w:spacing w:val="-4"/>
        </w:rPr>
        <w:t>皮特里爵士，开始接受正式的考古学教育。</w:t>
      </w:r>
      <w:r>
        <w:rPr>
          <w:color w:val="231F20"/>
          <w:spacing w:val="-2"/>
        </w:rPr>
        <w:t>卡特在此后三十年的发现还包括图特摩斯四世、</w:t>
      </w:r>
      <w:r>
        <w:rPr>
          <w:color w:val="231F20"/>
          <w:spacing w:val="-6"/>
        </w:rPr>
        <w:t>哈特谢普苏特女王和阿蒙霍特普一世 </w:t>
      </w:r>
      <w:r>
        <w:rPr>
          <w:rFonts w:ascii="Palatino Linotype" w:hAnsi="Palatino Linotype" w:eastAsia="Palatino Linotype"/>
          <w:color w:val="231F20"/>
          <w:spacing w:val="-4"/>
        </w:rPr>
        <w:t>(Amenhot</w:t>
      </w:r>
      <w:r>
        <w:rPr>
          <w:rFonts w:ascii="Palatino Linotype" w:hAnsi="Palatino Linotype" w:eastAsia="Palatino Linotype"/>
          <w:color w:val="231F20"/>
          <w:spacing w:val="-4"/>
        </w:rPr>
        <w:t>ep</w:t>
      </w:r>
      <w:r>
        <w:rPr>
          <w:rFonts w:ascii="Palatino Linotype" w:hAnsi="Palatino Linotype" w:eastAsia="Palatino Linotype"/>
          <w:color w:val="231F20"/>
          <w:spacing w:val="-4"/>
        </w:rPr>
        <w:t> </w:t>
      </w:r>
      <w:r>
        <w:rPr>
          <w:rFonts w:ascii="Palatino Linotype" w:hAnsi="Palatino Linotype" w:eastAsia="Palatino Linotype"/>
          <w:color w:val="231F20"/>
        </w:rPr>
        <w:t>I) </w:t>
      </w:r>
      <w:r>
        <w:rPr>
          <w:color w:val="231F20"/>
        </w:rPr>
        <w:t>的陵墓。</w:t>
      </w:r>
    </w:p>
    <w:p>
      <w:pPr>
        <w:pStyle w:val="BodyText"/>
        <w:spacing w:line="280" w:lineRule="auto" w:before="11"/>
        <w:ind w:left="2422" w:right="743" w:firstLine="525"/>
        <w:jc w:val="both"/>
      </w:pPr>
      <w:r>
        <w:rPr>
          <w:color w:val="231F20"/>
          <w:spacing w:val="5"/>
        </w:rPr>
        <w:t>卡特写了很多书描述他的发现，其中三卷专</w:t>
      </w:r>
      <w:r>
        <w:rPr>
          <w:color w:val="231F20"/>
          <w:spacing w:val="-10"/>
        </w:rPr>
        <w:t>门讲述图坦卡蒙陵。“图坦卡蒙陵诅咒”的支持者</w:t>
      </w:r>
      <w:r>
        <w:rPr>
          <w:color w:val="231F20"/>
          <w:spacing w:val="-10"/>
        </w:rPr>
        <w:t> </w:t>
      </w:r>
      <w:r>
        <w:rPr>
          <w:color w:val="231F20"/>
          <w:spacing w:val="5"/>
        </w:rPr>
        <w:t>经常忽视一点，那就是这个真正参与了对墓室的 </w:t>
      </w:r>
      <w:r>
        <w:rPr>
          <w:color w:val="231F20"/>
          <w:spacing w:val="-19"/>
        </w:rPr>
        <w:t>“掠夺”的人，在触发“诅咒”之后仍然活了十七年。</w:t>
      </w:r>
    </w:p>
    <w:p>
      <w:pPr>
        <w:pStyle w:val="BodyText"/>
        <w:spacing w:after="0" w:line="280" w:lineRule="auto"/>
        <w:jc w:val="both"/>
        <w:sectPr>
          <w:pgSz w:w="11910" w:h="16840"/>
          <w:pgMar w:top="380" w:bottom="280" w:left="283" w:right="283"/>
          <w:cols w:num="2" w:equalWidth="0">
            <w:col w:w="1340" w:space="2085"/>
            <w:col w:w="7919"/>
          </w:cols>
        </w:sect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spacing w:before="253"/>
        <w:ind w:left="0"/>
        <w:rPr>
          <w:sz w:val="28"/>
        </w:rPr>
      </w:pPr>
    </w:p>
    <w:p>
      <w:pPr>
        <w:spacing w:line="223" w:lineRule="auto" w:before="0"/>
        <w:ind w:left="850" w:right="5951" w:firstLine="0"/>
        <w:jc w:val="left"/>
        <w:rPr>
          <w:rFonts w:ascii="PMingLiU" w:hAnsi="PMingLiU" w:eastAsia="PMingLiU" w:hint="eastAsia"/>
          <w:sz w:val="28"/>
        </w:rPr>
      </w:pPr>
      <w:r>
        <w:rPr>
          <w:rFonts w:ascii="PMingLiU" w:hAnsi="PMingLiU" w:eastAsia="PMingLiU" w:hint="eastAsia"/>
          <w:sz w:val="28"/>
        </w:rPr>
        <mc:AlternateContent>
          <mc:Choice Requires="wps">
            <w:drawing>
              <wp:anchor distT="0" distB="0" distL="0" distR="0" allowOverlap="1" layoutInCell="1" locked="0" behindDoc="0" simplePos="0" relativeHeight="15912960">
                <wp:simplePos x="0" y="0"/>
                <wp:positionH relativeFrom="page">
                  <wp:posOffset>3963174</wp:posOffset>
                </wp:positionH>
                <wp:positionV relativeFrom="paragraph">
                  <wp:posOffset>-2019182</wp:posOffset>
                </wp:positionV>
                <wp:extent cx="2874010" cy="6728459"/>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2874010" cy="6728459"/>
                        </a:xfrm>
                        <a:prstGeom prst="rect">
                          <a:avLst/>
                        </a:prstGeom>
                        <a:ln w="6350">
                          <a:solidFill>
                            <a:srgbClr val="231F20"/>
                          </a:solidFill>
                          <a:prstDash val="solid"/>
                        </a:ln>
                      </wps:spPr>
                      <wps:txbx>
                        <w:txbxContent>
                          <w:p>
                            <w:pPr>
                              <w:spacing w:line="439" w:lineRule="exact" w:before="36"/>
                              <w:ind w:left="97" w:right="0" w:firstLine="0"/>
                              <w:jc w:val="both"/>
                              <w:rPr>
                                <w:rFonts w:ascii="PMingLiU" w:eastAsia="PMingLiU" w:hint="eastAsia"/>
                                <w:sz w:val="32"/>
                              </w:rPr>
                            </w:pPr>
                            <w:r>
                              <w:rPr>
                                <w:rFonts w:ascii="Book Antiqua" w:eastAsia="Book Antiqua"/>
                                <w:b/>
                                <w:color w:val="231F20"/>
                                <w:sz w:val="28"/>
                              </w:rPr>
                              <w:t>1920</w:t>
                            </w:r>
                            <w:r>
                              <w:rPr>
                                <w:rFonts w:ascii="Book Antiqua" w:eastAsia="Book Antiqua"/>
                                <w:b/>
                                <w:color w:val="231F20"/>
                                <w:spacing w:val="78"/>
                                <w:sz w:val="28"/>
                              </w:rPr>
                              <w:t>  </w:t>
                            </w:r>
                            <w:r>
                              <w:rPr>
                                <w:rFonts w:ascii="PMingLiU" w:eastAsia="PMingLiU" w:hint="eastAsia"/>
                                <w:color w:val="231F20"/>
                                <w:spacing w:val="-2"/>
                                <w:sz w:val="32"/>
                              </w:rPr>
                              <w:t>年代的流行歌曲</w:t>
                            </w:r>
                          </w:p>
                          <w:p>
                            <w:pPr>
                              <w:pStyle w:val="BodyText"/>
                              <w:spacing w:line="256" w:lineRule="auto"/>
                              <w:ind w:left="550" w:right="94" w:hanging="454"/>
                              <w:jc w:val="both"/>
                              <w:rPr>
                                <w:rFonts w:ascii="PMingLiU" w:hAnsi="PMingLiU" w:eastAsia="PMingLiU" w:hint="eastAsia"/>
                              </w:rPr>
                            </w:pPr>
                            <w:r>
                              <w:rPr>
                                <w:color w:val="231F20"/>
                                <w:w w:val="115"/>
                                <w:position w:val="1"/>
                              </w:rPr>
                              <w:t>1920：</w:t>
                            </w:r>
                            <w:r>
                              <w:rPr>
                                <w:rFonts w:ascii="PMingLiU" w:hAnsi="PMingLiU" w:eastAsia="PMingLiU" w:hint="eastAsia"/>
                                <w:color w:val="231F20"/>
                                <w:w w:val="115"/>
                              </w:rPr>
                              <w:t>《I'll</w:t>
                            </w:r>
                            <w:r>
                              <w:rPr>
                                <w:rFonts w:ascii="PMingLiU" w:hAnsi="PMingLiU" w:eastAsia="PMingLiU" w:hint="eastAsia"/>
                                <w:color w:val="231F20"/>
                                <w:w w:val="115"/>
                              </w:rPr>
                              <w:t> be</w:t>
                            </w:r>
                            <w:r>
                              <w:rPr>
                                <w:rFonts w:ascii="PMingLiU" w:hAnsi="PMingLiU" w:eastAsia="PMingLiU" w:hint="eastAsia"/>
                                <w:color w:val="231F20"/>
                                <w:w w:val="115"/>
                              </w:rPr>
                              <w:t> With</w:t>
                            </w:r>
                            <w:r>
                              <w:rPr>
                                <w:rFonts w:ascii="PMingLiU" w:hAnsi="PMingLiU" w:eastAsia="PMingLiU" w:hint="eastAsia"/>
                                <w:color w:val="231F20"/>
                                <w:w w:val="115"/>
                              </w:rPr>
                              <w:t> You</w:t>
                            </w:r>
                            <w:r>
                              <w:rPr>
                                <w:rFonts w:ascii="PMingLiU" w:hAnsi="PMingLiU" w:eastAsia="PMingLiU" w:hint="eastAsia"/>
                                <w:color w:val="231F20"/>
                                <w:w w:val="115"/>
                              </w:rPr>
                              <w:t> at</w:t>
                            </w:r>
                            <w:r>
                              <w:rPr>
                                <w:rFonts w:ascii="PMingLiU" w:hAnsi="PMingLiU" w:eastAsia="PMingLiU" w:hint="eastAsia"/>
                                <w:color w:val="231F20"/>
                                <w:w w:val="115"/>
                              </w:rPr>
                              <w:t> Apple</w:t>
                            </w:r>
                            <w:r>
                              <w:rPr>
                                <w:rFonts w:ascii="PMingLiU" w:hAnsi="PMingLiU" w:eastAsia="PMingLiU" w:hint="eastAsia"/>
                                <w:color w:val="231F20"/>
                                <w:w w:val="115"/>
                              </w:rPr>
                              <w:t> </w:t>
                            </w:r>
                            <w:r>
                              <w:rPr>
                                <w:rFonts w:ascii="PMingLiU" w:hAnsi="PMingLiU" w:eastAsia="PMingLiU" w:hint="eastAsia"/>
                                <w:color w:val="231F20"/>
                                <w:w w:val="115"/>
                              </w:rPr>
                              <w:t>Blossom</w:t>
                            </w:r>
                            <w:r>
                              <w:rPr>
                                <w:rFonts w:ascii="PMingLiU" w:hAnsi="PMingLiU" w:eastAsia="PMingLiU" w:hint="eastAsia"/>
                                <w:color w:val="231F20"/>
                                <w:w w:val="115"/>
                              </w:rPr>
                              <w:t> Time</w:t>
                            </w:r>
                            <w:r>
                              <w:rPr>
                                <w:rFonts w:ascii="PMingLiU" w:hAnsi="PMingLiU" w:eastAsia="PMingLiU" w:hint="eastAsia"/>
                                <w:color w:val="231F20"/>
                                <w:spacing w:val="10"/>
                                <w:w w:val="115"/>
                              </w:rPr>
                              <w:t>》； 杰洛</w:t>
                            </w:r>
                            <w:r>
                              <w:rPr>
                                <w:rFonts w:ascii="PMingLiU" w:hAnsi="PMingLiU" w:eastAsia="PMingLiU" w:hint="eastAsia"/>
                                <w:color w:val="231F20"/>
                                <w:w w:val="135"/>
                              </w:rPr>
                              <w:t>姆·</w:t>
                            </w:r>
                            <w:r>
                              <w:rPr>
                                <w:rFonts w:ascii="PMingLiU" w:hAnsi="PMingLiU" w:eastAsia="PMingLiU" w:hint="eastAsia"/>
                                <w:color w:val="231F20"/>
                                <w:spacing w:val="-19"/>
                                <w:w w:val="135"/>
                              </w:rPr>
                              <w:t> </w:t>
                            </w:r>
                            <w:r>
                              <w:rPr>
                                <w:rFonts w:ascii="PMingLiU" w:hAnsi="PMingLiU" w:eastAsia="PMingLiU" w:hint="eastAsia"/>
                                <w:color w:val="231F20"/>
                                <w:spacing w:val="12"/>
                                <w:w w:val="115"/>
                              </w:rPr>
                              <w:t>科恩《</w:t>
                            </w:r>
                            <w:r>
                              <w:rPr>
                                <w:rFonts w:ascii="PMingLiU" w:hAnsi="PMingLiU" w:eastAsia="PMingLiU" w:hint="eastAsia"/>
                                <w:color w:val="231F20"/>
                                <w:w w:val="115"/>
                              </w:rPr>
                              <w:t>Look</w:t>
                            </w:r>
                            <w:r>
                              <w:rPr>
                                <w:rFonts w:ascii="PMingLiU" w:hAnsi="PMingLiU" w:eastAsia="PMingLiU" w:hint="eastAsia"/>
                                <w:color w:val="231F20"/>
                                <w:spacing w:val="-15"/>
                                <w:w w:val="115"/>
                              </w:rPr>
                              <w:t> </w:t>
                            </w:r>
                            <w:r>
                              <w:rPr>
                                <w:rFonts w:ascii="PMingLiU" w:hAnsi="PMingLiU" w:eastAsia="PMingLiU" w:hint="eastAsia"/>
                                <w:color w:val="231F20"/>
                                <w:w w:val="115"/>
                              </w:rPr>
                              <w:t>for</w:t>
                            </w:r>
                            <w:r>
                              <w:rPr>
                                <w:rFonts w:ascii="PMingLiU" w:hAnsi="PMingLiU" w:eastAsia="PMingLiU" w:hint="eastAsia"/>
                                <w:color w:val="231F20"/>
                                <w:spacing w:val="-16"/>
                                <w:w w:val="115"/>
                              </w:rPr>
                              <w:t> </w:t>
                            </w:r>
                            <w:r>
                              <w:rPr>
                                <w:rFonts w:ascii="PMingLiU" w:hAnsi="PMingLiU" w:eastAsia="PMingLiU" w:hint="eastAsia"/>
                                <w:color w:val="231F20"/>
                                <w:w w:val="115"/>
                              </w:rPr>
                              <w:t>th</w:t>
                            </w:r>
                            <w:r>
                              <w:rPr>
                                <w:rFonts w:ascii="PMingLiU" w:hAnsi="PMingLiU" w:eastAsia="PMingLiU" w:hint="eastAsia"/>
                                <w:color w:val="231F20"/>
                                <w:w w:val="115"/>
                              </w:rPr>
                              <w:t>e</w:t>
                            </w:r>
                            <w:r>
                              <w:rPr>
                                <w:rFonts w:ascii="PMingLiU" w:hAnsi="PMingLiU" w:eastAsia="PMingLiU" w:hint="eastAsia"/>
                                <w:color w:val="231F20"/>
                                <w:w w:val="115"/>
                              </w:rPr>
                              <w:t> </w:t>
                            </w:r>
                            <w:r>
                              <w:rPr>
                                <w:rFonts w:ascii="PMingLiU" w:hAnsi="PMingLiU" w:eastAsia="PMingLiU" w:hint="eastAsia"/>
                                <w:color w:val="231F20"/>
                                <w:spacing w:val="11"/>
                                <w:w w:val="115"/>
                              </w:rPr>
                              <w:t>Silver</w:t>
                            </w:r>
                            <w:r>
                              <w:rPr>
                                <w:rFonts w:ascii="PMingLiU" w:hAnsi="PMingLiU" w:eastAsia="PMingLiU" w:hint="eastAsia"/>
                                <w:color w:val="231F20"/>
                                <w:spacing w:val="11"/>
                                <w:w w:val="115"/>
                              </w:rPr>
                              <w:t> </w:t>
                            </w:r>
                            <w:r>
                              <w:rPr>
                                <w:rFonts w:ascii="PMingLiU" w:hAnsi="PMingLiU" w:eastAsia="PMingLiU" w:hint="eastAsia"/>
                                <w:color w:val="231F20"/>
                                <w:spacing w:val="13"/>
                                <w:w w:val="115"/>
                              </w:rPr>
                              <w:t>Lining》；《</w:t>
                            </w:r>
                            <w:r>
                              <w:rPr>
                                <w:rFonts w:ascii="PMingLiU" w:hAnsi="PMingLiU" w:eastAsia="PMingLiU" w:hint="eastAsia"/>
                                <w:color w:val="231F20"/>
                                <w:spacing w:val="9"/>
                                <w:w w:val="115"/>
                              </w:rPr>
                              <w:t>When</w:t>
                            </w:r>
                            <w:r>
                              <w:rPr>
                                <w:rFonts w:ascii="PMingLiU" w:hAnsi="PMingLiU" w:eastAsia="PMingLiU" w:hint="eastAsia"/>
                                <w:color w:val="231F20"/>
                                <w:spacing w:val="9"/>
                                <w:w w:val="115"/>
                              </w:rPr>
                              <w:t> </w:t>
                            </w:r>
                            <w:r>
                              <w:rPr>
                                <w:rFonts w:ascii="PMingLiU" w:hAnsi="PMingLiU" w:eastAsia="PMingLiU" w:hint="eastAsia"/>
                                <w:color w:val="231F20"/>
                                <w:w w:val="115"/>
                              </w:rPr>
                              <w:t>My</w:t>
                            </w:r>
                            <w:r>
                              <w:rPr>
                                <w:rFonts w:ascii="PMingLiU" w:hAnsi="PMingLiU" w:eastAsia="PMingLiU" w:hint="eastAsia"/>
                                <w:color w:val="231F20"/>
                                <w:w w:val="115"/>
                              </w:rPr>
                              <w:t> </w:t>
                            </w:r>
                            <w:r>
                              <w:rPr>
                                <w:rFonts w:ascii="PMingLiU" w:hAnsi="PMingLiU" w:eastAsia="PMingLiU" w:hint="eastAsia"/>
                                <w:color w:val="231F20"/>
                                <w:spacing w:val="9"/>
                                <w:w w:val="115"/>
                              </w:rPr>
                              <w:t>Bab</w:t>
                            </w:r>
                            <w:r>
                              <w:rPr>
                                <w:rFonts w:ascii="PMingLiU" w:hAnsi="PMingLiU" w:eastAsia="PMingLiU" w:hint="eastAsia"/>
                                <w:color w:val="231F20"/>
                                <w:spacing w:val="9"/>
                                <w:w w:val="115"/>
                              </w:rPr>
                              <w:t>y</w:t>
                            </w:r>
                            <w:r>
                              <w:rPr>
                                <w:rFonts w:ascii="PMingLiU" w:hAnsi="PMingLiU" w:eastAsia="PMingLiU" w:hint="eastAsia"/>
                                <w:color w:val="231F20"/>
                                <w:spacing w:val="9"/>
                                <w:w w:val="115"/>
                              </w:rPr>
                              <w:t> </w:t>
                            </w:r>
                            <w:r>
                              <w:rPr>
                                <w:rFonts w:ascii="PMingLiU" w:hAnsi="PMingLiU" w:eastAsia="PMingLiU" w:hint="eastAsia"/>
                                <w:color w:val="231F20"/>
                                <w:w w:val="115"/>
                              </w:rPr>
                              <w:t>Smiles</w:t>
                            </w:r>
                            <w:r>
                              <w:rPr>
                                <w:rFonts w:ascii="PMingLiU" w:hAnsi="PMingLiU" w:eastAsia="PMingLiU" w:hint="eastAsia"/>
                                <w:color w:val="231F20"/>
                                <w:spacing w:val="40"/>
                                <w:w w:val="115"/>
                              </w:rPr>
                              <w:t> </w:t>
                            </w:r>
                            <w:r>
                              <w:rPr>
                                <w:rFonts w:ascii="PMingLiU" w:hAnsi="PMingLiU" w:eastAsia="PMingLiU" w:hint="eastAsia"/>
                                <w:color w:val="231F20"/>
                                <w:w w:val="115"/>
                              </w:rPr>
                              <w:t>at</w:t>
                            </w:r>
                            <w:r>
                              <w:rPr>
                                <w:rFonts w:ascii="PMingLiU" w:hAnsi="PMingLiU" w:eastAsia="PMingLiU" w:hint="eastAsia"/>
                                <w:color w:val="231F20"/>
                                <w:spacing w:val="40"/>
                                <w:w w:val="115"/>
                              </w:rPr>
                              <w:t> </w:t>
                            </w:r>
                            <w:r>
                              <w:rPr>
                                <w:rFonts w:ascii="PMingLiU" w:hAnsi="PMingLiU" w:eastAsia="PMingLiU" w:hint="eastAsia"/>
                                <w:color w:val="231F20"/>
                                <w:w w:val="115"/>
                              </w:rPr>
                              <w:t>Me》。</w:t>
                            </w:r>
                          </w:p>
                          <w:p>
                            <w:pPr>
                              <w:pStyle w:val="BodyText"/>
                              <w:spacing w:line="256" w:lineRule="auto"/>
                              <w:ind w:left="550" w:right="78" w:hanging="454"/>
                              <w:jc w:val="both"/>
                              <w:rPr>
                                <w:rFonts w:ascii="PMingLiU" w:eastAsia="PMingLiU" w:hint="eastAsia"/>
                              </w:rPr>
                            </w:pPr>
                            <w:r>
                              <w:rPr>
                                <w:color w:val="231F20"/>
                                <w:spacing w:val="14"/>
                                <w:w w:val="110"/>
                                <w:position w:val="1"/>
                              </w:rPr>
                              <w:t>1921：</w:t>
                            </w:r>
                            <w:r>
                              <w:rPr>
                                <w:rFonts w:ascii="PMingLiU" w:eastAsia="PMingLiU" w:hint="eastAsia"/>
                                <w:color w:val="231F20"/>
                                <w:spacing w:val="15"/>
                                <w:w w:val="110"/>
                              </w:rPr>
                              <w:t>《</w:t>
                            </w:r>
                            <w:r>
                              <w:rPr>
                                <w:rFonts w:ascii="PMingLiU" w:eastAsia="PMingLiU" w:hint="eastAsia"/>
                                <w:color w:val="231F20"/>
                                <w:spacing w:val="12"/>
                                <w:w w:val="110"/>
                              </w:rPr>
                              <w:t>Sheik</w:t>
                            </w:r>
                            <w:r>
                              <w:rPr>
                                <w:rFonts w:ascii="PMingLiU" w:eastAsia="PMingLiU" w:hint="eastAsia"/>
                                <w:color w:val="231F20"/>
                                <w:spacing w:val="12"/>
                                <w:w w:val="110"/>
                              </w:rPr>
                              <w:t> </w:t>
                            </w:r>
                            <w:r>
                              <w:rPr>
                                <w:rFonts w:ascii="PMingLiU" w:eastAsia="PMingLiU" w:hint="eastAsia"/>
                                <w:color w:val="231F20"/>
                                <w:w w:val="110"/>
                              </w:rPr>
                              <w:t>of</w:t>
                            </w:r>
                            <w:r>
                              <w:rPr>
                                <w:rFonts w:ascii="PMingLiU" w:eastAsia="PMingLiU" w:hint="eastAsia"/>
                                <w:color w:val="231F20"/>
                                <w:w w:val="110"/>
                              </w:rPr>
                              <w:t> </w:t>
                            </w:r>
                            <w:r>
                              <w:rPr>
                                <w:rFonts w:ascii="PMingLiU" w:eastAsia="PMingLiU" w:hint="eastAsia"/>
                                <w:color w:val="231F20"/>
                                <w:spacing w:val="14"/>
                                <w:w w:val="110"/>
                              </w:rPr>
                              <w:t>Araby</w:t>
                            </w:r>
                            <w:r>
                              <w:rPr>
                                <w:rFonts w:ascii="PMingLiU" w:eastAsia="PMingLiU" w:hint="eastAsia"/>
                                <w:color w:val="231F20"/>
                                <w:spacing w:val="15"/>
                                <w:w w:val="110"/>
                              </w:rPr>
                              <w:t>》；《</w:t>
                            </w:r>
                            <w:r>
                              <w:rPr>
                                <w:rFonts w:ascii="PMingLiU" w:eastAsia="PMingLiU" w:hint="eastAsia"/>
                                <w:color w:val="231F20"/>
                                <w:spacing w:val="9"/>
                                <w:w w:val="115"/>
                              </w:rPr>
                              <w:t>I'm</w:t>
                            </w:r>
                            <w:r>
                              <w:rPr>
                                <w:rFonts w:ascii="PMingLiU" w:eastAsia="PMingLiU" w:hint="eastAsia"/>
                                <w:color w:val="231F20"/>
                                <w:spacing w:val="9"/>
                                <w:w w:val="115"/>
                              </w:rPr>
                              <w:t> </w:t>
                            </w:r>
                            <w:r>
                              <w:rPr>
                                <w:rFonts w:ascii="PMingLiU" w:eastAsia="PMingLiU" w:hint="eastAsia"/>
                                <w:color w:val="231F20"/>
                                <w:spacing w:val="15"/>
                                <w:w w:val="115"/>
                              </w:rPr>
                              <w:t>Just</w:t>
                            </w:r>
                            <w:r>
                              <w:rPr>
                                <w:rFonts w:ascii="PMingLiU" w:eastAsia="PMingLiU" w:hint="eastAsia"/>
                                <w:color w:val="231F20"/>
                                <w:spacing w:val="15"/>
                                <w:w w:val="115"/>
                              </w:rPr>
                              <w:t> </w:t>
                            </w:r>
                            <w:r>
                              <w:rPr>
                                <w:rFonts w:ascii="PMingLiU" w:eastAsia="PMingLiU" w:hint="eastAsia"/>
                                <w:color w:val="231F20"/>
                                <w:w w:val="110"/>
                              </w:rPr>
                              <w:t>Wild</w:t>
                            </w:r>
                            <w:r>
                              <w:rPr>
                                <w:rFonts w:ascii="PMingLiU" w:eastAsia="PMingLiU" w:hint="eastAsia"/>
                                <w:color w:val="231F20"/>
                                <w:w w:val="110"/>
                              </w:rPr>
                              <w:t> About</w:t>
                            </w:r>
                            <w:r>
                              <w:rPr>
                                <w:rFonts w:ascii="PMingLiU" w:eastAsia="PMingLiU" w:hint="eastAsia"/>
                                <w:color w:val="231F20"/>
                                <w:w w:val="110"/>
                              </w:rPr>
                              <w:t> Harry》；《Ain't</w:t>
                            </w:r>
                            <w:r>
                              <w:rPr>
                                <w:rFonts w:ascii="PMingLiU" w:eastAsia="PMingLiU" w:hint="eastAsia"/>
                                <w:color w:val="231F20"/>
                                <w:w w:val="110"/>
                              </w:rPr>
                              <w:t> We</w:t>
                            </w:r>
                            <w:r>
                              <w:rPr>
                                <w:rFonts w:ascii="PMingLiU" w:eastAsia="PMingLiU" w:hint="eastAsia"/>
                                <w:color w:val="231F20"/>
                                <w:w w:val="110"/>
                              </w:rPr>
                              <w:t> </w:t>
                            </w:r>
                            <w:r>
                              <w:rPr>
                                <w:rFonts w:ascii="PMingLiU" w:eastAsia="PMingLiU" w:hint="eastAsia"/>
                                <w:color w:val="231F20"/>
                                <w:w w:val="110"/>
                              </w:rPr>
                              <w:t>Got</w:t>
                            </w:r>
                            <w:r>
                              <w:rPr>
                                <w:rFonts w:ascii="PMingLiU" w:eastAsia="PMingLiU" w:hint="eastAsia"/>
                                <w:color w:val="231F20"/>
                                <w:spacing w:val="80"/>
                                <w:w w:val="110"/>
                              </w:rPr>
                              <w:t> </w:t>
                            </w:r>
                            <w:r>
                              <w:rPr>
                                <w:rFonts w:ascii="PMingLiU" w:eastAsia="PMingLiU" w:hint="eastAsia"/>
                                <w:color w:val="231F20"/>
                                <w:spacing w:val="-4"/>
                                <w:w w:val="110"/>
                              </w:rPr>
                              <w:t>Fun》。</w:t>
                            </w:r>
                          </w:p>
                          <w:p>
                            <w:pPr>
                              <w:pStyle w:val="BodyText"/>
                              <w:spacing w:line="296" w:lineRule="exact"/>
                              <w:ind w:left="97"/>
                              <w:jc w:val="both"/>
                              <w:rPr>
                                <w:rFonts w:ascii="PMingLiU" w:eastAsia="PMingLiU" w:hint="eastAsia"/>
                              </w:rPr>
                            </w:pPr>
                            <w:r>
                              <w:rPr>
                                <w:color w:val="231F20"/>
                                <w:w w:val="115"/>
                                <w:position w:val="1"/>
                              </w:rPr>
                              <w:t>1922：</w:t>
                            </w:r>
                            <w:r>
                              <w:rPr>
                                <w:rFonts w:ascii="PMingLiU" w:eastAsia="PMingLiU" w:hint="eastAsia"/>
                                <w:color w:val="231F20"/>
                                <w:w w:val="115"/>
                              </w:rPr>
                              <w:t>《Chicago</w:t>
                            </w:r>
                            <w:r>
                              <w:rPr>
                                <w:rFonts w:ascii="PMingLiU" w:eastAsia="PMingLiU" w:hint="eastAsia"/>
                                <w:color w:val="231F20"/>
                                <w:spacing w:val="23"/>
                                <w:w w:val="115"/>
                              </w:rPr>
                              <w:t> </w:t>
                            </w:r>
                            <w:r>
                              <w:rPr>
                                <w:rFonts w:ascii="PMingLiU" w:eastAsia="PMingLiU" w:hint="eastAsia"/>
                                <w:color w:val="231F20"/>
                                <w:w w:val="115"/>
                              </w:rPr>
                              <w:t>(That</w:t>
                            </w:r>
                            <w:r>
                              <w:rPr>
                                <w:rFonts w:ascii="PMingLiU" w:eastAsia="PMingLiU" w:hint="eastAsia"/>
                                <w:color w:val="231F20"/>
                                <w:spacing w:val="24"/>
                                <w:w w:val="115"/>
                              </w:rPr>
                              <w:t> </w:t>
                            </w:r>
                            <w:r>
                              <w:rPr>
                                <w:rFonts w:ascii="PMingLiU" w:eastAsia="PMingLiU" w:hint="eastAsia"/>
                                <w:color w:val="231F20"/>
                                <w:w w:val="115"/>
                              </w:rPr>
                              <w:t>Toddlin'</w:t>
                            </w:r>
                            <w:r>
                              <w:rPr>
                                <w:rFonts w:ascii="PMingLiU" w:eastAsia="PMingLiU" w:hint="eastAsia"/>
                                <w:color w:val="231F20"/>
                                <w:spacing w:val="24"/>
                                <w:w w:val="115"/>
                              </w:rPr>
                              <w:t> </w:t>
                            </w:r>
                            <w:r>
                              <w:rPr>
                                <w:rFonts w:ascii="PMingLiU" w:eastAsia="PMingLiU" w:hint="eastAsia"/>
                                <w:color w:val="231F20"/>
                                <w:w w:val="115"/>
                              </w:rPr>
                              <w:t>Town)</w:t>
                            </w:r>
                            <w:r>
                              <w:rPr>
                                <w:rFonts w:ascii="PMingLiU" w:eastAsia="PMingLiU" w:hint="eastAsia"/>
                                <w:color w:val="231F20"/>
                                <w:spacing w:val="-5"/>
                                <w:w w:val="115"/>
                              </w:rPr>
                              <w:t>》；</w:t>
                            </w:r>
                          </w:p>
                          <w:p>
                            <w:pPr>
                              <w:pStyle w:val="BodyText"/>
                              <w:spacing w:line="256" w:lineRule="auto" w:before="6"/>
                              <w:ind w:left="97" w:right="78" w:firstLine="348"/>
                              <w:jc w:val="right"/>
                              <w:rPr>
                                <w:rFonts w:ascii="PMingLiU" w:hAnsi="PMingLiU" w:eastAsia="PMingLiU" w:hint="eastAsia"/>
                              </w:rPr>
                            </w:pPr>
                            <w:r>
                              <w:rPr>
                                <w:rFonts w:ascii="PMingLiU" w:hAnsi="PMingLiU" w:eastAsia="PMingLiU" w:hint="eastAsia"/>
                                <w:color w:val="231F20"/>
                                <w:w w:val="110"/>
                              </w:rPr>
                              <w:t>《Toot,</w:t>
                            </w:r>
                            <w:r>
                              <w:rPr>
                                <w:rFonts w:ascii="PMingLiU" w:hAnsi="PMingLiU" w:eastAsia="PMingLiU" w:hint="eastAsia"/>
                                <w:color w:val="231F20"/>
                                <w:spacing w:val="40"/>
                                <w:w w:val="110"/>
                              </w:rPr>
                              <w:t> </w:t>
                            </w:r>
                            <w:r>
                              <w:rPr>
                                <w:rFonts w:ascii="PMingLiU" w:hAnsi="PMingLiU" w:eastAsia="PMingLiU" w:hint="eastAsia"/>
                                <w:color w:val="231F20"/>
                                <w:w w:val="110"/>
                              </w:rPr>
                              <w:t>Toot,</w:t>
                            </w:r>
                            <w:r>
                              <w:rPr>
                                <w:rFonts w:ascii="PMingLiU" w:hAnsi="PMingLiU" w:eastAsia="PMingLiU" w:hint="eastAsia"/>
                                <w:color w:val="231F20"/>
                                <w:spacing w:val="40"/>
                                <w:w w:val="110"/>
                              </w:rPr>
                              <w:t> </w:t>
                            </w:r>
                            <w:r>
                              <w:rPr>
                                <w:rFonts w:ascii="PMingLiU" w:hAnsi="PMingLiU" w:eastAsia="PMingLiU" w:hint="eastAsia"/>
                                <w:color w:val="231F20"/>
                                <w:w w:val="110"/>
                              </w:rPr>
                              <w:t>Tootsie</w:t>
                            </w:r>
                            <w:r>
                              <w:rPr>
                                <w:rFonts w:ascii="PMingLiU" w:hAnsi="PMingLiU" w:eastAsia="PMingLiU" w:hint="eastAsia"/>
                                <w:color w:val="231F20"/>
                                <w:spacing w:val="40"/>
                                <w:w w:val="110"/>
                              </w:rPr>
                              <w:t> </w:t>
                            </w:r>
                            <w:r>
                              <w:rPr>
                                <w:rFonts w:ascii="PMingLiU" w:hAnsi="PMingLiU" w:eastAsia="PMingLiU" w:hint="eastAsia"/>
                                <w:color w:val="231F20"/>
                                <w:w w:val="110"/>
                              </w:rPr>
                              <w:t>Goodbye</w:t>
                            </w:r>
                            <w:r>
                              <w:rPr>
                                <w:rFonts w:ascii="PMingLiU" w:hAnsi="PMingLiU" w:eastAsia="PMingLiU" w:hint="eastAsia"/>
                                <w:color w:val="231F20"/>
                                <w:spacing w:val="-51"/>
                                <w:w w:val="110"/>
                              </w:rPr>
                              <w:t>》；《</w:t>
                            </w:r>
                            <w:r>
                              <w:rPr>
                                <w:rFonts w:ascii="PMingLiU" w:hAnsi="PMingLiU" w:eastAsia="PMingLiU" w:hint="eastAsia"/>
                                <w:color w:val="231F20"/>
                                <w:w w:val="110"/>
                              </w:rPr>
                              <w:t>Way</w:t>
                            </w:r>
                            <w:r>
                              <w:rPr>
                                <w:rFonts w:ascii="PMingLiU" w:hAnsi="PMingLiU" w:eastAsia="PMingLiU" w:hint="eastAsia"/>
                                <w:color w:val="231F20"/>
                                <w:w w:val="110"/>
                              </w:rPr>
                              <w:t> Down</w:t>
                            </w:r>
                            <w:r>
                              <w:rPr>
                                <w:rFonts w:ascii="PMingLiU" w:hAnsi="PMingLiU" w:eastAsia="PMingLiU" w:hint="eastAsia"/>
                                <w:color w:val="231F20"/>
                                <w:spacing w:val="80"/>
                                <w:w w:val="150"/>
                              </w:rPr>
                              <w:t> </w:t>
                            </w:r>
                            <w:r>
                              <w:rPr>
                                <w:rFonts w:ascii="PMingLiU" w:hAnsi="PMingLiU" w:eastAsia="PMingLiU" w:hint="eastAsia"/>
                                <w:color w:val="231F20"/>
                                <w:w w:val="110"/>
                              </w:rPr>
                              <w:t>Yonder</w:t>
                            </w:r>
                            <w:r>
                              <w:rPr>
                                <w:rFonts w:ascii="PMingLiU" w:hAnsi="PMingLiU" w:eastAsia="PMingLiU" w:hint="eastAsia"/>
                                <w:color w:val="231F20"/>
                                <w:spacing w:val="80"/>
                                <w:w w:val="150"/>
                              </w:rPr>
                              <w:t> </w:t>
                            </w:r>
                            <w:r>
                              <w:rPr>
                                <w:rFonts w:ascii="PMingLiU" w:hAnsi="PMingLiU" w:eastAsia="PMingLiU" w:hint="eastAsia"/>
                                <w:color w:val="231F20"/>
                                <w:w w:val="110"/>
                              </w:rPr>
                              <w:t>in</w:t>
                            </w:r>
                            <w:r>
                              <w:rPr>
                                <w:rFonts w:ascii="PMingLiU" w:hAnsi="PMingLiU" w:eastAsia="PMingLiU" w:hint="eastAsia"/>
                                <w:color w:val="231F20"/>
                                <w:spacing w:val="80"/>
                                <w:w w:val="150"/>
                              </w:rPr>
                              <w:t> </w:t>
                            </w:r>
                            <w:r>
                              <w:rPr>
                                <w:rFonts w:ascii="PMingLiU" w:hAnsi="PMingLiU" w:eastAsia="PMingLiU" w:hint="eastAsia"/>
                                <w:color w:val="231F20"/>
                                <w:w w:val="110"/>
                              </w:rPr>
                              <w:t>New</w:t>
                            </w:r>
                            <w:r>
                              <w:rPr>
                                <w:rFonts w:ascii="PMingLiU" w:hAnsi="PMingLiU" w:eastAsia="PMingLiU" w:hint="eastAsia"/>
                                <w:color w:val="231F20"/>
                                <w:spacing w:val="80"/>
                                <w:w w:val="150"/>
                              </w:rPr>
                              <w:t> </w:t>
                            </w:r>
                            <w:r>
                              <w:rPr>
                                <w:rFonts w:ascii="PMingLiU" w:hAnsi="PMingLiU" w:eastAsia="PMingLiU" w:hint="eastAsia"/>
                                <w:color w:val="231F20"/>
                                <w:w w:val="110"/>
                              </w:rPr>
                              <w:t>Orleans》；《</w:t>
                            </w:r>
                            <w:r>
                              <w:rPr>
                                <w:rFonts w:ascii="PMingLiU" w:hAnsi="PMingLiU" w:eastAsia="PMingLiU" w:hint="eastAsia"/>
                                <w:color w:val="231F20"/>
                                <w:w w:val="110"/>
                              </w:rPr>
                              <w:t>I</w:t>
                            </w:r>
                            <w:r>
                              <w:rPr>
                                <w:rFonts w:ascii="PMingLiU" w:hAnsi="PMingLiU" w:eastAsia="PMingLiU" w:hint="eastAsia"/>
                                <w:color w:val="231F20"/>
                                <w:spacing w:val="40"/>
                                <w:w w:val="110"/>
                              </w:rPr>
                              <w:t> </w:t>
                            </w:r>
                            <w:r>
                              <w:rPr>
                                <w:rFonts w:ascii="PMingLiU" w:hAnsi="PMingLiU" w:eastAsia="PMingLiU" w:hint="eastAsia"/>
                                <w:color w:val="231F20"/>
                                <w:w w:val="110"/>
                              </w:rPr>
                              <w:t>Wish</w:t>
                            </w:r>
                            <w:r>
                              <w:rPr>
                                <w:rFonts w:ascii="PMingLiU" w:hAnsi="PMingLiU" w:eastAsia="PMingLiU" w:hint="eastAsia"/>
                                <w:color w:val="231F20"/>
                                <w:spacing w:val="80"/>
                                <w:w w:val="150"/>
                              </w:rPr>
                              <w:t> </w:t>
                            </w:r>
                            <w:r>
                              <w:rPr>
                                <w:rFonts w:ascii="PMingLiU" w:hAnsi="PMingLiU" w:eastAsia="PMingLiU" w:hint="eastAsia"/>
                                <w:color w:val="231F20"/>
                              </w:rPr>
                              <w:t>I</w:t>
                            </w:r>
                            <w:r>
                              <w:rPr>
                                <w:rFonts w:ascii="PMingLiU" w:hAnsi="PMingLiU" w:eastAsia="PMingLiU" w:hint="eastAsia"/>
                                <w:color w:val="231F20"/>
                                <w:spacing w:val="80"/>
                                <w:w w:val="150"/>
                              </w:rPr>
                              <w:t> </w:t>
                            </w:r>
                            <w:r>
                              <w:rPr>
                                <w:rFonts w:ascii="PMingLiU" w:hAnsi="PMingLiU" w:eastAsia="PMingLiU" w:hint="eastAsia"/>
                                <w:color w:val="231F20"/>
                                <w:w w:val="110"/>
                              </w:rPr>
                              <w:t>Could</w:t>
                            </w:r>
                            <w:r>
                              <w:rPr>
                                <w:rFonts w:ascii="PMingLiU" w:hAnsi="PMingLiU" w:eastAsia="PMingLiU" w:hint="eastAsia"/>
                                <w:color w:val="231F20"/>
                                <w:spacing w:val="80"/>
                                <w:w w:val="150"/>
                              </w:rPr>
                              <w:t> </w:t>
                            </w:r>
                            <w:r>
                              <w:rPr>
                                <w:rFonts w:ascii="PMingLiU" w:hAnsi="PMingLiU" w:eastAsia="PMingLiU" w:hint="eastAsia"/>
                                <w:color w:val="231F20"/>
                                <w:w w:val="110"/>
                              </w:rPr>
                              <w:t>Shimmy</w:t>
                            </w:r>
                            <w:r>
                              <w:rPr>
                                <w:rFonts w:ascii="PMingLiU" w:hAnsi="PMingLiU" w:eastAsia="PMingLiU" w:hint="eastAsia"/>
                                <w:color w:val="231F20"/>
                                <w:spacing w:val="80"/>
                                <w:w w:val="150"/>
                              </w:rPr>
                              <w:t> </w:t>
                            </w:r>
                            <w:r>
                              <w:rPr>
                                <w:rFonts w:ascii="PMingLiU" w:hAnsi="PMingLiU" w:eastAsia="PMingLiU" w:hint="eastAsia"/>
                                <w:color w:val="231F20"/>
                                <w:w w:val="110"/>
                              </w:rPr>
                              <w:t>Like</w:t>
                            </w:r>
                            <w:r>
                              <w:rPr>
                                <w:rFonts w:ascii="PMingLiU" w:hAnsi="PMingLiU" w:eastAsia="PMingLiU" w:hint="eastAsia"/>
                                <w:color w:val="231F20"/>
                                <w:spacing w:val="80"/>
                                <w:w w:val="150"/>
                              </w:rPr>
                              <w:t> </w:t>
                            </w:r>
                            <w:r>
                              <w:rPr>
                                <w:rFonts w:ascii="PMingLiU" w:hAnsi="PMingLiU" w:eastAsia="PMingLiU" w:hint="eastAsia"/>
                                <w:color w:val="231F20"/>
                                <w:w w:val="110"/>
                              </w:rPr>
                              <w:t>My</w:t>
                            </w:r>
                            <w:r>
                              <w:rPr>
                                <w:rFonts w:ascii="PMingLiU" w:hAnsi="PMingLiU" w:eastAsia="PMingLiU" w:hint="eastAsia"/>
                                <w:color w:val="231F20"/>
                                <w:spacing w:val="80"/>
                                <w:w w:val="150"/>
                              </w:rPr>
                              <w:t> </w:t>
                            </w:r>
                            <w:r>
                              <w:rPr>
                                <w:rFonts w:ascii="PMingLiU" w:hAnsi="PMingLiU" w:eastAsia="PMingLiU" w:hint="eastAsia"/>
                                <w:color w:val="231F20"/>
                                <w:w w:val="110"/>
                              </w:rPr>
                              <w:t>Sister</w:t>
                            </w:r>
                            <w:r>
                              <w:rPr>
                                <w:rFonts w:ascii="PMingLiU" w:hAnsi="PMingLiU" w:eastAsia="PMingLiU" w:hint="eastAsia"/>
                                <w:color w:val="231F20"/>
                                <w:w w:val="110"/>
                              </w:rPr>
                              <w:t> Kate》；《Carolina</w:t>
                            </w:r>
                            <w:r>
                              <w:rPr>
                                <w:rFonts w:ascii="PMingLiU" w:hAnsi="PMingLiU" w:eastAsia="PMingLiU" w:hint="eastAsia"/>
                                <w:color w:val="231F20"/>
                                <w:spacing w:val="40"/>
                                <w:w w:val="110"/>
                              </w:rPr>
                              <w:t> </w:t>
                            </w:r>
                            <w:r>
                              <w:rPr>
                                <w:rFonts w:ascii="PMingLiU" w:hAnsi="PMingLiU" w:eastAsia="PMingLiU" w:hint="eastAsia"/>
                                <w:color w:val="231F20"/>
                                <w:w w:val="110"/>
                              </w:rPr>
                              <w:t>in</w:t>
                            </w:r>
                            <w:r>
                              <w:rPr>
                                <w:rFonts w:ascii="PMingLiU" w:hAnsi="PMingLiU" w:eastAsia="PMingLiU" w:hint="eastAsia"/>
                                <w:color w:val="231F20"/>
                                <w:spacing w:val="40"/>
                                <w:w w:val="110"/>
                              </w:rPr>
                              <w:t> </w:t>
                            </w:r>
                            <w:r>
                              <w:rPr>
                                <w:rFonts w:ascii="PMingLiU" w:hAnsi="PMingLiU" w:eastAsia="PMingLiU" w:hint="eastAsia"/>
                                <w:color w:val="231F20"/>
                                <w:w w:val="110"/>
                              </w:rPr>
                              <w:t>the</w:t>
                            </w:r>
                            <w:r>
                              <w:rPr>
                                <w:rFonts w:ascii="PMingLiU" w:hAnsi="PMingLiU" w:eastAsia="PMingLiU" w:hint="eastAsia"/>
                                <w:color w:val="231F20"/>
                                <w:spacing w:val="40"/>
                                <w:w w:val="110"/>
                              </w:rPr>
                              <w:t> </w:t>
                            </w:r>
                            <w:r>
                              <w:rPr>
                                <w:rFonts w:ascii="PMingLiU" w:hAnsi="PMingLiU" w:eastAsia="PMingLiU" w:hint="eastAsia"/>
                                <w:color w:val="231F20"/>
                                <w:w w:val="110"/>
                              </w:rPr>
                              <w:t>Morning》。 </w:t>
                            </w:r>
                            <w:r>
                              <w:rPr>
                                <w:color w:val="231F20"/>
                                <w:w w:val="110"/>
                                <w:position w:val="1"/>
                              </w:rPr>
                              <w:t>1923：</w:t>
                            </w:r>
                            <w:r>
                              <w:rPr>
                                <w:rFonts w:ascii="PMingLiU" w:hAnsi="PMingLiU" w:eastAsia="PMingLiU" w:hint="eastAsia"/>
                                <w:color w:val="231F20"/>
                                <w:w w:val="110"/>
                              </w:rPr>
                              <w:t>《</w:t>
                            </w:r>
                            <w:r>
                              <w:rPr>
                                <w:rFonts w:ascii="PMingLiU" w:hAnsi="PMingLiU" w:eastAsia="PMingLiU" w:hint="eastAsia"/>
                                <w:color w:val="231F20"/>
                                <w:spacing w:val="3"/>
                                <w:w w:val="110"/>
                              </w:rPr>
                              <w:t> 是</w:t>
                            </w:r>
                            <w:r>
                              <w:rPr>
                                <w:rFonts w:ascii="PMingLiU" w:hAnsi="PMingLiU" w:eastAsia="PMingLiU" w:hint="eastAsia"/>
                                <w:color w:val="231F20"/>
                                <w:spacing w:val="1"/>
                                <w:w w:val="110"/>
                              </w:rPr>
                              <w:t> 的！</w:t>
                            </w:r>
                            <w:r>
                              <w:rPr>
                                <w:rFonts w:ascii="PMingLiU" w:hAnsi="PMingLiU" w:eastAsia="PMingLiU" w:hint="eastAsia"/>
                                <w:color w:val="231F20"/>
                                <w:spacing w:val="3"/>
                                <w:w w:val="110"/>
                              </w:rPr>
                              <w:t> 我</w:t>
                            </w:r>
                            <w:r>
                              <w:rPr>
                                <w:rFonts w:ascii="PMingLiU" w:hAnsi="PMingLiU" w:eastAsia="PMingLiU" w:hint="eastAsia"/>
                                <w:color w:val="231F20"/>
                                <w:spacing w:val="3"/>
                                <w:w w:val="110"/>
                              </w:rPr>
                              <w:t> 们</w:t>
                            </w:r>
                            <w:r>
                              <w:rPr>
                                <w:rFonts w:ascii="PMingLiU" w:hAnsi="PMingLiU" w:eastAsia="PMingLiU" w:hint="eastAsia"/>
                                <w:color w:val="231F20"/>
                                <w:spacing w:val="3"/>
                                <w:w w:val="110"/>
                              </w:rPr>
                              <w:t> 没</w:t>
                            </w:r>
                            <w:r>
                              <w:rPr>
                                <w:rFonts w:ascii="PMingLiU" w:hAnsi="PMingLiU" w:eastAsia="PMingLiU" w:hint="eastAsia"/>
                                <w:color w:val="231F20"/>
                                <w:spacing w:val="3"/>
                                <w:w w:val="110"/>
                              </w:rPr>
                              <w:t> 有</w:t>
                            </w:r>
                            <w:r>
                              <w:rPr>
                                <w:rFonts w:ascii="PMingLiU" w:hAnsi="PMingLiU" w:eastAsia="PMingLiU" w:hint="eastAsia"/>
                                <w:color w:val="231F20"/>
                                <w:spacing w:val="3"/>
                                <w:w w:val="110"/>
                              </w:rPr>
                              <w:t> 香</w:t>
                            </w:r>
                            <w:r>
                              <w:rPr>
                                <w:rFonts w:ascii="PMingLiU" w:hAnsi="PMingLiU" w:eastAsia="PMingLiU" w:hint="eastAsia"/>
                                <w:color w:val="231F20"/>
                                <w:spacing w:val="13"/>
                                <w:w w:val="110"/>
                              </w:rPr>
                              <w:t> 蕉》(</w:t>
                            </w:r>
                            <w:r>
                              <w:rPr>
                                <w:rFonts w:ascii="PMingLiU" w:hAnsi="PMingLiU" w:eastAsia="PMingLiU" w:hint="eastAsia"/>
                                <w:color w:val="231F20"/>
                                <w:w w:val="110"/>
                              </w:rPr>
                              <w:t>Yes</w:t>
                            </w:r>
                            <w:r>
                              <w:rPr>
                                <w:rFonts w:ascii="PMingLiU" w:hAnsi="PMingLiU" w:eastAsia="PMingLiU" w:hint="eastAsia"/>
                                <w:color w:val="231F20"/>
                                <w:w w:val="110"/>
                              </w:rPr>
                              <w:t>!</w:t>
                            </w:r>
                            <w:r>
                              <w:rPr>
                                <w:rFonts w:ascii="PMingLiU" w:hAnsi="PMingLiU" w:eastAsia="PMingLiU" w:hint="eastAsia"/>
                                <w:color w:val="231F20"/>
                                <w:w w:val="110"/>
                              </w:rPr>
                              <w:t> We</w:t>
                            </w:r>
                            <w:r>
                              <w:rPr>
                                <w:rFonts w:ascii="PMingLiU" w:hAnsi="PMingLiU" w:eastAsia="PMingLiU" w:hint="eastAsia"/>
                                <w:color w:val="231F20"/>
                                <w:spacing w:val="80"/>
                                <w:w w:val="110"/>
                              </w:rPr>
                              <w:t>  </w:t>
                            </w:r>
                            <w:r>
                              <w:rPr>
                                <w:rFonts w:ascii="PMingLiU" w:hAnsi="PMingLiU" w:eastAsia="PMingLiU" w:hint="eastAsia"/>
                                <w:color w:val="231F20"/>
                                <w:spacing w:val="12"/>
                                <w:w w:val="110"/>
                              </w:rPr>
                              <w:t>Have</w:t>
                            </w:r>
                            <w:r>
                              <w:rPr>
                                <w:rFonts w:ascii="PMingLiU" w:hAnsi="PMingLiU" w:eastAsia="PMingLiU" w:hint="eastAsia"/>
                                <w:color w:val="231F20"/>
                                <w:spacing w:val="80"/>
                                <w:w w:val="110"/>
                              </w:rPr>
                              <w:t>  </w:t>
                            </w:r>
                            <w:r>
                              <w:rPr>
                                <w:rFonts w:ascii="PMingLiU" w:hAnsi="PMingLiU" w:eastAsia="PMingLiU" w:hint="eastAsia"/>
                                <w:color w:val="231F20"/>
                                <w:w w:val="110"/>
                              </w:rPr>
                              <w:t>No</w:t>
                            </w:r>
                            <w:r>
                              <w:rPr>
                                <w:rFonts w:ascii="PMingLiU" w:hAnsi="PMingLiU" w:eastAsia="PMingLiU" w:hint="eastAsia"/>
                                <w:color w:val="231F20"/>
                                <w:spacing w:val="80"/>
                                <w:w w:val="110"/>
                              </w:rPr>
                              <w:t>  </w:t>
                            </w:r>
                            <w:r>
                              <w:rPr>
                                <w:rFonts w:ascii="PMingLiU" w:hAnsi="PMingLiU" w:eastAsia="PMingLiU" w:hint="eastAsia"/>
                                <w:color w:val="231F20"/>
                                <w:spacing w:val="17"/>
                                <w:w w:val="110"/>
                              </w:rPr>
                              <w:t>Bananas)；《</w:t>
                            </w:r>
                            <w:r>
                              <w:rPr>
                                <w:rFonts w:ascii="PMingLiU" w:hAnsi="PMingLiU" w:eastAsia="PMingLiU" w:hint="eastAsia"/>
                                <w:color w:val="231F20"/>
                                <w:spacing w:val="17"/>
                                <w:w w:val="110"/>
                              </w:rPr>
                              <w:t>Who's</w:t>
                            </w:r>
                            <w:r>
                              <w:rPr>
                                <w:rFonts w:ascii="PMingLiU" w:hAnsi="PMingLiU" w:eastAsia="PMingLiU" w:hint="eastAsia"/>
                                <w:color w:val="231F20"/>
                                <w:spacing w:val="17"/>
                                <w:w w:val="110"/>
                              </w:rPr>
                              <w:t> </w:t>
                            </w:r>
                            <w:r>
                              <w:rPr>
                                <w:rFonts w:ascii="PMingLiU" w:hAnsi="PMingLiU" w:eastAsia="PMingLiU" w:hint="eastAsia"/>
                                <w:color w:val="231F20"/>
                                <w:w w:val="110"/>
                              </w:rPr>
                              <w:t>Sorry</w:t>
                            </w:r>
                            <w:r>
                              <w:rPr>
                                <w:rFonts w:ascii="PMingLiU" w:hAnsi="PMingLiU" w:eastAsia="PMingLiU" w:hint="eastAsia"/>
                                <w:color w:val="231F20"/>
                                <w:spacing w:val="40"/>
                                <w:w w:val="110"/>
                              </w:rPr>
                              <w:t>  </w:t>
                            </w:r>
                            <w:r>
                              <w:rPr>
                                <w:rFonts w:ascii="PMingLiU" w:hAnsi="PMingLiU" w:eastAsia="PMingLiU" w:hint="eastAsia"/>
                                <w:color w:val="231F20"/>
                                <w:w w:val="110"/>
                              </w:rPr>
                              <w:t>Now?》；《That</w:t>
                            </w:r>
                            <w:r>
                              <w:rPr>
                                <w:rFonts w:ascii="PMingLiU" w:hAnsi="PMingLiU" w:eastAsia="PMingLiU" w:hint="eastAsia"/>
                                <w:color w:val="231F20"/>
                                <w:spacing w:val="40"/>
                                <w:w w:val="110"/>
                              </w:rPr>
                              <w:t>  </w:t>
                            </w:r>
                            <w:r>
                              <w:rPr>
                                <w:rFonts w:ascii="PMingLiU" w:hAnsi="PMingLiU" w:eastAsia="PMingLiU" w:hint="eastAsia"/>
                                <w:color w:val="231F20"/>
                                <w:w w:val="110"/>
                              </w:rPr>
                              <w:t>Old</w:t>
                            </w:r>
                            <w:r>
                              <w:rPr>
                                <w:rFonts w:ascii="PMingLiU" w:hAnsi="PMingLiU" w:eastAsia="PMingLiU" w:hint="eastAsia"/>
                                <w:color w:val="231F20"/>
                                <w:spacing w:val="40"/>
                                <w:w w:val="110"/>
                              </w:rPr>
                              <w:t>  </w:t>
                            </w:r>
                            <w:r>
                              <w:rPr>
                                <w:rFonts w:ascii="PMingLiU" w:hAnsi="PMingLiU" w:eastAsia="PMingLiU" w:hint="eastAsia"/>
                                <w:color w:val="231F20"/>
                                <w:w w:val="110"/>
                              </w:rPr>
                              <w:t>Gang</w:t>
                            </w:r>
                            <w:r>
                              <w:rPr>
                                <w:rFonts w:ascii="PMingLiU" w:hAnsi="PMingLiU" w:eastAsia="PMingLiU" w:hint="eastAsia"/>
                                <w:color w:val="231F20"/>
                                <w:spacing w:val="40"/>
                                <w:w w:val="110"/>
                              </w:rPr>
                              <w:t>  </w:t>
                            </w:r>
                            <w:r>
                              <w:rPr>
                                <w:rFonts w:ascii="PMingLiU" w:hAnsi="PMingLiU" w:eastAsia="PMingLiU" w:hint="eastAsia"/>
                                <w:color w:val="231F20"/>
                                <w:w w:val="110"/>
                              </w:rPr>
                              <w:t>of</w:t>
                            </w:r>
                            <w:r>
                              <w:rPr>
                                <w:rFonts w:ascii="PMingLiU" w:hAnsi="PMingLiU" w:eastAsia="PMingLiU" w:hint="eastAsia"/>
                                <w:color w:val="231F20"/>
                                <w:w w:val="110"/>
                              </w:rPr>
                              <w:t> Mine</w:t>
                            </w:r>
                            <w:r>
                              <w:rPr>
                                <w:rFonts w:ascii="PMingLiU" w:hAnsi="PMingLiU" w:eastAsia="PMingLiU" w:hint="eastAsia"/>
                                <w:color w:val="231F20"/>
                                <w:spacing w:val="-17"/>
                                <w:w w:val="110"/>
                              </w:rPr>
                              <w:t>》；贝西 </w:t>
                            </w:r>
                            <w:r>
                              <w:rPr>
                                <w:rFonts w:ascii="PMingLiU" w:hAnsi="PMingLiU" w:eastAsia="PMingLiU" w:hint="eastAsia"/>
                                <w:color w:val="231F20"/>
                                <w:w w:val="220"/>
                              </w:rPr>
                              <w:t>·</w:t>
                            </w:r>
                            <w:r>
                              <w:rPr>
                                <w:rFonts w:ascii="PMingLiU" w:hAnsi="PMingLiU" w:eastAsia="PMingLiU" w:hint="eastAsia"/>
                                <w:color w:val="231F20"/>
                                <w:spacing w:val="-68"/>
                                <w:w w:val="220"/>
                              </w:rPr>
                              <w:t> </w:t>
                            </w:r>
                            <w:r>
                              <w:rPr>
                                <w:rFonts w:ascii="PMingLiU" w:hAnsi="PMingLiU" w:eastAsia="PMingLiU" w:hint="eastAsia"/>
                                <w:color w:val="231F20"/>
                                <w:w w:val="110"/>
                              </w:rPr>
                              <w:t>史密斯录制《Downhearted</w:t>
                            </w:r>
                          </w:p>
                          <w:p>
                            <w:pPr>
                              <w:pStyle w:val="BodyText"/>
                              <w:spacing w:line="290" w:lineRule="exact"/>
                              <w:ind w:left="550"/>
                              <w:rPr>
                                <w:rFonts w:ascii="PMingLiU" w:eastAsia="PMingLiU" w:hint="eastAsia"/>
                              </w:rPr>
                            </w:pPr>
                            <w:r>
                              <w:rPr>
                                <w:rFonts w:ascii="PMingLiU" w:eastAsia="PMingLiU" w:hint="eastAsia"/>
                                <w:color w:val="231F20"/>
                              </w:rPr>
                              <w:t>Blues</w:t>
                            </w:r>
                            <w:r>
                              <w:rPr>
                                <w:rFonts w:ascii="PMingLiU" w:eastAsia="PMingLiU" w:hint="eastAsia"/>
                                <w:color w:val="231F20"/>
                                <w:spacing w:val="-5"/>
                              </w:rPr>
                              <w:t>》。</w:t>
                            </w:r>
                          </w:p>
                          <w:p>
                            <w:pPr>
                              <w:pStyle w:val="BodyText"/>
                              <w:spacing w:line="256" w:lineRule="auto" w:before="11"/>
                              <w:ind w:left="550" w:hanging="454"/>
                              <w:rPr>
                                <w:rFonts w:ascii="PMingLiU" w:eastAsia="PMingLiU" w:hint="eastAsia"/>
                              </w:rPr>
                            </w:pPr>
                            <w:r>
                              <w:rPr>
                                <w:color w:val="231F20"/>
                                <w:spacing w:val="36"/>
                                <w:w w:val="109"/>
                                <w:position w:val="1"/>
                              </w:rPr>
                              <w:t>192</w:t>
                            </w:r>
                            <w:r>
                              <w:rPr>
                                <w:color w:val="231F20"/>
                                <w:spacing w:val="-17"/>
                                <w:w w:val="115"/>
                                <w:position w:val="1"/>
                              </w:rPr>
                              <w:t>4</w:t>
                            </w:r>
                            <w:r>
                              <w:rPr>
                                <w:color w:val="231F20"/>
                                <w:spacing w:val="-121"/>
                                <w:w w:val="106"/>
                                <w:position w:val="1"/>
                              </w:rPr>
                              <w:t>：</w:t>
                            </w:r>
                            <w:r>
                              <w:rPr>
                                <w:rFonts w:ascii="PMingLiU" w:eastAsia="PMingLiU" w:hint="eastAsia"/>
                                <w:color w:val="231F20"/>
                                <w:spacing w:val="-6"/>
                                <w:w w:val="110"/>
                              </w:rPr>
                              <w:t>《Indian</w:t>
                            </w:r>
                            <w:r>
                              <w:rPr>
                                <w:rFonts w:ascii="PMingLiU" w:eastAsia="PMingLiU" w:hint="eastAsia"/>
                                <w:color w:val="231F20"/>
                                <w:spacing w:val="10"/>
                                <w:w w:val="110"/>
                              </w:rPr>
                              <w:t> </w:t>
                            </w:r>
                            <w:r>
                              <w:rPr>
                                <w:rFonts w:ascii="PMingLiU" w:eastAsia="PMingLiU" w:hint="eastAsia"/>
                                <w:color w:val="231F20"/>
                                <w:spacing w:val="-6"/>
                                <w:w w:val="110"/>
                              </w:rPr>
                              <w:t>Love</w:t>
                            </w:r>
                            <w:r>
                              <w:rPr>
                                <w:rFonts w:ascii="PMingLiU" w:eastAsia="PMingLiU" w:hint="eastAsia"/>
                                <w:color w:val="231F20"/>
                                <w:spacing w:val="10"/>
                                <w:w w:val="110"/>
                              </w:rPr>
                              <w:t> </w:t>
                            </w:r>
                            <w:r>
                              <w:rPr>
                                <w:rFonts w:ascii="PMingLiU" w:eastAsia="PMingLiU" w:hint="eastAsia"/>
                                <w:color w:val="231F20"/>
                                <w:spacing w:val="-6"/>
                                <w:w w:val="110"/>
                              </w:rPr>
                              <w:t>Call</w:t>
                            </w:r>
                            <w:r>
                              <w:rPr>
                                <w:rFonts w:ascii="PMingLiU" w:eastAsia="PMingLiU" w:hint="eastAsia"/>
                                <w:color w:val="231F20"/>
                                <w:spacing w:val="-56"/>
                                <w:w w:val="110"/>
                              </w:rPr>
                              <w:t>》；格什温《</w:t>
                            </w:r>
                            <w:r>
                              <w:rPr>
                                <w:rFonts w:ascii="PMingLiU" w:eastAsia="PMingLiU" w:hint="eastAsia"/>
                                <w:color w:val="231F20"/>
                                <w:spacing w:val="-6"/>
                                <w:w w:val="110"/>
                              </w:rPr>
                              <w:t>Fascinating</w:t>
                            </w:r>
                            <w:r>
                              <w:rPr>
                                <w:rFonts w:ascii="PMingLiU" w:eastAsia="PMingLiU" w:hint="eastAsia"/>
                                <w:color w:val="231F20"/>
                                <w:spacing w:val="-6"/>
                                <w:w w:val="110"/>
                              </w:rPr>
                              <w:t> </w:t>
                            </w:r>
                            <w:r>
                              <w:rPr>
                                <w:rFonts w:ascii="PMingLiU" w:eastAsia="PMingLiU" w:hint="eastAsia"/>
                                <w:color w:val="231F20"/>
                                <w:w w:val="110"/>
                              </w:rPr>
                              <w:t>Rhythm》；《It</w:t>
                            </w:r>
                            <w:r>
                              <w:rPr>
                                <w:rFonts w:ascii="PMingLiU" w:eastAsia="PMingLiU" w:hint="eastAsia"/>
                                <w:color w:val="231F20"/>
                                <w:spacing w:val="31"/>
                                <w:w w:val="110"/>
                              </w:rPr>
                              <w:t>  </w:t>
                            </w:r>
                            <w:r>
                              <w:rPr>
                                <w:rFonts w:ascii="PMingLiU" w:eastAsia="PMingLiU" w:hint="eastAsia"/>
                                <w:color w:val="231F20"/>
                                <w:w w:val="110"/>
                              </w:rPr>
                              <w:t>Had</w:t>
                            </w:r>
                            <w:r>
                              <w:rPr>
                                <w:rFonts w:ascii="PMingLiU" w:eastAsia="PMingLiU" w:hint="eastAsia"/>
                                <w:color w:val="231F20"/>
                                <w:spacing w:val="31"/>
                                <w:w w:val="110"/>
                              </w:rPr>
                              <w:t>  </w:t>
                            </w:r>
                            <w:r>
                              <w:rPr>
                                <w:rFonts w:ascii="PMingLiU" w:eastAsia="PMingLiU" w:hint="eastAsia"/>
                                <w:color w:val="231F20"/>
                                <w:w w:val="110"/>
                              </w:rPr>
                              <w:t>to</w:t>
                            </w:r>
                            <w:r>
                              <w:rPr>
                                <w:rFonts w:ascii="PMingLiU" w:eastAsia="PMingLiU" w:hint="eastAsia"/>
                                <w:color w:val="231F20"/>
                                <w:spacing w:val="32"/>
                                <w:w w:val="110"/>
                              </w:rPr>
                              <w:t>  </w:t>
                            </w:r>
                            <w:r>
                              <w:rPr>
                                <w:rFonts w:ascii="PMingLiU" w:eastAsia="PMingLiU" w:hint="eastAsia"/>
                                <w:color w:val="231F20"/>
                                <w:w w:val="110"/>
                              </w:rPr>
                              <w:t>Be</w:t>
                            </w:r>
                            <w:r>
                              <w:rPr>
                                <w:rFonts w:ascii="PMingLiU" w:eastAsia="PMingLiU" w:hint="eastAsia"/>
                                <w:color w:val="231F20"/>
                                <w:spacing w:val="31"/>
                                <w:w w:val="110"/>
                              </w:rPr>
                              <w:t>  </w:t>
                            </w:r>
                            <w:r>
                              <w:rPr>
                                <w:rFonts w:ascii="PMingLiU" w:eastAsia="PMingLiU" w:hint="eastAsia"/>
                                <w:color w:val="231F20"/>
                                <w:w w:val="110"/>
                              </w:rPr>
                              <w:t>You</w:t>
                            </w:r>
                            <w:r>
                              <w:rPr>
                                <w:rFonts w:ascii="PMingLiU" w:eastAsia="PMingLiU" w:hint="eastAsia"/>
                                <w:color w:val="231F20"/>
                                <w:spacing w:val="-5"/>
                                <w:w w:val="110"/>
                              </w:rPr>
                              <w:t>》；</w:t>
                            </w:r>
                          </w:p>
                          <w:p>
                            <w:pPr>
                              <w:pStyle w:val="BodyText"/>
                              <w:spacing w:line="256" w:lineRule="auto" w:before="2"/>
                              <w:ind w:left="550" w:right="94"/>
                              <w:rPr>
                                <w:rFonts w:ascii="PMingLiU" w:eastAsia="PMingLiU" w:hint="eastAsia"/>
                              </w:rPr>
                            </w:pPr>
                            <w:r>
                              <w:rPr>
                                <w:rFonts w:ascii="PMingLiU" w:eastAsia="PMingLiU" w:hint="eastAsia"/>
                                <w:color w:val="231F20"/>
                                <w:w w:val="110"/>
                              </w:rPr>
                              <w:t>《鸳鸯茶》(Tea</w:t>
                            </w:r>
                            <w:r>
                              <w:rPr>
                                <w:rFonts w:ascii="PMingLiU" w:eastAsia="PMingLiU" w:hint="eastAsia"/>
                                <w:color w:val="231F20"/>
                                <w:spacing w:val="40"/>
                                <w:w w:val="110"/>
                              </w:rPr>
                              <w:t> </w:t>
                            </w:r>
                            <w:r>
                              <w:rPr>
                                <w:rFonts w:ascii="PMingLiU" w:eastAsia="PMingLiU" w:hint="eastAsia"/>
                                <w:color w:val="231F20"/>
                                <w:w w:val="110"/>
                              </w:rPr>
                              <w:t>for</w:t>
                            </w:r>
                            <w:r>
                              <w:rPr>
                                <w:rFonts w:ascii="PMingLiU" w:eastAsia="PMingLiU" w:hint="eastAsia"/>
                                <w:color w:val="231F20"/>
                                <w:spacing w:val="40"/>
                                <w:w w:val="110"/>
                              </w:rPr>
                              <w:t> </w:t>
                            </w:r>
                            <w:r>
                              <w:rPr>
                                <w:rFonts w:ascii="PMingLiU" w:eastAsia="PMingLiU" w:hint="eastAsia"/>
                                <w:color w:val="231F20"/>
                                <w:w w:val="110"/>
                              </w:rPr>
                              <w:t>Two)；《</w:t>
                            </w:r>
                            <w:r>
                              <w:rPr>
                                <w:rFonts w:ascii="PMingLiU" w:eastAsia="PMingLiU" w:hint="eastAsia"/>
                                <w:color w:val="231F20"/>
                                <w:w w:val="110"/>
                              </w:rPr>
                              <w:t>Californi</w:t>
                            </w:r>
                            <w:r>
                              <w:rPr>
                                <w:rFonts w:ascii="PMingLiU" w:eastAsia="PMingLiU" w:hint="eastAsia"/>
                                <w:color w:val="231F20"/>
                                <w:w w:val="110"/>
                              </w:rPr>
                              <w:t>a</w:t>
                            </w:r>
                            <w:r>
                              <w:rPr>
                                <w:rFonts w:ascii="PMingLiU" w:eastAsia="PMingLiU" w:hint="eastAsia"/>
                                <w:color w:val="231F20"/>
                                <w:w w:val="110"/>
                              </w:rPr>
                              <w:t> Here</w:t>
                            </w:r>
                            <w:r>
                              <w:rPr>
                                <w:rFonts w:ascii="PMingLiU" w:eastAsia="PMingLiU" w:hint="eastAsia"/>
                                <w:color w:val="231F20"/>
                                <w:spacing w:val="40"/>
                                <w:w w:val="110"/>
                              </w:rPr>
                              <w:t> </w:t>
                            </w:r>
                            <w:r>
                              <w:rPr>
                                <w:rFonts w:ascii="PMingLiU" w:eastAsia="PMingLiU" w:hint="eastAsia"/>
                                <w:color w:val="231F20"/>
                                <w:w w:val="110"/>
                              </w:rPr>
                              <w:t>I</w:t>
                            </w:r>
                            <w:r>
                              <w:rPr>
                                <w:rFonts w:ascii="PMingLiU" w:eastAsia="PMingLiU" w:hint="eastAsia"/>
                                <w:color w:val="231F20"/>
                                <w:spacing w:val="40"/>
                                <w:w w:val="110"/>
                              </w:rPr>
                              <w:t> </w:t>
                            </w:r>
                            <w:r>
                              <w:rPr>
                                <w:rFonts w:ascii="PMingLiU" w:eastAsia="PMingLiU" w:hint="eastAsia"/>
                                <w:color w:val="231F20"/>
                                <w:w w:val="110"/>
                              </w:rPr>
                              <w:t>Come》。</w:t>
                            </w:r>
                          </w:p>
                          <w:p>
                            <w:pPr>
                              <w:pStyle w:val="BodyText"/>
                              <w:spacing w:line="256" w:lineRule="auto"/>
                              <w:ind w:left="550" w:hanging="454"/>
                              <w:rPr>
                                <w:rFonts w:ascii="PMingLiU" w:eastAsia="PMingLiU" w:hint="eastAsia"/>
                              </w:rPr>
                            </w:pPr>
                            <w:r>
                              <w:rPr>
                                <w:color w:val="231F20"/>
                                <w:spacing w:val="25"/>
                                <w:w w:val="110"/>
                                <w:position w:val="1"/>
                              </w:rPr>
                              <w:t>1925：</w:t>
                            </w:r>
                            <w:r>
                              <w:rPr>
                                <w:rFonts w:ascii="PMingLiU" w:eastAsia="PMingLiU" w:hint="eastAsia"/>
                                <w:color w:val="231F20"/>
                                <w:spacing w:val="25"/>
                                <w:w w:val="110"/>
                              </w:rPr>
                              <w:t>《</w:t>
                            </w:r>
                            <w:r>
                              <w:rPr>
                                <w:rFonts w:ascii="PMingLiU" w:eastAsia="PMingLiU" w:hint="eastAsia"/>
                                <w:color w:val="231F20"/>
                                <w:spacing w:val="16"/>
                                <w:w w:val="110"/>
                              </w:rPr>
                              <w:t>I'm</w:t>
                            </w:r>
                            <w:r>
                              <w:rPr>
                                <w:rFonts w:ascii="PMingLiU" w:eastAsia="PMingLiU" w:hint="eastAsia"/>
                                <w:color w:val="231F20"/>
                                <w:spacing w:val="80"/>
                                <w:w w:val="150"/>
                              </w:rPr>
                              <w:t> </w:t>
                            </w:r>
                            <w:r>
                              <w:rPr>
                                <w:rFonts w:ascii="PMingLiU" w:eastAsia="PMingLiU" w:hint="eastAsia"/>
                                <w:color w:val="231F20"/>
                                <w:spacing w:val="21"/>
                                <w:w w:val="110"/>
                              </w:rPr>
                              <w:t>Sittin'</w:t>
                            </w:r>
                            <w:r>
                              <w:rPr>
                                <w:rFonts w:ascii="PMingLiU" w:eastAsia="PMingLiU" w:hint="eastAsia"/>
                                <w:color w:val="231F20"/>
                                <w:spacing w:val="80"/>
                                <w:w w:val="150"/>
                              </w:rPr>
                              <w:t> </w:t>
                            </w:r>
                            <w:r>
                              <w:rPr>
                                <w:rFonts w:ascii="PMingLiU" w:eastAsia="PMingLiU" w:hint="eastAsia"/>
                                <w:color w:val="231F20"/>
                                <w:spacing w:val="12"/>
                                <w:w w:val="110"/>
                              </w:rPr>
                              <w:t>On</w:t>
                            </w:r>
                            <w:r>
                              <w:rPr>
                                <w:rFonts w:ascii="PMingLiU" w:eastAsia="PMingLiU" w:hint="eastAsia"/>
                                <w:color w:val="231F20"/>
                                <w:spacing w:val="80"/>
                                <w:w w:val="150"/>
                              </w:rPr>
                              <w:t> </w:t>
                            </w:r>
                            <w:r>
                              <w:rPr>
                                <w:rFonts w:ascii="PMingLiU" w:eastAsia="PMingLiU" w:hint="eastAsia"/>
                                <w:color w:val="231F20"/>
                                <w:spacing w:val="16"/>
                                <w:w w:val="110"/>
                              </w:rPr>
                              <w:t>Top</w:t>
                            </w:r>
                            <w:r>
                              <w:rPr>
                                <w:rFonts w:ascii="PMingLiU" w:eastAsia="PMingLiU" w:hint="eastAsia"/>
                                <w:color w:val="231F20"/>
                                <w:spacing w:val="80"/>
                                <w:w w:val="150"/>
                              </w:rPr>
                              <w:t> </w:t>
                            </w:r>
                            <w:r>
                              <w:rPr>
                                <w:rFonts w:ascii="PMingLiU" w:eastAsia="PMingLiU" w:hint="eastAsia"/>
                                <w:color w:val="231F20"/>
                                <w:spacing w:val="12"/>
                                <w:w w:val="110"/>
                              </w:rPr>
                              <w:t>of</w:t>
                            </w:r>
                            <w:r>
                              <w:rPr>
                                <w:rFonts w:ascii="PMingLiU" w:eastAsia="PMingLiU" w:hint="eastAsia"/>
                                <w:color w:val="231F20"/>
                                <w:spacing w:val="80"/>
                                <w:w w:val="150"/>
                              </w:rPr>
                              <w:t> </w:t>
                            </w:r>
                            <w:r>
                              <w:rPr>
                                <w:rFonts w:ascii="PMingLiU" w:eastAsia="PMingLiU" w:hint="eastAsia"/>
                                <w:color w:val="231F20"/>
                                <w:spacing w:val="16"/>
                                <w:w w:val="110"/>
                              </w:rPr>
                              <w:t>the</w:t>
                            </w:r>
                            <w:r>
                              <w:rPr>
                                <w:rFonts w:ascii="PMingLiU" w:eastAsia="PMingLiU" w:hint="eastAsia"/>
                                <w:color w:val="231F20"/>
                                <w:spacing w:val="40"/>
                                <w:w w:val="110"/>
                              </w:rPr>
                              <w:t> </w:t>
                            </w:r>
                            <w:r>
                              <w:rPr>
                                <w:rFonts w:ascii="PMingLiU" w:eastAsia="PMingLiU" w:hint="eastAsia"/>
                                <w:color w:val="231F20"/>
                                <w:spacing w:val="22"/>
                                <w:w w:val="110"/>
                              </w:rPr>
                              <w:t>Worl</w:t>
                            </w:r>
                            <w:r>
                              <w:rPr>
                                <w:rFonts w:ascii="PMingLiU" w:eastAsia="PMingLiU" w:hint="eastAsia"/>
                                <w:color w:val="231F20"/>
                                <w:spacing w:val="-31"/>
                                <w:w w:val="110"/>
                              </w:rPr>
                              <w:t> </w:t>
                            </w:r>
                            <w:r>
                              <w:rPr>
                                <w:rFonts w:ascii="PMingLiU" w:eastAsia="PMingLiU" w:hint="eastAsia"/>
                                <w:color w:val="231F20"/>
                                <w:spacing w:val="30"/>
                                <w:w w:val="110"/>
                              </w:rPr>
                              <w:t>d</w:t>
                            </w:r>
                            <w:r>
                              <w:rPr>
                                <w:rFonts w:ascii="PMingLiU" w:eastAsia="PMingLiU" w:hint="eastAsia"/>
                                <w:color w:val="231F20"/>
                                <w:spacing w:val="7"/>
                                <w:w w:val="110"/>
                              </w:rPr>
                              <w:t>》； 《</w:t>
                            </w:r>
                            <w:r>
                              <w:rPr>
                                <w:rFonts w:ascii="PMingLiU" w:eastAsia="PMingLiU" w:hint="eastAsia"/>
                                <w:color w:val="231F20"/>
                                <w:spacing w:val="25"/>
                                <w:w w:val="110"/>
                              </w:rPr>
                              <w:t>Alabamy</w:t>
                            </w:r>
                            <w:r>
                              <w:rPr>
                                <w:rFonts w:ascii="PMingLiU" w:eastAsia="PMingLiU" w:hint="eastAsia"/>
                                <w:color w:val="231F20"/>
                                <w:spacing w:val="39"/>
                                <w:w w:val="110"/>
                              </w:rPr>
                              <w:t>  </w:t>
                            </w:r>
                            <w:r>
                              <w:rPr>
                                <w:rFonts w:ascii="PMingLiU" w:eastAsia="PMingLiU" w:hint="eastAsia"/>
                                <w:color w:val="231F20"/>
                                <w:spacing w:val="29"/>
                                <w:w w:val="110"/>
                              </w:rPr>
                              <w:t>Bound</w:t>
                            </w:r>
                            <w:r>
                              <w:rPr>
                                <w:rFonts w:ascii="PMingLiU" w:eastAsia="PMingLiU" w:hint="eastAsia"/>
                                <w:color w:val="231F20"/>
                                <w:spacing w:val="10"/>
                                <w:w w:val="110"/>
                              </w:rPr>
                              <w:t>》；</w:t>
                            </w:r>
                            <w:r>
                              <w:rPr>
                                <w:rFonts w:ascii="PMingLiU" w:eastAsia="PMingLiU" w:hint="eastAsia"/>
                                <w:color w:val="231F20"/>
                                <w:spacing w:val="-10"/>
                                <w:w w:val="110"/>
                              </w:rPr>
                              <w:t> </w:t>
                            </w:r>
                          </w:p>
                          <w:p>
                            <w:pPr>
                              <w:pStyle w:val="BodyText"/>
                              <w:spacing w:line="256" w:lineRule="auto"/>
                              <w:ind w:left="550"/>
                              <w:rPr>
                                <w:rFonts w:ascii="PMingLiU" w:eastAsia="PMingLiU" w:hint="eastAsia"/>
                              </w:rPr>
                            </w:pPr>
                            <w:r>
                              <w:rPr>
                                <w:rFonts w:ascii="PMingLiU" w:eastAsia="PMingLiU" w:hint="eastAsia"/>
                                <w:color w:val="231F20"/>
                                <w:w w:val="110"/>
                              </w:rPr>
                              <w:t>《If</w:t>
                            </w:r>
                            <w:r>
                              <w:rPr>
                                <w:rFonts w:ascii="PMingLiU" w:eastAsia="PMingLiU" w:hint="eastAsia"/>
                                <w:color w:val="231F20"/>
                                <w:spacing w:val="80"/>
                                <w:w w:val="110"/>
                              </w:rPr>
                              <w:t> </w:t>
                            </w:r>
                            <w:r>
                              <w:rPr>
                                <w:rFonts w:ascii="PMingLiU" w:eastAsia="PMingLiU" w:hint="eastAsia"/>
                                <w:color w:val="231F20"/>
                                <w:w w:val="110"/>
                              </w:rPr>
                              <w:t>You</w:t>
                            </w:r>
                            <w:r>
                              <w:rPr>
                                <w:rFonts w:ascii="PMingLiU" w:eastAsia="PMingLiU" w:hint="eastAsia"/>
                                <w:color w:val="231F20"/>
                                <w:spacing w:val="80"/>
                                <w:w w:val="110"/>
                              </w:rPr>
                              <w:t> </w:t>
                            </w:r>
                            <w:r>
                              <w:rPr>
                                <w:rFonts w:ascii="PMingLiU" w:eastAsia="PMingLiU" w:hint="eastAsia"/>
                                <w:color w:val="231F20"/>
                                <w:w w:val="110"/>
                              </w:rPr>
                              <w:t>Knew</w:t>
                            </w:r>
                            <w:r>
                              <w:rPr>
                                <w:rFonts w:ascii="PMingLiU" w:eastAsia="PMingLiU" w:hint="eastAsia"/>
                                <w:color w:val="231F20"/>
                                <w:spacing w:val="80"/>
                                <w:w w:val="110"/>
                              </w:rPr>
                              <w:t> </w:t>
                            </w:r>
                            <w:r>
                              <w:rPr>
                                <w:rFonts w:ascii="PMingLiU" w:eastAsia="PMingLiU" w:hint="eastAsia"/>
                                <w:color w:val="231F20"/>
                                <w:w w:val="110"/>
                              </w:rPr>
                              <w:t>Susie</w:t>
                            </w:r>
                            <w:r>
                              <w:rPr>
                                <w:rFonts w:ascii="PMingLiU" w:eastAsia="PMingLiU" w:hint="eastAsia"/>
                                <w:color w:val="231F20"/>
                                <w:spacing w:val="80"/>
                                <w:w w:val="110"/>
                              </w:rPr>
                              <w:t> </w:t>
                            </w:r>
                            <w:r>
                              <w:rPr>
                                <w:rFonts w:ascii="PMingLiU" w:eastAsia="PMingLiU" w:hint="eastAsia"/>
                                <w:color w:val="231F20"/>
                                <w:w w:val="110"/>
                              </w:rPr>
                              <w:t>Like</w:t>
                            </w:r>
                            <w:r>
                              <w:rPr>
                                <w:rFonts w:ascii="PMingLiU" w:eastAsia="PMingLiU" w:hint="eastAsia"/>
                                <w:color w:val="231F20"/>
                                <w:spacing w:val="80"/>
                                <w:w w:val="110"/>
                              </w:rPr>
                              <w:t> </w:t>
                            </w:r>
                            <w:r>
                              <w:rPr>
                                <w:rFonts w:ascii="PMingLiU" w:eastAsia="PMingLiU" w:hint="eastAsia"/>
                                <w:color w:val="231F20"/>
                                <w:w w:val="110"/>
                              </w:rPr>
                              <w:t>I</w:t>
                            </w:r>
                            <w:r>
                              <w:rPr>
                                <w:rFonts w:ascii="PMingLiU" w:eastAsia="PMingLiU" w:hint="eastAsia"/>
                                <w:color w:val="231F20"/>
                                <w:spacing w:val="80"/>
                                <w:w w:val="110"/>
                              </w:rPr>
                              <w:t> </w:t>
                            </w:r>
                            <w:r>
                              <w:rPr>
                                <w:rFonts w:ascii="PMingLiU" w:eastAsia="PMingLiU" w:hint="eastAsia"/>
                                <w:color w:val="231F20"/>
                                <w:w w:val="110"/>
                              </w:rPr>
                              <w:t>Know</w:t>
                            </w:r>
                            <w:r>
                              <w:rPr>
                                <w:rFonts w:ascii="PMingLiU" w:eastAsia="PMingLiU" w:hint="eastAsia"/>
                                <w:color w:val="231F20"/>
                                <w:spacing w:val="80"/>
                                <w:w w:val="110"/>
                              </w:rPr>
                              <w:t> </w:t>
                            </w:r>
                            <w:r>
                              <w:rPr>
                                <w:rFonts w:ascii="PMingLiU" w:eastAsia="PMingLiU" w:hint="eastAsia"/>
                                <w:color w:val="231F20"/>
                                <w:w w:val="110"/>
                              </w:rPr>
                              <w:t>Susie》；《Sweet</w:t>
                            </w:r>
                            <w:r>
                              <w:rPr>
                                <w:rFonts w:ascii="PMingLiU" w:eastAsia="PMingLiU" w:hint="eastAsia"/>
                                <w:color w:val="231F20"/>
                                <w:spacing w:val="44"/>
                                <w:w w:val="110"/>
                              </w:rPr>
                              <w:t>  </w:t>
                            </w:r>
                            <w:r>
                              <w:rPr>
                                <w:rFonts w:ascii="PMingLiU" w:eastAsia="PMingLiU" w:hint="eastAsia"/>
                                <w:color w:val="231F20"/>
                                <w:w w:val="110"/>
                              </w:rPr>
                              <w:t>Georgia</w:t>
                            </w:r>
                            <w:r>
                              <w:rPr>
                                <w:rFonts w:ascii="PMingLiU" w:eastAsia="PMingLiU" w:hint="eastAsia"/>
                                <w:color w:val="231F20"/>
                                <w:spacing w:val="44"/>
                                <w:w w:val="110"/>
                              </w:rPr>
                              <w:t>  </w:t>
                            </w:r>
                            <w:r>
                              <w:rPr>
                                <w:rFonts w:ascii="PMingLiU" w:eastAsia="PMingLiU" w:hint="eastAsia"/>
                                <w:color w:val="231F20"/>
                                <w:w w:val="110"/>
                              </w:rPr>
                              <w:t>Brown</w:t>
                            </w:r>
                            <w:r>
                              <w:rPr>
                                <w:rFonts w:ascii="PMingLiU" w:eastAsia="PMingLiU" w:hint="eastAsia"/>
                                <w:color w:val="231F20"/>
                                <w:spacing w:val="-5"/>
                                <w:w w:val="110"/>
                              </w:rPr>
                              <w:t>》；</w:t>
                            </w:r>
                          </w:p>
                          <w:p>
                            <w:pPr>
                              <w:pStyle w:val="BodyText"/>
                              <w:spacing w:line="256" w:lineRule="auto"/>
                              <w:ind w:left="550" w:right="96"/>
                              <w:rPr>
                                <w:rFonts w:ascii="PMingLiU" w:eastAsia="PMingLiU" w:hint="eastAsia"/>
                              </w:rPr>
                            </w:pPr>
                            <w:r>
                              <w:rPr>
                                <w:rFonts w:ascii="PMingLiU" w:eastAsia="PMingLiU" w:hint="eastAsia"/>
                                <w:color w:val="231F20"/>
                                <w:w w:val="110"/>
                              </w:rPr>
                              <w:t>《Yes</w:t>
                            </w:r>
                            <w:r>
                              <w:rPr>
                                <w:rFonts w:ascii="PMingLiU" w:eastAsia="PMingLiU" w:hint="eastAsia"/>
                                <w:color w:val="231F20"/>
                                <w:spacing w:val="40"/>
                                <w:w w:val="110"/>
                              </w:rPr>
                              <w:t> </w:t>
                            </w:r>
                            <w:r>
                              <w:rPr>
                                <w:rFonts w:ascii="PMingLiU" w:eastAsia="PMingLiU" w:hint="eastAsia"/>
                                <w:color w:val="231F20"/>
                                <w:w w:val="110"/>
                              </w:rPr>
                              <w:t>Sir,</w:t>
                            </w:r>
                            <w:r>
                              <w:rPr>
                                <w:rFonts w:ascii="PMingLiU" w:eastAsia="PMingLiU" w:hint="eastAsia"/>
                                <w:color w:val="231F20"/>
                                <w:spacing w:val="40"/>
                                <w:w w:val="110"/>
                              </w:rPr>
                              <w:t> </w:t>
                            </w:r>
                            <w:r>
                              <w:rPr>
                                <w:rFonts w:ascii="PMingLiU" w:eastAsia="PMingLiU" w:hint="eastAsia"/>
                                <w:color w:val="231F20"/>
                                <w:w w:val="110"/>
                              </w:rPr>
                              <w:t>That's</w:t>
                            </w:r>
                            <w:r>
                              <w:rPr>
                                <w:rFonts w:ascii="PMingLiU" w:eastAsia="PMingLiU" w:hint="eastAsia"/>
                                <w:color w:val="231F20"/>
                                <w:spacing w:val="40"/>
                                <w:w w:val="110"/>
                              </w:rPr>
                              <w:t> </w:t>
                            </w:r>
                            <w:r>
                              <w:rPr>
                                <w:rFonts w:ascii="PMingLiU" w:eastAsia="PMingLiU" w:hint="eastAsia"/>
                                <w:color w:val="231F20"/>
                                <w:w w:val="110"/>
                              </w:rPr>
                              <w:t>My</w:t>
                            </w:r>
                            <w:r>
                              <w:rPr>
                                <w:rFonts w:ascii="PMingLiU" w:eastAsia="PMingLiU" w:hint="eastAsia"/>
                                <w:color w:val="231F20"/>
                                <w:spacing w:val="40"/>
                                <w:w w:val="110"/>
                              </w:rPr>
                              <w:t> </w:t>
                            </w:r>
                            <w:r>
                              <w:rPr>
                                <w:rFonts w:ascii="PMingLiU" w:eastAsia="PMingLiU" w:hint="eastAsia"/>
                                <w:color w:val="231F20"/>
                                <w:w w:val="110"/>
                              </w:rPr>
                              <w:t>Baby》；胖子沃勒《Squeeze</w:t>
                            </w:r>
                            <w:r>
                              <w:rPr>
                                <w:rFonts w:ascii="PMingLiU" w:eastAsia="PMingLiU" w:hint="eastAsia"/>
                                <w:color w:val="231F20"/>
                                <w:spacing w:val="40"/>
                                <w:w w:val="110"/>
                              </w:rPr>
                              <w:t> </w:t>
                            </w:r>
                            <w:r>
                              <w:rPr>
                                <w:rFonts w:ascii="PMingLiU" w:eastAsia="PMingLiU" w:hint="eastAsia"/>
                                <w:color w:val="231F20"/>
                                <w:w w:val="110"/>
                              </w:rPr>
                              <w:t>Me》。</w:t>
                            </w:r>
                          </w:p>
                          <w:p>
                            <w:pPr>
                              <w:pStyle w:val="BodyText"/>
                              <w:spacing w:line="295" w:lineRule="exact"/>
                              <w:ind w:left="97"/>
                              <w:jc w:val="both"/>
                              <w:rPr>
                                <w:rFonts w:ascii="PMingLiU" w:eastAsia="PMingLiU" w:hint="eastAsia"/>
                              </w:rPr>
                            </w:pPr>
                            <w:r>
                              <w:rPr>
                                <w:color w:val="231F20"/>
                                <w:w w:val="110"/>
                                <w:position w:val="1"/>
                              </w:rPr>
                              <w:t>1926：</w:t>
                            </w:r>
                            <w:r>
                              <w:rPr>
                                <w:rFonts w:ascii="PMingLiU" w:eastAsia="PMingLiU" w:hint="eastAsia"/>
                                <w:color w:val="231F20"/>
                                <w:w w:val="110"/>
                              </w:rPr>
                              <w:t>《Are</w:t>
                            </w:r>
                            <w:r>
                              <w:rPr>
                                <w:rFonts w:ascii="PMingLiU" w:eastAsia="PMingLiU" w:hint="eastAsia"/>
                                <w:color w:val="231F20"/>
                                <w:spacing w:val="41"/>
                                <w:w w:val="110"/>
                              </w:rPr>
                              <w:t>  </w:t>
                            </w:r>
                            <w:r>
                              <w:rPr>
                                <w:rFonts w:ascii="PMingLiU" w:eastAsia="PMingLiU" w:hint="eastAsia"/>
                                <w:color w:val="231F20"/>
                                <w:w w:val="110"/>
                              </w:rPr>
                              <w:t>You</w:t>
                            </w:r>
                            <w:r>
                              <w:rPr>
                                <w:rFonts w:ascii="PMingLiU" w:eastAsia="PMingLiU" w:hint="eastAsia"/>
                                <w:color w:val="231F20"/>
                                <w:spacing w:val="42"/>
                                <w:w w:val="110"/>
                              </w:rPr>
                              <w:t>  </w:t>
                            </w:r>
                            <w:r>
                              <w:rPr>
                                <w:rFonts w:ascii="PMingLiU" w:eastAsia="PMingLiU" w:hint="eastAsia"/>
                                <w:color w:val="231F20"/>
                                <w:w w:val="110"/>
                              </w:rPr>
                              <w:t>Lonesome</w:t>
                            </w:r>
                            <w:r>
                              <w:rPr>
                                <w:rFonts w:ascii="PMingLiU" w:eastAsia="PMingLiU" w:hint="eastAsia"/>
                                <w:color w:val="231F20"/>
                                <w:spacing w:val="42"/>
                                <w:w w:val="110"/>
                              </w:rPr>
                              <w:t>  </w:t>
                            </w:r>
                            <w:r>
                              <w:rPr>
                                <w:rFonts w:ascii="PMingLiU" w:eastAsia="PMingLiU" w:hint="eastAsia"/>
                                <w:color w:val="231F20"/>
                                <w:w w:val="110"/>
                              </w:rPr>
                              <w:t>Tonight</w:t>
                            </w:r>
                            <w:r>
                              <w:rPr>
                                <w:rFonts w:ascii="PMingLiU" w:eastAsia="PMingLiU" w:hint="eastAsia"/>
                                <w:color w:val="231F20"/>
                                <w:spacing w:val="-5"/>
                                <w:w w:val="110"/>
                              </w:rPr>
                              <w:t>》；</w:t>
                            </w:r>
                          </w:p>
                          <w:p>
                            <w:pPr>
                              <w:pStyle w:val="BodyText"/>
                              <w:spacing w:line="256" w:lineRule="auto" w:before="16"/>
                              <w:ind w:left="550" w:right="89"/>
                              <w:jc w:val="both"/>
                              <w:rPr>
                                <w:rFonts w:ascii="PMingLiU" w:eastAsia="PMingLiU" w:hint="eastAsia"/>
                              </w:rPr>
                            </w:pPr>
                            <w:r>
                              <w:rPr>
                                <w:rFonts w:ascii="PMingLiU" w:eastAsia="PMingLiU" w:hint="eastAsia"/>
                                <w:color w:val="231F20"/>
                                <w:w w:val="110"/>
                              </w:rPr>
                              <w:t>《Bye,</w:t>
                            </w:r>
                            <w:r>
                              <w:rPr>
                                <w:rFonts w:ascii="PMingLiU" w:eastAsia="PMingLiU" w:hint="eastAsia"/>
                                <w:color w:val="231F20"/>
                                <w:w w:val="110"/>
                              </w:rPr>
                              <w:t> Bye,</w:t>
                            </w:r>
                            <w:r>
                              <w:rPr>
                                <w:rFonts w:ascii="PMingLiU" w:eastAsia="PMingLiU" w:hint="eastAsia"/>
                                <w:color w:val="231F20"/>
                                <w:w w:val="110"/>
                              </w:rPr>
                              <w:t> Blackbird》；《When</w:t>
                            </w:r>
                            <w:r>
                              <w:rPr>
                                <w:rFonts w:ascii="PMingLiU" w:eastAsia="PMingLiU" w:hint="eastAsia"/>
                                <w:color w:val="231F20"/>
                                <w:w w:val="110"/>
                              </w:rPr>
                              <w:t> </w:t>
                            </w:r>
                            <w:r>
                              <w:rPr>
                                <w:rFonts w:ascii="PMingLiU" w:eastAsia="PMingLiU" w:hint="eastAsia"/>
                                <w:color w:val="231F20"/>
                                <w:w w:val="110"/>
                              </w:rPr>
                              <w:t>the</w:t>
                            </w:r>
                            <w:r>
                              <w:rPr>
                                <w:rFonts w:ascii="PMingLiU" w:eastAsia="PMingLiU" w:hint="eastAsia"/>
                                <w:color w:val="231F20"/>
                                <w:w w:val="110"/>
                              </w:rPr>
                              <w:t> Red,</w:t>
                            </w:r>
                            <w:r>
                              <w:rPr>
                                <w:rFonts w:ascii="PMingLiU" w:eastAsia="PMingLiU" w:hint="eastAsia"/>
                                <w:color w:val="231F20"/>
                                <w:spacing w:val="40"/>
                                <w:w w:val="110"/>
                              </w:rPr>
                              <w:t> </w:t>
                            </w:r>
                            <w:r>
                              <w:rPr>
                                <w:rFonts w:ascii="PMingLiU" w:eastAsia="PMingLiU" w:hint="eastAsia"/>
                                <w:color w:val="231F20"/>
                                <w:w w:val="110"/>
                              </w:rPr>
                              <w:t>Red</w:t>
                            </w:r>
                            <w:r>
                              <w:rPr>
                                <w:rFonts w:ascii="PMingLiU" w:eastAsia="PMingLiU" w:hint="eastAsia"/>
                                <w:color w:val="231F20"/>
                                <w:spacing w:val="40"/>
                                <w:w w:val="110"/>
                              </w:rPr>
                              <w:t> </w:t>
                            </w:r>
                            <w:r>
                              <w:rPr>
                                <w:rFonts w:ascii="PMingLiU" w:eastAsia="PMingLiU" w:hint="eastAsia"/>
                                <w:color w:val="231F20"/>
                                <w:w w:val="110"/>
                              </w:rPr>
                              <w:t>Robin</w:t>
                            </w:r>
                            <w:r>
                              <w:rPr>
                                <w:rFonts w:ascii="PMingLiU" w:eastAsia="PMingLiU" w:hint="eastAsia"/>
                                <w:color w:val="231F20"/>
                                <w:spacing w:val="40"/>
                                <w:w w:val="110"/>
                              </w:rPr>
                              <w:t> </w:t>
                            </w:r>
                            <w:r>
                              <w:rPr>
                                <w:rFonts w:ascii="PMingLiU" w:eastAsia="PMingLiU" w:hint="eastAsia"/>
                                <w:color w:val="231F20"/>
                                <w:w w:val="110"/>
                              </w:rPr>
                              <w:t>(Comes</w:t>
                            </w:r>
                            <w:r>
                              <w:rPr>
                                <w:rFonts w:ascii="PMingLiU" w:eastAsia="PMingLiU" w:hint="eastAsia"/>
                                <w:color w:val="231F20"/>
                                <w:spacing w:val="40"/>
                                <w:w w:val="110"/>
                              </w:rPr>
                              <w:t> </w:t>
                            </w:r>
                            <w:r>
                              <w:rPr>
                                <w:rFonts w:ascii="PMingLiU" w:eastAsia="PMingLiU" w:hint="eastAsia"/>
                                <w:color w:val="231F20"/>
                                <w:w w:val="110"/>
                              </w:rPr>
                              <w:t>Bob,</w:t>
                            </w:r>
                            <w:r>
                              <w:rPr>
                                <w:rFonts w:ascii="PMingLiU" w:eastAsia="PMingLiU" w:hint="eastAsia"/>
                                <w:color w:val="231F20"/>
                                <w:spacing w:val="40"/>
                                <w:w w:val="110"/>
                              </w:rPr>
                              <w:t> </w:t>
                            </w:r>
                            <w:r>
                              <w:rPr>
                                <w:rFonts w:ascii="PMingLiU" w:eastAsia="PMingLiU" w:hint="eastAsia"/>
                                <w:color w:val="231F20"/>
                                <w:w w:val="110"/>
                              </w:rPr>
                              <w:t>Bob,</w:t>
                            </w:r>
                            <w:r>
                              <w:rPr>
                                <w:rFonts w:ascii="PMingLiU" w:eastAsia="PMingLiU" w:hint="eastAsia"/>
                                <w:color w:val="231F20"/>
                                <w:w w:val="110"/>
                              </w:rPr>
                              <w:t> Bobbin'</w:t>
                            </w:r>
                            <w:r>
                              <w:rPr>
                                <w:rFonts w:ascii="PMingLiU" w:eastAsia="PMingLiU" w:hint="eastAsia"/>
                                <w:color w:val="231F20"/>
                                <w:w w:val="110"/>
                              </w:rPr>
                              <w:t> Along)》；《Tip</w:t>
                            </w:r>
                            <w:r>
                              <w:rPr>
                                <w:rFonts w:ascii="PMingLiU" w:eastAsia="PMingLiU" w:hint="eastAsia"/>
                                <w:color w:val="231F20"/>
                                <w:w w:val="110"/>
                              </w:rPr>
                              <w:t> Toe</w:t>
                            </w:r>
                            <w:r>
                              <w:rPr>
                                <w:rFonts w:ascii="PMingLiU" w:eastAsia="PMingLiU" w:hint="eastAsia"/>
                                <w:color w:val="231F20"/>
                                <w:w w:val="110"/>
                              </w:rPr>
                              <w:t> </w:t>
                            </w:r>
                            <w:r>
                              <w:rPr>
                                <w:rFonts w:ascii="PMingLiU" w:eastAsia="PMingLiU" w:hint="eastAsia"/>
                                <w:color w:val="231F20"/>
                                <w:w w:val="110"/>
                              </w:rPr>
                              <w:t>Through</w:t>
                            </w:r>
                            <w:r>
                              <w:rPr>
                                <w:rFonts w:ascii="PMingLiU" w:eastAsia="PMingLiU" w:hint="eastAsia"/>
                                <w:color w:val="231F20"/>
                                <w:spacing w:val="40"/>
                                <w:w w:val="110"/>
                              </w:rPr>
                              <w:t> </w:t>
                            </w:r>
                            <w:r>
                              <w:rPr>
                                <w:rFonts w:ascii="PMingLiU" w:eastAsia="PMingLiU" w:hint="eastAsia"/>
                                <w:color w:val="231F20"/>
                                <w:w w:val="110"/>
                              </w:rPr>
                              <w:t>the</w:t>
                            </w:r>
                            <w:r>
                              <w:rPr>
                                <w:rFonts w:ascii="PMingLiU" w:eastAsia="PMingLiU" w:hint="eastAsia"/>
                                <w:color w:val="231F20"/>
                                <w:spacing w:val="40"/>
                                <w:w w:val="110"/>
                              </w:rPr>
                              <w:t> </w:t>
                            </w:r>
                            <w:r>
                              <w:rPr>
                                <w:rFonts w:ascii="PMingLiU" w:eastAsia="PMingLiU" w:hint="eastAsia"/>
                                <w:color w:val="231F20"/>
                                <w:w w:val="110"/>
                              </w:rPr>
                              <w:t>Tulips》。</w:t>
                            </w:r>
                          </w:p>
                        </w:txbxContent>
                      </wps:txbx>
                      <wps:bodyPr wrap="square" lIns="0" tIns="0" rIns="0" bIns="0" rtlCol="0">
                        <a:noAutofit/>
                      </wps:bodyPr>
                    </wps:wsp>
                  </a:graphicData>
                </a:graphic>
              </wp:anchor>
            </w:drawing>
          </mc:Choice>
          <mc:Fallback>
            <w:pict>
              <v:shape style="position:absolute;margin-left:312.061005pt;margin-top:-158.990753pt;width:226.3pt;height:529.8pt;mso-position-horizontal-relative:page;mso-position-vertical-relative:paragraph;z-index:15912960" type="#_x0000_t202" id="docshape318" filled="false" stroked="true" strokeweight=".5pt" strokecolor="#231f20">
                <v:textbox inset="0,0,0,0">
                  <w:txbxContent>
                    <w:p>
                      <w:pPr>
                        <w:spacing w:line="439" w:lineRule="exact" w:before="36"/>
                        <w:ind w:left="97" w:right="0" w:firstLine="0"/>
                        <w:jc w:val="both"/>
                        <w:rPr>
                          <w:rFonts w:ascii="PMingLiU" w:eastAsia="PMingLiU" w:hint="eastAsia"/>
                          <w:sz w:val="32"/>
                        </w:rPr>
                      </w:pPr>
                      <w:r>
                        <w:rPr>
                          <w:rFonts w:ascii="Book Antiqua" w:eastAsia="Book Antiqua"/>
                          <w:b/>
                          <w:color w:val="231F20"/>
                          <w:sz w:val="28"/>
                        </w:rPr>
                        <w:t>1920</w:t>
                      </w:r>
                      <w:r>
                        <w:rPr>
                          <w:rFonts w:ascii="Book Antiqua" w:eastAsia="Book Antiqua"/>
                          <w:b/>
                          <w:color w:val="231F20"/>
                          <w:spacing w:val="78"/>
                          <w:sz w:val="28"/>
                        </w:rPr>
                        <w:t>  </w:t>
                      </w:r>
                      <w:r>
                        <w:rPr>
                          <w:rFonts w:ascii="PMingLiU" w:eastAsia="PMingLiU" w:hint="eastAsia"/>
                          <w:color w:val="231F20"/>
                          <w:spacing w:val="-2"/>
                          <w:sz w:val="32"/>
                        </w:rPr>
                        <w:t>年代的流行歌曲</w:t>
                      </w:r>
                    </w:p>
                    <w:p>
                      <w:pPr>
                        <w:pStyle w:val="BodyText"/>
                        <w:spacing w:line="256" w:lineRule="auto"/>
                        <w:ind w:left="550" w:right="94" w:hanging="454"/>
                        <w:jc w:val="both"/>
                        <w:rPr>
                          <w:rFonts w:ascii="PMingLiU" w:hAnsi="PMingLiU" w:eastAsia="PMingLiU" w:hint="eastAsia"/>
                        </w:rPr>
                      </w:pPr>
                      <w:r>
                        <w:rPr>
                          <w:color w:val="231F20"/>
                          <w:w w:val="115"/>
                          <w:position w:val="1"/>
                        </w:rPr>
                        <w:t>1920：</w:t>
                      </w:r>
                      <w:r>
                        <w:rPr>
                          <w:rFonts w:ascii="PMingLiU" w:hAnsi="PMingLiU" w:eastAsia="PMingLiU" w:hint="eastAsia"/>
                          <w:color w:val="231F20"/>
                          <w:w w:val="115"/>
                        </w:rPr>
                        <w:t>《I'll</w:t>
                      </w:r>
                      <w:r>
                        <w:rPr>
                          <w:rFonts w:ascii="PMingLiU" w:hAnsi="PMingLiU" w:eastAsia="PMingLiU" w:hint="eastAsia"/>
                          <w:color w:val="231F20"/>
                          <w:w w:val="115"/>
                        </w:rPr>
                        <w:t> be</w:t>
                      </w:r>
                      <w:r>
                        <w:rPr>
                          <w:rFonts w:ascii="PMingLiU" w:hAnsi="PMingLiU" w:eastAsia="PMingLiU" w:hint="eastAsia"/>
                          <w:color w:val="231F20"/>
                          <w:w w:val="115"/>
                        </w:rPr>
                        <w:t> With</w:t>
                      </w:r>
                      <w:r>
                        <w:rPr>
                          <w:rFonts w:ascii="PMingLiU" w:hAnsi="PMingLiU" w:eastAsia="PMingLiU" w:hint="eastAsia"/>
                          <w:color w:val="231F20"/>
                          <w:w w:val="115"/>
                        </w:rPr>
                        <w:t> You</w:t>
                      </w:r>
                      <w:r>
                        <w:rPr>
                          <w:rFonts w:ascii="PMingLiU" w:hAnsi="PMingLiU" w:eastAsia="PMingLiU" w:hint="eastAsia"/>
                          <w:color w:val="231F20"/>
                          <w:w w:val="115"/>
                        </w:rPr>
                        <w:t> at</w:t>
                      </w:r>
                      <w:r>
                        <w:rPr>
                          <w:rFonts w:ascii="PMingLiU" w:hAnsi="PMingLiU" w:eastAsia="PMingLiU" w:hint="eastAsia"/>
                          <w:color w:val="231F20"/>
                          <w:w w:val="115"/>
                        </w:rPr>
                        <w:t> Apple</w:t>
                      </w:r>
                      <w:r>
                        <w:rPr>
                          <w:rFonts w:ascii="PMingLiU" w:hAnsi="PMingLiU" w:eastAsia="PMingLiU" w:hint="eastAsia"/>
                          <w:color w:val="231F20"/>
                          <w:w w:val="115"/>
                        </w:rPr>
                        <w:t> </w:t>
                      </w:r>
                      <w:r>
                        <w:rPr>
                          <w:rFonts w:ascii="PMingLiU" w:hAnsi="PMingLiU" w:eastAsia="PMingLiU" w:hint="eastAsia"/>
                          <w:color w:val="231F20"/>
                          <w:w w:val="115"/>
                        </w:rPr>
                        <w:t>Blossom</w:t>
                      </w:r>
                      <w:r>
                        <w:rPr>
                          <w:rFonts w:ascii="PMingLiU" w:hAnsi="PMingLiU" w:eastAsia="PMingLiU" w:hint="eastAsia"/>
                          <w:color w:val="231F20"/>
                          <w:w w:val="115"/>
                        </w:rPr>
                        <w:t> Time</w:t>
                      </w:r>
                      <w:r>
                        <w:rPr>
                          <w:rFonts w:ascii="PMingLiU" w:hAnsi="PMingLiU" w:eastAsia="PMingLiU" w:hint="eastAsia"/>
                          <w:color w:val="231F20"/>
                          <w:spacing w:val="10"/>
                          <w:w w:val="115"/>
                        </w:rPr>
                        <w:t>》； 杰洛</w:t>
                      </w:r>
                      <w:r>
                        <w:rPr>
                          <w:rFonts w:ascii="PMingLiU" w:hAnsi="PMingLiU" w:eastAsia="PMingLiU" w:hint="eastAsia"/>
                          <w:color w:val="231F20"/>
                          <w:w w:val="135"/>
                        </w:rPr>
                        <w:t>姆·</w:t>
                      </w:r>
                      <w:r>
                        <w:rPr>
                          <w:rFonts w:ascii="PMingLiU" w:hAnsi="PMingLiU" w:eastAsia="PMingLiU" w:hint="eastAsia"/>
                          <w:color w:val="231F20"/>
                          <w:spacing w:val="-19"/>
                          <w:w w:val="135"/>
                        </w:rPr>
                        <w:t> </w:t>
                      </w:r>
                      <w:r>
                        <w:rPr>
                          <w:rFonts w:ascii="PMingLiU" w:hAnsi="PMingLiU" w:eastAsia="PMingLiU" w:hint="eastAsia"/>
                          <w:color w:val="231F20"/>
                          <w:spacing w:val="12"/>
                          <w:w w:val="115"/>
                        </w:rPr>
                        <w:t>科恩《</w:t>
                      </w:r>
                      <w:r>
                        <w:rPr>
                          <w:rFonts w:ascii="PMingLiU" w:hAnsi="PMingLiU" w:eastAsia="PMingLiU" w:hint="eastAsia"/>
                          <w:color w:val="231F20"/>
                          <w:w w:val="115"/>
                        </w:rPr>
                        <w:t>Look</w:t>
                      </w:r>
                      <w:r>
                        <w:rPr>
                          <w:rFonts w:ascii="PMingLiU" w:hAnsi="PMingLiU" w:eastAsia="PMingLiU" w:hint="eastAsia"/>
                          <w:color w:val="231F20"/>
                          <w:spacing w:val="-15"/>
                          <w:w w:val="115"/>
                        </w:rPr>
                        <w:t> </w:t>
                      </w:r>
                      <w:r>
                        <w:rPr>
                          <w:rFonts w:ascii="PMingLiU" w:hAnsi="PMingLiU" w:eastAsia="PMingLiU" w:hint="eastAsia"/>
                          <w:color w:val="231F20"/>
                          <w:w w:val="115"/>
                        </w:rPr>
                        <w:t>for</w:t>
                      </w:r>
                      <w:r>
                        <w:rPr>
                          <w:rFonts w:ascii="PMingLiU" w:hAnsi="PMingLiU" w:eastAsia="PMingLiU" w:hint="eastAsia"/>
                          <w:color w:val="231F20"/>
                          <w:spacing w:val="-16"/>
                          <w:w w:val="115"/>
                        </w:rPr>
                        <w:t> </w:t>
                      </w:r>
                      <w:r>
                        <w:rPr>
                          <w:rFonts w:ascii="PMingLiU" w:hAnsi="PMingLiU" w:eastAsia="PMingLiU" w:hint="eastAsia"/>
                          <w:color w:val="231F20"/>
                          <w:w w:val="115"/>
                        </w:rPr>
                        <w:t>th</w:t>
                      </w:r>
                      <w:r>
                        <w:rPr>
                          <w:rFonts w:ascii="PMingLiU" w:hAnsi="PMingLiU" w:eastAsia="PMingLiU" w:hint="eastAsia"/>
                          <w:color w:val="231F20"/>
                          <w:w w:val="115"/>
                        </w:rPr>
                        <w:t>e</w:t>
                      </w:r>
                      <w:r>
                        <w:rPr>
                          <w:rFonts w:ascii="PMingLiU" w:hAnsi="PMingLiU" w:eastAsia="PMingLiU" w:hint="eastAsia"/>
                          <w:color w:val="231F20"/>
                          <w:w w:val="115"/>
                        </w:rPr>
                        <w:t> </w:t>
                      </w:r>
                      <w:r>
                        <w:rPr>
                          <w:rFonts w:ascii="PMingLiU" w:hAnsi="PMingLiU" w:eastAsia="PMingLiU" w:hint="eastAsia"/>
                          <w:color w:val="231F20"/>
                          <w:spacing w:val="11"/>
                          <w:w w:val="115"/>
                        </w:rPr>
                        <w:t>Silver</w:t>
                      </w:r>
                      <w:r>
                        <w:rPr>
                          <w:rFonts w:ascii="PMingLiU" w:hAnsi="PMingLiU" w:eastAsia="PMingLiU" w:hint="eastAsia"/>
                          <w:color w:val="231F20"/>
                          <w:spacing w:val="11"/>
                          <w:w w:val="115"/>
                        </w:rPr>
                        <w:t> </w:t>
                      </w:r>
                      <w:r>
                        <w:rPr>
                          <w:rFonts w:ascii="PMingLiU" w:hAnsi="PMingLiU" w:eastAsia="PMingLiU" w:hint="eastAsia"/>
                          <w:color w:val="231F20"/>
                          <w:spacing w:val="13"/>
                          <w:w w:val="115"/>
                        </w:rPr>
                        <w:t>Lining》；《</w:t>
                      </w:r>
                      <w:r>
                        <w:rPr>
                          <w:rFonts w:ascii="PMingLiU" w:hAnsi="PMingLiU" w:eastAsia="PMingLiU" w:hint="eastAsia"/>
                          <w:color w:val="231F20"/>
                          <w:spacing w:val="9"/>
                          <w:w w:val="115"/>
                        </w:rPr>
                        <w:t>When</w:t>
                      </w:r>
                      <w:r>
                        <w:rPr>
                          <w:rFonts w:ascii="PMingLiU" w:hAnsi="PMingLiU" w:eastAsia="PMingLiU" w:hint="eastAsia"/>
                          <w:color w:val="231F20"/>
                          <w:spacing w:val="9"/>
                          <w:w w:val="115"/>
                        </w:rPr>
                        <w:t> </w:t>
                      </w:r>
                      <w:r>
                        <w:rPr>
                          <w:rFonts w:ascii="PMingLiU" w:hAnsi="PMingLiU" w:eastAsia="PMingLiU" w:hint="eastAsia"/>
                          <w:color w:val="231F20"/>
                          <w:w w:val="115"/>
                        </w:rPr>
                        <w:t>My</w:t>
                      </w:r>
                      <w:r>
                        <w:rPr>
                          <w:rFonts w:ascii="PMingLiU" w:hAnsi="PMingLiU" w:eastAsia="PMingLiU" w:hint="eastAsia"/>
                          <w:color w:val="231F20"/>
                          <w:w w:val="115"/>
                        </w:rPr>
                        <w:t> </w:t>
                      </w:r>
                      <w:r>
                        <w:rPr>
                          <w:rFonts w:ascii="PMingLiU" w:hAnsi="PMingLiU" w:eastAsia="PMingLiU" w:hint="eastAsia"/>
                          <w:color w:val="231F20"/>
                          <w:spacing w:val="9"/>
                          <w:w w:val="115"/>
                        </w:rPr>
                        <w:t>Bab</w:t>
                      </w:r>
                      <w:r>
                        <w:rPr>
                          <w:rFonts w:ascii="PMingLiU" w:hAnsi="PMingLiU" w:eastAsia="PMingLiU" w:hint="eastAsia"/>
                          <w:color w:val="231F20"/>
                          <w:spacing w:val="9"/>
                          <w:w w:val="115"/>
                        </w:rPr>
                        <w:t>y</w:t>
                      </w:r>
                      <w:r>
                        <w:rPr>
                          <w:rFonts w:ascii="PMingLiU" w:hAnsi="PMingLiU" w:eastAsia="PMingLiU" w:hint="eastAsia"/>
                          <w:color w:val="231F20"/>
                          <w:spacing w:val="9"/>
                          <w:w w:val="115"/>
                        </w:rPr>
                        <w:t> </w:t>
                      </w:r>
                      <w:r>
                        <w:rPr>
                          <w:rFonts w:ascii="PMingLiU" w:hAnsi="PMingLiU" w:eastAsia="PMingLiU" w:hint="eastAsia"/>
                          <w:color w:val="231F20"/>
                          <w:w w:val="115"/>
                        </w:rPr>
                        <w:t>Smiles</w:t>
                      </w:r>
                      <w:r>
                        <w:rPr>
                          <w:rFonts w:ascii="PMingLiU" w:hAnsi="PMingLiU" w:eastAsia="PMingLiU" w:hint="eastAsia"/>
                          <w:color w:val="231F20"/>
                          <w:spacing w:val="40"/>
                          <w:w w:val="115"/>
                        </w:rPr>
                        <w:t> </w:t>
                      </w:r>
                      <w:r>
                        <w:rPr>
                          <w:rFonts w:ascii="PMingLiU" w:hAnsi="PMingLiU" w:eastAsia="PMingLiU" w:hint="eastAsia"/>
                          <w:color w:val="231F20"/>
                          <w:w w:val="115"/>
                        </w:rPr>
                        <w:t>at</w:t>
                      </w:r>
                      <w:r>
                        <w:rPr>
                          <w:rFonts w:ascii="PMingLiU" w:hAnsi="PMingLiU" w:eastAsia="PMingLiU" w:hint="eastAsia"/>
                          <w:color w:val="231F20"/>
                          <w:spacing w:val="40"/>
                          <w:w w:val="115"/>
                        </w:rPr>
                        <w:t> </w:t>
                      </w:r>
                      <w:r>
                        <w:rPr>
                          <w:rFonts w:ascii="PMingLiU" w:hAnsi="PMingLiU" w:eastAsia="PMingLiU" w:hint="eastAsia"/>
                          <w:color w:val="231F20"/>
                          <w:w w:val="115"/>
                        </w:rPr>
                        <w:t>Me》。</w:t>
                      </w:r>
                    </w:p>
                    <w:p>
                      <w:pPr>
                        <w:pStyle w:val="BodyText"/>
                        <w:spacing w:line="256" w:lineRule="auto"/>
                        <w:ind w:left="550" w:right="78" w:hanging="454"/>
                        <w:jc w:val="both"/>
                        <w:rPr>
                          <w:rFonts w:ascii="PMingLiU" w:eastAsia="PMingLiU" w:hint="eastAsia"/>
                        </w:rPr>
                      </w:pPr>
                      <w:r>
                        <w:rPr>
                          <w:color w:val="231F20"/>
                          <w:spacing w:val="14"/>
                          <w:w w:val="110"/>
                          <w:position w:val="1"/>
                        </w:rPr>
                        <w:t>1921：</w:t>
                      </w:r>
                      <w:r>
                        <w:rPr>
                          <w:rFonts w:ascii="PMingLiU" w:eastAsia="PMingLiU" w:hint="eastAsia"/>
                          <w:color w:val="231F20"/>
                          <w:spacing w:val="15"/>
                          <w:w w:val="110"/>
                        </w:rPr>
                        <w:t>《</w:t>
                      </w:r>
                      <w:r>
                        <w:rPr>
                          <w:rFonts w:ascii="PMingLiU" w:eastAsia="PMingLiU" w:hint="eastAsia"/>
                          <w:color w:val="231F20"/>
                          <w:spacing w:val="12"/>
                          <w:w w:val="110"/>
                        </w:rPr>
                        <w:t>Sheik</w:t>
                      </w:r>
                      <w:r>
                        <w:rPr>
                          <w:rFonts w:ascii="PMingLiU" w:eastAsia="PMingLiU" w:hint="eastAsia"/>
                          <w:color w:val="231F20"/>
                          <w:spacing w:val="12"/>
                          <w:w w:val="110"/>
                        </w:rPr>
                        <w:t> </w:t>
                      </w:r>
                      <w:r>
                        <w:rPr>
                          <w:rFonts w:ascii="PMingLiU" w:eastAsia="PMingLiU" w:hint="eastAsia"/>
                          <w:color w:val="231F20"/>
                          <w:w w:val="110"/>
                        </w:rPr>
                        <w:t>of</w:t>
                      </w:r>
                      <w:r>
                        <w:rPr>
                          <w:rFonts w:ascii="PMingLiU" w:eastAsia="PMingLiU" w:hint="eastAsia"/>
                          <w:color w:val="231F20"/>
                          <w:w w:val="110"/>
                        </w:rPr>
                        <w:t> </w:t>
                      </w:r>
                      <w:r>
                        <w:rPr>
                          <w:rFonts w:ascii="PMingLiU" w:eastAsia="PMingLiU" w:hint="eastAsia"/>
                          <w:color w:val="231F20"/>
                          <w:spacing w:val="14"/>
                          <w:w w:val="110"/>
                        </w:rPr>
                        <w:t>Araby</w:t>
                      </w:r>
                      <w:r>
                        <w:rPr>
                          <w:rFonts w:ascii="PMingLiU" w:eastAsia="PMingLiU" w:hint="eastAsia"/>
                          <w:color w:val="231F20"/>
                          <w:spacing w:val="15"/>
                          <w:w w:val="110"/>
                        </w:rPr>
                        <w:t>》；《</w:t>
                      </w:r>
                      <w:r>
                        <w:rPr>
                          <w:rFonts w:ascii="PMingLiU" w:eastAsia="PMingLiU" w:hint="eastAsia"/>
                          <w:color w:val="231F20"/>
                          <w:spacing w:val="9"/>
                          <w:w w:val="115"/>
                        </w:rPr>
                        <w:t>I'm</w:t>
                      </w:r>
                      <w:r>
                        <w:rPr>
                          <w:rFonts w:ascii="PMingLiU" w:eastAsia="PMingLiU" w:hint="eastAsia"/>
                          <w:color w:val="231F20"/>
                          <w:spacing w:val="9"/>
                          <w:w w:val="115"/>
                        </w:rPr>
                        <w:t> </w:t>
                      </w:r>
                      <w:r>
                        <w:rPr>
                          <w:rFonts w:ascii="PMingLiU" w:eastAsia="PMingLiU" w:hint="eastAsia"/>
                          <w:color w:val="231F20"/>
                          <w:spacing w:val="15"/>
                          <w:w w:val="115"/>
                        </w:rPr>
                        <w:t>Just</w:t>
                      </w:r>
                      <w:r>
                        <w:rPr>
                          <w:rFonts w:ascii="PMingLiU" w:eastAsia="PMingLiU" w:hint="eastAsia"/>
                          <w:color w:val="231F20"/>
                          <w:spacing w:val="15"/>
                          <w:w w:val="115"/>
                        </w:rPr>
                        <w:t> </w:t>
                      </w:r>
                      <w:r>
                        <w:rPr>
                          <w:rFonts w:ascii="PMingLiU" w:eastAsia="PMingLiU" w:hint="eastAsia"/>
                          <w:color w:val="231F20"/>
                          <w:w w:val="110"/>
                        </w:rPr>
                        <w:t>Wild</w:t>
                      </w:r>
                      <w:r>
                        <w:rPr>
                          <w:rFonts w:ascii="PMingLiU" w:eastAsia="PMingLiU" w:hint="eastAsia"/>
                          <w:color w:val="231F20"/>
                          <w:w w:val="110"/>
                        </w:rPr>
                        <w:t> About</w:t>
                      </w:r>
                      <w:r>
                        <w:rPr>
                          <w:rFonts w:ascii="PMingLiU" w:eastAsia="PMingLiU" w:hint="eastAsia"/>
                          <w:color w:val="231F20"/>
                          <w:w w:val="110"/>
                        </w:rPr>
                        <w:t> Harry》；《Ain't</w:t>
                      </w:r>
                      <w:r>
                        <w:rPr>
                          <w:rFonts w:ascii="PMingLiU" w:eastAsia="PMingLiU" w:hint="eastAsia"/>
                          <w:color w:val="231F20"/>
                          <w:w w:val="110"/>
                        </w:rPr>
                        <w:t> We</w:t>
                      </w:r>
                      <w:r>
                        <w:rPr>
                          <w:rFonts w:ascii="PMingLiU" w:eastAsia="PMingLiU" w:hint="eastAsia"/>
                          <w:color w:val="231F20"/>
                          <w:w w:val="110"/>
                        </w:rPr>
                        <w:t> </w:t>
                      </w:r>
                      <w:r>
                        <w:rPr>
                          <w:rFonts w:ascii="PMingLiU" w:eastAsia="PMingLiU" w:hint="eastAsia"/>
                          <w:color w:val="231F20"/>
                          <w:w w:val="110"/>
                        </w:rPr>
                        <w:t>Got</w:t>
                      </w:r>
                      <w:r>
                        <w:rPr>
                          <w:rFonts w:ascii="PMingLiU" w:eastAsia="PMingLiU" w:hint="eastAsia"/>
                          <w:color w:val="231F20"/>
                          <w:spacing w:val="80"/>
                          <w:w w:val="110"/>
                        </w:rPr>
                        <w:t> </w:t>
                      </w:r>
                      <w:r>
                        <w:rPr>
                          <w:rFonts w:ascii="PMingLiU" w:eastAsia="PMingLiU" w:hint="eastAsia"/>
                          <w:color w:val="231F20"/>
                          <w:spacing w:val="-4"/>
                          <w:w w:val="110"/>
                        </w:rPr>
                        <w:t>Fun》。</w:t>
                      </w:r>
                    </w:p>
                    <w:p>
                      <w:pPr>
                        <w:pStyle w:val="BodyText"/>
                        <w:spacing w:line="296" w:lineRule="exact"/>
                        <w:ind w:left="97"/>
                        <w:jc w:val="both"/>
                        <w:rPr>
                          <w:rFonts w:ascii="PMingLiU" w:eastAsia="PMingLiU" w:hint="eastAsia"/>
                        </w:rPr>
                      </w:pPr>
                      <w:r>
                        <w:rPr>
                          <w:color w:val="231F20"/>
                          <w:w w:val="115"/>
                          <w:position w:val="1"/>
                        </w:rPr>
                        <w:t>1922：</w:t>
                      </w:r>
                      <w:r>
                        <w:rPr>
                          <w:rFonts w:ascii="PMingLiU" w:eastAsia="PMingLiU" w:hint="eastAsia"/>
                          <w:color w:val="231F20"/>
                          <w:w w:val="115"/>
                        </w:rPr>
                        <w:t>《Chicago</w:t>
                      </w:r>
                      <w:r>
                        <w:rPr>
                          <w:rFonts w:ascii="PMingLiU" w:eastAsia="PMingLiU" w:hint="eastAsia"/>
                          <w:color w:val="231F20"/>
                          <w:spacing w:val="23"/>
                          <w:w w:val="115"/>
                        </w:rPr>
                        <w:t> </w:t>
                      </w:r>
                      <w:r>
                        <w:rPr>
                          <w:rFonts w:ascii="PMingLiU" w:eastAsia="PMingLiU" w:hint="eastAsia"/>
                          <w:color w:val="231F20"/>
                          <w:w w:val="115"/>
                        </w:rPr>
                        <w:t>(That</w:t>
                      </w:r>
                      <w:r>
                        <w:rPr>
                          <w:rFonts w:ascii="PMingLiU" w:eastAsia="PMingLiU" w:hint="eastAsia"/>
                          <w:color w:val="231F20"/>
                          <w:spacing w:val="24"/>
                          <w:w w:val="115"/>
                        </w:rPr>
                        <w:t> </w:t>
                      </w:r>
                      <w:r>
                        <w:rPr>
                          <w:rFonts w:ascii="PMingLiU" w:eastAsia="PMingLiU" w:hint="eastAsia"/>
                          <w:color w:val="231F20"/>
                          <w:w w:val="115"/>
                        </w:rPr>
                        <w:t>Toddlin'</w:t>
                      </w:r>
                      <w:r>
                        <w:rPr>
                          <w:rFonts w:ascii="PMingLiU" w:eastAsia="PMingLiU" w:hint="eastAsia"/>
                          <w:color w:val="231F20"/>
                          <w:spacing w:val="24"/>
                          <w:w w:val="115"/>
                        </w:rPr>
                        <w:t> </w:t>
                      </w:r>
                      <w:r>
                        <w:rPr>
                          <w:rFonts w:ascii="PMingLiU" w:eastAsia="PMingLiU" w:hint="eastAsia"/>
                          <w:color w:val="231F20"/>
                          <w:w w:val="115"/>
                        </w:rPr>
                        <w:t>Town)</w:t>
                      </w:r>
                      <w:r>
                        <w:rPr>
                          <w:rFonts w:ascii="PMingLiU" w:eastAsia="PMingLiU" w:hint="eastAsia"/>
                          <w:color w:val="231F20"/>
                          <w:spacing w:val="-5"/>
                          <w:w w:val="115"/>
                        </w:rPr>
                        <w:t>》；</w:t>
                      </w:r>
                    </w:p>
                    <w:p>
                      <w:pPr>
                        <w:pStyle w:val="BodyText"/>
                        <w:spacing w:line="256" w:lineRule="auto" w:before="6"/>
                        <w:ind w:left="97" w:right="78" w:firstLine="348"/>
                        <w:jc w:val="right"/>
                        <w:rPr>
                          <w:rFonts w:ascii="PMingLiU" w:hAnsi="PMingLiU" w:eastAsia="PMingLiU" w:hint="eastAsia"/>
                        </w:rPr>
                      </w:pPr>
                      <w:r>
                        <w:rPr>
                          <w:rFonts w:ascii="PMingLiU" w:hAnsi="PMingLiU" w:eastAsia="PMingLiU" w:hint="eastAsia"/>
                          <w:color w:val="231F20"/>
                          <w:w w:val="110"/>
                        </w:rPr>
                        <w:t>《Toot,</w:t>
                      </w:r>
                      <w:r>
                        <w:rPr>
                          <w:rFonts w:ascii="PMingLiU" w:hAnsi="PMingLiU" w:eastAsia="PMingLiU" w:hint="eastAsia"/>
                          <w:color w:val="231F20"/>
                          <w:spacing w:val="40"/>
                          <w:w w:val="110"/>
                        </w:rPr>
                        <w:t> </w:t>
                      </w:r>
                      <w:r>
                        <w:rPr>
                          <w:rFonts w:ascii="PMingLiU" w:hAnsi="PMingLiU" w:eastAsia="PMingLiU" w:hint="eastAsia"/>
                          <w:color w:val="231F20"/>
                          <w:w w:val="110"/>
                        </w:rPr>
                        <w:t>Toot,</w:t>
                      </w:r>
                      <w:r>
                        <w:rPr>
                          <w:rFonts w:ascii="PMingLiU" w:hAnsi="PMingLiU" w:eastAsia="PMingLiU" w:hint="eastAsia"/>
                          <w:color w:val="231F20"/>
                          <w:spacing w:val="40"/>
                          <w:w w:val="110"/>
                        </w:rPr>
                        <w:t> </w:t>
                      </w:r>
                      <w:r>
                        <w:rPr>
                          <w:rFonts w:ascii="PMingLiU" w:hAnsi="PMingLiU" w:eastAsia="PMingLiU" w:hint="eastAsia"/>
                          <w:color w:val="231F20"/>
                          <w:w w:val="110"/>
                        </w:rPr>
                        <w:t>Tootsie</w:t>
                      </w:r>
                      <w:r>
                        <w:rPr>
                          <w:rFonts w:ascii="PMingLiU" w:hAnsi="PMingLiU" w:eastAsia="PMingLiU" w:hint="eastAsia"/>
                          <w:color w:val="231F20"/>
                          <w:spacing w:val="40"/>
                          <w:w w:val="110"/>
                        </w:rPr>
                        <w:t> </w:t>
                      </w:r>
                      <w:r>
                        <w:rPr>
                          <w:rFonts w:ascii="PMingLiU" w:hAnsi="PMingLiU" w:eastAsia="PMingLiU" w:hint="eastAsia"/>
                          <w:color w:val="231F20"/>
                          <w:w w:val="110"/>
                        </w:rPr>
                        <w:t>Goodbye</w:t>
                      </w:r>
                      <w:r>
                        <w:rPr>
                          <w:rFonts w:ascii="PMingLiU" w:hAnsi="PMingLiU" w:eastAsia="PMingLiU" w:hint="eastAsia"/>
                          <w:color w:val="231F20"/>
                          <w:spacing w:val="-51"/>
                          <w:w w:val="110"/>
                        </w:rPr>
                        <w:t>》；《</w:t>
                      </w:r>
                      <w:r>
                        <w:rPr>
                          <w:rFonts w:ascii="PMingLiU" w:hAnsi="PMingLiU" w:eastAsia="PMingLiU" w:hint="eastAsia"/>
                          <w:color w:val="231F20"/>
                          <w:w w:val="110"/>
                        </w:rPr>
                        <w:t>Way</w:t>
                      </w:r>
                      <w:r>
                        <w:rPr>
                          <w:rFonts w:ascii="PMingLiU" w:hAnsi="PMingLiU" w:eastAsia="PMingLiU" w:hint="eastAsia"/>
                          <w:color w:val="231F20"/>
                          <w:w w:val="110"/>
                        </w:rPr>
                        <w:t> Down</w:t>
                      </w:r>
                      <w:r>
                        <w:rPr>
                          <w:rFonts w:ascii="PMingLiU" w:hAnsi="PMingLiU" w:eastAsia="PMingLiU" w:hint="eastAsia"/>
                          <w:color w:val="231F20"/>
                          <w:spacing w:val="80"/>
                          <w:w w:val="150"/>
                        </w:rPr>
                        <w:t> </w:t>
                      </w:r>
                      <w:r>
                        <w:rPr>
                          <w:rFonts w:ascii="PMingLiU" w:hAnsi="PMingLiU" w:eastAsia="PMingLiU" w:hint="eastAsia"/>
                          <w:color w:val="231F20"/>
                          <w:w w:val="110"/>
                        </w:rPr>
                        <w:t>Yonder</w:t>
                      </w:r>
                      <w:r>
                        <w:rPr>
                          <w:rFonts w:ascii="PMingLiU" w:hAnsi="PMingLiU" w:eastAsia="PMingLiU" w:hint="eastAsia"/>
                          <w:color w:val="231F20"/>
                          <w:spacing w:val="80"/>
                          <w:w w:val="150"/>
                        </w:rPr>
                        <w:t> </w:t>
                      </w:r>
                      <w:r>
                        <w:rPr>
                          <w:rFonts w:ascii="PMingLiU" w:hAnsi="PMingLiU" w:eastAsia="PMingLiU" w:hint="eastAsia"/>
                          <w:color w:val="231F20"/>
                          <w:w w:val="110"/>
                        </w:rPr>
                        <w:t>in</w:t>
                      </w:r>
                      <w:r>
                        <w:rPr>
                          <w:rFonts w:ascii="PMingLiU" w:hAnsi="PMingLiU" w:eastAsia="PMingLiU" w:hint="eastAsia"/>
                          <w:color w:val="231F20"/>
                          <w:spacing w:val="80"/>
                          <w:w w:val="150"/>
                        </w:rPr>
                        <w:t> </w:t>
                      </w:r>
                      <w:r>
                        <w:rPr>
                          <w:rFonts w:ascii="PMingLiU" w:hAnsi="PMingLiU" w:eastAsia="PMingLiU" w:hint="eastAsia"/>
                          <w:color w:val="231F20"/>
                          <w:w w:val="110"/>
                        </w:rPr>
                        <w:t>New</w:t>
                      </w:r>
                      <w:r>
                        <w:rPr>
                          <w:rFonts w:ascii="PMingLiU" w:hAnsi="PMingLiU" w:eastAsia="PMingLiU" w:hint="eastAsia"/>
                          <w:color w:val="231F20"/>
                          <w:spacing w:val="80"/>
                          <w:w w:val="150"/>
                        </w:rPr>
                        <w:t> </w:t>
                      </w:r>
                      <w:r>
                        <w:rPr>
                          <w:rFonts w:ascii="PMingLiU" w:hAnsi="PMingLiU" w:eastAsia="PMingLiU" w:hint="eastAsia"/>
                          <w:color w:val="231F20"/>
                          <w:w w:val="110"/>
                        </w:rPr>
                        <w:t>Orleans》；《</w:t>
                      </w:r>
                      <w:r>
                        <w:rPr>
                          <w:rFonts w:ascii="PMingLiU" w:hAnsi="PMingLiU" w:eastAsia="PMingLiU" w:hint="eastAsia"/>
                          <w:color w:val="231F20"/>
                          <w:w w:val="110"/>
                        </w:rPr>
                        <w:t>I</w:t>
                      </w:r>
                      <w:r>
                        <w:rPr>
                          <w:rFonts w:ascii="PMingLiU" w:hAnsi="PMingLiU" w:eastAsia="PMingLiU" w:hint="eastAsia"/>
                          <w:color w:val="231F20"/>
                          <w:spacing w:val="40"/>
                          <w:w w:val="110"/>
                        </w:rPr>
                        <w:t> </w:t>
                      </w:r>
                      <w:r>
                        <w:rPr>
                          <w:rFonts w:ascii="PMingLiU" w:hAnsi="PMingLiU" w:eastAsia="PMingLiU" w:hint="eastAsia"/>
                          <w:color w:val="231F20"/>
                          <w:w w:val="110"/>
                        </w:rPr>
                        <w:t>Wish</w:t>
                      </w:r>
                      <w:r>
                        <w:rPr>
                          <w:rFonts w:ascii="PMingLiU" w:hAnsi="PMingLiU" w:eastAsia="PMingLiU" w:hint="eastAsia"/>
                          <w:color w:val="231F20"/>
                          <w:spacing w:val="80"/>
                          <w:w w:val="150"/>
                        </w:rPr>
                        <w:t> </w:t>
                      </w:r>
                      <w:r>
                        <w:rPr>
                          <w:rFonts w:ascii="PMingLiU" w:hAnsi="PMingLiU" w:eastAsia="PMingLiU" w:hint="eastAsia"/>
                          <w:color w:val="231F20"/>
                        </w:rPr>
                        <w:t>I</w:t>
                      </w:r>
                      <w:r>
                        <w:rPr>
                          <w:rFonts w:ascii="PMingLiU" w:hAnsi="PMingLiU" w:eastAsia="PMingLiU" w:hint="eastAsia"/>
                          <w:color w:val="231F20"/>
                          <w:spacing w:val="80"/>
                          <w:w w:val="150"/>
                        </w:rPr>
                        <w:t> </w:t>
                      </w:r>
                      <w:r>
                        <w:rPr>
                          <w:rFonts w:ascii="PMingLiU" w:hAnsi="PMingLiU" w:eastAsia="PMingLiU" w:hint="eastAsia"/>
                          <w:color w:val="231F20"/>
                          <w:w w:val="110"/>
                        </w:rPr>
                        <w:t>Could</w:t>
                      </w:r>
                      <w:r>
                        <w:rPr>
                          <w:rFonts w:ascii="PMingLiU" w:hAnsi="PMingLiU" w:eastAsia="PMingLiU" w:hint="eastAsia"/>
                          <w:color w:val="231F20"/>
                          <w:spacing w:val="80"/>
                          <w:w w:val="150"/>
                        </w:rPr>
                        <w:t> </w:t>
                      </w:r>
                      <w:r>
                        <w:rPr>
                          <w:rFonts w:ascii="PMingLiU" w:hAnsi="PMingLiU" w:eastAsia="PMingLiU" w:hint="eastAsia"/>
                          <w:color w:val="231F20"/>
                          <w:w w:val="110"/>
                        </w:rPr>
                        <w:t>Shimmy</w:t>
                      </w:r>
                      <w:r>
                        <w:rPr>
                          <w:rFonts w:ascii="PMingLiU" w:hAnsi="PMingLiU" w:eastAsia="PMingLiU" w:hint="eastAsia"/>
                          <w:color w:val="231F20"/>
                          <w:spacing w:val="80"/>
                          <w:w w:val="150"/>
                        </w:rPr>
                        <w:t> </w:t>
                      </w:r>
                      <w:r>
                        <w:rPr>
                          <w:rFonts w:ascii="PMingLiU" w:hAnsi="PMingLiU" w:eastAsia="PMingLiU" w:hint="eastAsia"/>
                          <w:color w:val="231F20"/>
                          <w:w w:val="110"/>
                        </w:rPr>
                        <w:t>Like</w:t>
                      </w:r>
                      <w:r>
                        <w:rPr>
                          <w:rFonts w:ascii="PMingLiU" w:hAnsi="PMingLiU" w:eastAsia="PMingLiU" w:hint="eastAsia"/>
                          <w:color w:val="231F20"/>
                          <w:spacing w:val="80"/>
                          <w:w w:val="150"/>
                        </w:rPr>
                        <w:t> </w:t>
                      </w:r>
                      <w:r>
                        <w:rPr>
                          <w:rFonts w:ascii="PMingLiU" w:hAnsi="PMingLiU" w:eastAsia="PMingLiU" w:hint="eastAsia"/>
                          <w:color w:val="231F20"/>
                          <w:w w:val="110"/>
                        </w:rPr>
                        <w:t>My</w:t>
                      </w:r>
                      <w:r>
                        <w:rPr>
                          <w:rFonts w:ascii="PMingLiU" w:hAnsi="PMingLiU" w:eastAsia="PMingLiU" w:hint="eastAsia"/>
                          <w:color w:val="231F20"/>
                          <w:spacing w:val="80"/>
                          <w:w w:val="150"/>
                        </w:rPr>
                        <w:t> </w:t>
                      </w:r>
                      <w:r>
                        <w:rPr>
                          <w:rFonts w:ascii="PMingLiU" w:hAnsi="PMingLiU" w:eastAsia="PMingLiU" w:hint="eastAsia"/>
                          <w:color w:val="231F20"/>
                          <w:w w:val="110"/>
                        </w:rPr>
                        <w:t>Sister</w:t>
                      </w:r>
                      <w:r>
                        <w:rPr>
                          <w:rFonts w:ascii="PMingLiU" w:hAnsi="PMingLiU" w:eastAsia="PMingLiU" w:hint="eastAsia"/>
                          <w:color w:val="231F20"/>
                          <w:w w:val="110"/>
                        </w:rPr>
                        <w:t> Kate》；《Carolina</w:t>
                      </w:r>
                      <w:r>
                        <w:rPr>
                          <w:rFonts w:ascii="PMingLiU" w:hAnsi="PMingLiU" w:eastAsia="PMingLiU" w:hint="eastAsia"/>
                          <w:color w:val="231F20"/>
                          <w:spacing w:val="40"/>
                          <w:w w:val="110"/>
                        </w:rPr>
                        <w:t> </w:t>
                      </w:r>
                      <w:r>
                        <w:rPr>
                          <w:rFonts w:ascii="PMingLiU" w:hAnsi="PMingLiU" w:eastAsia="PMingLiU" w:hint="eastAsia"/>
                          <w:color w:val="231F20"/>
                          <w:w w:val="110"/>
                        </w:rPr>
                        <w:t>in</w:t>
                      </w:r>
                      <w:r>
                        <w:rPr>
                          <w:rFonts w:ascii="PMingLiU" w:hAnsi="PMingLiU" w:eastAsia="PMingLiU" w:hint="eastAsia"/>
                          <w:color w:val="231F20"/>
                          <w:spacing w:val="40"/>
                          <w:w w:val="110"/>
                        </w:rPr>
                        <w:t> </w:t>
                      </w:r>
                      <w:r>
                        <w:rPr>
                          <w:rFonts w:ascii="PMingLiU" w:hAnsi="PMingLiU" w:eastAsia="PMingLiU" w:hint="eastAsia"/>
                          <w:color w:val="231F20"/>
                          <w:w w:val="110"/>
                        </w:rPr>
                        <w:t>the</w:t>
                      </w:r>
                      <w:r>
                        <w:rPr>
                          <w:rFonts w:ascii="PMingLiU" w:hAnsi="PMingLiU" w:eastAsia="PMingLiU" w:hint="eastAsia"/>
                          <w:color w:val="231F20"/>
                          <w:spacing w:val="40"/>
                          <w:w w:val="110"/>
                        </w:rPr>
                        <w:t> </w:t>
                      </w:r>
                      <w:r>
                        <w:rPr>
                          <w:rFonts w:ascii="PMingLiU" w:hAnsi="PMingLiU" w:eastAsia="PMingLiU" w:hint="eastAsia"/>
                          <w:color w:val="231F20"/>
                          <w:w w:val="110"/>
                        </w:rPr>
                        <w:t>Morning》。 </w:t>
                      </w:r>
                      <w:r>
                        <w:rPr>
                          <w:color w:val="231F20"/>
                          <w:w w:val="110"/>
                          <w:position w:val="1"/>
                        </w:rPr>
                        <w:t>1923：</w:t>
                      </w:r>
                      <w:r>
                        <w:rPr>
                          <w:rFonts w:ascii="PMingLiU" w:hAnsi="PMingLiU" w:eastAsia="PMingLiU" w:hint="eastAsia"/>
                          <w:color w:val="231F20"/>
                          <w:w w:val="110"/>
                        </w:rPr>
                        <w:t>《</w:t>
                      </w:r>
                      <w:r>
                        <w:rPr>
                          <w:rFonts w:ascii="PMingLiU" w:hAnsi="PMingLiU" w:eastAsia="PMingLiU" w:hint="eastAsia"/>
                          <w:color w:val="231F20"/>
                          <w:spacing w:val="3"/>
                          <w:w w:val="110"/>
                        </w:rPr>
                        <w:t> 是</w:t>
                      </w:r>
                      <w:r>
                        <w:rPr>
                          <w:rFonts w:ascii="PMingLiU" w:hAnsi="PMingLiU" w:eastAsia="PMingLiU" w:hint="eastAsia"/>
                          <w:color w:val="231F20"/>
                          <w:spacing w:val="1"/>
                          <w:w w:val="110"/>
                        </w:rPr>
                        <w:t> 的！</w:t>
                      </w:r>
                      <w:r>
                        <w:rPr>
                          <w:rFonts w:ascii="PMingLiU" w:hAnsi="PMingLiU" w:eastAsia="PMingLiU" w:hint="eastAsia"/>
                          <w:color w:val="231F20"/>
                          <w:spacing w:val="3"/>
                          <w:w w:val="110"/>
                        </w:rPr>
                        <w:t> 我</w:t>
                      </w:r>
                      <w:r>
                        <w:rPr>
                          <w:rFonts w:ascii="PMingLiU" w:hAnsi="PMingLiU" w:eastAsia="PMingLiU" w:hint="eastAsia"/>
                          <w:color w:val="231F20"/>
                          <w:spacing w:val="3"/>
                          <w:w w:val="110"/>
                        </w:rPr>
                        <w:t> 们</w:t>
                      </w:r>
                      <w:r>
                        <w:rPr>
                          <w:rFonts w:ascii="PMingLiU" w:hAnsi="PMingLiU" w:eastAsia="PMingLiU" w:hint="eastAsia"/>
                          <w:color w:val="231F20"/>
                          <w:spacing w:val="3"/>
                          <w:w w:val="110"/>
                        </w:rPr>
                        <w:t> 没</w:t>
                      </w:r>
                      <w:r>
                        <w:rPr>
                          <w:rFonts w:ascii="PMingLiU" w:hAnsi="PMingLiU" w:eastAsia="PMingLiU" w:hint="eastAsia"/>
                          <w:color w:val="231F20"/>
                          <w:spacing w:val="3"/>
                          <w:w w:val="110"/>
                        </w:rPr>
                        <w:t> 有</w:t>
                      </w:r>
                      <w:r>
                        <w:rPr>
                          <w:rFonts w:ascii="PMingLiU" w:hAnsi="PMingLiU" w:eastAsia="PMingLiU" w:hint="eastAsia"/>
                          <w:color w:val="231F20"/>
                          <w:spacing w:val="3"/>
                          <w:w w:val="110"/>
                        </w:rPr>
                        <w:t> 香</w:t>
                      </w:r>
                      <w:r>
                        <w:rPr>
                          <w:rFonts w:ascii="PMingLiU" w:hAnsi="PMingLiU" w:eastAsia="PMingLiU" w:hint="eastAsia"/>
                          <w:color w:val="231F20"/>
                          <w:spacing w:val="13"/>
                          <w:w w:val="110"/>
                        </w:rPr>
                        <w:t> 蕉》(</w:t>
                      </w:r>
                      <w:r>
                        <w:rPr>
                          <w:rFonts w:ascii="PMingLiU" w:hAnsi="PMingLiU" w:eastAsia="PMingLiU" w:hint="eastAsia"/>
                          <w:color w:val="231F20"/>
                          <w:w w:val="110"/>
                        </w:rPr>
                        <w:t>Yes</w:t>
                      </w:r>
                      <w:r>
                        <w:rPr>
                          <w:rFonts w:ascii="PMingLiU" w:hAnsi="PMingLiU" w:eastAsia="PMingLiU" w:hint="eastAsia"/>
                          <w:color w:val="231F20"/>
                          <w:w w:val="110"/>
                        </w:rPr>
                        <w:t>!</w:t>
                      </w:r>
                      <w:r>
                        <w:rPr>
                          <w:rFonts w:ascii="PMingLiU" w:hAnsi="PMingLiU" w:eastAsia="PMingLiU" w:hint="eastAsia"/>
                          <w:color w:val="231F20"/>
                          <w:w w:val="110"/>
                        </w:rPr>
                        <w:t> We</w:t>
                      </w:r>
                      <w:r>
                        <w:rPr>
                          <w:rFonts w:ascii="PMingLiU" w:hAnsi="PMingLiU" w:eastAsia="PMingLiU" w:hint="eastAsia"/>
                          <w:color w:val="231F20"/>
                          <w:spacing w:val="80"/>
                          <w:w w:val="110"/>
                        </w:rPr>
                        <w:t>  </w:t>
                      </w:r>
                      <w:r>
                        <w:rPr>
                          <w:rFonts w:ascii="PMingLiU" w:hAnsi="PMingLiU" w:eastAsia="PMingLiU" w:hint="eastAsia"/>
                          <w:color w:val="231F20"/>
                          <w:spacing w:val="12"/>
                          <w:w w:val="110"/>
                        </w:rPr>
                        <w:t>Have</w:t>
                      </w:r>
                      <w:r>
                        <w:rPr>
                          <w:rFonts w:ascii="PMingLiU" w:hAnsi="PMingLiU" w:eastAsia="PMingLiU" w:hint="eastAsia"/>
                          <w:color w:val="231F20"/>
                          <w:spacing w:val="80"/>
                          <w:w w:val="110"/>
                        </w:rPr>
                        <w:t>  </w:t>
                      </w:r>
                      <w:r>
                        <w:rPr>
                          <w:rFonts w:ascii="PMingLiU" w:hAnsi="PMingLiU" w:eastAsia="PMingLiU" w:hint="eastAsia"/>
                          <w:color w:val="231F20"/>
                          <w:w w:val="110"/>
                        </w:rPr>
                        <w:t>No</w:t>
                      </w:r>
                      <w:r>
                        <w:rPr>
                          <w:rFonts w:ascii="PMingLiU" w:hAnsi="PMingLiU" w:eastAsia="PMingLiU" w:hint="eastAsia"/>
                          <w:color w:val="231F20"/>
                          <w:spacing w:val="80"/>
                          <w:w w:val="110"/>
                        </w:rPr>
                        <w:t>  </w:t>
                      </w:r>
                      <w:r>
                        <w:rPr>
                          <w:rFonts w:ascii="PMingLiU" w:hAnsi="PMingLiU" w:eastAsia="PMingLiU" w:hint="eastAsia"/>
                          <w:color w:val="231F20"/>
                          <w:spacing w:val="17"/>
                          <w:w w:val="110"/>
                        </w:rPr>
                        <w:t>Bananas)；《</w:t>
                      </w:r>
                      <w:r>
                        <w:rPr>
                          <w:rFonts w:ascii="PMingLiU" w:hAnsi="PMingLiU" w:eastAsia="PMingLiU" w:hint="eastAsia"/>
                          <w:color w:val="231F20"/>
                          <w:spacing w:val="17"/>
                          <w:w w:val="110"/>
                        </w:rPr>
                        <w:t>Who's</w:t>
                      </w:r>
                      <w:r>
                        <w:rPr>
                          <w:rFonts w:ascii="PMingLiU" w:hAnsi="PMingLiU" w:eastAsia="PMingLiU" w:hint="eastAsia"/>
                          <w:color w:val="231F20"/>
                          <w:spacing w:val="17"/>
                          <w:w w:val="110"/>
                        </w:rPr>
                        <w:t> </w:t>
                      </w:r>
                      <w:r>
                        <w:rPr>
                          <w:rFonts w:ascii="PMingLiU" w:hAnsi="PMingLiU" w:eastAsia="PMingLiU" w:hint="eastAsia"/>
                          <w:color w:val="231F20"/>
                          <w:w w:val="110"/>
                        </w:rPr>
                        <w:t>Sorry</w:t>
                      </w:r>
                      <w:r>
                        <w:rPr>
                          <w:rFonts w:ascii="PMingLiU" w:hAnsi="PMingLiU" w:eastAsia="PMingLiU" w:hint="eastAsia"/>
                          <w:color w:val="231F20"/>
                          <w:spacing w:val="40"/>
                          <w:w w:val="110"/>
                        </w:rPr>
                        <w:t>  </w:t>
                      </w:r>
                      <w:r>
                        <w:rPr>
                          <w:rFonts w:ascii="PMingLiU" w:hAnsi="PMingLiU" w:eastAsia="PMingLiU" w:hint="eastAsia"/>
                          <w:color w:val="231F20"/>
                          <w:w w:val="110"/>
                        </w:rPr>
                        <w:t>Now?》；《That</w:t>
                      </w:r>
                      <w:r>
                        <w:rPr>
                          <w:rFonts w:ascii="PMingLiU" w:hAnsi="PMingLiU" w:eastAsia="PMingLiU" w:hint="eastAsia"/>
                          <w:color w:val="231F20"/>
                          <w:spacing w:val="40"/>
                          <w:w w:val="110"/>
                        </w:rPr>
                        <w:t>  </w:t>
                      </w:r>
                      <w:r>
                        <w:rPr>
                          <w:rFonts w:ascii="PMingLiU" w:hAnsi="PMingLiU" w:eastAsia="PMingLiU" w:hint="eastAsia"/>
                          <w:color w:val="231F20"/>
                          <w:w w:val="110"/>
                        </w:rPr>
                        <w:t>Old</w:t>
                      </w:r>
                      <w:r>
                        <w:rPr>
                          <w:rFonts w:ascii="PMingLiU" w:hAnsi="PMingLiU" w:eastAsia="PMingLiU" w:hint="eastAsia"/>
                          <w:color w:val="231F20"/>
                          <w:spacing w:val="40"/>
                          <w:w w:val="110"/>
                        </w:rPr>
                        <w:t>  </w:t>
                      </w:r>
                      <w:r>
                        <w:rPr>
                          <w:rFonts w:ascii="PMingLiU" w:hAnsi="PMingLiU" w:eastAsia="PMingLiU" w:hint="eastAsia"/>
                          <w:color w:val="231F20"/>
                          <w:w w:val="110"/>
                        </w:rPr>
                        <w:t>Gang</w:t>
                      </w:r>
                      <w:r>
                        <w:rPr>
                          <w:rFonts w:ascii="PMingLiU" w:hAnsi="PMingLiU" w:eastAsia="PMingLiU" w:hint="eastAsia"/>
                          <w:color w:val="231F20"/>
                          <w:spacing w:val="40"/>
                          <w:w w:val="110"/>
                        </w:rPr>
                        <w:t>  </w:t>
                      </w:r>
                      <w:r>
                        <w:rPr>
                          <w:rFonts w:ascii="PMingLiU" w:hAnsi="PMingLiU" w:eastAsia="PMingLiU" w:hint="eastAsia"/>
                          <w:color w:val="231F20"/>
                          <w:w w:val="110"/>
                        </w:rPr>
                        <w:t>of</w:t>
                      </w:r>
                      <w:r>
                        <w:rPr>
                          <w:rFonts w:ascii="PMingLiU" w:hAnsi="PMingLiU" w:eastAsia="PMingLiU" w:hint="eastAsia"/>
                          <w:color w:val="231F20"/>
                          <w:w w:val="110"/>
                        </w:rPr>
                        <w:t> Mine</w:t>
                      </w:r>
                      <w:r>
                        <w:rPr>
                          <w:rFonts w:ascii="PMingLiU" w:hAnsi="PMingLiU" w:eastAsia="PMingLiU" w:hint="eastAsia"/>
                          <w:color w:val="231F20"/>
                          <w:spacing w:val="-17"/>
                          <w:w w:val="110"/>
                        </w:rPr>
                        <w:t>》；贝西 </w:t>
                      </w:r>
                      <w:r>
                        <w:rPr>
                          <w:rFonts w:ascii="PMingLiU" w:hAnsi="PMingLiU" w:eastAsia="PMingLiU" w:hint="eastAsia"/>
                          <w:color w:val="231F20"/>
                          <w:w w:val="220"/>
                        </w:rPr>
                        <w:t>·</w:t>
                      </w:r>
                      <w:r>
                        <w:rPr>
                          <w:rFonts w:ascii="PMingLiU" w:hAnsi="PMingLiU" w:eastAsia="PMingLiU" w:hint="eastAsia"/>
                          <w:color w:val="231F20"/>
                          <w:spacing w:val="-68"/>
                          <w:w w:val="220"/>
                        </w:rPr>
                        <w:t> </w:t>
                      </w:r>
                      <w:r>
                        <w:rPr>
                          <w:rFonts w:ascii="PMingLiU" w:hAnsi="PMingLiU" w:eastAsia="PMingLiU" w:hint="eastAsia"/>
                          <w:color w:val="231F20"/>
                          <w:w w:val="110"/>
                        </w:rPr>
                        <w:t>史密斯录制《Downhearted</w:t>
                      </w:r>
                    </w:p>
                    <w:p>
                      <w:pPr>
                        <w:pStyle w:val="BodyText"/>
                        <w:spacing w:line="290" w:lineRule="exact"/>
                        <w:ind w:left="550"/>
                        <w:rPr>
                          <w:rFonts w:ascii="PMingLiU" w:eastAsia="PMingLiU" w:hint="eastAsia"/>
                        </w:rPr>
                      </w:pPr>
                      <w:r>
                        <w:rPr>
                          <w:rFonts w:ascii="PMingLiU" w:eastAsia="PMingLiU" w:hint="eastAsia"/>
                          <w:color w:val="231F20"/>
                        </w:rPr>
                        <w:t>Blues</w:t>
                      </w:r>
                      <w:r>
                        <w:rPr>
                          <w:rFonts w:ascii="PMingLiU" w:eastAsia="PMingLiU" w:hint="eastAsia"/>
                          <w:color w:val="231F20"/>
                          <w:spacing w:val="-5"/>
                        </w:rPr>
                        <w:t>》。</w:t>
                      </w:r>
                    </w:p>
                    <w:p>
                      <w:pPr>
                        <w:pStyle w:val="BodyText"/>
                        <w:spacing w:line="256" w:lineRule="auto" w:before="11"/>
                        <w:ind w:left="550" w:hanging="454"/>
                        <w:rPr>
                          <w:rFonts w:ascii="PMingLiU" w:eastAsia="PMingLiU" w:hint="eastAsia"/>
                        </w:rPr>
                      </w:pPr>
                      <w:r>
                        <w:rPr>
                          <w:color w:val="231F20"/>
                          <w:spacing w:val="36"/>
                          <w:w w:val="109"/>
                          <w:position w:val="1"/>
                        </w:rPr>
                        <w:t>192</w:t>
                      </w:r>
                      <w:r>
                        <w:rPr>
                          <w:color w:val="231F20"/>
                          <w:spacing w:val="-17"/>
                          <w:w w:val="115"/>
                          <w:position w:val="1"/>
                        </w:rPr>
                        <w:t>4</w:t>
                      </w:r>
                      <w:r>
                        <w:rPr>
                          <w:color w:val="231F20"/>
                          <w:spacing w:val="-121"/>
                          <w:w w:val="106"/>
                          <w:position w:val="1"/>
                        </w:rPr>
                        <w:t>：</w:t>
                      </w:r>
                      <w:r>
                        <w:rPr>
                          <w:rFonts w:ascii="PMingLiU" w:eastAsia="PMingLiU" w:hint="eastAsia"/>
                          <w:color w:val="231F20"/>
                          <w:spacing w:val="-6"/>
                          <w:w w:val="110"/>
                        </w:rPr>
                        <w:t>《Indian</w:t>
                      </w:r>
                      <w:r>
                        <w:rPr>
                          <w:rFonts w:ascii="PMingLiU" w:eastAsia="PMingLiU" w:hint="eastAsia"/>
                          <w:color w:val="231F20"/>
                          <w:spacing w:val="10"/>
                          <w:w w:val="110"/>
                        </w:rPr>
                        <w:t> </w:t>
                      </w:r>
                      <w:r>
                        <w:rPr>
                          <w:rFonts w:ascii="PMingLiU" w:eastAsia="PMingLiU" w:hint="eastAsia"/>
                          <w:color w:val="231F20"/>
                          <w:spacing w:val="-6"/>
                          <w:w w:val="110"/>
                        </w:rPr>
                        <w:t>Love</w:t>
                      </w:r>
                      <w:r>
                        <w:rPr>
                          <w:rFonts w:ascii="PMingLiU" w:eastAsia="PMingLiU" w:hint="eastAsia"/>
                          <w:color w:val="231F20"/>
                          <w:spacing w:val="10"/>
                          <w:w w:val="110"/>
                        </w:rPr>
                        <w:t> </w:t>
                      </w:r>
                      <w:r>
                        <w:rPr>
                          <w:rFonts w:ascii="PMingLiU" w:eastAsia="PMingLiU" w:hint="eastAsia"/>
                          <w:color w:val="231F20"/>
                          <w:spacing w:val="-6"/>
                          <w:w w:val="110"/>
                        </w:rPr>
                        <w:t>Call</w:t>
                      </w:r>
                      <w:r>
                        <w:rPr>
                          <w:rFonts w:ascii="PMingLiU" w:eastAsia="PMingLiU" w:hint="eastAsia"/>
                          <w:color w:val="231F20"/>
                          <w:spacing w:val="-56"/>
                          <w:w w:val="110"/>
                        </w:rPr>
                        <w:t>》；格什温《</w:t>
                      </w:r>
                      <w:r>
                        <w:rPr>
                          <w:rFonts w:ascii="PMingLiU" w:eastAsia="PMingLiU" w:hint="eastAsia"/>
                          <w:color w:val="231F20"/>
                          <w:spacing w:val="-6"/>
                          <w:w w:val="110"/>
                        </w:rPr>
                        <w:t>Fascinating</w:t>
                      </w:r>
                      <w:r>
                        <w:rPr>
                          <w:rFonts w:ascii="PMingLiU" w:eastAsia="PMingLiU" w:hint="eastAsia"/>
                          <w:color w:val="231F20"/>
                          <w:spacing w:val="-6"/>
                          <w:w w:val="110"/>
                        </w:rPr>
                        <w:t> </w:t>
                      </w:r>
                      <w:r>
                        <w:rPr>
                          <w:rFonts w:ascii="PMingLiU" w:eastAsia="PMingLiU" w:hint="eastAsia"/>
                          <w:color w:val="231F20"/>
                          <w:w w:val="110"/>
                        </w:rPr>
                        <w:t>Rhythm》；《It</w:t>
                      </w:r>
                      <w:r>
                        <w:rPr>
                          <w:rFonts w:ascii="PMingLiU" w:eastAsia="PMingLiU" w:hint="eastAsia"/>
                          <w:color w:val="231F20"/>
                          <w:spacing w:val="31"/>
                          <w:w w:val="110"/>
                        </w:rPr>
                        <w:t>  </w:t>
                      </w:r>
                      <w:r>
                        <w:rPr>
                          <w:rFonts w:ascii="PMingLiU" w:eastAsia="PMingLiU" w:hint="eastAsia"/>
                          <w:color w:val="231F20"/>
                          <w:w w:val="110"/>
                        </w:rPr>
                        <w:t>Had</w:t>
                      </w:r>
                      <w:r>
                        <w:rPr>
                          <w:rFonts w:ascii="PMingLiU" w:eastAsia="PMingLiU" w:hint="eastAsia"/>
                          <w:color w:val="231F20"/>
                          <w:spacing w:val="31"/>
                          <w:w w:val="110"/>
                        </w:rPr>
                        <w:t>  </w:t>
                      </w:r>
                      <w:r>
                        <w:rPr>
                          <w:rFonts w:ascii="PMingLiU" w:eastAsia="PMingLiU" w:hint="eastAsia"/>
                          <w:color w:val="231F20"/>
                          <w:w w:val="110"/>
                        </w:rPr>
                        <w:t>to</w:t>
                      </w:r>
                      <w:r>
                        <w:rPr>
                          <w:rFonts w:ascii="PMingLiU" w:eastAsia="PMingLiU" w:hint="eastAsia"/>
                          <w:color w:val="231F20"/>
                          <w:spacing w:val="32"/>
                          <w:w w:val="110"/>
                        </w:rPr>
                        <w:t>  </w:t>
                      </w:r>
                      <w:r>
                        <w:rPr>
                          <w:rFonts w:ascii="PMingLiU" w:eastAsia="PMingLiU" w:hint="eastAsia"/>
                          <w:color w:val="231F20"/>
                          <w:w w:val="110"/>
                        </w:rPr>
                        <w:t>Be</w:t>
                      </w:r>
                      <w:r>
                        <w:rPr>
                          <w:rFonts w:ascii="PMingLiU" w:eastAsia="PMingLiU" w:hint="eastAsia"/>
                          <w:color w:val="231F20"/>
                          <w:spacing w:val="31"/>
                          <w:w w:val="110"/>
                        </w:rPr>
                        <w:t>  </w:t>
                      </w:r>
                      <w:r>
                        <w:rPr>
                          <w:rFonts w:ascii="PMingLiU" w:eastAsia="PMingLiU" w:hint="eastAsia"/>
                          <w:color w:val="231F20"/>
                          <w:w w:val="110"/>
                        </w:rPr>
                        <w:t>You</w:t>
                      </w:r>
                      <w:r>
                        <w:rPr>
                          <w:rFonts w:ascii="PMingLiU" w:eastAsia="PMingLiU" w:hint="eastAsia"/>
                          <w:color w:val="231F20"/>
                          <w:spacing w:val="-5"/>
                          <w:w w:val="110"/>
                        </w:rPr>
                        <w:t>》；</w:t>
                      </w:r>
                    </w:p>
                    <w:p>
                      <w:pPr>
                        <w:pStyle w:val="BodyText"/>
                        <w:spacing w:line="256" w:lineRule="auto" w:before="2"/>
                        <w:ind w:left="550" w:right="94"/>
                        <w:rPr>
                          <w:rFonts w:ascii="PMingLiU" w:eastAsia="PMingLiU" w:hint="eastAsia"/>
                        </w:rPr>
                      </w:pPr>
                      <w:r>
                        <w:rPr>
                          <w:rFonts w:ascii="PMingLiU" w:eastAsia="PMingLiU" w:hint="eastAsia"/>
                          <w:color w:val="231F20"/>
                          <w:w w:val="110"/>
                        </w:rPr>
                        <w:t>《鸳鸯茶》(Tea</w:t>
                      </w:r>
                      <w:r>
                        <w:rPr>
                          <w:rFonts w:ascii="PMingLiU" w:eastAsia="PMingLiU" w:hint="eastAsia"/>
                          <w:color w:val="231F20"/>
                          <w:spacing w:val="40"/>
                          <w:w w:val="110"/>
                        </w:rPr>
                        <w:t> </w:t>
                      </w:r>
                      <w:r>
                        <w:rPr>
                          <w:rFonts w:ascii="PMingLiU" w:eastAsia="PMingLiU" w:hint="eastAsia"/>
                          <w:color w:val="231F20"/>
                          <w:w w:val="110"/>
                        </w:rPr>
                        <w:t>for</w:t>
                      </w:r>
                      <w:r>
                        <w:rPr>
                          <w:rFonts w:ascii="PMingLiU" w:eastAsia="PMingLiU" w:hint="eastAsia"/>
                          <w:color w:val="231F20"/>
                          <w:spacing w:val="40"/>
                          <w:w w:val="110"/>
                        </w:rPr>
                        <w:t> </w:t>
                      </w:r>
                      <w:r>
                        <w:rPr>
                          <w:rFonts w:ascii="PMingLiU" w:eastAsia="PMingLiU" w:hint="eastAsia"/>
                          <w:color w:val="231F20"/>
                          <w:w w:val="110"/>
                        </w:rPr>
                        <w:t>Two)；《</w:t>
                      </w:r>
                      <w:r>
                        <w:rPr>
                          <w:rFonts w:ascii="PMingLiU" w:eastAsia="PMingLiU" w:hint="eastAsia"/>
                          <w:color w:val="231F20"/>
                          <w:w w:val="110"/>
                        </w:rPr>
                        <w:t>Californi</w:t>
                      </w:r>
                      <w:r>
                        <w:rPr>
                          <w:rFonts w:ascii="PMingLiU" w:eastAsia="PMingLiU" w:hint="eastAsia"/>
                          <w:color w:val="231F20"/>
                          <w:w w:val="110"/>
                        </w:rPr>
                        <w:t>a</w:t>
                      </w:r>
                      <w:r>
                        <w:rPr>
                          <w:rFonts w:ascii="PMingLiU" w:eastAsia="PMingLiU" w:hint="eastAsia"/>
                          <w:color w:val="231F20"/>
                          <w:w w:val="110"/>
                        </w:rPr>
                        <w:t> Here</w:t>
                      </w:r>
                      <w:r>
                        <w:rPr>
                          <w:rFonts w:ascii="PMingLiU" w:eastAsia="PMingLiU" w:hint="eastAsia"/>
                          <w:color w:val="231F20"/>
                          <w:spacing w:val="40"/>
                          <w:w w:val="110"/>
                        </w:rPr>
                        <w:t> </w:t>
                      </w:r>
                      <w:r>
                        <w:rPr>
                          <w:rFonts w:ascii="PMingLiU" w:eastAsia="PMingLiU" w:hint="eastAsia"/>
                          <w:color w:val="231F20"/>
                          <w:w w:val="110"/>
                        </w:rPr>
                        <w:t>I</w:t>
                      </w:r>
                      <w:r>
                        <w:rPr>
                          <w:rFonts w:ascii="PMingLiU" w:eastAsia="PMingLiU" w:hint="eastAsia"/>
                          <w:color w:val="231F20"/>
                          <w:spacing w:val="40"/>
                          <w:w w:val="110"/>
                        </w:rPr>
                        <w:t> </w:t>
                      </w:r>
                      <w:r>
                        <w:rPr>
                          <w:rFonts w:ascii="PMingLiU" w:eastAsia="PMingLiU" w:hint="eastAsia"/>
                          <w:color w:val="231F20"/>
                          <w:w w:val="110"/>
                        </w:rPr>
                        <w:t>Come》。</w:t>
                      </w:r>
                    </w:p>
                    <w:p>
                      <w:pPr>
                        <w:pStyle w:val="BodyText"/>
                        <w:spacing w:line="256" w:lineRule="auto"/>
                        <w:ind w:left="550" w:hanging="454"/>
                        <w:rPr>
                          <w:rFonts w:ascii="PMingLiU" w:eastAsia="PMingLiU" w:hint="eastAsia"/>
                        </w:rPr>
                      </w:pPr>
                      <w:r>
                        <w:rPr>
                          <w:color w:val="231F20"/>
                          <w:spacing w:val="25"/>
                          <w:w w:val="110"/>
                          <w:position w:val="1"/>
                        </w:rPr>
                        <w:t>1925：</w:t>
                      </w:r>
                      <w:r>
                        <w:rPr>
                          <w:rFonts w:ascii="PMingLiU" w:eastAsia="PMingLiU" w:hint="eastAsia"/>
                          <w:color w:val="231F20"/>
                          <w:spacing w:val="25"/>
                          <w:w w:val="110"/>
                        </w:rPr>
                        <w:t>《</w:t>
                      </w:r>
                      <w:r>
                        <w:rPr>
                          <w:rFonts w:ascii="PMingLiU" w:eastAsia="PMingLiU" w:hint="eastAsia"/>
                          <w:color w:val="231F20"/>
                          <w:spacing w:val="16"/>
                          <w:w w:val="110"/>
                        </w:rPr>
                        <w:t>I'm</w:t>
                      </w:r>
                      <w:r>
                        <w:rPr>
                          <w:rFonts w:ascii="PMingLiU" w:eastAsia="PMingLiU" w:hint="eastAsia"/>
                          <w:color w:val="231F20"/>
                          <w:spacing w:val="80"/>
                          <w:w w:val="150"/>
                        </w:rPr>
                        <w:t> </w:t>
                      </w:r>
                      <w:r>
                        <w:rPr>
                          <w:rFonts w:ascii="PMingLiU" w:eastAsia="PMingLiU" w:hint="eastAsia"/>
                          <w:color w:val="231F20"/>
                          <w:spacing w:val="21"/>
                          <w:w w:val="110"/>
                        </w:rPr>
                        <w:t>Sittin'</w:t>
                      </w:r>
                      <w:r>
                        <w:rPr>
                          <w:rFonts w:ascii="PMingLiU" w:eastAsia="PMingLiU" w:hint="eastAsia"/>
                          <w:color w:val="231F20"/>
                          <w:spacing w:val="80"/>
                          <w:w w:val="150"/>
                        </w:rPr>
                        <w:t> </w:t>
                      </w:r>
                      <w:r>
                        <w:rPr>
                          <w:rFonts w:ascii="PMingLiU" w:eastAsia="PMingLiU" w:hint="eastAsia"/>
                          <w:color w:val="231F20"/>
                          <w:spacing w:val="12"/>
                          <w:w w:val="110"/>
                        </w:rPr>
                        <w:t>On</w:t>
                      </w:r>
                      <w:r>
                        <w:rPr>
                          <w:rFonts w:ascii="PMingLiU" w:eastAsia="PMingLiU" w:hint="eastAsia"/>
                          <w:color w:val="231F20"/>
                          <w:spacing w:val="80"/>
                          <w:w w:val="150"/>
                        </w:rPr>
                        <w:t> </w:t>
                      </w:r>
                      <w:r>
                        <w:rPr>
                          <w:rFonts w:ascii="PMingLiU" w:eastAsia="PMingLiU" w:hint="eastAsia"/>
                          <w:color w:val="231F20"/>
                          <w:spacing w:val="16"/>
                          <w:w w:val="110"/>
                        </w:rPr>
                        <w:t>Top</w:t>
                      </w:r>
                      <w:r>
                        <w:rPr>
                          <w:rFonts w:ascii="PMingLiU" w:eastAsia="PMingLiU" w:hint="eastAsia"/>
                          <w:color w:val="231F20"/>
                          <w:spacing w:val="80"/>
                          <w:w w:val="150"/>
                        </w:rPr>
                        <w:t> </w:t>
                      </w:r>
                      <w:r>
                        <w:rPr>
                          <w:rFonts w:ascii="PMingLiU" w:eastAsia="PMingLiU" w:hint="eastAsia"/>
                          <w:color w:val="231F20"/>
                          <w:spacing w:val="12"/>
                          <w:w w:val="110"/>
                        </w:rPr>
                        <w:t>of</w:t>
                      </w:r>
                      <w:r>
                        <w:rPr>
                          <w:rFonts w:ascii="PMingLiU" w:eastAsia="PMingLiU" w:hint="eastAsia"/>
                          <w:color w:val="231F20"/>
                          <w:spacing w:val="80"/>
                          <w:w w:val="150"/>
                        </w:rPr>
                        <w:t> </w:t>
                      </w:r>
                      <w:r>
                        <w:rPr>
                          <w:rFonts w:ascii="PMingLiU" w:eastAsia="PMingLiU" w:hint="eastAsia"/>
                          <w:color w:val="231F20"/>
                          <w:spacing w:val="16"/>
                          <w:w w:val="110"/>
                        </w:rPr>
                        <w:t>the</w:t>
                      </w:r>
                      <w:r>
                        <w:rPr>
                          <w:rFonts w:ascii="PMingLiU" w:eastAsia="PMingLiU" w:hint="eastAsia"/>
                          <w:color w:val="231F20"/>
                          <w:spacing w:val="40"/>
                          <w:w w:val="110"/>
                        </w:rPr>
                        <w:t> </w:t>
                      </w:r>
                      <w:r>
                        <w:rPr>
                          <w:rFonts w:ascii="PMingLiU" w:eastAsia="PMingLiU" w:hint="eastAsia"/>
                          <w:color w:val="231F20"/>
                          <w:spacing w:val="22"/>
                          <w:w w:val="110"/>
                        </w:rPr>
                        <w:t>Worl</w:t>
                      </w:r>
                      <w:r>
                        <w:rPr>
                          <w:rFonts w:ascii="PMingLiU" w:eastAsia="PMingLiU" w:hint="eastAsia"/>
                          <w:color w:val="231F20"/>
                          <w:spacing w:val="-31"/>
                          <w:w w:val="110"/>
                        </w:rPr>
                        <w:t> </w:t>
                      </w:r>
                      <w:r>
                        <w:rPr>
                          <w:rFonts w:ascii="PMingLiU" w:eastAsia="PMingLiU" w:hint="eastAsia"/>
                          <w:color w:val="231F20"/>
                          <w:spacing w:val="30"/>
                          <w:w w:val="110"/>
                        </w:rPr>
                        <w:t>d</w:t>
                      </w:r>
                      <w:r>
                        <w:rPr>
                          <w:rFonts w:ascii="PMingLiU" w:eastAsia="PMingLiU" w:hint="eastAsia"/>
                          <w:color w:val="231F20"/>
                          <w:spacing w:val="7"/>
                          <w:w w:val="110"/>
                        </w:rPr>
                        <w:t>》； 《</w:t>
                      </w:r>
                      <w:r>
                        <w:rPr>
                          <w:rFonts w:ascii="PMingLiU" w:eastAsia="PMingLiU" w:hint="eastAsia"/>
                          <w:color w:val="231F20"/>
                          <w:spacing w:val="25"/>
                          <w:w w:val="110"/>
                        </w:rPr>
                        <w:t>Alabamy</w:t>
                      </w:r>
                      <w:r>
                        <w:rPr>
                          <w:rFonts w:ascii="PMingLiU" w:eastAsia="PMingLiU" w:hint="eastAsia"/>
                          <w:color w:val="231F20"/>
                          <w:spacing w:val="39"/>
                          <w:w w:val="110"/>
                        </w:rPr>
                        <w:t>  </w:t>
                      </w:r>
                      <w:r>
                        <w:rPr>
                          <w:rFonts w:ascii="PMingLiU" w:eastAsia="PMingLiU" w:hint="eastAsia"/>
                          <w:color w:val="231F20"/>
                          <w:spacing w:val="29"/>
                          <w:w w:val="110"/>
                        </w:rPr>
                        <w:t>Bound</w:t>
                      </w:r>
                      <w:r>
                        <w:rPr>
                          <w:rFonts w:ascii="PMingLiU" w:eastAsia="PMingLiU" w:hint="eastAsia"/>
                          <w:color w:val="231F20"/>
                          <w:spacing w:val="10"/>
                          <w:w w:val="110"/>
                        </w:rPr>
                        <w:t>》；</w:t>
                      </w:r>
                      <w:r>
                        <w:rPr>
                          <w:rFonts w:ascii="PMingLiU" w:eastAsia="PMingLiU" w:hint="eastAsia"/>
                          <w:color w:val="231F20"/>
                          <w:spacing w:val="-10"/>
                          <w:w w:val="110"/>
                        </w:rPr>
                        <w:t> </w:t>
                      </w:r>
                    </w:p>
                    <w:p>
                      <w:pPr>
                        <w:pStyle w:val="BodyText"/>
                        <w:spacing w:line="256" w:lineRule="auto"/>
                        <w:ind w:left="550"/>
                        <w:rPr>
                          <w:rFonts w:ascii="PMingLiU" w:eastAsia="PMingLiU" w:hint="eastAsia"/>
                        </w:rPr>
                      </w:pPr>
                      <w:r>
                        <w:rPr>
                          <w:rFonts w:ascii="PMingLiU" w:eastAsia="PMingLiU" w:hint="eastAsia"/>
                          <w:color w:val="231F20"/>
                          <w:w w:val="110"/>
                        </w:rPr>
                        <w:t>《If</w:t>
                      </w:r>
                      <w:r>
                        <w:rPr>
                          <w:rFonts w:ascii="PMingLiU" w:eastAsia="PMingLiU" w:hint="eastAsia"/>
                          <w:color w:val="231F20"/>
                          <w:spacing w:val="80"/>
                          <w:w w:val="110"/>
                        </w:rPr>
                        <w:t> </w:t>
                      </w:r>
                      <w:r>
                        <w:rPr>
                          <w:rFonts w:ascii="PMingLiU" w:eastAsia="PMingLiU" w:hint="eastAsia"/>
                          <w:color w:val="231F20"/>
                          <w:w w:val="110"/>
                        </w:rPr>
                        <w:t>You</w:t>
                      </w:r>
                      <w:r>
                        <w:rPr>
                          <w:rFonts w:ascii="PMingLiU" w:eastAsia="PMingLiU" w:hint="eastAsia"/>
                          <w:color w:val="231F20"/>
                          <w:spacing w:val="80"/>
                          <w:w w:val="110"/>
                        </w:rPr>
                        <w:t> </w:t>
                      </w:r>
                      <w:r>
                        <w:rPr>
                          <w:rFonts w:ascii="PMingLiU" w:eastAsia="PMingLiU" w:hint="eastAsia"/>
                          <w:color w:val="231F20"/>
                          <w:w w:val="110"/>
                        </w:rPr>
                        <w:t>Knew</w:t>
                      </w:r>
                      <w:r>
                        <w:rPr>
                          <w:rFonts w:ascii="PMingLiU" w:eastAsia="PMingLiU" w:hint="eastAsia"/>
                          <w:color w:val="231F20"/>
                          <w:spacing w:val="80"/>
                          <w:w w:val="110"/>
                        </w:rPr>
                        <w:t> </w:t>
                      </w:r>
                      <w:r>
                        <w:rPr>
                          <w:rFonts w:ascii="PMingLiU" w:eastAsia="PMingLiU" w:hint="eastAsia"/>
                          <w:color w:val="231F20"/>
                          <w:w w:val="110"/>
                        </w:rPr>
                        <w:t>Susie</w:t>
                      </w:r>
                      <w:r>
                        <w:rPr>
                          <w:rFonts w:ascii="PMingLiU" w:eastAsia="PMingLiU" w:hint="eastAsia"/>
                          <w:color w:val="231F20"/>
                          <w:spacing w:val="80"/>
                          <w:w w:val="110"/>
                        </w:rPr>
                        <w:t> </w:t>
                      </w:r>
                      <w:r>
                        <w:rPr>
                          <w:rFonts w:ascii="PMingLiU" w:eastAsia="PMingLiU" w:hint="eastAsia"/>
                          <w:color w:val="231F20"/>
                          <w:w w:val="110"/>
                        </w:rPr>
                        <w:t>Like</w:t>
                      </w:r>
                      <w:r>
                        <w:rPr>
                          <w:rFonts w:ascii="PMingLiU" w:eastAsia="PMingLiU" w:hint="eastAsia"/>
                          <w:color w:val="231F20"/>
                          <w:spacing w:val="80"/>
                          <w:w w:val="110"/>
                        </w:rPr>
                        <w:t> </w:t>
                      </w:r>
                      <w:r>
                        <w:rPr>
                          <w:rFonts w:ascii="PMingLiU" w:eastAsia="PMingLiU" w:hint="eastAsia"/>
                          <w:color w:val="231F20"/>
                          <w:w w:val="110"/>
                        </w:rPr>
                        <w:t>I</w:t>
                      </w:r>
                      <w:r>
                        <w:rPr>
                          <w:rFonts w:ascii="PMingLiU" w:eastAsia="PMingLiU" w:hint="eastAsia"/>
                          <w:color w:val="231F20"/>
                          <w:spacing w:val="80"/>
                          <w:w w:val="110"/>
                        </w:rPr>
                        <w:t> </w:t>
                      </w:r>
                      <w:r>
                        <w:rPr>
                          <w:rFonts w:ascii="PMingLiU" w:eastAsia="PMingLiU" w:hint="eastAsia"/>
                          <w:color w:val="231F20"/>
                          <w:w w:val="110"/>
                        </w:rPr>
                        <w:t>Know</w:t>
                      </w:r>
                      <w:r>
                        <w:rPr>
                          <w:rFonts w:ascii="PMingLiU" w:eastAsia="PMingLiU" w:hint="eastAsia"/>
                          <w:color w:val="231F20"/>
                          <w:spacing w:val="80"/>
                          <w:w w:val="110"/>
                        </w:rPr>
                        <w:t> </w:t>
                      </w:r>
                      <w:r>
                        <w:rPr>
                          <w:rFonts w:ascii="PMingLiU" w:eastAsia="PMingLiU" w:hint="eastAsia"/>
                          <w:color w:val="231F20"/>
                          <w:w w:val="110"/>
                        </w:rPr>
                        <w:t>Susie》；《Sweet</w:t>
                      </w:r>
                      <w:r>
                        <w:rPr>
                          <w:rFonts w:ascii="PMingLiU" w:eastAsia="PMingLiU" w:hint="eastAsia"/>
                          <w:color w:val="231F20"/>
                          <w:spacing w:val="44"/>
                          <w:w w:val="110"/>
                        </w:rPr>
                        <w:t>  </w:t>
                      </w:r>
                      <w:r>
                        <w:rPr>
                          <w:rFonts w:ascii="PMingLiU" w:eastAsia="PMingLiU" w:hint="eastAsia"/>
                          <w:color w:val="231F20"/>
                          <w:w w:val="110"/>
                        </w:rPr>
                        <w:t>Georgia</w:t>
                      </w:r>
                      <w:r>
                        <w:rPr>
                          <w:rFonts w:ascii="PMingLiU" w:eastAsia="PMingLiU" w:hint="eastAsia"/>
                          <w:color w:val="231F20"/>
                          <w:spacing w:val="44"/>
                          <w:w w:val="110"/>
                        </w:rPr>
                        <w:t>  </w:t>
                      </w:r>
                      <w:r>
                        <w:rPr>
                          <w:rFonts w:ascii="PMingLiU" w:eastAsia="PMingLiU" w:hint="eastAsia"/>
                          <w:color w:val="231F20"/>
                          <w:w w:val="110"/>
                        </w:rPr>
                        <w:t>Brown</w:t>
                      </w:r>
                      <w:r>
                        <w:rPr>
                          <w:rFonts w:ascii="PMingLiU" w:eastAsia="PMingLiU" w:hint="eastAsia"/>
                          <w:color w:val="231F20"/>
                          <w:spacing w:val="-5"/>
                          <w:w w:val="110"/>
                        </w:rPr>
                        <w:t>》；</w:t>
                      </w:r>
                    </w:p>
                    <w:p>
                      <w:pPr>
                        <w:pStyle w:val="BodyText"/>
                        <w:spacing w:line="256" w:lineRule="auto"/>
                        <w:ind w:left="550" w:right="96"/>
                        <w:rPr>
                          <w:rFonts w:ascii="PMingLiU" w:eastAsia="PMingLiU" w:hint="eastAsia"/>
                        </w:rPr>
                      </w:pPr>
                      <w:r>
                        <w:rPr>
                          <w:rFonts w:ascii="PMingLiU" w:eastAsia="PMingLiU" w:hint="eastAsia"/>
                          <w:color w:val="231F20"/>
                          <w:w w:val="110"/>
                        </w:rPr>
                        <w:t>《Yes</w:t>
                      </w:r>
                      <w:r>
                        <w:rPr>
                          <w:rFonts w:ascii="PMingLiU" w:eastAsia="PMingLiU" w:hint="eastAsia"/>
                          <w:color w:val="231F20"/>
                          <w:spacing w:val="40"/>
                          <w:w w:val="110"/>
                        </w:rPr>
                        <w:t> </w:t>
                      </w:r>
                      <w:r>
                        <w:rPr>
                          <w:rFonts w:ascii="PMingLiU" w:eastAsia="PMingLiU" w:hint="eastAsia"/>
                          <w:color w:val="231F20"/>
                          <w:w w:val="110"/>
                        </w:rPr>
                        <w:t>Sir,</w:t>
                      </w:r>
                      <w:r>
                        <w:rPr>
                          <w:rFonts w:ascii="PMingLiU" w:eastAsia="PMingLiU" w:hint="eastAsia"/>
                          <w:color w:val="231F20"/>
                          <w:spacing w:val="40"/>
                          <w:w w:val="110"/>
                        </w:rPr>
                        <w:t> </w:t>
                      </w:r>
                      <w:r>
                        <w:rPr>
                          <w:rFonts w:ascii="PMingLiU" w:eastAsia="PMingLiU" w:hint="eastAsia"/>
                          <w:color w:val="231F20"/>
                          <w:w w:val="110"/>
                        </w:rPr>
                        <w:t>That's</w:t>
                      </w:r>
                      <w:r>
                        <w:rPr>
                          <w:rFonts w:ascii="PMingLiU" w:eastAsia="PMingLiU" w:hint="eastAsia"/>
                          <w:color w:val="231F20"/>
                          <w:spacing w:val="40"/>
                          <w:w w:val="110"/>
                        </w:rPr>
                        <w:t> </w:t>
                      </w:r>
                      <w:r>
                        <w:rPr>
                          <w:rFonts w:ascii="PMingLiU" w:eastAsia="PMingLiU" w:hint="eastAsia"/>
                          <w:color w:val="231F20"/>
                          <w:w w:val="110"/>
                        </w:rPr>
                        <w:t>My</w:t>
                      </w:r>
                      <w:r>
                        <w:rPr>
                          <w:rFonts w:ascii="PMingLiU" w:eastAsia="PMingLiU" w:hint="eastAsia"/>
                          <w:color w:val="231F20"/>
                          <w:spacing w:val="40"/>
                          <w:w w:val="110"/>
                        </w:rPr>
                        <w:t> </w:t>
                      </w:r>
                      <w:r>
                        <w:rPr>
                          <w:rFonts w:ascii="PMingLiU" w:eastAsia="PMingLiU" w:hint="eastAsia"/>
                          <w:color w:val="231F20"/>
                          <w:w w:val="110"/>
                        </w:rPr>
                        <w:t>Baby》；胖子沃勒《Squeeze</w:t>
                      </w:r>
                      <w:r>
                        <w:rPr>
                          <w:rFonts w:ascii="PMingLiU" w:eastAsia="PMingLiU" w:hint="eastAsia"/>
                          <w:color w:val="231F20"/>
                          <w:spacing w:val="40"/>
                          <w:w w:val="110"/>
                        </w:rPr>
                        <w:t> </w:t>
                      </w:r>
                      <w:r>
                        <w:rPr>
                          <w:rFonts w:ascii="PMingLiU" w:eastAsia="PMingLiU" w:hint="eastAsia"/>
                          <w:color w:val="231F20"/>
                          <w:w w:val="110"/>
                        </w:rPr>
                        <w:t>Me》。</w:t>
                      </w:r>
                    </w:p>
                    <w:p>
                      <w:pPr>
                        <w:pStyle w:val="BodyText"/>
                        <w:spacing w:line="295" w:lineRule="exact"/>
                        <w:ind w:left="97"/>
                        <w:jc w:val="both"/>
                        <w:rPr>
                          <w:rFonts w:ascii="PMingLiU" w:eastAsia="PMingLiU" w:hint="eastAsia"/>
                        </w:rPr>
                      </w:pPr>
                      <w:r>
                        <w:rPr>
                          <w:color w:val="231F20"/>
                          <w:w w:val="110"/>
                          <w:position w:val="1"/>
                        </w:rPr>
                        <w:t>1926：</w:t>
                      </w:r>
                      <w:r>
                        <w:rPr>
                          <w:rFonts w:ascii="PMingLiU" w:eastAsia="PMingLiU" w:hint="eastAsia"/>
                          <w:color w:val="231F20"/>
                          <w:w w:val="110"/>
                        </w:rPr>
                        <w:t>《Are</w:t>
                      </w:r>
                      <w:r>
                        <w:rPr>
                          <w:rFonts w:ascii="PMingLiU" w:eastAsia="PMingLiU" w:hint="eastAsia"/>
                          <w:color w:val="231F20"/>
                          <w:spacing w:val="41"/>
                          <w:w w:val="110"/>
                        </w:rPr>
                        <w:t>  </w:t>
                      </w:r>
                      <w:r>
                        <w:rPr>
                          <w:rFonts w:ascii="PMingLiU" w:eastAsia="PMingLiU" w:hint="eastAsia"/>
                          <w:color w:val="231F20"/>
                          <w:w w:val="110"/>
                        </w:rPr>
                        <w:t>You</w:t>
                      </w:r>
                      <w:r>
                        <w:rPr>
                          <w:rFonts w:ascii="PMingLiU" w:eastAsia="PMingLiU" w:hint="eastAsia"/>
                          <w:color w:val="231F20"/>
                          <w:spacing w:val="42"/>
                          <w:w w:val="110"/>
                        </w:rPr>
                        <w:t>  </w:t>
                      </w:r>
                      <w:r>
                        <w:rPr>
                          <w:rFonts w:ascii="PMingLiU" w:eastAsia="PMingLiU" w:hint="eastAsia"/>
                          <w:color w:val="231F20"/>
                          <w:w w:val="110"/>
                        </w:rPr>
                        <w:t>Lonesome</w:t>
                      </w:r>
                      <w:r>
                        <w:rPr>
                          <w:rFonts w:ascii="PMingLiU" w:eastAsia="PMingLiU" w:hint="eastAsia"/>
                          <w:color w:val="231F20"/>
                          <w:spacing w:val="42"/>
                          <w:w w:val="110"/>
                        </w:rPr>
                        <w:t>  </w:t>
                      </w:r>
                      <w:r>
                        <w:rPr>
                          <w:rFonts w:ascii="PMingLiU" w:eastAsia="PMingLiU" w:hint="eastAsia"/>
                          <w:color w:val="231F20"/>
                          <w:w w:val="110"/>
                        </w:rPr>
                        <w:t>Tonight</w:t>
                      </w:r>
                      <w:r>
                        <w:rPr>
                          <w:rFonts w:ascii="PMingLiU" w:eastAsia="PMingLiU" w:hint="eastAsia"/>
                          <w:color w:val="231F20"/>
                          <w:spacing w:val="-5"/>
                          <w:w w:val="110"/>
                        </w:rPr>
                        <w:t>》；</w:t>
                      </w:r>
                    </w:p>
                    <w:p>
                      <w:pPr>
                        <w:pStyle w:val="BodyText"/>
                        <w:spacing w:line="256" w:lineRule="auto" w:before="16"/>
                        <w:ind w:left="550" w:right="89"/>
                        <w:jc w:val="both"/>
                        <w:rPr>
                          <w:rFonts w:ascii="PMingLiU" w:eastAsia="PMingLiU" w:hint="eastAsia"/>
                        </w:rPr>
                      </w:pPr>
                      <w:r>
                        <w:rPr>
                          <w:rFonts w:ascii="PMingLiU" w:eastAsia="PMingLiU" w:hint="eastAsia"/>
                          <w:color w:val="231F20"/>
                          <w:w w:val="110"/>
                        </w:rPr>
                        <w:t>《Bye,</w:t>
                      </w:r>
                      <w:r>
                        <w:rPr>
                          <w:rFonts w:ascii="PMingLiU" w:eastAsia="PMingLiU" w:hint="eastAsia"/>
                          <w:color w:val="231F20"/>
                          <w:w w:val="110"/>
                        </w:rPr>
                        <w:t> Bye,</w:t>
                      </w:r>
                      <w:r>
                        <w:rPr>
                          <w:rFonts w:ascii="PMingLiU" w:eastAsia="PMingLiU" w:hint="eastAsia"/>
                          <w:color w:val="231F20"/>
                          <w:w w:val="110"/>
                        </w:rPr>
                        <w:t> Blackbird》；《When</w:t>
                      </w:r>
                      <w:r>
                        <w:rPr>
                          <w:rFonts w:ascii="PMingLiU" w:eastAsia="PMingLiU" w:hint="eastAsia"/>
                          <w:color w:val="231F20"/>
                          <w:w w:val="110"/>
                        </w:rPr>
                        <w:t> </w:t>
                      </w:r>
                      <w:r>
                        <w:rPr>
                          <w:rFonts w:ascii="PMingLiU" w:eastAsia="PMingLiU" w:hint="eastAsia"/>
                          <w:color w:val="231F20"/>
                          <w:w w:val="110"/>
                        </w:rPr>
                        <w:t>the</w:t>
                      </w:r>
                      <w:r>
                        <w:rPr>
                          <w:rFonts w:ascii="PMingLiU" w:eastAsia="PMingLiU" w:hint="eastAsia"/>
                          <w:color w:val="231F20"/>
                          <w:w w:val="110"/>
                        </w:rPr>
                        <w:t> Red,</w:t>
                      </w:r>
                      <w:r>
                        <w:rPr>
                          <w:rFonts w:ascii="PMingLiU" w:eastAsia="PMingLiU" w:hint="eastAsia"/>
                          <w:color w:val="231F20"/>
                          <w:spacing w:val="40"/>
                          <w:w w:val="110"/>
                        </w:rPr>
                        <w:t> </w:t>
                      </w:r>
                      <w:r>
                        <w:rPr>
                          <w:rFonts w:ascii="PMingLiU" w:eastAsia="PMingLiU" w:hint="eastAsia"/>
                          <w:color w:val="231F20"/>
                          <w:w w:val="110"/>
                        </w:rPr>
                        <w:t>Red</w:t>
                      </w:r>
                      <w:r>
                        <w:rPr>
                          <w:rFonts w:ascii="PMingLiU" w:eastAsia="PMingLiU" w:hint="eastAsia"/>
                          <w:color w:val="231F20"/>
                          <w:spacing w:val="40"/>
                          <w:w w:val="110"/>
                        </w:rPr>
                        <w:t> </w:t>
                      </w:r>
                      <w:r>
                        <w:rPr>
                          <w:rFonts w:ascii="PMingLiU" w:eastAsia="PMingLiU" w:hint="eastAsia"/>
                          <w:color w:val="231F20"/>
                          <w:w w:val="110"/>
                        </w:rPr>
                        <w:t>Robin</w:t>
                      </w:r>
                      <w:r>
                        <w:rPr>
                          <w:rFonts w:ascii="PMingLiU" w:eastAsia="PMingLiU" w:hint="eastAsia"/>
                          <w:color w:val="231F20"/>
                          <w:spacing w:val="40"/>
                          <w:w w:val="110"/>
                        </w:rPr>
                        <w:t> </w:t>
                      </w:r>
                      <w:r>
                        <w:rPr>
                          <w:rFonts w:ascii="PMingLiU" w:eastAsia="PMingLiU" w:hint="eastAsia"/>
                          <w:color w:val="231F20"/>
                          <w:w w:val="110"/>
                        </w:rPr>
                        <w:t>(Comes</w:t>
                      </w:r>
                      <w:r>
                        <w:rPr>
                          <w:rFonts w:ascii="PMingLiU" w:eastAsia="PMingLiU" w:hint="eastAsia"/>
                          <w:color w:val="231F20"/>
                          <w:spacing w:val="40"/>
                          <w:w w:val="110"/>
                        </w:rPr>
                        <w:t> </w:t>
                      </w:r>
                      <w:r>
                        <w:rPr>
                          <w:rFonts w:ascii="PMingLiU" w:eastAsia="PMingLiU" w:hint="eastAsia"/>
                          <w:color w:val="231F20"/>
                          <w:w w:val="110"/>
                        </w:rPr>
                        <w:t>Bob,</w:t>
                      </w:r>
                      <w:r>
                        <w:rPr>
                          <w:rFonts w:ascii="PMingLiU" w:eastAsia="PMingLiU" w:hint="eastAsia"/>
                          <w:color w:val="231F20"/>
                          <w:spacing w:val="40"/>
                          <w:w w:val="110"/>
                        </w:rPr>
                        <w:t> </w:t>
                      </w:r>
                      <w:r>
                        <w:rPr>
                          <w:rFonts w:ascii="PMingLiU" w:eastAsia="PMingLiU" w:hint="eastAsia"/>
                          <w:color w:val="231F20"/>
                          <w:w w:val="110"/>
                        </w:rPr>
                        <w:t>Bob,</w:t>
                      </w:r>
                      <w:r>
                        <w:rPr>
                          <w:rFonts w:ascii="PMingLiU" w:eastAsia="PMingLiU" w:hint="eastAsia"/>
                          <w:color w:val="231F20"/>
                          <w:w w:val="110"/>
                        </w:rPr>
                        <w:t> Bobbin'</w:t>
                      </w:r>
                      <w:r>
                        <w:rPr>
                          <w:rFonts w:ascii="PMingLiU" w:eastAsia="PMingLiU" w:hint="eastAsia"/>
                          <w:color w:val="231F20"/>
                          <w:w w:val="110"/>
                        </w:rPr>
                        <w:t> Along)》；《Tip</w:t>
                      </w:r>
                      <w:r>
                        <w:rPr>
                          <w:rFonts w:ascii="PMingLiU" w:eastAsia="PMingLiU" w:hint="eastAsia"/>
                          <w:color w:val="231F20"/>
                          <w:w w:val="110"/>
                        </w:rPr>
                        <w:t> Toe</w:t>
                      </w:r>
                      <w:r>
                        <w:rPr>
                          <w:rFonts w:ascii="PMingLiU" w:eastAsia="PMingLiU" w:hint="eastAsia"/>
                          <w:color w:val="231F20"/>
                          <w:w w:val="110"/>
                        </w:rPr>
                        <w:t> </w:t>
                      </w:r>
                      <w:r>
                        <w:rPr>
                          <w:rFonts w:ascii="PMingLiU" w:eastAsia="PMingLiU" w:hint="eastAsia"/>
                          <w:color w:val="231F20"/>
                          <w:w w:val="110"/>
                        </w:rPr>
                        <w:t>Through</w:t>
                      </w:r>
                      <w:r>
                        <w:rPr>
                          <w:rFonts w:ascii="PMingLiU" w:eastAsia="PMingLiU" w:hint="eastAsia"/>
                          <w:color w:val="231F20"/>
                          <w:spacing w:val="40"/>
                          <w:w w:val="110"/>
                        </w:rPr>
                        <w:t> </w:t>
                      </w:r>
                      <w:r>
                        <w:rPr>
                          <w:rFonts w:ascii="PMingLiU" w:eastAsia="PMingLiU" w:hint="eastAsia"/>
                          <w:color w:val="231F20"/>
                          <w:w w:val="110"/>
                        </w:rPr>
                        <w:t>the</w:t>
                      </w:r>
                      <w:r>
                        <w:rPr>
                          <w:rFonts w:ascii="PMingLiU" w:eastAsia="PMingLiU" w:hint="eastAsia"/>
                          <w:color w:val="231F20"/>
                          <w:spacing w:val="40"/>
                          <w:w w:val="110"/>
                        </w:rPr>
                        <w:t> </w:t>
                      </w:r>
                      <w:r>
                        <w:rPr>
                          <w:rFonts w:ascii="PMingLiU" w:eastAsia="PMingLiU" w:hint="eastAsia"/>
                          <w:color w:val="231F20"/>
                          <w:w w:val="110"/>
                        </w:rPr>
                        <w:t>Tulips》。</w:t>
                      </w:r>
                    </w:p>
                  </w:txbxContent>
                </v:textbox>
                <v:stroke dashstyle="solid"/>
                <w10:wrap type="none"/>
              </v:shape>
            </w:pict>
          </mc:Fallback>
        </mc:AlternateContent>
      </w:r>
      <w:r>
        <w:rPr>
          <w:rFonts w:ascii="PMingLiU" w:hAnsi="PMingLiU" w:eastAsia="PMingLiU" w:hint="eastAsia"/>
          <w:color w:val="231F20"/>
          <w:spacing w:val="-3"/>
          <w:w w:val="110"/>
          <w:sz w:val="28"/>
        </w:rPr>
        <w:t>玛格丽特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w w:val="110"/>
          <w:sz w:val="28"/>
        </w:rPr>
        <w:t>默里（</w:t>
      </w:r>
      <w:r>
        <w:rPr>
          <w:rFonts w:ascii="Book Antiqua" w:hAnsi="Book Antiqua" w:eastAsia="Book Antiqua"/>
          <w:b/>
          <w:color w:val="231F20"/>
          <w:w w:val="110"/>
          <w:sz w:val="25"/>
        </w:rPr>
        <w:t>1863-1963</w:t>
      </w:r>
      <w:r>
        <w:rPr>
          <w:rFonts w:ascii="PMingLiU" w:hAnsi="PMingLiU" w:eastAsia="PMingLiU" w:hint="eastAsia"/>
          <w:color w:val="231F20"/>
          <w:w w:val="110"/>
          <w:sz w:val="28"/>
        </w:rPr>
        <w:t>），</w:t>
      </w:r>
      <w:r>
        <w:rPr>
          <w:rFonts w:ascii="PMingLiU" w:hAnsi="PMingLiU" w:eastAsia="PMingLiU" w:hint="eastAsia"/>
          <w:color w:val="231F20"/>
          <w:w w:val="110"/>
          <w:sz w:val="28"/>
        </w:rPr>
        <w:t>人</w:t>
      </w:r>
      <w:r>
        <w:rPr>
          <w:rFonts w:ascii="PMingLiU" w:hAnsi="PMingLiU" w:eastAsia="PMingLiU" w:hint="eastAsia"/>
          <w:color w:val="231F20"/>
          <w:spacing w:val="-4"/>
          <w:w w:val="110"/>
          <w:sz w:val="28"/>
        </w:rPr>
        <w:t>类学家</w:t>
      </w:r>
    </w:p>
    <w:p>
      <w:pPr>
        <w:pStyle w:val="BodyText"/>
        <w:spacing w:line="278" w:lineRule="auto"/>
        <w:ind w:right="5845" w:firstLine="420"/>
      </w:pPr>
      <w:r>
        <w:rPr/>
        <mc:AlternateContent>
          <mc:Choice Requires="wps">
            <w:drawing>
              <wp:anchor distT="0" distB="0" distL="0" distR="0" allowOverlap="1" layoutInCell="1" locked="0" behindDoc="0" simplePos="0" relativeHeight="15912448">
                <wp:simplePos x="0" y="0"/>
                <wp:positionH relativeFrom="page">
                  <wp:posOffset>253593</wp:posOffset>
                </wp:positionH>
                <wp:positionV relativeFrom="paragraph">
                  <wp:posOffset>835138</wp:posOffset>
                </wp:positionV>
                <wp:extent cx="213360" cy="120014"/>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197</w:t>
                            </w:r>
                          </w:p>
                        </w:txbxContent>
                      </wps:txbx>
                      <wps:bodyPr wrap="square" lIns="0" tIns="0" rIns="0" bIns="0" rtlCol="0">
                        <a:noAutofit/>
                      </wps:bodyPr>
                    </wps:wsp>
                  </a:graphicData>
                </a:graphic>
              </wp:anchor>
            </w:drawing>
          </mc:Choice>
          <mc:Fallback>
            <w:pict>
              <v:shape style="position:absolute;margin-left:19.968pt;margin-top:65.758934pt;width:16.8pt;height:9.450pt;mso-position-horizontal-relative:page;mso-position-vertical-relative:paragraph;z-index:15912448" type="#_x0000_t202" id="docshape319"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197</w:t>
                      </w:r>
                    </w:p>
                  </w:txbxContent>
                </v:textbox>
                <v:stroke dashstyle="solid"/>
                <w10:wrap type="none"/>
              </v:shape>
            </w:pict>
          </mc:Fallback>
        </mc:AlternateContent>
      </w:r>
      <w:r>
        <w:rPr>
          <w:color w:val="231F20"/>
          <w:spacing w:val="-3"/>
        </w:rPr>
        <w:t>玛格丽特 </w:t>
      </w:r>
      <w:r>
        <w:rPr>
          <w:rFonts w:ascii="Palatino Linotype" w:hAnsi="Palatino Linotype" w:eastAsia="Palatino Linotype"/>
          <w:color w:val="231F20"/>
          <w:w w:val="94"/>
        </w:rPr>
        <w:t>·</w:t>
      </w:r>
      <w:r>
        <w:rPr>
          <w:rFonts w:ascii="Palatino Linotype" w:hAnsi="Palatino Linotype" w:eastAsia="Palatino Linotype"/>
          <w:color w:val="231F20"/>
          <w:spacing w:val="24"/>
        </w:rPr>
        <w:t> </w:t>
      </w:r>
      <w:r>
        <w:rPr>
          <w:color w:val="231F20"/>
          <w:spacing w:val="7"/>
        </w:rPr>
        <w:t>默里是英国人类学家，主要研究</w:t>
      </w:r>
      <w:r>
        <w:rPr>
          <w:color w:val="231F20"/>
          <w:spacing w:val="3"/>
        </w:rPr>
        <w:t>方向是古埃及学和巫术史。她最出名的著述《西</w:t>
      </w:r>
      <w:r>
        <w:rPr>
          <w:color w:val="231F20"/>
          <w:spacing w:val="21"/>
        </w:rPr>
        <w:t>欧的异教巫术崇拜》</w:t>
      </w:r>
      <w:r>
        <w:rPr>
          <w:rFonts w:ascii="Palatino Linotype" w:hAnsi="Palatino Linotype" w:eastAsia="Palatino Linotype"/>
          <w:color w:val="231F20"/>
          <w:w w:val="107"/>
        </w:rPr>
        <w:t>(</w:t>
      </w:r>
      <w:r>
        <w:rPr>
          <w:rFonts w:ascii="Palatino Linotype" w:hAnsi="Palatino Linotype" w:eastAsia="Palatino Linotype"/>
          <w:color w:val="231F20"/>
          <w:w w:val="91"/>
        </w:rPr>
        <w:t>T</w:t>
      </w:r>
      <w:r>
        <w:rPr>
          <w:rFonts w:ascii="Palatino Linotype" w:hAnsi="Palatino Linotype" w:eastAsia="Palatino Linotype"/>
          <w:color w:val="231F20"/>
          <w:spacing w:val="-1"/>
          <w:w w:val="91"/>
        </w:rPr>
        <w:t>h</w:t>
      </w:r>
      <w:r>
        <w:rPr>
          <w:rFonts w:ascii="Palatino Linotype" w:hAnsi="Palatino Linotype" w:eastAsia="Palatino Linotype"/>
          <w:color w:val="231F20"/>
          <w:w w:val="90"/>
        </w:rPr>
        <w:t>e</w:t>
      </w:r>
      <w:r>
        <w:rPr>
          <w:rFonts w:ascii="Palatino Linotype" w:hAnsi="Palatino Linotype" w:eastAsia="Palatino Linotype"/>
          <w:color w:val="231F20"/>
          <w:spacing w:val="14"/>
        </w:rPr>
        <w:t> </w:t>
      </w:r>
      <w:r>
        <w:rPr>
          <w:rFonts w:ascii="Palatino Linotype" w:hAnsi="Palatino Linotype" w:eastAsia="Palatino Linotype"/>
          <w:color w:val="231F20"/>
          <w:spacing w:val="-8"/>
          <w:w w:val="98"/>
        </w:rPr>
        <w:t>W</w:t>
      </w:r>
      <w:r>
        <w:rPr>
          <w:rFonts w:ascii="Palatino Linotype" w:hAnsi="Palatino Linotype" w:eastAsia="Palatino Linotype"/>
          <w:color w:val="231F20"/>
          <w:spacing w:val="-3"/>
          <w:w w:val="94"/>
        </w:rPr>
        <w:t>i</w:t>
      </w:r>
      <w:r>
        <w:rPr>
          <w:rFonts w:ascii="Palatino Linotype" w:hAnsi="Palatino Linotype" w:eastAsia="Palatino Linotype"/>
          <w:color w:val="231F20"/>
          <w:spacing w:val="-2"/>
          <w:w w:val="95"/>
        </w:rPr>
        <w:t>t</w:t>
      </w:r>
      <w:r>
        <w:rPr>
          <w:rFonts w:ascii="Palatino Linotype" w:hAnsi="Palatino Linotype" w:eastAsia="Palatino Linotype"/>
          <w:color w:val="231F20"/>
          <w:spacing w:val="-2"/>
          <w:w w:val="97"/>
        </w:rPr>
        <w:t>c</w:t>
      </w:r>
      <w:r>
        <w:rPr>
          <w:rFonts w:ascii="Palatino Linotype" w:hAnsi="Palatino Linotype" w:eastAsia="Palatino Linotype"/>
          <w:color w:val="231F20"/>
          <w:w w:val="93"/>
        </w:rPr>
        <w:t>h</w:t>
      </w:r>
      <w:r>
        <w:rPr>
          <w:rFonts w:ascii="Palatino Linotype" w:hAnsi="Palatino Linotype" w:eastAsia="Palatino Linotype"/>
          <w:color w:val="231F20"/>
          <w:spacing w:val="14"/>
        </w:rPr>
        <w:t> </w:t>
      </w:r>
      <w:r>
        <w:rPr>
          <w:rFonts w:ascii="Palatino Linotype" w:hAnsi="Palatino Linotype" w:eastAsia="Palatino Linotype"/>
          <w:color w:val="231F20"/>
          <w:spacing w:val="-4"/>
          <w:w w:val="94"/>
        </w:rPr>
        <w:t>C</w:t>
      </w:r>
      <w:r>
        <w:rPr>
          <w:rFonts w:ascii="Palatino Linotype" w:hAnsi="Palatino Linotype" w:eastAsia="Palatino Linotype"/>
          <w:color w:val="231F20"/>
          <w:spacing w:val="1"/>
          <w:w w:val="89"/>
        </w:rPr>
        <w:t>u</w:t>
      </w:r>
      <w:r>
        <w:rPr>
          <w:rFonts w:ascii="Palatino Linotype" w:hAnsi="Palatino Linotype" w:eastAsia="Palatino Linotype"/>
          <w:color w:val="231F20"/>
          <w:spacing w:val="-3"/>
          <w:w w:val="89"/>
        </w:rPr>
        <w:t>l</w:t>
      </w:r>
      <w:r>
        <w:rPr>
          <w:rFonts w:ascii="Palatino Linotype" w:hAnsi="Palatino Linotype" w:eastAsia="Palatino Linotype"/>
          <w:color w:val="231F20"/>
          <w:w w:val="95"/>
        </w:rPr>
        <w:t>t</w:t>
      </w:r>
      <w:r>
        <w:rPr>
          <w:rFonts w:ascii="Palatino Linotype" w:hAnsi="Palatino Linotype" w:eastAsia="Palatino Linotype"/>
          <w:color w:val="231F20"/>
          <w:spacing w:val="14"/>
        </w:rPr>
        <w:t> </w:t>
      </w:r>
      <w:r>
        <w:rPr>
          <w:rFonts w:ascii="Palatino Linotype" w:hAnsi="Palatino Linotype" w:eastAsia="Palatino Linotype"/>
          <w:color w:val="231F20"/>
          <w:w w:val="95"/>
        </w:rPr>
        <w:t>in</w:t>
      </w:r>
      <w:r>
        <w:rPr>
          <w:rFonts w:ascii="Palatino Linotype" w:hAnsi="Palatino Linotype" w:eastAsia="Palatino Linotype"/>
          <w:color w:val="231F20"/>
          <w:spacing w:val="14"/>
        </w:rPr>
        <w:t> </w:t>
      </w:r>
      <w:r>
        <w:rPr>
          <w:rFonts w:ascii="Palatino Linotype" w:hAnsi="Palatino Linotype" w:eastAsia="Palatino Linotype"/>
          <w:color w:val="231F20"/>
          <w:spacing w:val="-21"/>
          <w:w w:val="98"/>
        </w:rPr>
        <w:t>W</w:t>
      </w:r>
      <w:r>
        <w:rPr>
          <w:rFonts w:ascii="Palatino Linotype" w:hAnsi="Palatino Linotype" w:eastAsia="Palatino Linotype"/>
          <w:color w:val="231F20"/>
          <w:spacing w:val="-1"/>
          <w:w w:val="90"/>
        </w:rPr>
        <w:t>e</w:t>
      </w:r>
      <w:r>
        <w:rPr>
          <w:rFonts w:ascii="Palatino Linotype" w:hAnsi="Palatino Linotype" w:eastAsia="Palatino Linotype"/>
          <w:color w:val="231F20"/>
          <w:spacing w:val="-2"/>
          <w:w w:val="88"/>
        </w:rPr>
        <w:t>s</w:t>
      </w:r>
      <w:r>
        <w:rPr>
          <w:rFonts w:ascii="Palatino Linotype" w:hAnsi="Palatino Linotype" w:eastAsia="Palatino Linotype"/>
          <w:color w:val="231F20"/>
          <w:spacing w:val="-2"/>
          <w:w w:val="95"/>
        </w:rPr>
        <w:t>t</w:t>
      </w:r>
      <w:r>
        <w:rPr>
          <w:rFonts w:ascii="Palatino Linotype" w:hAnsi="Palatino Linotype" w:eastAsia="Palatino Linotype"/>
          <w:color w:val="231F20"/>
          <w:w w:val="93"/>
        </w:rPr>
        <w:t>e</w:t>
      </w:r>
      <w:r>
        <w:rPr>
          <w:rFonts w:ascii="Palatino Linotype" w:hAnsi="Palatino Linotype" w:eastAsia="Palatino Linotype"/>
          <w:color w:val="231F20"/>
          <w:spacing w:val="1"/>
          <w:w w:val="93"/>
        </w:rPr>
        <w:t>r</w:t>
      </w:r>
      <w:r>
        <w:rPr>
          <w:rFonts w:ascii="Palatino Linotype" w:hAnsi="Palatino Linotype" w:eastAsia="Palatino Linotype"/>
          <w:color w:val="231F20"/>
          <w:w w:val="95"/>
        </w:rPr>
        <w:t>n</w:t>
      </w:r>
      <w:r>
        <w:rPr>
          <w:rFonts w:ascii="Palatino Linotype" w:hAnsi="Palatino Linotype" w:eastAsia="Palatino Linotype"/>
          <w:color w:val="231F20"/>
          <w:w w:val="95"/>
        </w:rPr>
        <w:t> </w:t>
      </w:r>
      <w:r>
        <w:rPr>
          <w:rFonts w:ascii="Palatino Linotype" w:hAnsi="Palatino Linotype" w:eastAsia="Palatino Linotype"/>
          <w:color w:val="231F20"/>
          <w:spacing w:val="-5"/>
          <w:w w:val="94"/>
        </w:rPr>
        <w:t>E</w:t>
      </w:r>
      <w:r>
        <w:rPr>
          <w:rFonts w:ascii="Palatino Linotype" w:hAnsi="Palatino Linotype" w:eastAsia="Palatino Linotype"/>
          <w:color w:val="231F20"/>
          <w:w w:val="92"/>
        </w:rPr>
        <w:t>u</w:t>
      </w:r>
      <w:r>
        <w:rPr>
          <w:rFonts w:ascii="Palatino Linotype" w:hAnsi="Palatino Linotype" w:eastAsia="Palatino Linotype"/>
          <w:color w:val="231F20"/>
          <w:spacing w:val="-3"/>
          <w:w w:val="92"/>
        </w:rPr>
        <w:t>r</w:t>
      </w:r>
      <w:r>
        <w:rPr>
          <w:rFonts w:ascii="Palatino Linotype" w:hAnsi="Palatino Linotype" w:eastAsia="Palatino Linotype"/>
          <w:color w:val="231F20"/>
          <w:spacing w:val="-3"/>
          <w:w w:val="95"/>
        </w:rPr>
        <w:t>o</w:t>
      </w:r>
      <w:r>
        <w:rPr>
          <w:rFonts w:ascii="Palatino Linotype" w:hAnsi="Palatino Linotype" w:eastAsia="Palatino Linotype"/>
          <w:color w:val="231F20"/>
          <w:spacing w:val="1"/>
          <w:w w:val="88"/>
        </w:rPr>
        <w:t>p</w:t>
      </w:r>
      <w:r>
        <w:rPr>
          <w:rFonts w:ascii="Palatino Linotype" w:hAnsi="Palatino Linotype" w:eastAsia="Palatino Linotype"/>
          <w:color w:val="231F20"/>
          <w:spacing w:val="-1"/>
          <w:w w:val="90"/>
        </w:rPr>
        <w:t>e</w:t>
      </w:r>
      <w:r>
        <w:rPr>
          <w:rFonts w:ascii="Palatino Linotype" w:hAnsi="Palatino Linotype" w:eastAsia="Palatino Linotype"/>
          <w:color w:val="231F20"/>
          <w:w w:val="94"/>
        </w:rPr>
        <w:t>,</w:t>
      </w:r>
      <w:r>
        <w:rPr>
          <w:rFonts w:ascii="Palatino Linotype" w:hAnsi="Palatino Linotype" w:eastAsia="Palatino Linotype"/>
          <w:color w:val="231F20"/>
          <w:spacing w:val="14"/>
        </w:rPr>
        <w:t> </w:t>
      </w:r>
      <w:r>
        <w:rPr>
          <w:rFonts w:ascii="Palatino Linotype" w:hAnsi="Palatino Linotype" w:eastAsia="Palatino Linotype"/>
          <w:color w:val="231F20"/>
          <w:w w:val="98"/>
        </w:rPr>
        <w:t>1921)</w:t>
      </w:r>
      <w:r>
        <w:rPr>
          <w:color w:val="231F20"/>
          <w:spacing w:val="11"/>
        </w:rPr>
        <w:t>，涉及了她的发现和引申而来的理</w:t>
      </w:r>
      <w:r>
        <w:rPr>
          <w:color w:val="231F20"/>
          <w:spacing w:val="2"/>
        </w:rPr>
        <w:t>论。在书中，默里宣称巫术其实是种古老的生殖</w:t>
      </w:r>
      <w:r>
        <w:rPr>
          <w:color w:val="231F20"/>
          <w:spacing w:val="1"/>
        </w:rPr>
        <w:t>崇拜，崇拜一体两面的神：长角的男性形象和希</w:t>
      </w:r>
      <w:r>
        <w:rPr>
          <w:color w:val="231F20"/>
          <w:spacing w:val="-1"/>
        </w:rPr>
        <w:t>腊神阿尔忒弥斯和罗马神戴安娜式的女猎手形象。</w:t>
      </w:r>
      <w:r>
        <w:rPr>
          <w:color w:val="231F20"/>
          <w:spacing w:val="-10"/>
        </w:rPr>
        <w:t>默里称，这种发源于西欧的教团在公元前数千年，</w:t>
      </w:r>
      <w:r>
        <w:rPr>
          <w:color w:val="231F20"/>
          <w:spacing w:val="5"/>
        </w:rPr>
        <w:t>人类迁入并把矮人族驱赶到地下时就存在了。这</w:t>
      </w:r>
      <w:r>
        <w:rPr>
          <w:color w:val="231F20"/>
          <w:spacing w:val="2"/>
        </w:rPr>
        <w:t>种宗教和妖精、精灵的欧洲民间传说一起流传。</w:t>
      </w:r>
      <w:r>
        <w:rPr>
          <w:color w:val="231F20"/>
          <w:spacing w:val="4"/>
        </w:rPr>
        <w:t>教徒并不是邪恶会施法的巫师，只是跟随他们的</w:t>
      </w:r>
      <w:r>
        <w:rPr>
          <w:color w:val="231F20"/>
          <w:spacing w:val="-14"/>
        </w:rPr>
        <w:t>精神导师、大地女神 </w:t>
      </w:r>
      <w:r>
        <w:rPr>
          <w:rFonts w:ascii="Palatino Linotype" w:hAnsi="Palatino Linotype" w:eastAsia="Palatino Linotype"/>
          <w:color w:val="231F20"/>
          <w:w w:val="105"/>
        </w:rPr>
        <w:t>/</w:t>
      </w:r>
      <w:r>
        <w:rPr>
          <w:rFonts w:ascii="Palatino Linotype" w:hAnsi="Palatino Linotype" w:eastAsia="Palatino Linotype"/>
          <w:color w:val="231F20"/>
          <w:spacing w:val="-16"/>
        </w:rPr>
        <w:t> </w:t>
      </w:r>
      <w:r>
        <w:rPr>
          <w:color w:val="231F20"/>
          <w:spacing w:val="6"/>
        </w:rPr>
        <w:t>女猎人戴安娜</w:t>
      </w:r>
      <w:r>
        <w:rPr>
          <w:rFonts w:ascii="Palatino Linotype" w:hAnsi="Palatino Linotype" w:eastAsia="Palatino Linotype"/>
          <w:color w:val="231F20"/>
          <w:w w:val="105"/>
        </w:rPr>
        <w:t>/</w:t>
      </w:r>
      <w:r>
        <w:rPr>
          <w:rFonts w:ascii="Palatino Linotype" w:hAnsi="Palatino Linotype" w:eastAsia="Palatino Linotype"/>
          <w:color w:val="231F20"/>
          <w:spacing w:val="-16"/>
        </w:rPr>
        <w:t> </w:t>
      </w:r>
      <w:r>
        <w:rPr>
          <w:color w:val="231F20"/>
          <w:spacing w:val="-3"/>
        </w:rPr>
        <w:t>阿尔忒弥斯。</w:t>
      </w:r>
      <w:r>
        <w:rPr>
          <w:color w:val="231F20"/>
          <w:spacing w:val="4"/>
        </w:rPr>
        <w:t>此书初版时根本得不到学术界的认同，但它在欧洲和英国助长了异教复兴。她后来又出版了两部类似的书。</w:t>
      </w:r>
    </w:p>
    <w:p>
      <w:pPr>
        <w:spacing w:line="223" w:lineRule="auto" w:before="91"/>
        <w:ind w:left="850" w:right="5951" w:firstLine="0"/>
        <w:jc w:val="left"/>
        <w:rPr>
          <w:rFonts w:ascii="PMingLiU" w:hAnsi="PMingLiU" w:eastAsia="PMingLiU" w:hint="eastAsia"/>
          <w:sz w:val="28"/>
        </w:rPr>
      </w:pPr>
      <w:r>
        <w:rPr>
          <w:rFonts w:ascii="PMingLiU" w:hAnsi="PMingLiU" w:eastAsia="PMingLiU" w:hint="eastAsia"/>
          <w:color w:val="231F20"/>
          <w:spacing w:val="-3"/>
          <w:w w:val="110"/>
          <w:sz w:val="28"/>
        </w:rPr>
        <w:t>霍华德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w w:val="110"/>
          <w:sz w:val="28"/>
        </w:rPr>
        <w:t>卡特（</w:t>
      </w:r>
      <w:r>
        <w:rPr>
          <w:rFonts w:ascii="Book Antiqua" w:hAnsi="Book Antiqua" w:eastAsia="Book Antiqua"/>
          <w:b/>
          <w:color w:val="231F20"/>
          <w:w w:val="110"/>
          <w:sz w:val="25"/>
        </w:rPr>
        <w:t>1873-1939</w:t>
      </w:r>
      <w:r>
        <w:rPr>
          <w:rFonts w:ascii="PMingLiU" w:hAnsi="PMingLiU" w:eastAsia="PMingLiU" w:hint="eastAsia"/>
          <w:color w:val="231F20"/>
          <w:w w:val="110"/>
          <w:sz w:val="28"/>
        </w:rPr>
        <w:t>），考古</w:t>
      </w:r>
      <w:r>
        <w:rPr>
          <w:rFonts w:ascii="PMingLiU" w:hAnsi="PMingLiU" w:eastAsia="PMingLiU" w:hint="eastAsia"/>
          <w:color w:val="231F20"/>
          <w:spacing w:val="-6"/>
          <w:w w:val="110"/>
          <w:sz w:val="28"/>
        </w:rPr>
        <w:t>学家</w:t>
      </w:r>
    </w:p>
    <w:p>
      <w:pPr>
        <w:pStyle w:val="BodyText"/>
        <w:spacing w:line="278" w:lineRule="auto"/>
        <w:ind w:right="5949" w:firstLine="420"/>
        <w:jc w:val="both"/>
      </w:pPr>
      <w:r>
        <w:rPr>
          <w:color w:val="231F20"/>
          <w:spacing w:val="-2"/>
        </w:rPr>
        <w:t>作为英国的考古学家，卡特因为他 </w:t>
      </w:r>
      <w:r>
        <w:rPr>
          <w:rFonts w:ascii="Palatino Linotype" w:eastAsia="Palatino Linotype"/>
          <w:color w:val="231F20"/>
        </w:rPr>
        <w:t>1922</w:t>
      </w:r>
      <w:r>
        <w:rPr>
          <w:rFonts w:ascii="Palatino Linotype" w:eastAsia="Palatino Linotype"/>
          <w:color w:val="231F20"/>
          <w:spacing w:val="-13"/>
        </w:rPr>
        <w:t> </w:t>
      </w:r>
      <w:r>
        <w:rPr>
          <w:color w:val="231F20"/>
        </w:rPr>
        <w:t>年对</w:t>
      </w:r>
      <w:r>
        <w:rPr>
          <w:color w:val="231F20"/>
          <w:spacing w:val="-2"/>
        </w:rPr>
        <w:t>图坦卡蒙法老的陵墓的发掘而出名。他在埃及帝王谷进行了很多次考察，并且为埃及许多保护自</w:t>
      </w:r>
      <w:r>
        <w:rPr>
          <w:color w:val="231F20"/>
          <w:spacing w:val="-8"/>
        </w:rPr>
        <w:t>己古代文物的项目进行指导。他的父亲是艺术家，</w:t>
      </w:r>
    </w:p>
    <w:p>
      <w:pPr>
        <w:pStyle w:val="BodyText"/>
        <w:spacing w:after="0" w:line="278" w:lineRule="auto"/>
        <w:jc w:val="both"/>
        <w:sectPr>
          <w:type w:val="continuous"/>
          <w:pgSz w:w="11910" w:h="16840"/>
          <w:pgMar w:top="1660" w:bottom="280" w:left="283" w:right="283"/>
        </w:sectPr>
      </w:pPr>
    </w:p>
    <w:p>
      <w:pPr>
        <w:tabs>
          <w:tab w:pos="5309" w:val="left" w:leader="none"/>
        </w:tabs>
        <w:spacing w:before="10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914496">
                <wp:simplePos x="0" y="0"/>
                <wp:positionH relativeFrom="page">
                  <wp:posOffset>719999</wp:posOffset>
                </wp:positionH>
                <wp:positionV relativeFrom="paragraph">
                  <wp:posOffset>374764</wp:posOffset>
                </wp:positionV>
                <wp:extent cx="6120130" cy="1270"/>
                <wp:effectExtent l="0" t="0" r="0" b="0"/>
                <wp:wrapNone/>
                <wp:docPr id="688" name="Graphic 688"/>
                <wp:cNvGraphicFramePr>
                  <a:graphicFrameLocks/>
                </wp:cNvGraphicFramePr>
                <a:graphic>
                  <a:graphicData uri="http://schemas.microsoft.com/office/word/2010/wordprocessingShape">
                    <wps:wsp>
                      <wps:cNvPr id="688" name="Graphic 68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4496"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0" w:right="535"/>
        <w:jc w:val="right"/>
      </w:pPr>
      <w:r>
        <w:rPr>
          <w:b w:val="0"/>
        </w:rPr>
        <w:br w:type="column"/>
      </w:r>
      <w:r>
        <w:rPr>
          <w:color w:val="231F20"/>
          <w:spacing w:val="-4"/>
          <w:w w:val="105"/>
        </w:rPr>
        <w:t>197~</w:t>
      </w:r>
    </w:p>
    <w:p>
      <w:pPr>
        <w:pStyle w:val="Heading3"/>
        <w:spacing w:after="0"/>
        <w:jc w:val="right"/>
        <w:sectPr>
          <w:pgSz w:w="11910" w:h="16840"/>
          <w:pgMar w:top="420" w:bottom="280" w:left="283" w:right="283"/>
          <w:cols w:num="2" w:equalWidth="0">
            <w:col w:w="6990" w:space="40"/>
            <w:col w:w="4314"/>
          </w:cols>
        </w:sectPr>
      </w:pPr>
    </w:p>
    <w:p>
      <w:pPr>
        <w:pStyle w:val="BodyText"/>
        <w:spacing w:before="2"/>
        <w:ind w:left="0"/>
        <w:rPr>
          <w:rFonts w:ascii="Palatino Linotype"/>
          <w:b/>
          <w:sz w:val="10"/>
        </w:rPr>
      </w:pPr>
    </w:p>
    <w:p>
      <w:pPr>
        <w:pStyle w:val="BodyText"/>
        <w:rPr>
          <w:rFonts w:ascii="Palatino Linotype"/>
          <w:sz w:val="20"/>
        </w:rPr>
      </w:pPr>
      <w:r>
        <w:rPr>
          <w:rFonts w:ascii="Palatino Linotype"/>
          <w:sz w:val="20"/>
        </w:rPr>
        <mc:AlternateContent>
          <mc:Choice Requires="wps">
            <w:drawing>
              <wp:inline distT="0" distB="0" distL="0" distR="0">
                <wp:extent cx="2874010" cy="3663950"/>
                <wp:effectExtent l="9525" t="0" r="2539" b="3175"/>
                <wp:docPr id="689" name="Textbox 689"/>
                <wp:cNvGraphicFramePr>
                  <a:graphicFrameLocks/>
                </wp:cNvGraphicFramePr>
                <a:graphic>
                  <a:graphicData uri="http://schemas.microsoft.com/office/word/2010/wordprocessingShape">
                    <wps:wsp>
                      <wps:cNvPr id="689" name="Textbox 689"/>
                      <wps:cNvSpPr txBox="1"/>
                      <wps:spPr>
                        <a:xfrm>
                          <a:off x="0" y="0"/>
                          <a:ext cx="2874010" cy="3663950"/>
                        </a:xfrm>
                        <a:prstGeom prst="rect">
                          <a:avLst/>
                        </a:prstGeom>
                        <a:ln w="6350">
                          <a:solidFill>
                            <a:srgbClr val="231F20"/>
                          </a:solidFill>
                          <a:prstDash val="solid"/>
                        </a:ln>
                      </wps:spPr>
                      <wps:txbx>
                        <w:txbxContent>
                          <w:p>
                            <w:pPr>
                              <w:pStyle w:val="BodyText"/>
                              <w:spacing w:line="256" w:lineRule="auto" w:before="51"/>
                              <w:ind w:left="550" w:right="65" w:hanging="454"/>
                              <w:jc w:val="both"/>
                              <w:rPr>
                                <w:rFonts w:ascii="PMingLiU" w:eastAsia="PMingLiU" w:hint="eastAsia"/>
                              </w:rPr>
                            </w:pPr>
                            <w:r>
                              <w:rPr>
                                <w:color w:val="231F20"/>
                                <w:spacing w:val="16"/>
                                <w:w w:val="110"/>
                                <w:position w:val="1"/>
                              </w:rPr>
                              <w:t>1927： </w:t>
                            </w:r>
                            <w:r>
                              <w:rPr>
                                <w:rFonts w:ascii="PMingLiU" w:eastAsia="PMingLiU" w:hint="eastAsia"/>
                                <w:color w:val="231F20"/>
                                <w:spacing w:val="28"/>
                                <w:w w:val="110"/>
                              </w:rPr>
                              <w:t>《</w:t>
                            </w:r>
                            <w:r>
                              <w:rPr>
                                <w:rFonts w:ascii="PMingLiU" w:eastAsia="PMingLiU" w:hint="eastAsia"/>
                                <w:color w:val="231F20"/>
                                <w:spacing w:val="22"/>
                                <w:w w:val="110"/>
                              </w:rPr>
                              <w:t>Lucky </w:t>
                            </w:r>
                            <w:r>
                              <w:rPr>
                                <w:rFonts w:ascii="PMingLiU" w:eastAsia="PMingLiU" w:hint="eastAsia"/>
                                <w:color w:val="231F20"/>
                                <w:spacing w:val="28"/>
                                <w:w w:val="110"/>
                              </w:rPr>
                              <w:t>Lindy》；《</w:t>
                            </w:r>
                            <w:r>
                              <w:rPr>
                                <w:rFonts w:ascii="PMingLiU" w:eastAsia="PMingLiU" w:hint="eastAsia"/>
                                <w:color w:val="231F20"/>
                                <w:spacing w:val="14"/>
                                <w:w w:val="110"/>
                              </w:rPr>
                              <w:t>My </w:t>
                            </w:r>
                            <w:r>
                              <w:rPr>
                                <w:rFonts w:ascii="PMingLiU" w:eastAsia="PMingLiU" w:hint="eastAsia"/>
                                <w:color w:val="231F20"/>
                                <w:spacing w:val="21"/>
                                <w:w w:val="110"/>
                              </w:rPr>
                              <w:t>Blue</w:t>
                            </w:r>
                            <w:r>
                              <w:rPr>
                                <w:rFonts w:ascii="PMingLiU" w:eastAsia="PMingLiU" w:hint="eastAsia"/>
                                <w:color w:val="231F20"/>
                                <w:spacing w:val="21"/>
                                <w:w w:val="110"/>
                              </w:rPr>
                              <w:t> </w:t>
                            </w:r>
                            <w:r>
                              <w:rPr>
                                <w:rFonts w:ascii="PMingLiU" w:eastAsia="PMingLiU" w:hint="eastAsia"/>
                                <w:color w:val="231F20"/>
                                <w:w w:val="110"/>
                              </w:rPr>
                              <w:t>Heaven》；《Swonderful》；《Side b</w:t>
                            </w:r>
                            <w:r>
                              <w:rPr>
                                <w:rFonts w:ascii="PMingLiU" w:eastAsia="PMingLiU" w:hint="eastAsia"/>
                                <w:color w:val="231F20"/>
                                <w:w w:val="110"/>
                              </w:rPr>
                              <w:t>y</w:t>
                            </w:r>
                            <w:r>
                              <w:rPr>
                                <w:rFonts w:ascii="PMingLiU" w:eastAsia="PMingLiU" w:hint="eastAsia"/>
                                <w:color w:val="231F20"/>
                                <w:w w:val="110"/>
                              </w:rPr>
                              <w:t> Side》；《Ain't</w:t>
                            </w:r>
                            <w:r>
                              <w:rPr>
                                <w:rFonts w:ascii="PMingLiU" w:eastAsia="PMingLiU" w:hint="eastAsia"/>
                                <w:color w:val="231F20"/>
                                <w:spacing w:val="40"/>
                                <w:w w:val="110"/>
                              </w:rPr>
                              <w:t> </w:t>
                            </w:r>
                            <w:r>
                              <w:rPr>
                                <w:rFonts w:ascii="PMingLiU" w:eastAsia="PMingLiU" w:hint="eastAsia"/>
                                <w:color w:val="231F20"/>
                                <w:w w:val="110"/>
                              </w:rPr>
                              <w:t>She</w:t>
                            </w:r>
                            <w:r>
                              <w:rPr>
                                <w:rFonts w:ascii="PMingLiU" w:eastAsia="PMingLiU" w:hint="eastAsia"/>
                                <w:color w:val="231F20"/>
                                <w:spacing w:val="40"/>
                                <w:w w:val="110"/>
                              </w:rPr>
                              <w:t> </w:t>
                            </w:r>
                            <w:r>
                              <w:rPr>
                                <w:rFonts w:ascii="PMingLiU" w:eastAsia="PMingLiU" w:hint="eastAsia"/>
                                <w:color w:val="231F20"/>
                                <w:w w:val="110"/>
                              </w:rPr>
                              <w:t>Sweet》；《M</w:t>
                            </w:r>
                            <w:r>
                              <w:rPr>
                                <w:rFonts w:ascii="PMingLiU" w:eastAsia="PMingLiU" w:hint="eastAsia"/>
                                <w:color w:val="231F20"/>
                                <w:w w:val="110"/>
                              </w:rPr>
                              <w:t>e</w:t>
                            </w:r>
                            <w:r>
                              <w:rPr>
                                <w:rFonts w:ascii="PMingLiU" w:eastAsia="PMingLiU" w:hint="eastAsia"/>
                                <w:color w:val="231F20"/>
                                <w:spacing w:val="40"/>
                                <w:w w:val="110"/>
                              </w:rPr>
                              <w:t> </w:t>
                            </w:r>
                            <w:r>
                              <w:rPr>
                                <w:rFonts w:ascii="PMingLiU" w:eastAsia="PMingLiU" w:hint="eastAsia"/>
                                <w:color w:val="231F20"/>
                                <w:w w:val="110"/>
                              </w:rPr>
                              <w:t>and</w:t>
                            </w:r>
                            <w:r>
                              <w:rPr>
                                <w:rFonts w:ascii="PMingLiU" w:eastAsia="PMingLiU" w:hint="eastAsia"/>
                                <w:color w:val="231F20"/>
                                <w:spacing w:val="40"/>
                                <w:w w:val="110"/>
                              </w:rPr>
                              <w:t> </w:t>
                            </w:r>
                            <w:r>
                              <w:rPr>
                                <w:rFonts w:ascii="PMingLiU" w:eastAsia="PMingLiU" w:hint="eastAsia"/>
                                <w:color w:val="231F20"/>
                                <w:w w:val="110"/>
                              </w:rPr>
                              <w:t>My</w:t>
                            </w:r>
                            <w:r>
                              <w:rPr>
                                <w:rFonts w:ascii="PMingLiU" w:eastAsia="PMingLiU" w:hint="eastAsia"/>
                                <w:color w:val="231F20"/>
                                <w:spacing w:val="40"/>
                                <w:w w:val="110"/>
                              </w:rPr>
                              <w:t> </w:t>
                            </w:r>
                            <w:r>
                              <w:rPr>
                                <w:rFonts w:ascii="PMingLiU" w:eastAsia="PMingLiU" w:hint="eastAsia"/>
                                <w:color w:val="231F20"/>
                                <w:w w:val="110"/>
                              </w:rPr>
                              <w:t>Shadow》。</w:t>
                            </w:r>
                          </w:p>
                          <w:p>
                            <w:pPr>
                              <w:pStyle w:val="BodyText"/>
                              <w:spacing w:line="256" w:lineRule="auto"/>
                              <w:ind w:left="550" w:right="90" w:hanging="454"/>
                              <w:jc w:val="both"/>
                              <w:rPr>
                                <w:rFonts w:ascii="PMingLiU" w:eastAsia="PMingLiU" w:hint="eastAsia"/>
                              </w:rPr>
                            </w:pPr>
                            <w:r>
                              <w:rPr>
                                <w:color w:val="231F20"/>
                                <w:w w:val="110"/>
                                <w:position w:val="1"/>
                              </w:rPr>
                              <w:t>1928：</w:t>
                            </w:r>
                            <w:r>
                              <w:rPr>
                                <w:rFonts w:ascii="PMingLiU" w:eastAsia="PMingLiU" w:hint="eastAsia"/>
                                <w:color w:val="231F20"/>
                                <w:w w:val="110"/>
                              </w:rPr>
                              <w:t>《I</w:t>
                            </w:r>
                            <w:r>
                              <w:rPr>
                                <w:rFonts w:ascii="PMingLiU" w:eastAsia="PMingLiU" w:hint="eastAsia"/>
                                <w:color w:val="231F20"/>
                                <w:spacing w:val="40"/>
                                <w:w w:val="110"/>
                              </w:rPr>
                              <w:t> </w:t>
                            </w:r>
                            <w:r>
                              <w:rPr>
                                <w:rFonts w:ascii="PMingLiU" w:eastAsia="PMingLiU" w:hint="eastAsia"/>
                                <w:color w:val="231F20"/>
                                <w:w w:val="110"/>
                              </w:rPr>
                              <w:t>Can't</w:t>
                            </w:r>
                            <w:r>
                              <w:rPr>
                                <w:rFonts w:ascii="PMingLiU" w:eastAsia="PMingLiU" w:hint="eastAsia"/>
                                <w:color w:val="231F20"/>
                                <w:spacing w:val="40"/>
                                <w:w w:val="110"/>
                              </w:rPr>
                              <w:t> </w:t>
                            </w:r>
                            <w:r>
                              <w:rPr>
                                <w:rFonts w:ascii="PMingLiU" w:eastAsia="PMingLiU" w:hint="eastAsia"/>
                                <w:color w:val="231F20"/>
                                <w:w w:val="110"/>
                              </w:rPr>
                              <w:t>Give</w:t>
                            </w:r>
                            <w:r>
                              <w:rPr>
                                <w:rFonts w:ascii="PMingLiU" w:eastAsia="PMingLiU" w:hint="eastAsia"/>
                                <w:color w:val="231F20"/>
                                <w:spacing w:val="40"/>
                                <w:w w:val="110"/>
                              </w:rPr>
                              <w:t> </w:t>
                            </w:r>
                            <w:r>
                              <w:rPr>
                                <w:rFonts w:ascii="PMingLiU" w:eastAsia="PMingLiU" w:hint="eastAsia"/>
                                <w:color w:val="231F20"/>
                                <w:w w:val="110"/>
                              </w:rPr>
                              <w:t>You</w:t>
                            </w:r>
                            <w:r>
                              <w:rPr>
                                <w:rFonts w:ascii="PMingLiU" w:eastAsia="PMingLiU" w:hint="eastAsia"/>
                                <w:color w:val="231F20"/>
                                <w:spacing w:val="40"/>
                                <w:w w:val="110"/>
                              </w:rPr>
                              <w:t> </w:t>
                            </w:r>
                            <w:r>
                              <w:rPr>
                                <w:rFonts w:ascii="PMingLiU" w:eastAsia="PMingLiU" w:hint="eastAsia"/>
                                <w:color w:val="231F20"/>
                                <w:w w:val="110"/>
                              </w:rPr>
                              <w:t>Anything</w:t>
                            </w:r>
                            <w:r>
                              <w:rPr>
                                <w:rFonts w:ascii="PMingLiU" w:eastAsia="PMingLiU" w:hint="eastAsia"/>
                                <w:color w:val="231F20"/>
                                <w:spacing w:val="40"/>
                                <w:w w:val="110"/>
                              </w:rPr>
                              <w:t> </w:t>
                            </w:r>
                            <w:r>
                              <w:rPr>
                                <w:rFonts w:ascii="PMingLiU" w:eastAsia="PMingLiU" w:hint="eastAsia"/>
                                <w:color w:val="231F20"/>
                                <w:w w:val="110"/>
                              </w:rPr>
                              <w:t>Bu</w:t>
                            </w:r>
                            <w:r>
                              <w:rPr>
                                <w:rFonts w:ascii="PMingLiU" w:eastAsia="PMingLiU" w:hint="eastAsia"/>
                                <w:color w:val="231F20"/>
                                <w:w w:val="110"/>
                              </w:rPr>
                              <w:t>t</w:t>
                            </w:r>
                            <w:r>
                              <w:rPr>
                                <w:rFonts w:ascii="PMingLiU" w:eastAsia="PMingLiU" w:hint="eastAsia"/>
                                <w:color w:val="231F20"/>
                                <w:w w:val="110"/>
                              </w:rPr>
                              <w:t> Love》；《You're the Cream in M</w:t>
                            </w:r>
                            <w:r>
                              <w:rPr>
                                <w:rFonts w:ascii="PMingLiU" w:eastAsia="PMingLiU" w:hint="eastAsia"/>
                                <w:color w:val="231F20"/>
                                <w:w w:val="110"/>
                              </w:rPr>
                              <w:t>y</w:t>
                            </w:r>
                            <w:r>
                              <w:rPr>
                                <w:rFonts w:ascii="PMingLiU" w:eastAsia="PMingLiU" w:hint="eastAsia"/>
                                <w:color w:val="231F20"/>
                                <w:w w:val="110"/>
                              </w:rPr>
                              <w:t> Coffee》； 《Makin' Whoopee》；《</w:t>
                            </w:r>
                            <w:r>
                              <w:rPr>
                                <w:rFonts w:ascii="PMingLiU" w:eastAsia="PMingLiU" w:hint="eastAsia"/>
                                <w:color w:val="231F20"/>
                                <w:w w:val="110"/>
                              </w:rPr>
                              <w:t>I</w:t>
                            </w:r>
                            <w:r>
                              <w:rPr>
                                <w:rFonts w:ascii="PMingLiU" w:eastAsia="PMingLiU" w:hint="eastAsia"/>
                                <w:color w:val="231F20"/>
                                <w:w w:val="110"/>
                              </w:rPr>
                              <w:t> Wanna</w:t>
                            </w:r>
                            <w:r>
                              <w:rPr>
                                <w:rFonts w:ascii="PMingLiU" w:eastAsia="PMingLiU" w:hint="eastAsia"/>
                                <w:color w:val="231F20"/>
                                <w:spacing w:val="40"/>
                                <w:w w:val="110"/>
                              </w:rPr>
                              <w:t> </w:t>
                            </w:r>
                            <w:r>
                              <w:rPr>
                                <w:rFonts w:ascii="PMingLiU" w:eastAsia="PMingLiU" w:hint="eastAsia"/>
                                <w:color w:val="231F20"/>
                                <w:w w:val="110"/>
                              </w:rPr>
                              <w:t>Be</w:t>
                            </w:r>
                            <w:r>
                              <w:rPr>
                                <w:rFonts w:ascii="PMingLiU" w:eastAsia="PMingLiU" w:hint="eastAsia"/>
                                <w:color w:val="231F20"/>
                                <w:spacing w:val="40"/>
                                <w:w w:val="110"/>
                              </w:rPr>
                              <w:t> </w:t>
                            </w:r>
                            <w:r>
                              <w:rPr>
                                <w:rFonts w:ascii="PMingLiU" w:eastAsia="PMingLiU" w:hint="eastAsia"/>
                                <w:color w:val="231F20"/>
                                <w:w w:val="110"/>
                              </w:rPr>
                              <w:t>Loved</w:t>
                            </w:r>
                            <w:r>
                              <w:rPr>
                                <w:rFonts w:ascii="PMingLiU" w:eastAsia="PMingLiU" w:hint="eastAsia"/>
                                <w:color w:val="231F20"/>
                                <w:spacing w:val="40"/>
                                <w:w w:val="110"/>
                              </w:rPr>
                              <w:t> </w:t>
                            </w:r>
                            <w:r>
                              <w:rPr>
                                <w:rFonts w:ascii="PMingLiU" w:eastAsia="PMingLiU" w:hint="eastAsia"/>
                                <w:color w:val="231F20"/>
                                <w:w w:val="110"/>
                              </w:rPr>
                              <w:t>by</w:t>
                            </w:r>
                            <w:r>
                              <w:rPr>
                                <w:rFonts w:ascii="PMingLiU" w:eastAsia="PMingLiU" w:hint="eastAsia"/>
                                <w:color w:val="231F20"/>
                                <w:spacing w:val="40"/>
                                <w:w w:val="110"/>
                              </w:rPr>
                              <w:t> </w:t>
                            </w:r>
                            <w:r>
                              <w:rPr>
                                <w:rFonts w:ascii="PMingLiU" w:eastAsia="PMingLiU" w:hint="eastAsia"/>
                                <w:color w:val="231F20"/>
                                <w:w w:val="110"/>
                              </w:rPr>
                              <w:t>You》贝蒂娃娃角</w:t>
                            </w:r>
                            <w:r>
                              <w:rPr>
                                <w:rFonts w:ascii="PMingLiU" w:eastAsia="PMingLiU" w:hint="eastAsia"/>
                                <w:color w:val="231F20"/>
                                <w:spacing w:val="-2"/>
                                <w:w w:val="110"/>
                              </w:rPr>
                              <w:t>色形象脱胎于此曲。</w:t>
                            </w:r>
                          </w:p>
                          <w:p>
                            <w:pPr>
                              <w:pStyle w:val="BodyText"/>
                              <w:spacing w:line="256" w:lineRule="auto"/>
                              <w:ind w:left="550" w:right="92" w:hanging="454"/>
                              <w:jc w:val="both"/>
                              <w:rPr>
                                <w:rFonts w:ascii="PMingLiU" w:eastAsia="PMingLiU" w:hint="eastAsia"/>
                              </w:rPr>
                            </w:pPr>
                            <w:r>
                              <w:rPr>
                                <w:color w:val="231F20"/>
                                <w:spacing w:val="11"/>
                                <w:w w:val="115"/>
                                <w:position w:val="1"/>
                              </w:rPr>
                              <w:t>1929：</w:t>
                            </w:r>
                            <w:r>
                              <w:rPr>
                                <w:rFonts w:ascii="PMingLiU" w:eastAsia="PMingLiU" w:hint="eastAsia"/>
                                <w:color w:val="231F20"/>
                                <w:spacing w:val="11"/>
                                <w:w w:val="115"/>
                              </w:rPr>
                              <w:t>《</w:t>
                            </w:r>
                            <w:r>
                              <w:rPr>
                                <w:rFonts w:ascii="PMingLiU" w:eastAsia="PMingLiU" w:hint="eastAsia"/>
                                <w:color w:val="231F20"/>
                                <w:w w:val="115"/>
                              </w:rPr>
                              <w:t>Puttin' On the </w:t>
                            </w:r>
                            <w:r>
                              <w:rPr>
                                <w:rFonts w:ascii="PMingLiU" w:eastAsia="PMingLiU" w:hint="eastAsia"/>
                                <w:color w:val="231F20"/>
                                <w:spacing w:val="11"/>
                                <w:w w:val="115"/>
                              </w:rPr>
                              <w:t>Ritz》；《</w:t>
                            </w:r>
                            <w:r>
                              <w:rPr>
                                <w:rFonts w:ascii="PMingLiU" w:eastAsia="PMingLiU" w:hint="eastAsia"/>
                                <w:color w:val="231F20"/>
                                <w:w w:val="115"/>
                              </w:rPr>
                              <w:t>Ain'</w:t>
                            </w:r>
                            <w:r>
                              <w:rPr>
                                <w:rFonts w:ascii="PMingLiU" w:eastAsia="PMingLiU" w:hint="eastAsia"/>
                                <w:color w:val="231F20"/>
                                <w:w w:val="115"/>
                              </w:rPr>
                              <w:t>t</w:t>
                            </w:r>
                            <w:r>
                              <w:rPr>
                                <w:rFonts w:ascii="PMingLiU" w:eastAsia="PMingLiU" w:hint="eastAsia"/>
                                <w:color w:val="231F20"/>
                                <w:w w:val="115"/>
                              </w:rPr>
                              <w:t> Misbehavin'》；《Star Dust》；《 雨中曲》(Singin' in the Rain)；《With </w:t>
                            </w:r>
                            <w:r>
                              <w:rPr>
                                <w:rFonts w:ascii="PMingLiU" w:eastAsia="PMingLiU" w:hint="eastAsia"/>
                                <w:color w:val="231F20"/>
                                <w:w w:val="115"/>
                              </w:rPr>
                              <w:t>a</w:t>
                            </w:r>
                            <w:r>
                              <w:rPr>
                                <w:rFonts w:ascii="PMingLiU" w:eastAsia="PMingLiU" w:hint="eastAsia"/>
                                <w:color w:val="231F20"/>
                                <w:w w:val="115"/>
                              </w:rPr>
                              <w:t> Song in My Heart》；《Wedding </w:t>
                            </w:r>
                            <w:r>
                              <w:rPr>
                                <w:rFonts w:ascii="PMingLiU" w:eastAsia="PMingLiU" w:hint="eastAsia"/>
                                <w:color w:val="231F20"/>
                                <w:w w:val="115"/>
                              </w:rPr>
                              <w:t>Bells</w:t>
                            </w:r>
                            <w:r>
                              <w:rPr>
                                <w:rFonts w:ascii="PMingLiU" w:eastAsia="PMingLiU" w:hint="eastAsia"/>
                                <w:color w:val="231F20"/>
                                <w:w w:val="115"/>
                              </w:rPr>
                              <w:t> Are</w:t>
                            </w:r>
                            <w:r>
                              <w:rPr>
                                <w:rFonts w:ascii="PMingLiU" w:eastAsia="PMingLiU" w:hint="eastAsia"/>
                                <w:color w:val="231F20"/>
                                <w:spacing w:val="40"/>
                                <w:w w:val="115"/>
                              </w:rPr>
                              <w:t> </w:t>
                            </w:r>
                            <w:r>
                              <w:rPr>
                                <w:rFonts w:ascii="PMingLiU" w:eastAsia="PMingLiU" w:hint="eastAsia"/>
                                <w:color w:val="231F20"/>
                                <w:w w:val="115"/>
                              </w:rPr>
                              <w:t>Breaking</w:t>
                            </w:r>
                            <w:r>
                              <w:rPr>
                                <w:rFonts w:ascii="PMingLiU" w:eastAsia="PMingLiU" w:hint="eastAsia"/>
                                <w:color w:val="231F20"/>
                                <w:spacing w:val="40"/>
                                <w:w w:val="115"/>
                              </w:rPr>
                              <w:t> </w:t>
                            </w:r>
                            <w:r>
                              <w:rPr>
                                <w:rFonts w:ascii="PMingLiU" w:eastAsia="PMingLiU" w:hint="eastAsia"/>
                                <w:color w:val="231F20"/>
                                <w:w w:val="115"/>
                              </w:rPr>
                              <w:t>Up</w:t>
                            </w:r>
                            <w:r>
                              <w:rPr>
                                <w:rFonts w:ascii="PMingLiU" w:eastAsia="PMingLiU" w:hint="eastAsia"/>
                                <w:color w:val="231F20"/>
                                <w:spacing w:val="40"/>
                                <w:w w:val="115"/>
                              </w:rPr>
                              <w:t> </w:t>
                            </w:r>
                            <w:r>
                              <w:rPr>
                                <w:rFonts w:ascii="PMingLiU" w:eastAsia="PMingLiU" w:hint="eastAsia"/>
                                <w:color w:val="231F20"/>
                                <w:w w:val="115"/>
                              </w:rPr>
                              <w:t>That</w:t>
                            </w:r>
                            <w:r>
                              <w:rPr>
                                <w:rFonts w:ascii="PMingLiU" w:eastAsia="PMingLiU" w:hint="eastAsia"/>
                                <w:color w:val="231F20"/>
                                <w:spacing w:val="40"/>
                                <w:w w:val="115"/>
                              </w:rPr>
                              <w:t> </w:t>
                            </w:r>
                            <w:r>
                              <w:rPr>
                                <w:rFonts w:ascii="PMingLiU" w:eastAsia="PMingLiU" w:hint="eastAsia"/>
                                <w:color w:val="231F20"/>
                                <w:w w:val="115"/>
                              </w:rPr>
                              <w:t>Old</w:t>
                            </w:r>
                            <w:r>
                              <w:rPr>
                                <w:rFonts w:ascii="PMingLiU" w:eastAsia="PMingLiU" w:hint="eastAsia"/>
                                <w:color w:val="231F20"/>
                                <w:spacing w:val="40"/>
                                <w:w w:val="115"/>
                              </w:rPr>
                              <w:t> </w:t>
                            </w:r>
                            <w:r>
                              <w:rPr>
                                <w:rFonts w:ascii="PMingLiU" w:eastAsia="PMingLiU" w:hint="eastAsia"/>
                                <w:color w:val="231F20"/>
                                <w:w w:val="115"/>
                              </w:rPr>
                              <w:t>Gang</w:t>
                            </w:r>
                            <w:r>
                              <w:rPr>
                                <w:rFonts w:ascii="PMingLiU" w:eastAsia="PMingLiU" w:hint="eastAsia"/>
                                <w:color w:val="231F20"/>
                                <w:spacing w:val="40"/>
                                <w:w w:val="115"/>
                              </w:rPr>
                              <w:t> </w:t>
                            </w:r>
                            <w:r>
                              <w:rPr>
                                <w:rFonts w:ascii="PMingLiU" w:eastAsia="PMingLiU" w:hint="eastAsia"/>
                                <w:color w:val="231F20"/>
                                <w:w w:val="115"/>
                              </w:rPr>
                              <w:t>o</w:t>
                            </w:r>
                            <w:r>
                              <w:rPr>
                                <w:rFonts w:ascii="PMingLiU" w:eastAsia="PMingLiU" w:hint="eastAsia"/>
                                <w:color w:val="231F20"/>
                                <w:w w:val="115"/>
                              </w:rPr>
                              <w:t>f</w:t>
                            </w:r>
                            <w:r>
                              <w:rPr>
                                <w:rFonts w:ascii="PMingLiU" w:eastAsia="PMingLiU" w:hint="eastAsia"/>
                                <w:color w:val="231F20"/>
                                <w:w w:val="115"/>
                              </w:rPr>
                              <w:t> </w:t>
                            </w:r>
                            <w:r>
                              <w:rPr>
                                <w:rFonts w:ascii="PMingLiU" w:eastAsia="PMingLiU" w:hint="eastAsia"/>
                                <w:color w:val="231F20"/>
                                <w:spacing w:val="-2"/>
                                <w:w w:val="115"/>
                              </w:rPr>
                              <w:t>Mine》。</w:t>
                            </w:r>
                          </w:p>
                          <w:p>
                            <w:pPr>
                              <w:pStyle w:val="BodyText"/>
                              <w:spacing w:line="256" w:lineRule="auto"/>
                              <w:ind w:left="550" w:right="91" w:hanging="454"/>
                              <w:jc w:val="both"/>
                              <w:rPr>
                                <w:rFonts w:ascii="PMingLiU" w:eastAsia="PMingLiU" w:hint="eastAsia"/>
                              </w:rPr>
                            </w:pPr>
                            <w:r>
                              <w:rPr>
                                <w:color w:val="231F20"/>
                                <w:w w:val="110"/>
                                <w:position w:val="1"/>
                              </w:rPr>
                              <w:t>1930：</w:t>
                            </w:r>
                            <w:r>
                              <w:rPr>
                                <w:rFonts w:ascii="PMingLiU" w:eastAsia="PMingLiU" w:hint="eastAsia"/>
                                <w:color w:val="231F20"/>
                                <w:w w:val="110"/>
                              </w:rPr>
                              <w:t>《I Got Rhythm》；《Embrac</w:t>
                            </w:r>
                            <w:r>
                              <w:rPr>
                                <w:rFonts w:ascii="PMingLiU" w:eastAsia="PMingLiU" w:hint="eastAsia"/>
                                <w:color w:val="231F20"/>
                                <w:w w:val="110"/>
                              </w:rPr>
                              <w:t>eable</w:t>
                            </w:r>
                            <w:r>
                              <w:rPr>
                                <w:rFonts w:ascii="PMingLiU" w:eastAsia="PMingLiU" w:hint="eastAsia"/>
                                <w:color w:val="231F20"/>
                                <w:w w:val="110"/>
                              </w:rPr>
                              <w:t> You》；《On the Sunny Side of </w:t>
                            </w:r>
                            <w:r>
                              <w:rPr>
                                <w:rFonts w:ascii="PMingLiU" w:eastAsia="PMingLiU" w:hint="eastAsia"/>
                                <w:color w:val="231F20"/>
                                <w:w w:val="110"/>
                              </w:rPr>
                              <w:t>the</w:t>
                            </w:r>
                            <w:r>
                              <w:rPr>
                                <w:rFonts w:ascii="PMingLiU" w:eastAsia="PMingLiU" w:hint="eastAsia"/>
                                <w:color w:val="231F20"/>
                                <w:spacing w:val="80"/>
                                <w:w w:val="110"/>
                              </w:rPr>
                              <w:t> </w:t>
                            </w:r>
                            <w:r>
                              <w:rPr>
                                <w:rFonts w:ascii="PMingLiU" w:eastAsia="PMingLiU" w:hint="eastAsia"/>
                                <w:color w:val="231F20"/>
                                <w:spacing w:val="-2"/>
                                <w:w w:val="110"/>
                              </w:rPr>
                              <w:t>Street》。</w:t>
                            </w:r>
                          </w:p>
                        </w:txbxContent>
                      </wps:txbx>
                      <wps:bodyPr wrap="square" lIns="0" tIns="0" rIns="0" bIns="0" rtlCol="0">
                        <a:noAutofit/>
                      </wps:bodyPr>
                    </wps:wsp>
                  </a:graphicData>
                </a:graphic>
              </wp:inline>
            </w:drawing>
          </mc:Choice>
          <mc:Fallback>
            <w:pict>
              <v:shape style="width:226.3pt;height:288.5pt;mso-position-horizontal-relative:char;mso-position-vertical-relative:line" type="#_x0000_t202" id="docshape320" filled="false" stroked="true" strokeweight=".5pt" strokecolor="#231f20">
                <w10:anchorlock/>
                <v:textbox inset="0,0,0,0">
                  <w:txbxContent>
                    <w:p>
                      <w:pPr>
                        <w:pStyle w:val="BodyText"/>
                        <w:spacing w:line="256" w:lineRule="auto" w:before="51"/>
                        <w:ind w:left="550" w:right="65" w:hanging="454"/>
                        <w:jc w:val="both"/>
                        <w:rPr>
                          <w:rFonts w:ascii="PMingLiU" w:eastAsia="PMingLiU" w:hint="eastAsia"/>
                        </w:rPr>
                      </w:pPr>
                      <w:r>
                        <w:rPr>
                          <w:color w:val="231F20"/>
                          <w:spacing w:val="16"/>
                          <w:w w:val="110"/>
                          <w:position w:val="1"/>
                        </w:rPr>
                        <w:t>1927： </w:t>
                      </w:r>
                      <w:r>
                        <w:rPr>
                          <w:rFonts w:ascii="PMingLiU" w:eastAsia="PMingLiU" w:hint="eastAsia"/>
                          <w:color w:val="231F20"/>
                          <w:spacing w:val="28"/>
                          <w:w w:val="110"/>
                        </w:rPr>
                        <w:t>《</w:t>
                      </w:r>
                      <w:r>
                        <w:rPr>
                          <w:rFonts w:ascii="PMingLiU" w:eastAsia="PMingLiU" w:hint="eastAsia"/>
                          <w:color w:val="231F20"/>
                          <w:spacing w:val="22"/>
                          <w:w w:val="110"/>
                        </w:rPr>
                        <w:t>Lucky </w:t>
                      </w:r>
                      <w:r>
                        <w:rPr>
                          <w:rFonts w:ascii="PMingLiU" w:eastAsia="PMingLiU" w:hint="eastAsia"/>
                          <w:color w:val="231F20"/>
                          <w:spacing w:val="28"/>
                          <w:w w:val="110"/>
                        </w:rPr>
                        <w:t>Lindy》；《</w:t>
                      </w:r>
                      <w:r>
                        <w:rPr>
                          <w:rFonts w:ascii="PMingLiU" w:eastAsia="PMingLiU" w:hint="eastAsia"/>
                          <w:color w:val="231F20"/>
                          <w:spacing w:val="14"/>
                          <w:w w:val="110"/>
                        </w:rPr>
                        <w:t>My </w:t>
                      </w:r>
                      <w:r>
                        <w:rPr>
                          <w:rFonts w:ascii="PMingLiU" w:eastAsia="PMingLiU" w:hint="eastAsia"/>
                          <w:color w:val="231F20"/>
                          <w:spacing w:val="21"/>
                          <w:w w:val="110"/>
                        </w:rPr>
                        <w:t>Blue</w:t>
                      </w:r>
                      <w:r>
                        <w:rPr>
                          <w:rFonts w:ascii="PMingLiU" w:eastAsia="PMingLiU" w:hint="eastAsia"/>
                          <w:color w:val="231F20"/>
                          <w:spacing w:val="21"/>
                          <w:w w:val="110"/>
                        </w:rPr>
                        <w:t> </w:t>
                      </w:r>
                      <w:r>
                        <w:rPr>
                          <w:rFonts w:ascii="PMingLiU" w:eastAsia="PMingLiU" w:hint="eastAsia"/>
                          <w:color w:val="231F20"/>
                          <w:w w:val="110"/>
                        </w:rPr>
                        <w:t>Heaven》；《Swonderful》；《Side b</w:t>
                      </w:r>
                      <w:r>
                        <w:rPr>
                          <w:rFonts w:ascii="PMingLiU" w:eastAsia="PMingLiU" w:hint="eastAsia"/>
                          <w:color w:val="231F20"/>
                          <w:w w:val="110"/>
                        </w:rPr>
                        <w:t>y</w:t>
                      </w:r>
                      <w:r>
                        <w:rPr>
                          <w:rFonts w:ascii="PMingLiU" w:eastAsia="PMingLiU" w:hint="eastAsia"/>
                          <w:color w:val="231F20"/>
                          <w:w w:val="110"/>
                        </w:rPr>
                        <w:t> Side》；《Ain't</w:t>
                      </w:r>
                      <w:r>
                        <w:rPr>
                          <w:rFonts w:ascii="PMingLiU" w:eastAsia="PMingLiU" w:hint="eastAsia"/>
                          <w:color w:val="231F20"/>
                          <w:spacing w:val="40"/>
                          <w:w w:val="110"/>
                        </w:rPr>
                        <w:t> </w:t>
                      </w:r>
                      <w:r>
                        <w:rPr>
                          <w:rFonts w:ascii="PMingLiU" w:eastAsia="PMingLiU" w:hint="eastAsia"/>
                          <w:color w:val="231F20"/>
                          <w:w w:val="110"/>
                        </w:rPr>
                        <w:t>She</w:t>
                      </w:r>
                      <w:r>
                        <w:rPr>
                          <w:rFonts w:ascii="PMingLiU" w:eastAsia="PMingLiU" w:hint="eastAsia"/>
                          <w:color w:val="231F20"/>
                          <w:spacing w:val="40"/>
                          <w:w w:val="110"/>
                        </w:rPr>
                        <w:t> </w:t>
                      </w:r>
                      <w:r>
                        <w:rPr>
                          <w:rFonts w:ascii="PMingLiU" w:eastAsia="PMingLiU" w:hint="eastAsia"/>
                          <w:color w:val="231F20"/>
                          <w:w w:val="110"/>
                        </w:rPr>
                        <w:t>Sweet》；《M</w:t>
                      </w:r>
                      <w:r>
                        <w:rPr>
                          <w:rFonts w:ascii="PMingLiU" w:eastAsia="PMingLiU" w:hint="eastAsia"/>
                          <w:color w:val="231F20"/>
                          <w:w w:val="110"/>
                        </w:rPr>
                        <w:t>e</w:t>
                      </w:r>
                      <w:r>
                        <w:rPr>
                          <w:rFonts w:ascii="PMingLiU" w:eastAsia="PMingLiU" w:hint="eastAsia"/>
                          <w:color w:val="231F20"/>
                          <w:spacing w:val="40"/>
                          <w:w w:val="110"/>
                        </w:rPr>
                        <w:t> </w:t>
                      </w:r>
                      <w:r>
                        <w:rPr>
                          <w:rFonts w:ascii="PMingLiU" w:eastAsia="PMingLiU" w:hint="eastAsia"/>
                          <w:color w:val="231F20"/>
                          <w:w w:val="110"/>
                        </w:rPr>
                        <w:t>and</w:t>
                      </w:r>
                      <w:r>
                        <w:rPr>
                          <w:rFonts w:ascii="PMingLiU" w:eastAsia="PMingLiU" w:hint="eastAsia"/>
                          <w:color w:val="231F20"/>
                          <w:spacing w:val="40"/>
                          <w:w w:val="110"/>
                        </w:rPr>
                        <w:t> </w:t>
                      </w:r>
                      <w:r>
                        <w:rPr>
                          <w:rFonts w:ascii="PMingLiU" w:eastAsia="PMingLiU" w:hint="eastAsia"/>
                          <w:color w:val="231F20"/>
                          <w:w w:val="110"/>
                        </w:rPr>
                        <w:t>My</w:t>
                      </w:r>
                      <w:r>
                        <w:rPr>
                          <w:rFonts w:ascii="PMingLiU" w:eastAsia="PMingLiU" w:hint="eastAsia"/>
                          <w:color w:val="231F20"/>
                          <w:spacing w:val="40"/>
                          <w:w w:val="110"/>
                        </w:rPr>
                        <w:t> </w:t>
                      </w:r>
                      <w:r>
                        <w:rPr>
                          <w:rFonts w:ascii="PMingLiU" w:eastAsia="PMingLiU" w:hint="eastAsia"/>
                          <w:color w:val="231F20"/>
                          <w:w w:val="110"/>
                        </w:rPr>
                        <w:t>Shadow》。</w:t>
                      </w:r>
                    </w:p>
                    <w:p>
                      <w:pPr>
                        <w:pStyle w:val="BodyText"/>
                        <w:spacing w:line="256" w:lineRule="auto"/>
                        <w:ind w:left="550" w:right="90" w:hanging="454"/>
                        <w:jc w:val="both"/>
                        <w:rPr>
                          <w:rFonts w:ascii="PMingLiU" w:eastAsia="PMingLiU" w:hint="eastAsia"/>
                        </w:rPr>
                      </w:pPr>
                      <w:r>
                        <w:rPr>
                          <w:color w:val="231F20"/>
                          <w:w w:val="110"/>
                          <w:position w:val="1"/>
                        </w:rPr>
                        <w:t>1928：</w:t>
                      </w:r>
                      <w:r>
                        <w:rPr>
                          <w:rFonts w:ascii="PMingLiU" w:eastAsia="PMingLiU" w:hint="eastAsia"/>
                          <w:color w:val="231F20"/>
                          <w:w w:val="110"/>
                        </w:rPr>
                        <w:t>《I</w:t>
                      </w:r>
                      <w:r>
                        <w:rPr>
                          <w:rFonts w:ascii="PMingLiU" w:eastAsia="PMingLiU" w:hint="eastAsia"/>
                          <w:color w:val="231F20"/>
                          <w:spacing w:val="40"/>
                          <w:w w:val="110"/>
                        </w:rPr>
                        <w:t> </w:t>
                      </w:r>
                      <w:r>
                        <w:rPr>
                          <w:rFonts w:ascii="PMingLiU" w:eastAsia="PMingLiU" w:hint="eastAsia"/>
                          <w:color w:val="231F20"/>
                          <w:w w:val="110"/>
                        </w:rPr>
                        <w:t>Can't</w:t>
                      </w:r>
                      <w:r>
                        <w:rPr>
                          <w:rFonts w:ascii="PMingLiU" w:eastAsia="PMingLiU" w:hint="eastAsia"/>
                          <w:color w:val="231F20"/>
                          <w:spacing w:val="40"/>
                          <w:w w:val="110"/>
                        </w:rPr>
                        <w:t> </w:t>
                      </w:r>
                      <w:r>
                        <w:rPr>
                          <w:rFonts w:ascii="PMingLiU" w:eastAsia="PMingLiU" w:hint="eastAsia"/>
                          <w:color w:val="231F20"/>
                          <w:w w:val="110"/>
                        </w:rPr>
                        <w:t>Give</w:t>
                      </w:r>
                      <w:r>
                        <w:rPr>
                          <w:rFonts w:ascii="PMingLiU" w:eastAsia="PMingLiU" w:hint="eastAsia"/>
                          <w:color w:val="231F20"/>
                          <w:spacing w:val="40"/>
                          <w:w w:val="110"/>
                        </w:rPr>
                        <w:t> </w:t>
                      </w:r>
                      <w:r>
                        <w:rPr>
                          <w:rFonts w:ascii="PMingLiU" w:eastAsia="PMingLiU" w:hint="eastAsia"/>
                          <w:color w:val="231F20"/>
                          <w:w w:val="110"/>
                        </w:rPr>
                        <w:t>You</w:t>
                      </w:r>
                      <w:r>
                        <w:rPr>
                          <w:rFonts w:ascii="PMingLiU" w:eastAsia="PMingLiU" w:hint="eastAsia"/>
                          <w:color w:val="231F20"/>
                          <w:spacing w:val="40"/>
                          <w:w w:val="110"/>
                        </w:rPr>
                        <w:t> </w:t>
                      </w:r>
                      <w:r>
                        <w:rPr>
                          <w:rFonts w:ascii="PMingLiU" w:eastAsia="PMingLiU" w:hint="eastAsia"/>
                          <w:color w:val="231F20"/>
                          <w:w w:val="110"/>
                        </w:rPr>
                        <w:t>Anything</w:t>
                      </w:r>
                      <w:r>
                        <w:rPr>
                          <w:rFonts w:ascii="PMingLiU" w:eastAsia="PMingLiU" w:hint="eastAsia"/>
                          <w:color w:val="231F20"/>
                          <w:spacing w:val="40"/>
                          <w:w w:val="110"/>
                        </w:rPr>
                        <w:t> </w:t>
                      </w:r>
                      <w:r>
                        <w:rPr>
                          <w:rFonts w:ascii="PMingLiU" w:eastAsia="PMingLiU" w:hint="eastAsia"/>
                          <w:color w:val="231F20"/>
                          <w:w w:val="110"/>
                        </w:rPr>
                        <w:t>Bu</w:t>
                      </w:r>
                      <w:r>
                        <w:rPr>
                          <w:rFonts w:ascii="PMingLiU" w:eastAsia="PMingLiU" w:hint="eastAsia"/>
                          <w:color w:val="231F20"/>
                          <w:w w:val="110"/>
                        </w:rPr>
                        <w:t>t</w:t>
                      </w:r>
                      <w:r>
                        <w:rPr>
                          <w:rFonts w:ascii="PMingLiU" w:eastAsia="PMingLiU" w:hint="eastAsia"/>
                          <w:color w:val="231F20"/>
                          <w:w w:val="110"/>
                        </w:rPr>
                        <w:t> Love》；《You're the Cream in M</w:t>
                      </w:r>
                      <w:r>
                        <w:rPr>
                          <w:rFonts w:ascii="PMingLiU" w:eastAsia="PMingLiU" w:hint="eastAsia"/>
                          <w:color w:val="231F20"/>
                          <w:w w:val="110"/>
                        </w:rPr>
                        <w:t>y</w:t>
                      </w:r>
                      <w:r>
                        <w:rPr>
                          <w:rFonts w:ascii="PMingLiU" w:eastAsia="PMingLiU" w:hint="eastAsia"/>
                          <w:color w:val="231F20"/>
                          <w:w w:val="110"/>
                        </w:rPr>
                        <w:t> Coffee》； 《Makin' Whoopee》；《</w:t>
                      </w:r>
                      <w:r>
                        <w:rPr>
                          <w:rFonts w:ascii="PMingLiU" w:eastAsia="PMingLiU" w:hint="eastAsia"/>
                          <w:color w:val="231F20"/>
                          <w:w w:val="110"/>
                        </w:rPr>
                        <w:t>I</w:t>
                      </w:r>
                      <w:r>
                        <w:rPr>
                          <w:rFonts w:ascii="PMingLiU" w:eastAsia="PMingLiU" w:hint="eastAsia"/>
                          <w:color w:val="231F20"/>
                          <w:w w:val="110"/>
                        </w:rPr>
                        <w:t> Wanna</w:t>
                      </w:r>
                      <w:r>
                        <w:rPr>
                          <w:rFonts w:ascii="PMingLiU" w:eastAsia="PMingLiU" w:hint="eastAsia"/>
                          <w:color w:val="231F20"/>
                          <w:spacing w:val="40"/>
                          <w:w w:val="110"/>
                        </w:rPr>
                        <w:t> </w:t>
                      </w:r>
                      <w:r>
                        <w:rPr>
                          <w:rFonts w:ascii="PMingLiU" w:eastAsia="PMingLiU" w:hint="eastAsia"/>
                          <w:color w:val="231F20"/>
                          <w:w w:val="110"/>
                        </w:rPr>
                        <w:t>Be</w:t>
                      </w:r>
                      <w:r>
                        <w:rPr>
                          <w:rFonts w:ascii="PMingLiU" w:eastAsia="PMingLiU" w:hint="eastAsia"/>
                          <w:color w:val="231F20"/>
                          <w:spacing w:val="40"/>
                          <w:w w:val="110"/>
                        </w:rPr>
                        <w:t> </w:t>
                      </w:r>
                      <w:r>
                        <w:rPr>
                          <w:rFonts w:ascii="PMingLiU" w:eastAsia="PMingLiU" w:hint="eastAsia"/>
                          <w:color w:val="231F20"/>
                          <w:w w:val="110"/>
                        </w:rPr>
                        <w:t>Loved</w:t>
                      </w:r>
                      <w:r>
                        <w:rPr>
                          <w:rFonts w:ascii="PMingLiU" w:eastAsia="PMingLiU" w:hint="eastAsia"/>
                          <w:color w:val="231F20"/>
                          <w:spacing w:val="40"/>
                          <w:w w:val="110"/>
                        </w:rPr>
                        <w:t> </w:t>
                      </w:r>
                      <w:r>
                        <w:rPr>
                          <w:rFonts w:ascii="PMingLiU" w:eastAsia="PMingLiU" w:hint="eastAsia"/>
                          <w:color w:val="231F20"/>
                          <w:w w:val="110"/>
                        </w:rPr>
                        <w:t>by</w:t>
                      </w:r>
                      <w:r>
                        <w:rPr>
                          <w:rFonts w:ascii="PMingLiU" w:eastAsia="PMingLiU" w:hint="eastAsia"/>
                          <w:color w:val="231F20"/>
                          <w:spacing w:val="40"/>
                          <w:w w:val="110"/>
                        </w:rPr>
                        <w:t> </w:t>
                      </w:r>
                      <w:r>
                        <w:rPr>
                          <w:rFonts w:ascii="PMingLiU" w:eastAsia="PMingLiU" w:hint="eastAsia"/>
                          <w:color w:val="231F20"/>
                          <w:w w:val="110"/>
                        </w:rPr>
                        <w:t>You》贝蒂娃娃角</w:t>
                      </w:r>
                      <w:r>
                        <w:rPr>
                          <w:rFonts w:ascii="PMingLiU" w:eastAsia="PMingLiU" w:hint="eastAsia"/>
                          <w:color w:val="231F20"/>
                          <w:spacing w:val="-2"/>
                          <w:w w:val="110"/>
                        </w:rPr>
                        <w:t>色形象脱胎于此曲。</w:t>
                      </w:r>
                    </w:p>
                    <w:p>
                      <w:pPr>
                        <w:pStyle w:val="BodyText"/>
                        <w:spacing w:line="256" w:lineRule="auto"/>
                        <w:ind w:left="550" w:right="92" w:hanging="454"/>
                        <w:jc w:val="both"/>
                        <w:rPr>
                          <w:rFonts w:ascii="PMingLiU" w:eastAsia="PMingLiU" w:hint="eastAsia"/>
                        </w:rPr>
                      </w:pPr>
                      <w:r>
                        <w:rPr>
                          <w:color w:val="231F20"/>
                          <w:spacing w:val="11"/>
                          <w:w w:val="115"/>
                          <w:position w:val="1"/>
                        </w:rPr>
                        <w:t>1929：</w:t>
                      </w:r>
                      <w:r>
                        <w:rPr>
                          <w:rFonts w:ascii="PMingLiU" w:eastAsia="PMingLiU" w:hint="eastAsia"/>
                          <w:color w:val="231F20"/>
                          <w:spacing w:val="11"/>
                          <w:w w:val="115"/>
                        </w:rPr>
                        <w:t>《</w:t>
                      </w:r>
                      <w:r>
                        <w:rPr>
                          <w:rFonts w:ascii="PMingLiU" w:eastAsia="PMingLiU" w:hint="eastAsia"/>
                          <w:color w:val="231F20"/>
                          <w:w w:val="115"/>
                        </w:rPr>
                        <w:t>Puttin' On the </w:t>
                      </w:r>
                      <w:r>
                        <w:rPr>
                          <w:rFonts w:ascii="PMingLiU" w:eastAsia="PMingLiU" w:hint="eastAsia"/>
                          <w:color w:val="231F20"/>
                          <w:spacing w:val="11"/>
                          <w:w w:val="115"/>
                        </w:rPr>
                        <w:t>Ritz》；《</w:t>
                      </w:r>
                      <w:r>
                        <w:rPr>
                          <w:rFonts w:ascii="PMingLiU" w:eastAsia="PMingLiU" w:hint="eastAsia"/>
                          <w:color w:val="231F20"/>
                          <w:w w:val="115"/>
                        </w:rPr>
                        <w:t>Ain'</w:t>
                      </w:r>
                      <w:r>
                        <w:rPr>
                          <w:rFonts w:ascii="PMingLiU" w:eastAsia="PMingLiU" w:hint="eastAsia"/>
                          <w:color w:val="231F20"/>
                          <w:w w:val="115"/>
                        </w:rPr>
                        <w:t>t</w:t>
                      </w:r>
                      <w:r>
                        <w:rPr>
                          <w:rFonts w:ascii="PMingLiU" w:eastAsia="PMingLiU" w:hint="eastAsia"/>
                          <w:color w:val="231F20"/>
                          <w:w w:val="115"/>
                        </w:rPr>
                        <w:t> Misbehavin'》；《Star Dust》；《 雨中曲》(Singin' in the Rain)；《With </w:t>
                      </w:r>
                      <w:r>
                        <w:rPr>
                          <w:rFonts w:ascii="PMingLiU" w:eastAsia="PMingLiU" w:hint="eastAsia"/>
                          <w:color w:val="231F20"/>
                          <w:w w:val="115"/>
                        </w:rPr>
                        <w:t>a</w:t>
                      </w:r>
                      <w:r>
                        <w:rPr>
                          <w:rFonts w:ascii="PMingLiU" w:eastAsia="PMingLiU" w:hint="eastAsia"/>
                          <w:color w:val="231F20"/>
                          <w:w w:val="115"/>
                        </w:rPr>
                        <w:t> Song in My Heart》；《Wedding </w:t>
                      </w:r>
                      <w:r>
                        <w:rPr>
                          <w:rFonts w:ascii="PMingLiU" w:eastAsia="PMingLiU" w:hint="eastAsia"/>
                          <w:color w:val="231F20"/>
                          <w:w w:val="115"/>
                        </w:rPr>
                        <w:t>Bells</w:t>
                      </w:r>
                      <w:r>
                        <w:rPr>
                          <w:rFonts w:ascii="PMingLiU" w:eastAsia="PMingLiU" w:hint="eastAsia"/>
                          <w:color w:val="231F20"/>
                          <w:w w:val="115"/>
                        </w:rPr>
                        <w:t> Are</w:t>
                      </w:r>
                      <w:r>
                        <w:rPr>
                          <w:rFonts w:ascii="PMingLiU" w:eastAsia="PMingLiU" w:hint="eastAsia"/>
                          <w:color w:val="231F20"/>
                          <w:spacing w:val="40"/>
                          <w:w w:val="115"/>
                        </w:rPr>
                        <w:t> </w:t>
                      </w:r>
                      <w:r>
                        <w:rPr>
                          <w:rFonts w:ascii="PMingLiU" w:eastAsia="PMingLiU" w:hint="eastAsia"/>
                          <w:color w:val="231F20"/>
                          <w:w w:val="115"/>
                        </w:rPr>
                        <w:t>Breaking</w:t>
                      </w:r>
                      <w:r>
                        <w:rPr>
                          <w:rFonts w:ascii="PMingLiU" w:eastAsia="PMingLiU" w:hint="eastAsia"/>
                          <w:color w:val="231F20"/>
                          <w:spacing w:val="40"/>
                          <w:w w:val="115"/>
                        </w:rPr>
                        <w:t> </w:t>
                      </w:r>
                      <w:r>
                        <w:rPr>
                          <w:rFonts w:ascii="PMingLiU" w:eastAsia="PMingLiU" w:hint="eastAsia"/>
                          <w:color w:val="231F20"/>
                          <w:w w:val="115"/>
                        </w:rPr>
                        <w:t>Up</w:t>
                      </w:r>
                      <w:r>
                        <w:rPr>
                          <w:rFonts w:ascii="PMingLiU" w:eastAsia="PMingLiU" w:hint="eastAsia"/>
                          <w:color w:val="231F20"/>
                          <w:spacing w:val="40"/>
                          <w:w w:val="115"/>
                        </w:rPr>
                        <w:t> </w:t>
                      </w:r>
                      <w:r>
                        <w:rPr>
                          <w:rFonts w:ascii="PMingLiU" w:eastAsia="PMingLiU" w:hint="eastAsia"/>
                          <w:color w:val="231F20"/>
                          <w:w w:val="115"/>
                        </w:rPr>
                        <w:t>That</w:t>
                      </w:r>
                      <w:r>
                        <w:rPr>
                          <w:rFonts w:ascii="PMingLiU" w:eastAsia="PMingLiU" w:hint="eastAsia"/>
                          <w:color w:val="231F20"/>
                          <w:spacing w:val="40"/>
                          <w:w w:val="115"/>
                        </w:rPr>
                        <w:t> </w:t>
                      </w:r>
                      <w:r>
                        <w:rPr>
                          <w:rFonts w:ascii="PMingLiU" w:eastAsia="PMingLiU" w:hint="eastAsia"/>
                          <w:color w:val="231F20"/>
                          <w:w w:val="115"/>
                        </w:rPr>
                        <w:t>Old</w:t>
                      </w:r>
                      <w:r>
                        <w:rPr>
                          <w:rFonts w:ascii="PMingLiU" w:eastAsia="PMingLiU" w:hint="eastAsia"/>
                          <w:color w:val="231F20"/>
                          <w:spacing w:val="40"/>
                          <w:w w:val="115"/>
                        </w:rPr>
                        <w:t> </w:t>
                      </w:r>
                      <w:r>
                        <w:rPr>
                          <w:rFonts w:ascii="PMingLiU" w:eastAsia="PMingLiU" w:hint="eastAsia"/>
                          <w:color w:val="231F20"/>
                          <w:w w:val="115"/>
                        </w:rPr>
                        <w:t>Gang</w:t>
                      </w:r>
                      <w:r>
                        <w:rPr>
                          <w:rFonts w:ascii="PMingLiU" w:eastAsia="PMingLiU" w:hint="eastAsia"/>
                          <w:color w:val="231F20"/>
                          <w:spacing w:val="40"/>
                          <w:w w:val="115"/>
                        </w:rPr>
                        <w:t> </w:t>
                      </w:r>
                      <w:r>
                        <w:rPr>
                          <w:rFonts w:ascii="PMingLiU" w:eastAsia="PMingLiU" w:hint="eastAsia"/>
                          <w:color w:val="231F20"/>
                          <w:w w:val="115"/>
                        </w:rPr>
                        <w:t>o</w:t>
                      </w:r>
                      <w:r>
                        <w:rPr>
                          <w:rFonts w:ascii="PMingLiU" w:eastAsia="PMingLiU" w:hint="eastAsia"/>
                          <w:color w:val="231F20"/>
                          <w:w w:val="115"/>
                        </w:rPr>
                        <w:t>f</w:t>
                      </w:r>
                      <w:r>
                        <w:rPr>
                          <w:rFonts w:ascii="PMingLiU" w:eastAsia="PMingLiU" w:hint="eastAsia"/>
                          <w:color w:val="231F20"/>
                          <w:w w:val="115"/>
                        </w:rPr>
                        <w:t> </w:t>
                      </w:r>
                      <w:r>
                        <w:rPr>
                          <w:rFonts w:ascii="PMingLiU" w:eastAsia="PMingLiU" w:hint="eastAsia"/>
                          <w:color w:val="231F20"/>
                          <w:spacing w:val="-2"/>
                          <w:w w:val="115"/>
                        </w:rPr>
                        <w:t>Mine》。</w:t>
                      </w:r>
                    </w:p>
                    <w:p>
                      <w:pPr>
                        <w:pStyle w:val="BodyText"/>
                        <w:spacing w:line="256" w:lineRule="auto"/>
                        <w:ind w:left="550" w:right="91" w:hanging="454"/>
                        <w:jc w:val="both"/>
                        <w:rPr>
                          <w:rFonts w:ascii="PMingLiU" w:eastAsia="PMingLiU" w:hint="eastAsia"/>
                        </w:rPr>
                      </w:pPr>
                      <w:r>
                        <w:rPr>
                          <w:color w:val="231F20"/>
                          <w:w w:val="110"/>
                          <w:position w:val="1"/>
                        </w:rPr>
                        <w:t>1930：</w:t>
                      </w:r>
                      <w:r>
                        <w:rPr>
                          <w:rFonts w:ascii="PMingLiU" w:eastAsia="PMingLiU" w:hint="eastAsia"/>
                          <w:color w:val="231F20"/>
                          <w:w w:val="110"/>
                        </w:rPr>
                        <w:t>《I Got Rhythm》；《Embrac</w:t>
                      </w:r>
                      <w:r>
                        <w:rPr>
                          <w:rFonts w:ascii="PMingLiU" w:eastAsia="PMingLiU" w:hint="eastAsia"/>
                          <w:color w:val="231F20"/>
                          <w:w w:val="110"/>
                        </w:rPr>
                        <w:t>eable</w:t>
                      </w:r>
                      <w:r>
                        <w:rPr>
                          <w:rFonts w:ascii="PMingLiU" w:eastAsia="PMingLiU" w:hint="eastAsia"/>
                          <w:color w:val="231F20"/>
                          <w:w w:val="110"/>
                        </w:rPr>
                        <w:t> You》；《On the Sunny Side of </w:t>
                      </w:r>
                      <w:r>
                        <w:rPr>
                          <w:rFonts w:ascii="PMingLiU" w:eastAsia="PMingLiU" w:hint="eastAsia"/>
                          <w:color w:val="231F20"/>
                          <w:w w:val="110"/>
                        </w:rPr>
                        <w:t>the</w:t>
                      </w:r>
                      <w:r>
                        <w:rPr>
                          <w:rFonts w:ascii="PMingLiU" w:eastAsia="PMingLiU" w:hint="eastAsia"/>
                          <w:color w:val="231F20"/>
                          <w:spacing w:val="80"/>
                          <w:w w:val="110"/>
                        </w:rPr>
                        <w:t> </w:t>
                      </w:r>
                      <w:r>
                        <w:rPr>
                          <w:rFonts w:ascii="PMingLiU" w:eastAsia="PMingLiU" w:hint="eastAsia"/>
                          <w:color w:val="231F20"/>
                          <w:spacing w:val="-2"/>
                          <w:w w:val="110"/>
                        </w:rPr>
                        <w:t>Street》。</w:t>
                      </w:r>
                    </w:p>
                  </w:txbxContent>
                </v:textbox>
                <v:stroke dashstyle="solid"/>
              </v:shape>
            </w:pict>
          </mc:Fallback>
        </mc:AlternateContent>
      </w:r>
      <w:r>
        <w:rPr>
          <w:rFonts w:ascii="Palatino Linotype"/>
          <w:sz w:val="20"/>
        </w:rPr>
      </w:r>
    </w:p>
    <w:p>
      <w:pPr>
        <w:pStyle w:val="Heading5"/>
        <w:spacing w:before="300"/>
        <w:rPr>
          <w:rFonts w:ascii="PMingLiU" w:eastAsia="PMingLiU" w:hint="eastAsia"/>
        </w:rPr>
      </w:pPr>
      <w:r>
        <w:rPr>
          <w:rFonts w:ascii="PMingLiU" w:eastAsia="PMingLiU" w:hint="eastAsia"/>
          <w:color w:val="231F20"/>
          <w:spacing w:val="-2"/>
        </w:rPr>
        <w:t>神秘学和超心理学</w:t>
      </w:r>
    </w:p>
    <w:p>
      <w:pPr>
        <w:spacing w:line="223" w:lineRule="auto" w:before="109"/>
        <w:ind w:left="850" w:right="103" w:firstLine="0"/>
        <w:jc w:val="left"/>
        <w:rPr>
          <w:rFonts w:ascii="PMingLiU" w:hAnsi="PMingLiU" w:eastAsia="PMingLiU" w:hint="eastAsia"/>
          <w:sz w:val="28"/>
        </w:rPr>
      </w:pPr>
      <w:r>
        <w:rPr>
          <w:rFonts w:ascii="Book Antiqua" w:hAnsi="Book Antiqua" w:eastAsia="Book Antiqua"/>
          <w:b/>
          <w:color w:val="231F20"/>
          <w:w w:val="110"/>
          <w:sz w:val="25"/>
        </w:rPr>
        <w:t>A</w:t>
      </w:r>
      <w:r>
        <w:rPr>
          <w:rFonts w:ascii="Book Antiqua" w:hAnsi="Book Antiqua" w:eastAsia="Book Antiqua"/>
          <w:b/>
          <w:color w:val="231F20"/>
          <w:spacing w:val="40"/>
          <w:w w:val="110"/>
          <w:sz w:val="25"/>
        </w:rPr>
        <w:t> </w:t>
      </w:r>
      <w:r>
        <w:rPr>
          <w:rFonts w:ascii="Book Antiqua" w:hAnsi="Book Antiqua" w:eastAsia="Book Antiqua"/>
          <w:b/>
          <w:color w:val="231F20"/>
          <w:w w:val="110"/>
          <w:sz w:val="25"/>
        </w:rPr>
        <w:t>·</w:t>
      </w:r>
      <w:r>
        <w:rPr>
          <w:rFonts w:ascii="Book Antiqua" w:hAnsi="Book Antiqua" w:eastAsia="Book Antiqua"/>
          <w:b/>
          <w:color w:val="231F20"/>
          <w:spacing w:val="40"/>
          <w:w w:val="110"/>
          <w:sz w:val="25"/>
        </w:rPr>
        <w:t> </w:t>
      </w:r>
      <w:r>
        <w:rPr>
          <w:rFonts w:ascii="Book Antiqua" w:hAnsi="Book Antiqua" w:eastAsia="Book Antiqua"/>
          <w:b/>
          <w:color w:val="231F20"/>
          <w:w w:val="110"/>
          <w:sz w:val="25"/>
        </w:rPr>
        <w:t>E</w:t>
      </w:r>
      <w:r>
        <w:rPr>
          <w:rFonts w:ascii="Book Antiqua" w:hAnsi="Book Antiqua" w:eastAsia="Book Antiqua"/>
          <w:b/>
          <w:color w:val="231F20"/>
          <w:spacing w:val="40"/>
          <w:w w:val="110"/>
          <w:sz w:val="25"/>
        </w:rPr>
        <w:t> </w:t>
      </w:r>
      <w:r>
        <w:rPr>
          <w:rFonts w:ascii="Book Antiqua" w:hAnsi="Book Antiqua" w:eastAsia="Book Antiqua"/>
          <w:b/>
          <w:color w:val="231F20"/>
          <w:w w:val="110"/>
          <w:sz w:val="25"/>
        </w:rPr>
        <w:t>·</w:t>
      </w:r>
      <w:r>
        <w:rPr>
          <w:rFonts w:ascii="Book Antiqua" w:hAnsi="Book Antiqua" w:eastAsia="Book Antiqua"/>
          <w:b/>
          <w:color w:val="231F20"/>
          <w:spacing w:val="32"/>
          <w:w w:val="110"/>
          <w:sz w:val="25"/>
        </w:rPr>
        <w:t> </w:t>
      </w:r>
      <w:r>
        <w:rPr>
          <w:rFonts w:ascii="PMingLiU" w:hAnsi="PMingLiU" w:eastAsia="PMingLiU" w:hint="eastAsia"/>
          <w:color w:val="231F20"/>
          <w:spacing w:val="16"/>
          <w:w w:val="110"/>
          <w:sz w:val="28"/>
        </w:rPr>
        <w:t>韦特</w:t>
      </w:r>
      <w:r>
        <w:rPr>
          <w:rFonts w:ascii="PMingLiU" w:hAnsi="PMingLiU" w:eastAsia="PMingLiU" w:hint="eastAsia"/>
          <w:color w:val="231F20"/>
          <w:w w:val="110"/>
          <w:sz w:val="28"/>
        </w:rPr>
        <w:t>（</w:t>
      </w:r>
      <w:r>
        <w:rPr>
          <w:rFonts w:ascii="Book Antiqua" w:hAnsi="Book Antiqua" w:eastAsia="Book Antiqua"/>
          <w:b/>
          <w:color w:val="231F20"/>
          <w:w w:val="110"/>
          <w:sz w:val="25"/>
        </w:rPr>
        <w:t>1857-1942</w:t>
      </w:r>
      <w:r>
        <w:rPr>
          <w:rFonts w:ascii="PMingLiU" w:hAnsi="PMingLiU" w:eastAsia="PMingLiU" w:hint="eastAsia"/>
          <w:color w:val="231F20"/>
          <w:w w:val="110"/>
          <w:sz w:val="28"/>
        </w:rPr>
        <w:t>），</w:t>
      </w:r>
      <w:r>
        <w:rPr>
          <w:rFonts w:ascii="PMingLiU" w:hAnsi="PMingLiU" w:eastAsia="PMingLiU" w:hint="eastAsia"/>
          <w:color w:val="231F20"/>
          <w:spacing w:val="-6"/>
          <w:w w:val="110"/>
          <w:sz w:val="28"/>
        </w:rPr>
        <w:t> 神秘学家</w:t>
      </w:r>
    </w:p>
    <w:p>
      <w:pPr>
        <w:pStyle w:val="BodyText"/>
        <w:spacing w:line="271" w:lineRule="auto"/>
        <w:ind w:firstLine="420"/>
        <w:rPr>
          <w:rFonts w:ascii="Palatino Linotype" w:hAnsi="Palatino Linotype" w:eastAsia="Palatino Linotype"/>
        </w:rPr>
      </w:pPr>
      <w:r>
        <w:rPr>
          <w:color w:val="231F20"/>
          <w:spacing w:val="-16"/>
        </w:rPr>
        <w:t>亚瑟 </w:t>
      </w:r>
      <w:r>
        <w:rPr>
          <w:rFonts w:ascii="Palatino Linotype" w:hAnsi="Palatino Linotype" w:eastAsia="Palatino Linotype"/>
          <w:color w:val="231F20"/>
          <w:w w:val="94"/>
        </w:rPr>
        <w:t>·</w:t>
      </w:r>
      <w:r>
        <w:rPr>
          <w:rFonts w:ascii="Palatino Linotype" w:hAnsi="Palatino Linotype" w:eastAsia="Palatino Linotype"/>
          <w:color w:val="231F20"/>
          <w:spacing w:val="6"/>
        </w:rPr>
        <w:t> </w:t>
      </w:r>
      <w:r>
        <w:rPr>
          <w:color w:val="231F20"/>
          <w:spacing w:val="-12"/>
        </w:rPr>
        <w:t>爱德华 </w:t>
      </w:r>
      <w:r>
        <w:rPr>
          <w:rFonts w:ascii="Palatino Linotype" w:hAnsi="Palatino Linotype" w:eastAsia="Palatino Linotype"/>
          <w:color w:val="231F20"/>
          <w:w w:val="94"/>
        </w:rPr>
        <w:t>·</w:t>
      </w:r>
      <w:r>
        <w:rPr>
          <w:rFonts w:ascii="Palatino Linotype" w:hAnsi="Palatino Linotype" w:eastAsia="Palatino Linotype"/>
          <w:color w:val="231F20"/>
          <w:spacing w:val="6"/>
        </w:rPr>
        <w:t> </w:t>
      </w:r>
      <w:r>
        <w:rPr>
          <w:color w:val="231F20"/>
        </w:rPr>
        <w:t>韦特是十九二十世纪之交最为</w:t>
      </w:r>
      <w:r>
        <w:rPr>
          <w:color w:val="231F20"/>
          <w:spacing w:val="3"/>
        </w:rPr>
        <w:t>勤奋著名的神秘学家之一。韦特生于布鲁克林，是位船长的儿子。他两岁丧父，之后全家搬到英</w:t>
      </w:r>
      <w:r>
        <w:rPr>
          <w:color w:val="231F20"/>
          <w:spacing w:val="10"/>
        </w:rPr>
        <w:t>国的娘家去住。少年时是天主教徒的他在 </w:t>
      </w:r>
      <w:r>
        <w:rPr>
          <w:rFonts w:ascii="Palatino Linotype" w:hAnsi="Palatino Linotype" w:eastAsia="Palatino Linotype"/>
          <w:color w:val="231F20"/>
          <w:w w:val="97"/>
        </w:rPr>
        <w:t>1874</w:t>
      </w:r>
      <w:r>
        <w:rPr>
          <w:color w:val="231F20"/>
          <w:spacing w:val="4"/>
        </w:rPr>
        <w:t>年姐姐死去改信唯灵论。他发现唯灵论的人才匮</w:t>
      </w:r>
      <w:r>
        <w:rPr>
          <w:color w:val="231F20"/>
          <w:spacing w:val="-5"/>
        </w:rPr>
        <w:t>乏，于是加入了 </w:t>
      </w:r>
      <w:r>
        <w:rPr>
          <w:rFonts w:ascii="Palatino Linotype" w:hAnsi="Palatino Linotype" w:eastAsia="Palatino Linotype"/>
          <w:color w:val="231F20"/>
          <w:w w:val="93"/>
        </w:rPr>
        <w:t>H</w:t>
      </w:r>
      <w:r>
        <w:rPr>
          <w:rFonts w:ascii="Palatino Linotype" w:hAnsi="Palatino Linotype" w:eastAsia="Palatino Linotype"/>
          <w:color w:val="231F20"/>
          <w:spacing w:val="14"/>
        </w:rPr>
        <w:t> </w:t>
      </w:r>
      <w:r>
        <w:rPr>
          <w:rFonts w:ascii="Palatino Linotype" w:hAnsi="Palatino Linotype" w:eastAsia="Palatino Linotype"/>
          <w:color w:val="231F20"/>
          <w:w w:val="94"/>
        </w:rPr>
        <w:t>·</w:t>
      </w:r>
      <w:r>
        <w:rPr>
          <w:rFonts w:ascii="Palatino Linotype" w:hAnsi="Palatino Linotype" w:eastAsia="Palatino Linotype"/>
          <w:color w:val="231F20"/>
          <w:spacing w:val="14"/>
        </w:rPr>
        <w:t> </w:t>
      </w:r>
      <w:r>
        <w:rPr>
          <w:rFonts w:ascii="Palatino Linotype" w:hAnsi="Palatino Linotype" w:eastAsia="Palatino Linotype"/>
          <w:color w:val="231F20"/>
          <w:w w:val="94"/>
        </w:rPr>
        <w:t>P</w:t>
      </w:r>
      <w:r>
        <w:rPr>
          <w:rFonts w:ascii="Palatino Linotype" w:hAnsi="Palatino Linotype" w:eastAsia="Palatino Linotype"/>
          <w:color w:val="231F20"/>
          <w:spacing w:val="14"/>
        </w:rPr>
        <w:t> </w:t>
      </w:r>
      <w:r>
        <w:rPr>
          <w:rFonts w:ascii="Palatino Linotype" w:hAnsi="Palatino Linotype" w:eastAsia="Palatino Linotype"/>
          <w:color w:val="231F20"/>
          <w:w w:val="94"/>
        </w:rPr>
        <w:t>·</w:t>
      </w:r>
      <w:r>
        <w:rPr>
          <w:rFonts w:ascii="Palatino Linotype" w:hAnsi="Palatino Linotype" w:eastAsia="Palatino Linotype"/>
          <w:color w:val="231F20"/>
          <w:spacing w:val="18"/>
        </w:rPr>
        <w:t> </w:t>
      </w:r>
      <w:r>
        <w:rPr>
          <w:color w:val="231F20"/>
          <w:spacing w:val="1"/>
        </w:rPr>
        <w:t>布拉瓦茨基的神智学会，</w:t>
      </w:r>
      <w:r>
        <w:rPr>
          <w:color w:val="231F20"/>
          <w:spacing w:val="3"/>
        </w:rPr>
        <w:t>学习炼金术和法国神秘学家艾利法斯 </w:t>
      </w:r>
      <w:r>
        <w:rPr>
          <w:rFonts w:ascii="Palatino Linotype" w:hAnsi="Palatino Linotype" w:eastAsia="Palatino Linotype"/>
          <w:color w:val="231F20"/>
          <w:w w:val="94"/>
        </w:rPr>
        <w:t>·</w:t>
      </w:r>
      <w:r>
        <w:rPr>
          <w:rFonts w:ascii="Palatino Linotype" w:hAnsi="Palatino Linotype" w:eastAsia="Palatino Linotype"/>
          <w:color w:val="231F20"/>
          <w:spacing w:val="22"/>
        </w:rPr>
        <w:t> </w:t>
      </w:r>
      <w:r>
        <w:rPr>
          <w:color w:val="231F20"/>
          <w:spacing w:val="7"/>
        </w:rPr>
        <w:t>李维的神</w:t>
      </w:r>
      <w:r>
        <w:rPr>
          <w:color w:val="231F20"/>
          <w:spacing w:val="15"/>
        </w:rPr>
        <w:t>秘学理论。他的首本专著《魔法的秘密》</w:t>
      </w:r>
      <w:r>
        <w:rPr>
          <w:rFonts w:ascii="Palatino Linotype" w:hAnsi="Palatino Linotype" w:eastAsia="Palatino Linotype"/>
          <w:color w:val="231F20"/>
          <w:w w:val="107"/>
        </w:rPr>
        <w:t>(</w:t>
      </w:r>
      <w:r>
        <w:rPr>
          <w:rFonts w:ascii="Palatino Linotype" w:hAnsi="Palatino Linotype" w:eastAsia="Palatino Linotype"/>
          <w:color w:val="231F20"/>
          <w:w w:val="91"/>
        </w:rPr>
        <w:t>T</w:t>
      </w:r>
      <w:r>
        <w:rPr>
          <w:rFonts w:ascii="Palatino Linotype" w:hAnsi="Palatino Linotype" w:eastAsia="Palatino Linotype"/>
          <w:color w:val="231F20"/>
          <w:spacing w:val="-1"/>
          <w:w w:val="91"/>
        </w:rPr>
        <w:t>h</w:t>
      </w:r>
      <w:r>
        <w:rPr>
          <w:rFonts w:ascii="Palatino Linotype" w:hAnsi="Palatino Linotype" w:eastAsia="Palatino Linotype"/>
          <w:color w:val="231F20"/>
          <w:w w:val="90"/>
        </w:rPr>
        <w:t>e</w:t>
      </w:r>
      <w:r>
        <w:rPr>
          <w:rFonts w:ascii="Palatino Linotype" w:hAnsi="Palatino Linotype" w:eastAsia="Palatino Linotype"/>
          <w:color w:val="231F20"/>
          <w:w w:val="90"/>
        </w:rPr>
        <w:t> </w:t>
      </w:r>
      <w:r>
        <w:rPr>
          <w:rFonts w:ascii="Palatino Linotype" w:hAnsi="Palatino Linotype" w:eastAsia="Palatino Linotype"/>
          <w:color w:val="231F20"/>
          <w:spacing w:val="-8"/>
          <w:w w:val="95"/>
        </w:rPr>
        <w:t>M</w:t>
      </w:r>
      <w:r>
        <w:rPr>
          <w:rFonts w:ascii="Palatino Linotype" w:hAnsi="Palatino Linotype" w:eastAsia="Palatino Linotype"/>
          <w:color w:val="231F20"/>
          <w:w w:val="86"/>
        </w:rPr>
        <w:t>y</w:t>
      </w:r>
      <w:r>
        <w:rPr>
          <w:rFonts w:ascii="Palatino Linotype" w:hAnsi="Palatino Linotype" w:eastAsia="Palatino Linotype"/>
          <w:color w:val="231F20"/>
          <w:spacing w:val="-2"/>
          <w:w w:val="86"/>
        </w:rPr>
        <w:t>s</w:t>
      </w:r>
      <w:r>
        <w:rPr>
          <w:rFonts w:ascii="Palatino Linotype" w:hAnsi="Palatino Linotype" w:eastAsia="Palatino Linotype"/>
          <w:color w:val="231F20"/>
          <w:spacing w:val="-2"/>
          <w:w w:val="95"/>
        </w:rPr>
        <w:t>t</w:t>
      </w:r>
      <w:r>
        <w:rPr>
          <w:rFonts w:ascii="Palatino Linotype" w:hAnsi="Palatino Linotype" w:eastAsia="Palatino Linotype"/>
          <w:color w:val="231F20"/>
          <w:w w:val="93"/>
        </w:rPr>
        <w:t>e</w:t>
      </w:r>
      <w:r>
        <w:rPr>
          <w:rFonts w:ascii="Palatino Linotype" w:hAnsi="Palatino Linotype" w:eastAsia="Palatino Linotype"/>
          <w:color w:val="231F20"/>
          <w:spacing w:val="1"/>
          <w:w w:val="93"/>
        </w:rPr>
        <w:t>r</w:t>
      </w:r>
      <w:r>
        <w:rPr>
          <w:rFonts w:ascii="Palatino Linotype" w:hAnsi="Palatino Linotype" w:eastAsia="Palatino Linotype"/>
          <w:color w:val="231F20"/>
          <w:w w:val="92"/>
        </w:rPr>
        <w:t>i</w:t>
      </w:r>
      <w:r>
        <w:rPr>
          <w:rFonts w:ascii="Palatino Linotype" w:hAnsi="Palatino Linotype" w:eastAsia="Palatino Linotype"/>
          <w:color w:val="231F20"/>
          <w:spacing w:val="-1"/>
          <w:w w:val="92"/>
        </w:rPr>
        <w:t>e</w:t>
      </w:r>
      <w:r>
        <w:rPr>
          <w:rFonts w:ascii="Palatino Linotype" w:hAnsi="Palatino Linotype" w:eastAsia="Palatino Linotype"/>
          <w:color w:val="231F20"/>
          <w:w w:val="88"/>
        </w:rPr>
        <w:t>s</w:t>
      </w:r>
      <w:r>
        <w:rPr>
          <w:rFonts w:ascii="Palatino Linotype" w:hAnsi="Palatino Linotype" w:eastAsia="Palatino Linotype"/>
          <w:color w:val="231F20"/>
          <w:spacing w:val="14"/>
        </w:rPr>
        <w:t> </w:t>
      </w:r>
      <w:r>
        <w:rPr>
          <w:rFonts w:ascii="Palatino Linotype" w:hAnsi="Palatino Linotype" w:eastAsia="Palatino Linotype"/>
          <w:color w:val="231F20"/>
          <w:spacing w:val="-3"/>
          <w:w w:val="95"/>
        </w:rPr>
        <w:t>o</w:t>
      </w:r>
      <w:r>
        <w:rPr>
          <w:rFonts w:ascii="Palatino Linotype" w:hAnsi="Palatino Linotype" w:eastAsia="Palatino Linotype"/>
          <w:color w:val="231F20"/>
          <w:w w:val="91"/>
        </w:rPr>
        <w:t>f</w:t>
      </w:r>
      <w:r>
        <w:rPr>
          <w:rFonts w:ascii="Palatino Linotype" w:hAnsi="Palatino Linotype" w:eastAsia="Palatino Linotype"/>
          <w:color w:val="231F20"/>
          <w:spacing w:val="14"/>
        </w:rPr>
        <w:t> </w:t>
      </w:r>
      <w:r>
        <w:rPr>
          <w:rFonts w:ascii="Palatino Linotype" w:hAnsi="Palatino Linotype" w:eastAsia="Palatino Linotype"/>
          <w:color w:val="231F20"/>
          <w:spacing w:val="-4"/>
          <w:w w:val="95"/>
        </w:rPr>
        <w:t>M</w:t>
      </w:r>
      <w:r>
        <w:rPr>
          <w:rFonts w:ascii="Palatino Linotype" w:hAnsi="Palatino Linotype" w:eastAsia="Palatino Linotype"/>
          <w:color w:val="231F20"/>
          <w:spacing w:val="-2"/>
          <w:w w:val="89"/>
        </w:rPr>
        <w:t>a</w:t>
      </w:r>
      <w:r>
        <w:rPr>
          <w:rFonts w:ascii="Palatino Linotype" w:hAnsi="Palatino Linotype" w:eastAsia="Palatino Linotype"/>
          <w:color w:val="231F20"/>
          <w:spacing w:val="1"/>
          <w:w w:val="86"/>
        </w:rPr>
        <w:t>g</w:t>
      </w:r>
      <w:r>
        <w:rPr>
          <w:rFonts w:ascii="Palatino Linotype" w:hAnsi="Palatino Linotype" w:eastAsia="Palatino Linotype"/>
          <w:color w:val="231F20"/>
          <w:w w:val="95"/>
        </w:rPr>
        <w:t>ic,</w:t>
      </w:r>
      <w:r>
        <w:rPr>
          <w:rFonts w:ascii="Palatino Linotype" w:hAnsi="Palatino Linotype" w:eastAsia="Palatino Linotype"/>
          <w:color w:val="231F20"/>
          <w:spacing w:val="14"/>
        </w:rPr>
        <w:t> </w:t>
      </w:r>
      <w:r>
        <w:rPr>
          <w:rFonts w:ascii="Palatino Linotype" w:hAnsi="Palatino Linotype" w:eastAsia="Palatino Linotype"/>
          <w:color w:val="231F20"/>
          <w:w w:val="98"/>
        </w:rPr>
        <w:t>1886)</w:t>
      </w:r>
      <w:r>
        <w:rPr>
          <w:rFonts w:ascii="Palatino Linotype" w:hAnsi="Palatino Linotype" w:eastAsia="Palatino Linotype"/>
          <w:color w:val="231F20"/>
          <w:spacing w:val="3"/>
        </w:rPr>
        <w:t> </w:t>
      </w:r>
      <w:r>
        <w:rPr>
          <w:color w:val="231F20"/>
          <w:spacing w:val="13"/>
        </w:rPr>
        <w:t>就与李维的作品关系密</w:t>
      </w:r>
      <w:r>
        <w:rPr>
          <w:color w:val="231F20"/>
          <w:spacing w:val="1"/>
        </w:rPr>
        <w:t>切。一年后，韦特在大英博物馆研究时遇到了合</w:t>
      </w:r>
      <w:r>
        <w:rPr>
          <w:color w:val="231F20"/>
          <w:spacing w:val="-13"/>
        </w:rPr>
        <w:t>作者，神秘学家亚瑟 </w:t>
      </w:r>
      <w:r>
        <w:rPr>
          <w:rFonts w:ascii="Palatino Linotype" w:hAnsi="Palatino Linotype" w:eastAsia="Palatino Linotype"/>
          <w:color w:val="231F20"/>
          <w:w w:val="94"/>
        </w:rPr>
        <w:t>·</w:t>
      </w:r>
      <w:r>
        <w:rPr>
          <w:rFonts w:ascii="Palatino Linotype" w:hAnsi="Palatino Linotype" w:eastAsia="Palatino Linotype"/>
          <w:color w:val="231F20"/>
          <w:spacing w:val="-28"/>
        </w:rPr>
        <w:t> </w:t>
      </w:r>
      <w:r>
        <w:rPr>
          <w:color w:val="231F20"/>
          <w:spacing w:val="-9"/>
        </w:rPr>
        <w:t>玛臣；两人成了一生的朋友，</w:t>
      </w:r>
      <w:r>
        <w:rPr>
          <w:color w:val="231F20"/>
          <w:spacing w:val="3"/>
        </w:rPr>
        <w:t>经常合作写书。</w:t>
      </w:r>
      <w:r>
        <w:rPr>
          <w:rFonts w:ascii="Palatino Linotype" w:hAnsi="Palatino Linotype" w:eastAsia="Palatino Linotype"/>
          <w:color w:val="231F20"/>
          <w:w w:val="97"/>
        </w:rPr>
        <w:t>1891</w:t>
      </w:r>
      <w:r>
        <w:rPr>
          <w:rFonts w:ascii="Palatino Linotype" w:hAnsi="Palatino Linotype" w:eastAsia="Palatino Linotype"/>
          <w:color w:val="231F20"/>
          <w:spacing w:val="1"/>
        </w:rPr>
        <w:t> </w:t>
      </w:r>
      <w:r>
        <w:rPr>
          <w:color w:val="231F20"/>
          <w:spacing w:val="5"/>
        </w:rPr>
        <w:t>年韦特加入了一个新的神秘</w:t>
      </w:r>
      <w:r>
        <w:rPr>
          <w:color w:val="231F20"/>
          <w:spacing w:val="2"/>
        </w:rPr>
        <w:t>学家社团“黄金黎明”</w:t>
      </w:r>
      <w:r>
        <w:rPr>
          <w:rFonts w:ascii="Palatino Linotype" w:hAnsi="Palatino Linotype" w:eastAsia="Palatino Linotype"/>
          <w:color w:val="231F20"/>
          <w:w w:val="101"/>
        </w:rPr>
        <w:t>(</w:t>
      </w:r>
      <w:r>
        <w:rPr>
          <w:rFonts w:ascii="Palatino Linotype" w:hAnsi="Palatino Linotype" w:eastAsia="Palatino Linotype"/>
          <w:color w:val="231F20"/>
          <w:spacing w:val="1"/>
          <w:w w:val="101"/>
        </w:rPr>
        <w:t>t</w:t>
      </w:r>
      <w:r>
        <w:rPr>
          <w:rFonts w:ascii="Palatino Linotype" w:hAnsi="Palatino Linotype" w:eastAsia="Palatino Linotype"/>
          <w:color w:val="231F20"/>
          <w:spacing w:val="-1"/>
          <w:w w:val="93"/>
        </w:rPr>
        <w:t>h</w:t>
      </w:r>
      <w:r>
        <w:rPr>
          <w:rFonts w:ascii="Palatino Linotype" w:hAnsi="Palatino Linotype" w:eastAsia="Palatino Linotype"/>
          <w:color w:val="231F20"/>
          <w:w w:val="90"/>
        </w:rPr>
        <w:t>e</w:t>
      </w:r>
      <w:r>
        <w:rPr>
          <w:rFonts w:ascii="Palatino Linotype" w:hAnsi="Palatino Linotype" w:eastAsia="Palatino Linotype"/>
          <w:color w:val="231F20"/>
          <w:spacing w:val="14"/>
        </w:rPr>
        <w:t> </w:t>
      </w:r>
      <w:r>
        <w:rPr>
          <w:rFonts w:ascii="Palatino Linotype" w:hAnsi="Palatino Linotype" w:eastAsia="Palatino Linotype"/>
          <w:color w:val="231F20"/>
          <w:spacing w:val="-6"/>
          <w:w w:val="93"/>
        </w:rPr>
        <w:t>H</w:t>
      </w:r>
      <w:r>
        <w:rPr>
          <w:rFonts w:ascii="Palatino Linotype" w:hAnsi="Palatino Linotype" w:eastAsia="Palatino Linotype"/>
          <w:color w:val="231F20"/>
          <w:w w:val="93"/>
        </w:rPr>
        <w:t>e</w:t>
      </w:r>
      <w:r>
        <w:rPr>
          <w:rFonts w:ascii="Palatino Linotype" w:hAnsi="Palatino Linotype" w:eastAsia="Palatino Linotype"/>
          <w:color w:val="231F20"/>
          <w:spacing w:val="1"/>
          <w:w w:val="93"/>
        </w:rPr>
        <w:t>r</w:t>
      </w:r>
      <w:r>
        <w:rPr>
          <w:rFonts w:ascii="Palatino Linotype" w:hAnsi="Palatino Linotype" w:eastAsia="Palatino Linotype"/>
          <w:color w:val="231F20"/>
          <w:spacing w:val="-1"/>
          <w:w w:val="94"/>
        </w:rPr>
        <w:t>m</w:t>
      </w:r>
      <w:r>
        <w:rPr>
          <w:rFonts w:ascii="Palatino Linotype" w:hAnsi="Palatino Linotype" w:eastAsia="Palatino Linotype"/>
          <w:color w:val="231F20"/>
          <w:w w:val="92"/>
        </w:rPr>
        <w:t>e</w:t>
      </w:r>
      <w:r>
        <w:rPr>
          <w:rFonts w:ascii="Palatino Linotype" w:hAnsi="Palatino Linotype" w:eastAsia="Palatino Linotype"/>
          <w:color w:val="231F20"/>
          <w:spacing w:val="1"/>
          <w:w w:val="92"/>
        </w:rPr>
        <w:t>t</w:t>
      </w:r>
      <w:r>
        <w:rPr>
          <w:rFonts w:ascii="Palatino Linotype" w:hAnsi="Palatino Linotype" w:eastAsia="Palatino Linotype"/>
          <w:color w:val="231F20"/>
          <w:w w:val="96"/>
        </w:rPr>
        <w:t>ic</w:t>
      </w:r>
      <w:r>
        <w:rPr>
          <w:rFonts w:ascii="Palatino Linotype" w:hAnsi="Palatino Linotype" w:eastAsia="Palatino Linotype"/>
          <w:color w:val="231F20"/>
          <w:spacing w:val="14"/>
        </w:rPr>
        <w:t> </w:t>
      </w:r>
      <w:r>
        <w:rPr>
          <w:rFonts w:ascii="Palatino Linotype" w:hAnsi="Palatino Linotype" w:eastAsia="Palatino Linotype"/>
          <w:color w:val="231F20"/>
          <w:w w:val="96"/>
        </w:rPr>
        <w:t>O</w:t>
      </w:r>
      <w:r>
        <w:rPr>
          <w:rFonts w:ascii="Palatino Linotype" w:hAnsi="Palatino Linotype" w:eastAsia="Palatino Linotype"/>
          <w:color w:val="231F20"/>
          <w:spacing w:val="-3"/>
          <w:w w:val="96"/>
        </w:rPr>
        <w:t>r</w:t>
      </w:r>
      <w:r>
        <w:rPr>
          <w:rFonts w:ascii="Palatino Linotype" w:hAnsi="Palatino Linotype" w:eastAsia="Palatino Linotype"/>
          <w:color w:val="231F20"/>
          <w:w w:val="91"/>
        </w:rPr>
        <w:t>der</w:t>
      </w:r>
      <w:r>
        <w:rPr>
          <w:rFonts w:ascii="Palatino Linotype" w:hAnsi="Palatino Linotype" w:eastAsia="Palatino Linotype"/>
          <w:color w:val="231F20"/>
          <w:spacing w:val="14"/>
        </w:rPr>
        <w:t> </w:t>
      </w:r>
      <w:r>
        <w:rPr>
          <w:rFonts w:ascii="Palatino Linotype" w:hAnsi="Palatino Linotype" w:eastAsia="Palatino Linotype"/>
          <w:color w:val="231F20"/>
          <w:spacing w:val="-3"/>
          <w:w w:val="95"/>
        </w:rPr>
        <w:t>o</w:t>
      </w:r>
      <w:r>
        <w:rPr>
          <w:rFonts w:ascii="Palatino Linotype" w:hAnsi="Palatino Linotype" w:eastAsia="Palatino Linotype"/>
          <w:color w:val="231F20"/>
          <w:w w:val="91"/>
        </w:rPr>
        <w:t>f</w:t>
      </w:r>
      <w:r>
        <w:rPr>
          <w:rFonts w:ascii="Palatino Linotype" w:hAnsi="Palatino Linotype" w:eastAsia="Palatino Linotype"/>
          <w:color w:val="231F20"/>
          <w:spacing w:val="14"/>
        </w:rPr>
        <w:t> </w:t>
      </w:r>
      <w:r>
        <w:rPr>
          <w:rFonts w:ascii="Palatino Linotype" w:hAnsi="Palatino Linotype" w:eastAsia="Palatino Linotype"/>
          <w:color w:val="231F20"/>
          <w:spacing w:val="1"/>
          <w:w w:val="95"/>
        </w:rPr>
        <w:t>t</w:t>
      </w:r>
      <w:r>
        <w:rPr>
          <w:rFonts w:ascii="Palatino Linotype" w:hAnsi="Palatino Linotype" w:eastAsia="Palatino Linotype"/>
          <w:color w:val="231F20"/>
          <w:spacing w:val="-1"/>
          <w:w w:val="93"/>
        </w:rPr>
        <w:t>h</w:t>
      </w:r>
      <w:r>
        <w:rPr>
          <w:rFonts w:ascii="Palatino Linotype" w:hAnsi="Palatino Linotype" w:eastAsia="Palatino Linotype"/>
          <w:color w:val="231F20"/>
          <w:w w:val="90"/>
        </w:rPr>
        <w:t>e</w:t>
      </w:r>
      <w:r>
        <w:rPr>
          <w:rFonts w:ascii="Palatino Linotype" w:hAnsi="Palatino Linotype" w:eastAsia="Palatino Linotype"/>
          <w:color w:val="231F20"/>
          <w:w w:val="90"/>
        </w:rPr>
        <w:t> </w:t>
      </w:r>
      <w:r>
        <w:rPr>
          <w:rFonts w:ascii="Palatino Linotype" w:hAnsi="Palatino Linotype" w:eastAsia="Palatino Linotype"/>
          <w:color w:val="231F20"/>
          <w:spacing w:val="1"/>
          <w:w w:val="94"/>
        </w:rPr>
        <w:t>G</w:t>
      </w:r>
      <w:r>
        <w:rPr>
          <w:rFonts w:ascii="Palatino Linotype" w:hAnsi="Palatino Linotype" w:eastAsia="Palatino Linotype"/>
          <w:color w:val="231F20"/>
          <w:spacing w:val="-2"/>
          <w:w w:val="95"/>
        </w:rPr>
        <w:t>o</w:t>
      </w:r>
      <w:r>
        <w:rPr>
          <w:rFonts w:ascii="Palatino Linotype" w:hAnsi="Palatino Linotype" w:eastAsia="Palatino Linotype"/>
          <w:color w:val="231F20"/>
          <w:w w:val="91"/>
        </w:rPr>
        <w:t>lden</w:t>
      </w:r>
      <w:r>
        <w:rPr>
          <w:rFonts w:ascii="Palatino Linotype" w:hAnsi="Palatino Linotype" w:eastAsia="Palatino Linotype"/>
          <w:color w:val="231F20"/>
          <w:spacing w:val="13"/>
        </w:rPr>
        <w:t> </w:t>
      </w:r>
      <w:r>
        <w:rPr>
          <w:rFonts w:ascii="Palatino Linotype" w:hAnsi="Palatino Linotype" w:eastAsia="Palatino Linotype"/>
          <w:color w:val="231F20"/>
          <w:spacing w:val="1"/>
          <w:w w:val="96"/>
        </w:rPr>
        <w:t>D</w:t>
      </w:r>
      <w:r>
        <w:rPr>
          <w:rFonts w:ascii="Palatino Linotype" w:hAnsi="Palatino Linotype" w:eastAsia="Palatino Linotype"/>
          <w:color w:val="231F20"/>
          <w:spacing w:val="-4"/>
          <w:w w:val="89"/>
        </w:rPr>
        <w:t>a</w:t>
      </w:r>
      <w:r>
        <w:rPr>
          <w:rFonts w:ascii="Palatino Linotype" w:hAnsi="Palatino Linotype" w:eastAsia="Palatino Linotype"/>
          <w:color w:val="231F20"/>
          <w:w w:val="83"/>
        </w:rPr>
        <w:t>w</w:t>
      </w:r>
      <w:r>
        <w:rPr>
          <w:rFonts w:ascii="Palatino Linotype" w:hAnsi="Palatino Linotype" w:eastAsia="Palatino Linotype"/>
          <w:color w:val="231F20"/>
          <w:w w:val="99"/>
        </w:rPr>
        <w:t>n)</w:t>
      </w:r>
      <w:r>
        <w:rPr>
          <w:color w:val="231F20"/>
          <w:spacing w:val="-14"/>
          <w:w w:val="99"/>
        </w:rPr>
        <w:t>。他在 </w:t>
      </w:r>
      <w:r>
        <w:rPr>
          <w:rFonts w:ascii="Palatino Linotype" w:hAnsi="Palatino Linotype" w:eastAsia="Palatino Linotype"/>
          <w:color w:val="231F20"/>
          <w:w w:val="97"/>
        </w:rPr>
        <w:t>1914</w:t>
      </w:r>
      <w:r>
        <w:rPr>
          <w:rFonts w:ascii="Palatino Linotype" w:hAnsi="Palatino Linotype" w:eastAsia="Palatino Linotype"/>
          <w:color w:val="231F20"/>
        </w:rPr>
        <w:t> </w:t>
      </w:r>
      <w:r>
        <w:rPr>
          <w:color w:val="231F20"/>
        </w:rPr>
        <w:t>年之前都断断续续地和</w:t>
      </w:r>
      <w:r>
        <w:rPr>
          <w:color w:val="231F20"/>
          <w:spacing w:val="-3"/>
        </w:rPr>
        <w:t>黄金黎明的许多化身有着联系，而且他还在 </w:t>
      </w:r>
      <w:r>
        <w:rPr>
          <w:rFonts w:ascii="Palatino Linotype" w:hAnsi="Palatino Linotype" w:eastAsia="Palatino Linotype"/>
          <w:color w:val="231F20"/>
          <w:w w:val="99"/>
        </w:rPr>
        <w:t>1903-</w:t>
      </w:r>
    </w:p>
    <w:p>
      <w:pPr>
        <w:pStyle w:val="BodyText"/>
        <w:spacing w:line="276" w:lineRule="auto"/>
        <w:ind w:right="103"/>
      </w:pPr>
      <w:r>
        <w:rPr>
          <w:rFonts w:ascii="Palatino Linotype" w:eastAsia="Palatino Linotype"/>
          <w:color w:val="231F20"/>
        </w:rPr>
        <w:t>1914 </w:t>
      </w:r>
      <w:r>
        <w:rPr>
          <w:color w:val="231F20"/>
        </w:rPr>
        <w:t>年实际领导黄金黎明的一个派系，为魔法的</w:t>
      </w:r>
      <w:r>
        <w:rPr>
          <w:color w:val="231F20"/>
          <w:spacing w:val="-2"/>
        </w:rPr>
        <w:t>研究课题加入更多基督教元素。</w:t>
      </w:r>
    </w:p>
    <w:p>
      <w:pPr>
        <w:pStyle w:val="BodyText"/>
        <w:spacing w:line="280" w:lineRule="auto"/>
        <w:ind w:right="102" w:firstLine="420"/>
        <w:jc w:val="both"/>
      </w:pPr>
      <w:r>
        <w:rPr>
          <w:color w:val="231F20"/>
          <w:spacing w:val="-2"/>
        </w:rPr>
        <w:t>韦特设计了莱德韦特塔罗牌，至今仍然是最热门的塔罗牌种类；他尽管自己声称怀疑它的实用性，还是为这副牌配写了插图使用指南。这本书用塔罗牌（小阿尔克那）的四个花色类比圣杯</w:t>
      </w:r>
      <w:r>
        <w:rPr>
          <w:color w:val="231F20"/>
          <w:spacing w:val="4"/>
        </w:rPr>
        <w:t>传说的元素， 他和他的朋友玛臣经常就这个话</w:t>
      </w:r>
    </w:p>
    <w:p>
      <w:pPr>
        <w:pStyle w:val="BodyText"/>
        <w:spacing w:before="97"/>
        <w:ind w:left="421"/>
        <w:jc w:val="both"/>
      </w:pPr>
      <w:r>
        <w:rPr/>
        <w:br w:type="column"/>
      </w:r>
      <w:r>
        <w:rPr>
          <w:color w:val="231F20"/>
          <w:spacing w:val="7"/>
        </w:rPr>
        <w:t>题通信和出版书籍。韦特 </w:t>
      </w:r>
      <w:r>
        <w:rPr>
          <w:rFonts w:ascii="Palatino Linotype" w:eastAsia="Palatino Linotype"/>
          <w:color w:val="231F20"/>
        </w:rPr>
        <w:t>1901</w:t>
      </w:r>
      <w:r>
        <w:rPr>
          <w:rFonts w:ascii="Palatino Linotype" w:eastAsia="Palatino Linotype"/>
          <w:color w:val="231F20"/>
          <w:spacing w:val="-9"/>
        </w:rPr>
        <w:t> </w:t>
      </w:r>
      <w:r>
        <w:rPr>
          <w:color w:val="231F20"/>
          <w:spacing w:val="9"/>
        </w:rPr>
        <w:t>年加入共济会，</w:t>
      </w:r>
    </w:p>
    <w:p>
      <w:pPr>
        <w:pStyle w:val="BodyText"/>
        <w:spacing w:line="266" w:lineRule="auto" w:before="32"/>
        <w:ind w:left="421" w:right="837"/>
        <w:jc w:val="both"/>
      </w:pPr>
      <w:r>
        <w:rPr>
          <w:rFonts w:ascii="Palatino Linotype" w:eastAsia="Palatino Linotype"/>
          <w:color w:val="231F20"/>
        </w:rPr>
        <w:t>1902-1914</w:t>
      </w:r>
      <w:r>
        <w:rPr>
          <w:rFonts w:ascii="Palatino Linotype" w:eastAsia="Palatino Linotype"/>
          <w:color w:val="231F20"/>
          <w:spacing w:val="-14"/>
        </w:rPr>
        <w:t> </w:t>
      </w:r>
      <w:r>
        <w:rPr>
          <w:color w:val="231F20"/>
          <w:spacing w:val="4"/>
        </w:rPr>
        <w:t>年是蔷薇十字团成员。他 </w:t>
      </w:r>
      <w:r>
        <w:rPr>
          <w:rFonts w:ascii="Palatino Linotype" w:eastAsia="Palatino Linotype"/>
          <w:color w:val="231F20"/>
        </w:rPr>
        <w:t>1938</w:t>
      </w:r>
      <w:r>
        <w:rPr>
          <w:rFonts w:ascii="Palatino Linotype" w:eastAsia="Palatino Linotype"/>
          <w:color w:val="231F20"/>
          <w:spacing w:val="-13"/>
        </w:rPr>
        <w:t> </w:t>
      </w:r>
      <w:r>
        <w:rPr>
          <w:color w:val="231F20"/>
          <w:spacing w:val="6"/>
        </w:rPr>
        <w:t>年出版</w:t>
      </w:r>
      <w:r>
        <w:rPr>
          <w:color w:val="231F20"/>
          <w:spacing w:val="-6"/>
        </w:rPr>
        <w:t>了自传《生命和思想的影子》</w:t>
      </w:r>
      <w:r>
        <w:rPr>
          <w:rFonts w:ascii="Palatino Linotype" w:eastAsia="Palatino Linotype"/>
          <w:color w:val="231F20"/>
          <w:spacing w:val="-6"/>
        </w:rPr>
        <w:t>(Shadows of Life an</w:t>
      </w:r>
      <w:r>
        <w:rPr>
          <w:rFonts w:ascii="Palatino Linotype" w:eastAsia="Palatino Linotype"/>
          <w:color w:val="231F20"/>
          <w:spacing w:val="-6"/>
        </w:rPr>
        <w:t>d</w:t>
      </w:r>
      <w:r>
        <w:rPr>
          <w:rFonts w:ascii="Palatino Linotype" w:eastAsia="Palatino Linotype"/>
          <w:color w:val="231F20"/>
          <w:spacing w:val="-6"/>
        </w:rPr>
        <w:t> </w:t>
      </w:r>
      <w:r>
        <w:rPr>
          <w:rFonts w:ascii="Palatino Linotype" w:eastAsia="Palatino Linotype"/>
          <w:color w:val="231F20"/>
          <w:spacing w:val="-2"/>
        </w:rPr>
        <w:t>Thought)</w:t>
      </w:r>
      <w:r>
        <w:rPr>
          <w:color w:val="231F20"/>
          <w:spacing w:val="-2"/>
        </w:rPr>
        <w:t>。</w:t>
      </w:r>
    </w:p>
    <w:p>
      <w:pPr>
        <w:spacing w:line="223" w:lineRule="auto" w:before="121"/>
        <w:ind w:left="421" w:right="848" w:firstLine="0"/>
        <w:jc w:val="both"/>
        <w:rPr>
          <w:rFonts w:ascii="PMingLiU" w:hAnsi="PMingLiU" w:eastAsia="PMingLiU" w:hint="eastAsia"/>
          <w:sz w:val="28"/>
        </w:rPr>
      </w:pPr>
      <w:r>
        <w:rPr>
          <w:rFonts w:ascii="PMingLiU" w:hAnsi="PMingLiU" w:eastAsia="PMingLiU" w:hint="eastAsia"/>
          <w:color w:val="231F20"/>
          <w:spacing w:val="-3"/>
          <w:w w:val="110"/>
          <w:sz w:val="28"/>
        </w:rPr>
        <w:t>阿莱斯特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w w:val="110"/>
          <w:sz w:val="28"/>
        </w:rPr>
        <w:t>克劳利（</w:t>
      </w:r>
      <w:r>
        <w:rPr>
          <w:rFonts w:ascii="Book Antiqua" w:hAnsi="Book Antiqua" w:eastAsia="Book Antiqua"/>
          <w:b/>
          <w:color w:val="231F20"/>
          <w:w w:val="110"/>
          <w:sz w:val="25"/>
        </w:rPr>
        <w:t>1875-</w:t>
      </w:r>
      <w:r>
        <w:rPr>
          <w:rFonts w:ascii="Book Antiqua" w:hAnsi="Book Antiqua" w:eastAsia="Book Antiqua"/>
          <w:b/>
          <w:color w:val="231F20"/>
          <w:w w:val="110"/>
          <w:sz w:val="25"/>
        </w:rPr>
        <w:t>1947</w:t>
      </w:r>
      <w:r>
        <w:rPr>
          <w:rFonts w:ascii="PMingLiU" w:hAnsi="PMingLiU" w:eastAsia="PMingLiU" w:hint="eastAsia"/>
          <w:color w:val="231F20"/>
          <w:w w:val="110"/>
          <w:sz w:val="28"/>
        </w:rPr>
        <w:t>）</w:t>
      </w:r>
      <w:r>
        <w:rPr>
          <w:rFonts w:ascii="PMingLiU" w:hAnsi="PMingLiU" w:eastAsia="PMingLiU" w:hint="eastAsia"/>
          <w:color w:val="231F20"/>
          <w:w w:val="110"/>
          <w:sz w:val="28"/>
        </w:rPr>
        <w:t>，</w:t>
      </w:r>
      <w:r>
        <w:rPr>
          <w:rFonts w:ascii="PMingLiU" w:hAnsi="PMingLiU" w:eastAsia="PMingLiU" w:hint="eastAsia"/>
          <w:color w:val="231F20"/>
          <w:spacing w:val="-4"/>
          <w:w w:val="110"/>
          <w:sz w:val="28"/>
        </w:rPr>
        <w:t>神秘学家</w:t>
      </w:r>
    </w:p>
    <w:p>
      <w:pPr>
        <w:pStyle w:val="BodyText"/>
        <w:spacing w:line="280" w:lineRule="auto" w:before="4"/>
        <w:ind w:left="421" w:right="848" w:firstLine="420"/>
        <w:jc w:val="both"/>
      </w:pPr>
      <w:r>
        <w:rPr>
          <w:color w:val="231F20"/>
          <w:spacing w:val="-2"/>
        </w:rPr>
        <w:t>他生于一个富裕的英国中产阶级家庭，父母是保守的基督教派普利茅斯兄弟会成员。在剑桥求学之后，克劳利加入了黄金黎明。但是因为成</w:t>
      </w:r>
      <w:r>
        <w:rPr>
          <w:color w:val="231F20"/>
          <w:spacing w:val="-4"/>
        </w:rPr>
        <w:t>员之间不合、内部分裂，这个组织不久就解散了，</w:t>
      </w:r>
      <w:r>
        <w:rPr>
          <w:color w:val="231F20"/>
          <w:spacing w:val="-2"/>
        </w:rPr>
        <w:t>他没在这里待多长时间。</w:t>
      </w:r>
    </w:p>
    <w:p>
      <w:pPr>
        <w:pStyle w:val="BodyText"/>
        <w:spacing w:line="276" w:lineRule="auto" w:before="1"/>
        <w:ind w:left="421" w:right="743" w:firstLine="420"/>
      </w:pPr>
      <w:r>
        <w:rPr/>
        <mc:AlternateContent>
          <mc:Choice Requires="wps">
            <w:drawing>
              <wp:anchor distT="0" distB="0" distL="0" distR="0" allowOverlap="1" layoutInCell="1" locked="0" behindDoc="0" simplePos="0" relativeHeight="15915008">
                <wp:simplePos x="0" y="0"/>
                <wp:positionH relativeFrom="page">
                  <wp:posOffset>3673589</wp:posOffset>
                </wp:positionH>
                <wp:positionV relativeFrom="paragraph">
                  <wp:posOffset>1652573</wp:posOffset>
                </wp:positionV>
                <wp:extent cx="213360" cy="120014"/>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198</w:t>
                            </w:r>
                          </w:p>
                        </w:txbxContent>
                      </wps:txbx>
                      <wps:bodyPr wrap="square" lIns="0" tIns="0" rIns="0" bIns="0" rtlCol="0">
                        <a:noAutofit/>
                      </wps:bodyPr>
                    </wps:wsp>
                  </a:graphicData>
                </a:graphic>
              </wp:anchor>
            </w:drawing>
          </mc:Choice>
          <mc:Fallback>
            <w:pict>
              <v:shape style="position:absolute;margin-left:289.259003pt;margin-top:130.123932pt;width:16.8pt;height:9.450pt;mso-position-horizontal-relative:page;mso-position-vertical-relative:paragraph;z-index:15915008" type="#_x0000_t202" id="docshape32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198</w:t>
                      </w:r>
                    </w:p>
                  </w:txbxContent>
                </v:textbox>
                <v:stroke dashstyle="solid"/>
                <w10:wrap type="none"/>
              </v:shape>
            </w:pict>
          </mc:Fallback>
        </mc:AlternateContent>
      </w:r>
      <w:r>
        <w:rPr>
          <w:color w:val="231F20"/>
          <w:spacing w:val="5"/>
        </w:rPr>
        <w:t>克劳利年轻时依靠自己继承的遗产过活，遗</w:t>
      </w:r>
      <w:r>
        <w:rPr>
          <w:color w:val="231F20"/>
          <w:spacing w:val="3"/>
        </w:rPr>
        <w:t>产耗尽后，他越来越依靠写作的收入和追随者的</w:t>
      </w:r>
      <w:r>
        <w:rPr>
          <w:color w:val="231F20"/>
          <w:spacing w:val="-21"/>
        </w:rPr>
        <w:t>捐赠。他四处云游</w:t>
      </w:r>
      <w:r>
        <w:rPr>
          <w:color w:val="231F20"/>
        </w:rPr>
        <w:t>（</w:t>
      </w:r>
      <w:r>
        <w:rPr>
          <w:color w:val="231F20"/>
          <w:spacing w:val="-21"/>
        </w:rPr>
        <w:t>到过墨西哥、美国、日本、锡兰、</w:t>
      </w:r>
      <w:r>
        <w:rPr>
          <w:color w:val="231F20"/>
          <w:spacing w:val="2"/>
        </w:rPr>
        <w:t>欧洲大陆——他是优秀的登山家，攀登过许多世</w:t>
      </w:r>
      <w:r>
        <w:rPr>
          <w:color w:val="231F20"/>
          <w:spacing w:val="-3"/>
        </w:rPr>
        <w:t>界著名高峰；仅依靠这些事迹他就可以出名了</w:t>
      </w:r>
      <w:r>
        <w:rPr>
          <w:color w:val="231F20"/>
          <w:spacing w:val="-64"/>
        </w:rPr>
        <w:t>）</w:t>
      </w:r>
      <w:r>
        <w:rPr>
          <w:color w:val="231F20"/>
        </w:rPr>
        <w:t>，</w:t>
      </w:r>
      <w:r>
        <w:rPr>
          <w:color w:val="231F20"/>
        </w:rPr>
        <w:t> </w:t>
      </w:r>
      <w:r>
        <w:rPr>
          <w:rFonts w:ascii="Palatino Linotype" w:hAnsi="Palatino Linotype" w:eastAsia="Palatino Linotype"/>
          <w:color w:val="231F20"/>
          <w:w w:val="97"/>
        </w:rPr>
        <w:t>1904</w:t>
      </w:r>
      <w:r>
        <w:rPr>
          <w:rFonts w:ascii="Palatino Linotype" w:hAnsi="Palatino Linotype" w:eastAsia="Palatino Linotype"/>
          <w:color w:val="231F20"/>
          <w:spacing w:val="1"/>
        </w:rPr>
        <w:t> </w:t>
      </w:r>
      <w:r>
        <w:rPr>
          <w:color w:val="231F20"/>
          <w:spacing w:val="2"/>
        </w:rPr>
        <w:t>年抵达埃及，在一场魔法仪式中，他接触了</w:t>
      </w:r>
      <w:r>
        <w:rPr>
          <w:color w:val="231F20"/>
          <w:spacing w:val="5"/>
        </w:rPr>
        <w:t>埃及神荷鲁斯。此后他又和他的守护天使艾瓦斯</w:t>
      </w:r>
      <w:r>
        <w:rPr>
          <w:color w:val="231F20"/>
          <w:spacing w:val="3"/>
        </w:rPr>
        <w:t>接触，艾瓦斯口授他《法之书》</w:t>
      </w:r>
      <w:r>
        <w:rPr>
          <w:rFonts w:ascii="Palatino Linotype" w:hAnsi="Palatino Linotype" w:eastAsia="Palatino Linotype"/>
          <w:color w:val="231F20"/>
          <w:w w:val="107"/>
        </w:rPr>
        <w:t>(</w:t>
      </w:r>
      <w:r>
        <w:rPr>
          <w:rFonts w:ascii="Palatino Linotype" w:hAnsi="Palatino Linotype" w:eastAsia="Palatino Linotype"/>
          <w:color w:val="231F20"/>
          <w:w w:val="91"/>
        </w:rPr>
        <w:t>T</w:t>
      </w:r>
      <w:r>
        <w:rPr>
          <w:rFonts w:ascii="Palatino Linotype" w:hAnsi="Palatino Linotype" w:eastAsia="Palatino Linotype"/>
          <w:color w:val="231F20"/>
          <w:spacing w:val="-1"/>
          <w:w w:val="91"/>
        </w:rPr>
        <w:t>h</w:t>
      </w:r>
      <w:r>
        <w:rPr>
          <w:rFonts w:ascii="Palatino Linotype" w:hAnsi="Palatino Linotype" w:eastAsia="Palatino Linotype"/>
          <w:color w:val="231F20"/>
          <w:w w:val="90"/>
        </w:rPr>
        <w:t>e</w:t>
      </w:r>
      <w:r>
        <w:rPr>
          <w:rFonts w:ascii="Palatino Linotype" w:hAnsi="Palatino Linotype" w:eastAsia="Palatino Linotype"/>
          <w:color w:val="231F20"/>
          <w:spacing w:val="14"/>
        </w:rPr>
        <w:t> </w:t>
      </w:r>
      <w:r>
        <w:rPr>
          <w:rFonts w:ascii="Palatino Linotype" w:hAnsi="Palatino Linotype" w:eastAsia="Palatino Linotype"/>
          <w:color w:val="231F20"/>
          <w:spacing w:val="4"/>
          <w:w w:val="97"/>
        </w:rPr>
        <w:t>B</w:t>
      </w:r>
      <w:r>
        <w:rPr>
          <w:rFonts w:ascii="Palatino Linotype" w:hAnsi="Palatino Linotype" w:eastAsia="Palatino Linotype"/>
          <w:color w:val="231F20"/>
          <w:spacing w:val="1"/>
          <w:w w:val="95"/>
        </w:rPr>
        <w:t>o</w:t>
      </w:r>
      <w:r>
        <w:rPr>
          <w:rFonts w:ascii="Palatino Linotype" w:hAnsi="Palatino Linotype" w:eastAsia="Palatino Linotype"/>
          <w:color w:val="231F20"/>
          <w:spacing w:val="-2"/>
          <w:w w:val="95"/>
        </w:rPr>
        <w:t>o</w:t>
      </w:r>
      <w:r>
        <w:rPr>
          <w:rFonts w:ascii="Palatino Linotype" w:hAnsi="Palatino Linotype" w:eastAsia="Palatino Linotype"/>
          <w:color w:val="231F20"/>
          <w:w w:val="91"/>
        </w:rPr>
        <w:t>k</w:t>
      </w:r>
      <w:r>
        <w:rPr>
          <w:rFonts w:ascii="Palatino Linotype" w:hAnsi="Palatino Linotype" w:eastAsia="Palatino Linotype"/>
          <w:color w:val="231F20"/>
          <w:spacing w:val="14"/>
        </w:rPr>
        <w:t> </w:t>
      </w:r>
      <w:r>
        <w:rPr>
          <w:rFonts w:ascii="Palatino Linotype" w:hAnsi="Palatino Linotype" w:eastAsia="Palatino Linotype"/>
          <w:color w:val="231F20"/>
          <w:spacing w:val="-3"/>
          <w:w w:val="95"/>
        </w:rPr>
        <w:t>o</w:t>
      </w:r>
      <w:r>
        <w:rPr>
          <w:rFonts w:ascii="Palatino Linotype" w:hAnsi="Palatino Linotype" w:eastAsia="Palatino Linotype"/>
          <w:color w:val="231F20"/>
          <w:w w:val="91"/>
        </w:rPr>
        <w:t>f</w:t>
      </w:r>
      <w:r>
        <w:rPr>
          <w:rFonts w:ascii="Palatino Linotype" w:hAnsi="Palatino Linotype" w:eastAsia="Palatino Linotype"/>
          <w:color w:val="231F20"/>
          <w:spacing w:val="14"/>
        </w:rPr>
        <w:t> </w:t>
      </w:r>
      <w:r>
        <w:rPr>
          <w:rFonts w:ascii="Palatino Linotype" w:hAnsi="Palatino Linotype" w:eastAsia="Palatino Linotype"/>
          <w:color w:val="231F20"/>
          <w:spacing w:val="1"/>
          <w:w w:val="95"/>
        </w:rPr>
        <w:t>t</w:t>
      </w:r>
      <w:r>
        <w:rPr>
          <w:rFonts w:ascii="Palatino Linotype" w:hAnsi="Palatino Linotype" w:eastAsia="Palatino Linotype"/>
          <w:color w:val="231F20"/>
          <w:spacing w:val="-1"/>
          <w:w w:val="93"/>
        </w:rPr>
        <w:t>h</w:t>
      </w:r>
      <w:r>
        <w:rPr>
          <w:rFonts w:ascii="Palatino Linotype" w:hAnsi="Palatino Linotype" w:eastAsia="Palatino Linotype"/>
          <w:color w:val="231F20"/>
          <w:w w:val="90"/>
        </w:rPr>
        <w:t>e</w:t>
      </w:r>
      <w:r>
        <w:rPr>
          <w:rFonts w:ascii="Palatino Linotype" w:hAnsi="Palatino Linotype" w:eastAsia="Palatino Linotype"/>
          <w:color w:val="231F20"/>
          <w:w w:val="90"/>
        </w:rPr>
        <w:t> </w:t>
      </w:r>
      <w:r>
        <w:rPr>
          <w:rFonts w:ascii="Palatino Linotype" w:hAnsi="Palatino Linotype" w:eastAsia="Palatino Linotype"/>
          <w:color w:val="231F20"/>
          <w:spacing w:val="3"/>
          <w:w w:val="89"/>
        </w:rPr>
        <w:t>L</w:t>
      </w:r>
      <w:r>
        <w:rPr>
          <w:rFonts w:ascii="Palatino Linotype" w:hAnsi="Palatino Linotype" w:eastAsia="Palatino Linotype"/>
          <w:color w:val="231F20"/>
          <w:spacing w:val="-4"/>
          <w:w w:val="89"/>
        </w:rPr>
        <w:t>a</w:t>
      </w:r>
      <w:r>
        <w:rPr>
          <w:rFonts w:ascii="Palatino Linotype" w:hAnsi="Palatino Linotype" w:eastAsia="Palatino Linotype"/>
          <w:color w:val="231F20"/>
          <w:w w:val="90"/>
        </w:rPr>
        <w:t>w</w:t>
      </w:r>
      <w:r>
        <w:rPr>
          <w:rFonts w:ascii="Palatino Linotype" w:hAnsi="Palatino Linotype" w:eastAsia="Palatino Linotype"/>
          <w:color w:val="231F20"/>
          <w:spacing w:val="-1"/>
          <w:w w:val="90"/>
        </w:rPr>
        <w:t>)</w:t>
      </w:r>
      <w:r>
        <w:rPr>
          <w:color w:val="231F20"/>
          <w:spacing w:val="-11"/>
        </w:rPr>
        <w:t>。这本书讲的主要是人类的新纪元就要开始，</w:t>
      </w:r>
      <w:r>
        <w:rPr>
          <w:color w:val="231F20"/>
          <w:spacing w:val="3"/>
        </w:rPr>
        <w:t>克劳利则是它的先知。其最高的道德标准是“作</w:t>
      </w:r>
      <w:r>
        <w:rPr>
          <w:color w:val="231F20"/>
          <w:spacing w:val="-2"/>
        </w:rPr>
        <w:t>你要作的乃是律法的总纲”。</w:t>
      </w:r>
    </w:p>
    <w:p>
      <w:pPr>
        <w:pStyle w:val="BodyText"/>
        <w:spacing w:line="273" w:lineRule="auto" w:before="12"/>
        <w:ind w:left="421" w:right="843" w:firstLine="420"/>
        <w:jc w:val="both"/>
      </w:pPr>
      <w:r>
        <w:rPr>
          <w:color w:val="231F20"/>
          <w:spacing w:val="-2"/>
        </w:rPr>
        <w:t>克劳利在战争年代流亡美国——他曾试图为英国当局当间谍，但是被拒绝了。他恼羞成怒，</w:t>
      </w:r>
      <w:r>
        <w:rPr>
          <w:color w:val="231F20"/>
        </w:rPr>
        <w:t>转而做起亲德宣传。</w:t>
      </w:r>
      <w:r>
        <w:rPr>
          <w:rFonts w:ascii="Palatino Linotype" w:hAnsi="Palatino Linotype" w:eastAsia="Palatino Linotype"/>
          <w:color w:val="231F20"/>
        </w:rPr>
        <w:t>1920 </w:t>
      </w:r>
      <w:r>
        <w:rPr>
          <w:color w:val="231F20"/>
        </w:rPr>
        <w:t>年代前期他从美国移居</w:t>
      </w:r>
      <w:r>
        <w:rPr>
          <w:color w:val="231F20"/>
          <w:spacing w:val="-2"/>
        </w:rPr>
        <w:t>西西里的巴勒莫，在这里创办了塞拉玛修道院。尔后他又开始写作，将他的书稿《瘾君子日记》 </w:t>
      </w:r>
      <w:r>
        <w:rPr>
          <w:rFonts w:ascii="Palatino Linotype" w:hAnsi="Palatino Linotype" w:eastAsia="Palatino Linotype"/>
          <w:color w:val="231F20"/>
        </w:rPr>
        <w:t>(Diary</w:t>
      </w:r>
      <w:r>
        <w:rPr>
          <w:rFonts w:ascii="Palatino Linotype" w:hAnsi="Palatino Linotype" w:eastAsia="Palatino Linotype"/>
          <w:color w:val="231F20"/>
          <w:spacing w:val="-9"/>
        </w:rPr>
        <w:t> </w:t>
      </w:r>
      <w:r>
        <w:rPr>
          <w:rFonts w:ascii="Palatino Linotype" w:hAnsi="Palatino Linotype" w:eastAsia="Palatino Linotype"/>
          <w:color w:val="231F20"/>
        </w:rPr>
        <w:t>of</w:t>
      </w:r>
      <w:r>
        <w:rPr>
          <w:rFonts w:ascii="Palatino Linotype" w:hAnsi="Palatino Linotype" w:eastAsia="Palatino Linotype"/>
          <w:color w:val="231F20"/>
          <w:spacing w:val="-7"/>
        </w:rPr>
        <w:t> </w:t>
      </w:r>
      <w:r>
        <w:rPr>
          <w:rFonts w:ascii="Palatino Linotype" w:hAnsi="Palatino Linotype" w:eastAsia="Palatino Linotype"/>
          <w:color w:val="231F20"/>
        </w:rPr>
        <w:t>a</w:t>
      </w:r>
      <w:r>
        <w:rPr>
          <w:rFonts w:ascii="Palatino Linotype" w:hAnsi="Palatino Linotype" w:eastAsia="Palatino Linotype"/>
          <w:color w:val="231F20"/>
          <w:spacing w:val="-7"/>
        </w:rPr>
        <w:t> </w:t>
      </w:r>
      <w:r>
        <w:rPr>
          <w:rFonts w:ascii="Palatino Linotype" w:hAnsi="Palatino Linotype" w:eastAsia="Palatino Linotype"/>
          <w:color w:val="231F20"/>
        </w:rPr>
        <w:t>Drug</w:t>
      </w:r>
      <w:r>
        <w:rPr>
          <w:rFonts w:ascii="Palatino Linotype" w:hAnsi="Palatino Linotype" w:eastAsia="Palatino Linotype"/>
          <w:color w:val="231F20"/>
          <w:spacing w:val="-7"/>
        </w:rPr>
        <w:t> </w:t>
      </w:r>
      <w:r>
        <w:rPr>
          <w:rFonts w:ascii="Palatino Linotype" w:hAnsi="Palatino Linotype" w:eastAsia="Palatino Linotype"/>
          <w:color w:val="231F20"/>
        </w:rPr>
        <w:t>Fiend)</w:t>
      </w:r>
      <w:r>
        <w:rPr>
          <w:rFonts w:ascii="Palatino Linotype" w:hAnsi="Palatino Linotype" w:eastAsia="Palatino Linotype"/>
          <w:color w:val="231F20"/>
          <w:spacing w:val="-14"/>
        </w:rPr>
        <w:t> </w:t>
      </w:r>
      <w:r>
        <w:rPr>
          <w:color w:val="231F20"/>
        </w:rPr>
        <w:t>卖给了柯林斯出版公司。 </w:t>
      </w:r>
      <w:r>
        <w:rPr>
          <w:rFonts w:ascii="Palatino Linotype" w:hAnsi="Palatino Linotype" w:eastAsia="Palatino Linotype"/>
          <w:color w:val="231F20"/>
        </w:rPr>
        <w:t>1930</w:t>
      </w:r>
      <w:r>
        <w:rPr>
          <w:rFonts w:ascii="Palatino Linotype" w:hAnsi="Palatino Linotype" w:eastAsia="Palatino Linotype"/>
          <w:color w:val="231F20"/>
          <w:spacing w:val="3"/>
        </w:rPr>
        <w:t> </w:t>
      </w:r>
      <w:r>
        <w:rPr>
          <w:color w:val="231F20"/>
          <w:spacing w:val="-14"/>
        </w:rPr>
        <w:t>年 </w:t>
      </w:r>
      <w:r>
        <w:rPr>
          <w:rFonts w:ascii="Palatino Linotype" w:hAnsi="Palatino Linotype" w:eastAsia="Palatino Linotype"/>
          <w:color w:val="231F20"/>
        </w:rPr>
        <w:t>9</w:t>
      </w:r>
      <w:r>
        <w:rPr>
          <w:rFonts w:ascii="Palatino Linotype" w:hAnsi="Palatino Linotype" w:eastAsia="Palatino Linotype"/>
          <w:color w:val="231F20"/>
          <w:spacing w:val="16"/>
        </w:rPr>
        <w:t> </w:t>
      </w:r>
      <w:r>
        <w:rPr>
          <w:color w:val="231F20"/>
        </w:rPr>
        <w:t>月，他在里斯本地狱之口的海岸诈死，</w:t>
      </w:r>
      <w:r>
        <w:rPr>
          <w:color w:val="231F20"/>
          <w:spacing w:val="-2"/>
        </w:rPr>
        <w:t>三周后却又好好地出现在柏林。</w:t>
      </w:r>
    </w:p>
    <w:p>
      <w:pPr>
        <w:pStyle w:val="BodyText"/>
        <w:spacing w:line="276" w:lineRule="auto" w:before="7"/>
        <w:ind w:left="421" w:right="849" w:firstLine="420"/>
        <w:jc w:val="both"/>
      </w:pPr>
      <w:r>
        <w:rPr>
          <w:rFonts w:ascii="Palatino Linotype" w:eastAsia="Palatino Linotype"/>
          <w:color w:val="231F20"/>
        </w:rPr>
        <w:t>1930 </w:t>
      </w:r>
      <w:r>
        <w:rPr>
          <w:color w:val="231F20"/>
        </w:rPr>
        <w:t>年代末克劳利似乎在英格兰安定下来，靠出版他的魔法书籍和一本自传维持生活（</w:t>
      </w:r>
      <w:r>
        <w:rPr>
          <w:color w:val="231F20"/>
          <w:spacing w:val="-5"/>
        </w:rPr>
        <w:t>包括</w:t>
      </w:r>
    </w:p>
    <w:p>
      <w:pPr>
        <w:pStyle w:val="BodyText"/>
        <w:spacing w:line="278" w:lineRule="exact"/>
        <w:ind w:left="421"/>
        <w:jc w:val="both"/>
      </w:pPr>
      <w:r>
        <w:rPr>
          <w:color w:val="231F20"/>
          <w:spacing w:val="-9"/>
        </w:rPr>
        <w:t>《透特之书》</w:t>
      </w:r>
      <w:r>
        <w:rPr>
          <w:color w:val="231F20"/>
        </w:rPr>
        <w:t>）</w:t>
      </w:r>
      <w:r>
        <w:rPr>
          <w:color w:val="231F20"/>
          <w:spacing w:val="-18"/>
        </w:rPr>
        <w:t>直到 </w:t>
      </w:r>
      <w:r>
        <w:rPr>
          <w:rFonts w:ascii="Palatino Linotype" w:eastAsia="Palatino Linotype"/>
          <w:color w:val="231F20"/>
        </w:rPr>
        <w:t>1947</w:t>
      </w:r>
      <w:r>
        <w:rPr>
          <w:rFonts w:ascii="Palatino Linotype" w:eastAsia="Palatino Linotype"/>
          <w:color w:val="231F20"/>
          <w:spacing w:val="-13"/>
        </w:rPr>
        <w:t> </w:t>
      </w:r>
      <w:r>
        <w:rPr>
          <w:color w:val="231F20"/>
          <w:spacing w:val="-3"/>
        </w:rPr>
        <w:t>年逝世。</w:t>
      </w:r>
    </w:p>
    <w:p>
      <w:pPr>
        <w:spacing w:line="390" w:lineRule="exact" w:before="132"/>
        <w:ind w:left="421" w:right="0" w:firstLine="0"/>
        <w:jc w:val="both"/>
        <w:rPr>
          <w:rFonts w:ascii="PMingLiU" w:hAnsi="PMingLiU" w:eastAsia="PMingLiU" w:hint="eastAsia"/>
          <w:sz w:val="28"/>
        </w:rPr>
      </w:pPr>
      <w:r>
        <w:rPr>
          <w:rFonts w:ascii="PMingLiU" w:hAnsi="PMingLiU" w:eastAsia="PMingLiU" w:hint="eastAsia"/>
          <w:color w:val="231F20"/>
          <w:spacing w:val="1"/>
          <w:w w:val="110"/>
          <w:sz w:val="28"/>
        </w:rPr>
        <w:t>查尔斯 </w:t>
      </w:r>
      <w:r>
        <w:rPr>
          <w:rFonts w:ascii="Book Antiqua" w:hAnsi="Book Antiqua" w:eastAsia="Book Antiqua"/>
          <w:b/>
          <w:color w:val="231F20"/>
          <w:w w:val="110"/>
          <w:sz w:val="25"/>
        </w:rPr>
        <w:t>·</w:t>
      </w:r>
      <w:r>
        <w:rPr>
          <w:rFonts w:ascii="Book Antiqua" w:hAnsi="Book Antiqua" w:eastAsia="Book Antiqua"/>
          <w:b/>
          <w:color w:val="231F20"/>
          <w:spacing w:val="17"/>
          <w:w w:val="110"/>
          <w:sz w:val="25"/>
        </w:rPr>
        <w:t> </w:t>
      </w:r>
      <w:r>
        <w:rPr>
          <w:rFonts w:ascii="PMingLiU" w:hAnsi="PMingLiU" w:eastAsia="PMingLiU" w:hint="eastAsia"/>
          <w:color w:val="231F20"/>
          <w:w w:val="110"/>
          <w:sz w:val="28"/>
        </w:rPr>
        <w:t>福特（</w:t>
      </w:r>
      <w:r>
        <w:rPr>
          <w:rFonts w:ascii="Book Antiqua" w:hAnsi="Book Antiqua" w:eastAsia="Book Antiqua"/>
          <w:b/>
          <w:color w:val="231F20"/>
          <w:w w:val="110"/>
          <w:sz w:val="25"/>
        </w:rPr>
        <w:t>1874-1932</w:t>
      </w:r>
      <w:r>
        <w:rPr>
          <w:rFonts w:ascii="PMingLiU" w:hAnsi="PMingLiU" w:eastAsia="PMingLiU" w:hint="eastAsia"/>
          <w:color w:val="231F20"/>
          <w:w w:val="110"/>
          <w:sz w:val="28"/>
        </w:rPr>
        <w:t>），</w:t>
      </w:r>
      <w:r>
        <w:rPr>
          <w:rFonts w:ascii="PMingLiU" w:hAnsi="PMingLiU" w:eastAsia="PMingLiU" w:hint="eastAsia"/>
          <w:color w:val="231F20"/>
          <w:spacing w:val="-5"/>
          <w:w w:val="110"/>
          <w:sz w:val="28"/>
        </w:rPr>
        <w:t>作家</w:t>
      </w:r>
    </w:p>
    <w:p>
      <w:pPr>
        <w:pStyle w:val="BodyText"/>
        <w:spacing w:line="276" w:lineRule="auto"/>
        <w:ind w:left="421" w:right="843" w:firstLine="420"/>
        <w:jc w:val="both"/>
      </w:pPr>
      <w:r>
        <w:rPr>
          <w:color w:val="231F20"/>
          <w:spacing w:val="-2"/>
        </w:rPr>
        <w:t>福特是位收集一切奇闻怪事的人。他的第一本书《诅咒之书》</w:t>
      </w:r>
      <w:r>
        <w:rPr>
          <w:rFonts w:ascii="Palatino Linotype" w:eastAsia="Palatino Linotype"/>
          <w:color w:val="231F20"/>
          <w:spacing w:val="-2"/>
        </w:rPr>
        <w:t>(The</w:t>
      </w:r>
      <w:r>
        <w:rPr>
          <w:rFonts w:ascii="Palatino Linotype" w:eastAsia="Palatino Linotype"/>
          <w:color w:val="231F20"/>
          <w:spacing w:val="-11"/>
        </w:rPr>
        <w:t> </w:t>
      </w:r>
      <w:r>
        <w:rPr>
          <w:rFonts w:ascii="Palatino Linotype" w:eastAsia="Palatino Linotype"/>
          <w:color w:val="231F20"/>
          <w:spacing w:val="-2"/>
        </w:rPr>
        <w:t>Book</w:t>
      </w:r>
      <w:r>
        <w:rPr>
          <w:rFonts w:ascii="Palatino Linotype" w:eastAsia="Palatino Linotype"/>
          <w:color w:val="231F20"/>
          <w:spacing w:val="-6"/>
        </w:rPr>
        <w:t> </w:t>
      </w:r>
      <w:r>
        <w:rPr>
          <w:rFonts w:ascii="Palatino Linotype" w:eastAsia="Palatino Linotype"/>
          <w:color w:val="231F20"/>
          <w:spacing w:val="-2"/>
        </w:rPr>
        <w:t>of</w:t>
      </w:r>
      <w:r>
        <w:rPr>
          <w:rFonts w:ascii="Palatino Linotype" w:eastAsia="Palatino Linotype"/>
          <w:color w:val="231F20"/>
          <w:spacing w:val="-7"/>
        </w:rPr>
        <w:t> </w:t>
      </w:r>
      <w:r>
        <w:rPr>
          <w:rFonts w:ascii="Palatino Linotype" w:eastAsia="Palatino Linotype"/>
          <w:color w:val="231F20"/>
          <w:spacing w:val="-2"/>
        </w:rPr>
        <w:t>the</w:t>
      </w:r>
      <w:r>
        <w:rPr>
          <w:rFonts w:ascii="Palatino Linotype" w:eastAsia="Palatino Linotype"/>
          <w:color w:val="231F20"/>
          <w:spacing w:val="-7"/>
        </w:rPr>
        <w:t> </w:t>
      </w:r>
      <w:r>
        <w:rPr>
          <w:rFonts w:ascii="Palatino Linotype" w:eastAsia="Palatino Linotype"/>
          <w:color w:val="231F20"/>
          <w:spacing w:val="-2"/>
        </w:rPr>
        <w:t>Damned)</w:t>
      </w:r>
      <w:r>
        <w:rPr>
          <w:rFonts w:ascii="Palatino Linotype" w:eastAsia="Palatino Linotype"/>
          <w:color w:val="231F20"/>
          <w:spacing w:val="-12"/>
        </w:rPr>
        <w:t> </w:t>
      </w:r>
      <w:r>
        <w:rPr>
          <w:color w:val="231F20"/>
          <w:spacing w:val="-2"/>
        </w:rPr>
        <w:t>辑录了来自世界各地的关于奇怪现象的剪报。书里记录的都是些青蛙、石头、天上落下的血雨、无法解释的白昼变暗、奇怪飞行物和费解阴影等等。作为专业记者兼业余博物学家，福特认为他的书有望使科学家关注世界上零散发生的各种奇闻异</w:t>
      </w:r>
      <w:r>
        <w:rPr>
          <w:color w:val="231F20"/>
        </w:rPr>
        <w:t>事。</w:t>
      </w:r>
      <w:r>
        <w:rPr>
          <w:rFonts w:ascii="Palatino Linotype" w:eastAsia="Palatino Linotype"/>
          <w:color w:val="231F20"/>
        </w:rPr>
        <w:t>1923</w:t>
      </w:r>
      <w:r>
        <w:rPr>
          <w:rFonts w:ascii="Palatino Linotype" w:eastAsia="Palatino Linotype"/>
          <w:color w:val="231F20"/>
          <w:spacing w:val="-14"/>
        </w:rPr>
        <w:t> </w:t>
      </w:r>
      <w:r>
        <w:rPr>
          <w:color w:val="231F20"/>
          <w:spacing w:val="13"/>
        </w:rPr>
        <w:t>年他出版了第二本书《新大地》</w:t>
      </w:r>
      <w:r>
        <w:rPr>
          <w:rFonts w:ascii="Palatino Linotype" w:eastAsia="Palatino Linotype"/>
          <w:color w:val="231F20"/>
        </w:rPr>
        <w:t>(Ne</w:t>
      </w:r>
      <w:r>
        <w:rPr>
          <w:rFonts w:ascii="Palatino Linotype" w:eastAsia="Palatino Linotype"/>
          <w:color w:val="231F20"/>
        </w:rPr>
        <w:t>w</w:t>
      </w:r>
      <w:r>
        <w:rPr>
          <w:rFonts w:ascii="Palatino Linotype" w:eastAsia="Palatino Linotype"/>
          <w:color w:val="231F20"/>
        </w:rPr>
        <w:t> </w:t>
      </w:r>
      <w:r>
        <w:rPr>
          <w:rFonts w:ascii="Palatino Linotype" w:eastAsia="Palatino Linotype"/>
          <w:color w:val="231F20"/>
          <w:spacing w:val="-2"/>
        </w:rPr>
        <w:t>Lands)</w:t>
      </w:r>
      <w:r>
        <w:rPr>
          <w:color w:val="231F20"/>
          <w:spacing w:val="-2"/>
        </w:rPr>
        <w:t>。</w:t>
      </w:r>
    </w:p>
    <w:p>
      <w:pPr>
        <w:pStyle w:val="BodyText"/>
        <w:spacing w:line="280" w:lineRule="auto"/>
        <w:ind w:left="421" w:right="848" w:firstLine="420"/>
      </w:pPr>
      <w:r>
        <w:rPr>
          <w:color w:val="231F20"/>
          <w:spacing w:val="-2"/>
        </w:rPr>
        <w:t>福特的生活很孤独，和他的妻子安娜住在纽</w:t>
      </w:r>
      <w:r>
        <w:rPr>
          <w:color w:val="231F20"/>
          <w:spacing w:val="-7"/>
        </w:rPr>
        <w:t>约布朗克斯的公寓里。他体型硕大，视力又不好，</w:t>
      </w:r>
    </w:p>
    <w:p>
      <w:pPr>
        <w:pStyle w:val="BodyText"/>
        <w:spacing w:after="0" w:line="280" w:lineRule="auto"/>
        <w:sectPr>
          <w:type w:val="continuous"/>
          <w:pgSz w:w="11910" w:h="16840"/>
          <w:pgMar w:top="1660" w:bottom="280" w:left="283" w:right="283"/>
          <w:cols w:num="2" w:equalWidth="0">
            <w:col w:w="5492" w:space="40"/>
            <w:col w:w="5812"/>
          </w:cols>
        </w:sectPr>
      </w:pPr>
    </w:p>
    <w:p>
      <w:pPr>
        <w:pStyle w:val="Heading3"/>
        <w:spacing w:before="78"/>
      </w:pPr>
      <w:r>
        <w:rPr/>
        <mc:AlternateContent>
          <mc:Choice Requires="wps">
            <w:drawing>
              <wp:anchor distT="0" distB="0" distL="0" distR="0" allowOverlap="1" layoutInCell="1" locked="0" behindDoc="0" simplePos="0" relativeHeight="15915520">
                <wp:simplePos x="0" y="0"/>
                <wp:positionH relativeFrom="page">
                  <wp:posOffset>719999</wp:posOffset>
                </wp:positionH>
                <wp:positionV relativeFrom="paragraph">
                  <wp:posOffset>377939</wp:posOffset>
                </wp:positionV>
                <wp:extent cx="6120130" cy="1270"/>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5520" from="56.692902pt,29.759001pt" to="538.582902pt,29.759001pt" stroked="true" strokeweight=".75pt" strokecolor="#231f20">
                <v:stroke dashstyle="solid"/>
                <w10:wrap type="none"/>
              </v:line>
            </w:pict>
          </mc:Fallback>
        </mc:AlternateContent>
      </w:r>
      <w:r>
        <w:rPr>
          <w:color w:val="231F20"/>
          <w:spacing w:val="-4"/>
          <w:w w:val="105"/>
        </w:rPr>
        <w:t>198~</w:t>
      </w:r>
    </w:p>
    <w:p>
      <w:pPr>
        <w:pStyle w:val="Heading7"/>
        <w:spacing w:before="129"/>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1340" w:space="2085"/>
            <w:col w:w="7919"/>
          </w:cols>
        </w:sectPr>
      </w:pPr>
    </w:p>
    <w:p>
      <w:pPr>
        <w:pStyle w:val="BodyText"/>
        <w:spacing w:line="280" w:lineRule="auto" w:before="104"/>
        <w:ind w:right="94"/>
        <w:jc w:val="both"/>
      </w:pPr>
      <w:r>
        <w:rPr>
          <w:color w:val="231F20"/>
        </w:rPr>
        <w:t>所以没什么朋友，只有小说家西奥多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德莱塞常</w:t>
      </w:r>
      <w:r>
        <w:rPr>
          <w:color w:val="231F20"/>
          <w:spacing w:val="-2"/>
        </w:rPr>
        <w:t>去拜访。他狭小的公寓塞满了昆虫标本和从世界各地搜罗的奇怪物品。他对科学界漠视未解之谜十分不满，但是这不影响他炫耀自己敏锐的幽默感；他自酿私酒，还花时间发明了一种难到抓狂</w:t>
      </w:r>
      <w:r>
        <w:rPr>
          <w:color w:val="231F20"/>
          <w:spacing w:val="-9"/>
        </w:rPr>
        <w:t>的“超级跳棋”。</w:t>
      </w:r>
    </w:p>
    <w:p>
      <w:pPr>
        <w:spacing w:line="223" w:lineRule="auto" w:before="105"/>
        <w:ind w:left="850" w:right="104" w:firstLine="0"/>
        <w:jc w:val="both"/>
        <w:rPr>
          <w:rFonts w:ascii="PMingLiU" w:hAnsi="PMingLiU" w:eastAsia="PMingLiU" w:hint="eastAsia"/>
          <w:sz w:val="28"/>
        </w:rPr>
      </w:pPr>
      <w:r>
        <w:rPr>
          <w:rFonts w:ascii="PMingLiU" w:hAnsi="PMingLiU" w:eastAsia="PMingLiU" w:hint="eastAsia"/>
          <w:color w:val="231F20"/>
          <w:spacing w:val="13"/>
          <w:w w:val="110"/>
          <w:sz w:val="28"/>
        </w:rPr>
        <w:t>埃德加</w:t>
      </w:r>
      <w:r>
        <w:rPr>
          <w:rFonts w:ascii="PMingLiU" w:hAnsi="PMingLiU" w:eastAsia="PMingLiU" w:hint="eastAsia"/>
          <w:color w:val="231F20"/>
          <w:w w:val="110"/>
          <w:sz w:val="28"/>
        </w:rPr>
        <w:t>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spacing w:val="10"/>
          <w:w w:val="110"/>
          <w:sz w:val="28"/>
        </w:rPr>
        <w:t>凯西</w:t>
      </w:r>
      <w:r>
        <w:rPr>
          <w:rFonts w:ascii="PMingLiU" w:hAnsi="PMingLiU" w:eastAsia="PMingLiU" w:hint="eastAsia"/>
          <w:color w:val="231F20"/>
          <w:w w:val="110"/>
          <w:sz w:val="28"/>
        </w:rPr>
        <w:t>（</w:t>
      </w:r>
      <w:r>
        <w:rPr>
          <w:rFonts w:ascii="Book Antiqua" w:hAnsi="Book Antiqua" w:eastAsia="Book Antiqua"/>
          <w:b/>
          <w:color w:val="231F20"/>
          <w:w w:val="110"/>
          <w:sz w:val="25"/>
        </w:rPr>
        <w:t>1878?-1945</w:t>
      </w:r>
      <w:r>
        <w:rPr>
          <w:rFonts w:ascii="PMingLiU" w:hAnsi="PMingLiU" w:eastAsia="PMingLiU" w:hint="eastAsia"/>
          <w:color w:val="231F20"/>
          <w:w w:val="110"/>
          <w:sz w:val="28"/>
        </w:rPr>
        <w:t>），神</w:t>
      </w:r>
      <w:r>
        <w:rPr>
          <w:rFonts w:ascii="PMingLiU" w:hAnsi="PMingLiU" w:eastAsia="PMingLiU" w:hint="eastAsia"/>
          <w:color w:val="231F20"/>
          <w:spacing w:val="-2"/>
          <w:sz w:val="28"/>
        </w:rPr>
        <w:t>秘主义者，预言家，治疗者</w:t>
      </w:r>
    </w:p>
    <w:p>
      <w:pPr>
        <w:pStyle w:val="BodyText"/>
        <w:spacing w:line="285" w:lineRule="exact"/>
        <w:ind w:left="1270"/>
        <w:rPr>
          <w:rFonts w:ascii="PMingLiU" w:eastAsia="PMingLiU" w:hint="eastAsia"/>
        </w:rPr>
      </w:pPr>
      <w:r>
        <w:rPr>
          <w:rFonts w:ascii="PMingLiU" w:eastAsia="PMingLiU" w:hint="eastAsia"/>
          <w:color w:val="231F20"/>
        </w:rPr>
        <w:t>（</w:t>
      </w:r>
      <w:r>
        <w:rPr>
          <w:rFonts w:ascii="PMingLiU" w:eastAsia="PMingLiU" w:hint="eastAsia"/>
          <w:color w:val="231F20"/>
          <w:spacing w:val="-1"/>
        </w:rPr>
        <w:t>译注，维基记载生于 </w:t>
      </w:r>
      <w:r>
        <w:rPr>
          <w:rFonts w:ascii="PMingLiU" w:eastAsia="PMingLiU" w:hint="eastAsia"/>
          <w:color w:val="231F20"/>
        </w:rPr>
        <w:t>1877</w:t>
      </w:r>
      <w:r>
        <w:rPr>
          <w:rFonts w:ascii="PMingLiU" w:eastAsia="PMingLiU" w:hint="eastAsia"/>
          <w:color w:val="231F20"/>
          <w:spacing w:val="-3"/>
        </w:rPr>
        <w:t> 年</w:t>
      </w:r>
      <w:r>
        <w:rPr>
          <w:rFonts w:ascii="PMingLiU" w:eastAsia="PMingLiU" w:hint="eastAsia"/>
          <w:color w:val="231F20"/>
          <w:spacing w:val="-10"/>
        </w:rPr>
        <w:t>）</w:t>
      </w:r>
    </w:p>
    <w:p>
      <w:pPr>
        <w:pStyle w:val="BodyText"/>
        <w:spacing w:line="280" w:lineRule="auto" w:before="33"/>
        <w:ind w:firstLine="420"/>
      </w:pPr>
      <w:r>
        <w:rPr>
          <w:color w:val="231F20"/>
          <w:spacing w:val="5"/>
        </w:rPr>
        <w:t>凯西是一位肯塔基州的神秘学心灵治疗者，</w:t>
      </w:r>
      <w:r>
        <w:rPr>
          <w:color w:val="231F20"/>
          <w:spacing w:val="-16"/>
        </w:rPr>
        <w:t>出身乡下，受过的教育不多，性格谦和。据他自称，</w:t>
      </w:r>
      <w:r>
        <w:rPr>
          <w:color w:val="231F20"/>
        </w:rPr>
        <w:t> </w:t>
      </w:r>
      <w:r>
        <w:rPr>
          <w:rFonts w:ascii="Palatino Linotype" w:hAnsi="Palatino Linotype" w:eastAsia="Palatino Linotype"/>
          <w:color w:val="231F20"/>
          <w:w w:val="97"/>
        </w:rPr>
        <w:t>1890</w:t>
      </w:r>
      <w:r>
        <w:rPr>
          <w:rFonts w:ascii="Palatino Linotype" w:hAnsi="Palatino Linotype" w:eastAsia="Palatino Linotype"/>
          <w:color w:val="231F20"/>
          <w:spacing w:val="1"/>
        </w:rPr>
        <w:t> </w:t>
      </w:r>
      <w:r>
        <w:rPr>
          <w:color w:val="231F20"/>
          <w:spacing w:val="2"/>
        </w:rPr>
        <w:t>年他初次注意到自己的力量。那时有一个幽</w:t>
      </w:r>
      <w:r>
        <w:rPr>
          <w:color w:val="231F20"/>
          <w:spacing w:val="3"/>
        </w:rPr>
        <w:t>灵似的女人找到他，说可以满足他一个愿望。他</w:t>
      </w:r>
      <w:r>
        <w:rPr>
          <w:color w:val="231F20"/>
          <w:spacing w:val="-5"/>
        </w:rPr>
        <w:t>回答自己想要帮助别人，此后就拥有了心灵能力。</w:t>
      </w:r>
      <w:r>
        <w:rPr>
          <w:color w:val="231F20"/>
          <w:spacing w:val="1"/>
        </w:rPr>
        <w:t>凯西虽被称作“沉睡的先知”，但他自己却是个</w:t>
      </w:r>
      <w:r>
        <w:rPr>
          <w:color w:val="231F20"/>
          <w:spacing w:val="-9"/>
        </w:rPr>
        <w:t>虔诚的基督徒，似乎始终对自己的能力感到不安。</w:t>
      </w:r>
      <w:r>
        <w:rPr>
          <w:color w:val="231F20"/>
          <w:spacing w:val="6"/>
        </w:rPr>
        <w:t>他在二十世纪前期为病人提供了数以千计的心灵</w:t>
      </w:r>
      <w:r>
        <w:rPr>
          <w:color w:val="231F20"/>
          <w:spacing w:val="1"/>
        </w:rPr>
        <w:t>解读。他进入自我催眠，对求助者进行预言和医学诊断，即使和求助者的距离很远也没关系。尽</w:t>
      </w:r>
      <w:r>
        <w:rPr>
          <w:color w:val="231F20"/>
          <w:spacing w:val="3"/>
        </w:rPr>
        <w:t>管他的建议常被叫做“怪异的偏方”，但是许多</w:t>
      </w:r>
      <w:r>
        <w:rPr>
          <w:color w:val="231F20"/>
        </w:rPr>
        <w:t>病人却被奇迹般地治好了。</w:t>
      </w:r>
    </w:p>
    <w:p>
      <w:pPr>
        <w:pStyle w:val="BodyText"/>
        <w:spacing w:line="255" w:lineRule="exact"/>
        <w:ind w:left="1270"/>
      </w:pPr>
      <w:r>
        <w:rPr/>
        <mc:AlternateContent>
          <mc:Choice Requires="wps">
            <w:drawing>
              <wp:anchor distT="0" distB="0" distL="0" distR="0" allowOverlap="1" layoutInCell="1" locked="0" behindDoc="0" simplePos="0" relativeHeight="15916544">
                <wp:simplePos x="0" y="0"/>
                <wp:positionH relativeFrom="page">
                  <wp:posOffset>253593</wp:posOffset>
                </wp:positionH>
                <wp:positionV relativeFrom="paragraph">
                  <wp:posOffset>23937</wp:posOffset>
                </wp:positionV>
                <wp:extent cx="213360" cy="120014"/>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199</w:t>
                            </w:r>
                          </w:p>
                        </w:txbxContent>
                      </wps:txbx>
                      <wps:bodyPr wrap="square" lIns="0" tIns="0" rIns="0" bIns="0" rtlCol="0">
                        <a:noAutofit/>
                      </wps:bodyPr>
                    </wps:wsp>
                  </a:graphicData>
                </a:graphic>
              </wp:anchor>
            </w:drawing>
          </mc:Choice>
          <mc:Fallback>
            <w:pict>
              <v:shape style="position:absolute;margin-left:19.968pt;margin-top:1.884871pt;width:16.8pt;height:9.450pt;mso-position-horizontal-relative:page;mso-position-vertical-relative:paragraph;z-index:15916544" type="#_x0000_t202" id="docshape32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199</w:t>
                      </w:r>
                    </w:p>
                  </w:txbxContent>
                </v:textbox>
                <v:stroke dashstyle="solid"/>
                <w10:wrap type="none"/>
              </v:shape>
            </w:pict>
          </mc:Fallback>
        </mc:AlternateContent>
      </w:r>
      <w:r>
        <w:rPr>
          <w:color w:val="231F20"/>
          <w:spacing w:val="-1"/>
        </w:rPr>
        <w:t>他对人心理的解读宣示了前世存在的证据。</w:t>
      </w:r>
    </w:p>
    <w:p>
      <w:pPr>
        <w:pStyle w:val="BodyText"/>
        <w:spacing w:line="278" w:lineRule="auto" w:before="46"/>
        <w:ind w:right="102"/>
        <w:jc w:val="both"/>
      </w:pPr>
      <w:r>
        <w:rPr>
          <w:color w:val="231F20"/>
          <w:spacing w:val="5"/>
        </w:rPr>
        <w:t>他不喜欢收取报酬， 但是许多患者十分慷慨。</w:t>
      </w:r>
      <w:r>
        <w:rPr>
          <w:color w:val="231F20"/>
        </w:rPr>
        <w:t> </w:t>
      </w:r>
      <w:r>
        <w:rPr>
          <w:rFonts w:ascii="Palatino Linotype" w:hAnsi="Palatino Linotype" w:eastAsia="Palatino Linotype"/>
          <w:color w:val="231F20"/>
        </w:rPr>
        <w:t>1923 </w:t>
      </w:r>
      <w:r>
        <w:rPr>
          <w:color w:val="231F20"/>
        </w:rPr>
        <w:t>年他放弃自己的摄影师本职工作，靠自己的</w:t>
      </w:r>
      <w:r>
        <w:rPr>
          <w:color w:val="231F20"/>
          <w:spacing w:val="-2"/>
        </w:rPr>
        <w:t>心灵天赋生活。他称自己的知识来自“阿克夏记</w:t>
      </w:r>
      <w:r>
        <w:rPr>
          <w:color w:val="231F20"/>
          <w:spacing w:val="-5"/>
        </w:rPr>
        <w:t>录”，它是心灵学中人类知识的集合，和卡尔 </w:t>
      </w:r>
      <w:r>
        <w:rPr>
          <w:rFonts w:ascii="Palatino Linotype" w:hAnsi="Palatino Linotype" w:eastAsia="Palatino Linotype"/>
          <w:color w:val="231F20"/>
          <w:spacing w:val="-4"/>
        </w:rPr>
        <w:t>·</w:t>
      </w:r>
      <w:r>
        <w:rPr>
          <w:rFonts w:ascii="Palatino Linotype" w:hAnsi="Palatino Linotype" w:eastAsia="Palatino Linotype"/>
          <w:color w:val="231F20"/>
          <w:spacing w:val="-9"/>
        </w:rPr>
        <w:t> </w:t>
      </w:r>
      <w:r>
        <w:rPr>
          <w:color w:val="231F20"/>
          <w:spacing w:val="-4"/>
        </w:rPr>
        <w:t>荣</w:t>
      </w:r>
      <w:r>
        <w:rPr>
          <w:color w:val="231F20"/>
          <w:spacing w:val="-2"/>
        </w:rPr>
        <w:t>格理论中的“集体无意识”并没有什么不同。凯西称这个集合是“上帝的记忆书”或者“统一的</w:t>
      </w:r>
      <w:r>
        <w:rPr>
          <w:color w:val="231F20"/>
        </w:rPr>
        <w:t>潜意识”。他经常提到亚特兰蒂斯，并称在埃及</w:t>
      </w:r>
      <w:r>
        <w:rPr>
          <w:color w:val="231F20"/>
          <w:spacing w:val="-2"/>
        </w:rPr>
        <w:t>金字塔下的秘密书库中，有着亚特兰蒂斯的知识</w:t>
      </w:r>
      <w:r>
        <w:rPr>
          <w:color w:val="231F20"/>
          <w:spacing w:val="-6"/>
        </w:rPr>
        <w:t>库。</w:t>
      </w:r>
    </w:p>
    <w:p>
      <w:pPr>
        <w:pStyle w:val="BodyText"/>
        <w:spacing w:line="262" w:lineRule="exact"/>
        <w:ind w:left="1270"/>
      </w:pPr>
      <w:r>
        <w:rPr>
          <w:color w:val="231F20"/>
          <w:spacing w:val="-1"/>
        </w:rPr>
        <w:t>凯西接受面见预约，也可以通过书信联系。</w:t>
      </w:r>
    </w:p>
    <w:p>
      <w:pPr>
        <w:spacing w:line="223" w:lineRule="auto" w:before="156"/>
        <w:ind w:left="850" w:right="104" w:firstLine="0"/>
        <w:jc w:val="both"/>
        <w:rPr>
          <w:rFonts w:ascii="PMingLiU" w:hAnsi="PMingLiU" w:eastAsia="PMingLiU" w:hint="eastAsia"/>
          <w:sz w:val="28"/>
        </w:rPr>
      </w:pPr>
      <w:r>
        <w:rPr>
          <w:rFonts w:ascii="PMingLiU" w:hAnsi="PMingLiU" w:eastAsia="PMingLiU" w:hint="eastAsia"/>
          <w:color w:val="231F20"/>
          <w:spacing w:val="-5"/>
          <w:w w:val="110"/>
          <w:sz w:val="28"/>
        </w:rPr>
        <w:t>哈利 </w:t>
      </w:r>
      <w:r>
        <w:rPr>
          <w:rFonts w:ascii="Book Antiqua" w:hAnsi="Book Antiqua" w:eastAsia="Book Antiqua"/>
          <w:b/>
          <w:color w:val="231F20"/>
          <w:w w:val="110"/>
          <w:sz w:val="25"/>
        </w:rPr>
        <w:t>·</w:t>
      </w:r>
      <w:r>
        <w:rPr>
          <w:rFonts w:ascii="Book Antiqua" w:hAnsi="Book Antiqua" w:eastAsia="Book Antiqua"/>
          <w:b/>
          <w:color w:val="231F20"/>
          <w:spacing w:val="-2"/>
          <w:w w:val="110"/>
          <w:sz w:val="25"/>
        </w:rPr>
        <w:t> </w:t>
      </w:r>
      <w:r>
        <w:rPr>
          <w:rFonts w:ascii="PMingLiU" w:hAnsi="PMingLiU" w:eastAsia="PMingLiU" w:hint="eastAsia"/>
          <w:color w:val="231F20"/>
          <w:w w:val="110"/>
          <w:sz w:val="28"/>
        </w:rPr>
        <w:t>普莱斯（</w:t>
      </w:r>
      <w:r>
        <w:rPr>
          <w:rFonts w:ascii="Book Antiqua" w:hAnsi="Book Antiqua" w:eastAsia="Book Antiqua"/>
          <w:b/>
          <w:color w:val="231F20"/>
          <w:w w:val="110"/>
          <w:sz w:val="25"/>
        </w:rPr>
        <w:t>1881-1948</w:t>
      </w:r>
      <w:r>
        <w:rPr>
          <w:rFonts w:ascii="PMingLiU" w:hAnsi="PMingLiU" w:eastAsia="PMingLiU" w:hint="eastAsia"/>
          <w:color w:val="231F20"/>
          <w:w w:val="110"/>
          <w:sz w:val="28"/>
        </w:rPr>
        <w:t>），超心</w:t>
      </w:r>
      <w:r>
        <w:rPr>
          <w:rFonts w:ascii="PMingLiU" w:hAnsi="PMingLiU" w:eastAsia="PMingLiU" w:hint="eastAsia"/>
          <w:color w:val="231F20"/>
          <w:spacing w:val="-4"/>
          <w:w w:val="110"/>
          <w:sz w:val="28"/>
        </w:rPr>
        <w:t>理学家</w:t>
      </w:r>
    </w:p>
    <w:p>
      <w:pPr>
        <w:pStyle w:val="BodyText"/>
        <w:spacing w:line="277" w:lineRule="exact"/>
        <w:ind w:left="1270"/>
        <w:jc w:val="both"/>
        <w:rPr>
          <w:rFonts w:ascii="Palatino Linotype" w:eastAsia="Palatino Linotype"/>
        </w:rPr>
      </w:pPr>
      <w:r>
        <w:rPr>
          <w:color w:val="231F20"/>
          <w:spacing w:val="1"/>
        </w:rPr>
        <w:t>普莱斯是勤勉的英国超心理学家。他是 </w:t>
      </w:r>
      <w:r>
        <w:rPr>
          <w:rFonts w:ascii="Palatino Linotype" w:eastAsia="Palatino Linotype"/>
          <w:color w:val="231F20"/>
          <w:spacing w:val="-4"/>
        </w:rPr>
        <w:t>1882</w:t>
      </w:r>
    </w:p>
    <w:p>
      <w:pPr>
        <w:pStyle w:val="BodyText"/>
        <w:spacing w:line="276" w:lineRule="auto" w:before="31"/>
        <w:jc w:val="both"/>
      </w:pPr>
      <w:r>
        <w:rPr>
          <w:color w:val="231F20"/>
          <w:spacing w:val="-3"/>
        </w:rPr>
        <w:t>年成立的英国心理学会的成员，而且自己 </w:t>
      </w:r>
      <w:r>
        <w:rPr>
          <w:rFonts w:ascii="Palatino Linotype" w:hAnsi="Palatino Linotype" w:eastAsia="Palatino Linotype"/>
          <w:color w:val="231F20"/>
          <w:w w:val="97"/>
        </w:rPr>
        <w:t>1926</w:t>
      </w:r>
      <w:r>
        <w:rPr>
          <w:rFonts w:ascii="Palatino Linotype" w:hAnsi="Palatino Linotype" w:eastAsia="Palatino Linotype"/>
          <w:color w:val="231F20"/>
        </w:rPr>
        <w:t> </w:t>
      </w:r>
      <w:r>
        <w:rPr>
          <w:color w:val="231F20"/>
        </w:rPr>
        <w:t>年</w:t>
      </w:r>
      <w:r>
        <w:rPr>
          <w:color w:val="231F20"/>
          <w:spacing w:val="5"/>
        </w:rPr>
        <w:t>还成立了一个类似的组织——国家心理研究实验</w:t>
      </w:r>
      <w:r>
        <w:rPr>
          <w:color w:val="231F20"/>
          <w:spacing w:val="1"/>
        </w:rPr>
        <w:t>室。普莱斯很早就开始对神秘学感兴趣了，据说</w:t>
      </w:r>
      <w:r>
        <w:rPr>
          <w:color w:val="231F20"/>
          <w:spacing w:val="-26"/>
        </w:rPr>
        <w:t>他 </w:t>
      </w:r>
      <w:r>
        <w:rPr>
          <w:rFonts w:ascii="Palatino Linotype" w:hAnsi="Palatino Linotype" w:eastAsia="Palatino Linotype"/>
          <w:color w:val="231F20"/>
          <w:w w:val="97"/>
        </w:rPr>
        <w:t>15</w:t>
      </w:r>
      <w:r>
        <w:rPr>
          <w:rFonts w:ascii="Palatino Linotype" w:hAnsi="Palatino Linotype" w:eastAsia="Palatino Linotype"/>
          <w:color w:val="231F20"/>
        </w:rPr>
        <w:t> </w:t>
      </w:r>
      <w:r>
        <w:rPr>
          <w:color w:val="231F20"/>
        </w:rPr>
        <w:t>岁就进行了首次对超自然现象</w:t>
      </w:r>
      <w:r>
        <w:rPr>
          <w:color w:val="231F20"/>
          <w:spacing w:val="1"/>
        </w:rPr>
        <w:t>（</w:t>
      </w:r>
      <w:r>
        <w:rPr>
          <w:color w:val="231F20"/>
        </w:rPr>
        <w:t>吵闹鬼</w:t>
      </w:r>
      <w:r>
        <w:rPr>
          <w:rFonts w:ascii="PMingLiU" w:hAnsi="PMingLiU" w:eastAsia="PMingLiU" w:hint="eastAsia"/>
          <w:color w:val="231F20"/>
          <w:spacing w:val="1"/>
          <w:position w:val="1"/>
        </w:rPr>
        <w:t>。译</w:t>
      </w:r>
      <w:r>
        <w:rPr>
          <w:rFonts w:ascii="PMingLiU" w:hAnsi="PMingLiU" w:eastAsia="PMingLiU" w:hint="eastAsia"/>
          <w:color w:val="231F20"/>
          <w:spacing w:val="2"/>
          <w:position w:val="1"/>
        </w:rPr>
        <w:t>注，一种发出响声恶作剧的鬼。</w:t>
      </w:r>
      <w:r>
        <w:rPr>
          <w:rFonts w:ascii="PMingLiU" w:hAnsi="PMingLiU" w:eastAsia="PMingLiU" w:hint="eastAsia"/>
          <w:color w:val="231F20"/>
          <w:spacing w:val="11"/>
          <w:position w:val="1"/>
        </w:rPr>
        <w:t>）</w:t>
      </w:r>
      <w:r>
        <w:rPr>
          <w:color w:val="231F20"/>
          <w:spacing w:val="5"/>
        </w:rPr>
        <w:t>的调查。他没</w:t>
      </w:r>
      <w:r>
        <w:rPr>
          <w:color w:val="231F20"/>
          <w:spacing w:val="4"/>
        </w:rPr>
        <w:t>有值得敬畏的科研背景和学历，却是个优秀的魔</w:t>
      </w:r>
      <w:r>
        <w:rPr>
          <w:color w:val="231F20"/>
          <w:spacing w:val="1"/>
        </w:rPr>
        <w:t>术师，他就用这一点去揭穿骗局。他擅长对大众</w:t>
      </w:r>
      <w:r>
        <w:rPr>
          <w:color w:val="231F20"/>
          <w:spacing w:val="4"/>
        </w:rPr>
        <w:t>宣传自己的实验和研究，而因为直言不讳在心理</w:t>
      </w:r>
      <w:r>
        <w:rPr>
          <w:color w:val="231F20"/>
          <w:spacing w:val="3"/>
        </w:rPr>
        <w:t>学、媒体和学界遭到很多人反感。但不论普莱斯</w:t>
      </w:r>
      <w:r>
        <w:rPr>
          <w:color w:val="231F20"/>
          <w:spacing w:val="-16"/>
        </w:rPr>
        <w:t>有什么缺陷，他都是个谨慎的研究者，降神会也好，</w:t>
      </w:r>
    </w:p>
    <w:p>
      <w:pPr>
        <w:pStyle w:val="BodyText"/>
        <w:spacing w:line="276" w:lineRule="auto" w:before="115"/>
        <w:ind w:left="421" w:right="843"/>
        <w:jc w:val="both"/>
      </w:pPr>
      <w:r>
        <w:rPr/>
        <w:br w:type="column"/>
      </w:r>
      <w:r>
        <w:rPr>
          <w:color w:val="231F20"/>
          <w:spacing w:val="-2"/>
        </w:rPr>
        <w:t>谣传的超自然地点也罢，他揭穿奥妙之前总会准备万全。调查时，他会使用红外照相机、动作捕</w:t>
      </w:r>
      <w:r>
        <w:rPr>
          <w:color w:val="231F20"/>
          <w:spacing w:val="-4"/>
        </w:rPr>
        <w:t>捉设备和完备的“捉鬼人套装”。普莱斯在 </w:t>
      </w:r>
      <w:r>
        <w:rPr>
          <w:rFonts w:ascii="Palatino Linotype" w:hAnsi="Palatino Linotype" w:eastAsia="Palatino Linotype"/>
          <w:color w:val="231F20"/>
        </w:rPr>
        <w:t>1920</w:t>
      </w:r>
      <w:r>
        <w:rPr>
          <w:color w:val="231F20"/>
          <w:spacing w:val="-2"/>
        </w:rPr>
        <w:t>年代进行了许多降神会，还调查鬼上身、闹鬼和</w:t>
      </w:r>
      <w:r>
        <w:rPr>
          <w:color w:val="231F20"/>
        </w:rPr>
        <w:t>心灵致动等事情。</w:t>
      </w:r>
      <w:r>
        <w:rPr>
          <w:rFonts w:ascii="Palatino Linotype" w:hAnsi="Palatino Linotype" w:eastAsia="Palatino Linotype"/>
          <w:color w:val="231F20"/>
        </w:rPr>
        <w:t>1929 </w:t>
      </w:r>
      <w:r>
        <w:rPr>
          <w:color w:val="231F20"/>
        </w:rPr>
        <w:t>年他开始调查自己最出名</w:t>
      </w:r>
      <w:r>
        <w:rPr>
          <w:color w:val="231F20"/>
          <w:spacing w:val="-4"/>
        </w:rPr>
        <w:t>的事件——博尔利教区长馆事件。他研究这个“真正的闹鬼现象”超过十七年，还为此写了两本书。</w:t>
      </w:r>
      <w:r>
        <w:rPr>
          <w:color w:val="231F20"/>
          <w:spacing w:val="-2"/>
        </w:rPr>
        <w:t>他整个职业生涯中一共著书 </w:t>
      </w:r>
      <w:r>
        <w:rPr>
          <w:rFonts w:ascii="Palatino Linotype" w:hAnsi="Palatino Linotype" w:eastAsia="Palatino Linotype"/>
          <w:color w:val="231F20"/>
        </w:rPr>
        <w:t>17 </w:t>
      </w:r>
      <w:r>
        <w:rPr>
          <w:color w:val="231F20"/>
        </w:rPr>
        <w:t>本。</w:t>
      </w:r>
    </w:p>
    <w:p>
      <w:pPr>
        <w:spacing w:line="223" w:lineRule="auto" w:before="105"/>
        <w:ind w:left="421" w:right="848" w:firstLine="0"/>
        <w:jc w:val="both"/>
        <w:rPr>
          <w:rFonts w:ascii="PMingLiU" w:hAnsi="PMingLiU" w:eastAsia="PMingLiU" w:hint="eastAsia"/>
          <w:sz w:val="28"/>
        </w:rPr>
      </w:pPr>
      <w:r>
        <w:rPr>
          <w:rFonts w:ascii="Book Antiqua" w:hAnsi="Book Antiqua" w:eastAsia="Book Antiqua"/>
          <w:b/>
          <w:color w:val="231F20"/>
          <w:spacing w:val="-2"/>
          <w:w w:val="120"/>
          <w:sz w:val="25"/>
        </w:rPr>
        <w:t>J</w:t>
      </w:r>
      <w:r>
        <w:rPr>
          <w:rFonts w:ascii="Book Antiqua" w:hAnsi="Book Antiqua" w:eastAsia="Book Antiqua"/>
          <w:b/>
          <w:color w:val="231F20"/>
          <w:spacing w:val="-17"/>
          <w:w w:val="120"/>
          <w:sz w:val="25"/>
        </w:rPr>
        <w:t> </w:t>
      </w:r>
      <w:r>
        <w:rPr>
          <w:rFonts w:ascii="Book Antiqua" w:hAnsi="Book Antiqua" w:eastAsia="Book Antiqua"/>
          <w:b/>
          <w:color w:val="231F20"/>
          <w:spacing w:val="-2"/>
          <w:w w:val="115"/>
          <w:sz w:val="25"/>
        </w:rPr>
        <w:t>·</w:t>
      </w:r>
      <w:r>
        <w:rPr>
          <w:rFonts w:ascii="Book Antiqua" w:hAnsi="Book Antiqua" w:eastAsia="Book Antiqua"/>
          <w:b/>
          <w:color w:val="231F20"/>
          <w:spacing w:val="-16"/>
          <w:w w:val="115"/>
          <w:sz w:val="25"/>
        </w:rPr>
        <w:t> </w:t>
      </w:r>
      <w:r>
        <w:rPr>
          <w:rFonts w:ascii="Book Antiqua" w:hAnsi="Book Antiqua" w:eastAsia="Book Antiqua"/>
          <w:b/>
          <w:color w:val="231F20"/>
          <w:spacing w:val="-2"/>
          <w:w w:val="115"/>
          <w:sz w:val="25"/>
        </w:rPr>
        <w:t>B</w:t>
      </w:r>
      <w:r>
        <w:rPr>
          <w:rFonts w:ascii="Book Antiqua" w:hAnsi="Book Antiqua" w:eastAsia="Book Antiqua"/>
          <w:b/>
          <w:color w:val="231F20"/>
          <w:spacing w:val="-16"/>
          <w:w w:val="115"/>
          <w:sz w:val="25"/>
        </w:rPr>
        <w:t> </w:t>
      </w:r>
      <w:r>
        <w:rPr>
          <w:rFonts w:ascii="Book Antiqua" w:hAnsi="Book Antiqua" w:eastAsia="Book Antiqua"/>
          <w:b/>
          <w:color w:val="231F20"/>
          <w:spacing w:val="-2"/>
          <w:w w:val="115"/>
          <w:sz w:val="25"/>
        </w:rPr>
        <w:t>·</w:t>
      </w:r>
      <w:r>
        <w:rPr>
          <w:rFonts w:ascii="Book Antiqua" w:hAnsi="Book Antiqua" w:eastAsia="Book Antiqua"/>
          <w:b/>
          <w:color w:val="231F20"/>
          <w:spacing w:val="-16"/>
          <w:w w:val="115"/>
          <w:sz w:val="25"/>
        </w:rPr>
        <w:t> </w:t>
      </w:r>
      <w:r>
        <w:rPr>
          <w:rFonts w:ascii="PMingLiU" w:hAnsi="PMingLiU" w:eastAsia="PMingLiU" w:hint="eastAsia"/>
          <w:color w:val="231F20"/>
          <w:spacing w:val="-2"/>
          <w:w w:val="115"/>
          <w:sz w:val="28"/>
        </w:rPr>
        <w:t>莱茵教授（</w:t>
      </w:r>
      <w:r>
        <w:rPr>
          <w:rFonts w:ascii="Book Antiqua" w:hAnsi="Book Antiqua" w:eastAsia="Book Antiqua"/>
          <w:b/>
          <w:color w:val="231F20"/>
          <w:spacing w:val="-2"/>
          <w:w w:val="115"/>
          <w:sz w:val="25"/>
        </w:rPr>
        <w:t>1895-1980</w:t>
      </w:r>
      <w:r>
        <w:rPr>
          <w:rFonts w:ascii="PMingLiU" w:hAnsi="PMingLiU" w:eastAsia="PMingLiU" w:hint="eastAsia"/>
          <w:color w:val="231F20"/>
          <w:spacing w:val="-2"/>
          <w:w w:val="115"/>
          <w:sz w:val="28"/>
        </w:rPr>
        <w:t>），</w:t>
      </w:r>
      <w:r>
        <w:rPr>
          <w:rFonts w:ascii="PMingLiU" w:hAnsi="PMingLiU" w:eastAsia="PMingLiU" w:hint="eastAsia"/>
          <w:color w:val="231F20"/>
          <w:spacing w:val="-2"/>
          <w:w w:val="115"/>
          <w:sz w:val="28"/>
        </w:rPr>
        <w:t>超</w:t>
      </w:r>
      <w:r>
        <w:rPr>
          <w:rFonts w:ascii="PMingLiU" w:hAnsi="PMingLiU" w:eastAsia="PMingLiU" w:hint="eastAsia"/>
          <w:color w:val="231F20"/>
          <w:spacing w:val="-4"/>
          <w:w w:val="115"/>
          <w:sz w:val="28"/>
        </w:rPr>
        <w:t>心理学家</w:t>
      </w:r>
    </w:p>
    <w:p>
      <w:pPr>
        <w:pStyle w:val="BodyText"/>
        <w:spacing w:line="271" w:lineRule="auto"/>
        <w:ind w:left="421" w:right="840" w:firstLine="420"/>
        <w:jc w:val="both"/>
      </w:pPr>
      <w:r>
        <w:rPr>
          <w:color w:val="231F20"/>
          <w:spacing w:val="-9"/>
        </w:rPr>
        <w:t>莱恩 </w:t>
      </w:r>
      <w:r>
        <w:rPr>
          <w:rFonts w:ascii="Palatino Linotype" w:hAnsi="Palatino Linotype" w:eastAsia="Palatino Linotype"/>
          <w:color w:val="231F20"/>
        </w:rPr>
        <w:t>1927</w:t>
      </w:r>
      <w:r>
        <w:rPr>
          <w:rFonts w:ascii="Palatino Linotype" w:hAnsi="Palatino Linotype" w:eastAsia="Palatino Linotype"/>
          <w:color w:val="231F20"/>
          <w:spacing w:val="-13"/>
        </w:rPr>
        <w:t> </w:t>
      </w:r>
      <w:r>
        <w:rPr>
          <w:color w:val="231F20"/>
        </w:rPr>
        <w:t>年从西弗吉尼亚大学辞职，在北卡罗来纳州达勒姆的杜克大学师从威廉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麦独孤学</w:t>
      </w:r>
      <w:r>
        <w:rPr>
          <w:color w:val="231F20"/>
          <w:spacing w:val="-2"/>
        </w:rPr>
        <w:t>习心理学。莱恩对心灵遥感、意念移动、超自然感官进行了仔细的对比实验，并且对日常生活和宗教中的超自然现象进行调查。他创造了“超心</w:t>
      </w:r>
      <w:r>
        <w:rPr>
          <w:color w:val="231F20"/>
          <w:spacing w:val="-4"/>
        </w:rPr>
        <w:t>理学”一词，发明了一套标准卡片来检验超能力，</w:t>
      </w:r>
      <w:r>
        <w:rPr>
          <w:color w:val="231F20"/>
          <w:spacing w:val="-6"/>
        </w:rPr>
        <w:t>这副卡片共 </w:t>
      </w:r>
      <w:r>
        <w:rPr>
          <w:rFonts w:ascii="Palatino Linotype" w:hAnsi="Palatino Linotype" w:eastAsia="Palatino Linotype"/>
          <w:color w:val="231F20"/>
          <w:spacing w:val="-2"/>
        </w:rPr>
        <w:t>25</w:t>
      </w:r>
      <w:r>
        <w:rPr>
          <w:rFonts w:ascii="Palatino Linotype" w:hAnsi="Palatino Linotype" w:eastAsia="Palatino Linotype"/>
          <w:color w:val="231F20"/>
          <w:spacing w:val="-11"/>
        </w:rPr>
        <w:t> </w:t>
      </w:r>
      <w:r>
        <w:rPr>
          <w:color w:val="231F20"/>
          <w:spacing w:val="-6"/>
        </w:rPr>
        <w:t>张，上面画着 </w:t>
      </w:r>
      <w:r>
        <w:rPr>
          <w:rFonts w:ascii="Palatino Linotype" w:hAnsi="Palatino Linotype" w:eastAsia="Palatino Linotype"/>
          <w:color w:val="231F20"/>
          <w:spacing w:val="-2"/>
        </w:rPr>
        <w:t>5</w:t>
      </w:r>
      <w:r>
        <w:rPr>
          <w:rFonts w:ascii="Palatino Linotype" w:hAnsi="Palatino Linotype" w:eastAsia="Palatino Linotype"/>
          <w:color w:val="231F20"/>
          <w:spacing w:val="-6"/>
        </w:rPr>
        <w:t> </w:t>
      </w:r>
      <w:r>
        <w:rPr>
          <w:color w:val="231F20"/>
          <w:spacing w:val="-2"/>
        </w:rPr>
        <w:t>种不同的图案</w:t>
      </w:r>
      <w:r>
        <w:rPr>
          <w:rFonts w:ascii="PMingLiU" w:hAnsi="PMingLiU" w:eastAsia="PMingLiU" w:hint="eastAsia"/>
          <w:color w:val="231F20"/>
          <w:spacing w:val="-2"/>
          <w:position w:val="1"/>
        </w:rPr>
        <w:t>（</w:t>
      </w:r>
      <w:r>
        <w:rPr>
          <w:rFonts w:ascii="PMingLiU" w:hAnsi="PMingLiU" w:eastAsia="PMingLiU" w:hint="eastAsia"/>
          <w:color w:val="231F20"/>
          <w:spacing w:val="-2"/>
          <w:position w:val="1"/>
        </w:rPr>
        <w:t>译</w:t>
      </w:r>
      <w:r>
        <w:rPr>
          <w:rFonts w:ascii="PMingLiU" w:hAnsi="PMingLiU" w:eastAsia="PMingLiU" w:hint="eastAsia"/>
          <w:color w:val="231F20"/>
          <w:spacing w:val="-4"/>
        </w:rPr>
        <w:t>注，就是齐纳牌，是和他的同事齐纳一起发明的。</w:t>
      </w:r>
      <w:r>
        <w:rPr>
          <w:rFonts w:ascii="PMingLiU" w:hAnsi="PMingLiU" w:eastAsia="PMingLiU" w:hint="eastAsia"/>
          <w:color w:val="231F20"/>
          <w:position w:val="1"/>
        </w:rPr>
        <w:t>富樫勇太和小鸟游六花都玩过</w:t>
      </w:r>
      <w:r>
        <w:rPr>
          <w:rFonts w:ascii="PMingLiU" w:hAnsi="PMingLiU" w:eastAsia="PMingLiU" w:hint="eastAsia"/>
          <w:color w:val="231F20"/>
          <w:spacing w:val="-51"/>
          <w:position w:val="1"/>
        </w:rPr>
        <w:t>）</w:t>
      </w:r>
      <w:r>
        <w:rPr>
          <w:color w:val="231F20"/>
        </w:rPr>
        <w:t>。</w:t>
      </w:r>
      <w:r>
        <w:rPr>
          <w:rFonts w:ascii="Palatino Linotype" w:hAnsi="Palatino Linotype" w:eastAsia="Palatino Linotype"/>
          <w:color w:val="231F20"/>
        </w:rPr>
        <w:t>1930 </w:t>
      </w:r>
      <w:r>
        <w:rPr>
          <w:color w:val="231F20"/>
        </w:rPr>
        <w:t>年他成为</w:t>
      </w:r>
      <w:r>
        <w:rPr>
          <w:color w:val="231F20"/>
          <w:spacing w:val="-2"/>
        </w:rPr>
        <w:t>杜克大学超心理学研究室主任。他住在学校附近的达勒姆。</w:t>
      </w:r>
    </w:p>
    <w:p>
      <w:pPr>
        <w:spacing w:line="223" w:lineRule="auto" w:before="117"/>
        <w:ind w:left="421" w:right="848" w:firstLine="0"/>
        <w:jc w:val="left"/>
        <w:rPr>
          <w:rFonts w:ascii="PMingLiU" w:hAnsi="PMingLiU" w:eastAsia="PMingLiU" w:hint="eastAsia"/>
          <w:sz w:val="28"/>
        </w:rPr>
      </w:pPr>
      <w:r>
        <w:rPr>
          <w:rFonts w:ascii="PMingLiU" w:hAnsi="PMingLiU" w:eastAsia="PMingLiU" w:hint="eastAsia"/>
          <w:color w:val="231F20"/>
          <w:spacing w:val="-3"/>
          <w:w w:val="110"/>
          <w:sz w:val="28"/>
        </w:rPr>
        <w:t>伊万杰琳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w w:val="110"/>
          <w:sz w:val="28"/>
        </w:rPr>
        <w:t>亚当斯（</w:t>
      </w:r>
      <w:r>
        <w:rPr>
          <w:rFonts w:ascii="Book Antiqua" w:hAnsi="Book Antiqua" w:eastAsia="Book Antiqua"/>
          <w:b/>
          <w:color w:val="231F20"/>
          <w:w w:val="110"/>
          <w:sz w:val="25"/>
        </w:rPr>
        <w:t>1865-</w:t>
      </w:r>
      <w:r>
        <w:rPr>
          <w:rFonts w:ascii="Book Antiqua" w:hAnsi="Book Antiqua" w:eastAsia="Book Antiqua"/>
          <w:b/>
          <w:color w:val="231F20"/>
          <w:w w:val="110"/>
          <w:sz w:val="25"/>
        </w:rPr>
        <w:t>1932</w:t>
      </w:r>
      <w:r>
        <w:rPr>
          <w:rFonts w:ascii="PMingLiU" w:hAnsi="PMingLiU" w:eastAsia="PMingLiU" w:hint="eastAsia"/>
          <w:color w:val="231F20"/>
          <w:w w:val="110"/>
          <w:sz w:val="28"/>
        </w:rPr>
        <w:t>）</w:t>
      </w:r>
      <w:r>
        <w:rPr>
          <w:rFonts w:ascii="PMingLiU" w:hAnsi="PMingLiU" w:eastAsia="PMingLiU" w:hint="eastAsia"/>
          <w:color w:val="231F20"/>
          <w:w w:val="110"/>
          <w:sz w:val="28"/>
        </w:rPr>
        <w:t>，</w:t>
      </w:r>
      <w:r>
        <w:rPr>
          <w:rFonts w:ascii="PMingLiU" w:hAnsi="PMingLiU" w:eastAsia="PMingLiU" w:hint="eastAsia"/>
          <w:color w:val="231F20"/>
          <w:spacing w:val="-4"/>
          <w:w w:val="110"/>
          <w:sz w:val="28"/>
        </w:rPr>
        <w:t>占星家</w:t>
      </w:r>
    </w:p>
    <w:p>
      <w:pPr>
        <w:pStyle w:val="BodyText"/>
        <w:spacing w:line="271" w:lineRule="auto" w:before="3"/>
        <w:ind w:left="421" w:right="847" w:firstLine="420"/>
        <w:jc w:val="both"/>
      </w:pPr>
      <w:r>
        <w:rPr>
          <w:color w:val="231F20"/>
          <w:spacing w:val="-2"/>
        </w:rPr>
        <w:t>亚当斯是美国首屈一指的占星家，居住在卡</w:t>
      </w:r>
      <w:r>
        <w:rPr>
          <w:color w:val="231F20"/>
          <w:spacing w:val="-4"/>
        </w:rPr>
        <w:t>内基音乐厅上面的一间公寓。她 </w:t>
      </w:r>
      <w:r>
        <w:rPr>
          <w:rFonts w:ascii="Palatino Linotype" w:eastAsia="Palatino Linotype"/>
          <w:color w:val="231F20"/>
        </w:rPr>
        <w:t>1899</w:t>
      </w:r>
      <w:r>
        <w:rPr>
          <w:rFonts w:ascii="Palatino Linotype" w:eastAsia="Palatino Linotype"/>
          <w:color w:val="231F20"/>
          <w:spacing w:val="2"/>
        </w:rPr>
        <w:t> </w:t>
      </w:r>
      <w:r>
        <w:rPr>
          <w:color w:val="231F20"/>
          <w:spacing w:val="-2"/>
        </w:rPr>
        <w:t>年准确预言</w:t>
      </w:r>
    </w:p>
    <w:p>
      <w:pPr>
        <w:pStyle w:val="BodyText"/>
        <w:spacing w:line="273" w:lineRule="auto"/>
        <w:ind w:left="421" w:right="840"/>
        <w:jc w:val="both"/>
      </w:pPr>
      <w:r>
        <w:rPr>
          <w:color w:val="231F20"/>
          <w:spacing w:val="-2"/>
        </w:rPr>
        <w:t>纽约温莎酒店火灾，自此受到关注。在 </w:t>
      </w:r>
      <w:r>
        <w:rPr>
          <w:rFonts w:ascii="Palatino Linotype" w:eastAsia="Palatino Linotype"/>
          <w:color w:val="231F20"/>
        </w:rPr>
        <w:t>1914</w:t>
      </w:r>
      <w:r>
        <w:rPr>
          <w:rFonts w:ascii="Palatino Linotype" w:eastAsia="Palatino Linotype"/>
          <w:color w:val="231F20"/>
          <w:spacing w:val="-13"/>
        </w:rPr>
        <w:t> </w:t>
      </w:r>
      <w:r>
        <w:rPr>
          <w:color w:val="231F20"/>
        </w:rPr>
        <w:t>年因</w:t>
      </w:r>
      <w:r>
        <w:rPr>
          <w:color w:val="231F20"/>
          <w:spacing w:val="-2"/>
        </w:rPr>
        <w:t>为占卜被起诉时，法官被她预言的准确性打动，没有追究她的责任。她是畅销书《占星学：你在</w:t>
      </w:r>
      <w:r>
        <w:rPr>
          <w:color w:val="231F20"/>
          <w:spacing w:val="-4"/>
        </w:rPr>
        <w:t>群星中的位置》</w:t>
      </w:r>
      <w:r>
        <w:rPr>
          <w:rFonts w:ascii="Palatino Linotype" w:eastAsia="Palatino Linotype"/>
          <w:color w:val="231F20"/>
          <w:spacing w:val="-4"/>
        </w:rPr>
        <w:t>(Astrology</w:t>
      </w:r>
      <w:r>
        <w:rPr>
          <w:rFonts w:ascii="Palatino Linotype" w:eastAsia="Palatino Linotype"/>
          <w:color w:val="231F20"/>
          <w:spacing w:val="-6"/>
        </w:rPr>
        <w:t>: </w:t>
      </w:r>
      <w:r>
        <w:rPr>
          <w:rFonts w:ascii="Palatino Linotype" w:eastAsia="Palatino Linotype"/>
          <w:color w:val="231F20"/>
          <w:spacing w:val="-4"/>
        </w:rPr>
        <w:t>Your</w:t>
      </w:r>
      <w:r>
        <w:rPr>
          <w:rFonts w:ascii="Palatino Linotype" w:eastAsia="Palatino Linotype"/>
          <w:color w:val="231F20"/>
          <w:spacing w:val="-7"/>
        </w:rPr>
        <w:t> </w:t>
      </w:r>
      <w:r>
        <w:rPr>
          <w:rFonts w:ascii="Palatino Linotype" w:eastAsia="Palatino Linotype"/>
          <w:color w:val="231F20"/>
          <w:spacing w:val="-4"/>
        </w:rPr>
        <w:t>Place</w:t>
      </w:r>
      <w:r>
        <w:rPr>
          <w:rFonts w:ascii="Palatino Linotype" w:eastAsia="Palatino Linotype"/>
          <w:color w:val="231F20"/>
          <w:spacing w:val="-7"/>
        </w:rPr>
        <w:t> </w:t>
      </w:r>
      <w:r>
        <w:rPr>
          <w:rFonts w:ascii="Palatino Linotype" w:eastAsia="Palatino Linotype"/>
          <w:color w:val="231F20"/>
          <w:spacing w:val="-4"/>
        </w:rPr>
        <w:t>Among</w:t>
      </w:r>
      <w:r>
        <w:rPr>
          <w:rFonts w:ascii="Palatino Linotype" w:eastAsia="Palatino Linotype"/>
          <w:color w:val="231F20"/>
          <w:spacing w:val="-7"/>
        </w:rPr>
        <w:t> </w:t>
      </w:r>
      <w:r>
        <w:rPr>
          <w:rFonts w:ascii="Palatino Linotype" w:eastAsia="Palatino Linotype"/>
          <w:color w:val="231F20"/>
          <w:spacing w:val="-4"/>
        </w:rPr>
        <w:t>th</w:t>
      </w:r>
      <w:r>
        <w:rPr>
          <w:rFonts w:ascii="Palatino Linotype" w:eastAsia="Palatino Linotype"/>
          <w:color w:val="231F20"/>
          <w:spacing w:val="-4"/>
        </w:rPr>
        <w:t>e</w:t>
      </w:r>
      <w:r>
        <w:rPr>
          <w:rFonts w:ascii="Palatino Linotype" w:eastAsia="Palatino Linotype"/>
          <w:color w:val="231F20"/>
          <w:spacing w:val="-4"/>
        </w:rPr>
        <w:t> </w:t>
      </w:r>
      <w:r>
        <w:rPr>
          <w:rFonts w:ascii="Palatino Linotype" w:eastAsia="Palatino Linotype"/>
          <w:color w:val="231F20"/>
        </w:rPr>
        <w:t>Stars)</w:t>
      </w:r>
      <w:r>
        <w:rPr>
          <w:rFonts w:ascii="Palatino Linotype" w:eastAsia="Palatino Linotype"/>
          <w:color w:val="231F20"/>
          <w:spacing w:val="5"/>
        </w:rPr>
        <w:t> </w:t>
      </w:r>
      <w:r>
        <w:rPr>
          <w:color w:val="231F20"/>
          <w:spacing w:val="-4"/>
        </w:rPr>
        <w:t>的作者，还在 </w:t>
      </w:r>
      <w:r>
        <w:rPr>
          <w:rFonts w:ascii="Palatino Linotype" w:eastAsia="Palatino Linotype"/>
          <w:color w:val="231F20"/>
        </w:rPr>
        <w:t>1930</w:t>
      </w:r>
      <w:r>
        <w:rPr>
          <w:rFonts w:ascii="Palatino Linotype" w:eastAsia="Palatino Linotype"/>
          <w:color w:val="231F20"/>
          <w:spacing w:val="16"/>
        </w:rPr>
        <w:t> </w:t>
      </w:r>
      <w:r>
        <w:rPr>
          <w:color w:val="231F20"/>
        </w:rPr>
        <w:t>年主持一档流行的电台</w:t>
      </w:r>
      <w:r>
        <w:rPr>
          <w:color w:val="231F20"/>
          <w:spacing w:val="-2"/>
        </w:rPr>
        <w:t>节目。她定期接受占星委托。</w:t>
      </w:r>
    </w:p>
    <w:p>
      <w:pPr>
        <w:pStyle w:val="Heading5"/>
        <w:spacing w:before="146"/>
        <w:ind w:left="421"/>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16032">
                <wp:simplePos x="0" y="0"/>
                <wp:positionH relativeFrom="page">
                  <wp:posOffset>3673589</wp:posOffset>
                </wp:positionH>
                <wp:positionV relativeFrom="paragraph">
                  <wp:posOffset>179828</wp:posOffset>
                </wp:positionV>
                <wp:extent cx="213360" cy="120014"/>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200</w:t>
                            </w:r>
                          </w:p>
                        </w:txbxContent>
                      </wps:txbx>
                      <wps:bodyPr wrap="square" lIns="0" tIns="0" rIns="0" bIns="0" rtlCol="0">
                        <a:noAutofit/>
                      </wps:bodyPr>
                    </wps:wsp>
                  </a:graphicData>
                </a:graphic>
              </wp:anchor>
            </w:drawing>
          </mc:Choice>
          <mc:Fallback>
            <w:pict>
              <v:shape style="position:absolute;margin-left:289.259003pt;margin-top:14.159762pt;width:16.8pt;height:9.450pt;mso-position-horizontal-relative:page;mso-position-vertical-relative:paragraph;z-index:15916032" type="#_x0000_t202" id="docshape323"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200</w:t>
                      </w:r>
                    </w:p>
                  </w:txbxContent>
                </v:textbox>
                <v:stroke dashstyle="solid"/>
                <w10:wrap type="none"/>
              </v:shape>
            </w:pict>
          </mc:Fallback>
        </mc:AlternateContent>
      </w:r>
      <w:r>
        <w:rPr>
          <w:rFonts w:ascii="PMingLiU" w:eastAsia="PMingLiU" w:hint="eastAsia"/>
          <w:color w:val="231F20"/>
          <w:spacing w:val="-4"/>
        </w:rPr>
        <w:t>科学家</w:t>
      </w:r>
    </w:p>
    <w:p>
      <w:pPr>
        <w:spacing w:line="223" w:lineRule="auto" w:before="109"/>
        <w:ind w:left="421" w:right="848" w:firstLine="0"/>
        <w:jc w:val="left"/>
        <w:rPr>
          <w:rFonts w:ascii="PMingLiU" w:hAnsi="PMingLiU" w:eastAsia="PMingLiU" w:hint="eastAsia"/>
          <w:sz w:val="28"/>
        </w:rPr>
      </w:pPr>
      <w:r>
        <w:rPr>
          <w:rFonts w:ascii="PMingLiU" w:hAnsi="PMingLiU" w:eastAsia="PMingLiU" w:hint="eastAsia"/>
          <w:color w:val="231F20"/>
          <w:spacing w:val="-3"/>
          <w:w w:val="110"/>
          <w:sz w:val="28"/>
        </w:rPr>
        <w:t>尼古拉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w w:val="110"/>
          <w:sz w:val="28"/>
        </w:rPr>
        <w:t>特斯拉（</w:t>
      </w:r>
      <w:r>
        <w:rPr>
          <w:rFonts w:ascii="Book Antiqua" w:hAnsi="Book Antiqua" w:eastAsia="Book Antiqua"/>
          <w:b/>
          <w:color w:val="231F20"/>
          <w:w w:val="110"/>
          <w:sz w:val="25"/>
        </w:rPr>
        <w:t>1865-1935</w:t>
      </w:r>
      <w:r>
        <w:rPr>
          <w:rFonts w:ascii="PMingLiU" w:hAnsi="PMingLiU" w:eastAsia="PMingLiU" w:hint="eastAsia"/>
          <w:color w:val="231F20"/>
          <w:w w:val="110"/>
          <w:sz w:val="28"/>
        </w:rPr>
        <w:t>），</w:t>
      </w:r>
      <w:r>
        <w:rPr>
          <w:rFonts w:ascii="PMingLiU" w:hAnsi="PMingLiU" w:eastAsia="PMingLiU" w:hint="eastAsia"/>
          <w:color w:val="231F20"/>
          <w:w w:val="110"/>
          <w:sz w:val="28"/>
        </w:rPr>
        <w:t>发</w:t>
      </w:r>
      <w:r>
        <w:rPr>
          <w:rFonts w:ascii="PMingLiU" w:hAnsi="PMingLiU" w:eastAsia="PMingLiU" w:hint="eastAsia"/>
          <w:color w:val="231F20"/>
          <w:spacing w:val="-6"/>
          <w:w w:val="110"/>
          <w:sz w:val="28"/>
        </w:rPr>
        <w:t>明家</w:t>
      </w:r>
    </w:p>
    <w:p>
      <w:pPr>
        <w:pStyle w:val="BodyText"/>
        <w:spacing w:line="273" w:lineRule="auto" w:before="4"/>
        <w:ind w:left="421" w:right="743" w:firstLine="420"/>
      </w:pPr>
      <w:r>
        <w:rPr>
          <w:color w:val="231F20"/>
          <w:spacing w:val="4"/>
        </w:rPr>
        <w:t>特斯拉是美国发明家，生长在欧洲，为科学</w:t>
      </w:r>
      <w:r>
        <w:rPr>
          <w:color w:val="231F20"/>
          <w:spacing w:val="-1"/>
        </w:rPr>
        <w:t>事业作出了巨大贡献，却很少有人知道。他 </w:t>
      </w:r>
      <w:r>
        <w:rPr>
          <w:rFonts w:ascii="Palatino Linotype" w:eastAsia="Palatino Linotype"/>
          <w:color w:val="231F20"/>
          <w:w w:val="97"/>
        </w:rPr>
        <w:t>1884</w:t>
      </w:r>
      <w:r>
        <w:rPr>
          <w:color w:val="231F20"/>
          <w:spacing w:val="3"/>
        </w:rPr>
        <w:t>年移民美国，</w:t>
      </w:r>
      <w:r>
        <w:rPr>
          <w:rFonts w:ascii="Palatino Linotype" w:eastAsia="Palatino Linotype"/>
          <w:color w:val="231F20"/>
          <w:w w:val="97"/>
        </w:rPr>
        <w:t>1888</w:t>
      </w:r>
      <w:r>
        <w:rPr>
          <w:rFonts w:ascii="Palatino Linotype" w:eastAsia="Palatino Linotype"/>
          <w:color w:val="231F20"/>
          <w:spacing w:val="1"/>
        </w:rPr>
        <w:t> </w:t>
      </w:r>
      <w:r>
        <w:rPr>
          <w:color w:val="231F20"/>
          <w:spacing w:val="3"/>
        </w:rPr>
        <w:t>年取得一项电机专利，转手卖</w:t>
      </w:r>
      <w:r>
        <w:rPr>
          <w:color w:val="231F20"/>
          <w:spacing w:val="1"/>
        </w:rPr>
        <w:t>给了乔治西屋电气公司。</w:t>
      </w:r>
      <w:r>
        <w:rPr>
          <w:rFonts w:ascii="Palatino Linotype" w:eastAsia="Palatino Linotype"/>
          <w:color w:val="231F20"/>
          <w:w w:val="97"/>
        </w:rPr>
        <w:t>1891</w:t>
      </w:r>
      <w:r>
        <w:rPr>
          <w:rFonts w:ascii="Palatino Linotype" w:eastAsia="Palatino Linotype"/>
          <w:color w:val="231F20"/>
          <w:spacing w:val="-5"/>
        </w:rPr>
        <w:t> </w:t>
      </w:r>
      <w:r>
        <w:rPr>
          <w:color w:val="231F20"/>
          <w:spacing w:val="-2"/>
        </w:rPr>
        <w:t>年发明特斯拉线圈，</w:t>
      </w:r>
      <w:r>
        <w:rPr>
          <w:color w:val="231F20"/>
        </w:rPr>
        <w:t> </w:t>
      </w:r>
      <w:r>
        <w:rPr>
          <w:rFonts w:ascii="Palatino Linotype" w:eastAsia="Palatino Linotype"/>
          <w:color w:val="231F20"/>
          <w:w w:val="97"/>
        </w:rPr>
        <w:t>1893</w:t>
      </w:r>
      <w:r>
        <w:rPr>
          <w:rFonts w:ascii="Palatino Linotype" w:eastAsia="Palatino Linotype"/>
          <w:color w:val="231F20"/>
          <w:spacing w:val="1"/>
        </w:rPr>
        <w:t> </w:t>
      </w:r>
      <w:r>
        <w:rPr>
          <w:color w:val="231F20"/>
          <w:spacing w:val="2"/>
        </w:rPr>
        <w:t>年又发明一个无线通信系统。在和爱迪生短暂合作之后，他自立门户，在纽约城设立了自己</w:t>
      </w:r>
      <w:r>
        <w:rPr>
          <w:color w:val="231F20"/>
          <w:spacing w:val="3"/>
        </w:rPr>
        <w:t>的实验室。特斯拉的发明天赋更多表现在理论上</w:t>
      </w:r>
      <w:r>
        <w:rPr>
          <w:color w:val="231F20"/>
          <w:spacing w:val="2"/>
        </w:rPr>
        <w:t>而非实践上，经常在设计完成之前半途而废，让</w:t>
      </w:r>
      <w:r>
        <w:rPr>
          <w:color w:val="231F20"/>
          <w:spacing w:val="3"/>
        </w:rPr>
        <w:t>别人拾走研究成果。结果，他为争取无线电技术</w:t>
      </w:r>
    </w:p>
    <w:p>
      <w:pPr>
        <w:pStyle w:val="BodyText"/>
        <w:spacing w:after="0" w:line="273" w:lineRule="auto"/>
        <w:sectPr>
          <w:type w:val="continuous"/>
          <w:pgSz w:w="11910" w:h="16840"/>
          <w:pgMar w:top="1660" w:bottom="280" w:left="283" w:right="283"/>
          <w:cols w:num="2" w:equalWidth="0">
            <w:col w:w="5492" w:space="40"/>
            <w:col w:w="5812"/>
          </w:cols>
        </w:sectPr>
      </w:pPr>
    </w:p>
    <w:p>
      <w:pPr>
        <w:tabs>
          <w:tab w:pos="5309" w:val="left" w:leader="none"/>
        </w:tabs>
        <w:spacing w:before="10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918080">
                <wp:simplePos x="0" y="0"/>
                <wp:positionH relativeFrom="page">
                  <wp:posOffset>719999</wp:posOffset>
                </wp:positionH>
                <wp:positionV relativeFrom="paragraph">
                  <wp:posOffset>374764</wp:posOffset>
                </wp:positionV>
                <wp:extent cx="6120130" cy="1270"/>
                <wp:effectExtent l="0" t="0" r="0" b="0"/>
                <wp:wrapNone/>
                <wp:docPr id="694" name="Graphic 694"/>
                <wp:cNvGraphicFramePr>
                  <a:graphicFrameLocks/>
                </wp:cNvGraphicFramePr>
                <a:graphic>
                  <a:graphicData uri="http://schemas.microsoft.com/office/word/2010/wordprocessingShape">
                    <wps:wsp>
                      <wps:cNvPr id="694" name="Graphic 694"/>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8080"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0" w:right="535"/>
        <w:jc w:val="right"/>
      </w:pPr>
      <w:r>
        <w:rPr>
          <w:b w:val="0"/>
        </w:rPr>
        <w:br w:type="column"/>
      </w:r>
      <w:r>
        <w:rPr>
          <w:color w:val="231F20"/>
          <w:spacing w:val="-4"/>
          <w:w w:val="105"/>
        </w:rPr>
        <w:t>200~</w:t>
      </w:r>
    </w:p>
    <w:p>
      <w:pPr>
        <w:pStyle w:val="Heading3"/>
        <w:spacing w:after="0"/>
        <w:jc w:val="right"/>
        <w:sectPr>
          <w:pgSz w:w="11910" w:h="16840"/>
          <w:pgMar w:top="420" w:bottom="280" w:left="283" w:right="283"/>
          <w:cols w:num="2" w:equalWidth="0">
            <w:col w:w="6990" w:space="40"/>
            <w:col w:w="4314"/>
          </w:cols>
        </w:sectPr>
      </w:pPr>
    </w:p>
    <w:p>
      <w:pPr>
        <w:pStyle w:val="BodyText"/>
        <w:spacing w:line="276" w:lineRule="auto" w:before="108"/>
        <w:ind w:right="98"/>
        <w:jc w:val="both"/>
      </w:pPr>
      <w:r>
        <w:rPr>
          <w:color w:val="231F20"/>
          <w:spacing w:val="-2"/>
        </w:rPr>
        <w:t>的专利权而官司缠身。晚年他尝试不用电线传送电力，越来越孤僻偏执。他发布的许多宣传照片</w:t>
      </w:r>
      <w:r>
        <w:rPr>
          <w:color w:val="231F20"/>
          <w:spacing w:val="-3"/>
        </w:rPr>
        <w:t>最后证明是假货，而 </w:t>
      </w:r>
      <w:r>
        <w:rPr>
          <w:rFonts w:ascii="Palatino Linotype" w:hAnsi="Palatino Linotype" w:eastAsia="Palatino Linotype"/>
          <w:color w:val="231F20"/>
        </w:rPr>
        <w:t>1930</w:t>
      </w:r>
      <w:r>
        <w:rPr>
          <w:rFonts w:ascii="Palatino Linotype" w:hAnsi="Palatino Linotype" w:eastAsia="Palatino Linotype"/>
          <w:color w:val="231F20"/>
          <w:spacing w:val="-13"/>
        </w:rPr>
        <w:t> </w:t>
      </w:r>
      <w:r>
        <w:rPr>
          <w:color w:val="231F20"/>
        </w:rPr>
        <w:t>年代包括“死亡射线”</w:t>
      </w:r>
      <w:r>
        <w:rPr>
          <w:color w:val="231F20"/>
          <w:spacing w:val="-2"/>
        </w:rPr>
        <w:t>在内的大肆宣传，对他的名誉也没起什么作用。</w:t>
      </w:r>
    </w:p>
    <w:p>
      <w:pPr>
        <w:spacing w:line="223" w:lineRule="auto" w:before="115"/>
        <w:ind w:left="850" w:right="103" w:firstLine="0"/>
        <w:jc w:val="both"/>
        <w:rPr>
          <w:rFonts w:ascii="PMingLiU" w:hAnsi="PMingLiU" w:eastAsia="PMingLiU" w:hint="eastAsia"/>
          <w:sz w:val="28"/>
        </w:rPr>
      </w:pPr>
      <w:r>
        <w:rPr>
          <w:rFonts w:ascii="PMingLiU" w:hAnsi="PMingLiU" w:eastAsia="PMingLiU" w:hint="eastAsia"/>
          <w:color w:val="231F20"/>
          <w:spacing w:val="21"/>
          <w:w w:val="110"/>
          <w:sz w:val="28"/>
        </w:rPr>
        <w:t>罗伊</w:t>
      </w:r>
      <w:r>
        <w:rPr>
          <w:rFonts w:ascii="PMingLiU" w:hAnsi="PMingLiU" w:eastAsia="PMingLiU" w:hint="eastAsia"/>
          <w:color w:val="231F20"/>
          <w:spacing w:val="-9"/>
          <w:w w:val="110"/>
          <w:sz w:val="28"/>
        </w:rPr>
        <w:t>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spacing w:val="28"/>
          <w:w w:val="110"/>
          <w:sz w:val="28"/>
        </w:rPr>
        <w:t>查普曼</w:t>
      </w:r>
      <w:r>
        <w:rPr>
          <w:rFonts w:ascii="PMingLiU" w:hAnsi="PMingLiU" w:eastAsia="PMingLiU" w:hint="eastAsia"/>
          <w:color w:val="231F20"/>
          <w:spacing w:val="-9"/>
          <w:w w:val="110"/>
          <w:sz w:val="28"/>
        </w:rPr>
        <w:t> </w:t>
      </w:r>
      <w:r>
        <w:rPr>
          <w:rFonts w:ascii="Book Antiqua" w:hAnsi="Book Antiqua" w:eastAsia="Book Antiqua"/>
          <w:b/>
          <w:color w:val="231F20"/>
          <w:w w:val="110"/>
          <w:sz w:val="25"/>
        </w:rPr>
        <w:t>·</w:t>
      </w:r>
      <w:r>
        <w:rPr>
          <w:rFonts w:ascii="Book Antiqua" w:hAnsi="Book Antiqua" w:eastAsia="Book Antiqua"/>
          <w:b/>
          <w:color w:val="231F20"/>
          <w:w w:val="110"/>
          <w:sz w:val="25"/>
        </w:rPr>
        <w:t> </w:t>
      </w:r>
      <w:r>
        <w:rPr>
          <w:rFonts w:ascii="PMingLiU" w:hAnsi="PMingLiU" w:eastAsia="PMingLiU" w:hint="eastAsia"/>
          <w:color w:val="231F20"/>
          <w:spacing w:val="31"/>
          <w:w w:val="110"/>
          <w:sz w:val="28"/>
        </w:rPr>
        <w:t>安德鲁斯</w:t>
      </w:r>
      <w:r>
        <w:rPr>
          <w:rFonts w:ascii="PMingLiU" w:hAnsi="PMingLiU" w:eastAsia="PMingLiU" w:hint="eastAsia"/>
          <w:color w:val="231F20"/>
          <w:w w:val="110"/>
          <w:sz w:val="28"/>
        </w:rPr>
        <w:t>（</w:t>
      </w:r>
      <w:r>
        <w:rPr>
          <w:rFonts w:ascii="Book Antiqua" w:hAnsi="Book Antiqua" w:eastAsia="Book Antiqua"/>
          <w:b/>
          <w:color w:val="231F20"/>
          <w:w w:val="110"/>
          <w:sz w:val="25"/>
        </w:rPr>
        <w:t>1884</w:t>
      </w:r>
      <w:r>
        <w:rPr>
          <w:rFonts w:ascii="Book Antiqua" w:hAnsi="Book Antiqua" w:eastAsia="Book Antiqua"/>
          <w:b/>
          <w:color w:val="231F20"/>
          <w:w w:val="110"/>
          <w:sz w:val="25"/>
        </w:rPr>
        <w:t>-</w:t>
      </w:r>
      <w:r>
        <w:rPr>
          <w:rFonts w:ascii="Book Antiqua" w:hAnsi="Book Antiqua" w:eastAsia="Book Antiqua"/>
          <w:b/>
          <w:color w:val="231F20"/>
          <w:w w:val="110"/>
          <w:sz w:val="25"/>
        </w:rPr>
      </w:r>
      <w:r>
        <w:rPr>
          <w:rFonts w:ascii="Book Antiqua" w:hAnsi="Book Antiqua" w:eastAsia="Book Antiqua"/>
          <w:b/>
          <w:color w:val="231F20"/>
          <w:sz w:val="25"/>
        </w:rPr>
        <w:t>1960</w:t>
      </w:r>
      <w:r>
        <w:rPr>
          <w:rFonts w:ascii="PMingLiU" w:hAnsi="PMingLiU" w:eastAsia="PMingLiU" w:hint="eastAsia"/>
          <w:color w:val="231F20"/>
          <w:sz w:val="28"/>
        </w:rPr>
        <w:t>）</w:t>
      </w:r>
      <w:r>
        <w:rPr>
          <w:rFonts w:ascii="PMingLiU" w:hAnsi="PMingLiU" w:eastAsia="PMingLiU" w:hint="eastAsia"/>
          <w:color w:val="231F20"/>
          <w:spacing w:val="10"/>
          <w:sz w:val="28"/>
        </w:rPr>
        <w:t>，探险家，自然学家，古生</w:t>
      </w:r>
      <w:r>
        <w:rPr>
          <w:rFonts w:ascii="PMingLiU" w:hAnsi="PMingLiU" w:eastAsia="PMingLiU" w:hint="eastAsia"/>
          <w:color w:val="231F20"/>
          <w:spacing w:val="-4"/>
          <w:w w:val="110"/>
          <w:sz w:val="28"/>
        </w:rPr>
        <w:t>物学家</w:t>
      </w:r>
    </w:p>
    <w:p>
      <w:pPr>
        <w:pStyle w:val="BodyText"/>
        <w:spacing w:line="271" w:lineRule="auto"/>
        <w:ind w:firstLine="420"/>
      </w:pPr>
      <w:r>
        <w:rPr>
          <w:color w:val="231F20"/>
          <w:spacing w:val="3"/>
        </w:rPr>
        <w:t>安德鲁斯生于威斯康星州，</w:t>
      </w:r>
      <w:r>
        <w:rPr>
          <w:rFonts w:ascii="Palatino Linotype" w:eastAsia="Palatino Linotype"/>
          <w:color w:val="231F20"/>
          <w:w w:val="97"/>
        </w:rPr>
        <w:t>1906</w:t>
      </w:r>
      <w:r>
        <w:rPr>
          <w:rFonts w:ascii="Palatino Linotype" w:eastAsia="Palatino Linotype"/>
          <w:color w:val="231F20"/>
          <w:spacing w:val="1"/>
        </w:rPr>
        <w:t> </w:t>
      </w:r>
      <w:r>
        <w:rPr>
          <w:color w:val="231F20"/>
          <w:spacing w:val="5"/>
        </w:rPr>
        <w:t>年毕业于贝</w:t>
      </w:r>
      <w:r>
        <w:rPr>
          <w:color w:val="231F20"/>
          <w:spacing w:val="3"/>
        </w:rPr>
        <w:t>洛伊特学院。他毕业后即到纽约美国自然历史博</w:t>
      </w:r>
      <w:r>
        <w:rPr>
          <w:color w:val="231F20"/>
          <w:spacing w:val="2"/>
        </w:rPr>
        <w:t>物馆工作，保养鲸鱼标本，不久就精通这些巨型</w:t>
      </w:r>
      <w:r>
        <w:rPr>
          <w:color w:val="231F20"/>
          <w:spacing w:val="1"/>
        </w:rPr>
        <w:t>海兽，成了世界一流的专家。安德鲁斯还参与了</w:t>
      </w:r>
      <w:r>
        <w:rPr>
          <w:color w:val="231F20"/>
          <w:spacing w:val="12"/>
        </w:rPr>
        <w:t>很多远征考察：</w:t>
      </w:r>
      <w:r>
        <w:rPr>
          <w:rFonts w:ascii="Palatino Linotype" w:eastAsia="Palatino Linotype"/>
          <w:color w:val="231F20"/>
          <w:w w:val="97"/>
        </w:rPr>
        <w:t>1908</w:t>
      </w:r>
      <w:r>
        <w:rPr>
          <w:rFonts w:ascii="Palatino Linotype" w:eastAsia="Palatino Linotype"/>
          <w:color w:val="231F20"/>
          <w:spacing w:val="4"/>
        </w:rPr>
        <w:t> </w:t>
      </w:r>
      <w:r>
        <w:rPr>
          <w:color w:val="231F20"/>
          <w:spacing w:val="13"/>
        </w:rPr>
        <w:t>年在北美西北海岸，</w:t>
      </w:r>
      <w:r>
        <w:rPr>
          <w:rFonts w:ascii="Palatino Linotype" w:eastAsia="Palatino Linotype"/>
          <w:color w:val="231F20"/>
          <w:w w:val="99"/>
        </w:rPr>
        <w:t>1009</w:t>
      </w:r>
      <w:r>
        <w:rPr>
          <w:rFonts w:ascii="Palatino Linotype" w:eastAsia="Palatino Linotype"/>
          <w:color w:val="231F20"/>
          <w:w w:val="99"/>
        </w:rPr>
        <w:t>-</w:t>
      </w:r>
      <w:r>
        <w:rPr>
          <w:rFonts w:ascii="Palatino Linotype" w:eastAsia="Palatino Linotype"/>
          <w:color w:val="231F20"/>
          <w:w w:val="99"/>
        </w:rPr>
      </w:r>
      <w:r>
        <w:rPr>
          <w:rFonts w:ascii="Palatino Linotype" w:eastAsia="Palatino Linotype"/>
          <w:color w:val="231F20"/>
          <w:w w:val="97"/>
        </w:rPr>
        <w:t>1910</w:t>
      </w:r>
      <w:r>
        <w:rPr>
          <w:rFonts w:ascii="Palatino Linotype" w:eastAsia="Palatino Linotype"/>
          <w:color w:val="231F20"/>
          <w:spacing w:val="-2"/>
        </w:rPr>
        <w:t> </w:t>
      </w:r>
      <w:r>
        <w:rPr>
          <w:color w:val="231F20"/>
          <w:spacing w:val="-1"/>
        </w:rPr>
        <w:t>年在印度尼西亚，</w:t>
      </w:r>
      <w:r>
        <w:rPr>
          <w:rFonts w:ascii="Palatino Linotype" w:eastAsia="Palatino Linotype"/>
          <w:color w:val="231F20"/>
          <w:w w:val="97"/>
        </w:rPr>
        <w:t>1911</w:t>
      </w:r>
      <w:r>
        <w:rPr>
          <w:rFonts w:ascii="Palatino Linotype" w:eastAsia="Palatino Linotype"/>
          <w:color w:val="231F20"/>
          <w:spacing w:val="-2"/>
        </w:rPr>
        <w:t> </w:t>
      </w:r>
      <w:r>
        <w:rPr>
          <w:color w:val="231F20"/>
          <w:spacing w:val="-2"/>
        </w:rPr>
        <w:t>年在朝鲜；</w:t>
      </w:r>
      <w:r>
        <w:rPr>
          <w:rFonts w:ascii="Palatino Linotype" w:eastAsia="Palatino Linotype"/>
          <w:color w:val="231F20"/>
          <w:w w:val="98"/>
        </w:rPr>
        <w:t>1911-</w:t>
      </w:r>
      <w:r>
        <w:rPr>
          <w:rFonts w:ascii="Palatino Linotype" w:eastAsia="Palatino Linotype"/>
          <w:color w:val="231F20"/>
          <w:w w:val="98"/>
        </w:rPr>
        <w:t>1912</w:t>
      </w:r>
      <w:r>
        <w:rPr>
          <w:color w:val="231F20"/>
          <w:spacing w:val="1"/>
        </w:rPr>
        <w:t>年穿越朝鲜北部，</w:t>
      </w:r>
      <w:r>
        <w:rPr>
          <w:rFonts w:ascii="Palatino Linotype" w:eastAsia="Palatino Linotype"/>
          <w:color w:val="231F20"/>
          <w:w w:val="97"/>
        </w:rPr>
        <w:t>1912</w:t>
      </w:r>
      <w:r>
        <w:rPr>
          <w:rFonts w:ascii="Palatino Linotype" w:eastAsia="Palatino Linotype"/>
          <w:color w:val="231F20"/>
        </w:rPr>
        <w:t> </w:t>
      </w:r>
      <w:r>
        <w:rPr>
          <w:color w:val="231F20"/>
          <w:spacing w:val="1"/>
        </w:rPr>
        <w:t>年穿越阿拉斯加，</w:t>
      </w:r>
      <w:r>
        <w:rPr>
          <w:rFonts w:ascii="Palatino Linotype" w:eastAsia="Palatino Linotype"/>
          <w:color w:val="231F20"/>
          <w:w w:val="97"/>
        </w:rPr>
        <w:t>1916</w:t>
      </w:r>
      <w:r>
        <w:rPr>
          <w:rFonts w:ascii="Palatino Linotype" w:eastAsia="Palatino Linotype"/>
          <w:color w:val="231F20"/>
        </w:rPr>
        <w:t> </w:t>
      </w:r>
      <w:r>
        <w:rPr>
          <w:color w:val="231F20"/>
        </w:rPr>
        <w:t>年</w:t>
      </w:r>
      <w:r>
        <w:rPr>
          <w:color w:val="231F20"/>
          <w:spacing w:val="1"/>
        </w:rPr>
        <w:t>中国西南和缅甸，</w:t>
      </w:r>
      <w:r>
        <w:rPr>
          <w:rFonts w:ascii="Palatino Linotype" w:eastAsia="Palatino Linotype"/>
          <w:color w:val="231F20"/>
          <w:w w:val="97"/>
        </w:rPr>
        <w:t>1919</w:t>
      </w:r>
      <w:r>
        <w:rPr>
          <w:rFonts w:ascii="Palatino Linotype" w:eastAsia="Palatino Linotype"/>
          <w:color w:val="231F20"/>
        </w:rPr>
        <w:t> </w:t>
      </w:r>
      <w:r>
        <w:rPr>
          <w:color w:val="231F20"/>
          <w:spacing w:val="1"/>
        </w:rPr>
        <w:t>年华北和外蒙古，</w:t>
      </w:r>
      <w:r>
        <w:rPr>
          <w:rFonts w:ascii="Palatino Linotype" w:eastAsia="Palatino Linotype"/>
          <w:color w:val="231F20"/>
          <w:w w:val="97"/>
        </w:rPr>
        <w:t>1920</w:t>
      </w:r>
      <w:r>
        <w:rPr>
          <w:rFonts w:ascii="Palatino Linotype" w:eastAsia="Palatino Linotype"/>
          <w:color w:val="231F20"/>
        </w:rPr>
        <w:t> </w:t>
      </w:r>
      <w:r>
        <w:rPr>
          <w:color w:val="231F20"/>
        </w:rPr>
        <w:t>至</w:t>
      </w:r>
      <w:r>
        <w:rPr>
          <w:color w:val="231F20"/>
        </w:rPr>
        <w:t> </w:t>
      </w:r>
      <w:r>
        <w:rPr>
          <w:rFonts w:ascii="Palatino Linotype" w:eastAsia="Palatino Linotype"/>
          <w:color w:val="231F20"/>
          <w:w w:val="97"/>
        </w:rPr>
        <w:t>1930</w:t>
      </w:r>
      <w:r>
        <w:rPr>
          <w:rFonts w:ascii="Palatino Linotype" w:eastAsia="Palatino Linotype"/>
          <w:color w:val="231F20"/>
          <w:spacing w:val="4"/>
        </w:rPr>
        <w:t> </w:t>
      </w:r>
      <w:r>
        <w:rPr>
          <w:color w:val="231F20"/>
          <w:spacing w:val="14"/>
        </w:rPr>
        <w:t>年代的大部分时间都在中亚地区。</w:t>
      </w:r>
      <w:r>
        <w:rPr>
          <w:rFonts w:ascii="Palatino Linotype" w:eastAsia="Palatino Linotype"/>
          <w:color w:val="231F20"/>
          <w:w w:val="97"/>
        </w:rPr>
        <w:t>1918</w:t>
      </w:r>
      <w:r>
        <w:rPr>
          <w:rFonts w:ascii="Palatino Linotype" w:eastAsia="Palatino Linotype"/>
          <w:color w:val="231F20"/>
          <w:spacing w:val="4"/>
        </w:rPr>
        <w:t> </w:t>
      </w:r>
      <w:r>
        <w:rPr>
          <w:color w:val="231F20"/>
        </w:rPr>
        <w:t>年</w:t>
      </w:r>
      <w:r>
        <w:rPr>
          <w:color w:val="231F20"/>
          <w:spacing w:val="2"/>
        </w:rPr>
        <w:t>在中国时，安德鲁斯还为美国情报部门工作，没</w:t>
      </w:r>
      <w:r>
        <w:rPr>
          <w:color w:val="231F20"/>
          <w:spacing w:val="3"/>
        </w:rPr>
        <w:t>有特定的身份。他发现许多遗迹，其中包括世界最早的恐龙蛋化石。安德鲁斯出版了许多书，其</w:t>
      </w:r>
      <w:r>
        <w:rPr>
          <w:color w:val="231F20"/>
          <w:spacing w:val="8"/>
        </w:rPr>
        <w:t>中包括《用枪和相机猎鲸》</w:t>
      </w:r>
      <w:r>
        <w:rPr>
          <w:rFonts w:ascii="Palatino Linotype" w:eastAsia="Palatino Linotype"/>
          <w:color w:val="231F20"/>
          <w:w w:val="100"/>
        </w:rPr>
        <w:t>(</w:t>
      </w:r>
      <w:r>
        <w:rPr>
          <w:rFonts w:ascii="Palatino Linotype" w:eastAsia="Palatino Linotype"/>
          <w:color w:val="231F20"/>
          <w:spacing w:val="-3"/>
          <w:w w:val="100"/>
        </w:rPr>
        <w:t>W</w:t>
      </w:r>
      <w:r>
        <w:rPr>
          <w:rFonts w:ascii="Palatino Linotype" w:eastAsia="Palatino Linotype"/>
          <w:color w:val="231F20"/>
          <w:spacing w:val="-1"/>
          <w:w w:val="93"/>
        </w:rPr>
        <w:t>h</w:t>
      </w:r>
      <w:r>
        <w:rPr>
          <w:rFonts w:ascii="Palatino Linotype" w:eastAsia="Palatino Linotype"/>
          <w:color w:val="231F20"/>
          <w:w w:val="89"/>
        </w:rPr>
        <w:t>a</w:t>
      </w:r>
      <w:r>
        <w:rPr>
          <w:rFonts w:ascii="Palatino Linotype" w:eastAsia="Palatino Linotype"/>
          <w:color w:val="231F20"/>
          <w:w w:val="90"/>
        </w:rPr>
        <w:t>le</w:t>
      </w:r>
      <w:r>
        <w:rPr>
          <w:rFonts w:ascii="Palatino Linotype" w:eastAsia="Palatino Linotype"/>
          <w:color w:val="231F20"/>
          <w:spacing w:val="14"/>
        </w:rPr>
        <w:t> </w:t>
      </w:r>
      <w:r>
        <w:rPr>
          <w:rFonts w:ascii="Palatino Linotype" w:eastAsia="Palatino Linotype"/>
          <w:color w:val="231F20"/>
          <w:spacing w:val="-8"/>
          <w:w w:val="93"/>
        </w:rPr>
        <w:t>H</w:t>
      </w:r>
      <w:r>
        <w:rPr>
          <w:rFonts w:ascii="Palatino Linotype" w:eastAsia="Palatino Linotype"/>
          <w:color w:val="231F20"/>
          <w:w w:val="92"/>
        </w:rPr>
        <w:t>u</w:t>
      </w:r>
      <w:r>
        <w:rPr>
          <w:rFonts w:ascii="Palatino Linotype" w:eastAsia="Palatino Linotype"/>
          <w:color w:val="231F20"/>
          <w:spacing w:val="-5"/>
          <w:w w:val="92"/>
        </w:rPr>
        <w:t>n</w:t>
      </w:r>
      <w:r>
        <w:rPr>
          <w:rFonts w:ascii="Palatino Linotype" w:eastAsia="Palatino Linotype"/>
          <w:color w:val="231F20"/>
          <w:spacing w:val="1"/>
          <w:w w:val="95"/>
        </w:rPr>
        <w:t>t</w:t>
      </w:r>
      <w:r>
        <w:rPr>
          <w:rFonts w:ascii="Palatino Linotype" w:eastAsia="Palatino Linotype"/>
          <w:color w:val="231F20"/>
          <w:w w:val="95"/>
        </w:rPr>
        <w:t>i</w:t>
      </w:r>
      <w:r>
        <w:rPr>
          <w:rFonts w:ascii="Palatino Linotype" w:eastAsia="Palatino Linotype"/>
          <w:color w:val="231F20"/>
          <w:spacing w:val="-2"/>
          <w:w w:val="95"/>
        </w:rPr>
        <w:t>n</w:t>
      </w:r>
      <w:r>
        <w:rPr>
          <w:rFonts w:ascii="Palatino Linotype" w:eastAsia="Palatino Linotype"/>
          <w:color w:val="231F20"/>
          <w:w w:val="86"/>
        </w:rPr>
        <w:t>g</w:t>
      </w:r>
      <w:r>
        <w:rPr>
          <w:rFonts w:ascii="Palatino Linotype" w:eastAsia="Palatino Linotype"/>
          <w:color w:val="231F20"/>
          <w:spacing w:val="14"/>
        </w:rPr>
        <w:t> </w:t>
      </w:r>
      <w:r>
        <w:rPr>
          <w:rFonts w:ascii="Palatino Linotype" w:eastAsia="Palatino Linotype"/>
          <w:color w:val="231F20"/>
          <w:w w:val="83"/>
        </w:rPr>
        <w:t>w</w:t>
      </w:r>
      <w:r>
        <w:rPr>
          <w:rFonts w:ascii="Palatino Linotype" w:eastAsia="Palatino Linotype"/>
          <w:color w:val="231F20"/>
          <w:spacing w:val="-3"/>
          <w:w w:val="94"/>
        </w:rPr>
        <w:t>i</w:t>
      </w:r>
      <w:r>
        <w:rPr>
          <w:rFonts w:ascii="Palatino Linotype" w:eastAsia="Palatino Linotype"/>
          <w:color w:val="231F20"/>
          <w:spacing w:val="1"/>
          <w:w w:val="95"/>
        </w:rPr>
        <w:t>t</w:t>
      </w:r>
      <w:r>
        <w:rPr>
          <w:rFonts w:ascii="Palatino Linotype" w:eastAsia="Palatino Linotype"/>
          <w:color w:val="231F20"/>
          <w:w w:val="93"/>
        </w:rPr>
        <w:t>h</w:t>
      </w:r>
      <w:r>
        <w:rPr>
          <w:rFonts w:ascii="Palatino Linotype" w:eastAsia="Palatino Linotype"/>
          <w:color w:val="231F20"/>
          <w:w w:val="93"/>
        </w:rPr>
        <w:t> </w:t>
      </w:r>
      <w:r>
        <w:rPr>
          <w:rFonts w:ascii="Palatino Linotype" w:eastAsia="Palatino Linotype"/>
          <w:color w:val="231F20"/>
          <w:spacing w:val="-4"/>
          <w:w w:val="94"/>
        </w:rPr>
        <w:t>G</w:t>
      </w:r>
      <w:r>
        <w:rPr>
          <w:rFonts w:ascii="Palatino Linotype" w:eastAsia="Palatino Linotype"/>
          <w:color w:val="231F20"/>
          <w:w w:val="92"/>
        </w:rPr>
        <w:t>un</w:t>
      </w:r>
      <w:r>
        <w:rPr>
          <w:rFonts w:ascii="Palatino Linotype" w:eastAsia="Palatino Linotype"/>
          <w:color w:val="231F20"/>
          <w:spacing w:val="14"/>
        </w:rPr>
        <w:t> </w:t>
      </w:r>
      <w:r>
        <w:rPr>
          <w:rFonts w:ascii="Palatino Linotype" w:eastAsia="Palatino Linotype"/>
          <w:color w:val="231F20"/>
          <w:spacing w:val="-2"/>
          <w:w w:val="89"/>
        </w:rPr>
        <w:t>a</w:t>
      </w:r>
      <w:r>
        <w:rPr>
          <w:rFonts w:ascii="Palatino Linotype" w:eastAsia="Palatino Linotype"/>
          <w:color w:val="231F20"/>
          <w:spacing w:val="-1"/>
          <w:w w:val="95"/>
        </w:rPr>
        <w:t>n</w:t>
      </w:r>
      <w:r>
        <w:rPr>
          <w:rFonts w:ascii="Palatino Linotype" w:eastAsia="Palatino Linotype"/>
          <w:color w:val="231F20"/>
          <w:w w:val="88"/>
        </w:rPr>
        <w:t>d</w:t>
      </w:r>
      <w:r>
        <w:rPr>
          <w:rFonts w:ascii="Palatino Linotype" w:eastAsia="Palatino Linotype"/>
          <w:color w:val="231F20"/>
          <w:spacing w:val="14"/>
        </w:rPr>
        <w:t> </w:t>
      </w:r>
      <w:r>
        <w:rPr>
          <w:rFonts w:ascii="Palatino Linotype" w:eastAsia="Palatino Linotype"/>
          <w:color w:val="231F20"/>
          <w:spacing w:val="1"/>
          <w:w w:val="94"/>
        </w:rPr>
        <w:t>C</w:t>
      </w:r>
      <w:r>
        <w:rPr>
          <w:rFonts w:ascii="Palatino Linotype" w:eastAsia="Palatino Linotype"/>
          <w:color w:val="231F20"/>
          <w:spacing w:val="-2"/>
          <w:w w:val="89"/>
        </w:rPr>
        <w:t>a</w:t>
      </w:r>
      <w:r>
        <w:rPr>
          <w:rFonts w:ascii="Palatino Linotype" w:eastAsia="Palatino Linotype"/>
          <w:color w:val="231F20"/>
          <w:spacing w:val="-1"/>
          <w:w w:val="94"/>
        </w:rPr>
        <w:t>m</w:t>
      </w:r>
      <w:r>
        <w:rPr>
          <w:rFonts w:ascii="Palatino Linotype" w:eastAsia="Palatino Linotype"/>
          <w:color w:val="231F20"/>
          <w:w w:val="92"/>
        </w:rPr>
        <w:t>era,</w:t>
      </w:r>
      <w:r>
        <w:rPr>
          <w:rFonts w:ascii="Palatino Linotype" w:eastAsia="Palatino Linotype"/>
          <w:color w:val="231F20"/>
          <w:spacing w:val="14"/>
        </w:rPr>
        <w:t> </w:t>
      </w:r>
      <w:r>
        <w:rPr>
          <w:rFonts w:ascii="Palatino Linotype" w:eastAsia="Palatino Linotype"/>
          <w:color w:val="231F20"/>
          <w:w w:val="98"/>
        </w:rPr>
        <w:t>1916)</w:t>
      </w:r>
      <w:r>
        <w:rPr>
          <w:color w:val="231F20"/>
          <w:spacing w:val="8"/>
        </w:rPr>
        <w:t>、《中国的宿营和行踪》 </w:t>
      </w:r>
      <w:r>
        <w:rPr>
          <w:rFonts w:ascii="Palatino Linotype" w:eastAsia="Palatino Linotype"/>
          <w:color w:val="231F20"/>
          <w:spacing w:val="8"/>
          <w:w w:val="98"/>
        </w:rPr>
        <w:t>(</w:t>
      </w:r>
      <w:r>
        <w:rPr>
          <w:rFonts w:ascii="Palatino Linotype" w:eastAsia="Palatino Linotype"/>
          <w:color w:val="231F20"/>
          <w:spacing w:val="1"/>
          <w:w w:val="98"/>
        </w:rPr>
        <w:t>C</w:t>
      </w:r>
      <w:r>
        <w:rPr>
          <w:rFonts w:ascii="Palatino Linotype" w:eastAsia="Palatino Linotype"/>
          <w:color w:val="231F20"/>
          <w:spacing w:val="-2"/>
          <w:w w:val="89"/>
        </w:rPr>
        <w:t>a</w:t>
      </w:r>
      <w:r>
        <w:rPr>
          <w:rFonts w:ascii="Palatino Linotype" w:eastAsia="Palatino Linotype"/>
          <w:color w:val="231F20"/>
          <w:spacing w:val="-5"/>
          <w:w w:val="94"/>
        </w:rPr>
        <w:t>m</w:t>
      </w:r>
      <w:r>
        <w:rPr>
          <w:rFonts w:ascii="Palatino Linotype" w:eastAsia="Palatino Linotype"/>
          <w:color w:val="231F20"/>
          <w:w w:val="88"/>
        </w:rPr>
        <w:t>ps</w:t>
      </w:r>
      <w:r>
        <w:rPr>
          <w:rFonts w:ascii="Palatino Linotype" w:eastAsia="Palatino Linotype"/>
          <w:color w:val="231F20"/>
          <w:spacing w:val="-2"/>
        </w:rPr>
        <w:t> </w:t>
      </w:r>
      <w:r>
        <w:rPr>
          <w:rFonts w:ascii="Palatino Linotype" w:eastAsia="Palatino Linotype"/>
          <w:color w:val="231F20"/>
          <w:spacing w:val="-2"/>
          <w:w w:val="89"/>
        </w:rPr>
        <w:t>a</w:t>
      </w:r>
      <w:r>
        <w:rPr>
          <w:rFonts w:ascii="Palatino Linotype" w:eastAsia="Palatino Linotype"/>
          <w:color w:val="231F20"/>
          <w:spacing w:val="-1"/>
          <w:w w:val="95"/>
        </w:rPr>
        <w:t>n</w:t>
      </w:r>
      <w:r>
        <w:rPr>
          <w:rFonts w:ascii="Palatino Linotype" w:eastAsia="Palatino Linotype"/>
          <w:color w:val="231F20"/>
          <w:w w:val="88"/>
        </w:rPr>
        <w:t>d</w:t>
      </w:r>
      <w:r>
        <w:rPr>
          <w:rFonts w:ascii="Palatino Linotype" w:eastAsia="Palatino Linotype"/>
          <w:color w:val="231F20"/>
          <w:spacing w:val="-2"/>
        </w:rPr>
        <w:t> </w:t>
      </w:r>
      <w:r>
        <w:rPr>
          <w:rFonts w:ascii="Palatino Linotype" w:eastAsia="Palatino Linotype"/>
          <w:color w:val="231F20"/>
          <w:spacing w:val="-17"/>
          <w:w w:val="102"/>
        </w:rPr>
        <w:t>T</w:t>
      </w:r>
      <w:r>
        <w:rPr>
          <w:rFonts w:ascii="Palatino Linotype" w:eastAsia="Palatino Linotype"/>
          <w:color w:val="231F20"/>
          <w:w w:val="92"/>
        </w:rPr>
        <w:t>r</w:t>
      </w:r>
      <w:r>
        <w:rPr>
          <w:rFonts w:ascii="Palatino Linotype" w:eastAsia="Palatino Linotype"/>
          <w:color w:val="231F20"/>
          <w:spacing w:val="-2"/>
          <w:w w:val="92"/>
        </w:rPr>
        <w:t>a</w:t>
      </w:r>
      <w:r>
        <w:rPr>
          <w:rFonts w:ascii="Palatino Linotype" w:eastAsia="Palatino Linotype"/>
          <w:color w:val="231F20"/>
          <w:spacing w:val="1"/>
          <w:w w:val="94"/>
        </w:rPr>
        <w:t>i</w:t>
      </w:r>
      <w:r>
        <w:rPr>
          <w:rFonts w:ascii="Palatino Linotype" w:eastAsia="Palatino Linotype"/>
          <w:color w:val="231F20"/>
          <w:spacing w:val="-1"/>
          <w:w w:val="89"/>
        </w:rPr>
        <w:t>l</w:t>
      </w:r>
      <w:r>
        <w:rPr>
          <w:rFonts w:ascii="Palatino Linotype" w:eastAsia="Palatino Linotype"/>
          <w:color w:val="231F20"/>
          <w:w w:val="88"/>
        </w:rPr>
        <w:t>s</w:t>
      </w:r>
      <w:r>
        <w:rPr>
          <w:rFonts w:ascii="Palatino Linotype" w:eastAsia="Palatino Linotype"/>
          <w:color w:val="231F20"/>
          <w:spacing w:val="-2"/>
        </w:rPr>
        <w:t> </w:t>
      </w:r>
      <w:r>
        <w:rPr>
          <w:rFonts w:ascii="Palatino Linotype" w:eastAsia="Palatino Linotype"/>
          <w:color w:val="231F20"/>
          <w:w w:val="95"/>
        </w:rPr>
        <w:t>in</w:t>
      </w:r>
      <w:r>
        <w:rPr>
          <w:rFonts w:ascii="Palatino Linotype" w:eastAsia="Palatino Linotype"/>
          <w:color w:val="231F20"/>
          <w:spacing w:val="-2"/>
        </w:rPr>
        <w:t> </w:t>
      </w:r>
      <w:r>
        <w:rPr>
          <w:rFonts w:ascii="Palatino Linotype" w:eastAsia="Palatino Linotype"/>
          <w:color w:val="231F20"/>
          <w:spacing w:val="1"/>
          <w:w w:val="94"/>
        </w:rPr>
        <w:t>C</w:t>
      </w:r>
      <w:r>
        <w:rPr>
          <w:rFonts w:ascii="Palatino Linotype" w:eastAsia="Palatino Linotype"/>
          <w:color w:val="231F20"/>
          <w:w w:val="94"/>
        </w:rPr>
        <w:t>hi</w:t>
      </w:r>
      <w:r>
        <w:rPr>
          <w:rFonts w:ascii="Palatino Linotype" w:eastAsia="Palatino Linotype"/>
          <w:color w:val="231F20"/>
          <w:spacing w:val="-1"/>
          <w:w w:val="94"/>
        </w:rPr>
        <w:t>n</w:t>
      </w:r>
      <w:r>
        <w:rPr>
          <w:rFonts w:ascii="Palatino Linotype" w:eastAsia="Palatino Linotype"/>
          <w:color w:val="231F20"/>
          <w:w w:val="91"/>
        </w:rPr>
        <w:t>a,</w:t>
      </w:r>
      <w:r>
        <w:rPr>
          <w:rFonts w:ascii="Palatino Linotype" w:eastAsia="Palatino Linotype"/>
          <w:color w:val="231F20"/>
          <w:spacing w:val="-2"/>
        </w:rPr>
        <w:t> </w:t>
      </w:r>
      <w:r>
        <w:rPr>
          <w:rFonts w:ascii="Palatino Linotype" w:eastAsia="Palatino Linotype"/>
          <w:color w:val="231F20"/>
          <w:w w:val="98"/>
        </w:rPr>
        <w:t>1918)</w:t>
      </w:r>
      <w:r>
        <w:rPr>
          <w:color w:val="231F20"/>
          <w:spacing w:val="-27"/>
        </w:rPr>
        <w:t>、《穿越蒙古高原》</w:t>
      </w:r>
      <w:r>
        <w:rPr>
          <w:color w:val="231F20"/>
        </w:rPr>
        <w:t> </w:t>
      </w:r>
      <w:r>
        <w:rPr>
          <w:rFonts w:ascii="Palatino Linotype" w:eastAsia="Palatino Linotype"/>
          <w:color w:val="231F20"/>
          <w:w w:val="95"/>
        </w:rPr>
        <w:t>(</w:t>
      </w:r>
      <w:r>
        <w:rPr>
          <w:rFonts w:ascii="Palatino Linotype" w:eastAsia="Palatino Linotype"/>
          <w:color w:val="231F20"/>
          <w:spacing w:val="-6"/>
          <w:w w:val="95"/>
        </w:rPr>
        <w:t>A</w:t>
      </w:r>
      <w:r>
        <w:rPr>
          <w:rFonts w:ascii="Palatino Linotype" w:eastAsia="Palatino Linotype"/>
          <w:color w:val="231F20"/>
          <w:w w:val="96"/>
        </w:rPr>
        <w:t>c</w:t>
      </w:r>
      <w:r>
        <w:rPr>
          <w:rFonts w:ascii="Palatino Linotype" w:eastAsia="Palatino Linotype"/>
          <w:color w:val="231F20"/>
          <w:spacing w:val="-3"/>
          <w:w w:val="96"/>
        </w:rPr>
        <w:t>r</w:t>
      </w:r>
      <w:r>
        <w:rPr>
          <w:rFonts w:ascii="Palatino Linotype" w:eastAsia="Palatino Linotype"/>
          <w:color w:val="231F20"/>
          <w:w w:val="92"/>
        </w:rPr>
        <w:t>o</w:t>
      </w:r>
      <w:r>
        <w:rPr>
          <w:rFonts w:ascii="Palatino Linotype" w:eastAsia="Palatino Linotype"/>
          <w:color w:val="231F20"/>
          <w:spacing w:val="-2"/>
          <w:w w:val="92"/>
        </w:rPr>
        <w:t>s</w:t>
      </w:r>
      <w:r>
        <w:rPr>
          <w:rFonts w:ascii="Palatino Linotype" w:eastAsia="Palatino Linotype"/>
          <w:color w:val="231F20"/>
          <w:w w:val="88"/>
        </w:rPr>
        <w:t>s</w:t>
      </w:r>
      <w:r>
        <w:rPr>
          <w:rFonts w:ascii="Palatino Linotype" w:eastAsia="Palatino Linotype"/>
          <w:color w:val="231F20"/>
          <w:spacing w:val="14"/>
        </w:rPr>
        <w:t> </w:t>
      </w:r>
      <w:r>
        <w:rPr>
          <w:rFonts w:ascii="Palatino Linotype" w:eastAsia="Palatino Linotype"/>
          <w:color w:val="231F20"/>
          <w:spacing w:val="-6"/>
          <w:w w:val="95"/>
        </w:rPr>
        <w:t>M</w:t>
      </w:r>
      <w:r>
        <w:rPr>
          <w:rFonts w:ascii="Palatino Linotype" w:eastAsia="Palatino Linotype"/>
          <w:color w:val="231F20"/>
          <w:spacing w:val="-3"/>
          <w:w w:val="95"/>
        </w:rPr>
        <w:t>o</w:t>
      </w:r>
      <w:r>
        <w:rPr>
          <w:rFonts w:ascii="Palatino Linotype" w:eastAsia="Palatino Linotype"/>
          <w:color w:val="231F20"/>
          <w:spacing w:val="-2"/>
          <w:w w:val="95"/>
        </w:rPr>
        <w:t>n</w:t>
      </w:r>
      <w:r>
        <w:rPr>
          <w:rFonts w:ascii="Palatino Linotype" w:eastAsia="Palatino Linotype"/>
          <w:color w:val="231F20"/>
          <w:spacing w:val="-2"/>
          <w:w w:val="86"/>
        </w:rPr>
        <w:t>g</w:t>
      </w:r>
      <w:r>
        <w:rPr>
          <w:rFonts w:ascii="Palatino Linotype" w:eastAsia="Palatino Linotype"/>
          <w:color w:val="231F20"/>
          <w:spacing w:val="-2"/>
          <w:w w:val="95"/>
        </w:rPr>
        <w:t>o</w:t>
      </w:r>
      <w:r>
        <w:rPr>
          <w:rFonts w:ascii="Palatino Linotype" w:eastAsia="Palatino Linotype"/>
          <w:color w:val="231F20"/>
          <w:w w:val="90"/>
        </w:rPr>
        <w:t>li</w:t>
      </w:r>
      <w:r>
        <w:rPr>
          <w:rFonts w:ascii="Palatino Linotype" w:eastAsia="Palatino Linotype"/>
          <w:color w:val="231F20"/>
          <w:spacing w:val="-2"/>
          <w:w w:val="90"/>
        </w:rPr>
        <w:t>a</w:t>
      </w:r>
      <w:r>
        <w:rPr>
          <w:rFonts w:ascii="Palatino Linotype" w:eastAsia="Palatino Linotype"/>
          <w:color w:val="231F20"/>
          <w:w w:val="95"/>
        </w:rPr>
        <w:t>n</w:t>
      </w:r>
      <w:r>
        <w:rPr>
          <w:rFonts w:ascii="Palatino Linotype" w:eastAsia="Palatino Linotype"/>
          <w:color w:val="231F20"/>
          <w:spacing w:val="14"/>
        </w:rPr>
        <w:t> </w:t>
      </w:r>
      <w:r>
        <w:rPr>
          <w:rFonts w:ascii="Palatino Linotype" w:eastAsia="Palatino Linotype"/>
          <w:color w:val="231F20"/>
          <w:w w:val="91"/>
        </w:rPr>
        <w:t>Pl</w:t>
      </w:r>
      <w:r>
        <w:rPr>
          <w:rFonts w:ascii="Palatino Linotype" w:eastAsia="Palatino Linotype"/>
          <w:color w:val="231F20"/>
          <w:spacing w:val="-2"/>
          <w:w w:val="91"/>
        </w:rPr>
        <w:t>a</w:t>
      </w:r>
      <w:r>
        <w:rPr>
          <w:rFonts w:ascii="Palatino Linotype" w:eastAsia="Palatino Linotype"/>
          <w:color w:val="231F20"/>
          <w:w w:val="95"/>
        </w:rPr>
        <w:t>i</w:t>
      </w:r>
      <w:r>
        <w:rPr>
          <w:rFonts w:ascii="Palatino Linotype" w:eastAsia="Palatino Linotype"/>
          <w:color w:val="231F20"/>
          <w:spacing w:val="-2"/>
          <w:w w:val="95"/>
        </w:rPr>
        <w:t>n</w:t>
      </w:r>
      <w:r>
        <w:rPr>
          <w:rFonts w:ascii="Palatino Linotype" w:eastAsia="Palatino Linotype"/>
          <w:color w:val="231F20"/>
          <w:w w:val="90"/>
        </w:rPr>
        <w:t>s,</w:t>
      </w:r>
      <w:r>
        <w:rPr>
          <w:rFonts w:ascii="Palatino Linotype" w:eastAsia="Palatino Linotype"/>
          <w:color w:val="231F20"/>
          <w:spacing w:val="14"/>
        </w:rPr>
        <w:t> </w:t>
      </w:r>
      <w:r>
        <w:rPr>
          <w:rFonts w:ascii="Palatino Linotype" w:eastAsia="Palatino Linotype"/>
          <w:color w:val="231F20"/>
          <w:w w:val="98"/>
        </w:rPr>
        <w:t>1921)</w:t>
      </w:r>
      <w:r>
        <w:rPr>
          <w:color w:val="231F20"/>
        </w:rPr>
        <w:t>、《踏着上古人的足迹》</w:t>
      </w:r>
      <w:r>
        <w:rPr>
          <w:rFonts w:ascii="Palatino Linotype" w:eastAsia="Palatino Linotype"/>
          <w:color w:val="231F20"/>
          <w:w w:val="98"/>
        </w:rPr>
        <w:t>(On</w:t>
      </w:r>
      <w:r>
        <w:rPr>
          <w:rFonts w:ascii="Palatino Linotype" w:eastAsia="Palatino Linotype"/>
          <w:color w:val="231F20"/>
          <w:spacing w:val="4"/>
        </w:rPr>
        <w:t> </w:t>
      </w:r>
      <w:r>
        <w:rPr>
          <w:rFonts w:ascii="Palatino Linotype" w:eastAsia="Palatino Linotype"/>
          <w:color w:val="231F20"/>
          <w:spacing w:val="1"/>
          <w:w w:val="95"/>
        </w:rPr>
        <w:t>t</w:t>
      </w:r>
      <w:r>
        <w:rPr>
          <w:rFonts w:ascii="Palatino Linotype" w:eastAsia="Palatino Linotype"/>
          <w:color w:val="231F20"/>
          <w:spacing w:val="-1"/>
          <w:w w:val="93"/>
        </w:rPr>
        <w:t>h</w:t>
      </w:r>
      <w:r>
        <w:rPr>
          <w:rFonts w:ascii="Palatino Linotype" w:eastAsia="Palatino Linotype"/>
          <w:color w:val="231F20"/>
          <w:w w:val="90"/>
        </w:rPr>
        <w:t>e</w:t>
      </w:r>
      <w:r>
        <w:rPr>
          <w:rFonts w:ascii="Palatino Linotype" w:eastAsia="Palatino Linotype"/>
          <w:color w:val="231F20"/>
          <w:spacing w:val="4"/>
        </w:rPr>
        <w:t> </w:t>
      </w:r>
      <w:r>
        <w:rPr>
          <w:rFonts w:ascii="Palatino Linotype" w:eastAsia="Palatino Linotype"/>
          <w:color w:val="231F20"/>
          <w:spacing w:val="-17"/>
          <w:w w:val="102"/>
        </w:rPr>
        <w:t>T</w:t>
      </w:r>
      <w:r>
        <w:rPr>
          <w:rFonts w:ascii="Palatino Linotype" w:eastAsia="Palatino Linotype"/>
          <w:color w:val="231F20"/>
          <w:w w:val="92"/>
        </w:rPr>
        <w:t>r</w:t>
      </w:r>
      <w:r>
        <w:rPr>
          <w:rFonts w:ascii="Palatino Linotype" w:eastAsia="Palatino Linotype"/>
          <w:color w:val="231F20"/>
          <w:spacing w:val="-2"/>
          <w:w w:val="92"/>
        </w:rPr>
        <w:t>a</w:t>
      </w:r>
      <w:r>
        <w:rPr>
          <w:rFonts w:ascii="Palatino Linotype" w:eastAsia="Palatino Linotype"/>
          <w:color w:val="231F20"/>
          <w:spacing w:val="1"/>
          <w:w w:val="94"/>
        </w:rPr>
        <w:t>i</w:t>
      </w:r>
      <w:r>
        <w:rPr>
          <w:rFonts w:ascii="Palatino Linotype" w:eastAsia="Palatino Linotype"/>
          <w:color w:val="231F20"/>
          <w:spacing w:val="-1"/>
          <w:w w:val="89"/>
        </w:rPr>
        <w:t>l</w:t>
      </w:r>
      <w:r>
        <w:rPr>
          <w:rFonts w:ascii="Palatino Linotype" w:eastAsia="Palatino Linotype"/>
          <w:color w:val="231F20"/>
          <w:w w:val="88"/>
        </w:rPr>
        <w:t>s</w:t>
      </w:r>
      <w:r>
        <w:rPr>
          <w:rFonts w:ascii="Palatino Linotype" w:eastAsia="Palatino Linotype"/>
          <w:color w:val="231F20"/>
          <w:spacing w:val="4"/>
        </w:rPr>
        <w:t> </w:t>
      </w:r>
      <w:r>
        <w:rPr>
          <w:rFonts w:ascii="Palatino Linotype" w:eastAsia="Palatino Linotype"/>
          <w:color w:val="231F20"/>
          <w:spacing w:val="-3"/>
          <w:w w:val="95"/>
        </w:rPr>
        <w:t>o</w:t>
      </w:r>
      <w:r>
        <w:rPr>
          <w:rFonts w:ascii="Palatino Linotype" w:eastAsia="Palatino Linotype"/>
          <w:color w:val="231F20"/>
          <w:w w:val="91"/>
        </w:rPr>
        <w:t>f</w:t>
      </w:r>
      <w:r>
        <w:rPr>
          <w:rFonts w:ascii="Palatino Linotype" w:eastAsia="Palatino Linotype"/>
          <w:color w:val="231F20"/>
          <w:spacing w:val="4"/>
        </w:rPr>
        <w:t> </w:t>
      </w:r>
      <w:r>
        <w:rPr>
          <w:rFonts w:ascii="Palatino Linotype" w:eastAsia="Palatino Linotype"/>
          <w:color w:val="231F20"/>
          <w:spacing w:val="-1"/>
          <w:w w:val="90"/>
        </w:rPr>
        <w:t>A</w:t>
      </w:r>
      <w:r>
        <w:rPr>
          <w:rFonts w:ascii="Palatino Linotype" w:eastAsia="Palatino Linotype"/>
          <w:color w:val="231F20"/>
          <w:spacing w:val="-1"/>
          <w:w w:val="95"/>
        </w:rPr>
        <w:t>n</w:t>
      </w:r>
      <w:r>
        <w:rPr>
          <w:rFonts w:ascii="Palatino Linotype" w:eastAsia="Palatino Linotype"/>
          <w:color w:val="231F20"/>
          <w:w w:val="94"/>
        </w:rPr>
        <w:t>cie</w:t>
      </w:r>
      <w:r>
        <w:rPr>
          <w:rFonts w:ascii="Palatino Linotype" w:eastAsia="Palatino Linotype"/>
          <w:color w:val="231F20"/>
          <w:spacing w:val="-5"/>
          <w:w w:val="94"/>
        </w:rPr>
        <w:t>n</w:t>
      </w:r>
      <w:r>
        <w:rPr>
          <w:rFonts w:ascii="Palatino Linotype" w:eastAsia="Palatino Linotype"/>
          <w:color w:val="231F20"/>
          <w:w w:val="95"/>
        </w:rPr>
        <w:t>t</w:t>
      </w:r>
      <w:r>
        <w:rPr>
          <w:rFonts w:ascii="Palatino Linotype" w:eastAsia="Palatino Linotype"/>
          <w:color w:val="231F20"/>
          <w:spacing w:val="4"/>
        </w:rPr>
        <w:t> </w:t>
      </w:r>
      <w:r>
        <w:rPr>
          <w:rFonts w:ascii="Palatino Linotype" w:eastAsia="Palatino Linotype"/>
          <w:color w:val="231F20"/>
          <w:spacing w:val="-4"/>
          <w:w w:val="95"/>
        </w:rPr>
        <w:t>M</w:t>
      </w:r>
      <w:r>
        <w:rPr>
          <w:rFonts w:ascii="Palatino Linotype" w:eastAsia="Palatino Linotype"/>
          <w:color w:val="231F20"/>
          <w:spacing w:val="-2"/>
          <w:w w:val="89"/>
        </w:rPr>
        <w:t>a</w:t>
      </w:r>
      <w:r>
        <w:rPr>
          <w:rFonts w:ascii="Palatino Linotype" w:eastAsia="Palatino Linotype"/>
          <w:color w:val="231F20"/>
          <w:w w:val="95"/>
        </w:rPr>
        <w:t>n,</w:t>
      </w:r>
      <w:r>
        <w:rPr>
          <w:rFonts w:ascii="Palatino Linotype" w:eastAsia="Palatino Linotype"/>
          <w:color w:val="231F20"/>
          <w:spacing w:val="4"/>
        </w:rPr>
        <w:t> </w:t>
      </w:r>
      <w:r>
        <w:rPr>
          <w:rFonts w:ascii="Palatino Linotype" w:eastAsia="Palatino Linotype"/>
          <w:color w:val="231F20"/>
          <w:w w:val="98"/>
        </w:rPr>
        <w:t>1926)</w:t>
      </w:r>
      <w:r>
        <w:rPr>
          <w:rFonts w:ascii="Palatino Linotype" w:eastAsia="Palatino Linotype"/>
          <w:color w:val="231F20"/>
        </w:rPr>
        <w:t> </w:t>
      </w:r>
      <w:r>
        <w:rPr>
          <w:color w:val="231F20"/>
        </w:rPr>
        <w:t>和《天涯海角》</w:t>
      </w:r>
      <w:r>
        <w:rPr>
          <w:rFonts w:ascii="Palatino Linotype" w:eastAsia="Palatino Linotype"/>
          <w:color w:val="231F20"/>
          <w:w w:val="97"/>
        </w:rPr>
        <w:t>(E</w:t>
      </w:r>
      <w:r>
        <w:rPr>
          <w:rFonts w:ascii="Palatino Linotype" w:eastAsia="Palatino Linotype"/>
          <w:color w:val="231F20"/>
          <w:spacing w:val="-1"/>
          <w:w w:val="97"/>
        </w:rPr>
        <w:t>n</w:t>
      </w:r>
      <w:r>
        <w:rPr>
          <w:rFonts w:ascii="Palatino Linotype" w:eastAsia="Palatino Linotype"/>
          <w:color w:val="231F20"/>
          <w:spacing w:val="-1"/>
          <w:w w:val="88"/>
        </w:rPr>
        <w:t>d</w:t>
      </w:r>
      <w:r>
        <w:rPr>
          <w:rFonts w:ascii="Palatino Linotype" w:eastAsia="Palatino Linotype"/>
          <w:color w:val="231F20"/>
          <w:w w:val="88"/>
        </w:rPr>
        <w:t>s</w:t>
      </w:r>
      <w:r>
        <w:rPr>
          <w:rFonts w:ascii="Palatino Linotype" w:eastAsia="Palatino Linotype"/>
          <w:color w:val="231F20"/>
          <w:spacing w:val="-2"/>
        </w:rPr>
        <w:t> </w:t>
      </w:r>
      <w:r>
        <w:rPr>
          <w:rFonts w:ascii="Palatino Linotype" w:eastAsia="Palatino Linotype"/>
          <w:color w:val="231F20"/>
          <w:spacing w:val="-3"/>
          <w:w w:val="95"/>
        </w:rPr>
        <w:t>o</w:t>
      </w:r>
      <w:r>
        <w:rPr>
          <w:rFonts w:ascii="Palatino Linotype" w:eastAsia="Palatino Linotype"/>
          <w:color w:val="231F20"/>
          <w:w w:val="91"/>
        </w:rPr>
        <w:t>f</w:t>
      </w:r>
      <w:r>
        <w:rPr>
          <w:rFonts w:ascii="Palatino Linotype" w:eastAsia="Palatino Linotype"/>
          <w:color w:val="231F20"/>
          <w:spacing w:val="-2"/>
        </w:rPr>
        <w:t> </w:t>
      </w:r>
      <w:r>
        <w:rPr>
          <w:rFonts w:ascii="Palatino Linotype" w:eastAsia="Palatino Linotype"/>
          <w:color w:val="231F20"/>
          <w:spacing w:val="1"/>
          <w:w w:val="95"/>
        </w:rPr>
        <w:t>t</w:t>
      </w:r>
      <w:r>
        <w:rPr>
          <w:rFonts w:ascii="Palatino Linotype" w:eastAsia="Palatino Linotype"/>
          <w:color w:val="231F20"/>
          <w:spacing w:val="-1"/>
          <w:w w:val="93"/>
        </w:rPr>
        <w:t>h</w:t>
      </w:r>
      <w:r>
        <w:rPr>
          <w:rFonts w:ascii="Palatino Linotype" w:eastAsia="Palatino Linotype"/>
          <w:color w:val="231F20"/>
          <w:w w:val="90"/>
        </w:rPr>
        <w:t>e</w:t>
      </w:r>
      <w:r>
        <w:rPr>
          <w:rFonts w:ascii="Palatino Linotype" w:eastAsia="Palatino Linotype"/>
          <w:color w:val="231F20"/>
          <w:spacing w:val="-2"/>
        </w:rPr>
        <w:t> </w:t>
      </w:r>
      <w:r>
        <w:rPr>
          <w:rFonts w:ascii="Palatino Linotype" w:eastAsia="Palatino Linotype"/>
          <w:color w:val="231F20"/>
          <w:spacing w:val="2"/>
          <w:w w:val="94"/>
        </w:rPr>
        <w:t>E</w:t>
      </w:r>
      <w:r>
        <w:rPr>
          <w:rFonts w:ascii="Palatino Linotype" w:eastAsia="Palatino Linotype"/>
          <w:color w:val="231F20"/>
          <w:spacing w:val="-2"/>
          <w:w w:val="89"/>
        </w:rPr>
        <w:t>a</w:t>
      </w:r>
      <w:r>
        <w:rPr>
          <w:rFonts w:ascii="Palatino Linotype" w:eastAsia="Palatino Linotype"/>
          <w:color w:val="231F20"/>
          <w:spacing w:val="2"/>
          <w:w w:val="96"/>
        </w:rPr>
        <w:t>r</w:t>
      </w:r>
      <w:r>
        <w:rPr>
          <w:rFonts w:ascii="Palatino Linotype" w:eastAsia="Palatino Linotype"/>
          <w:color w:val="231F20"/>
          <w:spacing w:val="1"/>
          <w:w w:val="95"/>
        </w:rPr>
        <w:t>t</w:t>
      </w:r>
      <w:r>
        <w:rPr>
          <w:rFonts w:ascii="Palatino Linotype" w:eastAsia="Palatino Linotype"/>
          <w:color w:val="231F20"/>
          <w:w w:val="98"/>
        </w:rPr>
        <w:t>h)</w:t>
      </w:r>
      <w:r>
        <w:rPr>
          <w:color w:val="231F20"/>
        </w:rPr>
        <w:t>。</w:t>
      </w:r>
    </w:p>
    <w:p>
      <w:pPr>
        <w:spacing w:line="223" w:lineRule="auto" w:before="117"/>
        <w:ind w:left="850" w:right="103" w:firstLine="0"/>
        <w:jc w:val="both"/>
        <w:rPr>
          <w:rFonts w:ascii="PMingLiU" w:hAnsi="PMingLiU" w:eastAsia="PMingLiU" w:hint="eastAsia"/>
          <w:sz w:val="28"/>
        </w:rPr>
      </w:pPr>
      <w:r>
        <w:rPr>
          <w:rFonts w:ascii="PMingLiU" w:hAnsi="PMingLiU" w:eastAsia="PMingLiU" w:hint="eastAsia"/>
          <w:color w:val="231F20"/>
          <w:spacing w:val="-4"/>
          <w:w w:val="110"/>
          <w:sz w:val="28"/>
        </w:rPr>
        <w:t>托马斯 </w:t>
      </w:r>
      <w:r>
        <w:rPr>
          <w:rFonts w:ascii="Book Antiqua" w:hAnsi="Book Antiqua" w:eastAsia="Book Antiqua"/>
          <w:b/>
          <w:color w:val="231F20"/>
          <w:w w:val="110"/>
          <w:sz w:val="25"/>
        </w:rPr>
        <w:t>·</w:t>
      </w:r>
      <w:r>
        <w:rPr>
          <w:rFonts w:ascii="Book Antiqua" w:hAnsi="Book Antiqua" w:eastAsia="Book Antiqua"/>
          <w:b/>
          <w:color w:val="231F20"/>
          <w:spacing w:val="-2"/>
          <w:w w:val="110"/>
          <w:sz w:val="25"/>
        </w:rPr>
        <w:t> </w:t>
      </w:r>
      <w:r>
        <w:rPr>
          <w:rFonts w:ascii="PMingLiU" w:hAnsi="PMingLiU" w:eastAsia="PMingLiU" w:hint="eastAsia"/>
          <w:color w:val="231F20"/>
          <w:w w:val="110"/>
          <w:sz w:val="28"/>
        </w:rPr>
        <w:t>爱迪生（</w:t>
      </w:r>
      <w:r>
        <w:rPr>
          <w:rFonts w:ascii="Book Antiqua" w:hAnsi="Book Antiqua" w:eastAsia="Book Antiqua"/>
          <w:b/>
          <w:color w:val="231F20"/>
          <w:w w:val="110"/>
          <w:sz w:val="25"/>
        </w:rPr>
        <w:t>1847-1931</w:t>
      </w:r>
      <w:r>
        <w:rPr>
          <w:rFonts w:ascii="PMingLiU" w:hAnsi="PMingLiU" w:eastAsia="PMingLiU" w:hint="eastAsia"/>
          <w:color w:val="231F20"/>
          <w:w w:val="110"/>
          <w:sz w:val="28"/>
        </w:rPr>
        <w:t>），</w:t>
      </w:r>
      <w:r>
        <w:rPr>
          <w:rFonts w:ascii="PMingLiU" w:hAnsi="PMingLiU" w:eastAsia="PMingLiU" w:hint="eastAsia"/>
          <w:color w:val="231F20"/>
          <w:w w:val="110"/>
          <w:sz w:val="28"/>
        </w:rPr>
        <w:t>发</w:t>
      </w:r>
      <w:r>
        <w:rPr>
          <w:rFonts w:ascii="PMingLiU" w:hAnsi="PMingLiU" w:eastAsia="PMingLiU" w:hint="eastAsia"/>
          <w:color w:val="231F20"/>
          <w:spacing w:val="-2"/>
          <w:w w:val="110"/>
          <w:sz w:val="28"/>
        </w:rPr>
        <w:t>明家、科学家</w:t>
      </w:r>
    </w:p>
    <w:p>
      <w:pPr>
        <w:pStyle w:val="BodyText"/>
        <w:spacing w:line="271" w:lineRule="auto" w:before="3"/>
        <w:ind w:right="96" w:firstLine="420"/>
        <w:jc w:val="both"/>
      </w:pPr>
      <w:r>
        <w:rPr>
          <w:color w:val="231F20"/>
          <w:spacing w:val="-2"/>
        </w:rPr>
        <w:t>爱迪生最著名的事迹当属发明白炽电灯和电</w:t>
      </w:r>
      <w:r>
        <w:rPr>
          <w:color w:val="231F20"/>
          <w:spacing w:val="-7"/>
        </w:rPr>
        <w:t>影，是 </w:t>
      </w:r>
      <w:r>
        <w:rPr>
          <w:rFonts w:ascii="Palatino Linotype" w:eastAsia="Palatino Linotype"/>
          <w:color w:val="231F20"/>
        </w:rPr>
        <w:t>19</w:t>
      </w:r>
      <w:r>
        <w:rPr>
          <w:rFonts w:ascii="Palatino Linotype" w:eastAsia="Palatino Linotype"/>
          <w:color w:val="231F20"/>
          <w:spacing w:val="-13"/>
        </w:rPr>
        <w:t> </w:t>
      </w:r>
      <w:r>
        <w:rPr>
          <w:color w:val="231F20"/>
        </w:rPr>
        <w:t>世纪末最著名的发明家。他拥有数百项专利，获得无数国际荣誉。</w:t>
      </w:r>
      <w:r>
        <w:rPr>
          <w:rFonts w:ascii="Palatino Linotype" w:eastAsia="Palatino Linotype"/>
          <w:color w:val="231F20"/>
        </w:rPr>
        <w:t>1928 </w:t>
      </w:r>
      <w:r>
        <w:rPr>
          <w:color w:val="231F20"/>
        </w:rPr>
        <w:t>年他获得美国国</w:t>
      </w:r>
      <w:r>
        <w:rPr>
          <w:color w:val="231F20"/>
          <w:spacing w:val="-2"/>
        </w:rPr>
        <w:t>会金质奖章。</w:t>
      </w:r>
    </w:p>
    <w:p>
      <w:pPr>
        <w:pStyle w:val="BodyText"/>
        <w:spacing w:line="280" w:lineRule="auto" w:before="12"/>
        <w:ind w:right="103" w:firstLine="420"/>
        <w:jc w:val="both"/>
      </w:pPr>
      <w:r>
        <w:rPr>
          <w:color w:val="231F20"/>
          <w:spacing w:val="-2"/>
        </w:rPr>
        <w:t>他年轻时做过许多铁路相关的工作，后来开</w:t>
      </w:r>
      <w:r>
        <w:rPr>
          <w:color w:val="231F20"/>
          <w:spacing w:val="-2"/>
        </w:rPr>
        <w:t>了一家小报馆，再后来又做了报务员。他只受过很少的正规教育，但是仍然对电报系统和自动发报机存纸系统做了很多改进。最终，他在新泽西</w:t>
      </w:r>
      <w:r>
        <w:rPr>
          <w:color w:val="231F20"/>
          <w:spacing w:val="-12"/>
        </w:rPr>
        <w:t>纽瓦克、门洛帕克和西奥兰治设立自己的实验室，</w:t>
      </w:r>
      <w:r>
        <w:rPr>
          <w:color w:val="231F20"/>
          <w:spacing w:val="-2"/>
        </w:rPr>
        <w:t>并在这些实验室里发明或改进了留声机、蓄电池等许多装置。</w:t>
      </w:r>
    </w:p>
    <w:p>
      <w:pPr>
        <w:pStyle w:val="BodyText"/>
        <w:spacing w:line="273" w:lineRule="auto" w:before="1"/>
        <w:ind w:right="96" w:firstLine="420"/>
        <w:jc w:val="both"/>
      </w:pPr>
      <w:r>
        <w:rPr>
          <w:color w:val="231F20"/>
          <w:spacing w:val="-2"/>
        </w:rPr>
        <w:t>爱迪生的创造力其实源自他的工作能力。他</w:t>
      </w:r>
      <w:r>
        <w:rPr>
          <w:color w:val="231F20"/>
          <w:spacing w:val="-4"/>
        </w:rPr>
        <w:t>常常每天工作 </w:t>
      </w:r>
      <w:r>
        <w:rPr>
          <w:rFonts w:ascii="Palatino Linotype" w:hAnsi="Palatino Linotype" w:eastAsia="Palatino Linotype"/>
          <w:color w:val="231F20"/>
        </w:rPr>
        <w:t>12</w:t>
      </w:r>
      <w:r>
        <w:rPr>
          <w:rFonts w:ascii="Palatino Linotype" w:hAnsi="Palatino Linotype" w:eastAsia="Palatino Linotype"/>
          <w:color w:val="231F20"/>
          <w:spacing w:val="20"/>
        </w:rPr>
        <w:t> </w:t>
      </w:r>
      <w:r>
        <w:rPr>
          <w:color w:val="231F20"/>
          <w:spacing w:val="-14"/>
        </w:rPr>
        <w:t>到 </w:t>
      </w:r>
      <w:r>
        <w:rPr>
          <w:rFonts w:ascii="Palatino Linotype" w:hAnsi="Palatino Linotype" w:eastAsia="Palatino Linotype"/>
          <w:color w:val="231F20"/>
        </w:rPr>
        <w:t>14</w:t>
      </w:r>
      <w:r>
        <w:rPr>
          <w:rFonts w:ascii="Palatino Linotype" w:hAnsi="Palatino Linotype" w:eastAsia="Palatino Linotype"/>
          <w:color w:val="231F20"/>
          <w:spacing w:val="24"/>
        </w:rPr>
        <w:t> </w:t>
      </w:r>
      <w:r>
        <w:rPr>
          <w:color w:val="231F20"/>
        </w:rPr>
        <w:t>个小时，不一遍遍验证自</w:t>
      </w:r>
      <w:r>
        <w:rPr>
          <w:color w:val="231F20"/>
          <w:spacing w:val="-6"/>
        </w:rPr>
        <w:t>己的结果绝不罢休。亨利 </w:t>
      </w:r>
      <w:r>
        <w:rPr>
          <w:rFonts w:ascii="Palatino Linotype" w:hAnsi="Palatino Linotype" w:eastAsia="Palatino Linotype"/>
          <w:color w:val="231F20"/>
          <w:spacing w:val="-4"/>
        </w:rPr>
        <w:t>· </w:t>
      </w:r>
      <w:r>
        <w:rPr>
          <w:color w:val="231F20"/>
          <w:spacing w:val="-4"/>
        </w:rPr>
        <w:t>福特曾为爱迪生打工，</w:t>
      </w:r>
      <w:r>
        <w:rPr>
          <w:color w:val="231F20"/>
          <w:spacing w:val="-2"/>
        </w:rPr>
        <w:t>福特成为汽车大亨和慈善家以后两人仍然是好朋</w:t>
      </w:r>
      <w:r>
        <w:rPr>
          <w:color w:val="231F20"/>
          <w:spacing w:val="-2"/>
        </w:rPr>
        <w:t>友。爱迪生居住在新泽西州西奥兰治。</w:t>
      </w:r>
    </w:p>
    <w:p>
      <w:pPr>
        <w:spacing w:before="99"/>
        <w:ind w:left="850" w:right="0" w:firstLine="0"/>
        <w:jc w:val="both"/>
        <w:rPr>
          <w:rFonts w:ascii="PMingLiU" w:hAnsi="PMingLiU" w:eastAsia="PMingLiU" w:hint="eastAsia"/>
          <w:sz w:val="28"/>
        </w:rPr>
      </w:pPr>
      <w:r>
        <w:rPr>
          <w:rFonts w:ascii="PMingLiU" w:hAnsi="PMingLiU" w:eastAsia="PMingLiU" w:hint="eastAsia"/>
          <w:color w:val="231F20"/>
          <w:spacing w:val="3"/>
          <w:w w:val="110"/>
          <w:sz w:val="28"/>
        </w:rPr>
        <w:t>罗伯特 </w:t>
      </w:r>
      <w:r>
        <w:rPr>
          <w:rFonts w:ascii="Book Antiqua" w:hAnsi="Book Antiqua" w:eastAsia="Book Antiqua"/>
          <w:b/>
          <w:color w:val="231F20"/>
          <w:w w:val="110"/>
          <w:sz w:val="25"/>
        </w:rPr>
        <w:t>·</w:t>
      </w:r>
      <w:r>
        <w:rPr>
          <w:rFonts w:ascii="Book Antiqua" w:hAnsi="Book Antiqua" w:eastAsia="Book Antiqua"/>
          <w:b/>
          <w:color w:val="231F20"/>
          <w:spacing w:val="27"/>
          <w:w w:val="110"/>
          <w:sz w:val="25"/>
        </w:rPr>
        <w:t> </w:t>
      </w:r>
      <w:r>
        <w:rPr>
          <w:rFonts w:ascii="PMingLiU" w:hAnsi="PMingLiU" w:eastAsia="PMingLiU" w:hint="eastAsia"/>
          <w:color w:val="231F20"/>
          <w:w w:val="110"/>
          <w:sz w:val="28"/>
        </w:rPr>
        <w:t>哥达德（</w:t>
      </w:r>
      <w:r>
        <w:rPr>
          <w:rFonts w:ascii="Book Antiqua" w:hAnsi="Book Antiqua" w:eastAsia="Book Antiqua"/>
          <w:b/>
          <w:color w:val="231F20"/>
          <w:w w:val="110"/>
          <w:sz w:val="25"/>
        </w:rPr>
        <w:t>1882-1945</w:t>
      </w:r>
      <w:r>
        <w:rPr>
          <w:rFonts w:ascii="PMingLiU" w:hAnsi="PMingLiU" w:eastAsia="PMingLiU" w:hint="eastAsia"/>
          <w:color w:val="231F20"/>
          <w:w w:val="110"/>
          <w:sz w:val="28"/>
        </w:rPr>
        <w:t>），</w:t>
      </w:r>
      <w:r>
        <w:rPr>
          <w:rFonts w:ascii="PMingLiU" w:hAnsi="PMingLiU" w:eastAsia="PMingLiU" w:hint="eastAsia"/>
          <w:color w:val="231F20"/>
          <w:spacing w:val="-10"/>
          <w:w w:val="110"/>
          <w:sz w:val="28"/>
        </w:rPr>
        <w:t>科</w:t>
      </w:r>
    </w:p>
    <w:p>
      <w:pPr>
        <w:pStyle w:val="Heading6"/>
        <w:spacing w:before="84"/>
        <w:ind w:left="421"/>
      </w:pPr>
      <w:r>
        <w:rPr/>
        <w:br w:type="column"/>
      </w:r>
      <w:r>
        <w:rPr>
          <w:color w:val="231F20"/>
          <w:spacing w:val="-2"/>
        </w:rPr>
        <w:t>学家，发明家</w:t>
      </w:r>
    </w:p>
    <w:p>
      <w:pPr>
        <w:pStyle w:val="BodyText"/>
        <w:spacing w:line="273" w:lineRule="auto"/>
        <w:ind w:left="421" w:right="828" w:firstLine="420"/>
        <w:jc w:val="both"/>
      </w:pPr>
      <w:r>
        <w:rPr>
          <w:color w:val="231F20"/>
          <w:spacing w:val="-2"/>
        </w:rPr>
        <w:t>戈达德是火箭研究的先驱，他的首次实验早</w:t>
      </w:r>
      <w:r>
        <w:rPr>
          <w:color w:val="231F20"/>
          <w:spacing w:val="-14"/>
        </w:rPr>
        <w:t>在 </w:t>
      </w:r>
      <w:r>
        <w:rPr>
          <w:rFonts w:ascii="Palatino Linotype" w:eastAsia="Palatino Linotype"/>
          <w:color w:val="231F20"/>
        </w:rPr>
        <w:t>1909</w:t>
      </w:r>
      <w:r>
        <w:rPr>
          <w:rFonts w:ascii="Palatino Linotype" w:eastAsia="Palatino Linotype"/>
          <w:color w:val="231F20"/>
          <w:spacing w:val="-13"/>
        </w:rPr>
        <w:t> </w:t>
      </w:r>
      <w:r>
        <w:rPr>
          <w:color w:val="231F20"/>
          <w:spacing w:val="12"/>
        </w:rPr>
        <w:t>年就在他的家乡伍斯特开始了。戈达德</w:t>
      </w:r>
      <w:r>
        <w:rPr>
          <w:color w:val="231F20"/>
          <w:spacing w:val="-2"/>
        </w:rPr>
        <w:t>先后就读于伍斯特理工大学和克拉克大学，后来留在了克拉克大学。他的火箭计划一开始完全靠自己的资金运转，后来才获得史密森学会和古根</w:t>
      </w:r>
      <w:r>
        <w:rPr>
          <w:color w:val="231F20"/>
          <w:spacing w:val="15"/>
        </w:rPr>
        <w:t>海姆基金会的资助。</w:t>
      </w:r>
      <w:r>
        <w:rPr>
          <w:rFonts w:ascii="Palatino Linotype" w:eastAsia="Palatino Linotype"/>
          <w:color w:val="231F20"/>
        </w:rPr>
        <w:t>1919</w:t>
      </w:r>
      <w:r>
        <w:rPr>
          <w:rFonts w:ascii="Palatino Linotype" w:eastAsia="Palatino Linotype"/>
          <w:color w:val="231F20"/>
          <w:spacing w:val="-14"/>
        </w:rPr>
        <w:t> </w:t>
      </w:r>
      <w:r>
        <w:rPr>
          <w:color w:val="231F20"/>
          <w:spacing w:val="16"/>
        </w:rPr>
        <w:t>年戈达德发表《到达</w:t>
      </w:r>
      <w:r>
        <w:rPr>
          <w:color w:val="231F20"/>
          <w:spacing w:val="19"/>
        </w:rPr>
        <w:t>极高空的方法》</w:t>
      </w:r>
      <w:r>
        <w:rPr>
          <w:rFonts w:ascii="Palatino Linotype" w:eastAsia="Palatino Linotype"/>
          <w:color w:val="231F20"/>
        </w:rPr>
        <w:t>(A</w:t>
      </w:r>
      <w:r>
        <w:rPr>
          <w:rFonts w:ascii="Palatino Linotype" w:eastAsia="Palatino Linotype"/>
          <w:color w:val="231F20"/>
          <w:spacing w:val="-14"/>
        </w:rPr>
        <w:t> </w:t>
      </w:r>
      <w:r>
        <w:rPr>
          <w:rFonts w:ascii="Palatino Linotype" w:eastAsia="Palatino Linotype"/>
          <w:color w:val="231F20"/>
        </w:rPr>
        <w:t>Method</w:t>
      </w:r>
      <w:r>
        <w:rPr>
          <w:rFonts w:ascii="Palatino Linotype" w:eastAsia="Palatino Linotype"/>
          <w:color w:val="231F20"/>
          <w:spacing w:val="-13"/>
        </w:rPr>
        <w:t> </w:t>
      </w:r>
      <w:r>
        <w:rPr>
          <w:rFonts w:ascii="Palatino Linotype" w:eastAsia="Palatino Linotype"/>
          <w:color w:val="231F20"/>
        </w:rPr>
        <w:t>of</w:t>
      </w:r>
      <w:r>
        <w:rPr>
          <w:rFonts w:ascii="Palatino Linotype" w:eastAsia="Palatino Linotype"/>
          <w:color w:val="231F20"/>
          <w:spacing w:val="-13"/>
        </w:rPr>
        <w:t> </w:t>
      </w:r>
      <w:r>
        <w:rPr>
          <w:rFonts w:ascii="Palatino Linotype" w:eastAsia="Palatino Linotype"/>
          <w:color w:val="231F20"/>
        </w:rPr>
        <w:t>Reaching</w:t>
      </w:r>
      <w:r>
        <w:rPr>
          <w:rFonts w:ascii="Palatino Linotype" w:eastAsia="Palatino Linotype"/>
          <w:color w:val="231F20"/>
          <w:spacing w:val="-13"/>
        </w:rPr>
        <w:t> </w:t>
      </w:r>
      <w:r>
        <w:rPr>
          <w:rFonts w:ascii="Palatino Linotype" w:eastAsia="Palatino Linotype"/>
          <w:color w:val="231F20"/>
        </w:rPr>
        <w:t>Extrem</w:t>
      </w:r>
      <w:r>
        <w:rPr>
          <w:rFonts w:ascii="Palatino Linotype" w:eastAsia="Palatino Linotype"/>
          <w:color w:val="231F20"/>
        </w:rPr>
        <w:t>e</w:t>
      </w:r>
      <w:r>
        <w:rPr>
          <w:rFonts w:ascii="Palatino Linotype" w:eastAsia="Palatino Linotype"/>
          <w:color w:val="231F20"/>
        </w:rPr>
        <w:t> Altitudes)</w:t>
      </w:r>
      <w:r>
        <w:rPr>
          <w:color w:val="231F20"/>
          <w:spacing w:val="2"/>
        </w:rPr>
        <w:t>， 概述了能飞抵月球的火箭设计。这</w:t>
      </w:r>
      <w:r>
        <w:rPr>
          <w:color w:val="231F20"/>
          <w:spacing w:val="-2"/>
        </w:rPr>
        <w:t>本书备受嘲讽，但他没有气馁，继续埋头研究。 </w:t>
      </w:r>
      <w:r>
        <w:rPr>
          <w:rFonts w:ascii="Palatino Linotype" w:eastAsia="Palatino Linotype"/>
          <w:color w:val="231F20"/>
        </w:rPr>
        <w:t>1926</w:t>
      </w:r>
      <w:r>
        <w:rPr>
          <w:rFonts w:ascii="Palatino Linotype" w:eastAsia="Palatino Linotype"/>
          <w:color w:val="231F20"/>
          <w:spacing w:val="-14"/>
        </w:rPr>
        <w:t> </w:t>
      </w:r>
      <w:r>
        <w:rPr>
          <w:color w:val="231F20"/>
          <w:spacing w:val="-13"/>
        </w:rPr>
        <w:t>年 </w:t>
      </w:r>
      <w:r>
        <w:rPr>
          <w:rFonts w:ascii="Palatino Linotype" w:eastAsia="Palatino Linotype"/>
          <w:color w:val="231F20"/>
        </w:rPr>
        <w:t>3</w:t>
      </w:r>
      <w:r>
        <w:rPr>
          <w:rFonts w:ascii="Palatino Linotype" w:eastAsia="Palatino Linotype"/>
          <w:color w:val="231F20"/>
          <w:spacing w:val="-13"/>
        </w:rPr>
        <w:t> </w:t>
      </w:r>
      <w:r>
        <w:rPr>
          <w:color w:val="231F20"/>
          <w:spacing w:val="-13"/>
        </w:rPr>
        <w:t>月 </w:t>
      </w:r>
      <w:r>
        <w:rPr>
          <w:rFonts w:ascii="Palatino Linotype" w:eastAsia="Palatino Linotype"/>
          <w:color w:val="231F20"/>
        </w:rPr>
        <w:t>16</w:t>
      </w:r>
      <w:r>
        <w:rPr>
          <w:rFonts w:ascii="Palatino Linotype" w:eastAsia="Palatino Linotype"/>
          <w:color w:val="231F20"/>
          <w:spacing w:val="-13"/>
        </w:rPr>
        <w:t> </w:t>
      </w:r>
      <w:r>
        <w:rPr>
          <w:color w:val="231F20"/>
          <w:spacing w:val="13"/>
        </w:rPr>
        <w:t>日他成功在马萨诸塞州奥本发射</w:t>
      </w:r>
      <w:r>
        <w:rPr>
          <w:color w:val="231F20"/>
          <w:spacing w:val="-2"/>
        </w:rPr>
        <w:t>了他的首枚液体燃料火箭。戈达德是马萨诸塞州伍斯特克拉克大学的物理学教授。</w:t>
      </w:r>
    </w:p>
    <w:p>
      <w:pPr>
        <w:tabs>
          <w:tab w:pos="5353" w:val="left" w:leader="none"/>
        </w:tabs>
        <w:spacing w:line="240" w:lineRule="auto"/>
        <w:ind w:left="421" w:right="0" w:firstLine="0"/>
        <w:rPr>
          <w:position w:val="993"/>
          <w:sz w:val="20"/>
        </w:rPr>
      </w:pPr>
      <w:r>
        <w:rPr>
          <w:sz w:val="20"/>
        </w:rPr>
        <mc:AlternateContent>
          <mc:Choice Requires="wps">
            <w:drawing>
              <wp:inline distT="0" distB="0" distL="0" distR="0">
                <wp:extent cx="2874010" cy="6528434"/>
                <wp:effectExtent l="9525" t="0" r="2539" b="5715"/>
                <wp:docPr id="695" name="Textbox 695"/>
                <wp:cNvGraphicFramePr>
                  <a:graphicFrameLocks/>
                </wp:cNvGraphicFramePr>
                <a:graphic>
                  <a:graphicData uri="http://schemas.microsoft.com/office/word/2010/wordprocessingShape">
                    <wps:wsp>
                      <wps:cNvPr id="695" name="Textbox 695"/>
                      <wps:cNvSpPr txBox="1"/>
                      <wps:spPr>
                        <a:xfrm>
                          <a:off x="0" y="0"/>
                          <a:ext cx="2874010" cy="6528434"/>
                        </a:xfrm>
                        <a:prstGeom prst="rect">
                          <a:avLst/>
                        </a:prstGeom>
                        <a:ln w="6350">
                          <a:solidFill>
                            <a:srgbClr val="231F20"/>
                          </a:solidFill>
                          <a:prstDash val="solid"/>
                        </a:ln>
                      </wps:spPr>
                      <wps:txbx>
                        <w:txbxContent>
                          <w:p>
                            <w:pPr>
                              <w:spacing w:line="439" w:lineRule="exact" w:before="36"/>
                              <w:ind w:left="97" w:right="0" w:firstLine="0"/>
                              <w:jc w:val="left"/>
                              <w:rPr>
                                <w:rFonts w:ascii="PMingLiU" w:eastAsia="PMingLiU" w:hint="eastAsia"/>
                                <w:sz w:val="32"/>
                              </w:rPr>
                            </w:pPr>
                            <w:r>
                              <w:rPr>
                                <w:rFonts w:ascii="Book Antiqua" w:eastAsia="Book Antiqua"/>
                                <w:b/>
                                <w:color w:val="231F20"/>
                                <w:sz w:val="28"/>
                              </w:rPr>
                              <w:t>1920</w:t>
                            </w:r>
                            <w:r>
                              <w:rPr>
                                <w:rFonts w:ascii="Book Antiqua" w:eastAsia="Book Antiqua"/>
                                <w:b/>
                                <w:color w:val="231F20"/>
                                <w:spacing w:val="71"/>
                                <w:sz w:val="28"/>
                              </w:rPr>
                              <w:t>  </w:t>
                            </w:r>
                            <w:r>
                              <w:rPr>
                                <w:rFonts w:ascii="PMingLiU" w:eastAsia="PMingLiU" w:hint="eastAsia"/>
                                <w:color w:val="231F20"/>
                                <w:spacing w:val="-2"/>
                                <w:sz w:val="32"/>
                              </w:rPr>
                              <w:t>年代的百老汇舞台</w:t>
                            </w:r>
                          </w:p>
                          <w:p>
                            <w:pPr>
                              <w:pStyle w:val="BodyText"/>
                              <w:spacing w:line="256" w:lineRule="auto"/>
                              <w:ind w:left="550" w:right="94" w:hanging="454"/>
                              <w:jc w:val="both"/>
                              <w:rPr>
                                <w:rFonts w:ascii="PMingLiU" w:hAnsi="PMingLiU" w:eastAsia="PMingLiU" w:hint="eastAsia"/>
                              </w:rPr>
                            </w:pPr>
                            <w:r>
                              <w:rPr>
                                <w:color w:val="231F20"/>
                                <w:position w:val="1"/>
                              </w:rPr>
                              <w:t>1920： </w:t>
                            </w:r>
                            <w:r>
                              <w:rPr>
                                <w:rFonts w:ascii="PMingLiU" w:hAnsi="PMingLiU" w:eastAsia="PMingLiU" w:hint="eastAsia"/>
                                <w:color w:val="231F20"/>
                                <w:spacing w:val="18"/>
                              </w:rPr>
                              <w:t>齐格菲尔德歌舞团女星范妮</w:t>
                            </w:r>
                            <w:r>
                              <w:rPr>
                                <w:rFonts w:ascii="PMingLiU" w:hAnsi="PMingLiU" w:eastAsia="PMingLiU" w:hint="eastAsia"/>
                                <w:color w:val="231F20"/>
                                <w:spacing w:val="20"/>
                              </w:rPr>
                              <w:t>·</w:t>
                            </w:r>
                            <w:r>
                              <w:rPr>
                                <w:rFonts w:ascii="PMingLiU" w:hAnsi="PMingLiU" w:eastAsia="PMingLiU" w:hint="eastAsia"/>
                                <w:color w:val="231F20"/>
                                <w:spacing w:val="13"/>
                              </w:rPr>
                              <w:t>布莱斯</w:t>
                            </w:r>
                            <w:r>
                              <w:rPr>
                                <w:rFonts w:ascii="PMingLiU" w:hAnsi="PMingLiU" w:eastAsia="PMingLiU" w:hint="eastAsia"/>
                                <w:color w:val="231F20"/>
                                <w:spacing w:val="29"/>
                              </w:rPr>
                              <w:t>出演《 华盛顿广场的玫瑰》</w:t>
                            </w:r>
                            <w:r>
                              <w:rPr>
                                <w:rFonts w:ascii="PMingLiU" w:hAnsi="PMingLiU" w:eastAsia="PMingLiU" w:hint="eastAsia"/>
                                <w:color w:val="231F20"/>
                              </w:rPr>
                              <w:t>(Rose </w:t>
                            </w:r>
                            <w:r>
                              <w:rPr>
                                <w:rFonts w:ascii="PMingLiU" w:hAnsi="PMingLiU" w:eastAsia="PMingLiU" w:hint="eastAsia"/>
                                <w:color w:val="231F20"/>
                              </w:rPr>
                              <w:t>o</w:t>
                            </w:r>
                            <w:r>
                              <w:rPr>
                                <w:rFonts w:ascii="PMingLiU" w:hAnsi="PMingLiU" w:eastAsia="PMingLiU" w:hint="eastAsia"/>
                                <w:color w:val="231F20"/>
                              </w:rPr>
                              <w:t>f</w:t>
                            </w:r>
                            <w:r>
                              <w:rPr>
                                <w:rFonts w:ascii="PMingLiU" w:hAnsi="PMingLiU" w:eastAsia="PMingLiU" w:hint="eastAsia"/>
                                <w:color w:val="231F20"/>
                              </w:rPr>
                              <w:t> Washington</w:t>
                            </w:r>
                            <w:r>
                              <w:rPr>
                                <w:rFonts w:ascii="PMingLiU" w:hAnsi="PMingLiU" w:eastAsia="PMingLiU" w:hint="eastAsia"/>
                                <w:color w:val="231F20"/>
                                <w:spacing w:val="40"/>
                              </w:rPr>
                              <w:t> </w:t>
                            </w:r>
                            <w:r>
                              <w:rPr>
                                <w:rFonts w:ascii="PMingLiU" w:hAnsi="PMingLiU" w:eastAsia="PMingLiU" w:hint="eastAsia"/>
                                <w:color w:val="231F20"/>
                              </w:rPr>
                              <w:t>Square)。</w:t>
                            </w:r>
                          </w:p>
                          <w:p>
                            <w:pPr>
                              <w:pStyle w:val="BodyText"/>
                              <w:spacing w:line="256" w:lineRule="auto"/>
                              <w:ind w:left="550" w:right="94" w:hanging="454"/>
                              <w:jc w:val="both"/>
                              <w:rPr>
                                <w:rFonts w:ascii="PMingLiU" w:hAnsi="PMingLiU" w:eastAsia="PMingLiU" w:hint="eastAsia"/>
                              </w:rPr>
                            </w:pPr>
                            <w:r>
                              <w:rPr>
                                <w:color w:val="231F20"/>
                                <w:position w:val="1"/>
                              </w:rPr>
                              <w:t>1921：</w:t>
                            </w:r>
                            <w:r>
                              <w:rPr>
                                <w:rFonts w:ascii="PMingLiU" w:hAnsi="PMingLiU" w:eastAsia="PMingLiU" w:hint="eastAsia"/>
                                <w:color w:val="231F20"/>
                              </w:rPr>
                              <w:t>萨蒂斯 (Sardi's) 餐厅在曼哈顿剧院区开</w:t>
                            </w:r>
                            <w:r>
                              <w:rPr>
                                <w:rFonts w:ascii="PMingLiU" w:hAnsi="PMingLiU" w:eastAsia="PMingLiU" w:hint="eastAsia"/>
                                <w:color w:val="231F20"/>
                                <w:spacing w:val="-6"/>
                              </w:rPr>
                              <w:t>张；范妮 </w:t>
                            </w:r>
                            <w:r>
                              <w:rPr>
                                <w:rFonts w:ascii="PMingLiU" w:hAnsi="PMingLiU" w:eastAsia="PMingLiU" w:hint="eastAsia"/>
                                <w:color w:val="231F20"/>
                                <w:spacing w:val="-4"/>
                              </w:rPr>
                              <w:t>·</w:t>
                            </w:r>
                            <w:r>
                              <w:rPr>
                                <w:rFonts w:ascii="PMingLiU" w:hAnsi="PMingLiU" w:eastAsia="PMingLiU" w:hint="eastAsia"/>
                                <w:color w:val="231F20"/>
                                <w:spacing w:val="-6"/>
                              </w:rPr>
                              <w:t> 布莱斯出演《二手玫瑰》(</w:t>
                            </w:r>
                            <w:r>
                              <w:rPr>
                                <w:rFonts w:ascii="PMingLiU" w:hAnsi="PMingLiU" w:eastAsia="PMingLiU" w:hint="eastAsia"/>
                                <w:color w:val="231F20"/>
                                <w:spacing w:val="-4"/>
                              </w:rPr>
                              <w:t>Secon</w:t>
                            </w:r>
                            <w:r>
                              <w:rPr>
                                <w:rFonts w:ascii="PMingLiU" w:hAnsi="PMingLiU" w:eastAsia="PMingLiU" w:hint="eastAsia"/>
                                <w:color w:val="231F20"/>
                                <w:spacing w:val="-4"/>
                              </w:rPr>
                              <w:t>d</w:t>
                            </w:r>
                            <w:r>
                              <w:rPr>
                                <w:rFonts w:ascii="PMingLiU" w:hAnsi="PMingLiU" w:eastAsia="PMingLiU" w:hint="eastAsia"/>
                                <w:color w:val="231F20"/>
                                <w:spacing w:val="-4"/>
                              </w:rPr>
                              <w:t> </w:t>
                            </w:r>
                            <w:r>
                              <w:rPr>
                                <w:rFonts w:ascii="PMingLiU" w:hAnsi="PMingLiU" w:eastAsia="PMingLiU" w:hint="eastAsia"/>
                                <w:color w:val="231F20"/>
                              </w:rPr>
                              <w:t>Hand</w:t>
                            </w:r>
                            <w:r>
                              <w:rPr>
                                <w:rFonts w:ascii="PMingLiU" w:hAnsi="PMingLiU" w:eastAsia="PMingLiU" w:hint="eastAsia"/>
                                <w:color w:val="231F20"/>
                                <w:spacing w:val="64"/>
                              </w:rPr>
                              <w:t>  </w:t>
                            </w:r>
                            <w:r>
                              <w:rPr>
                                <w:rFonts w:ascii="PMingLiU" w:hAnsi="PMingLiU" w:eastAsia="PMingLiU" w:hint="eastAsia"/>
                                <w:color w:val="231F20"/>
                              </w:rPr>
                              <w:t>Rose)，保持去年的热度。</w:t>
                            </w:r>
                          </w:p>
                          <w:p>
                            <w:pPr>
                              <w:pStyle w:val="BodyText"/>
                              <w:spacing w:line="296" w:lineRule="exact"/>
                              <w:ind w:left="97"/>
                              <w:rPr>
                                <w:rFonts w:ascii="PMingLiU" w:hAnsi="PMingLiU" w:eastAsia="PMingLiU" w:hint="eastAsia"/>
                              </w:rPr>
                            </w:pPr>
                            <w:r>
                              <w:rPr>
                                <w:color w:val="231F20"/>
                                <w:position w:val="1"/>
                              </w:rPr>
                              <w:t>1922：</w:t>
                            </w:r>
                            <w:r>
                              <w:rPr>
                                <w:rFonts w:ascii="PMingLiU" w:hAnsi="PMingLiU" w:eastAsia="PMingLiU" w:hint="eastAsia"/>
                                <w:color w:val="231F20"/>
                              </w:rPr>
                              <w:t>萨姆·哈里斯创作《雨》(Rain)</w:t>
                            </w:r>
                            <w:r>
                              <w:rPr>
                                <w:rFonts w:ascii="PMingLiU" w:hAnsi="PMingLiU" w:eastAsia="PMingLiU" w:hint="eastAsia"/>
                                <w:color w:val="231F20"/>
                                <w:spacing w:val="-10"/>
                              </w:rPr>
                              <w:t>。</w:t>
                            </w:r>
                          </w:p>
                          <w:p>
                            <w:pPr>
                              <w:pStyle w:val="BodyText"/>
                              <w:spacing w:line="256" w:lineRule="auto"/>
                              <w:ind w:left="550" w:right="94" w:hanging="454"/>
                              <w:jc w:val="both"/>
                              <w:rPr>
                                <w:rFonts w:ascii="PMingLiU" w:hAnsi="PMingLiU" w:eastAsia="PMingLiU" w:hint="eastAsia"/>
                              </w:rPr>
                            </w:pPr>
                            <w:r>
                              <w:rPr>
                                <w:color w:val="231F20"/>
                                <w:spacing w:val="-8"/>
                                <w:position w:val="1"/>
                              </w:rPr>
                              <w:t>1923：</w:t>
                            </w:r>
                            <w:r>
                              <w:rPr>
                                <w:rFonts w:ascii="PMingLiU" w:hAnsi="PMingLiU" w:eastAsia="PMingLiU" w:hint="eastAsia"/>
                                <w:color w:val="231F20"/>
                                <w:spacing w:val="-8"/>
                              </w:rPr>
                              <w:t>约瑟芬· 贝克主演的《拖着脚步走》(Shuffl</w:t>
                            </w:r>
                            <w:r>
                              <w:rPr>
                                <w:rFonts w:ascii="PMingLiU" w:hAnsi="PMingLiU" w:eastAsia="PMingLiU" w:hint="eastAsia"/>
                                <w:color w:val="231F20"/>
                                <w:spacing w:val="-8"/>
                              </w:rPr>
                              <w:t>e</w:t>
                            </w:r>
                            <w:r>
                              <w:rPr>
                                <w:rFonts w:ascii="PMingLiU" w:hAnsi="PMingLiU" w:eastAsia="PMingLiU" w:hint="eastAsia"/>
                                <w:color w:val="231F20"/>
                                <w:spacing w:val="-8"/>
                              </w:rPr>
                              <w:t> </w:t>
                            </w:r>
                            <w:r>
                              <w:rPr>
                                <w:rFonts w:ascii="PMingLiU" w:hAnsi="PMingLiU" w:eastAsia="PMingLiU" w:hint="eastAsia"/>
                                <w:color w:val="231F20"/>
                              </w:rPr>
                              <w:t>Along</w:t>
                            </w:r>
                            <w:r>
                              <w:rPr>
                                <w:rFonts w:ascii="PMingLiU" w:hAnsi="PMingLiU" w:eastAsia="PMingLiU" w:hint="eastAsia"/>
                                <w:color w:val="231F20"/>
                                <w:spacing w:val="1"/>
                              </w:rPr>
                              <w:t>) 从哈林区一路公演到百老汇； 大</w:t>
                            </w:r>
                            <w:r>
                              <w:rPr>
                                <w:rFonts w:ascii="PMingLiU" w:hAnsi="PMingLiU" w:eastAsia="PMingLiU" w:hint="eastAsia"/>
                                <w:color w:val="231F20"/>
                                <w:spacing w:val="-7"/>
                              </w:rPr>
                              <w:t>卫 </w:t>
                            </w:r>
                            <w:r>
                              <w:rPr>
                                <w:rFonts w:ascii="PMingLiU" w:hAnsi="PMingLiU" w:eastAsia="PMingLiU" w:hint="eastAsia"/>
                                <w:color w:val="231F20"/>
                                <w:spacing w:val="-2"/>
                              </w:rPr>
                              <w:t>·</w:t>
                            </w:r>
                            <w:r>
                              <w:rPr>
                                <w:rFonts w:ascii="PMingLiU" w:hAnsi="PMingLiU" w:eastAsia="PMingLiU" w:hint="eastAsia"/>
                                <w:color w:val="231F20"/>
                                <w:spacing w:val="-5"/>
                              </w:rPr>
                              <w:t> 贝拉斯科创作《笑，小丑，笑》(</w:t>
                            </w:r>
                            <w:r>
                              <w:rPr>
                                <w:rFonts w:ascii="PMingLiU" w:hAnsi="PMingLiU" w:eastAsia="PMingLiU" w:hint="eastAsia"/>
                                <w:color w:val="231F20"/>
                                <w:spacing w:val="-2"/>
                              </w:rPr>
                              <w:t>Laugh</w:t>
                            </w:r>
                            <w:r>
                              <w:rPr>
                                <w:rFonts w:ascii="PMingLiU" w:hAnsi="PMingLiU" w:eastAsia="PMingLiU" w:hint="eastAsia"/>
                                <w:color w:val="231F20"/>
                                <w:spacing w:val="-2"/>
                              </w:rPr>
                              <w:t>,</w:t>
                            </w:r>
                            <w:r>
                              <w:rPr>
                                <w:rFonts w:ascii="PMingLiU" w:hAnsi="PMingLiU" w:eastAsia="PMingLiU" w:hint="eastAsia"/>
                                <w:color w:val="231F20"/>
                                <w:spacing w:val="-2"/>
                              </w:rPr>
                              <w:t> </w:t>
                            </w:r>
                            <w:r>
                              <w:rPr>
                                <w:rFonts w:ascii="PMingLiU" w:hAnsi="PMingLiU" w:eastAsia="PMingLiU" w:hint="eastAsia"/>
                                <w:color w:val="231F20"/>
                              </w:rPr>
                              <w:t>Clown,</w:t>
                            </w:r>
                            <w:r>
                              <w:rPr>
                                <w:rFonts w:ascii="PMingLiU" w:hAnsi="PMingLiU" w:eastAsia="PMingLiU" w:hint="eastAsia"/>
                                <w:color w:val="231F20"/>
                                <w:spacing w:val="40"/>
                              </w:rPr>
                              <w:t> </w:t>
                            </w:r>
                            <w:r>
                              <w:rPr>
                                <w:rFonts w:ascii="PMingLiU" w:hAnsi="PMingLiU" w:eastAsia="PMingLiU" w:hint="eastAsia"/>
                                <w:color w:val="231F20"/>
                              </w:rPr>
                              <w:t>Laugh)。</w:t>
                            </w:r>
                          </w:p>
                          <w:p>
                            <w:pPr>
                              <w:pStyle w:val="BodyText"/>
                              <w:spacing w:line="256" w:lineRule="auto"/>
                              <w:ind w:left="550" w:right="-15" w:hanging="454"/>
                              <w:rPr>
                                <w:rFonts w:ascii="PMingLiU" w:hAnsi="PMingLiU" w:eastAsia="PMingLiU" w:hint="eastAsia"/>
                              </w:rPr>
                            </w:pPr>
                            <w:r>
                              <w:rPr>
                                <w:color w:val="231F20"/>
                                <w:w w:val="115"/>
                                <w:position w:val="1"/>
                              </w:rPr>
                              <w:t>1924：</w:t>
                            </w:r>
                            <w:r>
                              <w:rPr>
                                <w:color w:val="231F20"/>
                                <w:spacing w:val="-21"/>
                                <w:w w:val="115"/>
                                <w:position w:val="1"/>
                              </w:rPr>
                              <w:t> </w:t>
                            </w:r>
                            <w:r>
                              <w:rPr>
                                <w:rFonts w:ascii="PMingLiU" w:hAnsi="PMingLiU" w:eastAsia="PMingLiU" w:hint="eastAsia"/>
                                <w:color w:val="231F20"/>
                                <w:spacing w:val="6"/>
                                <w:w w:val="115"/>
                              </w:rPr>
                              <w:t>诺 埃 尔</w:t>
                            </w:r>
                            <w:r>
                              <w:rPr>
                                <w:rFonts w:ascii="PMingLiU" w:hAnsi="PMingLiU" w:eastAsia="PMingLiU" w:hint="eastAsia"/>
                                <w:color w:val="231F20"/>
                                <w:w w:val="115"/>
                              </w:rPr>
                              <w:t>·</w:t>
                            </w:r>
                            <w:r>
                              <w:rPr>
                                <w:rFonts w:ascii="PMingLiU" w:hAnsi="PMingLiU" w:eastAsia="PMingLiU" w:hint="eastAsia"/>
                                <w:color w:val="231F20"/>
                                <w:spacing w:val="3"/>
                                <w:w w:val="115"/>
                              </w:rPr>
                              <w:t> 科 沃 德《 漩 涡 》</w:t>
                            </w:r>
                            <w:r>
                              <w:rPr>
                                <w:rFonts w:ascii="PMingLiU" w:hAnsi="PMingLiU" w:eastAsia="PMingLiU" w:hint="eastAsia"/>
                                <w:color w:val="231F20"/>
                                <w:w w:val="115"/>
                              </w:rPr>
                              <w:t>(The</w:t>
                            </w:r>
                            <w:r>
                              <w:rPr>
                                <w:rFonts w:ascii="PMingLiU" w:hAnsi="PMingLiU" w:eastAsia="PMingLiU" w:hint="eastAsia"/>
                                <w:color w:val="231F20"/>
                                <w:w w:val="115"/>
                              </w:rPr>
                              <w:t> Vortex)；马克斯兄弟登场《I'll</w:t>
                            </w:r>
                            <w:r>
                              <w:rPr>
                                <w:rFonts w:ascii="PMingLiU" w:hAnsi="PMingLiU" w:eastAsia="PMingLiU" w:hint="eastAsia"/>
                                <w:color w:val="231F20"/>
                                <w:spacing w:val="6"/>
                                <w:w w:val="115"/>
                              </w:rPr>
                              <w:t> </w:t>
                            </w:r>
                            <w:r>
                              <w:rPr>
                                <w:rFonts w:ascii="PMingLiU" w:hAnsi="PMingLiU" w:eastAsia="PMingLiU" w:hint="eastAsia"/>
                                <w:color w:val="231F20"/>
                                <w:w w:val="115"/>
                              </w:rPr>
                              <w:t>Say</w:t>
                            </w:r>
                            <w:r>
                              <w:rPr>
                                <w:rFonts w:ascii="PMingLiU" w:hAnsi="PMingLiU" w:eastAsia="PMingLiU" w:hint="eastAsia"/>
                                <w:color w:val="231F20"/>
                                <w:spacing w:val="6"/>
                                <w:w w:val="115"/>
                              </w:rPr>
                              <w:t> </w:t>
                            </w:r>
                            <w:r>
                              <w:rPr>
                                <w:rFonts w:ascii="PMingLiU" w:hAnsi="PMingLiU" w:eastAsia="PMingLiU" w:hint="eastAsia"/>
                                <w:color w:val="231F20"/>
                                <w:w w:val="115"/>
                              </w:rPr>
                              <w:t>She</w:t>
                            </w:r>
                            <w:r>
                              <w:rPr>
                                <w:rFonts w:ascii="PMingLiU" w:hAnsi="PMingLiU" w:eastAsia="PMingLiU" w:hint="eastAsia"/>
                                <w:color w:val="231F20"/>
                                <w:w w:val="115"/>
                              </w:rPr>
                              <w:t> </w:t>
                            </w:r>
                            <w:r>
                              <w:rPr>
                                <w:rFonts w:ascii="PMingLiU" w:hAnsi="PMingLiU" w:eastAsia="PMingLiU" w:hint="eastAsia"/>
                                <w:color w:val="231F20"/>
                              </w:rPr>
                              <w:t>Is</w:t>
                            </w:r>
                            <w:r>
                              <w:rPr>
                                <w:rFonts w:ascii="PMingLiU" w:hAnsi="PMingLiU" w:eastAsia="PMingLiU" w:hint="eastAsia"/>
                                <w:color w:val="231F20"/>
                                <w:spacing w:val="-5"/>
                              </w:rPr>
                              <w:t>》，保罗 </w:t>
                            </w:r>
                            <w:r>
                              <w:rPr>
                                <w:rFonts w:ascii="PMingLiU" w:hAnsi="PMingLiU" w:eastAsia="PMingLiU" w:hint="eastAsia"/>
                                <w:color w:val="231F20"/>
                              </w:rPr>
                              <w:t>·</w:t>
                            </w:r>
                            <w:r>
                              <w:rPr>
                                <w:rFonts w:ascii="PMingLiU" w:hAnsi="PMingLiU" w:eastAsia="PMingLiU" w:hint="eastAsia"/>
                                <w:color w:val="231F20"/>
                                <w:spacing w:val="-6"/>
                              </w:rPr>
                              <w:t> 罗伯逊主演尤金 </w:t>
                            </w:r>
                            <w:r>
                              <w:rPr>
                                <w:rFonts w:ascii="PMingLiU" w:hAnsi="PMingLiU" w:eastAsia="PMingLiU" w:hint="eastAsia"/>
                                <w:color w:val="231F20"/>
                              </w:rPr>
                              <w:t>·</w:t>
                            </w:r>
                            <w:r>
                              <w:rPr>
                                <w:rFonts w:ascii="PMingLiU" w:hAnsi="PMingLiU" w:eastAsia="PMingLiU" w:hint="eastAsia"/>
                                <w:color w:val="231F20"/>
                                <w:spacing w:val="-4"/>
                              </w:rPr>
                              <w:t> 奥尼尔的《琼</w:t>
                            </w:r>
                            <w:r>
                              <w:rPr>
                                <w:rFonts w:ascii="PMingLiU" w:hAnsi="PMingLiU" w:eastAsia="PMingLiU" w:hint="eastAsia"/>
                                <w:color w:val="231F20"/>
                              </w:rPr>
                              <w:t>斯皇帝》；约瑟芬 · 贝克在《巧克力浪子》 </w:t>
                            </w:r>
                            <w:r>
                              <w:rPr>
                                <w:rFonts w:ascii="PMingLiU" w:hAnsi="PMingLiU" w:eastAsia="PMingLiU" w:hint="eastAsia"/>
                                <w:color w:val="231F20"/>
                                <w:w w:val="115"/>
                              </w:rPr>
                              <w:t>(Chocolate</w:t>
                            </w:r>
                            <w:r>
                              <w:rPr>
                                <w:rFonts w:ascii="PMingLiU" w:hAnsi="PMingLiU" w:eastAsia="PMingLiU" w:hint="eastAsia"/>
                                <w:color w:val="231F20"/>
                                <w:spacing w:val="24"/>
                                <w:w w:val="115"/>
                              </w:rPr>
                              <w:t> </w:t>
                            </w:r>
                            <w:r>
                              <w:rPr>
                                <w:rFonts w:ascii="PMingLiU" w:hAnsi="PMingLiU" w:eastAsia="PMingLiU" w:hint="eastAsia"/>
                                <w:color w:val="231F20"/>
                                <w:w w:val="115"/>
                              </w:rPr>
                              <w:t>Dandies)</w:t>
                            </w:r>
                            <w:r>
                              <w:rPr>
                                <w:rFonts w:ascii="PMingLiU" w:hAnsi="PMingLiU" w:eastAsia="PMingLiU" w:hint="eastAsia"/>
                                <w:color w:val="231F20"/>
                                <w:spacing w:val="-4"/>
                                <w:w w:val="115"/>
                              </w:rPr>
                              <w:t> 中登场， 随后离开</w:t>
                            </w:r>
                            <w:r>
                              <w:rPr>
                                <w:rFonts w:ascii="PMingLiU" w:hAnsi="PMingLiU" w:eastAsia="PMingLiU" w:hint="eastAsia"/>
                                <w:color w:val="231F20"/>
                                <w:spacing w:val="-2"/>
                                <w:w w:val="115"/>
                              </w:rPr>
                              <w:t>美国前往巴黎。</w:t>
                            </w:r>
                          </w:p>
                          <w:p>
                            <w:pPr>
                              <w:pStyle w:val="BodyText"/>
                              <w:spacing w:line="256" w:lineRule="auto"/>
                              <w:ind w:left="550" w:right="95" w:hanging="454"/>
                              <w:jc w:val="both"/>
                              <w:rPr>
                                <w:rFonts w:ascii="PMingLiU" w:hAnsi="PMingLiU" w:eastAsia="PMingLiU" w:hint="eastAsia"/>
                              </w:rPr>
                            </w:pPr>
                            <w:r>
                              <w:rPr>
                                <w:color w:val="231F20"/>
                                <w:w w:val="110"/>
                                <w:position w:val="1"/>
                              </w:rPr>
                              <w:t>1925：</w:t>
                            </w:r>
                            <w:r>
                              <w:rPr>
                                <w:color w:val="231F20"/>
                                <w:spacing w:val="-20"/>
                                <w:w w:val="110"/>
                                <w:position w:val="1"/>
                              </w:rPr>
                              <w:t> </w:t>
                            </w:r>
                            <w:r>
                              <w:rPr>
                                <w:rFonts w:ascii="PMingLiU" w:hAnsi="PMingLiU" w:eastAsia="PMingLiU" w:hint="eastAsia"/>
                                <w:color w:val="231F20"/>
                                <w:spacing w:val="-3"/>
                                <w:w w:val="110"/>
                              </w:rPr>
                              <w:t>诺 埃 尔</w:t>
                            </w:r>
                            <w:r>
                              <w:rPr>
                                <w:rFonts w:ascii="PMingLiU" w:hAnsi="PMingLiU" w:eastAsia="PMingLiU" w:hint="eastAsia"/>
                                <w:color w:val="231F20"/>
                                <w:w w:val="110"/>
                              </w:rPr>
                              <w:t>·</w:t>
                            </w:r>
                            <w:r>
                              <w:rPr>
                                <w:rFonts w:ascii="PMingLiU" w:hAnsi="PMingLiU" w:eastAsia="PMingLiU" w:hint="eastAsia"/>
                                <w:color w:val="231F20"/>
                                <w:spacing w:val="-1"/>
                                <w:w w:val="110"/>
                              </w:rPr>
                              <w:t> 科 沃 德《 枯 草 热》(</w:t>
                            </w:r>
                            <w:r>
                              <w:rPr>
                                <w:rFonts w:ascii="PMingLiU" w:hAnsi="PMingLiU" w:eastAsia="PMingLiU" w:hint="eastAsia"/>
                                <w:color w:val="231F20"/>
                                <w:w w:val="110"/>
                              </w:rPr>
                              <w:t>Ha</w:t>
                            </w:r>
                            <w:r>
                              <w:rPr>
                                <w:rFonts w:ascii="PMingLiU" w:hAnsi="PMingLiU" w:eastAsia="PMingLiU" w:hint="eastAsia"/>
                                <w:color w:val="231F20"/>
                                <w:w w:val="110"/>
                              </w:rPr>
                              <w:t>y</w:t>
                            </w:r>
                            <w:r>
                              <w:rPr>
                                <w:rFonts w:ascii="PMingLiU" w:hAnsi="PMingLiU" w:eastAsia="PMingLiU" w:hint="eastAsia"/>
                                <w:color w:val="231F20"/>
                                <w:w w:val="110"/>
                              </w:rPr>
                              <w:t> </w:t>
                            </w:r>
                            <w:r>
                              <w:rPr>
                                <w:rFonts w:ascii="PMingLiU" w:hAnsi="PMingLiU" w:eastAsia="PMingLiU" w:hint="eastAsia"/>
                                <w:color w:val="231F20"/>
                              </w:rPr>
                              <w:t>Fever</w:t>
                            </w:r>
                            <w:r>
                              <w:rPr>
                                <w:rFonts w:ascii="PMingLiU" w:hAnsi="PMingLiU" w:eastAsia="PMingLiU" w:hint="eastAsia"/>
                                <w:color w:val="231F20"/>
                                <w:spacing w:val="8"/>
                              </w:rPr>
                              <w:t>)； 萨姆</w:t>
                            </w:r>
                            <w:r>
                              <w:rPr>
                                <w:rFonts w:ascii="PMingLiU" w:hAnsi="PMingLiU" w:eastAsia="PMingLiU" w:hint="eastAsia"/>
                                <w:color w:val="231F20"/>
                              </w:rPr>
                              <w:t>·</w:t>
                            </w:r>
                            <w:r>
                              <w:rPr>
                                <w:rFonts w:ascii="PMingLiU" w:hAnsi="PMingLiU" w:eastAsia="PMingLiU" w:hint="eastAsia"/>
                                <w:color w:val="231F20"/>
                                <w:spacing w:val="32"/>
                              </w:rPr>
                              <w:t> 哈里斯创作《 爵士歌</w:t>
                            </w:r>
                            <w:r>
                              <w:rPr>
                                <w:rFonts w:ascii="PMingLiU" w:hAnsi="PMingLiU" w:eastAsia="PMingLiU" w:hint="eastAsia"/>
                                <w:color w:val="231F20"/>
                                <w:w w:val="110"/>
                              </w:rPr>
                              <w:t>手》(The</w:t>
                            </w:r>
                            <w:r>
                              <w:rPr>
                                <w:rFonts w:ascii="PMingLiU" w:hAnsi="PMingLiU" w:eastAsia="PMingLiU" w:hint="eastAsia"/>
                                <w:color w:val="231F20"/>
                                <w:spacing w:val="40"/>
                                <w:w w:val="110"/>
                              </w:rPr>
                              <w:t> </w:t>
                            </w:r>
                            <w:r>
                              <w:rPr>
                                <w:rFonts w:ascii="PMingLiU" w:hAnsi="PMingLiU" w:eastAsia="PMingLiU" w:hint="eastAsia"/>
                                <w:color w:val="231F20"/>
                                <w:w w:val="110"/>
                              </w:rPr>
                              <w:t>Jazz</w:t>
                            </w:r>
                            <w:r>
                              <w:rPr>
                                <w:rFonts w:ascii="PMingLiU" w:hAnsi="PMingLiU" w:eastAsia="PMingLiU" w:hint="eastAsia"/>
                                <w:color w:val="231F20"/>
                                <w:spacing w:val="40"/>
                                <w:w w:val="110"/>
                              </w:rPr>
                              <w:t> </w:t>
                            </w:r>
                            <w:r>
                              <w:rPr>
                                <w:rFonts w:ascii="PMingLiU" w:hAnsi="PMingLiU" w:eastAsia="PMingLiU" w:hint="eastAsia"/>
                                <w:color w:val="231F20"/>
                                <w:w w:val="110"/>
                              </w:rPr>
                              <w:t>Singer)， 乔治·</w:t>
                            </w:r>
                            <w:r>
                              <w:rPr>
                                <w:rFonts w:ascii="PMingLiU" w:hAnsi="PMingLiU" w:eastAsia="PMingLiU" w:hint="eastAsia"/>
                                <w:color w:val="231F20"/>
                                <w:spacing w:val="10"/>
                                <w:w w:val="110"/>
                              </w:rPr>
                              <w:t> 杰塞尔</w:t>
                            </w:r>
                            <w:r>
                              <w:rPr>
                                <w:rFonts w:ascii="PMingLiU" w:hAnsi="PMingLiU" w:eastAsia="PMingLiU" w:hint="eastAsia"/>
                                <w:color w:val="231F20"/>
                              </w:rPr>
                              <w:t>主演； 马克斯兄弟主演《可可豆》(Th</w:t>
                            </w:r>
                            <w:r>
                              <w:rPr>
                                <w:rFonts w:ascii="PMingLiU" w:hAnsi="PMingLiU" w:eastAsia="PMingLiU" w:hint="eastAsia"/>
                                <w:color w:val="231F20"/>
                              </w:rPr>
                              <w:t>e</w:t>
                            </w:r>
                            <w:r>
                              <w:rPr>
                                <w:rFonts w:ascii="PMingLiU" w:hAnsi="PMingLiU" w:eastAsia="PMingLiU" w:hint="eastAsia"/>
                                <w:color w:val="231F20"/>
                              </w:rPr>
                              <w:t> </w:t>
                            </w:r>
                            <w:r>
                              <w:rPr>
                                <w:rFonts w:ascii="PMingLiU" w:hAnsi="PMingLiU" w:eastAsia="PMingLiU" w:hint="eastAsia"/>
                                <w:color w:val="231F20"/>
                                <w:spacing w:val="-2"/>
                                <w:w w:val="110"/>
                              </w:rPr>
                              <w:t>Cocoanuts)。</w:t>
                            </w:r>
                          </w:p>
                          <w:p>
                            <w:pPr>
                              <w:pStyle w:val="BodyText"/>
                              <w:spacing w:line="256" w:lineRule="auto"/>
                              <w:ind w:left="550" w:right="95" w:hanging="454"/>
                              <w:jc w:val="both"/>
                              <w:rPr>
                                <w:rFonts w:ascii="PMingLiU" w:hAnsi="PMingLiU" w:eastAsia="PMingLiU" w:hint="eastAsia"/>
                              </w:rPr>
                            </w:pPr>
                            <w:r>
                              <w:rPr>
                                <w:color w:val="231F20"/>
                                <w:position w:val="1"/>
                              </w:rPr>
                              <w:t>1926：</w:t>
                            </w:r>
                            <w:r>
                              <w:rPr>
                                <w:rFonts w:ascii="PMingLiU" w:hAnsi="PMingLiU" w:eastAsia="PMingLiU" w:hint="eastAsia"/>
                                <w:color w:val="231F20"/>
                                <w:spacing w:val="-7"/>
                              </w:rPr>
                              <w:t>梅 </w:t>
                            </w:r>
                            <w:r>
                              <w:rPr>
                                <w:rFonts w:ascii="PMingLiU" w:hAnsi="PMingLiU" w:eastAsia="PMingLiU" w:hint="eastAsia"/>
                                <w:color w:val="231F20"/>
                              </w:rPr>
                              <w:t>·</w:t>
                            </w:r>
                            <w:r>
                              <w:rPr>
                                <w:rFonts w:ascii="PMingLiU" w:hAnsi="PMingLiU" w:eastAsia="PMingLiU" w:hint="eastAsia"/>
                                <w:color w:val="231F20"/>
                                <w:spacing w:val="-2"/>
                              </w:rPr>
                              <w:t> 韦斯特的《性》</w:t>
                            </w:r>
                            <w:r>
                              <w:rPr>
                                <w:rFonts w:ascii="PMingLiU" w:hAnsi="PMingLiU" w:eastAsia="PMingLiU" w:hint="eastAsia"/>
                                <w:color w:val="231F20"/>
                              </w:rPr>
                              <w:t>(Sex) 轰动；大卫 ·</w:t>
                            </w:r>
                            <w:r>
                              <w:rPr>
                                <w:rFonts w:ascii="PMingLiU" w:hAnsi="PMingLiU" w:eastAsia="PMingLiU" w:hint="eastAsia"/>
                                <w:color w:val="231F20"/>
                                <w:spacing w:val="-33"/>
                              </w:rPr>
                              <w:t> 贝</w:t>
                            </w:r>
                            <w:r>
                              <w:rPr>
                                <w:rFonts w:ascii="PMingLiU" w:hAnsi="PMingLiU" w:eastAsia="PMingLiU" w:hint="eastAsia"/>
                                <w:color w:val="231F20"/>
                              </w:rPr>
                              <w:t>拉斯科创作《Lu</w:t>
                            </w:r>
                            <w:r>
                              <w:rPr>
                                <w:rFonts w:ascii="PMingLiU" w:hAnsi="PMingLiU" w:eastAsia="PMingLiU" w:hint="eastAsia"/>
                                <w:color w:val="231F20"/>
                                <w:spacing w:val="80"/>
                              </w:rPr>
                              <w:t> </w:t>
                            </w:r>
                            <w:r>
                              <w:rPr>
                                <w:rFonts w:ascii="PMingLiU" w:hAnsi="PMingLiU" w:eastAsia="PMingLiU" w:hint="eastAsia"/>
                                <w:color w:val="231F20"/>
                              </w:rPr>
                              <w:t>Lu</w:t>
                            </w:r>
                            <w:r>
                              <w:rPr>
                                <w:rFonts w:ascii="PMingLiU" w:hAnsi="PMingLiU" w:eastAsia="PMingLiU" w:hint="eastAsia"/>
                                <w:color w:val="231F20"/>
                                <w:spacing w:val="80"/>
                              </w:rPr>
                              <w:t> </w:t>
                            </w:r>
                            <w:r>
                              <w:rPr>
                                <w:rFonts w:ascii="PMingLiU" w:hAnsi="PMingLiU" w:eastAsia="PMingLiU" w:hint="eastAsia"/>
                                <w:color w:val="231F20"/>
                              </w:rPr>
                              <w:t>Belle》。</w:t>
                            </w:r>
                          </w:p>
                          <w:p>
                            <w:pPr>
                              <w:pStyle w:val="BodyText"/>
                              <w:spacing w:line="295" w:lineRule="exact"/>
                              <w:ind w:left="97"/>
                              <w:jc w:val="both"/>
                              <w:rPr>
                                <w:rFonts w:ascii="PMingLiU" w:eastAsia="PMingLiU" w:hint="eastAsia"/>
                              </w:rPr>
                            </w:pPr>
                            <w:r>
                              <w:rPr>
                                <w:color w:val="231F20"/>
                                <w:spacing w:val="-2"/>
                                <w:position w:val="1"/>
                              </w:rPr>
                              <w:t>1927：</w:t>
                            </w:r>
                            <w:r>
                              <w:rPr>
                                <w:rFonts w:ascii="PMingLiU" w:eastAsia="PMingLiU" w:hint="eastAsia"/>
                                <w:color w:val="231F20"/>
                                <w:spacing w:val="-3"/>
                              </w:rPr>
                              <w:t>《演艺船》公演超过 </w:t>
                            </w:r>
                            <w:r>
                              <w:rPr>
                                <w:rFonts w:ascii="PMingLiU" w:eastAsia="PMingLiU" w:hint="eastAsia"/>
                                <w:color w:val="231F20"/>
                                <w:spacing w:val="-2"/>
                              </w:rPr>
                              <w:t>500</w:t>
                            </w:r>
                            <w:r>
                              <w:rPr>
                                <w:rFonts w:ascii="PMingLiU" w:eastAsia="PMingLiU" w:hint="eastAsia"/>
                                <w:color w:val="231F20"/>
                                <w:spacing w:val="-5"/>
                              </w:rPr>
                              <w:t> 场，创下纪录；</w:t>
                            </w:r>
                          </w:p>
                          <w:p>
                            <w:pPr>
                              <w:pStyle w:val="BodyText"/>
                              <w:ind w:left="550"/>
                              <w:jc w:val="both"/>
                              <w:rPr>
                                <w:rFonts w:ascii="PMingLiU" w:eastAsia="PMingLiU" w:hint="eastAsia"/>
                              </w:rPr>
                            </w:pPr>
                            <w:r>
                              <w:rPr>
                                <w:rFonts w:ascii="PMingLiU" w:eastAsia="PMingLiU" w:hint="eastAsia"/>
                                <w:color w:val="231F20"/>
                                <w:spacing w:val="-2"/>
                              </w:rPr>
                              <w:t>百老汇人气登顶，全年共举行 268</w:t>
                            </w:r>
                            <w:r>
                              <w:rPr>
                                <w:rFonts w:ascii="PMingLiU" w:eastAsia="PMingLiU" w:hint="eastAsia"/>
                                <w:color w:val="231F20"/>
                                <w:spacing w:val="-4"/>
                              </w:rPr>
                              <w:t> 场首演。</w:t>
                            </w:r>
                          </w:p>
                          <w:p>
                            <w:pPr>
                              <w:pStyle w:val="BodyText"/>
                              <w:spacing w:line="256" w:lineRule="auto" w:before="10"/>
                              <w:ind w:left="550" w:right="94" w:hanging="454"/>
                              <w:jc w:val="both"/>
                              <w:rPr>
                                <w:rFonts w:ascii="PMingLiU" w:hAnsi="PMingLiU" w:eastAsia="PMingLiU" w:hint="eastAsia"/>
                              </w:rPr>
                            </w:pPr>
                            <w:r>
                              <w:rPr>
                                <w:color w:val="231F20"/>
                                <w:spacing w:val="-2"/>
                                <w:w w:val="105"/>
                                <w:position w:val="1"/>
                              </w:rPr>
                              <w:t>1928：</w:t>
                            </w:r>
                            <w:r>
                              <w:rPr>
                                <w:rFonts w:ascii="PMingLiU" w:hAnsi="PMingLiU" w:eastAsia="PMingLiU" w:hint="eastAsia"/>
                                <w:color w:val="231F20"/>
                                <w:spacing w:val="-2"/>
                                <w:w w:val="105"/>
                              </w:rPr>
                              <w:t>专栏作家本·赫克特创作《头版》(Th</w:t>
                            </w:r>
                            <w:r>
                              <w:rPr>
                                <w:rFonts w:ascii="PMingLiU" w:hAnsi="PMingLiU" w:eastAsia="PMingLiU" w:hint="eastAsia"/>
                                <w:color w:val="231F20"/>
                                <w:spacing w:val="-2"/>
                                <w:w w:val="105"/>
                              </w:rPr>
                              <w:t>e</w:t>
                            </w:r>
                            <w:r>
                              <w:rPr>
                                <w:rFonts w:ascii="PMingLiU" w:hAnsi="PMingLiU" w:eastAsia="PMingLiU" w:hint="eastAsia"/>
                                <w:color w:val="231F20"/>
                                <w:spacing w:val="-2"/>
                                <w:w w:val="105"/>
                              </w:rPr>
                              <w:t> </w:t>
                            </w:r>
                            <w:r>
                              <w:rPr>
                                <w:rFonts w:ascii="PMingLiU" w:hAnsi="PMingLiU" w:eastAsia="PMingLiU" w:hint="eastAsia"/>
                                <w:color w:val="231F20"/>
                                <w:w w:val="105"/>
                              </w:rPr>
                              <w:t>Front</w:t>
                            </w:r>
                            <w:r>
                              <w:rPr>
                                <w:rFonts w:ascii="PMingLiU" w:hAnsi="PMingLiU" w:eastAsia="PMingLiU" w:hint="eastAsia"/>
                                <w:color w:val="231F20"/>
                                <w:spacing w:val="40"/>
                                <w:w w:val="105"/>
                              </w:rPr>
                              <w:t> </w:t>
                            </w:r>
                            <w:r>
                              <w:rPr>
                                <w:rFonts w:ascii="PMingLiU" w:hAnsi="PMingLiU" w:eastAsia="PMingLiU" w:hint="eastAsia"/>
                                <w:color w:val="231F20"/>
                                <w:w w:val="105"/>
                              </w:rPr>
                              <w:t>Page)，大受欢迎；马克斯兄弟主</w:t>
                            </w:r>
                            <w:r>
                              <w:rPr>
                                <w:rFonts w:ascii="PMingLiU" w:hAnsi="PMingLiU" w:eastAsia="PMingLiU" w:hint="eastAsia"/>
                                <w:color w:val="231F20"/>
                                <w:w w:val="105"/>
                              </w:rPr>
                              <w:t>演《动物饼干》(Animal</w:t>
                            </w:r>
                            <w:r>
                              <w:rPr>
                                <w:rFonts w:ascii="PMingLiU" w:hAnsi="PMingLiU" w:eastAsia="PMingLiU" w:hint="eastAsia"/>
                                <w:color w:val="231F20"/>
                                <w:spacing w:val="-15"/>
                                <w:w w:val="105"/>
                              </w:rPr>
                              <w:t> </w:t>
                            </w:r>
                            <w:r>
                              <w:rPr>
                                <w:rFonts w:ascii="PMingLiU" w:hAnsi="PMingLiU" w:eastAsia="PMingLiU" w:hint="eastAsia"/>
                                <w:color w:val="231F20"/>
                                <w:w w:val="105"/>
                              </w:rPr>
                              <w:t>Crackers</w:t>
                            </w:r>
                            <w:r>
                              <w:rPr>
                                <w:rFonts w:ascii="PMingLiU" w:hAnsi="PMingLiU" w:eastAsia="PMingLiU" w:hint="eastAsia"/>
                                <w:color w:val="231F20"/>
                                <w:spacing w:val="-4"/>
                                <w:w w:val="105"/>
                              </w:rPr>
                              <w:t>)；梅 </w:t>
                            </w:r>
                            <w:r>
                              <w:rPr>
                                <w:rFonts w:ascii="PMingLiU" w:hAnsi="PMingLiU" w:eastAsia="PMingLiU" w:hint="eastAsia"/>
                                <w:color w:val="231F20"/>
                                <w:w w:val="120"/>
                              </w:rPr>
                              <w:t>·</w:t>
                            </w:r>
                            <w:r>
                              <w:rPr>
                                <w:rFonts w:ascii="PMingLiU" w:hAnsi="PMingLiU" w:eastAsia="PMingLiU" w:hint="eastAsia"/>
                                <w:color w:val="231F20"/>
                                <w:spacing w:val="-14"/>
                                <w:w w:val="120"/>
                              </w:rPr>
                              <w:t> </w:t>
                            </w:r>
                            <w:r>
                              <w:rPr>
                                <w:rFonts w:ascii="PMingLiU" w:hAnsi="PMingLiU" w:eastAsia="PMingLiU" w:hint="eastAsia"/>
                                <w:color w:val="231F20"/>
                                <w:spacing w:val="-59"/>
                                <w:w w:val="105"/>
                              </w:rPr>
                              <w:t>韦</w:t>
                            </w:r>
                            <w:r>
                              <w:rPr>
                                <w:rFonts w:ascii="PMingLiU" w:hAnsi="PMingLiU" w:eastAsia="PMingLiU" w:hint="eastAsia"/>
                                <w:color w:val="231F20"/>
                                <w:spacing w:val="-6"/>
                              </w:rPr>
                              <w:t>斯特登场《Diamond</w:t>
                            </w:r>
                            <w:r>
                              <w:rPr>
                                <w:rFonts w:ascii="PMingLiU" w:hAnsi="PMingLiU" w:eastAsia="PMingLiU" w:hint="eastAsia"/>
                                <w:color w:val="231F20"/>
                                <w:spacing w:val="-8"/>
                              </w:rPr>
                              <w:t> </w:t>
                            </w:r>
                            <w:r>
                              <w:rPr>
                                <w:rFonts w:ascii="PMingLiU" w:hAnsi="PMingLiU" w:eastAsia="PMingLiU" w:hint="eastAsia"/>
                                <w:color w:val="231F20"/>
                                <w:spacing w:val="-6"/>
                              </w:rPr>
                              <w:t>Lil》；伯特·</w:t>
                            </w:r>
                            <w:r>
                              <w:rPr>
                                <w:rFonts w:ascii="PMingLiU" w:hAnsi="PMingLiU" w:eastAsia="PMingLiU" w:hint="eastAsia"/>
                                <w:color w:val="231F20"/>
                                <w:spacing w:val="-7"/>
                              </w:rPr>
                              <w:t> 拉尔《</w:t>
                            </w:r>
                            <w:r>
                              <w:rPr>
                                <w:rFonts w:ascii="PMingLiU" w:hAnsi="PMingLiU" w:eastAsia="PMingLiU" w:hint="eastAsia"/>
                                <w:color w:val="231F20"/>
                                <w:spacing w:val="-6"/>
                              </w:rPr>
                              <w:t>Hol</w:t>
                            </w:r>
                            <w:r>
                              <w:rPr>
                                <w:rFonts w:ascii="PMingLiU" w:hAnsi="PMingLiU" w:eastAsia="PMingLiU" w:hint="eastAsia"/>
                                <w:color w:val="231F20"/>
                                <w:spacing w:val="-6"/>
                              </w:rPr>
                              <w:t>d</w:t>
                            </w:r>
                            <w:r>
                              <w:rPr>
                                <w:rFonts w:ascii="PMingLiU" w:hAnsi="PMingLiU" w:eastAsia="PMingLiU" w:hint="eastAsia"/>
                                <w:color w:val="231F20"/>
                                <w:spacing w:val="-6"/>
                              </w:rPr>
                              <w:t> </w:t>
                            </w:r>
                            <w:r>
                              <w:rPr>
                                <w:rFonts w:ascii="PMingLiU" w:hAnsi="PMingLiU" w:eastAsia="PMingLiU" w:hint="eastAsia"/>
                                <w:color w:val="231F20"/>
                                <w:spacing w:val="-2"/>
                                <w:w w:val="105"/>
                              </w:rPr>
                              <w:t>Everything》。</w:t>
                            </w:r>
                          </w:p>
                        </w:txbxContent>
                      </wps:txbx>
                      <wps:bodyPr wrap="square" lIns="0" tIns="0" rIns="0" bIns="0" rtlCol="0">
                        <a:noAutofit/>
                      </wps:bodyPr>
                    </wps:wsp>
                  </a:graphicData>
                </a:graphic>
              </wp:inline>
            </w:drawing>
          </mc:Choice>
          <mc:Fallback>
            <w:pict>
              <v:shape style="width:226.3pt;height:514.0500pt;mso-position-horizontal-relative:char;mso-position-vertical-relative:line" type="#_x0000_t202" id="docshape324" filled="false" stroked="true" strokeweight=".5pt" strokecolor="#231f20">
                <w10:anchorlock/>
                <v:textbox inset="0,0,0,0">
                  <w:txbxContent>
                    <w:p>
                      <w:pPr>
                        <w:spacing w:line="439" w:lineRule="exact" w:before="36"/>
                        <w:ind w:left="97" w:right="0" w:firstLine="0"/>
                        <w:jc w:val="left"/>
                        <w:rPr>
                          <w:rFonts w:ascii="PMingLiU" w:eastAsia="PMingLiU" w:hint="eastAsia"/>
                          <w:sz w:val="32"/>
                        </w:rPr>
                      </w:pPr>
                      <w:r>
                        <w:rPr>
                          <w:rFonts w:ascii="Book Antiqua" w:eastAsia="Book Antiqua"/>
                          <w:b/>
                          <w:color w:val="231F20"/>
                          <w:sz w:val="28"/>
                        </w:rPr>
                        <w:t>1920</w:t>
                      </w:r>
                      <w:r>
                        <w:rPr>
                          <w:rFonts w:ascii="Book Antiqua" w:eastAsia="Book Antiqua"/>
                          <w:b/>
                          <w:color w:val="231F20"/>
                          <w:spacing w:val="71"/>
                          <w:sz w:val="28"/>
                        </w:rPr>
                        <w:t>  </w:t>
                      </w:r>
                      <w:r>
                        <w:rPr>
                          <w:rFonts w:ascii="PMingLiU" w:eastAsia="PMingLiU" w:hint="eastAsia"/>
                          <w:color w:val="231F20"/>
                          <w:spacing w:val="-2"/>
                          <w:sz w:val="32"/>
                        </w:rPr>
                        <w:t>年代的百老汇舞台</w:t>
                      </w:r>
                    </w:p>
                    <w:p>
                      <w:pPr>
                        <w:pStyle w:val="BodyText"/>
                        <w:spacing w:line="256" w:lineRule="auto"/>
                        <w:ind w:left="550" w:right="94" w:hanging="454"/>
                        <w:jc w:val="both"/>
                        <w:rPr>
                          <w:rFonts w:ascii="PMingLiU" w:hAnsi="PMingLiU" w:eastAsia="PMingLiU" w:hint="eastAsia"/>
                        </w:rPr>
                      </w:pPr>
                      <w:r>
                        <w:rPr>
                          <w:color w:val="231F20"/>
                          <w:position w:val="1"/>
                        </w:rPr>
                        <w:t>1920： </w:t>
                      </w:r>
                      <w:r>
                        <w:rPr>
                          <w:rFonts w:ascii="PMingLiU" w:hAnsi="PMingLiU" w:eastAsia="PMingLiU" w:hint="eastAsia"/>
                          <w:color w:val="231F20"/>
                          <w:spacing w:val="18"/>
                        </w:rPr>
                        <w:t>齐格菲尔德歌舞团女星范妮</w:t>
                      </w:r>
                      <w:r>
                        <w:rPr>
                          <w:rFonts w:ascii="PMingLiU" w:hAnsi="PMingLiU" w:eastAsia="PMingLiU" w:hint="eastAsia"/>
                          <w:color w:val="231F20"/>
                          <w:spacing w:val="20"/>
                        </w:rPr>
                        <w:t>·</w:t>
                      </w:r>
                      <w:r>
                        <w:rPr>
                          <w:rFonts w:ascii="PMingLiU" w:hAnsi="PMingLiU" w:eastAsia="PMingLiU" w:hint="eastAsia"/>
                          <w:color w:val="231F20"/>
                          <w:spacing w:val="13"/>
                        </w:rPr>
                        <w:t>布莱斯</w:t>
                      </w:r>
                      <w:r>
                        <w:rPr>
                          <w:rFonts w:ascii="PMingLiU" w:hAnsi="PMingLiU" w:eastAsia="PMingLiU" w:hint="eastAsia"/>
                          <w:color w:val="231F20"/>
                          <w:spacing w:val="29"/>
                        </w:rPr>
                        <w:t>出演《 华盛顿广场的玫瑰》</w:t>
                      </w:r>
                      <w:r>
                        <w:rPr>
                          <w:rFonts w:ascii="PMingLiU" w:hAnsi="PMingLiU" w:eastAsia="PMingLiU" w:hint="eastAsia"/>
                          <w:color w:val="231F20"/>
                        </w:rPr>
                        <w:t>(Rose </w:t>
                      </w:r>
                      <w:r>
                        <w:rPr>
                          <w:rFonts w:ascii="PMingLiU" w:hAnsi="PMingLiU" w:eastAsia="PMingLiU" w:hint="eastAsia"/>
                          <w:color w:val="231F20"/>
                        </w:rPr>
                        <w:t>o</w:t>
                      </w:r>
                      <w:r>
                        <w:rPr>
                          <w:rFonts w:ascii="PMingLiU" w:hAnsi="PMingLiU" w:eastAsia="PMingLiU" w:hint="eastAsia"/>
                          <w:color w:val="231F20"/>
                        </w:rPr>
                        <w:t>f</w:t>
                      </w:r>
                      <w:r>
                        <w:rPr>
                          <w:rFonts w:ascii="PMingLiU" w:hAnsi="PMingLiU" w:eastAsia="PMingLiU" w:hint="eastAsia"/>
                          <w:color w:val="231F20"/>
                        </w:rPr>
                        <w:t> Washington</w:t>
                      </w:r>
                      <w:r>
                        <w:rPr>
                          <w:rFonts w:ascii="PMingLiU" w:hAnsi="PMingLiU" w:eastAsia="PMingLiU" w:hint="eastAsia"/>
                          <w:color w:val="231F20"/>
                          <w:spacing w:val="40"/>
                        </w:rPr>
                        <w:t> </w:t>
                      </w:r>
                      <w:r>
                        <w:rPr>
                          <w:rFonts w:ascii="PMingLiU" w:hAnsi="PMingLiU" w:eastAsia="PMingLiU" w:hint="eastAsia"/>
                          <w:color w:val="231F20"/>
                        </w:rPr>
                        <w:t>Square)。</w:t>
                      </w:r>
                    </w:p>
                    <w:p>
                      <w:pPr>
                        <w:pStyle w:val="BodyText"/>
                        <w:spacing w:line="256" w:lineRule="auto"/>
                        <w:ind w:left="550" w:right="94" w:hanging="454"/>
                        <w:jc w:val="both"/>
                        <w:rPr>
                          <w:rFonts w:ascii="PMingLiU" w:hAnsi="PMingLiU" w:eastAsia="PMingLiU" w:hint="eastAsia"/>
                        </w:rPr>
                      </w:pPr>
                      <w:r>
                        <w:rPr>
                          <w:color w:val="231F20"/>
                          <w:position w:val="1"/>
                        </w:rPr>
                        <w:t>1921：</w:t>
                      </w:r>
                      <w:r>
                        <w:rPr>
                          <w:rFonts w:ascii="PMingLiU" w:hAnsi="PMingLiU" w:eastAsia="PMingLiU" w:hint="eastAsia"/>
                          <w:color w:val="231F20"/>
                        </w:rPr>
                        <w:t>萨蒂斯 (Sardi's) 餐厅在曼哈顿剧院区开</w:t>
                      </w:r>
                      <w:r>
                        <w:rPr>
                          <w:rFonts w:ascii="PMingLiU" w:hAnsi="PMingLiU" w:eastAsia="PMingLiU" w:hint="eastAsia"/>
                          <w:color w:val="231F20"/>
                          <w:spacing w:val="-6"/>
                        </w:rPr>
                        <w:t>张；范妮 </w:t>
                      </w:r>
                      <w:r>
                        <w:rPr>
                          <w:rFonts w:ascii="PMingLiU" w:hAnsi="PMingLiU" w:eastAsia="PMingLiU" w:hint="eastAsia"/>
                          <w:color w:val="231F20"/>
                          <w:spacing w:val="-4"/>
                        </w:rPr>
                        <w:t>·</w:t>
                      </w:r>
                      <w:r>
                        <w:rPr>
                          <w:rFonts w:ascii="PMingLiU" w:hAnsi="PMingLiU" w:eastAsia="PMingLiU" w:hint="eastAsia"/>
                          <w:color w:val="231F20"/>
                          <w:spacing w:val="-6"/>
                        </w:rPr>
                        <w:t> 布莱斯出演《二手玫瑰》(</w:t>
                      </w:r>
                      <w:r>
                        <w:rPr>
                          <w:rFonts w:ascii="PMingLiU" w:hAnsi="PMingLiU" w:eastAsia="PMingLiU" w:hint="eastAsia"/>
                          <w:color w:val="231F20"/>
                          <w:spacing w:val="-4"/>
                        </w:rPr>
                        <w:t>Secon</w:t>
                      </w:r>
                      <w:r>
                        <w:rPr>
                          <w:rFonts w:ascii="PMingLiU" w:hAnsi="PMingLiU" w:eastAsia="PMingLiU" w:hint="eastAsia"/>
                          <w:color w:val="231F20"/>
                          <w:spacing w:val="-4"/>
                        </w:rPr>
                        <w:t>d</w:t>
                      </w:r>
                      <w:r>
                        <w:rPr>
                          <w:rFonts w:ascii="PMingLiU" w:hAnsi="PMingLiU" w:eastAsia="PMingLiU" w:hint="eastAsia"/>
                          <w:color w:val="231F20"/>
                          <w:spacing w:val="-4"/>
                        </w:rPr>
                        <w:t> </w:t>
                      </w:r>
                      <w:r>
                        <w:rPr>
                          <w:rFonts w:ascii="PMingLiU" w:hAnsi="PMingLiU" w:eastAsia="PMingLiU" w:hint="eastAsia"/>
                          <w:color w:val="231F20"/>
                        </w:rPr>
                        <w:t>Hand</w:t>
                      </w:r>
                      <w:r>
                        <w:rPr>
                          <w:rFonts w:ascii="PMingLiU" w:hAnsi="PMingLiU" w:eastAsia="PMingLiU" w:hint="eastAsia"/>
                          <w:color w:val="231F20"/>
                          <w:spacing w:val="64"/>
                        </w:rPr>
                        <w:t>  </w:t>
                      </w:r>
                      <w:r>
                        <w:rPr>
                          <w:rFonts w:ascii="PMingLiU" w:hAnsi="PMingLiU" w:eastAsia="PMingLiU" w:hint="eastAsia"/>
                          <w:color w:val="231F20"/>
                        </w:rPr>
                        <w:t>Rose)，保持去年的热度。</w:t>
                      </w:r>
                    </w:p>
                    <w:p>
                      <w:pPr>
                        <w:pStyle w:val="BodyText"/>
                        <w:spacing w:line="296" w:lineRule="exact"/>
                        <w:ind w:left="97"/>
                        <w:rPr>
                          <w:rFonts w:ascii="PMingLiU" w:hAnsi="PMingLiU" w:eastAsia="PMingLiU" w:hint="eastAsia"/>
                        </w:rPr>
                      </w:pPr>
                      <w:r>
                        <w:rPr>
                          <w:color w:val="231F20"/>
                          <w:position w:val="1"/>
                        </w:rPr>
                        <w:t>1922：</w:t>
                      </w:r>
                      <w:r>
                        <w:rPr>
                          <w:rFonts w:ascii="PMingLiU" w:hAnsi="PMingLiU" w:eastAsia="PMingLiU" w:hint="eastAsia"/>
                          <w:color w:val="231F20"/>
                        </w:rPr>
                        <w:t>萨姆·哈里斯创作《雨》(Rain)</w:t>
                      </w:r>
                      <w:r>
                        <w:rPr>
                          <w:rFonts w:ascii="PMingLiU" w:hAnsi="PMingLiU" w:eastAsia="PMingLiU" w:hint="eastAsia"/>
                          <w:color w:val="231F20"/>
                          <w:spacing w:val="-10"/>
                        </w:rPr>
                        <w:t>。</w:t>
                      </w:r>
                    </w:p>
                    <w:p>
                      <w:pPr>
                        <w:pStyle w:val="BodyText"/>
                        <w:spacing w:line="256" w:lineRule="auto"/>
                        <w:ind w:left="550" w:right="94" w:hanging="454"/>
                        <w:jc w:val="both"/>
                        <w:rPr>
                          <w:rFonts w:ascii="PMingLiU" w:hAnsi="PMingLiU" w:eastAsia="PMingLiU" w:hint="eastAsia"/>
                        </w:rPr>
                      </w:pPr>
                      <w:r>
                        <w:rPr>
                          <w:color w:val="231F20"/>
                          <w:spacing w:val="-8"/>
                          <w:position w:val="1"/>
                        </w:rPr>
                        <w:t>1923：</w:t>
                      </w:r>
                      <w:r>
                        <w:rPr>
                          <w:rFonts w:ascii="PMingLiU" w:hAnsi="PMingLiU" w:eastAsia="PMingLiU" w:hint="eastAsia"/>
                          <w:color w:val="231F20"/>
                          <w:spacing w:val="-8"/>
                        </w:rPr>
                        <w:t>约瑟芬· 贝克主演的《拖着脚步走》(Shuffl</w:t>
                      </w:r>
                      <w:r>
                        <w:rPr>
                          <w:rFonts w:ascii="PMingLiU" w:hAnsi="PMingLiU" w:eastAsia="PMingLiU" w:hint="eastAsia"/>
                          <w:color w:val="231F20"/>
                          <w:spacing w:val="-8"/>
                        </w:rPr>
                        <w:t>e</w:t>
                      </w:r>
                      <w:r>
                        <w:rPr>
                          <w:rFonts w:ascii="PMingLiU" w:hAnsi="PMingLiU" w:eastAsia="PMingLiU" w:hint="eastAsia"/>
                          <w:color w:val="231F20"/>
                          <w:spacing w:val="-8"/>
                        </w:rPr>
                        <w:t> </w:t>
                      </w:r>
                      <w:r>
                        <w:rPr>
                          <w:rFonts w:ascii="PMingLiU" w:hAnsi="PMingLiU" w:eastAsia="PMingLiU" w:hint="eastAsia"/>
                          <w:color w:val="231F20"/>
                        </w:rPr>
                        <w:t>Along</w:t>
                      </w:r>
                      <w:r>
                        <w:rPr>
                          <w:rFonts w:ascii="PMingLiU" w:hAnsi="PMingLiU" w:eastAsia="PMingLiU" w:hint="eastAsia"/>
                          <w:color w:val="231F20"/>
                          <w:spacing w:val="1"/>
                        </w:rPr>
                        <w:t>) 从哈林区一路公演到百老汇； 大</w:t>
                      </w:r>
                      <w:r>
                        <w:rPr>
                          <w:rFonts w:ascii="PMingLiU" w:hAnsi="PMingLiU" w:eastAsia="PMingLiU" w:hint="eastAsia"/>
                          <w:color w:val="231F20"/>
                          <w:spacing w:val="-7"/>
                        </w:rPr>
                        <w:t>卫 </w:t>
                      </w:r>
                      <w:r>
                        <w:rPr>
                          <w:rFonts w:ascii="PMingLiU" w:hAnsi="PMingLiU" w:eastAsia="PMingLiU" w:hint="eastAsia"/>
                          <w:color w:val="231F20"/>
                          <w:spacing w:val="-2"/>
                        </w:rPr>
                        <w:t>·</w:t>
                      </w:r>
                      <w:r>
                        <w:rPr>
                          <w:rFonts w:ascii="PMingLiU" w:hAnsi="PMingLiU" w:eastAsia="PMingLiU" w:hint="eastAsia"/>
                          <w:color w:val="231F20"/>
                          <w:spacing w:val="-5"/>
                        </w:rPr>
                        <w:t> 贝拉斯科创作《笑，小丑，笑》(</w:t>
                      </w:r>
                      <w:r>
                        <w:rPr>
                          <w:rFonts w:ascii="PMingLiU" w:hAnsi="PMingLiU" w:eastAsia="PMingLiU" w:hint="eastAsia"/>
                          <w:color w:val="231F20"/>
                          <w:spacing w:val="-2"/>
                        </w:rPr>
                        <w:t>Laugh</w:t>
                      </w:r>
                      <w:r>
                        <w:rPr>
                          <w:rFonts w:ascii="PMingLiU" w:hAnsi="PMingLiU" w:eastAsia="PMingLiU" w:hint="eastAsia"/>
                          <w:color w:val="231F20"/>
                          <w:spacing w:val="-2"/>
                        </w:rPr>
                        <w:t>,</w:t>
                      </w:r>
                      <w:r>
                        <w:rPr>
                          <w:rFonts w:ascii="PMingLiU" w:hAnsi="PMingLiU" w:eastAsia="PMingLiU" w:hint="eastAsia"/>
                          <w:color w:val="231F20"/>
                          <w:spacing w:val="-2"/>
                        </w:rPr>
                        <w:t> </w:t>
                      </w:r>
                      <w:r>
                        <w:rPr>
                          <w:rFonts w:ascii="PMingLiU" w:hAnsi="PMingLiU" w:eastAsia="PMingLiU" w:hint="eastAsia"/>
                          <w:color w:val="231F20"/>
                        </w:rPr>
                        <w:t>Clown,</w:t>
                      </w:r>
                      <w:r>
                        <w:rPr>
                          <w:rFonts w:ascii="PMingLiU" w:hAnsi="PMingLiU" w:eastAsia="PMingLiU" w:hint="eastAsia"/>
                          <w:color w:val="231F20"/>
                          <w:spacing w:val="40"/>
                        </w:rPr>
                        <w:t> </w:t>
                      </w:r>
                      <w:r>
                        <w:rPr>
                          <w:rFonts w:ascii="PMingLiU" w:hAnsi="PMingLiU" w:eastAsia="PMingLiU" w:hint="eastAsia"/>
                          <w:color w:val="231F20"/>
                        </w:rPr>
                        <w:t>Laugh)。</w:t>
                      </w:r>
                    </w:p>
                    <w:p>
                      <w:pPr>
                        <w:pStyle w:val="BodyText"/>
                        <w:spacing w:line="256" w:lineRule="auto"/>
                        <w:ind w:left="550" w:right="-15" w:hanging="454"/>
                        <w:rPr>
                          <w:rFonts w:ascii="PMingLiU" w:hAnsi="PMingLiU" w:eastAsia="PMingLiU" w:hint="eastAsia"/>
                        </w:rPr>
                      </w:pPr>
                      <w:r>
                        <w:rPr>
                          <w:color w:val="231F20"/>
                          <w:w w:val="115"/>
                          <w:position w:val="1"/>
                        </w:rPr>
                        <w:t>1924：</w:t>
                      </w:r>
                      <w:r>
                        <w:rPr>
                          <w:color w:val="231F20"/>
                          <w:spacing w:val="-21"/>
                          <w:w w:val="115"/>
                          <w:position w:val="1"/>
                        </w:rPr>
                        <w:t> </w:t>
                      </w:r>
                      <w:r>
                        <w:rPr>
                          <w:rFonts w:ascii="PMingLiU" w:hAnsi="PMingLiU" w:eastAsia="PMingLiU" w:hint="eastAsia"/>
                          <w:color w:val="231F20"/>
                          <w:spacing w:val="6"/>
                          <w:w w:val="115"/>
                        </w:rPr>
                        <w:t>诺 埃 尔</w:t>
                      </w:r>
                      <w:r>
                        <w:rPr>
                          <w:rFonts w:ascii="PMingLiU" w:hAnsi="PMingLiU" w:eastAsia="PMingLiU" w:hint="eastAsia"/>
                          <w:color w:val="231F20"/>
                          <w:w w:val="115"/>
                        </w:rPr>
                        <w:t>·</w:t>
                      </w:r>
                      <w:r>
                        <w:rPr>
                          <w:rFonts w:ascii="PMingLiU" w:hAnsi="PMingLiU" w:eastAsia="PMingLiU" w:hint="eastAsia"/>
                          <w:color w:val="231F20"/>
                          <w:spacing w:val="3"/>
                          <w:w w:val="115"/>
                        </w:rPr>
                        <w:t> 科 沃 德《 漩 涡 》</w:t>
                      </w:r>
                      <w:r>
                        <w:rPr>
                          <w:rFonts w:ascii="PMingLiU" w:hAnsi="PMingLiU" w:eastAsia="PMingLiU" w:hint="eastAsia"/>
                          <w:color w:val="231F20"/>
                          <w:w w:val="115"/>
                        </w:rPr>
                        <w:t>(The</w:t>
                      </w:r>
                      <w:r>
                        <w:rPr>
                          <w:rFonts w:ascii="PMingLiU" w:hAnsi="PMingLiU" w:eastAsia="PMingLiU" w:hint="eastAsia"/>
                          <w:color w:val="231F20"/>
                          <w:w w:val="115"/>
                        </w:rPr>
                        <w:t> Vortex)；马克斯兄弟登场《I'll</w:t>
                      </w:r>
                      <w:r>
                        <w:rPr>
                          <w:rFonts w:ascii="PMingLiU" w:hAnsi="PMingLiU" w:eastAsia="PMingLiU" w:hint="eastAsia"/>
                          <w:color w:val="231F20"/>
                          <w:spacing w:val="6"/>
                          <w:w w:val="115"/>
                        </w:rPr>
                        <w:t> </w:t>
                      </w:r>
                      <w:r>
                        <w:rPr>
                          <w:rFonts w:ascii="PMingLiU" w:hAnsi="PMingLiU" w:eastAsia="PMingLiU" w:hint="eastAsia"/>
                          <w:color w:val="231F20"/>
                          <w:w w:val="115"/>
                        </w:rPr>
                        <w:t>Say</w:t>
                      </w:r>
                      <w:r>
                        <w:rPr>
                          <w:rFonts w:ascii="PMingLiU" w:hAnsi="PMingLiU" w:eastAsia="PMingLiU" w:hint="eastAsia"/>
                          <w:color w:val="231F20"/>
                          <w:spacing w:val="6"/>
                          <w:w w:val="115"/>
                        </w:rPr>
                        <w:t> </w:t>
                      </w:r>
                      <w:r>
                        <w:rPr>
                          <w:rFonts w:ascii="PMingLiU" w:hAnsi="PMingLiU" w:eastAsia="PMingLiU" w:hint="eastAsia"/>
                          <w:color w:val="231F20"/>
                          <w:w w:val="115"/>
                        </w:rPr>
                        <w:t>She</w:t>
                      </w:r>
                      <w:r>
                        <w:rPr>
                          <w:rFonts w:ascii="PMingLiU" w:hAnsi="PMingLiU" w:eastAsia="PMingLiU" w:hint="eastAsia"/>
                          <w:color w:val="231F20"/>
                          <w:w w:val="115"/>
                        </w:rPr>
                        <w:t> </w:t>
                      </w:r>
                      <w:r>
                        <w:rPr>
                          <w:rFonts w:ascii="PMingLiU" w:hAnsi="PMingLiU" w:eastAsia="PMingLiU" w:hint="eastAsia"/>
                          <w:color w:val="231F20"/>
                        </w:rPr>
                        <w:t>Is</w:t>
                      </w:r>
                      <w:r>
                        <w:rPr>
                          <w:rFonts w:ascii="PMingLiU" w:hAnsi="PMingLiU" w:eastAsia="PMingLiU" w:hint="eastAsia"/>
                          <w:color w:val="231F20"/>
                          <w:spacing w:val="-5"/>
                        </w:rPr>
                        <w:t>》，保罗 </w:t>
                      </w:r>
                      <w:r>
                        <w:rPr>
                          <w:rFonts w:ascii="PMingLiU" w:hAnsi="PMingLiU" w:eastAsia="PMingLiU" w:hint="eastAsia"/>
                          <w:color w:val="231F20"/>
                        </w:rPr>
                        <w:t>·</w:t>
                      </w:r>
                      <w:r>
                        <w:rPr>
                          <w:rFonts w:ascii="PMingLiU" w:hAnsi="PMingLiU" w:eastAsia="PMingLiU" w:hint="eastAsia"/>
                          <w:color w:val="231F20"/>
                          <w:spacing w:val="-6"/>
                        </w:rPr>
                        <w:t> 罗伯逊主演尤金 </w:t>
                      </w:r>
                      <w:r>
                        <w:rPr>
                          <w:rFonts w:ascii="PMingLiU" w:hAnsi="PMingLiU" w:eastAsia="PMingLiU" w:hint="eastAsia"/>
                          <w:color w:val="231F20"/>
                        </w:rPr>
                        <w:t>·</w:t>
                      </w:r>
                      <w:r>
                        <w:rPr>
                          <w:rFonts w:ascii="PMingLiU" w:hAnsi="PMingLiU" w:eastAsia="PMingLiU" w:hint="eastAsia"/>
                          <w:color w:val="231F20"/>
                          <w:spacing w:val="-4"/>
                        </w:rPr>
                        <w:t> 奥尼尔的《琼</w:t>
                      </w:r>
                      <w:r>
                        <w:rPr>
                          <w:rFonts w:ascii="PMingLiU" w:hAnsi="PMingLiU" w:eastAsia="PMingLiU" w:hint="eastAsia"/>
                          <w:color w:val="231F20"/>
                        </w:rPr>
                        <w:t>斯皇帝》；约瑟芬 · 贝克在《巧克力浪子》 </w:t>
                      </w:r>
                      <w:r>
                        <w:rPr>
                          <w:rFonts w:ascii="PMingLiU" w:hAnsi="PMingLiU" w:eastAsia="PMingLiU" w:hint="eastAsia"/>
                          <w:color w:val="231F20"/>
                          <w:w w:val="115"/>
                        </w:rPr>
                        <w:t>(Chocolate</w:t>
                      </w:r>
                      <w:r>
                        <w:rPr>
                          <w:rFonts w:ascii="PMingLiU" w:hAnsi="PMingLiU" w:eastAsia="PMingLiU" w:hint="eastAsia"/>
                          <w:color w:val="231F20"/>
                          <w:spacing w:val="24"/>
                          <w:w w:val="115"/>
                        </w:rPr>
                        <w:t> </w:t>
                      </w:r>
                      <w:r>
                        <w:rPr>
                          <w:rFonts w:ascii="PMingLiU" w:hAnsi="PMingLiU" w:eastAsia="PMingLiU" w:hint="eastAsia"/>
                          <w:color w:val="231F20"/>
                          <w:w w:val="115"/>
                        </w:rPr>
                        <w:t>Dandies)</w:t>
                      </w:r>
                      <w:r>
                        <w:rPr>
                          <w:rFonts w:ascii="PMingLiU" w:hAnsi="PMingLiU" w:eastAsia="PMingLiU" w:hint="eastAsia"/>
                          <w:color w:val="231F20"/>
                          <w:spacing w:val="-4"/>
                          <w:w w:val="115"/>
                        </w:rPr>
                        <w:t> 中登场， 随后离开</w:t>
                      </w:r>
                      <w:r>
                        <w:rPr>
                          <w:rFonts w:ascii="PMingLiU" w:hAnsi="PMingLiU" w:eastAsia="PMingLiU" w:hint="eastAsia"/>
                          <w:color w:val="231F20"/>
                          <w:spacing w:val="-2"/>
                          <w:w w:val="115"/>
                        </w:rPr>
                        <w:t>美国前往巴黎。</w:t>
                      </w:r>
                    </w:p>
                    <w:p>
                      <w:pPr>
                        <w:pStyle w:val="BodyText"/>
                        <w:spacing w:line="256" w:lineRule="auto"/>
                        <w:ind w:left="550" w:right="95" w:hanging="454"/>
                        <w:jc w:val="both"/>
                        <w:rPr>
                          <w:rFonts w:ascii="PMingLiU" w:hAnsi="PMingLiU" w:eastAsia="PMingLiU" w:hint="eastAsia"/>
                        </w:rPr>
                      </w:pPr>
                      <w:r>
                        <w:rPr>
                          <w:color w:val="231F20"/>
                          <w:w w:val="110"/>
                          <w:position w:val="1"/>
                        </w:rPr>
                        <w:t>1925：</w:t>
                      </w:r>
                      <w:r>
                        <w:rPr>
                          <w:color w:val="231F20"/>
                          <w:spacing w:val="-20"/>
                          <w:w w:val="110"/>
                          <w:position w:val="1"/>
                        </w:rPr>
                        <w:t> </w:t>
                      </w:r>
                      <w:r>
                        <w:rPr>
                          <w:rFonts w:ascii="PMingLiU" w:hAnsi="PMingLiU" w:eastAsia="PMingLiU" w:hint="eastAsia"/>
                          <w:color w:val="231F20"/>
                          <w:spacing w:val="-3"/>
                          <w:w w:val="110"/>
                        </w:rPr>
                        <w:t>诺 埃 尔</w:t>
                      </w:r>
                      <w:r>
                        <w:rPr>
                          <w:rFonts w:ascii="PMingLiU" w:hAnsi="PMingLiU" w:eastAsia="PMingLiU" w:hint="eastAsia"/>
                          <w:color w:val="231F20"/>
                          <w:w w:val="110"/>
                        </w:rPr>
                        <w:t>·</w:t>
                      </w:r>
                      <w:r>
                        <w:rPr>
                          <w:rFonts w:ascii="PMingLiU" w:hAnsi="PMingLiU" w:eastAsia="PMingLiU" w:hint="eastAsia"/>
                          <w:color w:val="231F20"/>
                          <w:spacing w:val="-1"/>
                          <w:w w:val="110"/>
                        </w:rPr>
                        <w:t> 科 沃 德《 枯 草 热》(</w:t>
                      </w:r>
                      <w:r>
                        <w:rPr>
                          <w:rFonts w:ascii="PMingLiU" w:hAnsi="PMingLiU" w:eastAsia="PMingLiU" w:hint="eastAsia"/>
                          <w:color w:val="231F20"/>
                          <w:w w:val="110"/>
                        </w:rPr>
                        <w:t>Ha</w:t>
                      </w:r>
                      <w:r>
                        <w:rPr>
                          <w:rFonts w:ascii="PMingLiU" w:hAnsi="PMingLiU" w:eastAsia="PMingLiU" w:hint="eastAsia"/>
                          <w:color w:val="231F20"/>
                          <w:w w:val="110"/>
                        </w:rPr>
                        <w:t>y</w:t>
                      </w:r>
                      <w:r>
                        <w:rPr>
                          <w:rFonts w:ascii="PMingLiU" w:hAnsi="PMingLiU" w:eastAsia="PMingLiU" w:hint="eastAsia"/>
                          <w:color w:val="231F20"/>
                          <w:w w:val="110"/>
                        </w:rPr>
                        <w:t> </w:t>
                      </w:r>
                      <w:r>
                        <w:rPr>
                          <w:rFonts w:ascii="PMingLiU" w:hAnsi="PMingLiU" w:eastAsia="PMingLiU" w:hint="eastAsia"/>
                          <w:color w:val="231F20"/>
                        </w:rPr>
                        <w:t>Fever</w:t>
                      </w:r>
                      <w:r>
                        <w:rPr>
                          <w:rFonts w:ascii="PMingLiU" w:hAnsi="PMingLiU" w:eastAsia="PMingLiU" w:hint="eastAsia"/>
                          <w:color w:val="231F20"/>
                          <w:spacing w:val="8"/>
                        </w:rPr>
                        <w:t>)； 萨姆</w:t>
                      </w:r>
                      <w:r>
                        <w:rPr>
                          <w:rFonts w:ascii="PMingLiU" w:hAnsi="PMingLiU" w:eastAsia="PMingLiU" w:hint="eastAsia"/>
                          <w:color w:val="231F20"/>
                        </w:rPr>
                        <w:t>·</w:t>
                      </w:r>
                      <w:r>
                        <w:rPr>
                          <w:rFonts w:ascii="PMingLiU" w:hAnsi="PMingLiU" w:eastAsia="PMingLiU" w:hint="eastAsia"/>
                          <w:color w:val="231F20"/>
                          <w:spacing w:val="32"/>
                        </w:rPr>
                        <w:t> 哈里斯创作《 爵士歌</w:t>
                      </w:r>
                      <w:r>
                        <w:rPr>
                          <w:rFonts w:ascii="PMingLiU" w:hAnsi="PMingLiU" w:eastAsia="PMingLiU" w:hint="eastAsia"/>
                          <w:color w:val="231F20"/>
                          <w:w w:val="110"/>
                        </w:rPr>
                        <w:t>手》(The</w:t>
                      </w:r>
                      <w:r>
                        <w:rPr>
                          <w:rFonts w:ascii="PMingLiU" w:hAnsi="PMingLiU" w:eastAsia="PMingLiU" w:hint="eastAsia"/>
                          <w:color w:val="231F20"/>
                          <w:spacing w:val="40"/>
                          <w:w w:val="110"/>
                        </w:rPr>
                        <w:t> </w:t>
                      </w:r>
                      <w:r>
                        <w:rPr>
                          <w:rFonts w:ascii="PMingLiU" w:hAnsi="PMingLiU" w:eastAsia="PMingLiU" w:hint="eastAsia"/>
                          <w:color w:val="231F20"/>
                          <w:w w:val="110"/>
                        </w:rPr>
                        <w:t>Jazz</w:t>
                      </w:r>
                      <w:r>
                        <w:rPr>
                          <w:rFonts w:ascii="PMingLiU" w:hAnsi="PMingLiU" w:eastAsia="PMingLiU" w:hint="eastAsia"/>
                          <w:color w:val="231F20"/>
                          <w:spacing w:val="40"/>
                          <w:w w:val="110"/>
                        </w:rPr>
                        <w:t> </w:t>
                      </w:r>
                      <w:r>
                        <w:rPr>
                          <w:rFonts w:ascii="PMingLiU" w:hAnsi="PMingLiU" w:eastAsia="PMingLiU" w:hint="eastAsia"/>
                          <w:color w:val="231F20"/>
                          <w:w w:val="110"/>
                        </w:rPr>
                        <w:t>Singer)， 乔治·</w:t>
                      </w:r>
                      <w:r>
                        <w:rPr>
                          <w:rFonts w:ascii="PMingLiU" w:hAnsi="PMingLiU" w:eastAsia="PMingLiU" w:hint="eastAsia"/>
                          <w:color w:val="231F20"/>
                          <w:spacing w:val="10"/>
                          <w:w w:val="110"/>
                        </w:rPr>
                        <w:t> 杰塞尔</w:t>
                      </w:r>
                      <w:r>
                        <w:rPr>
                          <w:rFonts w:ascii="PMingLiU" w:hAnsi="PMingLiU" w:eastAsia="PMingLiU" w:hint="eastAsia"/>
                          <w:color w:val="231F20"/>
                        </w:rPr>
                        <w:t>主演； 马克斯兄弟主演《可可豆》(Th</w:t>
                      </w:r>
                      <w:r>
                        <w:rPr>
                          <w:rFonts w:ascii="PMingLiU" w:hAnsi="PMingLiU" w:eastAsia="PMingLiU" w:hint="eastAsia"/>
                          <w:color w:val="231F20"/>
                        </w:rPr>
                        <w:t>e</w:t>
                      </w:r>
                      <w:r>
                        <w:rPr>
                          <w:rFonts w:ascii="PMingLiU" w:hAnsi="PMingLiU" w:eastAsia="PMingLiU" w:hint="eastAsia"/>
                          <w:color w:val="231F20"/>
                        </w:rPr>
                        <w:t> </w:t>
                      </w:r>
                      <w:r>
                        <w:rPr>
                          <w:rFonts w:ascii="PMingLiU" w:hAnsi="PMingLiU" w:eastAsia="PMingLiU" w:hint="eastAsia"/>
                          <w:color w:val="231F20"/>
                          <w:spacing w:val="-2"/>
                          <w:w w:val="110"/>
                        </w:rPr>
                        <w:t>Cocoanuts)。</w:t>
                      </w:r>
                    </w:p>
                    <w:p>
                      <w:pPr>
                        <w:pStyle w:val="BodyText"/>
                        <w:spacing w:line="256" w:lineRule="auto"/>
                        <w:ind w:left="550" w:right="95" w:hanging="454"/>
                        <w:jc w:val="both"/>
                        <w:rPr>
                          <w:rFonts w:ascii="PMingLiU" w:hAnsi="PMingLiU" w:eastAsia="PMingLiU" w:hint="eastAsia"/>
                        </w:rPr>
                      </w:pPr>
                      <w:r>
                        <w:rPr>
                          <w:color w:val="231F20"/>
                          <w:position w:val="1"/>
                        </w:rPr>
                        <w:t>1926：</w:t>
                      </w:r>
                      <w:r>
                        <w:rPr>
                          <w:rFonts w:ascii="PMingLiU" w:hAnsi="PMingLiU" w:eastAsia="PMingLiU" w:hint="eastAsia"/>
                          <w:color w:val="231F20"/>
                          <w:spacing w:val="-7"/>
                        </w:rPr>
                        <w:t>梅 </w:t>
                      </w:r>
                      <w:r>
                        <w:rPr>
                          <w:rFonts w:ascii="PMingLiU" w:hAnsi="PMingLiU" w:eastAsia="PMingLiU" w:hint="eastAsia"/>
                          <w:color w:val="231F20"/>
                        </w:rPr>
                        <w:t>·</w:t>
                      </w:r>
                      <w:r>
                        <w:rPr>
                          <w:rFonts w:ascii="PMingLiU" w:hAnsi="PMingLiU" w:eastAsia="PMingLiU" w:hint="eastAsia"/>
                          <w:color w:val="231F20"/>
                          <w:spacing w:val="-2"/>
                        </w:rPr>
                        <w:t> 韦斯特的《性》</w:t>
                      </w:r>
                      <w:r>
                        <w:rPr>
                          <w:rFonts w:ascii="PMingLiU" w:hAnsi="PMingLiU" w:eastAsia="PMingLiU" w:hint="eastAsia"/>
                          <w:color w:val="231F20"/>
                        </w:rPr>
                        <w:t>(Sex) 轰动；大卫 ·</w:t>
                      </w:r>
                      <w:r>
                        <w:rPr>
                          <w:rFonts w:ascii="PMingLiU" w:hAnsi="PMingLiU" w:eastAsia="PMingLiU" w:hint="eastAsia"/>
                          <w:color w:val="231F20"/>
                          <w:spacing w:val="-33"/>
                        </w:rPr>
                        <w:t> 贝</w:t>
                      </w:r>
                      <w:r>
                        <w:rPr>
                          <w:rFonts w:ascii="PMingLiU" w:hAnsi="PMingLiU" w:eastAsia="PMingLiU" w:hint="eastAsia"/>
                          <w:color w:val="231F20"/>
                        </w:rPr>
                        <w:t>拉斯科创作《Lu</w:t>
                      </w:r>
                      <w:r>
                        <w:rPr>
                          <w:rFonts w:ascii="PMingLiU" w:hAnsi="PMingLiU" w:eastAsia="PMingLiU" w:hint="eastAsia"/>
                          <w:color w:val="231F20"/>
                          <w:spacing w:val="80"/>
                        </w:rPr>
                        <w:t> </w:t>
                      </w:r>
                      <w:r>
                        <w:rPr>
                          <w:rFonts w:ascii="PMingLiU" w:hAnsi="PMingLiU" w:eastAsia="PMingLiU" w:hint="eastAsia"/>
                          <w:color w:val="231F20"/>
                        </w:rPr>
                        <w:t>Lu</w:t>
                      </w:r>
                      <w:r>
                        <w:rPr>
                          <w:rFonts w:ascii="PMingLiU" w:hAnsi="PMingLiU" w:eastAsia="PMingLiU" w:hint="eastAsia"/>
                          <w:color w:val="231F20"/>
                          <w:spacing w:val="80"/>
                        </w:rPr>
                        <w:t> </w:t>
                      </w:r>
                      <w:r>
                        <w:rPr>
                          <w:rFonts w:ascii="PMingLiU" w:hAnsi="PMingLiU" w:eastAsia="PMingLiU" w:hint="eastAsia"/>
                          <w:color w:val="231F20"/>
                        </w:rPr>
                        <w:t>Belle》。</w:t>
                      </w:r>
                    </w:p>
                    <w:p>
                      <w:pPr>
                        <w:pStyle w:val="BodyText"/>
                        <w:spacing w:line="295" w:lineRule="exact"/>
                        <w:ind w:left="97"/>
                        <w:jc w:val="both"/>
                        <w:rPr>
                          <w:rFonts w:ascii="PMingLiU" w:eastAsia="PMingLiU" w:hint="eastAsia"/>
                        </w:rPr>
                      </w:pPr>
                      <w:r>
                        <w:rPr>
                          <w:color w:val="231F20"/>
                          <w:spacing w:val="-2"/>
                          <w:position w:val="1"/>
                        </w:rPr>
                        <w:t>1927：</w:t>
                      </w:r>
                      <w:r>
                        <w:rPr>
                          <w:rFonts w:ascii="PMingLiU" w:eastAsia="PMingLiU" w:hint="eastAsia"/>
                          <w:color w:val="231F20"/>
                          <w:spacing w:val="-3"/>
                        </w:rPr>
                        <w:t>《演艺船》公演超过 </w:t>
                      </w:r>
                      <w:r>
                        <w:rPr>
                          <w:rFonts w:ascii="PMingLiU" w:eastAsia="PMingLiU" w:hint="eastAsia"/>
                          <w:color w:val="231F20"/>
                          <w:spacing w:val="-2"/>
                        </w:rPr>
                        <w:t>500</w:t>
                      </w:r>
                      <w:r>
                        <w:rPr>
                          <w:rFonts w:ascii="PMingLiU" w:eastAsia="PMingLiU" w:hint="eastAsia"/>
                          <w:color w:val="231F20"/>
                          <w:spacing w:val="-5"/>
                        </w:rPr>
                        <w:t> 场，创下纪录；</w:t>
                      </w:r>
                    </w:p>
                    <w:p>
                      <w:pPr>
                        <w:pStyle w:val="BodyText"/>
                        <w:ind w:left="550"/>
                        <w:jc w:val="both"/>
                        <w:rPr>
                          <w:rFonts w:ascii="PMingLiU" w:eastAsia="PMingLiU" w:hint="eastAsia"/>
                        </w:rPr>
                      </w:pPr>
                      <w:r>
                        <w:rPr>
                          <w:rFonts w:ascii="PMingLiU" w:eastAsia="PMingLiU" w:hint="eastAsia"/>
                          <w:color w:val="231F20"/>
                          <w:spacing w:val="-2"/>
                        </w:rPr>
                        <w:t>百老汇人气登顶，全年共举行 268</w:t>
                      </w:r>
                      <w:r>
                        <w:rPr>
                          <w:rFonts w:ascii="PMingLiU" w:eastAsia="PMingLiU" w:hint="eastAsia"/>
                          <w:color w:val="231F20"/>
                          <w:spacing w:val="-4"/>
                        </w:rPr>
                        <w:t> 场首演。</w:t>
                      </w:r>
                    </w:p>
                    <w:p>
                      <w:pPr>
                        <w:pStyle w:val="BodyText"/>
                        <w:spacing w:line="256" w:lineRule="auto" w:before="10"/>
                        <w:ind w:left="550" w:right="94" w:hanging="454"/>
                        <w:jc w:val="both"/>
                        <w:rPr>
                          <w:rFonts w:ascii="PMingLiU" w:hAnsi="PMingLiU" w:eastAsia="PMingLiU" w:hint="eastAsia"/>
                        </w:rPr>
                      </w:pPr>
                      <w:r>
                        <w:rPr>
                          <w:color w:val="231F20"/>
                          <w:spacing w:val="-2"/>
                          <w:w w:val="105"/>
                          <w:position w:val="1"/>
                        </w:rPr>
                        <w:t>1928：</w:t>
                      </w:r>
                      <w:r>
                        <w:rPr>
                          <w:rFonts w:ascii="PMingLiU" w:hAnsi="PMingLiU" w:eastAsia="PMingLiU" w:hint="eastAsia"/>
                          <w:color w:val="231F20"/>
                          <w:spacing w:val="-2"/>
                          <w:w w:val="105"/>
                        </w:rPr>
                        <w:t>专栏作家本·赫克特创作《头版》(Th</w:t>
                      </w:r>
                      <w:r>
                        <w:rPr>
                          <w:rFonts w:ascii="PMingLiU" w:hAnsi="PMingLiU" w:eastAsia="PMingLiU" w:hint="eastAsia"/>
                          <w:color w:val="231F20"/>
                          <w:spacing w:val="-2"/>
                          <w:w w:val="105"/>
                        </w:rPr>
                        <w:t>e</w:t>
                      </w:r>
                      <w:r>
                        <w:rPr>
                          <w:rFonts w:ascii="PMingLiU" w:hAnsi="PMingLiU" w:eastAsia="PMingLiU" w:hint="eastAsia"/>
                          <w:color w:val="231F20"/>
                          <w:spacing w:val="-2"/>
                          <w:w w:val="105"/>
                        </w:rPr>
                        <w:t> </w:t>
                      </w:r>
                      <w:r>
                        <w:rPr>
                          <w:rFonts w:ascii="PMingLiU" w:hAnsi="PMingLiU" w:eastAsia="PMingLiU" w:hint="eastAsia"/>
                          <w:color w:val="231F20"/>
                          <w:w w:val="105"/>
                        </w:rPr>
                        <w:t>Front</w:t>
                      </w:r>
                      <w:r>
                        <w:rPr>
                          <w:rFonts w:ascii="PMingLiU" w:hAnsi="PMingLiU" w:eastAsia="PMingLiU" w:hint="eastAsia"/>
                          <w:color w:val="231F20"/>
                          <w:spacing w:val="40"/>
                          <w:w w:val="105"/>
                        </w:rPr>
                        <w:t> </w:t>
                      </w:r>
                      <w:r>
                        <w:rPr>
                          <w:rFonts w:ascii="PMingLiU" w:hAnsi="PMingLiU" w:eastAsia="PMingLiU" w:hint="eastAsia"/>
                          <w:color w:val="231F20"/>
                          <w:w w:val="105"/>
                        </w:rPr>
                        <w:t>Page)，大受欢迎；马克斯兄弟主</w:t>
                      </w:r>
                      <w:r>
                        <w:rPr>
                          <w:rFonts w:ascii="PMingLiU" w:hAnsi="PMingLiU" w:eastAsia="PMingLiU" w:hint="eastAsia"/>
                          <w:color w:val="231F20"/>
                          <w:w w:val="105"/>
                        </w:rPr>
                        <w:t>演《动物饼干》(Animal</w:t>
                      </w:r>
                      <w:r>
                        <w:rPr>
                          <w:rFonts w:ascii="PMingLiU" w:hAnsi="PMingLiU" w:eastAsia="PMingLiU" w:hint="eastAsia"/>
                          <w:color w:val="231F20"/>
                          <w:spacing w:val="-15"/>
                          <w:w w:val="105"/>
                        </w:rPr>
                        <w:t> </w:t>
                      </w:r>
                      <w:r>
                        <w:rPr>
                          <w:rFonts w:ascii="PMingLiU" w:hAnsi="PMingLiU" w:eastAsia="PMingLiU" w:hint="eastAsia"/>
                          <w:color w:val="231F20"/>
                          <w:w w:val="105"/>
                        </w:rPr>
                        <w:t>Crackers</w:t>
                      </w:r>
                      <w:r>
                        <w:rPr>
                          <w:rFonts w:ascii="PMingLiU" w:hAnsi="PMingLiU" w:eastAsia="PMingLiU" w:hint="eastAsia"/>
                          <w:color w:val="231F20"/>
                          <w:spacing w:val="-4"/>
                          <w:w w:val="105"/>
                        </w:rPr>
                        <w:t>)；梅 </w:t>
                      </w:r>
                      <w:r>
                        <w:rPr>
                          <w:rFonts w:ascii="PMingLiU" w:hAnsi="PMingLiU" w:eastAsia="PMingLiU" w:hint="eastAsia"/>
                          <w:color w:val="231F20"/>
                          <w:w w:val="120"/>
                        </w:rPr>
                        <w:t>·</w:t>
                      </w:r>
                      <w:r>
                        <w:rPr>
                          <w:rFonts w:ascii="PMingLiU" w:hAnsi="PMingLiU" w:eastAsia="PMingLiU" w:hint="eastAsia"/>
                          <w:color w:val="231F20"/>
                          <w:spacing w:val="-14"/>
                          <w:w w:val="120"/>
                        </w:rPr>
                        <w:t> </w:t>
                      </w:r>
                      <w:r>
                        <w:rPr>
                          <w:rFonts w:ascii="PMingLiU" w:hAnsi="PMingLiU" w:eastAsia="PMingLiU" w:hint="eastAsia"/>
                          <w:color w:val="231F20"/>
                          <w:spacing w:val="-59"/>
                          <w:w w:val="105"/>
                        </w:rPr>
                        <w:t>韦</w:t>
                      </w:r>
                      <w:r>
                        <w:rPr>
                          <w:rFonts w:ascii="PMingLiU" w:hAnsi="PMingLiU" w:eastAsia="PMingLiU" w:hint="eastAsia"/>
                          <w:color w:val="231F20"/>
                          <w:spacing w:val="-6"/>
                        </w:rPr>
                        <w:t>斯特登场《Diamond</w:t>
                      </w:r>
                      <w:r>
                        <w:rPr>
                          <w:rFonts w:ascii="PMingLiU" w:hAnsi="PMingLiU" w:eastAsia="PMingLiU" w:hint="eastAsia"/>
                          <w:color w:val="231F20"/>
                          <w:spacing w:val="-8"/>
                        </w:rPr>
                        <w:t> </w:t>
                      </w:r>
                      <w:r>
                        <w:rPr>
                          <w:rFonts w:ascii="PMingLiU" w:hAnsi="PMingLiU" w:eastAsia="PMingLiU" w:hint="eastAsia"/>
                          <w:color w:val="231F20"/>
                          <w:spacing w:val="-6"/>
                        </w:rPr>
                        <w:t>Lil》；伯特·</w:t>
                      </w:r>
                      <w:r>
                        <w:rPr>
                          <w:rFonts w:ascii="PMingLiU" w:hAnsi="PMingLiU" w:eastAsia="PMingLiU" w:hint="eastAsia"/>
                          <w:color w:val="231F20"/>
                          <w:spacing w:val="-7"/>
                        </w:rPr>
                        <w:t> 拉尔《</w:t>
                      </w:r>
                      <w:r>
                        <w:rPr>
                          <w:rFonts w:ascii="PMingLiU" w:hAnsi="PMingLiU" w:eastAsia="PMingLiU" w:hint="eastAsia"/>
                          <w:color w:val="231F20"/>
                          <w:spacing w:val="-6"/>
                        </w:rPr>
                        <w:t>Hol</w:t>
                      </w:r>
                      <w:r>
                        <w:rPr>
                          <w:rFonts w:ascii="PMingLiU" w:hAnsi="PMingLiU" w:eastAsia="PMingLiU" w:hint="eastAsia"/>
                          <w:color w:val="231F20"/>
                          <w:spacing w:val="-6"/>
                        </w:rPr>
                        <w:t>d</w:t>
                      </w:r>
                      <w:r>
                        <w:rPr>
                          <w:rFonts w:ascii="PMingLiU" w:hAnsi="PMingLiU" w:eastAsia="PMingLiU" w:hint="eastAsia"/>
                          <w:color w:val="231F20"/>
                          <w:spacing w:val="-6"/>
                        </w:rPr>
                        <w:t> </w:t>
                      </w:r>
                      <w:r>
                        <w:rPr>
                          <w:rFonts w:ascii="PMingLiU" w:hAnsi="PMingLiU" w:eastAsia="PMingLiU" w:hint="eastAsia"/>
                          <w:color w:val="231F20"/>
                          <w:spacing w:val="-2"/>
                          <w:w w:val="105"/>
                        </w:rPr>
                        <w:t>Everything》。</w:t>
                      </w:r>
                    </w:p>
                  </w:txbxContent>
                </v:textbox>
                <v:stroke dashstyle="solid"/>
              </v:shape>
            </w:pict>
          </mc:Fallback>
        </mc:AlternateContent>
      </w:r>
      <w:r>
        <w:rPr>
          <w:sz w:val="20"/>
        </w:rPr>
      </w:r>
      <w:r>
        <w:rPr>
          <w:sz w:val="20"/>
        </w:rPr>
        <w:tab/>
      </w:r>
      <w:r>
        <w:rPr>
          <w:position w:val="993"/>
          <w:sz w:val="20"/>
        </w:rPr>
        <mc:AlternateContent>
          <mc:Choice Requires="wps">
            <w:drawing>
              <wp:inline distT="0" distB="0" distL="0" distR="0">
                <wp:extent cx="213360" cy="120014"/>
                <wp:effectExtent l="9525" t="0" r="0" b="3810"/>
                <wp:docPr id="696" name="Textbox 696"/>
                <wp:cNvGraphicFramePr>
                  <a:graphicFrameLocks/>
                </wp:cNvGraphicFramePr>
                <a:graphic>
                  <a:graphicData uri="http://schemas.microsoft.com/office/word/2010/wordprocessingShape">
                    <wps:wsp>
                      <wps:cNvPr id="696" name="Textbox 69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201</w:t>
                            </w:r>
                          </w:p>
                        </w:txbxContent>
                      </wps:txbx>
                      <wps:bodyPr wrap="square" lIns="0" tIns="0" rIns="0" bIns="0" rtlCol="0">
                        <a:noAutofit/>
                      </wps:bodyPr>
                    </wps:wsp>
                  </a:graphicData>
                </a:graphic>
              </wp:inline>
            </w:drawing>
          </mc:Choice>
          <mc:Fallback>
            <w:pict>
              <v:shape style="width:16.8pt;height:9.450pt;mso-position-horizontal-relative:char;mso-position-vertical-relative:line" type="#_x0000_t202" id="docshape325" filled="false" stroked="true" strokeweight=".25pt" strokecolor="#231f20">
                <w10:anchorlock/>
                <v:textbox inset="0,0,0,0">
                  <w:txbxContent>
                    <w:p>
                      <w:pPr>
                        <w:spacing w:line="183" w:lineRule="exact" w:before="0"/>
                        <w:ind w:left="33" w:right="0" w:firstLine="0"/>
                        <w:jc w:val="left"/>
                        <w:rPr>
                          <w:rFonts w:ascii="Palatino Linotype"/>
                          <w:sz w:val="18"/>
                        </w:rPr>
                      </w:pPr>
                      <w:r>
                        <w:rPr>
                          <w:rFonts w:ascii="Palatino Linotype"/>
                          <w:color w:val="231F20"/>
                          <w:spacing w:val="-5"/>
                          <w:sz w:val="18"/>
                        </w:rPr>
                        <w:t>201</w:t>
                      </w:r>
                    </w:p>
                  </w:txbxContent>
                </v:textbox>
                <v:stroke dashstyle="solid"/>
              </v:shape>
            </w:pict>
          </mc:Fallback>
        </mc:AlternateContent>
      </w:r>
      <w:r>
        <w:rPr>
          <w:position w:val="993"/>
          <w:sz w:val="20"/>
        </w:rPr>
      </w:r>
    </w:p>
    <w:p>
      <w:pPr>
        <w:spacing w:after="0" w:line="240" w:lineRule="auto"/>
        <w:rPr>
          <w:position w:val="993"/>
          <w:sz w:val="20"/>
        </w:rPr>
        <w:sectPr>
          <w:type w:val="continuous"/>
          <w:pgSz w:w="11910" w:h="16840"/>
          <w:pgMar w:top="1660" w:bottom="280" w:left="283" w:right="283"/>
          <w:cols w:num="2" w:equalWidth="0">
            <w:col w:w="5492" w:space="40"/>
            <w:col w:w="5812"/>
          </w:cols>
        </w:sectPr>
      </w:pPr>
    </w:p>
    <w:p>
      <w:pPr>
        <w:pStyle w:val="Heading3"/>
        <w:spacing w:before="84"/>
      </w:pPr>
      <w:r>
        <w:rPr>
          <w:color w:val="231F20"/>
          <w:spacing w:val="-4"/>
          <w:w w:val="105"/>
        </w:rPr>
        <w:t>201~</w:t>
      </w:r>
    </w:p>
    <w:p>
      <w:pPr>
        <w:spacing w:before="149"/>
        <w:ind w:left="537" w:right="0" w:firstLine="0"/>
        <w:jc w:val="left"/>
        <w:rPr>
          <w:rFonts w:ascii="Microsoft YaHei" w:hAnsi="Microsoft YaHei" w:eastAsia="Microsoft YaHei"/>
          <w:sz w:val="24"/>
        </w:rPr>
      </w:pPr>
      <w:r>
        <w:rPr/>
        <w:br w:type="column"/>
      </w:r>
      <w:r>
        <w:rPr>
          <w:rFonts w:ascii="Microsoft YaHei" w:hAnsi="Microsoft YaHei" w:eastAsia="Microsoft YaHei"/>
          <w:color w:val="231F20"/>
          <w:sz w:val="24"/>
        </w:rPr>
        <w:t>克苏鲁的呼唤ø</w:t>
      </w:r>
      <w:r>
        <w:rPr>
          <w:rFonts w:ascii="Microsoft YaHei" w:hAnsi="Microsoft YaHei" w:eastAsia="Microsoft YaHei"/>
          <w:color w:val="231F20"/>
          <w:spacing w:val="5"/>
          <w:sz w:val="24"/>
        </w:rPr>
        <w:t>七版 调查员手册</w:t>
      </w:r>
    </w:p>
    <w:p>
      <w:pPr>
        <w:spacing w:after="0"/>
        <w:jc w:val="left"/>
        <w:rPr>
          <w:rFonts w:ascii="Microsoft YaHei" w:hAnsi="Microsoft YaHei" w:eastAsia="Microsoft YaHei"/>
          <w:sz w:val="24"/>
        </w:rPr>
        <w:sectPr>
          <w:pgSz w:w="11910" w:h="16840"/>
          <w:pgMar w:top="380" w:bottom="280" w:left="283" w:right="283"/>
          <w:cols w:num="2" w:equalWidth="0">
            <w:col w:w="1340" w:space="2085"/>
            <w:col w:w="7919"/>
          </w:cols>
        </w:sectPr>
      </w:pPr>
    </w:p>
    <w:p>
      <w:pPr>
        <w:pStyle w:val="BodyText"/>
        <w:spacing w:line="20" w:lineRule="exact"/>
        <w:rPr>
          <w:rFonts w:ascii="Microsoft YaHei"/>
          <w:sz w:val="2"/>
        </w:rPr>
      </w:pPr>
      <w:r>
        <w:rPr>
          <w:rFonts w:ascii="Microsoft YaHei"/>
          <w:sz w:val="2"/>
        </w:rPr>
        <mc:AlternateContent>
          <mc:Choice Requires="wps">
            <w:drawing>
              <wp:inline distT="0" distB="0" distL="0" distR="0">
                <wp:extent cx="6120130" cy="9525"/>
                <wp:effectExtent l="9525" t="0" r="4445" b="0"/>
                <wp:docPr id="697" name="Group 697"/>
                <wp:cNvGraphicFramePr>
                  <a:graphicFrameLocks/>
                </wp:cNvGraphicFramePr>
                <a:graphic>
                  <a:graphicData uri="http://schemas.microsoft.com/office/word/2010/wordprocessingGroup">
                    <wpg:wgp>
                      <wpg:cNvPr id="697" name="Group 697"/>
                      <wpg:cNvGrpSpPr/>
                      <wpg:grpSpPr>
                        <a:xfrm>
                          <a:off x="0" y="0"/>
                          <a:ext cx="6120130" cy="9525"/>
                          <a:chExt cx="6120130" cy="9525"/>
                        </a:xfrm>
                      </wpg:grpSpPr>
                      <wps:wsp>
                        <wps:cNvPr id="698" name="Graphic 698"/>
                        <wps:cNvSpPr/>
                        <wps:spPr>
                          <a:xfrm>
                            <a:off x="0" y="4762"/>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75pt;mso-position-horizontal-relative:char;mso-position-vertical-relative:line" id="docshapegroup326" coordorigin="0,0" coordsize="9638,15">
                <v:line style="position:absolute" from="0,8" to="9638,8" stroked="true" strokeweight=".75pt" strokecolor="#231f20">
                  <v:stroke dashstyle="solid"/>
                </v:line>
              </v:group>
            </w:pict>
          </mc:Fallback>
        </mc:AlternateContent>
      </w:r>
      <w:r>
        <w:rPr>
          <w:rFonts w:ascii="Microsoft YaHei"/>
          <w:sz w:val="2"/>
        </w:rPr>
      </w:r>
    </w:p>
    <w:p>
      <w:pPr>
        <w:pStyle w:val="BodyText"/>
        <w:spacing w:before="8"/>
        <w:ind w:left="0"/>
        <w:rPr>
          <w:rFonts w:ascii="Microsoft YaHei"/>
          <w:sz w:val="5"/>
        </w:rPr>
      </w:pPr>
      <w:r>
        <w:rPr>
          <w:rFonts w:ascii="Microsoft YaHei"/>
          <w:sz w:val="5"/>
        </w:rPr>
        <mc:AlternateContent>
          <mc:Choice Requires="wps">
            <w:drawing>
              <wp:anchor distT="0" distB="0" distL="0" distR="0" allowOverlap="1" layoutInCell="1" locked="0" behindDoc="1" simplePos="0" relativeHeight="487778304">
                <wp:simplePos x="0" y="0"/>
                <wp:positionH relativeFrom="page">
                  <wp:posOffset>3963174</wp:posOffset>
                </wp:positionH>
                <wp:positionV relativeFrom="paragraph">
                  <wp:posOffset>82345</wp:posOffset>
                </wp:positionV>
                <wp:extent cx="2874010" cy="263525"/>
                <wp:effectExtent l="0" t="0" r="0" b="0"/>
                <wp:wrapTopAndBottom/>
                <wp:docPr id="699" name="Textbox 699"/>
                <wp:cNvGraphicFramePr>
                  <a:graphicFrameLocks/>
                </wp:cNvGraphicFramePr>
                <a:graphic>
                  <a:graphicData uri="http://schemas.microsoft.com/office/word/2010/wordprocessingShape">
                    <wps:wsp>
                      <wps:cNvPr id="699" name="Textbox 699"/>
                      <wps:cNvSpPr txBox="1"/>
                      <wps:spPr>
                        <a:xfrm>
                          <a:off x="0" y="0"/>
                          <a:ext cx="2874010" cy="263525"/>
                        </a:xfrm>
                        <a:prstGeom prst="rect">
                          <a:avLst/>
                        </a:prstGeom>
                        <a:ln w="6350">
                          <a:solidFill>
                            <a:srgbClr val="231F20"/>
                          </a:solidFill>
                          <a:prstDash val="solid"/>
                        </a:ln>
                      </wps:spPr>
                      <wps:txbx>
                        <w:txbxContent>
                          <w:p>
                            <w:pPr>
                              <w:pStyle w:val="BodyText"/>
                              <w:spacing w:before="61"/>
                              <w:ind w:left="97"/>
                              <w:rPr>
                                <w:rFonts w:ascii="PMingLiU" w:hAnsi="PMingLiU" w:eastAsia="PMingLiU" w:hint="eastAsia"/>
                              </w:rPr>
                            </w:pPr>
                            <w:r>
                              <w:rPr>
                                <w:rFonts w:ascii="PMingLiU" w:hAnsi="PMingLiU" w:eastAsia="PMingLiU" w:hint="eastAsia"/>
                                <w:color w:val="231F20"/>
                                <w:w w:val="115"/>
                              </w:rPr>
                              <w:t>克·布吕农 (Jacques</w:t>
                            </w:r>
                            <w:r>
                              <w:rPr>
                                <w:rFonts w:ascii="PMingLiU" w:hAnsi="PMingLiU" w:eastAsia="PMingLiU" w:hint="eastAsia"/>
                                <w:color w:val="231F20"/>
                                <w:spacing w:val="63"/>
                                <w:w w:val="115"/>
                              </w:rPr>
                              <w:t> </w:t>
                            </w:r>
                            <w:r>
                              <w:rPr>
                                <w:rFonts w:ascii="PMingLiU" w:hAnsi="PMingLiU" w:eastAsia="PMingLiU" w:hint="eastAsia"/>
                                <w:color w:val="231F20"/>
                                <w:w w:val="115"/>
                              </w:rPr>
                              <w:t>Brugnon)</w:t>
                            </w:r>
                            <w:r>
                              <w:rPr>
                                <w:rFonts w:ascii="PMingLiU" w:hAnsi="PMingLiU" w:eastAsia="PMingLiU" w:hint="eastAsia"/>
                                <w:color w:val="231F20"/>
                                <w:spacing w:val="-3"/>
                                <w:w w:val="115"/>
                              </w:rPr>
                              <w:t> 获得。</w:t>
                            </w:r>
                          </w:p>
                        </w:txbxContent>
                      </wps:txbx>
                      <wps:bodyPr wrap="square" lIns="0" tIns="0" rIns="0" bIns="0" rtlCol="0">
                        <a:noAutofit/>
                      </wps:bodyPr>
                    </wps:wsp>
                  </a:graphicData>
                </a:graphic>
              </wp:anchor>
            </w:drawing>
          </mc:Choice>
          <mc:Fallback>
            <w:pict>
              <v:shape style="position:absolute;margin-left:312.061005pt;margin-top:6.48386pt;width:226.3pt;height:20.75pt;mso-position-horizontal-relative:page;mso-position-vertical-relative:paragraph;z-index:-15538176;mso-wrap-distance-left:0;mso-wrap-distance-right:0" type="#_x0000_t202" id="docshape327" filled="false" stroked="true" strokeweight=".5pt" strokecolor="#231f20">
                <v:textbox inset="0,0,0,0">
                  <w:txbxContent>
                    <w:p>
                      <w:pPr>
                        <w:pStyle w:val="BodyText"/>
                        <w:spacing w:before="61"/>
                        <w:ind w:left="97"/>
                        <w:rPr>
                          <w:rFonts w:ascii="PMingLiU" w:hAnsi="PMingLiU" w:eastAsia="PMingLiU" w:hint="eastAsia"/>
                        </w:rPr>
                      </w:pPr>
                      <w:r>
                        <w:rPr>
                          <w:rFonts w:ascii="PMingLiU" w:hAnsi="PMingLiU" w:eastAsia="PMingLiU" w:hint="eastAsia"/>
                          <w:color w:val="231F20"/>
                          <w:w w:val="115"/>
                        </w:rPr>
                        <w:t>克·布吕农 (Jacques</w:t>
                      </w:r>
                      <w:r>
                        <w:rPr>
                          <w:rFonts w:ascii="PMingLiU" w:hAnsi="PMingLiU" w:eastAsia="PMingLiU" w:hint="eastAsia"/>
                          <w:color w:val="231F20"/>
                          <w:spacing w:val="63"/>
                          <w:w w:val="115"/>
                        </w:rPr>
                        <w:t> </w:t>
                      </w:r>
                      <w:r>
                        <w:rPr>
                          <w:rFonts w:ascii="PMingLiU" w:hAnsi="PMingLiU" w:eastAsia="PMingLiU" w:hint="eastAsia"/>
                          <w:color w:val="231F20"/>
                          <w:w w:val="115"/>
                        </w:rPr>
                        <w:t>Brugnon)</w:t>
                      </w:r>
                      <w:r>
                        <w:rPr>
                          <w:rFonts w:ascii="PMingLiU" w:hAnsi="PMingLiU" w:eastAsia="PMingLiU" w:hint="eastAsia"/>
                          <w:color w:val="231F20"/>
                          <w:spacing w:val="-3"/>
                          <w:w w:val="115"/>
                        </w:rPr>
                        <w:t> 获得。</w:t>
                      </w:r>
                    </w:p>
                  </w:txbxContent>
                </v:textbox>
                <v:stroke dashstyle="solid"/>
                <w10:wrap type="topAndBottom"/>
              </v:shape>
            </w:pict>
          </mc:Fallback>
        </mc:AlternateContent>
      </w:r>
    </w:p>
    <w:p>
      <w:pPr>
        <w:pStyle w:val="Heading4"/>
        <w:spacing w:before="163"/>
        <w:ind w:left="5953"/>
      </w:pPr>
      <w:r>
        <w:rPr>
          <w:color w:val="231F20"/>
          <w:spacing w:val="-1"/>
        </w:rPr>
        <w:t>著名的图书馆和博物馆</w:t>
      </w:r>
    </w:p>
    <w:p>
      <w:pPr>
        <w:pStyle w:val="BodyText"/>
        <w:spacing w:line="268" w:lineRule="auto" w:before="106"/>
        <w:ind w:left="5953" w:right="842" w:firstLine="420"/>
        <w:jc w:val="both"/>
      </w:pPr>
      <w:r>
        <w:rPr/>
        <mc:AlternateContent>
          <mc:Choice Requires="wps">
            <w:drawing>
              <wp:anchor distT="0" distB="0" distL="0" distR="0" allowOverlap="1" layoutInCell="1" locked="0" behindDoc="1" simplePos="0" relativeHeight="487778816">
                <wp:simplePos x="0" y="0"/>
                <wp:positionH relativeFrom="page">
                  <wp:posOffset>3959999</wp:posOffset>
                </wp:positionH>
                <wp:positionV relativeFrom="paragraph">
                  <wp:posOffset>681257</wp:posOffset>
                </wp:positionV>
                <wp:extent cx="2880995" cy="162560"/>
                <wp:effectExtent l="0" t="0" r="0" b="0"/>
                <wp:wrapTopAndBottom/>
                <wp:docPr id="700" name="Textbox 700"/>
                <wp:cNvGraphicFramePr>
                  <a:graphicFrameLocks/>
                </wp:cNvGraphicFramePr>
                <a:graphic>
                  <a:graphicData uri="http://schemas.microsoft.com/office/word/2010/wordprocessingShape">
                    <wps:wsp>
                      <wps:cNvPr id="700" name="Textbox 700"/>
                      <wps:cNvSpPr txBox="1"/>
                      <wps:spPr>
                        <a:xfrm>
                          <a:off x="0" y="0"/>
                          <a:ext cx="2880995" cy="162560"/>
                        </a:xfrm>
                        <a:prstGeom prst="rect">
                          <a:avLst/>
                        </a:prstGeom>
                      </wps:spPr>
                      <wps:txbx>
                        <w:txbxContent>
                          <w:p>
                            <w:pPr>
                              <w:pStyle w:val="BodyText"/>
                              <w:spacing w:line="256" w:lineRule="exact"/>
                              <w:ind w:left="0"/>
                            </w:pPr>
                            <w:r>
                              <w:rPr>
                                <w:color w:val="231F20"/>
                                <w:spacing w:val="1"/>
                              </w:rPr>
                              <w:t>地理杂志》。该社资助了许多探险活动，也经常</w:t>
                            </w:r>
                          </w:p>
                        </w:txbxContent>
                      </wps:txbx>
                      <wps:bodyPr wrap="square" lIns="0" tIns="0" rIns="0" bIns="0" rtlCol="0">
                        <a:noAutofit/>
                      </wps:bodyPr>
                    </wps:wsp>
                  </a:graphicData>
                </a:graphic>
              </wp:anchor>
            </w:drawing>
          </mc:Choice>
          <mc:Fallback>
            <w:pict>
              <v:shape style="position:absolute;margin-left:311.811005pt;margin-top:53.642326pt;width:226.85pt;height:12.8pt;mso-position-horizontal-relative:page;mso-position-vertical-relative:paragraph;z-index:-15537664;mso-wrap-distance-left:0;mso-wrap-distance-right:0" type="#_x0000_t202" id="docshape328" filled="false" stroked="false">
                <v:textbox inset="0,0,0,0">
                  <w:txbxContent>
                    <w:p>
                      <w:pPr>
                        <w:pStyle w:val="BodyText"/>
                        <w:spacing w:line="256" w:lineRule="exact"/>
                        <w:ind w:left="0"/>
                      </w:pPr>
                      <w:r>
                        <w:rPr>
                          <w:color w:val="231F20"/>
                          <w:spacing w:val="1"/>
                        </w:rPr>
                        <w:t>地理杂志》。该社资助了许多探险活动，也经常</w:t>
                      </w:r>
                    </w:p>
                  </w:txbxContent>
                </v:textbox>
                <w10:wrap type="topAndBottom"/>
              </v:shape>
            </w:pict>
          </mc:Fallback>
        </mc:AlternateContent>
      </w:r>
      <w:r>
        <w:rPr/>
        <mc:AlternateContent>
          <mc:Choice Requires="wps">
            <w:drawing>
              <wp:anchor distT="0" distB="0" distL="0" distR="0" allowOverlap="1" layoutInCell="1" locked="0" behindDoc="0" simplePos="0" relativeHeight="15920128">
                <wp:simplePos x="0" y="0"/>
                <wp:positionH relativeFrom="page">
                  <wp:posOffset>719999</wp:posOffset>
                </wp:positionH>
                <wp:positionV relativeFrom="paragraph">
                  <wp:posOffset>488087</wp:posOffset>
                </wp:positionV>
                <wp:extent cx="2880360" cy="7997825"/>
                <wp:effectExtent l="0" t="0" r="0" b="0"/>
                <wp:wrapNone/>
                <wp:docPr id="701" name="Group 701"/>
                <wp:cNvGraphicFramePr>
                  <a:graphicFrameLocks/>
                </wp:cNvGraphicFramePr>
                <a:graphic>
                  <a:graphicData uri="http://schemas.microsoft.com/office/word/2010/wordprocessingGroup">
                    <wpg:wgp>
                      <wpg:cNvPr id="701" name="Group 701"/>
                      <wpg:cNvGrpSpPr/>
                      <wpg:grpSpPr>
                        <a:xfrm>
                          <a:off x="0" y="0"/>
                          <a:ext cx="2880360" cy="7997825"/>
                          <a:chExt cx="2880360" cy="7997825"/>
                        </a:xfrm>
                      </wpg:grpSpPr>
                      <pic:pic>
                        <pic:nvPicPr>
                          <pic:cNvPr id="702" name="Image 702"/>
                          <pic:cNvPicPr/>
                        </pic:nvPicPr>
                        <pic:blipFill>
                          <a:blip r:embed="rId6" cstate="print"/>
                          <a:stretch>
                            <a:fillRect/>
                          </a:stretch>
                        </pic:blipFill>
                        <pic:spPr>
                          <a:xfrm>
                            <a:off x="2281034" y="7198588"/>
                            <a:ext cx="127000" cy="123825"/>
                          </a:xfrm>
                          <a:prstGeom prst="rect">
                            <a:avLst/>
                          </a:prstGeom>
                        </pic:spPr>
                      </pic:pic>
                      <wps:wsp>
                        <wps:cNvPr id="703" name="Textbox 703"/>
                        <wps:cNvSpPr txBox="1"/>
                        <wps:spPr>
                          <a:xfrm>
                            <a:off x="3175" y="3175"/>
                            <a:ext cx="2874010" cy="7991475"/>
                          </a:xfrm>
                          <a:prstGeom prst="rect">
                            <a:avLst/>
                          </a:prstGeom>
                          <a:ln w="6350">
                            <a:solidFill>
                              <a:srgbClr val="231F20"/>
                            </a:solidFill>
                            <a:prstDash val="solid"/>
                          </a:ln>
                        </wps:spPr>
                        <wps:txbx>
                          <w:txbxContent>
                            <w:p>
                              <w:pPr>
                                <w:spacing w:line="439" w:lineRule="exact" w:before="36"/>
                                <w:ind w:left="97" w:right="0" w:firstLine="0"/>
                                <w:jc w:val="left"/>
                                <w:rPr>
                                  <w:rFonts w:ascii="PMingLiU" w:eastAsia="PMingLiU" w:hint="eastAsia"/>
                                  <w:sz w:val="32"/>
                                </w:rPr>
                              </w:pPr>
                              <w:r>
                                <w:rPr>
                                  <w:rFonts w:ascii="Book Antiqua" w:eastAsia="Book Antiqua"/>
                                  <w:b/>
                                  <w:color w:val="231F20"/>
                                  <w:w w:val="115"/>
                                  <w:sz w:val="28"/>
                                </w:rPr>
                                <w:t>1920</w:t>
                              </w:r>
                              <w:r>
                                <w:rPr>
                                  <w:rFonts w:ascii="Book Antiqua" w:eastAsia="Book Antiqua"/>
                                  <w:b/>
                                  <w:color w:val="231F20"/>
                                  <w:spacing w:val="4"/>
                                  <w:w w:val="115"/>
                                  <w:sz w:val="28"/>
                                </w:rPr>
                                <w:t> </w:t>
                              </w:r>
                              <w:r>
                                <w:rPr>
                                  <w:rFonts w:ascii="PMingLiU" w:eastAsia="PMingLiU" w:hint="eastAsia"/>
                                  <w:color w:val="231F20"/>
                                  <w:spacing w:val="-2"/>
                                  <w:w w:val="110"/>
                                  <w:sz w:val="32"/>
                                </w:rPr>
                                <w:t>年代的体育</w:t>
                              </w:r>
                            </w:p>
                            <w:p>
                              <w:pPr>
                                <w:spacing w:line="256" w:lineRule="auto" w:before="0"/>
                                <w:ind w:left="97" w:right="-15" w:firstLine="420"/>
                                <w:jc w:val="left"/>
                                <w:rPr>
                                  <w:rFonts w:ascii="PMingLiU" w:hAnsi="PMingLiU" w:eastAsia="PMingLiU" w:hint="eastAsia"/>
                                  <w:sz w:val="21"/>
                                </w:rPr>
                              </w:pPr>
                              <w:r>
                                <w:rPr>
                                  <w:color w:val="231F20"/>
                                  <w:spacing w:val="5"/>
                                  <w:position w:val="1"/>
                                  <w:sz w:val="21"/>
                                </w:rPr>
                                <w:t>棒球：</w:t>
                              </w:r>
                              <w:r>
                                <w:rPr>
                                  <w:rFonts w:ascii="PMingLiU" w:hAnsi="PMingLiU" w:eastAsia="PMingLiU" w:hint="eastAsia"/>
                                  <w:color w:val="231F20"/>
                                  <w:spacing w:val="6"/>
                                  <w:sz w:val="21"/>
                                </w:rPr>
                                <w:t>大联盟恶名远播的赌球丑闻之后，</w:t>
                              </w:r>
                              <w:r>
                                <w:rPr>
                                  <w:rFonts w:ascii="PMingLiU" w:hAnsi="PMingLiU" w:eastAsia="PMingLiU" w:hint="eastAsia"/>
                                  <w:color w:val="231F20"/>
                                  <w:spacing w:val="7"/>
                                  <w:sz w:val="21"/>
                                </w:rPr>
                                <w:t>法官肯纳</w:t>
                              </w:r>
                              <w:r>
                                <w:rPr>
                                  <w:rFonts w:ascii="PMingLiU" w:hAnsi="PMingLiU" w:eastAsia="PMingLiU" w:hint="eastAsia"/>
                                  <w:color w:val="231F20"/>
                                  <w:w w:val="165"/>
                                  <w:sz w:val="21"/>
                                </w:rPr>
                                <w:t>索</w:t>
                              </w:r>
                              <w:r>
                                <w:rPr>
                                  <w:rFonts w:ascii="PMingLiU" w:hAnsi="PMingLiU" w:eastAsia="PMingLiU" w:hint="eastAsia"/>
                                  <w:color w:val="231F20"/>
                                  <w:spacing w:val="7"/>
                                  <w:w w:val="165"/>
                                  <w:sz w:val="21"/>
                                </w:rPr>
                                <w:t>·</w:t>
                              </w:r>
                              <w:r>
                                <w:rPr>
                                  <w:rFonts w:ascii="PMingLiU" w:hAnsi="PMingLiU" w:eastAsia="PMingLiU" w:hint="eastAsia"/>
                                  <w:color w:val="231F20"/>
                                  <w:spacing w:val="7"/>
                                  <w:sz w:val="21"/>
                                </w:rPr>
                                <w:t>蒙</w:t>
                              </w:r>
                              <w:r>
                                <w:rPr>
                                  <w:rFonts w:ascii="PMingLiU" w:hAnsi="PMingLiU" w:eastAsia="PMingLiU" w:hint="eastAsia"/>
                                  <w:color w:val="231F20"/>
                                  <w:w w:val="165"/>
                                  <w:sz w:val="21"/>
                                </w:rPr>
                                <w:t>顿</w:t>
                              </w:r>
                              <w:r>
                                <w:rPr>
                                  <w:rFonts w:ascii="PMingLiU" w:hAnsi="PMingLiU" w:eastAsia="PMingLiU" w:hint="eastAsia"/>
                                  <w:color w:val="231F20"/>
                                  <w:spacing w:val="7"/>
                                  <w:w w:val="165"/>
                                  <w:sz w:val="21"/>
                                </w:rPr>
                                <w:t>·</w:t>
                              </w:r>
                              <w:r>
                                <w:rPr>
                                  <w:rFonts w:ascii="PMingLiU" w:hAnsi="PMingLiU" w:eastAsia="PMingLiU" w:hint="eastAsia"/>
                                  <w:color w:val="231F20"/>
                                  <w:spacing w:val="6"/>
                                  <w:sz w:val="21"/>
                                </w:rPr>
                                <w:t>蓝迪斯被任命为棒球大联</w:t>
                              </w:r>
                              <w:r>
                                <w:rPr>
                                  <w:rFonts w:ascii="PMingLiU" w:hAnsi="PMingLiU" w:eastAsia="PMingLiU" w:hint="eastAsia"/>
                                  <w:color w:val="231F20"/>
                                  <w:spacing w:val="4"/>
                                  <w:sz w:val="21"/>
                                </w:rPr>
                                <w:t>盟首位执行长。本年代的棒球明星毫无争议地</w:t>
                              </w:r>
                              <w:r>
                                <w:rPr>
                                  <w:rFonts w:ascii="PMingLiU" w:hAnsi="PMingLiU" w:eastAsia="PMingLiU" w:hint="eastAsia"/>
                                  <w:color w:val="231F20"/>
                                  <w:spacing w:val="7"/>
                                  <w:sz w:val="21"/>
                                </w:rPr>
                                <w:t>属于贝</w:t>
                              </w:r>
                              <w:r>
                                <w:rPr>
                                  <w:rFonts w:ascii="PMingLiU" w:hAnsi="PMingLiU" w:eastAsia="PMingLiU" w:hint="eastAsia"/>
                                  <w:color w:val="231F20"/>
                                  <w:w w:val="165"/>
                                  <w:sz w:val="21"/>
                                </w:rPr>
                                <w:t>比</w:t>
                              </w:r>
                              <w:r>
                                <w:rPr>
                                  <w:rFonts w:ascii="PMingLiU" w:hAnsi="PMingLiU" w:eastAsia="PMingLiU" w:hint="eastAsia"/>
                                  <w:color w:val="231F20"/>
                                  <w:spacing w:val="7"/>
                                  <w:w w:val="165"/>
                                  <w:sz w:val="21"/>
                                </w:rPr>
                                <w:t>·</w:t>
                              </w:r>
                              <w:r>
                                <w:rPr>
                                  <w:rFonts w:ascii="PMingLiU" w:hAnsi="PMingLiU" w:eastAsia="PMingLiU" w:hint="eastAsia"/>
                                  <w:color w:val="231F20"/>
                                  <w:spacing w:val="3"/>
                                  <w:sz w:val="21"/>
                                </w:rPr>
                                <w:t>鲁斯，他的工资甚至一度超过美国</w:t>
                              </w:r>
                              <w:r>
                                <w:rPr>
                                  <w:rFonts w:ascii="PMingLiU" w:hAnsi="PMingLiU" w:eastAsia="PMingLiU" w:hint="eastAsia"/>
                                  <w:color w:val="231F20"/>
                                  <w:spacing w:val="-50"/>
                                  <w:sz w:val="21"/>
                                </w:rPr>
                                <w:t>总统</w:t>
                              </w:r>
                              <w:r>
                                <w:rPr>
                                  <w:rFonts w:ascii="PMingLiU" w:hAnsi="PMingLiU" w:eastAsia="PMingLiU" w:hint="eastAsia"/>
                                  <w:color w:val="231F20"/>
                                  <w:sz w:val="21"/>
                                </w:rPr>
                                <w:t>（</w:t>
                              </w:r>
                              <w:r>
                                <w:rPr>
                                  <w:rFonts w:ascii="PMingLiU" w:hAnsi="PMingLiU" w:eastAsia="PMingLiU" w:hint="eastAsia"/>
                                  <w:color w:val="231F20"/>
                                  <w:spacing w:val="-16"/>
                                  <w:sz w:val="21"/>
                                </w:rPr>
                                <w:t>鲁斯“年景更好</w:t>
                              </w:r>
                              <w:r>
                                <w:rPr>
                                  <w:rFonts w:ascii="PMingLiU" w:hAnsi="PMingLiU" w:eastAsia="PMingLiU" w:hint="eastAsia"/>
                                  <w:color w:val="231F20"/>
                                  <w:spacing w:val="-104"/>
                                  <w:sz w:val="21"/>
                                </w:rPr>
                                <w:t>”）</w:t>
                              </w:r>
                              <w:r>
                                <w:rPr>
                                  <w:rFonts w:ascii="PMingLiU" w:hAnsi="PMingLiU" w:eastAsia="PMingLiU" w:hint="eastAsia"/>
                                  <w:color w:val="231F20"/>
                                  <w:spacing w:val="-12"/>
                                  <w:sz w:val="21"/>
                                </w:rPr>
                                <w:t>。其他球星包括泰</w:t>
                              </w:r>
                              <w:r>
                                <w:rPr>
                                  <w:rFonts w:ascii="PMingLiU" w:hAnsi="PMingLiU" w:eastAsia="PMingLiU" w:hint="eastAsia"/>
                                  <w:color w:val="231F20"/>
                                  <w:w w:val="248"/>
                                  <w:sz w:val="21"/>
                                </w:rPr>
                                <w:t>·</w:t>
                              </w:r>
                              <w:r>
                                <w:rPr>
                                  <w:rFonts w:ascii="PMingLiU" w:hAnsi="PMingLiU" w:eastAsia="PMingLiU" w:hint="eastAsia"/>
                                  <w:color w:val="231F20"/>
                                  <w:spacing w:val="-23"/>
                                  <w:sz w:val="21"/>
                                </w:rPr>
                                <w:t> 柯布、</w:t>
                              </w:r>
                              <w:r>
                                <w:rPr>
                                  <w:rFonts w:ascii="PMingLiU" w:hAnsi="PMingLiU" w:eastAsia="PMingLiU" w:hint="eastAsia"/>
                                  <w:color w:val="231F20"/>
                                  <w:spacing w:val="-3"/>
                                  <w:sz w:val="21"/>
                                </w:rPr>
                                <w:t>罗杰斯 </w:t>
                              </w:r>
                              <w:r>
                                <w:rPr>
                                  <w:rFonts w:ascii="PMingLiU" w:hAnsi="PMingLiU" w:eastAsia="PMingLiU" w:hint="eastAsia"/>
                                  <w:color w:val="231F20"/>
                                  <w:w w:val="248"/>
                                  <w:sz w:val="21"/>
                                </w:rPr>
                                <w:t>·</w:t>
                              </w:r>
                              <w:r>
                                <w:rPr>
                                  <w:rFonts w:ascii="PMingLiU" w:hAnsi="PMingLiU" w:eastAsia="PMingLiU" w:hint="eastAsia"/>
                                  <w:color w:val="231F20"/>
                                  <w:spacing w:val="-6"/>
                                  <w:sz w:val="21"/>
                                </w:rPr>
                                <w:t> 洪斯比 </w:t>
                              </w:r>
                              <w:r>
                                <w:rPr>
                                  <w:rFonts w:ascii="PMingLiU" w:hAnsi="PMingLiU" w:eastAsia="PMingLiU" w:hint="eastAsia"/>
                                  <w:color w:val="231F20"/>
                                  <w:spacing w:val="-1"/>
                                  <w:w w:val="121"/>
                                  <w:sz w:val="21"/>
                                </w:rPr>
                                <w:t>(Roger</w:t>
                              </w:r>
                              <w:r>
                                <w:rPr>
                                  <w:rFonts w:ascii="PMingLiU" w:hAnsi="PMingLiU" w:eastAsia="PMingLiU" w:hint="eastAsia"/>
                                  <w:color w:val="231F20"/>
                                  <w:w w:val="121"/>
                                  <w:sz w:val="21"/>
                                </w:rPr>
                                <w:t>s</w:t>
                              </w:r>
                              <w:r>
                                <w:rPr>
                                  <w:rFonts w:ascii="PMingLiU" w:hAnsi="PMingLiU" w:eastAsia="PMingLiU" w:hint="eastAsia"/>
                                  <w:color w:val="231F20"/>
                                  <w:spacing w:val="-3"/>
                                  <w:sz w:val="21"/>
                                </w:rPr>
                                <w:t>  </w:t>
                              </w:r>
                              <w:r>
                                <w:rPr>
                                  <w:rFonts w:ascii="PMingLiU" w:hAnsi="PMingLiU" w:eastAsia="PMingLiU" w:hint="eastAsia"/>
                                  <w:color w:val="231F20"/>
                                  <w:w w:val="116"/>
                                  <w:sz w:val="21"/>
                                </w:rPr>
                                <w:t>Hornsby)</w:t>
                              </w:r>
                              <w:r>
                                <w:rPr>
                                  <w:rFonts w:ascii="PMingLiU" w:hAnsi="PMingLiU" w:eastAsia="PMingLiU" w:hint="eastAsia"/>
                                  <w:color w:val="231F20"/>
                                  <w:spacing w:val="-14"/>
                                  <w:sz w:val="21"/>
                                </w:rPr>
                                <w:t>、布兰奇 </w:t>
                              </w:r>
                              <w:r>
                                <w:rPr>
                                  <w:rFonts w:ascii="PMingLiU" w:hAnsi="PMingLiU" w:eastAsia="PMingLiU" w:hint="eastAsia"/>
                                  <w:color w:val="231F20"/>
                                  <w:w w:val="248"/>
                                  <w:sz w:val="21"/>
                                </w:rPr>
                                <w:t>·</w:t>
                              </w:r>
                              <w:r>
                                <w:rPr>
                                  <w:rFonts w:ascii="PMingLiU" w:hAnsi="PMingLiU" w:eastAsia="PMingLiU" w:hint="eastAsia"/>
                                  <w:color w:val="231F20"/>
                                  <w:spacing w:val="-10"/>
                                  <w:sz w:val="21"/>
                                </w:rPr>
                                <w:t> </w:t>
                              </w:r>
                              <w:r>
                                <w:rPr>
                                  <w:rFonts w:ascii="PMingLiU" w:hAnsi="PMingLiU" w:eastAsia="PMingLiU" w:hint="eastAsia"/>
                                  <w:color w:val="231F20"/>
                                  <w:w w:val="100"/>
                                  <w:sz w:val="21"/>
                                </w:rPr>
                                <w:t>瑞</w:t>
                              </w:r>
                              <w:r>
                                <w:rPr>
                                  <w:rFonts w:ascii="PMingLiU" w:hAnsi="PMingLiU" w:eastAsia="PMingLiU" w:hint="eastAsia"/>
                                  <w:color w:val="231F20"/>
                                  <w:spacing w:val="11"/>
                                  <w:sz w:val="21"/>
                                </w:rPr>
                                <w:t>基、 乔</w:t>
                              </w:r>
                              <w:r>
                                <w:rPr>
                                  <w:rFonts w:ascii="PMingLiU" w:hAnsi="PMingLiU" w:eastAsia="PMingLiU" w:hint="eastAsia"/>
                                  <w:color w:val="231F20"/>
                                  <w:w w:val="165"/>
                                  <w:sz w:val="21"/>
                                </w:rPr>
                                <w:t>治·</w:t>
                              </w:r>
                              <w:r>
                                <w:rPr>
                                  <w:rFonts w:ascii="PMingLiU" w:hAnsi="PMingLiU" w:eastAsia="PMingLiU" w:hint="eastAsia"/>
                                  <w:color w:val="231F20"/>
                                  <w:spacing w:val="21"/>
                                  <w:sz w:val="21"/>
                                </w:rPr>
                                <w:t> 西斯勒 </w:t>
                              </w:r>
                              <w:r>
                                <w:rPr>
                                  <w:rFonts w:ascii="PMingLiU" w:hAnsi="PMingLiU" w:eastAsia="PMingLiU" w:hint="eastAsia"/>
                                  <w:color w:val="231F20"/>
                                  <w:spacing w:val="-1"/>
                                  <w:w w:val="118"/>
                                  <w:sz w:val="21"/>
                                </w:rPr>
                                <w:t>(Georg</w:t>
                              </w:r>
                              <w:r>
                                <w:rPr>
                                  <w:rFonts w:ascii="PMingLiU" w:hAnsi="PMingLiU" w:eastAsia="PMingLiU" w:hint="eastAsia"/>
                                  <w:color w:val="231F20"/>
                                  <w:w w:val="132"/>
                                  <w:sz w:val="21"/>
                                </w:rPr>
                                <w:t>e</w:t>
                              </w:r>
                              <w:r>
                                <w:rPr>
                                  <w:rFonts w:ascii="PMingLiU" w:hAnsi="PMingLiU" w:eastAsia="PMingLiU" w:hint="eastAsia"/>
                                  <w:color w:val="231F20"/>
                                  <w:spacing w:val="-9"/>
                                  <w:sz w:val="21"/>
                                </w:rPr>
                                <w:t>   </w:t>
                              </w:r>
                              <w:r>
                                <w:rPr>
                                  <w:rFonts w:ascii="PMingLiU" w:hAnsi="PMingLiU" w:eastAsia="PMingLiU" w:hint="eastAsia"/>
                                  <w:color w:val="231F20"/>
                                  <w:w w:val="118"/>
                                  <w:sz w:val="21"/>
                                </w:rPr>
                                <w:t>Sisler)</w:t>
                              </w:r>
                              <w:r>
                                <w:rPr>
                                  <w:rFonts w:ascii="PMingLiU" w:hAnsi="PMingLiU" w:eastAsia="PMingLiU" w:hint="eastAsia"/>
                                  <w:color w:val="231F20"/>
                                  <w:spacing w:val="27"/>
                                  <w:sz w:val="21"/>
                                </w:rPr>
                                <w:t> 和格罗</w:t>
                              </w:r>
                              <w:r>
                                <w:rPr>
                                  <w:rFonts w:ascii="PMingLiU" w:hAnsi="PMingLiU" w:eastAsia="PMingLiU" w:hint="eastAsia"/>
                                  <w:color w:val="231F20"/>
                                  <w:spacing w:val="27"/>
                                  <w:w w:val="165"/>
                                  <w:sz w:val="21"/>
                                </w:rPr>
                                <w:t>弗</w:t>
                              </w:r>
                              <w:r>
                                <w:rPr>
                                  <w:rFonts w:ascii="PMingLiU" w:hAnsi="PMingLiU" w:eastAsia="PMingLiU" w:hint="eastAsia"/>
                                  <w:color w:val="231F20"/>
                                  <w:spacing w:val="17"/>
                                  <w:w w:val="165"/>
                                  <w:sz w:val="21"/>
                                </w:rPr>
                                <w:t>·</w:t>
                              </w:r>
                              <w:r>
                                <w:rPr>
                                  <w:rFonts w:ascii="PMingLiU" w:hAnsi="PMingLiU" w:eastAsia="PMingLiU" w:hint="eastAsia"/>
                                  <w:color w:val="231F20"/>
                                  <w:spacing w:val="17"/>
                                  <w:sz w:val="21"/>
                                </w:rPr>
                                <w:t>克利夫</w:t>
                              </w:r>
                              <w:r>
                                <w:rPr>
                                  <w:rFonts w:ascii="PMingLiU" w:hAnsi="PMingLiU" w:eastAsia="PMingLiU" w:hint="eastAsia"/>
                                  <w:color w:val="231F20"/>
                                  <w:w w:val="165"/>
                                  <w:sz w:val="21"/>
                                </w:rPr>
                                <w:t>兰</w:t>
                              </w:r>
                              <w:r>
                                <w:rPr>
                                  <w:rFonts w:ascii="PMingLiU" w:hAnsi="PMingLiU" w:eastAsia="PMingLiU" w:hint="eastAsia"/>
                                  <w:color w:val="231F20"/>
                                  <w:spacing w:val="17"/>
                                  <w:w w:val="165"/>
                                  <w:sz w:val="21"/>
                                </w:rPr>
                                <w:t>·</w:t>
                              </w:r>
                              <w:r>
                                <w:rPr>
                                  <w:rFonts w:ascii="PMingLiU" w:hAnsi="PMingLiU" w:eastAsia="PMingLiU" w:hint="eastAsia"/>
                                  <w:color w:val="231F20"/>
                                  <w:spacing w:val="10"/>
                                  <w:sz w:val="21"/>
                                </w:rPr>
                                <w:t>亚历山大 </w:t>
                              </w:r>
                              <w:r>
                                <w:rPr>
                                  <w:rFonts w:ascii="PMingLiU" w:hAnsi="PMingLiU" w:eastAsia="PMingLiU" w:hint="eastAsia"/>
                                  <w:color w:val="231F20"/>
                                  <w:w w:val="116"/>
                                  <w:sz w:val="21"/>
                                </w:rPr>
                                <w:t>(Grover</w:t>
                              </w:r>
                              <w:r>
                                <w:rPr>
                                  <w:rFonts w:ascii="PMingLiU" w:hAnsi="PMingLiU" w:eastAsia="PMingLiU" w:hint="eastAsia"/>
                                  <w:color w:val="231F20"/>
                                  <w:spacing w:val="-9"/>
                                  <w:sz w:val="21"/>
                                </w:rPr>
                                <w:t>   </w:t>
                              </w:r>
                              <w:r>
                                <w:rPr>
                                  <w:rFonts w:ascii="PMingLiU" w:hAnsi="PMingLiU" w:eastAsia="PMingLiU" w:hint="eastAsia"/>
                                  <w:color w:val="231F20"/>
                                  <w:spacing w:val="-1"/>
                                  <w:w w:val="118"/>
                                  <w:sz w:val="21"/>
                                </w:rPr>
                                <w:t>Cleveland</w:t>
                              </w:r>
                              <w:r>
                                <w:rPr>
                                  <w:rFonts w:ascii="PMingLiU" w:hAnsi="PMingLiU" w:eastAsia="PMingLiU" w:hint="eastAsia"/>
                                  <w:color w:val="231F20"/>
                                  <w:spacing w:val="-1"/>
                                  <w:w w:val="118"/>
                                  <w:sz w:val="21"/>
                                </w:rPr>
                                <w:t> </w:t>
                              </w:r>
                              <w:r>
                                <w:rPr>
                                  <w:rFonts w:ascii="PMingLiU" w:hAnsi="PMingLiU" w:eastAsia="PMingLiU" w:hint="eastAsia"/>
                                  <w:color w:val="231F20"/>
                                  <w:w w:val="101"/>
                                  <w:sz w:val="21"/>
                                </w:rPr>
                                <w:t>A</w:t>
                              </w:r>
                              <w:r>
                                <w:rPr>
                                  <w:rFonts w:ascii="PMingLiU" w:hAnsi="PMingLiU" w:eastAsia="PMingLiU" w:hint="eastAsia"/>
                                  <w:color w:val="231F20"/>
                                  <w:w w:val="95"/>
                                  <w:sz w:val="21"/>
                                </w:rPr>
                                <w:t>l</w:t>
                              </w:r>
                              <w:r>
                                <w:rPr>
                                  <w:rFonts w:ascii="PMingLiU" w:hAnsi="PMingLiU" w:eastAsia="PMingLiU" w:hint="eastAsia"/>
                                  <w:color w:val="231F20"/>
                                  <w:spacing w:val="-1"/>
                                  <w:w w:val="132"/>
                                  <w:sz w:val="21"/>
                                </w:rPr>
                                <w:t>e</w:t>
                              </w:r>
                              <w:r>
                                <w:rPr>
                                  <w:rFonts w:ascii="PMingLiU" w:hAnsi="PMingLiU" w:eastAsia="PMingLiU" w:hint="eastAsia"/>
                                  <w:color w:val="231F20"/>
                                  <w:w w:val="107"/>
                                  <w:sz w:val="21"/>
                                </w:rPr>
                                <w:t>x</w:t>
                              </w:r>
                              <w:r>
                                <w:rPr>
                                  <w:rFonts w:ascii="PMingLiU" w:hAnsi="PMingLiU" w:eastAsia="PMingLiU" w:hint="eastAsia"/>
                                  <w:color w:val="231F20"/>
                                  <w:w w:val="125"/>
                                  <w:sz w:val="21"/>
                                </w:rPr>
                                <w:t>an</w:t>
                              </w:r>
                              <w:r>
                                <w:rPr>
                                  <w:rFonts w:ascii="PMingLiU" w:hAnsi="PMingLiU" w:eastAsia="PMingLiU" w:hint="eastAsia"/>
                                  <w:color w:val="231F20"/>
                                  <w:spacing w:val="-1"/>
                                  <w:w w:val="124"/>
                                  <w:sz w:val="21"/>
                                </w:rPr>
                                <w:t>d</w:t>
                              </w:r>
                              <w:r>
                                <w:rPr>
                                  <w:rFonts w:ascii="PMingLiU" w:hAnsi="PMingLiU" w:eastAsia="PMingLiU" w:hint="eastAsia"/>
                                  <w:color w:val="231F20"/>
                                  <w:w w:val="132"/>
                                  <w:sz w:val="21"/>
                                </w:rPr>
                                <w:t>e</w:t>
                              </w:r>
                              <w:r>
                                <w:rPr>
                                  <w:rFonts w:ascii="PMingLiU" w:hAnsi="PMingLiU" w:eastAsia="PMingLiU" w:hint="eastAsia"/>
                                  <w:color w:val="231F20"/>
                                  <w:w w:val="116"/>
                                  <w:sz w:val="21"/>
                                </w:rPr>
                                <w:t>r</w:t>
                              </w:r>
                              <w:r>
                                <w:rPr>
                                  <w:rFonts w:ascii="PMingLiU" w:hAnsi="PMingLiU" w:eastAsia="PMingLiU" w:hint="eastAsia"/>
                                  <w:color w:val="231F20"/>
                                  <w:spacing w:val="-1"/>
                                  <w:w w:val="113"/>
                                  <w:sz w:val="21"/>
                                </w:rPr>
                                <w:t>)</w:t>
                              </w:r>
                              <w:r>
                                <w:rPr>
                                  <w:rFonts w:ascii="PMingLiU" w:hAnsi="PMingLiU" w:eastAsia="PMingLiU" w:hint="eastAsia"/>
                                  <w:color w:val="231F20"/>
                                  <w:spacing w:val="8"/>
                                  <w:sz w:val="21"/>
                                </w:rPr>
                                <w:t>。这项运动也造就了一批有趣的棒</w:t>
                              </w:r>
                              <w:r>
                                <w:rPr>
                                  <w:rFonts w:ascii="PMingLiU" w:hAnsi="PMingLiU" w:eastAsia="PMingLiU" w:hint="eastAsia"/>
                                  <w:color w:val="231F20"/>
                                  <w:sz w:val="21"/>
                                </w:rPr>
                                <w:t>球经理，诸如纽约巨人队的约翰 </w:t>
                              </w:r>
                              <w:r>
                                <w:rPr>
                                  <w:rFonts w:ascii="PMingLiU" w:hAnsi="PMingLiU" w:eastAsia="PMingLiU" w:hint="eastAsia"/>
                                  <w:color w:val="231F20"/>
                                  <w:w w:val="248"/>
                                  <w:sz w:val="21"/>
                                </w:rPr>
                                <w:t>·</w:t>
                              </w:r>
                              <w:r>
                                <w:rPr>
                                  <w:rFonts w:ascii="PMingLiU" w:hAnsi="PMingLiU" w:eastAsia="PMingLiU" w:hint="eastAsia"/>
                                  <w:color w:val="231F20"/>
                                  <w:spacing w:val="13"/>
                                  <w:sz w:val="21"/>
                                </w:rPr>
                                <w:t> 麦格劳</w:t>
                              </w:r>
                              <w:r>
                                <w:rPr>
                                  <w:rFonts w:ascii="PMingLiU" w:hAnsi="PMingLiU" w:eastAsia="PMingLiU" w:hint="eastAsia"/>
                                  <w:color w:val="231F20"/>
                                  <w:w w:val="122"/>
                                  <w:sz w:val="21"/>
                                </w:rPr>
                                <w:t>(John</w:t>
                              </w:r>
                              <w:r>
                                <w:rPr>
                                  <w:rFonts w:ascii="PMingLiU" w:hAnsi="PMingLiU" w:eastAsia="PMingLiU" w:hint="eastAsia"/>
                                  <w:color w:val="231F20"/>
                                  <w:w w:val="122"/>
                                  <w:sz w:val="21"/>
                                </w:rPr>
                                <w:t> </w:t>
                              </w:r>
                              <w:r>
                                <w:rPr>
                                  <w:rFonts w:ascii="PMingLiU" w:hAnsi="PMingLiU" w:eastAsia="PMingLiU" w:hint="eastAsia"/>
                                  <w:color w:val="231F20"/>
                                  <w:w w:val="112"/>
                                  <w:sz w:val="21"/>
                                </w:rPr>
                                <w:t>McGraw)</w:t>
                              </w:r>
                              <w:r>
                                <w:rPr>
                                  <w:rFonts w:ascii="PMingLiU" w:hAnsi="PMingLiU" w:eastAsia="PMingLiU" w:hint="eastAsia"/>
                                  <w:color w:val="231F20"/>
                                  <w:spacing w:val="-2"/>
                                  <w:sz w:val="21"/>
                                </w:rPr>
                                <w:t> 和费城运动家队的康尼</w:t>
                              </w:r>
                              <w:r>
                                <w:rPr>
                                  <w:rFonts w:ascii="PMingLiU" w:hAnsi="PMingLiU" w:eastAsia="PMingLiU" w:hint="eastAsia"/>
                                  <w:color w:val="231F20"/>
                                  <w:w w:val="248"/>
                                  <w:sz w:val="21"/>
                                </w:rPr>
                                <w:t>·</w:t>
                              </w:r>
                              <w:r>
                                <w:rPr>
                                  <w:rFonts w:ascii="PMingLiU" w:hAnsi="PMingLiU" w:eastAsia="PMingLiU" w:hint="eastAsia"/>
                                  <w:color w:val="231F20"/>
                                  <w:spacing w:val="3"/>
                                  <w:sz w:val="21"/>
                                </w:rPr>
                                <w:t> 麦克</w:t>
                              </w:r>
                              <w:r>
                                <w:rPr>
                                  <w:rFonts w:ascii="PMingLiU" w:hAnsi="PMingLiU" w:eastAsia="PMingLiU" w:hint="eastAsia"/>
                                  <w:color w:val="231F20"/>
                                  <w:w w:val="117"/>
                                  <w:sz w:val="21"/>
                                </w:rPr>
                                <w:t>(Connie</w:t>
                              </w:r>
                              <w:r>
                                <w:rPr>
                                  <w:rFonts w:ascii="PMingLiU" w:hAnsi="PMingLiU" w:eastAsia="PMingLiU" w:hint="eastAsia"/>
                                  <w:color w:val="231F20"/>
                                  <w:w w:val="117"/>
                                  <w:sz w:val="21"/>
                                </w:rPr>
                                <w:t> </w:t>
                              </w:r>
                              <w:r>
                                <w:rPr>
                                  <w:rFonts w:ascii="PMingLiU" w:hAnsi="PMingLiU" w:eastAsia="PMingLiU" w:hint="eastAsia"/>
                                  <w:color w:val="231F20"/>
                                  <w:w w:val="110"/>
                                  <w:sz w:val="21"/>
                                </w:rPr>
                                <w:t>Mack)。</w:t>
                              </w:r>
                            </w:p>
                            <w:p>
                              <w:pPr>
                                <w:spacing w:line="256" w:lineRule="auto" w:before="0"/>
                                <w:ind w:left="97" w:right="73" w:firstLine="420"/>
                                <w:jc w:val="both"/>
                                <w:rPr>
                                  <w:rFonts w:ascii="PMingLiU" w:hAnsi="PMingLiU" w:eastAsia="PMingLiU" w:hint="eastAsia"/>
                                  <w:sz w:val="21"/>
                                </w:rPr>
                              </w:pPr>
                              <w:r>
                                <w:rPr>
                                  <w:color w:val="231F20"/>
                                  <w:spacing w:val="-3"/>
                                  <w:position w:val="1"/>
                                  <w:sz w:val="21"/>
                                </w:rPr>
                                <w:t>篮球： </w:t>
                              </w:r>
                              <w:r>
                                <w:rPr>
                                  <w:rFonts w:ascii="PMingLiU" w:hAnsi="PMingLiU" w:eastAsia="PMingLiU" w:hint="eastAsia"/>
                                  <w:color w:val="231F20"/>
                                  <w:spacing w:val="16"/>
                                  <w:sz w:val="21"/>
                                </w:rPr>
                                <w:t>当时既有现在耳熟能详的波士顿</w:t>
                              </w:r>
                              <w:r>
                                <w:rPr>
                                  <w:rFonts w:ascii="PMingLiU" w:hAnsi="PMingLiU" w:eastAsia="PMingLiU" w:hint="eastAsia"/>
                                  <w:color w:val="231F20"/>
                                  <w:spacing w:val="11"/>
                                  <w:sz w:val="21"/>
                                </w:rPr>
                                <w:t>凯尔特人队和纽约尼克斯队， 也有现在被人</w:t>
                              </w:r>
                              <w:r>
                                <w:rPr>
                                  <w:rFonts w:ascii="PMingLiU" w:hAnsi="PMingLiU" w:eastAsia="PMingLiU" w:hint="eastAsia"/>
                                  <w:color w:val="231F20"/>
                                  <w:spacing w:val="33"/>
                                  <w:w w:val="105"/>
                                  <w:sz w:val="21"/>
                                </w:rPr>
                                <w:t>遗忘的克利夫兰罗森布朗斯队 </w:t>
                              </w:r>
                              <w:r>
                                <w:rPr>
                                  <w:rFonts w:ascii="PMingLiU" w:hAnsi="PMingLiU" w:eastAsia="PMingLiU" w:hint="eastAsia"/>
                                  <w:color w:val="231F20"/>
                                  <w:w w:val="105"/>
                                  <w:sz w:val="21"/>
                                </w:rPr>
                                <w:t>(Clevelan</w:t>
                              </w:r>
                              <w:r>
                                <w:rPr>
                                  <w:rFonts w:ascii="PMingLiU" w:hAnsi="PMingLiU" w:eastAsia="PMingLiU" w:hint="eastAsia"/>
                                  <w:color w:val="231F20"/>
                                  <w:w w:val="105"/>
                                  <w:sz w:val="21"/>
                                </w:rPr>
                                <w:t>d</w:t>
                              </w:r>
                              <w:r>
                                <w:rPr>
                                  <w:rFonts w:ascii="PMingLiU" w:hAnsi="PMingLiU" w:eastAsia="PMingLiU" w:hint="eastAsia"/>
                                  <w:color w:val="231F20"/>
                                  <w:w w:val="105"/>
                                  <w:sz w:val="21"/>
                                </w:rPr>
                                <w:t> Rosenblums)</w:t>
                              </w:r>
                              <w:r>
                                <w:rPr>
                                  <w:rFonts w:ascii="PMingLiU" w:hAnsi="PMingLiU" w:eastAsia="PMingLiU" w:hint="eastAsia"/>
                                  <w:color w:val="231F20"/>
                                  <w:spacing w:val="8"/>
                                  <w:w w:val="105"/>
                                  <w:sz w:val="21"/>
                                </w:rPr>
                                <w:t>。中锋</w:t>
                              </w:r>
                              <w:r>
                                <w:rPr>
                                  <w:rFonts w:ascii="PMingLiU" w:hAnsi="PMingLiU" w:eastAsia="PMingLiU" w:hint="eastAsia"/>
                                  <w:color w:val="231F20"/>
                                  <w:w w:val="135"/>
                                  <w:sz w:val="21"/>
                                </w:rPr>
                                <w:t>乔</w:t>
                              </w:r>
                              <w:r>
                                <w:rPr>
                                  <w:rFonts w:ascii="PMingLiU" w:hAnsi="PMingLiU" w:eastAsia="PMingLiU" w:hint="eastAsia"/>
                                  <w:color w:val="231F20"/>
                                  <w:spacing w:val="8"/>
                                  <w:w w:val="135"/>
                                  <w:sz w:val="21"/>
                                </w:rPr>
                                <w:t>·</w:t>
                              </w:r>
                              <w:r>
                                <w:rPr>
                                  <w:rFonts w:ascii="PMingLiU" w:hAnsi="PMingLiU" w:eastAsia="PMingLiU" w:hint="eastAsia"/>
                                  <w:color w:val="231F20"/>
                                  <w:spacing w:val="7"/>
                                  <w:w w:val="105"/>
                                  <w:sz w:val="21"/>
                                </w:rPr>
                                <w:t>雷普奇克是最知名的</w:t>
                              </w:r>
                              <w:r>
                                <w:rPr>
                                  <w:rFonts w:ascii="PMingLiU" w:hAnsi="PMingLiU" w:eastAsia="PMingLiU" w:hint="eastAsia"/>
                                  <w:color w:val="231F20"/>
                                  <w:spacing w:val="-2"/>
                                  <w:w w:val="105"/>
                                  <w:sz w:val="21"/>
                                </w:rPr>
                                <w:t>球星。二十年代的篮筐还是有底的。</w:t>
                              </w:r>
                            </w:p>
                            <w:p>
                              <w:pPr>
                                <w:spacing w:line="256" w:lineRule="auto" w:before="0"/>
                                <w:ind w:left="97" w:right="87" w:firstLine="420"/>
                                <w:jc w:val="both"/>
                                <w:rPr>
                                  <w:rFonts w:ascii="PMingLiU" w:hAnsi="PMingLiU" w:eastAsia="PMingLiU" w:hint="eastAsia"/>
                                  <w:sz w:val="21"/>
                                </w:rPr>
                              </w:pPr>
                              <w:r>
                                <w:rPr>
                                  <w:color w:val="231F20"/>
                                  <w:spacing w:val="4"/>
                                  <w:position w:val="1"/>
                                  <w:sz w:val="21"/>
                                </w:rPr>
                                <w:t>拳击：</w:t>
                              </w:r>
                              <w:r>
                                <w:rPr>
                                  <w:rFonts w:ascii="PMingLiU" w:hAnsi="PMingLiU" w:eastAsia="PMingLiU" w:hint="eastAsia"/>
                                  <w:color w:val="231F20"/>
                                  <w:spacing w:val="7"/>
                                  <w:sz w:val="21"/>
                                </w:rPr>
                                <w:t>职业拳击在人气上升的同时变得越</w:t>
                              </w:r>
                              <w:r>
                                <w:rPr>
                                  <w:rFonts w:ascii="PMingLiU" w:hAnsi="PMingLiU" w:eastAsia="PMingLiU" w:hint="eastAsia"/>
                                  <w:color w:val="231F20"/>
                                  <w:spacing w:val="5"/>
                                  <w:sz w:val="21"/>
                                </w:rPr>
                                <w:t>来越规范。杰</w:t>
                              </w:r>
                              <w:r>
                                <w:rPr>
                                  <w:rFonts w:ascii="PMingLiU" w:hAnsi="PMingLiU" w:eastAsia="PMingLiU" w:hint="eastAsia"/>
                                  <w:color w:val="231F20"/>
                                  <w:w w:val="165"/>
                                  <w:sz w:val="21"/>
                                </w:rPr>
                                <w:t>克</w:t>
                              </w:r>
                              <w:r>
                                <w:rPr>
                                  <w:rFonts w:ascii="PMingLiU" w:hAnsi="PMingLiU" w:eastAsia="PMingLiU" w:hint="eastAsia"/>
                                  <w:color w:val="231F20"/>
                                  <w:spacing w:val="7"/>
                                  <w:w w:val="165"/>
                                  <w:sz w:val="21"/>
                                </w:rPr>
                                <w:t>·</w:t>
                              </w:r>
                              <w:r>
                                <w:rPr>
                                  <w:rFonts w:ascii="PMingLiU" w:hAnsi="PMingLiU" w:eastAsia="PMingLiU" w:hint="eastAsia"/>
                                  <w:color w:val="231F20"/>
                                  <w:spacing w:val="6"/>
                                  <w:sz w:val="21"/>
                                </w:rPr>
                                <w:t>登普西在本年代前期是重量</w:t>
                              </w:r>
                              <w:r>
                                <w:rPr>
                                  <w:rFonts w:ascii="PMingLiU" w:hAnsi="PMingLiU" w:eastAsia="PMingLiU" w:hint="eastAsia"/>
                                  <w:color w:val="231F20"/>
                                  <w:spacing w:val="1"/>
                                  <w:sz w:val="21"/>
                                </w:rPr>
                                <w:t>级拳王，但 </w:t>
                              </w:r>
                              <w:r>
                                <w:rPr>
                                  <w:rFonts w:ascii="PMingLiU" w:hAnsi="PMingLiU" w:eastAsia="PMingLiU" w:hint="eastAsia"/>
                                  <w:color w:val="231F20"/>
                                  <w:w w:val="111"/>
                                  <w:sz w:val="21"/>
                                </w:rPr>
                                <w:t>1926</w:t>
                              </w:r>
                              <w:r>
                                <w:rPr>
                                  <w:rFonts w:ascii="PMingLiU" w:hAnsi="PMingLiU" w:eastAsia="PMingLiU" w:hint="eastAsia"/>
                                  <w:color w:val="231F20"/>
                                  <w:sz w:val="21"/>
                                </w:rPr>
                                <w:t> 年憾负于吉恩 </w:t>
                              </w:r>
                              <w:r>
                                <w:rPr>
                                  <w:rFonts w:ascii="PMingLiU" w:hAnsi="PMingLiU" w:eastAsia="PMingLiU" w:hint="eastAsia"/>
                                  <w:color w:val="231F20"/>
                                  <w:w w:val="248"/>
                                  <w:sz w:val="21"/>
                                </w:rPr>
                                <w:t>·</w:t>
                              </w:r>
                              <w:r>
                                <w:rPr>
                                  <w:rFonts w:ascii="PMingLiU" w:hAnsi="PMingLiU" w:eastAsia="PMingLiU" w:hint="eastAsia"/>
                                  <w:color w:val="231F20"/>
                                  <w:spacing w:val="-6"/>
                                  <w:sz w:val="21"/>
                                </w:rPr>
                                <w:t> 滕尼，让出拳</w:t>
                              </w:r>
                              <w:r>
                                <w:rPr>
                                  <w:rFonts w:ascii="PMingLiU" w:hAnsi="PMingLiU" w:eastAsia="PMingLiU" w:hint="eastAsia"/>
                                  <w:color w:val="231F20"/>
                                  <w:spacing w:val="3"/>
                                  <w:sz w:val="21"/>
                                </w:rPr>
                                <w:t>王名</w:t>
                              </w:r>
                              <w:r>
                                <w:rPr>
                                  <w:rFonts w:ascii="PMingLiU" w:hAnsi="PMingLiU" w:eastAsia="PMingLiU" w:hint="eastAsia"/>
                                  <w:color w:val="231F20"/>
                                  <w:spacing w:val="-1"/>
                                  <w:w w:val="99"/>
                                  <w:sz w:val="21"/>
                                </w:rPr>
                                <w:t>号。</w:t>
                              </w:r>
                              <w:r>
                                <w:rPr>
                                  <w:rFonts w:ascii="PMingLiU" w:hAnsi="PMingLiU" w:eastAsia="PMingLiU" w:hint="eastAsia"/>
                                  <w:color w:val="231F20"/>
                                  <w:w w:val="99"/>
                                  <w:sz w:val="21"/>
                                </w:rPr>
                                <w:t>1</w:t>
                              </w:r>
                              <w:r>
                                <w:rPr>
                                  <w:rFonts w:ascii="PMingLiU" w:hAnsi="PMingLiU" w:eastAsia="PMingLiU" w:hint="eastAsia"/>
                                  <w:color w:val="231F20"/>
                                  <w:w w:val="116"/>
                                  <w:sz w:val="21"/>
                                </w:rPr>
                                <w:t>927</w:t>
                              </w:r>
                              <w:r>
                                <w:rPr>
                                  <w:rFonts w:ascii="PMingLiU" w:hAnsi="PMingLiU" w:eastAsia="PMingLiU" w:hint="eastAsia"/>
                                  <w:color w:val="231F20"/>
                                  <w:spacing w:val="1"/>
                                  <w:sz w:val="21"/>
                                </w:rPr>
                                <w:t> 年美国体育专栏作家保</w:t>
                              </w:r>
                              <w:r>
                                <w:rPr>
                                  <w:rFonts w:ascii="PMingLiU" w:hAnsi="PMingLiU" w:eastAsia="PMingLiU" w:hint="eastAsia"/>
                                  <w:color w:val="231F20"/>
                                  <w:w w:val="165"/>
                                  <w:sz w:val="21"/>
                                </w:rPr>
                                <w:t>罗</w:t>
                              </w:r>
                              <w:r>
                                <w:rPr>
                                  <w:rFonts w:ascii="PMingLiU" w:hAnsi="PMingLiU" w:eastAsia="PMingLiU" w:hint="eastAsia"/>
                                  <w:color w:val="231F20"/>
                                  <w:spacing w:val="3"/>
                                  <w:w w:val="165"/>
                                  <w:sz w:val="21"/>
                                </w:rPr>
                                <w:t>·</w:t>
                              </w:r>
                              <w:r>
                                <w:rPr>
                                  <w:rFonts w:ascii="PMingLiU" w:hAnsi="PMingLiU" w:eastAsia="PMingLiU" w:hint="eastAsia"/>
                                  <w:color w:val="231F20"/>
                                  <w:spacing w:val="1"/>
                                  <w:sz w:val="21"/>
                                </w:rPr>
                                <w:t>加利科组织了首场金手套业余拳击赛。</w:t>
                              </w:r>
                            </w:p>
                            <w:p>
                              <w:pPr>
                                <w:spacing w:line="256" w:lineRule="auto" w:before="0"/>
                                <w:ind w:left="97" w:right="93" w:firstLine="420"/>
                                <w:jc w:val="both"/>
                                <w:rPr>
                                  <w:rFonts w:ascii="PMingLiU" w:hAnsi="PMingLiU" w:eastAsia="PMingLiU" w:hint="eastAsia"/>
                                  <w:sz w:val="21"/>
                                </w:rPr>
                              </w:pPr>
                              <w:r>
                                <w:rPr>
                                  <w:color w:val="231F20"/>
                                  <w:spacing w:val="5"/>
                                  <w:position w:val="1"/>
                                  <w:sz w:val="21"/>
                                </w:rPr>
                                <w:t>橄榄球：</w:t>
                              </w:r>
                              <w:r>
                                <w:rPr>
                                  <w:rFonts w:ascii="PMingLiU" w:hAnsi="PMingLiU" w:eastAsia="PMingLiU" w:hint="eastAsia"/>
                                  <w:color w:val="231F20"/>
                                  <w:spacing w:val="5"/>
                                  <w:sz w:val="21"/>
                                </w:rPr>
                                <w:t>大学球赛比职业球赛更受关注，</w:t>
                              </w:r>
                              <w:r>
                                <w:rPr>
                                  <w:rFonts w:ascii="PMingLiU" w:hAnsi="PMingLiU" w:eastAsia="PMingLiU" w:hint="eastAsia"/>
                                  <w:color w:val="231F20"/>
                                  <w:spacing w:val="6"/>
                                  <w:sz w:val="21"/>
                                </w:rPr>
                                <w:t>但是在</w:t>
                              </w:r>
                              <w:r>
                                <w:rPr>
                                  <w:rFonts w:ascii="PMingLiU" w:hAnsi="PMingLiU" w:eastAsia="PMingLiU" w:hint="eastAsia"/>
                                  <w:color w:val="231F20"/>
                                  <w:spacing w:val="6"/>
                                  <w:w w:val="100"/>
                                  <w:sz w:val="21"/>
                                </w:rPr>
                                <w:t>瑞</w:t>
                              </w:r>
                              <w:r>
                                <w:rPr>
                                  <w:rFonts w:ascii="PMingLiU" w:hAnsi="PMingLiU" w:eastAsia="PMingLiU" w:hint="eastAsia"/>
                                  <w:color w:val="231F20"/>
                                  <w:w w:val="165"/>
                                  <w:sz w:val="21"/>
                                </w:rPr>
                                <w:t>德</w:t>
                              </w:r>
                              <w:r>
                                <w:rPr>
                                  <w:rFonts w:ascii="PMingLiU" w:hAnsi="PMingLiU" w:eastAsia="PMingLiU" w:hint="eastAsia"/>
                                  <w:color w:val="231F20"/>
                                  <w:spacing w:val="6"/>
                                  <w:w w:val="165"/>
                                  <w:sz w:val="21"/>
                                </w:rPr>
                                <w:t>·</w:t>
                              </w:r>
                              <w:r>
                                <w:rPr>
                                  <w:rFonts w:ascii="PMingLiU" w:hAnsi="PMingLiU" w:eastAsia="PMingLiU" w:hint="eastAsia"/>
                                  <w:color w:val="231F20"/>
                                  <w:spacing w:val="5"/>
                                  <w:sz w:val="21"/>
                                </w:rPr>
                                <w:t>格兰奇放弃学业成为职业球员以</w:t>
                              </w:r>
                              <w:r>
                                <w:rPr>
                                  <w:rFonts w:ascii="PMingLiU" w:hAnsi="PMingLiU" w:eastAsia="PMingLiU" w:hint="eastAsia"/>
                                  <w:color w:val="231F20"/>
                                  <w:spacing w:val="4"/>
                                  <w:sz w:val="21"/>
                                </w:rPr>
                                <w:t>后，情况有所转变。知名的大学球队教练有圣</w:t>
                              </w:r>
                              <w:r>
                                <w:rPr>
                                  <w:rFonts w:ascii="PMingLiU" w:hAnsi="PMingLiU" w:eastAsia="PMingLiU" w:hint="eastAsia"/>
                                  <w:color w:val="231F20"/>
                                  <w:spacing w:val="18"/>
                                  <w:sz w:val="21"/>
                                </w:rPr>
                                <w:t>母大学队的纽</w:t>
                              </w:r>
                              <w:r>
                                <w:rPr>
                                  <w:rFonts w:ascii="PMingLiU" w:hAnsi="PMingLiU" w:eastAsia="PMingLiU" w:hint="eastAsia"/>
                                  <w:color w:val="231F20"/>
                                  <w:w w:val="165"/>
                                  <w:sz w:val="21"/>
                                </w:rPr>
                                <w:t>特</w:t>
                              </w:r>
                              <w:r>
                                <w:rPr>
                                  <w:rFonts w:ascii="PMingLiU" w:hAnsi="PMingLiU" w:eastAsia="PMingLiU" w:hint="eastAsia"/>
                                  <w:color w:val="231F20"/>
                                  <w:spacing w:val="18"/>
                                  <w:w w:val="165"/>
                                  <w:sz w:val="21"/>
                                </w:rPr>
                                <w:t>·</w:t>
                              </w:r>
                              <w:r>
                                <w:rPr>
                                  <w:rFonts w:ascii="PMingLiU" w:hAnsi="PMingLiU" w:eastAsia="PMingLiU" w:hint="eastAsia"/>
                                  <w:color w:val="231F20"/>
                                  <w:spacing w:val="9"/>
                                  <w:sz w:val="21"/>
                                </w:rPr>
                                <w:t>罗可尼 </w:t>
                              </w:r>
                              <w:r>
                                <w:rPr>
                                  <w:rFonts w:ascii="PMingLiU" w:hAnsi="PMingLiU" w:eastAsia="PMingLiU" w:hint="eastAsia"/>
                                  <w:color w:val="231F20"/>
                                  <w:w w:val="116"/>
                                  <w:sz w:val="21"/>
                                </w:rPr>
                                <w:t>(Knute</w:t>
                              </w:r>
                              <w:r>
                                <w:rPr>
                                  <w:rFonts w:ascii="PMingLiU" w:hAnsi="PMingLiU" w:eastAsia="PMingLiU" w:hint="eastAsia"/>
                                  <w:color w:val="231F20"/>
                                  <w:spacing w:val="-9"/>
                                  <w:sz w:val="21"/>
                                </w:rPr>
                                <w:t>   </w:t>
                              </w:r>
                              <w:r>
                                <w:rPr>
                                  <w:rFonts w:ascii="PMingLiU" w:hAnsi="PMingLiU" w:eastAsia="PMingLiU" w:hint="eastAsia"/>
                                  <w:color w:val="231F20"/>
                                  <w:w w:val="114"/>
                                  <w:sz w:val="21"/>
                                </w:rPr>
                                <w:t>Rockne)</w:t>
                              </w:r>
                              <w:r>
                                <w:rPr>
                                  <w:rFonts w:ascii="PMingLiU" w:hAnsi="PMingLiU" w:eastAsia="PMingLiU" w:hint="eastAsia"/>
                                  <w:color w:val="231F20"/>
                                  <w:w w:val="114"/>
                                  <w:sz w:val="21"/>
                                </w:rPr>
                                <w:t>、</w:t>
                              </w:r>
                              <w:r>
                                <w:rPr>
                                  <w:rFonts w:ascii="PMingLiU" w:hAnsi="PMingLiU" w:eastAsia="PMingLiU" w:hint="eastAsia"/>
                                  <w:color w:val="231F20"/>
                                  <w:w w:val="114"/>
                                  <w:sz w:val="21"/>
                                </w:rPr>
                                <w:t> </w:t>
                              </w:r>
                              <w:r>
                                <w:rPr>
                                  <w:rFonts w:ascii="PMingLiU" w:hAnsi="PMingLiU" w:eastAsia="PMingLiU" w:hint="eastAsia"/>
                                  <w:color w:val="231F20"/>
                                  <w:w w:val="111"/>
                                  <w:sz w:val="21"/>
                                </w:rPr>
                                <w:t>1924</w:t>
                              </w:r>
                              <w:r>
                                <w:rPr>
                                  <w:rFonts w:ascii="PMingLiU" w:hAnsi="PMingLiU" w:eastAsia="PMingLiU" w:hint="eastAsia"/>
                                  <w:color w:val="231F20"/>
                                  <w:spacing w:val="10"/>
                                  <w:sz w:val="21"/>
                                </w:rPr>
                                <w:t> 年离开宾夕法尼亚大学到斯坦福大学执</w:t>
                              </w:r>
                              <w:r>
                                <w:rPr>
                                  <w:rFonts w:ascii="PMingLiU" w:hAnsi="PMingLiU" w:eastAsia="PMingLiU" w:hint="eastAsia"/>
                                  <w:color w:val="231F20"/>
                                  <w:spacing w:val="38"/>
                                  <w:sz w:val="21"/>
                                </w:rPr>
                                <w:t>教的波</w:t>
                              </w:r>
                              <w:r>
                                <w:rPr>
                                  <w:rFonts w:ascii="PMingLiU" w:hAnsi="PMingLiU" w:eastAsia="PMingLiU" w:hint="eastAsia"/>
                                  <w:color w:val="231F20"/>
                                  <w:w w:val="165"/>
                                  <w:sz w:val="21"/>
                                </w:rPr>
                                <w:t>普·</w:t>
                              </w:r>
                              <w:r>
                                <w:rPr>
                                  <w:rFonts w:ascii="PMingLiU" w:hAnsi="PMingLiU" w:eastAsia="PMingLiU" w:hint="eastAsia"/>
                                  <w:color w:val="231F20"/>
                                  <w:spacing w:val="6"/>
                                  <w:sz w:val="21"/>
                                </w:rPr>
                                <w:t> 沃纳 </w:t>
                              </w:r>
                              <w:r>
                                <w:rPr>
                                  <w:rFonts w:ascii="PMingLiU" w:hAnsi="PMingLiU" w:eastAsia="PMingLiU" w:hint="eastAsia"/>
                                  <w:color w:val="231F20"/>
                                  <w:w w:val="121"/>
                                  <w:sz w:val="21"/>
                                </w:rPr>
                                <w:t>(Pop</w:t>
                              </w:r>
                              <w:r>
                                <w:rPr>
                                  <w:rFonts w:ascii="PMingLiU" w:hAnsi="PMingLiU" w:eastAsia="PMingLiU" w:hint="eastAsia"/>
                                  <w:color w:val="231F20"/>
                                  <w:spacing w:val="-9"/>
                                  <w:sz w:val="21"/>
                                </w:rPr>
                                <w:t>   </w:t>
                              </w:r>
                              <w:r>
                                <w:rPr>
                                  <w:rFonts w:ascii="PMingLiU" w:hAnsi="PMingLiU" w:eastAsia="PMingLiU" w:hint="eastAsia"/>
                                  <w:color w:val="231F20"/>
                                  <w:w w:val="118"/>
                                  <w:sz w:val="21"/>
                                </w:rPr>
                                <w:t>Warner)</w:t>
                              </w:r>
                              <w:r>
                                <w:rPr>
                                  <w:rFonts w:ascii="PMingLiU" w:hAnsi="PMingLiU" w:eastAsia="PMingLiU" w:hint="eastAsia"/>
                                  <w:color w:val="231F20"/>
                                  <w:spacing w:val="6"/>
                                  <w:sz w:val="21"/>
                                </w:rPr>
                                <w:t> 和宾大、 莱</w:t>
                              </w:r>
                              <w:r>
                                <w:rPr>
                                  <w:rFonts w:ascii="PMingLiU" w:hAnsi="PMingLiU" w:eastAsia="PMingLiU" w:hint="eastAsia"/>
                                  <w:color w:val="231F20"/>
                                  <w:spacing w:val="45"/>
                                  <w:sz w:val="21"/>
                                </w:rPr>
                                <w:t>斯大学的约</w:t>
                              </w:r>
                              <w:r>
                                <w:rPr>
                                  <w:rFonts w:ascii="PMingLiU" w:hAnsi="PMingLiU" w:eastAsia="PMingLiU" w:hint="eastAsia"/>
                                  <w:color w:val="231F20"/>
                                  <w:w w:val="165"/>
                                  <w:sz w:val="21"/>
                                </w:rPr>
                                <w:t>翰·</w:t>
                              </w:r>
                              <w:r>
                                <w:rPr>
                                  <w:rFonts w:ascii="PMingLiU" w:hAnsi="PMingLiU" w:eastAsia="PMingLiU" w:hint="eastAsia"/>
                                  <w:color w:val="231F20"/>
                                  <w:spacing w:val="17"/>
                                  <w:sz w:val="21"/>
                                </w:rPr>
                                <w:t> 海斯曼 </w:t>
                              </w:r>
                              <w:r>
                                <w:rPr>
                                  <w:rFonts w:ascii="PMingLiU" w:hAnsi="PMingLiU" w:eastAsia="PMingLiU" w:hint="eastAsia"/>
                                  <w:color w:val="231F20"/>
                                  <w:w w:val="122"/>
                                  <w:sz w:val="21"/>
                                </w:rPr>
                                <w:t>(John</w:t>
                              </w:r>
                              <w:r>
                                <w:rPr>
                                  <w:rFonts w:ascii="PMingLiU" w:hAnsi="PMingLiU" w:eastAsia="PMingLiU" w:hint="eastAsia"/>
                                  <w:color w:val="231F20"/>
                                  <w:spacing w:val="-9"/>
                                  <w:sz w:val="21"/>
                                </w:rPr>
                                <w:t>   </w:t>
                              </w:r>
                              <w:r>
                                <w:rPr>
                                  <w:rFonts w:ascii="PMingLiU" w:hAnsi="PMingLiU" w:eastAsia="PMingLiU" w:hint="eastAsia"/>
                                  <w:color w:val="231F20"/>
                                  <w:w w:val="114"/>
                                  <w:sz w:val="21"/>
                                </w:rPr>
                                <w:t>Heisman)</w:t>
                              </w:r>
                              <w:r>
                                <w:rPr>
                                  <w:rFonts w:ascii="PMingLiU" w:hAnsi="PMingLiU" w:eastAsia="PMingLiU" w:hint="eastAsia"/>
                                  <w:color w:val="231F20"/>
                                  <w:spacing w:val="-12"/>
                                  <w:w w:val="114"/>
                                  <w:sz w:val="21"/>
                                </w:rPr>
                                <w:t>。</w:t>
                              </w:r>
                            </w:p>
                            <w:p>
                              <w:pPr>
                                <w:spacing w:line="256" w:lineRule="auto" w:before="73"/>
                                <w:ind w:left="97" w:right="95" w:firstLine="420"/>
                                <w:jc w:val="both"/>
                                <w:rPr>
                                  <w:rFonts w:ascii="PMingLiU" w:hAnsi="PMingLiU" w:eastAsia="PMingLiU" w:hint="eastAsia"/>
                                  <w:sz w:val="21"/>
                                </w:rPr>
                              </w:pPr>
                              <w:r>
                                <w:rPr>
                                  <w:color w:val="231F20"/>
                                  <w:spacing w:val="6"/>
                                  <w:position w:val="1"/>
                                  <w:sz w:val="21"/>
                                </w:rPr>
                                <w:t>高尔夫球：</w:t>
                              </w:r>
                              <w:r>
                                <w:rPr>
                                  <w:rFonts w:ascii="PMingLiU" w:hAnsi="PMingLiU" w:eastAsia="PMingLiU" w:hint="eastAsia"/>
                                  <w:color w:val="231F20"/>
                                  <w:spacing w:val="9"/>
                                  <w:sz w:val="21"/>
                                </w:rPr>
                                <w:t>沃尔</w:t>
                              </w:r>
                              <w:r>
                                <w:rPr>
                                  <w:rFonts w:ascii="PMingLiU" w:hAnsi="PMingLiU" w:eastAsia="PMingLiU" w:hint="eastAsia"/>
                                  <w:color w:val="231F20"/>
                                  <w:w w:val="165"/>
                                  <w:sz w:val="21"/>
                                </w:rPr>
                                <w:t>特</w:t>
                              </w:r>
                              <w:r>
                                <w:rPr>
                                  <w:rFonts w:ascii="PMingLiU" w:hAnsi="PMingLiU" w:eastAsia="PMingLiU" w:hint="eastAsia"/>
                                  <w:color w:val="231F20"/>
                                  <w:spacing w:val="9"/>
                                  <w:w w:val="165"/>
                                  <w:sz w:val="21"/>
                                </w:rPr>
                                <w:t>·</w:t>
                              </w:r>
                              <w:r>
                                <w:rPr>
                                  <w:rFonts w:ascii="PMingLiU" w:hAnsi="PMingLiU" w:eastAsia="PMingLiU" w:hint="eastAsia"/>
                                  <w:color w:val="231F20"/>
                                  <w:spacing w:val="6"/>
                                  <w:sz w:val="21"/>
                                </w:rPr>
                                <w:t>哈根、吉</w:t>
                              </w:r>
                              <w:r>
                                <w:rPr>
                                  <w:rFonts w:ascii="PMingLiU" w:hAnsi="PMingLiU" w:eastAsia="PMingLiU" w:hint="eastAsia"/>
                                  <w:color w:val="231F20"/>
                                  <w:w w:val="165"/>
                                  <w:sz w:val="21"/>
                                </w:rPr>
                                <w:t>恩</w:t>
                              </w:r>
                              <w:r>
                                <w:rPr>
                                  <w:rFonts w:ascii="PMingLiU" w:hAnsi="PMingLiU" w:eastAsia="PMingLiU" w:hint="eastAsia"/>
                                  <w:color w:val="231F20"/>
                                  <w:spacing w:val="9"/>
                                  <w:w w:val="165"/>
                                  <w:sz w:val="21"/>
                                </w:rPr>
                                <w:t>·</w:t>
                              </w:r>
                              <w:r>
                                <w:rPr>
                                  <w:rFonts w:ascii="PMingLiU" w:hAnsi="PMingLiU" w:eastAsia="PMingLiU" w:hint="eastAsia"/>
                                  <w:color w:val="231F20"/>
                                  <w:spacing w:val="1"/>
                                  <w:sz w:val="21"/>
                                </w:rPr>
                                <w:t>萨拉森</w:t>
                              </w:r>
                              <w:r>
                                <w:rPr>
                                  <w:rFonts w:ascii="PMingLiU" w:hAnsi="PMingLiU" w:eastAsia="PMingLiU" w:hint="eastAsia"/>
                                  <w:color w:val="231F20"/>
                                  <w:spacing w:val="6"/>
                                  <w:sz w:val="21"/>
                                </w:rPr>
                                <w:t>和奇</w:t>
                              </w:r>
                              <w:r>
                                <w:rPr>
                                  <w:rFonts w:ascii="PMingLiU" w:hAnsi="PMingLiU" w:eastAsia="PMingLiU" w:hint="eastAsia"/>
                                  <w:color w:val="231F20"/>
                                  <w:w w:val="165"/>
                                  <w:sz w:val="21"/>
                                </w:rPr>
                                <w:t>克</w:t>
                              </w:r>
                              <w:r>
                                <w:rPr>
                                  <w:rFonts w:ascii="PMingLiU" w:hAnsi="PMingLiU" w:eastAsia="PMingLiU" w:hint="eastAsia"/>
                                  <w:color w:val="231F20"/>
                                  <w:spacing w:val="6"/>
                                  <w:w w:val="165"/>
                                  <w:sz w:val="21"/>
                                </w:rPr>
                                <w:t>·</w:t>
                              </w:r>
                              <w:r>
                                <w:rPr>
                                  <w:rFonts w:ascii="PMingLiU" w:hAnsi="PMingLiU" w:eastAsia="PMingLiU" w:hint="eastAsia"/>
                                  <w:color w:val="231F20"/>
                                  <w:spacing w:val="5"/>
                                  <w:sz w:val="21"/>
                                </w:rPr>
                                <w:t>埃文斯是本年代最出名的专业高尔夫</w:t>
                              </w:r>
                              <w:r>
                                <w:rPr>
                                  <w:rFonts w:ascii="PMingLiU" w:hAnsi="PMingLiU" w:eastAsia="PMingLiU" w:hint="eastAsia"/>
                                  <w:color w:val="231F20"/>
                                  <w:spacing w:val="4"/>
                                  <w:sz w:val="21"/>
                                </w:rPr>
                                <w:t>球员，而后起之秀鲍比 </w:t>
                              </w:r>
                              <w:r>
                                <w:rPr>
                                  <w:rFonts w:ascii="PMingLiU" w:hAnsi="PMingLiU" w:eastAsia="PMingLiU" w:hint="eastAsia"/>
                                  <w:color w:val="231F20"/>
                                  <w:w w:val="248"/>
                                  <w:sz w:val="21"/>
                                </w:rPr>
                                <w:t>·</w:t>
                              </w:r>
                              <w:r>
                                <w:rPr>
                                  <w:rFonts w:ascii="PMingLiU" w:hAnsi="PMingLiU" w:eastAsia="PMingLiU" w:hint="eastAsia"/>
                                  <w:color w:val="231F20"/>
                                  <w:spacing w:val="-5"/>
                                  <w:sz w:val="21"/>
                                </w:rPr>
                                <w:t>  琼斯人气蹿升，很有</w:t>
                              </w:r>
                              <w:r>
                                <w:rPr>
                                  <w:rFonts w:ascii="PMingLiU" w:hAnsi="PMingLiU" w:eastAsia="PMingLiU" w:hint="eastAsia"/>
                                  <w:color w:val="231F20"/>
                                  <w:sz w:val="21"/>
                                </w:rPr>
                                <w:t>超越他们的可能。</w:t>
                              </w:r>
                            </w:p>
                            <w:p>
                              <w:pPr>
                                <w:spacing w:line="256" w:lineRule="auto" w:before="0"/>
                                <w:ind w:left="97" w:right="94" w:firstLine="420"/>
                                <w:jc w:val="both"/>
                                <w:rPr>
                                  <w:rFonts w:ascii="PMingLiU" w:hAnsi="PMingLiU" w:eastAsia="PMingLiU" w:hint="eastAsia"/>
                                  <w:sz w:val="21"/>
                                </w:rPr>
                              </w:pPr>
                              <w:r>
                                <w:rPr>
                                  <w:color w:val="231F20"/>
                                  <w:spacing w:val="8"/>
                                  <w:position w:val="1"/>
                                  <w:sz w:val="21"/>
                                </w:rPr>
                                <w:t>水球： </w:t>
                              </w:r>
                              <w:r>
                                <w:rPr>
                                  <w:rFonts w:ascii="PMingLiU" w:hAnsi="PMingLiU" w:eastAsia="PMingLiU" w:hint="eastAsia"/>
                                  <w:color w:val="231F20"/>
                                  <w:spacing w:val="35"/>
                                  <w:sz w:val="21"/>
                                </w:rPr>
                                <w:t>前王牌飞行员汤米</w:t>
                              </w:r>
                              <w:r>
                                <w:rPr>
                                  <w:rFonts w:ascii="PMingLiU" w:hAnsi="PMingLiU" w:eastAsia="PMingLiU" w:hint="eastAsia"/>
                                  <w:color w:val="231F20"/>
                                  <w:sz w:val="21"/>
                                </w:rPr>
                                <w:t>·</w:t>
                              </w:r>
                              <w:r>
                                <w:rPr>
                                  <w:rFonts w:ascii="PMingLiU" w:hAnsi="PMingLiU" w:eastAsia="PMingLiU" w:hint="eastAsia"/>
                                  <w:color w:val="231F20"/>
                                  <w:spacing w:val="32"/>
                                  <w:sz w:val="21"/>
                                </w:rPr>
                                <w:t> 希区柯克</w:t>
                              </w:r>
                              <w:r>
                                <w:rPr>
                                  <w:rFonts w:ascii="PMingLiU" w:hAnsi="PMingLiU" w:eastAsia="PMingLiU" w:hint="eastAsia"/>
                                  <w:color w:val="231F20"/>
                                  <w:sz w:val="21"/>
                                </w:rPr>
                                <w:t> </w:t>
                              </w:r>
                              <w:r>
                                <w:rPr>
                                  <w:rFonts w:ascii="PMingLiU" w:hAnsi="PMingLiU" w:eastAsia="PMingLiU" w:hint="eastAsia"/>
                                  <w:color w:val="231F20"/>
                                  <w:w w:val="110"/>
                                  <w:sz w:val="21"/>
                                </w:rPr>
                                <w:t>(Tommy</w:t>
                              </w:r>
                              <w:r>
                                <w:rPr>
                                  <w:rFonts w:ascii="PMingLiU" w:hAnsi="PMingLiU" w:eastAsia="PMingLiU" w:hint="eastAsia"/>
                                  <w:color w:val="231F20"/>
                                  <w:w w:val="110"/>
                                  <w:sz w:val="21"/>
                                </w:rPr>
                                <w:t> Hitchcock)</w:t>
                              </w:r>
                              <w:r>
                                <w:rPr>
                                  <w:rFonts w:ascii="PMingLiU" w:hAnsi="PMingLiU" w:eastAsia="PMingLiU" w:hint="eastAsia"/>
                                  <w:color w:val="231F20"/>
                                  <w:spacing w:val="-4"/>
                                  <w:w w:val="110"/>
                                  <w:sz w:val="21"/>
                                </w:rPr>
                                <w:t> 是水球场上的王</w:t>
                              </w:r>
                              <w:r>
                                <w:rPr>
                                  <w:rFonts w:ascii="PMingLiU" w:hAnsi="PMingLiU" w:eastAsia="PMingLiU" w:hint="eastAsia"/>
                                  <w:color w:val="231F20"/>
                                  <w:spacing w:val="9"/>
                                  <w:w w:val="110"/>
                                  <w:sz w:val="21"/>
                                </w:rPr>
                                <w:t> ，大家</w:t>
                              </w:r>
                              <w:r>
                                <w:rPr>
                                  <w:rFonts w:ascii="PMingLiU" w:hAnsi="PMingLiU" w:eastAsia="PMingLiU" w:hint="eastAsia"/>
                                  <w:color w:val="231F20"/>
                                  <w:spacing w:val="-2"/>
                                  <w:sz w:val="21"/>
                                </w:rPr>
                                <w:t>公认他是最好的运动员。</w:t>
                              </w:r>
                            </w:p>
                            <w:p>
                              <w:pPr>
                                <w:spacing w:line="256" w:lineRule="auto" w:before="0"/>
                                <w:ind w:left="97" w:right="-15" w:firstLine="420"/>
                                <w:jc w:val="both"/>
                                <w:rPr>
                                  <w:rFonts w:ascii="PMingLiU" w:hAnsi="PMingLiU" w:eastAsia="PMingLiU" w:hint="eastAsia"/>
                                  <w:sz w:val="21"/>
                                </w:rPr>
                              </w:pPr>
                              <w:r>
                                <w:rPr>
                                  <w:color w:val="231F20"/>
                                  <w:spacing w:val="-2"/>
                                  <w:position w:val="1"/>
                                  <w:sz w:val="21"/>
                                </w:rPr>
                                <w:t>网球：</w:t>
                              </w:r>
                              <w:r>
                                <w:rPr>
                                  <w:rFonts w:ascii="PMingLiU" w:hAnsi="PMingLiU" w:eastAsia="PMingLiU" w:hint="eastAsia"/>
                                  <w:color w:val="231F20"/>
                                  <w:spacing w:val="-2"/>
                                  <w:sz w:val="21"/>
                                </w:rPr>
                                <w:t>最出名的网球运动员是比尔·</w:t>
                              </w:r>
                              <w:r>
                                <w:rPr>
                                  <w:rFonts w:ascii="PMingLiU" w:hAnsi="PMingLiU" w:eastAsia="PMingLiU" w:hint="eastAsia"/>
                                  <w:color w:val="231F20"/>
                                  <w:spacing w:val="-16"/>
                                  <w:sz w:val="21"/>
                                </w:rPr>
                                <w:t> 蒂尔登，</w:t>
                              </w:r>
                              <w:r>
                                <w:rPr>
                                  <w:rFonts w:ascii="PMingLiU" w:hAnsi="PMingLiU" w:eastAsia="PMingLiU" w:hint="eastAsia"/>
                                  <w:color w:val="231F20"/>
                                  <w:sz w:val="21"/>
                                </w:rPr>
                                <w:t>但是 1927 到 1932 年的戴维斯杯都由法国人雅</w:t>
                              </w:r>
                            </w:p>
                          </w:txbxContent>
                        </wps:txbx>
                        <wps:bodyPr wrap="square" lIns="0" tIns="0" rIns="0" bIns="0" rtlCol="0">
                          <a:noAutofit/>
                        </wps:bodyPr>
                      </wps:wsp>
                    </wpg:wgp>
                  </a:graphicData>
                </a:graphic>
              </wp:anchor>
            </w:drawing>
          </mc:Choice>
          <mc:Fallback>
            <w:pict>
              <v:group style="position:absolute;margin-left:56.692902pt;margin-top:38.432125pt;width:226.8pt;height:629.75pt;mso-position-horizontal-relative:page;mso-position-vertical-relative:paragraph;z-index:15920128" id="docshapegroup329" coordorigin="1134,769" coordsize="4536,12595">
                <v:shape style="position:absolute;left:4726;top:12105;width:200;height:195" type="#_x0000_t75" id="docshape330" stroked="false">
                  <v:imagedata r:id="rId6" o:title=""/>
                </v:shape>
                <v:shape style="position:absolute;left:1138;top:773;width:4526;height:12585" type="#_x0000_t202" id="docshape331" filled="false" stroked="true" strokeweight=".5pt" strokecolor="#231f20">
                  <v:textbox inset="0,0,0,0">
                    <w:txbxContent>
                      <w:p>
                        <w:pPr>
                          <w:spacing w:line="439" w:lineRule="exact" w:before="36"/>
                          <w:ind w:left="97" w:right="0" w:firstLine="0"/>
                          <w:jc w:val="left"/>
                          <w:rPr>
                            <w:rFonts w:ascii="PMingLiU" w:eastAsia="PMingLiU" w:hint="eastAsia"/>
                            <w:sz w:val="32"/>
                          </w:rPr>
                        </w:pPr>
                        <w:r>
                          <w:rPr>
                            <w:rFonts w:ascii="Book Antiqua" w:eastAsia="Book Antiqua"/>
                            <w:b/>
                            <w:color w:val="231F20"/>
                            <w:w w:val="115"/>
                            <w:sz w:val="28"/>
                          </w:rPr>
                          <w:t>1920</w:t>
                        </w:r>
                        <w:r>
                          <w:rPr>
                            <w:rFonts w:ascii="Book Antiqua" w:eastAsia="Book Antiqua"/>
                            <w:b/>
                            <w:color w:val="231F20"/>
                            <w:spacing w:val="4"/>
                            <w:w w:val="115"/>
                            <w:sz w:val="28"/>
                          </w:rPr>
                          <w:t> </w:t>
                        </w:r>
                        <w:r>
                          <w:rPr>
                            <w:rFonts w:ascii="PMingLiU" w:eastAsia="PMingLiU" w:hint="eastAsia"/>
                            <w:color w:val="231F20"/>
                            <w:spacing w:val="-2"/>
                            <w:w w:val="110"/>
                            <w:sz w:val="32"/>
                          </w:rPr>
                          <w:t>年代的体育</w:t>
                        </w:r>
                      </w:p>
                      <w:p>
                        <w:pPr>
                          <w:spacing w:line="256" w:lineRule="auto" w:before="0"/>
                          <w:ind w:left="97" w:right="-15" w:firstLine="420"/>
                          <w:jc w:val="left"/>
                          <w:rPr>
                            <w:rFonts w:ascii="PMingLiU" w:hAnsi="PMingLiU" w:eastAsia="PMingLiU" w:hint="eastAsia"/>
                            <w:sz w:val="21"/>
                          </w:rPr>
                        </w:pPr>
                        <w:r>
                          <w:rPr>
                            <w:color w:val="231F20"/>
                            <w:spacing w:val="5"/>
                            <w:position w:val="1"/>
                            <w:sz w:val="21"/>
                          </w:rPr>
                          <w:t>棒球：</w:t>
                        </w:r>
                        <w:r>
                          <w:rPr>
                            <w:rFonts w:ascii="PMingLiU" w:hAnsi="PMingLiU" w:eastAsia="PMingLiU" w:hint="eastAsia"/>
                            <w:color w:val="231F20"/>
                            <w:spacing w:val="6"/>
                            <w:sz w:val="21"/>
                          </w:rPr>
                          <w:t>大联盟恶名远播的赌球丑闻之后，</w:t>
                        </w:r>
                        <w:r>
                          <w:rPr>
                            <w:rFonts w:ascii="PMingLiU" w:hAnsi="PMingLiU" w:eastAsia="PMingLiU" w:hint="eastAsia"/>
                            <w:color w:val="231F20"/>
                            <w:spacing w:val="7"/>
                            <w:sz w:val="21"/>
                          </w:rPr>
                          <w:t>法官肯纳</w:t>
                        </w:r>
                        <w:r>
                          <w:rPr>
                            <w:rFonts w:ascii="PMingLiU" w:hAnsi="PMingLiU" w:eastAsia="PMingLiU" w:hint="eastAsia"/>
                            <w:color w:val="231F20"/>
                            <w:w w:val="165"/>
                            <w:sz w:val="21"/>
                          </w:rPr>
                          <w:t>索</w:t>
                        </w:r>
                        <w:r>
                          <w:rPr>
                            <w:rFonts w:ascii="PMingLiU" w:hAnsi="PMingLiU" w:eastAsia="PMingLiU" w:hint="eastAsia"/>
                            <w:color w:val="231F20"/>
                            <w:spacing w:val="7"/>
                            <w:w w:val="165"/>
                            <w:sz w:val="21"/>
                          </w:rPr>
                          <w:t>·</w:t>
                        </w:r>
                        <w:r>
                          <w:rPr>
                            <w:rFonts w:ascii="PMingLiU" w:hAnsi="PMingLiU" w:eastAsia="PMingLiU" w:hint="eastAsia"/>
                            <w:color w:val="231F20"/>
                            <w:spacing w:val="7"/>
                            <w:sz w:val="21"/>
                          </w:rPr>
                          <w:t>蒙</w:t>
                        </w:r>
                        <w:r>
                          <w:rPr>
                            <w:rFonts w:ascii="PMingLiU" w:hAnsi="PMingLiU" w:eastAsia="PMingLiU" w:hint="eastAsia"/>
                            <w:color w:val="231F20"/>
                            <w:w w:val="165"/>
                            <w:sz w:val="21"/>
                          </w:rPr>
                          <w:t>顿</w:t>
                        </w:r>
                        <w:r>
                          <w:rPr>
                            <w:rFonts w:ascii="PMingLiU" w:hAnsi="PMingLiU" w:eastAsia="PMingLiU" w:hint="eastAsia"/>
                            <w:color w:val="231F20"/>
                            <w:spacing w:val="7"/>
                            <w:w w:val="165"/>
                            <w:sz w:val="21"/>
                          </w:rPr>
                          <w:t>·</w:t>
                        </w:r>
                        <w:r>
                          <w:rPr>
                            <w:rFonts w:ascii="PMingLiU" w:hAnsi="PMingLiU" w:eastAsia="PMingLiU" w:hint="eastAsia"/>
                            <w:color w:val="231F20"/>
                            <w:spacing w:val="6"/>
                            <w:sz w:val="21"/>
                          </w:rPr>
                          <w:t>蓝迪斯被任命为棒球大联</w:t>
                        </w:r>
                        <w:r>
                          <w:rPr>
                            <w:rFonts w:ascii="PMingLiU" w:hAnsi="PMingLiU" w:eastAsia="PMingLiU" w:hint="eastAsia"/>
                            <w:color w:val="231F20"/>
                            <w:spacing w:val="4"/>
                            <w:sz w:val="21"/>
                          </w:rPr>
                          <w:t>盟首位执行长。本年代的棒球明星毫无争议地</w:t>
                        </w:r>
                        <w:r>
                          <w:rPr>
                            <w:rFonts w:ascii="PMingLiU" w:hAnsi="PMingLiU" w:eastAsia="PMingLiU" w:hint="eastAsia"/>
                            <w:color w:val="231F20"/>
                            <w:spacing w:val="7"/>
                            <w:sz w:val="21"/>
                          </w:rPr>
                          <w:t>属于贝</w:t>
                        </w:r>
                        <w:r>
                          <w:rPr>
                            <w:rFonts w:ascii="PMingLiU" w:hAnsi="PMingLiU" w:eastAsia="PMingLiU" w:hint="eastAsia"/>
                            <w:color w:val="231F20"/>
                            <w:w w:val="165"/>
                            <w:sz w:val="21"/>
                          </w:rPr>
                          <w:t>比</w:t>
                        </w:r>
                        <w:r>
                          <w:rPr>
                            <w:rFonts w:ascii="PMingLiU" w:hAnsi="PMingLiU" w:eastAsia="PMingLiU" w:hint="eastAsia"/>
                            <w:color w:val="231F20"/>
                            <w:spacing w:val="7"/>
                            <w:w w:val="165"/>
                            <w:sz w:val="21"/>
                          </w:rPr>
                          <w:t>·</w:t>
                        </w:r>
                        <w:r>
                          <w:rPr>
                            <w:rFonts w:ascii="PMingLiU" w:hAnsi="PMingLiU" w:eastAsia="PMingLiU" w:hint="eastAsia"/>
                            <w:color w:val="231F20"/>
                            <w:spacing w:val="3"/>
                            <w:sz w:val="21"/>
                          </w:rPr>
                          <w:t>鲁斯，他的工资甚至一度超过美国</w:t>
                        </w:r>
                        <w:r>
                          <w:rPr>
                            <w:rFonts w:ascii="PMingLiU" w:hAnsi="PMingLiU" w:eastAsia="PMingLiU" w:hint="eastAsia"/>
                            <w:color w:val="231F20"/>
                            <w:spacing w:val="-50"/>
                            <w:sz w:val="21"/>
                          </w:rPr>
                          <w:t>总统</w:t>
                        </w:r>
                        <w:r>
                          <w:rPr>
                            <w:rFonts w:ascii="PMingLiU" w:hAnsi="PMingLiU" w:eastAsia="PMingLiU" w:hint="eastAsia"/>
                            <w:color w:val="231F20"/>
                            <w:sz w:val="21"/>
                          </w:rPr>
                          <w:t>（</w:t>
                        </w:r>
                        <w:r>
                          <w:rPr>
                            <w:rFonts w:ascii="PMingLiU" w:hAnsi="PMingLiU" w:eastAsia="PMingLiU" w:hint="eastAsia"/>
                            <w:color w:val="231F20"/>
                            <w:spacing w:val="-16"/>
                            <w:sz w:val="21"/>
                          </w:rPr>
                          <w:t>鲁斯“年景更好</w:t>
                        </w:r>
                        <w:r>
                          <w:rPr>
                            <w:rFonts w:ascii="PMingLiU" w:hAnsi="PMingLiU" w:eastAsia="PMingLiU" w:hint="eastAsia"/>
                            <w:color w:val="231F20"/>
                            <w:spacing w:val="-104"/>
                            <w:sz w:val="21"/>
                          </w:rPr>
                          <w:t>”）</w:t>
                        </w:r>
                        <w:r>
                          <w:rPr>
                            <w:rFonts w:ascii="PMingLiU" w:hAnsi="PMingLiU" w:eastAsia="PMingLiU" w:hint="eastAsia"/>
                            <w:color w:val="231F20"/>
                            <w:spacing w:val="-12"/>
                            <w:sz w:val="21"/>
                          </w:rPr>
                          <w:t>。其他球星包括泰</w:t>
                        </w:r>
                        <w:r>
                          <w:rPr>
                            <w:rFonts w:ascii="PMingLiU" w:hAnsi="PMingLiU" w:eastAsia="PMingLiU" w:hint="eastAsia"/>
                            <w:color w:val="231F20"/>
                            <w:w w:val="248"/>
                            <w:sz w:val="21"/>
                          </w:rPr>
                          <w:t>·</w:t>
                        </w:r>
                        <w:r>
                          <w:rPr>
                            <w:rFonts w:ascii="PMingLiU" w:hAnsi="PMingLiU" w:eastAsia="PMingLiU" w:hint="eastAsia"/>
                            <w:color w:val="231F20"/>
                            <w:spacing w:val="-23"/>
                            <w:sz w:val="21"/>
                          </w:rPr>
                          <w:t> 柯布、</w:t>
                        </w:r>
                        <w:r>
                          <w:rPr>
                            <w:rFonts w:ascii="PMingLiU" w:hAnsi="PMingLiU" w:eastAsia="PMingLiU" w:hint="eastAsia"/>
                            <w:color w:val="231F20"/>
                            <w:spacing w:val="-3"/>
                            <w:sz w:val="21"/>
                          </w:rPr>
                          <w:t>罗杰斯 </w:t>
                        </w:r>
                        <w:r>
                          <w:rPr>
                            <w:rFonts w:ascii="PMingLiU" w:hAnsi="PMingLiU" w:eastAsia="PMingLiU" w:hint="eastAsia"/>
                            <w:color w:val="231F20"/>
                            <w:w w:val="248"/>
                            <w:sz w:val="21"/>
                          </w:rPr>
                          <w:t>·</w:t>
                        </w:r>
                        <w:r>
                          <w:rPr>
                            <w:rFonts w:ascii="PMingLiU" w:hAnsi="PMingLiU" w:eastAsia="PMingLiU" w:hint="eastAsia"/>
                            <w:color w:val="231F20"/>
                            <w:spacing w:val="-6"/>
                            <w:sz w:val="21"/>
                          </w:rPr>
                          <w:t> 洪斯比 </w:t>
                        </w:r>
                        <w:r>
                          <w:rPr>
                            <w:rFonts w:ascii="PMingLiU" w:hAnsi="PMingLiU" w:eastAsia="PMingLiU" w:hint="eastAsia"/>
                            <w:color w:val="231F20"/>
                            <w:spacing w:val="-1"/>
                            <w:w w:val="121"/>
                            <w:sz w:val="21"/>
                          </w:rPr>
                          <w:t>(Roger</w:t>
                        </w:r>
                        <w:r>
                          <w:rPr>
                            <w:rFonts w:ascii="PMingLiU" w:hAnsi="PMingLiU" w:eastAsia="PMingLiU" w:hint="eastAsia"/>
                            <w:color w:val="231F20"/>
                            <w:w w:val="121"/>
                            <w:sz w:val="21"/>
                          </w:rPr>
                          <w:t>s</w:t>
                        </w:r>
                        <w:r>
                          <w:rPr>
                            <w:rFonts w:ascii="PMingLiU" w:hAnsi="PMingLiU" w:eastAsia="PMingLiU" w:hint="eastAsia"/>
                            <w:color w:val="231F20"/>
                            <w:spacing w:val="-3"/>
                            <w:sz w:val="21"/>
                          </w:rPr>
                          <w:t>  </w:t>
                        </w:r>
                        <w:r>
                          <w:rPr>
                            <w:rFonts w:ascii="PMingLiU" w:hAnsi="PMingLiU" w:eastAsia="PMingLiU" w:hint="eastAsia"/>
                            <w:color w:val="231F20"/>
                            <w:w w:val="116"/>
                            <w:sz w:val="21"/>
                          </w:rPr>
                          <w:t>Hornsby)</w:t>
                        </w:r>
                        <w:r>
                          <w:rPr>
                            <w:rFonts w:ascii="PMingLiU" w:hAnsi="PMingLiU" w:eastAsia="PMingLiU" w:hint="eastAsia"/>
                            <w:color w:val="231F20"/>
                            <w:spacing w:val="-14"/>
                            <w:sz w:val="21"/>
                          </w:rPr>
                          <w:t>、布兰奇 </w:t>
                        </w:r>
                        <w:r>
                          <w:rPr>
                            <w:rFonts w:ascii="PMingLiU" w:hAnsi="PMingLiU" w:eastAsia="PMingLiU" w:hint="eastAsia"/>
                            <w:color w:val="231F20"/>
                            <w:w w:val="248"/>
                            <w:sz w:val="21"/>
                          </w:rPr>
                          <w:t>·</w:t>
                        </w:r>
                        <w:r>
                          <w:rPr>
                            <w:rFonts w:ascii="PMingLiU" w:hAnsi="PMingLiU" w:eastAsia="PMingLiU" w:hint="eastAsia"/>
                            <w:color w:val="231F20"/>
                            <w:spacing w:val="-10"/>
                            <w:sz w:val="21"/>
                          </w:rPr>
                          <w:t> </w:t>
                        </w:r>
                        <w:r>
                          <w:rPr>
                            <w:rFonts w:ascii="PMingLiU" w:hAnsi="PMingLiU" w:eastAsia="PMingLiU" w:hint="eastAsia"/>
                            <w:color w:val="231F20"/>
                            <w:w w:val="100"/>
                            <w:sz w:val="21"/>
                          </w:rPr>
                          <w:t>瑞</w:t>
                        </w:r>
                        <w:r>
                          <w:rPr>
                            <w:rFonts w:ascii="PMingLiU" w:hAnsi="PMingLiU" w:eastAsia="PMingLiU" w:hint="eastAsia"/>
                            <w:color w:val="231F20"/>
                            <w:spacing w:val="11"/>
                            <w:sz w:val="21"/>
                          </w:rPr>
                          <w:t>基、 乔</w:t>
                        </w:r>
                        <w:r>
                          <w:rPr>
                            <w:rFonts w:ascii="PMingLiU" w:hAnsi="PMingLiU" w:eastAsia="PMingLiU" w:hint="eastAsia"/>
                            <w:color w:val="231F20"/>
                            <w:w w:val="165"/>
                            <w:sz w:val="21"/>
                          </w:rPr>
                          <w:t>治·</w:t>
                        </w:r>
                        <w:r>
                          <w:rPr>
                            <w:rFonts w:ascii="PMingLiU" w:hAnsi="PMingLiU" w:eastAsia="PMingLiU" w:hint="eastAsia"/>
                            <w:color w:val="231F20"/>
                            <w:spacing w:val="21"/>
                            <w:sz w:val="21"/>
                          </w:rPr>
                          <w:t> 西斯勒 </w:t>
                        </w:r>
                        <w:r>
                          <w:rPr>
                            <w:rFonts w:ascii="PMingLiU" w:hAnsi="PMingLiU" w:eastAsia="PMingLiU" w:hint="eastAsia"/>
                            <w:color w:val="231F20"/>
                            <w:spacing w:val="-1"/>
                            <w:w w:val="118"/>
                            <w:sz w:val="21"/>
                          </w:rPr>
                          <w:t>(Georg</w:t>
                        </w:r>
                        <w:r>
                          <w:rPr>
                            <w:rFonts w:ascii="PMingLiU" w:hAnsi="PMingLiU" w:eastAsia="PMingLiU" w:hint="eastAsia"/>
                            <w:color w:val="231F20"/>
                            <w:w w:val="132"/>
                            <w:sz w:val="21"/>
                          </w:rPr>
                          <w:t>e</w:t>
                        </w:r>
                        <w:r>
                          <w:rPr>
                            <w:rFonts w:ascii="PMingLiU" w:hAnsi="PMingLiU" w:eastAsia="PMingLiU" w:hint="eastAsia"/>
                            <w:color w:val="231F20"/>
                            <w:spacing w:val="-9"/>
                            <w:sz w:val="21"/>
                          </w:rPr>
                          <w:t>   </w:t>
                        </w:r>
                        <w:r>
                          <w:rPr>
                            <w:rFonts w:ascii="PMingLiU" w:hAnsi="PMingLiU" w:eastAsia="PMingLiU" w:hint="eastAsia"/>
                            <w:color w:val="231F20"/>
                            <w:w w:val="118"/>
                            <w:sz w:val="21"/>
                          </w:rPr>
                          <w:t>Sisler)</w:t>
                        </w:r>
                        <w:r>
                          <w:rPr>
                            <w:rFonts w:ascii="PMingLiU" w:hAnsi="PMingLiU" w:eastAsia="PMingLiU" w:hint="eastAsia"/>
                            <w:color w:val="231F20"/>
                            <w:spacing w:val="27"/>
                            <w:sz w:val="21"/>
                          </w:rPr>
                          <w:t> 和格罗</w:t>
                        </w:r>
                        <w:r>
                          <w:rPr>
                            <w:rFonts w:ascii="PMingLiU" w:hAnsi="PMingLiU" w:eastAsia="PMingLiU" w:hint="eastAsia"/>
                            <w:color w:val="231F20"/>
                            <w:spacing w:val="27"/>
                            <w:w w:val="165"/>
                            <w:sz w:val="21"/>
                          </w:rPr>
                          <w:t>弗</w:t>
                        </w:r>
                        <w:r>
                          <w:rPr>
                            <w:rFonts w:ascii="PMingLiU" w:hAnsi="PMingLiU" w:eastAsia="PMingLiU" w:hint="eastAsia"/>
                            <w:color w:val="231F20"/>
                            <w:spacing w:val="17"/>
                            <w:w w:val="165"/>
                            <w:sz w:val="21"/>
                          </w:rPr>
                          <w:t>·</w:t>
                        </w:r>
                        <w:r>
                          <w:rPr>
                            <w:rFonts w:ascii="PMingLiU" w:hAnsi="PMingLiU" w:eastAsia="PMingLiU" w:hint="eastAsia"/>
                            <w:color w:val="231F20"/>
                            <w:spacing w:val="17"/>
                            <w:sz w:val="21"/>
                          </w:rPr>
                          <w:t>克利夫</w:t>
                        </w:r>
                        <w:r>
                          <w:rPr>
                            <w:rFonts w:ascii="PMingLiU" w:hAnsi="PMingLiU" w:eastAsia="PMingLiU" w:hint="eastAsia"/>
                            <w:color w:val="231F20"/>
                            <w:w w:val="165"/>
                            <w:sz w:val="21"/>
                          </w:rPr>
                          <w:t>兰</w:t>
                        </w:r>
                        <w:r>
                          <w:rPr>
                            <w:rFonts w:ascii="PMingLiU" w:hAnsi="PMingLiU" w:eastAsia="PMingLiU" w:hint="eastAsia"/>
                            <w:color w:val="231F20"/>
                            <w:spacing w:val="17"/>
                            <w:w w:val="165"/>
                            <w:sz w:val="21"/>
                          </w:rPr>
                          <w:t>·</w:t>
                        </w:r>
                        <w:r>
                          <w:rPr>
                            <w:rFonts w:ascii="PMingLiU" w:hAnsi="PMingLiU" w:eastAsia="PMingLiU" w:hint="eastAsia"/>
                            <w:color w:val="231F20"/>
                            <w:spacing w:val="10"/>
                            <w:sz w:val="21"/>
                          </w:rPr>
                          <w:t>亚历山大 </w:t>
                        </w:r>
                        <w:r>
                          <w:rPr>
                            <w:rFonts w:ascii="PMingLiU" w:hAnsi="PMingLiU" w:eastAsia="PMingLiU" w:hint="eastAsia"/>
                            <w:color w:val="231F20"/>
                            <w:w w:val="116"/>
                            <w:sz w:val="21"/>
                          </w:rPr>
                          <w:t>(Grover</w:t>
                        </w:r>
                        <w:r>
                          <w:rPr>
                            <w:rFonts w:ascii="PMingLiU" w:hAnsi="PMingLiU" w:eastAsia="PMingLiU" w:hint="eastAsia"/>
                            <w:color w:val="231F20"/>
                            <w:spacing w:val="-9"/>
                            <w:sz w:val="21"/>
                          </w:rPr>
                          <w:t>   </w:t>
                        </w:r>
                        <w:r>
                          <w:rPr>
                            <w:rFonts w:ascii="PMingLiU" w:hAnsi="PMingLiU" w:eastAsia="PMingLiU" w:hint="eastAsia"/>
                            <w:color w:val="231F20"/>
                            <w:spacing w:val="-1"/>
                            <w:w w:val="118"/>
                            <w:sz w:val="21"/>
                          </w:rPr>
                          <w:t>Cleveland</w:t>
                        </w:r>
                        <w:r>
                          <w:rPr>
                            <w:rFonts w:ascii="PMingLiU" w:hAnsi="PMingLiU" w:eastAsia="PMingLiU" w:hint="eastAsia"/>
                            <w:color w:val="231F20"/>
                            <w:spacing w:val="-1"/>
                            <w:w w:val="118"/>
                            <w:sz w:val="21"/>
                          </w:rPr>
                          <w:t> </w:t>
                        </w:r>
                        <w:r>
                          <w:rPr>
                            <w:rFonts w:ascii="PMingLiU" w:hAnsi="PMingLiU" w:eastAsia="PMingLiU" w:hint="eastAsia"/>
                            <w:color w:val="231F20"/>
                            <w:w w:val="101"/>
                            <w:sz w:val="21"/>
                          </w:rPr>
                          <w:t>A</w:t>
                        </w:r>
                        <w:r>
                          <w:rPr>
                            <w:rFonts w:ascii="PMingLiU" w:hAnsi="PMingLiU" w:eastAsia="PMingLiU" w:hint="eastAsia"/>
                            <w:color w:val="231F20"/>
                            <w:w w:val="95"/>
                            <w:sz w:val="21"/>
                          </w:rPr>
                          <w:t>l</w:t>
                        </w:r>
                        <w:r>
                          <w:rPr>
                            <w:rFonts w:ascii="PMingLiU" w:hAnsi="PMingLiU" w:eastAsia="PMingLiU" w:hint="eastAsia"/>
                            <w:color w:val="231F20"/>
                            <w:spacing w:val="-1"/>
                            <w:w w:val="132"/>
                            <w:sz w:val="21"/>
                          </w:rPr>
                          <w:t>e</w:t>
                        </w:r>
                        <w:r>
                          <w:rPr>
                            <w:rFonts w:ascii="PMingLiU" w:hAnsi="PMingLiU" w:eastAsia="PMingLiU" w:hint="eastAsia"/>
                            <w:color w:val="231F20"/>
                            <w:w w:val="107"/>
                            <w:sz w:val="21"/>
                          </w:rPr>
                          <w:t>x</w:t>
                        </w:r>
                        <w:r>
                          <w:rPr>
                            <w:rFonts w:ascii="PMingLiU" w:hAnsi="PMingLiU" w:eastAsia="PMingLiU" w:hint="eastAsia"/>
                            <w:color w:val="231F20"/>
                            <w:w w:val="125"/>
                            <w:sz w:val="21"/>
                          </w:rPr>
                          <w:t>an</w:t>
                        </w:r>
                        <w:r>
                          <w:rPr>
                            <w:rFonts w:ascii="PMingLiU" w:hAnsi="PMingLiU" w:eastAsia="PMingLiU" w:hint="eastAsia"/>
                            <w:color w:val="231F20"/>
                            <w:spacing w:val="-1"/>
                            <w:w w:val="124"/>
                            <w:sz w:val="21"/>
                          </w:rPr>
                          <w:t>d</w:t>
                        </w:r>
                        <w:r>
                          <w:rPr>
                            <w:rFonts w:ascii="PMingLiU" w:hAnsi="PMingLiU" w:eastAsia="PMingLiU" w:hint="eastAsia"/>
                            <w:color w:val="231F20"/>
                            <w:w w:val="132"/>
                            <w:sz w:val="21"/>
                          </w:rPr>
                          <w:t>e</w:t>
                        </w:r>
                        <w:r>
                          <w:rPr>
                            <w:rFonts w:ascii="PMingLiU" w:hAnsi="PMingLiU" w:eastAsia="PMingLiU" w:hint="eastAsia"/>
                            <w:color w:val="231F20"/>
                            <w:w w:val="116"/>
                            <w:sz w:val="21"/>
                          </w:rPr>
                          <w:t>r</w:t>
                        </w:r>
                        <w:r>
                          <w:rPr>
                            <w:rFonts w:ascii="PMingLiU" w:hAnsi="PMingLiU" w:eastAsia="PMingLiU" w:hint="eastAsia"/>
                            <w:color w:val="231F20"/>
                            <w:spacing w:val="-1"/>
                            <w:w w:val="113"/>
                            <w:sz w:val="21"/>
                          </w:rPr>
                          <w:t>)</w:t>
                        </w:r>
                        <w:r>
                          <w:rPr>
                            <w:rFonts w:ascii="PMingLiU" w:hAnsi="PMingLiU" w:eastAsia="PMingLiU" w:hint="eastAsia"/>
                            <w:color w:val="231F20"/>
                            <w:spacing w:val="8"/>
                            <w:sz w:val="21"/>
                          </w:rPr>
                          <w:t>。这项运动也造就了一批有趣的棒</w:t>
                        </w:r>
                        <w:r>
                          <w:rPr>
                            <w:rFonts w:ascii="PMingLiU" w:hAnsi="PMingLiU" w:eastAsia="PMingLiU" w:hint="eastAsia"/>
                            <w:color w:val="231F20"/>
                            <w:sz w:val="21"/>
                          </w:rPr>
                          <w:t>球经理，诸如纽约巨人队的约翰 </w:t>
                        </w:r>
                        <w:r>
                          <w:rPr>
                            <w:rFonts w:ascii="PMingLiU" w:hAnsi="PMingLiU" w:eastAsia="PMingLiU" w:hint="eastAsia"/>
                            <w:color w:val="231F20"/>
                            <w:w w:val="248"/>
                            <w:sz w:val="21"/>
                          </w:rPr>
                          <w:t>·</w:t>
                        </w:r>
                        <w:r>
                          <w:rPr>
                            <w:rFonts w:ascii="PMingLiU" w:hAnsi="PMingLiU" w:eastAsia="PMingLiU" w:hint="eastAsia"/>
                            <w:color w:val="231F20"/>
                            <w:spacing w:val="13"/>
                            <w:sz w:val="21"/>
                          </w:rPr>
                          <w:t> 麦格劳</w:t>
                        </w:r>
                        <w:r>
                          <w:rPr>
                            <w:rFonts w:ascii="PMingLiU" w:hAnsi="PMingLiU" w:eastAsia="PMingLiU" w:hint="eastAsia"/>
                            <w:color w:val="231F20"/>
                            <w:w w:val="122"/>
                            <w:sz w:val="21"/>
                          </w:rPr>
                          <w:t>(John</w:t>
                        </w:r>
                        <w:r>
                          <w:rPr>
                            <w:rFonts w:ascii="PMingLiU" w:hAnsi="PMingLiU" w:eastAsia="PMingLiU" w:hint="eastAsia"/>
                            <w:color w:val="231F20"/>
                            <w:w w:val="122"/>
                            <w:sz w:val="21"/>
                          </w:rPr>
                          <w:t> </w:t>
                        </w:r>
                        <w:r>
                          <w:rPr>
                            <w:rFonts w:ascii="PMingLiU" w:hAnsi="PMingLiU" w:eastAsia="PMingLiU" w:hint="eastAsia"/>
                            <w:color w:val="231F20"/>
                            <w:w w:val="112"/>
                            <w:sz w:val="21"/>
                          </w:rPr>
                          <w:t>McGraw)</w:t>
                        </w:r>
                        <w:r>
                          <w:rPr>
                            <w:rFonts w:ascii="PMingLiU" w:hAnsi="PMingLiU" w:eastAsia="PMingLiU" w:hint="eastAsia"/>
                            <w:color w:val="231F20"/>
                            <w:spacing w:val="-2"/>
                            <w:sz w:val="21"/>
                          </w:rPr>
                          <w:t> 和费城运动家队的康尼</w:t>
                        </w:r>
                        <w:r>
                          <w:rPr>
                            <w:rFonts w:ascii="PMingLiU" w:hAnsi="PMingLiU" w:eastAsia="PMingLiU" w:hint="eastAsia"/>
                            <w:color w:val="231F20"/>
                            <w:w w:val="248"/>
                            <w:sz w:val="21"/>
                          </w:rPr>
                          <w:t>·</w:t>
                        </w:r>
                        <w:r>
                          <w:rPr>
                            <w:rFonts w:ascii="PMingLiU" w:hAnsi="PMingLiU" w:eastAsia="PMingLiU" w:hint="eastAsia"/>
                            <w:color w:val="231F20"/>
                            <w:spacing w:val="3"/>
                            <w:sz w:val="21"/>
                          </w:rPr>
                          <w:t> 麦克</w:t>
                        </w:r>
                        <w:r>
                          <w:rPr>
                            <w:rFonts w:ascii="PMingLiU" w:hAnsi="PMingLiU" w:eastAsia="PMingLiU" w:hint="eastAsia"/>
                            <w:color w:val="231F20"/>
                            <w:w w:val="117"/>
                            <w:sz w:val="21"/>
                          </w:rPr>
                          <w:t>(Connie</w:t>
                        </w:r>
                        <w:r>
                          <w:rPr>
                            <w:rFonts w:ascii="PMingLiU" w:hAnsi="PMingLiU" w:eastAsia="PMingLiU" w:hint="eastAsia"/>
                            <w:color w:val="231F20"/>
                            <w:w w:val="117"/>
                            <w:sz w:val="21"/>
                          </w:rPr>
                          <w:t> </w:t>
                        </w:r>
                        <w:r>
                          <w:rPr>
                            <w:rFonts w:ascii="PMingLiU" w:hAnsi="PMingLiU" w:eastAsia="PMingLiU" w:hint="eastAsia"/>
                            <w:color w:val="231F20"/>
                            <w:w w:val="110"/>
                            <w:sz w:val="21"/>
                          </w:rPr>
                          <w:t>Mack)。</w:t>
                        </w:r>
                      </w:p>
                      <w:p>
                        <w:pPr>
                          <w:spacing w:line="256" w:lineRule="auto" w:before="0"/>
                          <w:ind w:left="97" w:right="73" w:firstLine="420"/>
                          <w:jc w:val="both"/>
                          <w:rPr>
                            <w:rFonts w:ascii="PMingLiU" w:hAnsi="PMingLiU" w:eastAsia="PMingLiU" w:hint="eastAsia"/>
                            <w:sz w:val="21"/>
                          </w:rPr>
                        </w:pPr>
                        <w:r>
                          <w:rPr>
                            <w:color w:val="231F20"/>
                            <w:spacing w:val="-3"/>
                            <w:position w:val="1"/>
                            <w:sz w:val="21"/>
                          </w:rPr>
                          <w:t>篮球： </w:t>
                        </w:r>
                        <w:r>
                          <w:rPr>
                            <w:rFonts w:ascii="PMingLiU" w:hAnsi="PMingLiU" w:eastAsia="PMingLiU" w:hint="eastAsia"/>
                            <w:color w:val="231F20"/>
                            <w:spacing w:val="16"/>
                            <w:sz w:val="21"/>
                          </w:rPr>
                          <w:t>当时既有现在耳熟能详的波士顿</w:t>
                        </w:r>
                        <w:r>
                          <w:rPr>
                            <w:rFonts w:ascii="PMingLiU" w:hAnsi="PMingLiU" w:eastAsia="PMingLiU" w:hint="eastAsia"/>
                            <w:color w:val="231F20"/>
                            <w:spacing w:val="11"/>
                            <w:sz w:val="21"/>
                          </w:rPr>
                          <w:t>凯尔特人队和纽约尼克斯队， 也有现在被人</w:t>
                        </w:r>
                        <w:r>
                          <w:rPr>
                            <w:rFonts w:ascii="PMingLiU" w:hAnsi="PMingLiU" w:eastAsia="PMingLiU" w:hint="eastAsia"/>
                            <w:color w:val="231F20"/>
                            <w:spacing w:val="33"/>
                            <w:w w:val="105"/>
                            <w:sz w:val="21"/>
                          </w:rPr>
                          <w:t>遗忘的克利夫兰罗森布朗斯队 </w:t>
                        </w:r>
                        <w:r>
                          <w:rPr>
                            <w:rFonts w:ascii="PMingLiU" w:hAnsi="PMingLiU" w:eastAsia="PMingLiU" w:hint="eastAsia"/>
                            <w:color w:val="231F20"/>
                            <w:w w:val="105"/>
                            <w:sz w:val="21"/>
                          </w:rPr>
                          <w:t>(Clevelan</w:t>
                        </w:r>
                        <w:r>
                          <w:rPr>
                            <w:rFonts w:ascii="PMingLiU" w:hAnsi="PMingLiU" w:eastAsia="PMingLiU" w:hint="eastAsia"/>
                            <w:color w:val="231F20"/>
                            <w:w w:val="105"/>
                            <w:sz w:val="21"/>
                          </w:rPr>
                          <w:t>d</w:t>
                        </w:r>
                        <w:r>
                          <w:rPr>
                            <w:rFonts w:ascii="PMingLiU" w:hAnsi="PMingLiU" w:eastAsia="PMingLiU" w:hint="eastAsia"/>
                            <w:color w:val="231F20"/>
                            <w:w w:val="105"/>
                            <w:sz w:val="21"/>
                          </w:rPr>
                          <w:t> Rosenblums)</w:t>
                        </w:r>
                        <w:r>
                          <w:rPr>
                            <w:rFonts w:ascii="PMingLiU" w:hAnsi="PMingLiU" w:eastAsia="PMingLiU" w:hint="eastAsia"/>
                            <w:color w:val="231F20"/>
                            <w:spacing w:val="8"/>
                            <w:w w:val="105"/>
                            <w:sz w:val="21"/>
                          </w:rPr>
                          <w:t>。中锋</w:t>
                        </w:r>
                        <w:r>
                          <w:rPr>
                            <w:rFonts w:ascii="PMingLiU" w:hAnsi="PMingLiU" w:eastAsia="PMingLiU" w:hint="eastAsia"/>
                            <w:color w:val="231F20"/>
                            <w:w w:val="135"/>
                            <w:sz w:val="21"/>
                          </w:rPr>
                          <w:t>乔</w:t>
                        </w:r>
                        <w:r>
                          <w:rPr>
                            <w:rFonts w:ascii="PMingLiU" w:hAnsi="PMingLiU" w:eastAsia="PMingLiU" w:hint="eastAsia"/>
                            <w:color w:val="231F20"/>
                            <w:spacing w:val="8"/>
                            <w:w w:val="135"/>
                            <w:sz w:val="21"/>
                          </w:rPr>
                          <w:t>·</w:t>
                        </w:r>
                        <w:r>
                          <w:rPr>
                            <w:rFonts w:ascii="PMingLiU" w:hAnsi="PMingLiU" w:eastAsia="PMingLiU" w:hint="eastAsia"/>
                            <w:color w:val="231F20"/>
                            <w:spacing w:val="7"/>
                            <w:w w:val="105"/>
                            <w:sz w:val="21"/>
                          </w:rPr>
                          <w:t>雷普奇克是最知名的</w:t>
                        </w:r>
                        <w:r>
                          <w:rPr>
                            <w:rFonts w:ascii="PMingLiU" w:hAnsi="PMingLiU" w:eastAsia="PMingLiU" w:hint="eastAsia"/>
                            <w:color w:val="231F20"/>
                            <w:spacing w:val="-2"/>
                            <w:w w:val="105"/>
                            <w:sz w:val="21"/>
                          </w:rPr>
                          <w:t>球星。二十年代的篮筐还是有底的。</w:t>
                        </w:r>
                      </w:p>
                      <w:p>
                        <w:pPr>
                          <w:spacing w:line="256" w:lineRule="auto" w:before="0"/>
                          <w:ind w:left="97" w:right="87" w:firstLine="420"/>
                          <w:jc w:val="both"/>
                          <w:rPr>
                            <w:rFonts w:ascii="PMingLiU" w:hAnsi="PMingLiU" w:eastAsia="PMingLiU" w:hint="eastAsia"/>
                            <w:sz w:val="21"/>
                          </w:rPr>
                        </w:pPr>
                        <w:r>
                          <w:rPr>
                            <w:color w:val="231F20"/>
                            <w:spacing w:val="4"/>
                            <w:position w:val="1"/>
                            <w:sz w:val="21"/>
                          </w:rPr>
                          <w:t>拳击：</w:t>
                        </w:r>
                        <w:r>
                          <w:rPr>
                            <w:rFonts w:ascii="PMingLiU" w:hAnsi="PMingLiU" w:eastAsia="PMingLiU" w:hint="eastAsia"/>
                            <w:color w:val="231F20"/>
                            <w:spacing w:val="7"/>
                            <w:sz w:val="21"/>
                          </w:rPr>
                          <w:t>职业拳击在人气上升的同时变得越</w:t>
                        </w:r>
                        <w:r>
                          <w:rPr>
                            <w:rFonts w:ascii="PMingLiU" w:hAnsi="PMingLiU" w:eastAsia="PMingLiU" w:hint="eastAsia"/>
                            <w:color w:val="231F20"/>
                            <w:spacing w:val="5"/>
                            <w:sz w:val="21"/>
                          </w:rPr>
                          <w:t>来越规范。杰</w:t>
                        </w:r>
                        <w:r>
                          <w:rPr>
                            <w:rFonts w:ascii="PMingLiU" w:hAnsi="PMingLiU" w:eastAsia="PMingLiU" w:hint="eastAsia"/>
                            <w:color w:val="231F20"/>
                            <w:w w:val="165"/>
                            <w:sz w:val="21"/>
                          </w:rPr>
                          <w:t>克</w:t>
                        </w:r>
                        <w:r>
                          <w:rPr>
                            <w:rFonts w:ascii="PMingLiU" w:hAnsi="PMingLiU" w:eastAsia="PMingLiU" w:hint="eastAsia"/>
                            <w:color w:val="231F20"/>
                            <w:spacing w:val="7"/>
                            <w:w w:val="165"/>
                            <w:sz w:val="21"/>
                          </w:rPr>
                          <w:t>·</w:t>
                        </w:r>
                        <w:r>
                          <w:rPr>
                            <w:rFonts w:ascii="PMingLiU" w:hAnsi="PMingLiU" w:eastAsia="PMingLiU" w:hint="eastAsia"/>
                            <w:color w:val="231F20"/>
                            <w:spacing w:val="6"/>
                            <w:sz w:val="21"/>
                          </w:rPr>
                          <w:t>登普西在本年代前期是重量</w:t>
                        </w:r>
                        <w:r>
                          <w:rPr>
                            <w:rFonts w:ascii="PMingLiU" w:hAnsi="PMingLiU" w:eastAsia="PMingLiU" w:hint="eastAsia"/>
                            <w:color w:val="231F20"/>
                            <w:spacing w:val="1"/>
                            <w:sz w:val="21"/>
                          </w:rPr>
                          <w:t>级拳王，但 </w:t>
                        </w:r>
                        <w:r>
                          <w:rPr>
                            <w:rFonts w:ascii="PMingLiU" w:hAnsi="PMingLiU" w:eastAsia="PMingLiU" w:hint="eastAsia"/>
                            <w:color w:val="231F20"/>
                            <w:w w:val="111"/>
                            <w:sz w:val="21"/>
                          </w:rPr>
                          <w:t>1926</w:t>
                        </w:r>
                        <w:r>
                          <w:rPr>
                            <w:rFonts w:ascii="PMingLiU" w:hAnsi="PMingLiU" w:eastAsia="PMingLiU" w:hint="eastAsia"/>
                            <w:color w:val="231F20"/>
                            <w:sz w:val="21"/>
                          </w:rPr>
                          <w:t> 年憾负于吉恩 </w:t>
                        </w:r>
                        <w:r>
                          <w:rPr>
                            <w:rFonts w:ascii="PMingLiU" w:hAnsi="PMingLiU" w:eastAsia="PMingLiU" w:hint="eastAsia"/>
                            <w:color w:val="231F20"/>
                            <w:w w:val="248"/>
                            <w:sz w:val="21"/>
                          </w:rPr>
                          <w:t>·</w:t>
                        </w:r>
                        <w:r>
                          <w:rPr>
                            <w:rFonts w:ascii="PMingLiU" w:hAnsi="PMingLiU" w:eastAsia="PMingLiU" w:hint="eastAsia"/>
                            <w:color w:val="231F20"/>
                            <w:spacing w:val="-6"/>
                            <w:sz w:val="21"/>
                          </w:rPr>
                          <w:t> 滕尼，让出拳</w:t>
                        </w:r>
                        <w:r>
                          <w:rPr>
                            <w:rFonts w:ascii="PMingLiU" w:hAnsi="PMingLiU" w:eastAsia="PMingLiU" w:hint="eastAsia"/>
                            <w:color w:val="231F20"/>
                            <w:spacing w:val="3"/>
                            <w:sz w:val="21"/>
                          </w:rPr>
                          <w:t>王名</w:t>
                        </w:r>
                        <w:r>
                          <w:rPr>
                            <w:rFonts w:ascii="PMingLiU" w:hAnsi="PMingLiU" w:eastAsia="PMingLiU" w:hint="eastAsia"/>
                            <w:color w:val="231F20"/>
                            <w:spacing w:val="-1"/>
                            <w:w w:val="99"/>
                            <w:sz w:val="21"/>
                          </w:rPr>
                          <w:t>号。</w:t>
                        </w:r>
                        <w:r>
                          <w:rPr>
                            <w:rFonts w:ascii="PMingLiU" w:hAnsi="PMingLiU" w:eastAsia="PMingLiU" w:hint="eastAsia"/>
                            <w:color w:val="231F20"/>
                            <w:w w:val="99"/>
                            <w:sz w:val="21"/>
                          </w:rPr>
                          <w:t>1</w:t>
                        </w:r>
                        <w:r>
                          <w:rPr>
                            <w:rFonts w:ascii="PMingLiU" w:hAnsi="PMingLiU" w:eastAsia="PMingLiU" w:hint="eastAsia"/>
                            <w:color w:val="231F20"/>
                            <w:w w:val="116"/>
                            <w:sz w:val="21"/>
                          </w:rPr>
                          <w:t>927</w:t>
                        </w:r>
                        <w:r>
                          <w:rPr>
                            <w:rFonts w:ascii="PMingLiU" w:hAnsi="PMingLiU" w:eastAsia="PMingLiU" w:hint="eastAsia"/>
                            <w:color w:val="231F20"/>
                            <w:spacing w:val="1"/>
                            <w:sz w:val="21"/>
                          </w:rPr>
                          <w:t> 年美国体育专栏作家保</w:t>
                        </w:r>
                        <w:r>
                          <w:rPr>
                            <w:rFonts w:ascii="PMingLiU" w:hAnsi="PMingLiU" w:eastAsia="PMingLiU" w:hint="eastAsia"/>
                            <w:color w:val="231F20"/>
                            <w:w w:val="165"/>
                            <w:sz w:val="21"/>
                          </w:rPr>
                          <w:t>罗</w:t>
                        </w:r>
                        <w:r>
                          <w:rPr>
                            <w:rFonts w:ascii="PMingLiU" w:hAnsi="PMingLiU" w:eastAsia="PMingLiU" w:hint="eastAsia"/>
                            <w:color w:val="231F20"/>
                            <w:spacing w:val="3"/>
                            <w:w w:val="165"/>
                            <w:sz w:val="21"/>
                          </w:rPr>
                          <w:t>·</w:t>
                        </w:r>
                        <w:r>
                          <w:rPr>
                            <w:rFonts w:ascii="PMingLiU" w:hAnsi="PMingLiU" w:eastAsia="PMingLiU" w:hint="eastAsia"/>
                            <w:color w:val="231F20"/>
                            <w:spacing w:val="1"/>
                            <w:sz w:val="21"/>
                          </w:rPr>
                          <w:t>加利科组织了首场金手套业余拳击赛。</w:t>
                        </w:r>
                      </w:p>
                      <w:p>
                        <w:pPr>
                          <w:spacing w:line="256" w:lineRule="auto" w:before="0"/>
                          <w:ind w:left="97" w:right="93" w:firstLine="420"/>
                          <w:jc w:val="both"/>
                          <w:rPr>
                            <w:rFonts w:ascii="PMingLiU" w:hAnsi="PMingLiU" w:eastAsia="PMingLiU" w:hint="eastAsia"/>
                            <w:sz w:val="21"/>
                          </w:rPr>
                        </w:pPr>
                        <w:r>
                          <w:rPr>
                            <w:color w:val="231F20"/>
                            <w:spacing w:val="5"/>
                            <w:position w:val="1"/>
                            <w:sz w:val="21"/>
                          </w:rPr>
                          <w:t>橄榄球：</w:t>
                        </w:r>
                        <w:r>
                          <w:rPr>
                            <w:rFonts w:ascii="PMingLiU" w:hAnsi="PMingLiU" w:eastAsia="PMingLiU" w:hint="eastAsia"/>
                            <w:color w:val="231F20"/>
                            <w:spacing w:val="5"/>
                            <w:sz w:val="21"/>
                          </w:rPr>
                          <w:t>大学球赛比职业球赛更受关注，</w:t>
                        </w:r>
                        <w:r>
                          <w:rPr>
                            <w:rFonts w:ascii="PMingLiU" w:hAnsi="PMingLiU" w:eastAsia="PMingLiU" w:hint="eastAsia"/>
                            <w:color w:val="231F20"/>
                            <w:spacing w:val="6"/>
                            <w:sz w:val="21"/>
                          </w:rPr>
                          <w:t>但是在</w:t>
                        </w:r>
                        <w:r>
                          <w:rPr>
                            <w:rFonts w:ascii="PMingLiU" w:hAnsi="PMingLiU" w:eastAsia="PMingLiU" w:hint="eastAsia"/>
                            <w:color w:val="231F20"/>
                            <w:spacing w:val="6"/>
                            <w:w w:val="100"/>
                            <w:sz w:val="21"/>
                          </w:rPr>
                          <w:t>瑞</w:t>
                        </w:r>
                        <w:r>
                          <w:rPr>
                            <w:rFonts w:ascii="PMingLiU" w:hAnsi="PMingLiU" w:eastAsia="PMingLiU" w:hint="eastAsia"/>
                            <w:color w:val="231F20"/>
                            <w:w w:val="165"/>
                            <w:sz w:val="21"/>
                          </w:rPr>
                          <w:t>德</w:t>
                        </w:r>
                        <w:r>
                          <w:rPr>
                            <w:rFonts w:ascii="PMingLiU" w:hAnsi="PMingLiU" w:eastAsia="PMingLiU" w:hint="eastAsia"/>
                            <w:color w:val="231F20"/>
                            <w:spacing w:val="6"/>
                            <w:w w:val="165"/>
                            <w:sz w:val="21"/>
                          </w:rPr>
                          <w:t>·</w:t>
                        </w:r>
                        <w:r>
                          <w:rPr>
                            <w:rFonts w:ascii="PMingLiU" w:hAnsi="PMingLiU" w:eastAsia="PMingLiU" w:hint="eastAsia"/>
                            <w:color w:val="231F20"/>
                            <w:spacing w:val="5"/>
                            <w:sz w:val="21"/>
                          </w:rPr>
                          <w:t>格兰奇放弃学业成为职业球员以</w:t>
                        </w:r>
                        <w:r>
                          <w:rPr>
                            <w:rFonts w:ascii="PMingLiU" w:hAnsi="PMingLiU" w:eastAsia="PMingLiU" w:hint="eastAsia"/>
                            <w:color w:val="231F20"/>
                            <w:spacing w:val="4"/>
                            <w:sz w:val="21"/>
                          </w:rPr>
                          <w:t>后，情况有所转变。知名的大学球队教练有圣</w:t>
                        </w:r>
                        <w:r>
                          <w:rPr>
                            <w:rFonts w:ascii="PMingLiU" w:hAnsi="PMingLiU" w:eastAsia="PMingLiU" w:hint="eastAsia"/>
                            <w:color w:val="231F20"/>
                            <w:spacing w:val="18"/>
                            <w:sz w:val="21"/>
                          </w:rPr>
                          <w:t>母大学队的纽</w:t>
                        </w:r>
                        <w:r>
                          <w:rPr>
                            <w:rFonts w:ascii="PMingLiU" w:hAnsi="PMingLiU" w:eastAsia="PMingLiU" w:hint="eastAsia"/>
                            <w:color w:val="231F20"/>
                            <w:w w:val="165"/>
                            <w:sz w:val="21"/>
                          </w:rPr>
                          <w:t>特</w:t>
                        </w:r>
                        <w:r>
                          <w:rPr>
                            <w:rFonts w:ascii="PMingLiU" w:hAnsi="PMingLiU" w:eastAsia="PMingLiU" w:hint="eastAsia"/>
                            <w:color w:val="231F20"/>
                            <w:spacing w:val="18"/>
                            <w:w w:val="165"/>
                            <w:sz w:val="21"/>
                          </w:rPr>
                          <w:t>·</w:t>
                        </w:r>
                        <w:r>
                          <w:rPr>
                            <w:rFonts w:ascii="PMingLiU" w:hAnsi="PMingLiU" w:eastAsia="PMingLiU" w:hint="eastAsia"/>
                            <w:color w:val="231F20"/>
                            <w:spacing w:val="9"/>
                            <w:sz w:val="21"/>
                          </w:rPr>
                          <w:t>罗可尼 </w:t>
                        </w:r>
                        <w:r>
                          <w:rPr>
                            <w:rFonts w:ascii="PMingLiU" w:hAnsi="PMingLiU" w:eastAsia="PMingLiU" w:hint="eastAsia"/>
                            <w:color w:val="231F20"/>
                            <w:w w:val="116"/>
                            <w:sz w:val="21"/>
                          </w:rPr>
                          <w:t>(Knute</w:t>
                        </w:r>
                        <w:r>
                          <w:rPr>
                            <w:rFonts w:ascii="PMingLiU" w:hAnsi="PMingLiU" w:eastAsia="PMingLiU" w:hint="eastAsia"/>
                            <w:color w:val="231F20"/>
                            <w:spacing w:val="-9"/>
                            <w:sz w:val="21"/>
                          </w:rPr>
                          <w:t>   </w:t>
                        </w:r>
                        <w:r>
                          <w:rPr>
                            <w:rFonts w:ascii="PMingLiU" w:hAnsi="PMingLiU" w:eastAsia="PMingLiU" w:hint="eastAsia"/>
                            <w:color w:val="231F20"/>
                            <w:w w:val="114"/>
                            <w:sz w:val="21"/>
                          </w:rPr>
                          <w:t>Rockne)</w:t>
                        </w:r>
                        <w:r>
                          <w:rPr>
                            <w:rFonts w:ascii="PMingLiU" w:hAnsi="PMingLiU" w:eastAsia="PMingLiU" w:hint="eastAsia"/>
                            <w:color w:val="231F20"/>
                            <w:w w:val="114"/>
                            <w:sz w:val="21"/>
                          </w:rPr>
                          <w:t>、</w:t>
                        </w:r>
                        <w:r>
                          <w:rPr>
                            <w:rFonts w:ascii="PMingLiU" w:hAnsi="PMingLiU" w:eastAsia="PMingLiU" w:hint="eastAsia"/>
                            <w:color w:val="231F20"/>
                            <w:w w:val="114"/>
                            <w:sz w:val="21"/>
                          </w:rPr>
                          <w:t> </w:t>
                        </w:r>
                        <w:r>
                          <w:rPr>
                            <w:rFonts w:ascii="PMingLiU" w:hAnsi="PMingLiU" w:eastAsia="PMingLiU" w:hint="eastAsia"/>
                            <w:color w:val="231F20"/>
                            <w:w w:val="111"/>
                            <w:sz w:val="21"/>
                          </w:rPr>
                          <w:t>1924</w:t>
                        </w:r>
                        <w:r>
                          <w:rPr>
                            <w:rFonts w:ascii="PMingLiU" w:hAnsi="PMingLiU" w:eastAsia="PMingLiU" w:hint="eastAsia"/>
                            <w:color w:val="231F20"/>
                            <w:spacing w:val="10"/>
                            <w:sz w:val="21"/>
                          </w:rPr>
                          <w:t> 年离开宾夕法尼亚大学到斯坦福大学执</w:t>
                        </w:r>
                        <w:r>
                          <w:rPr>
                            <w:rFonts w:ascii="PMingLiU" w:hAnsi="PMingLiU" w:eastAsia="PMingLiU" w:hint="eastAsia"/>
                            <w:color w:val="231F20"/>
                            <w:spacing w:val="38"/>
                            <w:sz w:val="21"/>
                          </w:rPr>
                          <w:t>教的波</w:t>
                        </w:r>
                        <w:r>
                          <w:rPr>
                            <w:rFonts w:ascii="PMingLiU" w:hAnsi="PMingLiU" w:eastAsia="PMingLiU" w:hint="eastAsia"/>
                            <w:color w:val="231F20"/>
                            <w:w w:val="165"/>
                            <w:sz w:val="21"/>
                          </w:rPr>
                          <w:t>普·</w:t>
                        </w:r>
                        <w:r>
                          <w:rPr>
                            <w:rFonts w:ascii="PMingLiU" w:hAnsi="PMingLiU" w:eastAsia="PMingLiU" w:hint="eastAsia"/>
                            <w:color w:val="231F20"/>
                            <w:spacing w:val="6"/>
                            <w:sz w:val="21"/>
                          </w:rPr>
                          <w:t> 沃纳 </w:t>
                        </w:r>
                        <w:r>
                          <w:rPr>
                            <w:rFonts w:ascii="PMingLiU" w:hAnsi="PMingLiU" w:eastAsia="PMingLiU" w:hint="eastAsia"/>
                            <w:color w:val="231F20"/>
                            <w:w w:val="121"/>
                            <w:sz w:val="21"/>
                          </w:rPr>
                          <w:t>(Pop</w:t>
                        </w:r>
                        <w:r>
                          <w:rPr>
                            <w:rFonts w:ascii="PMingLiU" w:hAnsi="PMingLiU" w:eastAsia="PMingLiU" w:hint="eastAsia"/>
                            <w:color w:val="231F20"/>
                            <w:spacing w:val="-9"/>
                            <w:sz w:val="21"/>
                          </w:rPr>
                          <w:t>   </w:t>
                        </w:r>
                        <w:r>
                          <w:rPr>
                            <w:rFonts w:ascii="PMingLiU" w:hAnsi="PMingLiU" w:eastAsia="PMingLiU" w:hint="eastAsia"/>
                            <w:color w:val="231F20"/>
                            <w:w w:val="118"/>
                            <w:sz w:val="21"/>
                          </w:rPr>
                          <w:t>Warner)</w:t>
                        </w:r>
                        <w:r>
                          <w:rPr>
                            <w:rFonts w:ascii="PMingLiU" w:hAnsi="PMingLiU" w:eastAsia="PMingLiU" w:hint="eastAsia"/>
                            <w:color w:val="231F20"/>
                            <w:spacing w:val="6"/>
                            <w:sz w:val="21"/>
                          </w:rPr>
                          <w:t> 和宾大、 莱</w:t>
                        </w:r>
                        <w:r>
                          <w:rPr>
                            <w:rFonts w:ascii="PMingLiU" w:hAnsi="PMingLiU" w:eastAsia="PMingLiU" w:hint="eastAsia"/>
                            <w:color w:val="231F20"/>
                            <w:spacing w:val="45"/>
                            <w:sz w:val="21"/>
                          </w:rPr>
                          <w:t>斯大学的约</w:t>
                        </w:r>
                        <w:r>
                          <w:rPr>
                            <w:rFonts w:ascii="PMingLiU" w:hAnsi="PMingLiU" w:eastAsia="PMingLiU" w:hint="eastAsia"/>
                            <w:color w:val="231F20"/>
                            <w:w w:val="165"/>
                            <w:sz w:val="21"/>
                          </w:rPr>
                          <w:t>翰·</w:t>
                        </w:r>
                        <w:r>
                          <w:rPr>
                            <w:rFonts w:ascii="PMingLiU" w:hAnsi="PMingLiU" w:eastAsia="PMingLiU" w:hint="eastAsia"/>
                            <w:color w:val="231F20"/>
                            <w:spacing w:val="17"/>
                            <w:sz w:val="21"/>
                          </w:rPr>
                          <w:t> 海斯曼 </w:t>
                        </w:r>
                        <w:r>
                          <w:rPr>
                            <w:rFonts w:ascii="PMingLiU" w:hAnsi="PMingLiU" w:eastAsia="PMingLiU" w:hint="eastAsia"/>
                            <w:color w:val="231F20"/>
                            <w:w w:val="122"/>
                            <w:sz w:val="21"/>
                          </w:rPr>
                          <w:t>(John</w:t>
                        </w:r>
                        <w:r>
                          <w:rPr>
                            <w:rFonts w:ascii="PMingLiU" w:hAnsi="PMingLiU" w:eastAsia="PMingLiU" w:hint="eastAsia"/>
                            <w:color w:val="231F20"/>
                            <w:spacing w:val="-9"/>
                            <w:sz w:val="21"/>
                          </w:rPr>
                          <w:t>   </w:t>
                        </w:r>
                        <w:r>
                          <w:rPr>
                            <w:rFonts w:ascii="PMingLiU" w:hAnsi="PMingLiU" w:eastAsia="PMingLiU" w:hint="eastAsia"/>
                            <w:color w:val="231F20"/>
                            <w:w w:val="114"/>
                            <w:sz w:val="21"/>
                          </w:rPr>
                          <w:t>Heisman)</w:t>
                        </w:r>
                        <w:r>
                          <w:rPr>
                            <w:rFonts w:ascii="PMingLiU" w:hAnsi="PMingLiU" w:eastAsia="PMingLiU" w:hint="eastAsia"/>
                            <w:color w:val="231F20"/>
                            <w:spacing w:val="-12"/>
                            <w:w w:val="114"/>
                            <w:sz w:val="21"/>
                          </w:rPr>
                          <w:t>。</w:t>
                        </w:r>
                      </w:p>
                      <w:p>
                        <w:pPr>
                          <w:spacing w:line="256" w:lineRule="auto" w:before="73"/>
                          <w:ind w:left="97" w:right="95" w:firstLine="420"/>
                          <w:jc w:val="both"/>
                          <w:rPr>
                            <w:rFonts w:ascii="PMingLiU" w:hAnsi="PMingLiU" w:eastAsia="PMingLiU" w:hint="eastAsia"/>
                            <w:sz w:val="21"/>
                          </w:rPr>
                        </w:pPr>
                        <w:r>
                          <w:rPr>
                            <w:color w:val="231F20"/>
                            <w:spacing w:val="6"/>
                            <w:position w:val="1"/>
                            <w:sz w:val="21"/>
                          </w:rPr>
                          <w:t>高尔夫球：</w:t>
                        </w:r>
                        <w:r>
                          <w:rPr>
                            <w:rFonts w:ascii="PMingLiU" w:hAnsi="PMingLiU" w:eastAsia="PMingLiU" w:hint="eastAsia"/>
                            <w:color w:val="231F20"/>
                            <w:spacing w:val="9"/>
                            <w:sz w:val="21"/>
                          </w:rPr>
                          <w:t>沃尔</w:t>
                        </w:r>
                        <w:r>
                          <w:rPr>
                            <w:rFonts w:ascii="PMingLiU" w:hAnsi="PMingLiU" w:eastAsia="PMingLiU" w:hint="eastAsia"/>
                            <w:color w:val="231F20"/>
                            <w:w w:val="165"/>
                            <w:sz w:val="21"/>
                          </w:rPr>
                          <w:t>特</w:t>
                        </w:r>
                        <w:r>
                          <w:rPr>
                            <w:rFonts w:ascii="PMingLiU" w:hAnsi="PMingLiU" w:eastAsia="PMingLiU" w:hint="eastAsia"/>
                            <w:color w:val="231F20"/>
                            <w:spacing w:val="9"/>
                            <w:w w:val="165"/>
                            <w:sz w:val="21"/>
                          </w:rPr>
                          <w:t>·</w:t>
                        </w:r>
                        <w:r>
                          <w:rPr>
                            <w:rFonts w:ascii="PMingLiU" w:hAnsi="PMingLiU" w:eastAsia="PMingLiU" w:hint="eastAsia"/>
                            <w:color w:val="231F20"/>
                            <w:spacing w:val="6"/>
                            <w:sz w:val="21"/>
                          </w:rPr>
                          <w:t>哈根、吉</w:t>
                        </w:r>
                        <w:r>
                          <w:rPr>
                            <w:rFonts w:ascii="PMingLiU" w:hAnsi="PMingLiU" w:eastAsia="PMingLiU" w:hint="eastAsia"/>
                            <w:color w:val="231F20"/>
                            <w:w w:val="165"/>
                            <w:sz w:val="21"/>
                          </w:rPr>
                          <w:t>恩</w:t>
                        </w:r>
                        <w:r>
                          <w:rPr>
                            <w:rFonts w:ascii="PMingLiU" w:hAnsi="PMingLiU" w:eastAsia="PMingLiU" w:hint="eastAsia"/>
                            <w:color w:val="231F20"/>
                            <w:spacing w:val="9"/>
                            <w:w w:val="165"/>
                            <w:sz w:val="21"/>
                          </w:rPr>
                          <w:t>·</w:t>
                        </w:r>
                        <w:r>
                          <w:rPr>
                            <w:rFonts w:ascii="PMingLiU" w:hAnsi="PMingLiU" w:eastAsia="PMingLiU" w:hint="eastAsia"/>
                            <w:color w:val="231F20"/>
                            <w:spacing w:val="1"/>
                            <w:sz w:val="21"/>
                          </w:rPr>
                          <w:t>萨拉森</w:t>
                        </w:r>
                        <w:r>
                          <w:rPr>
                            <w:rFonts w:ascii="PMingLiU" w:hAnsi="PMingLiU" w:eastAsia="PMingLiU" w:hint="eastAsia"/>
                            <w:color w:val="231F20"/>
                            <w:spacing w:val="6"/>
                            <w:sz w:val="21"/>
                          </w:rPr>
                          <w:t>和奇</w:t>
                        </w:r>
                        <w:r>
                          <w:rPr>
                            <w:rFonts w:ascii="PMingLiU" w:hAnsi="PMingLiU" w:eastAsia="PMingLiU" w:hint="eastAsia"/>
                            <w:color w:val="231F20"/>
                            <w:w w:val="165"/>
                            <w:sz w:val="21"/>
                          </w:rPr>
                          <w:t>克</w:t>
                        </w:r>
                        <w:r>
                          <w:rPr>
                            <w:rFonts w:ascii="PMingLiU" w:hAnsi="PMingLiU" w:eastAsia="PMingLiU" w:hint="eastAsia"/>
                            <w:color w:val="231F20"/>
                            <w:spacing w:val="6"/>
                            <w:w w:val="165"/>
                            <w:sz w:val="21"/>
                          </w:rPr>
                          <w:t>·</w:t>
                        </w:r>
                        <w:r>
                          <w:rPr>
                            <w:rFonts w:ascii="PMingLiU" w:hAnsi="PMingLiU" w:eastAsia="PMingLiU" w:hint="eastAsia"/>
                            <w:color w:val="231F20"/>
                            <w:spacing w:val="5"/>
                            <w:sz w:val="21"/>
                          </w:rPr>
                          <w:t>埃文斯是本年代最出名的专业高尔夫</w:t>
                        </w:r>
                        <w:r>
                          <w:rPr>
                            <w:rFonts w:ascii="PMingLiU" w:hAnsi="PMingLiU" w:eastAsia="PMingLiU" w:hint="eastAsia"/>
                            <w:color w:val="231F20"/>
                            <w:spacing w:val="4"/>
                            <w:sz w:val="21"/>
                          </w:rPr>
                          <w:t>球员，而后起之秀鲍比 </w:t>
                        </w:r>
                        <w:r>
                          <w:rPr>
                            <w:rFonts w:ascii="PMingLiU" w:hAnsi="PMingLiU" w:eastAsia="PMingLiU" w:hint="eastAsia"/>
                            <w:color w:val="231F20"/>
                            <w:w w:val="248"/>
                            <w:sz w:val="21"/>
                          </w:rPr>
                          <w:t>·</w:t>
                        </w:r>
                        <w:r>
                          <w:rPr>
                            <w:rFonts w:ascii="PMingLiU" w:hAnsi="PMingLiU" w:eastAsia="PMingLiU" w:hint="eastAsia"/>
                            <w:color w:val="231F20"/>
                            <w:spacing w:val="-5"/>
                            <w:sz w:val="21"/>
                          </w:rPr>
                          <w:t>  琼斯人气蹿升，很有</w:t>
                        </w:r>
                        <w:r>
                          <w:rPr>
                            <w:rFonts w:ascii="PMingLiU" w:hAnsi="PMingLiU" w:eastAsia="PMingLiU" w:hint="eastAsia"/>
                            <w:color w:val="231F20"/>
                            <w:sz w:val="21"/>
                          </w:rPr>
                          <w:t>超越他们的可能。</w:t>
                        </w:r>
                      </w:p>
                      <w:p>
                        <w:pPr>
                          <w:spacing w:line="256" w:lineRule="auto" w:before="0"/>
                          <w:ind w:left="97" w:right="94" w:firstLine="420"/>
                          <w:jc w:val="both"/>
                          <w:rPr>
                            <w:rFonts w:ascii="PMingLiU" w:hAnsi="PMingLiU" w:eastAsia="PMingLiU" w:hint="eastAsia"/>
                            <w:sz w:val="21"/>
                          </w:rPr>
                        </w:pPr>
                        <w:r>
                          <w:rPr>
                            <w:color w:val="231F20"/>
                            <w:spacing w:val="8"/>
                            <w:position w:val="1"/>
                            <w:sz w:val="21"/>
                          </w:rPr>
                          <w:t>水球： </w:t>
                        </w:r>
                        <w:r>
                          <w:rPr>
                            <w:rFonts w:ascii="PMingLiU" w:hAnsi="PMingLiU" w:eastAsia="PMingLiU" w:hint="eastAsia"/>
                            <w:color w:val="231F20"/>
                            <w:spacing w:val="35"/>
                            <w:sz w:val="21"/>
                          </w:rPr>
                          <w:t>前王牌飞行员汤米</w:t>
                        </w:r>
                        <w:r>
                          <w:rPr>
                            <w:rFonts w:ascii="PMingLiU" w:hAnsi="PMingLiU" w:eastAsia="PMingLiU" w:hint="eastAsia"/>
                            <w:color w:val="231F20"/>
                            <w:sz w:val="21"/>
                          </w:rPr>
                          <w:t>·</w:t>
                        </w:r>
                        <w:r>
                          <w:rPr>
                            <w:rFonts w:ascii="PMingLiU" w:hAnsi="PMingLiU" w:eastAsia="PMingLiU" w:hint="eastAsia"/>
                            <w:color w:val="231F20"/>
                            <w:spacing w:val="32"/>
                            <w:sz w:val="21"/>
                          </w:rPr>
                          <w:t> 希区柯克</w:t>
                        </w:r>
                        <w:r>
                          <w:rPr>
                            <w:rFonts w:ascii="PMingLiU" w:hAnsi="PMingLiU" w:eastAsia="PMingLiU" w:hint="eastAsia"/>
                            <w:color w:val="231F20"/>
                            <w:sz w:val="21"/>
                          </w:rPr>
                          <w:t> </w:t>
                        </w:r>
                        <w:r>
                          <w:rPr>
                            <w:rFonts w:ascii="PMingLiU" w:hAnsi="PMingLiU" w:eastAsia="PMingLiU" w:hint="eastAsia"/>
                            <w:color w:val="231F20"/>
                            <w:w w:val="110"/>
                            <w:sz w:val="21"/>
                          </w:rPr>
                          <w:t>(Tommy</w:t>
                        </w:r>
                        <w:r>
                          <w:rPr>
                            <w:rFonts w:ascii="PMingLiU" w:hAnsi="PMingLiU" w:eastAsia="PMingLiU" w:hint="eastAsia"/>
                            <w:color w:val="231F20"/>
                            <w:w w:val="110"/>
                            <w:sz w:val="21"/>
                          </w:rPr>
                          <w:t> Hitchcock)</w:t>
                        </w:r>
                        <w:r>
                          <w:rPr>
                            <w:rFonts w:ascii="PMingLiU" w:hAnsi="PMingLiU" w:eastAsia="PMingLiU" w:hint="eastAsia"/>
                            <w:color w:val="231F20"/>
                            <w:spacing w:val="-4"/>
                            <w:w w:val="110"/>
                            <w:sz w:val="21"/>
                          </w:rPr>
                          <w:t> 是水球场上的王</w:t>
                        </w:r>
                        <w:r>
                          <w:rPr>
                            <w:rFonts w:ascii="PMingLiU" w:hAnsi="PMingLiU" w:eastAsia="PMingLiU" w:hint="eastAsia"/>
                            <w:color w:val="231F20"/>
                            <w:spacing w:val="9"/>
                            <w:w w:val="110"/>
                            <w:sz w:val="21"/>
                          </w:rPr>
                          <w:t> ，大家</w:t>
                        </w:r>
                        <w:r>
                          <w:rPr>
                            <w:rFonts w:ascii="PMingLiU" w:hAnsi="PMingLiU" w:eastAsia="PMingLiU" w:hint="eastAsia"/>
                            <w:color w:val="231F20"/>
                            <w:spacing w:val="-2"/>
                            <w:sz w:val="21"/>
                          </w:rPr>
                          <w:t>公认他是最好的运动员。</w:t>
                        </w:r>
                      </w:p>
                      <w:p>
                        <w:pPr>
                          <w:spacing w:line="256" w:lineRule="auto" w:before="0"/>
                          <w:ind w:left="97" w:right="-15" w:firstLine="420"/>
                          <w:jc w:val="both"/>
                          <w:rPr>
                            <w:rFonts w:ascii="PMingLiU" w:hAnsi="PMingLiU" w:eastAsia="PMingLiU" w:hint="eastAsia"/>
                            <w:sz w:val="21"/>
                          </w:rPr>
                        </w:pPr>
                        <w:r>
                          <w:rPr>
                            <w:color w:val="231F20"/>
                            <w:spacing w:val="-2"/>
                            <w:position w:val="1"/>
                            <w:sz w:val="21"/>
                          </w:rPr>
                          <w:t>网球：</w:t>
                        </w:r>
                        <w:r>
                          <w:rPr>
                            <w:rFonts w:ascii="PMingLiU" w:hAnsi="PMingLiU" w:eastAsia="PMingLiU" w:hint="eastAsia"/>
                            <w:color w:val="231F20"/>
                            <w:spacing w:val="-2"/>
                            <w:sz w:val="21"/>
                          </w:rPr>
                          <w:t>最出名的网球运动员是比尔·</w:t>
                        </w:r>
                        <w:r>
                          <w:rPr>
                            <w:rFonts w:ascii="PMingLiU" w:hAnsi="PMingLiU" w:eastAsia="PMingLiU" w:hint="eastAsia"/>
                            <w:color w:val="231F20"/>
                            <w:spacing w:val="-16"/>
                            <w:sz w:val="21"/>
                          </w:rPr>
                          <w:t> 蒂尔登，</w:t>
                        </w:r>
                        <w:r>
                          <w:rPr>
                            <w:rFonts w:ascii="PMingLiU" w:hAnsi="PMingLiU" w:eastAsia="PMingLiU" w:hint="eastAsia"/>
                            <w:color w:val="231F20"/>
                            <w:sz w:val="21"/>
                          </w:rPr>
                          <w:t>但是 1927 到 1932 年的戴维斯杯都由法国人雅</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920640">
                <wp:simplePos x="0" y="0"/>
                <wp:positionH relativeFrom="page">
                  <wp:posOffset>3673589</wp:posOffset>
                </wp:positionH>
                <wp:positionV relativeFrom="paragraph">
                  <wp:posOffset>-210729</wp:posOffset>
                </wp:positionV>
                <wp:extent cx="213360" cy="120014"/>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202</w:t>
                            </w:r>
                          </w:p>
                        </w:txbxContent>
                      </wps:txbx>
                      <wps:bodyPr wrap="square" lIns="0" tIns="0" rIns="0" bIns="0" rtlCol="0">
                        <a:noAutofit/>
                      </wps:bodyPr>
                    </wps:wsp>
                  </a:graphicData>
                </a:graphic>
              </wp:anchor>
            </w:drawing>
          </mc:Choice>
          <mc:Fallback>
            <w:pict>
              <v:shape style="position:absolute;margin-left:289.259003pt;margin-top:-16.592875pt;width:16.8pt;height:9.450pt;mso-position-horizontal-relative:page;mso-position-vertical-relative:paragraph;z-index:15920640" type="#_x0000_t202" id="docshape33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202</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921152">
                <wp:simplePos x="0" y="0"/>
                <wp:positionH relativeFrom="page">
                  <wp:posOffset>723174</wp:posOffset>
                </wp:positionH>
                <wp:positionV relativeFrom="paragraph">
                  <wp:posOffset>-686141</wp:posOffset>
                </wp:positionV>
                <wp:extent cx="2874010" cy="1063625"/>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2874010" cy="1063625"/>
                        </a:xfrm>
                        <a:prstGeom prst="rect">
                          <a:avLst/>
                        </a:prstGeom>
                        <a:ln w="6350">
                          <a:solidFill>
                            <a:srgbClr val="231F20"/>
                          </a:solidFill>
                          <a:prstDash val="solid"/>
                        </a:ln>
                      </wps:spPr>
                      <wps:txbx>
                        <w:txbxContent>
                          <w:p>
                            <w:pPr>
                              <w:pStyle w:val="BodyText"/>
                              <w:spacing w:before="51"/>
                              <w:ind w:left="97"/>
                              <w:rPr>
                                <w:rFonts w:ascii="PMingLiU" w:hAnsi="PMingLiU" w:eastAsia="PMingLiU" w:hint="eastAsia"/>
                              </w:rPr>
                            </w:pPr>
                            <w:r>
                              <w:rPr>
                                <w:color w:val="231F20"/>
                                <w:w w:val="115"/>
                                <w:position w:val="1"/>
                              </w:rPr>
                              <w:t>1929：</w:t>
                            </w:r>
                            <w:r>
                              <w:rPr>
                                <w:color w:val="231F20"/>
                                <w:spacing w:val="-31"/>
                                <w:w w:val="115"/>
                                <w:position w:val="1"/>
                              </w:rPr>
                              <w:t> </w:t>
                            </w:r>
                            <w:r>
                              <w:rPr>
                                <w:rFonts w:ascii="PMingLiU" w:hAnsi="PMingLiU" w:eastAsia="PMingLiU" w:hint="eastAsia"/>
                                <w:color w:val="231F20"/>
                                <w:w w:val="115"/>
                              </w:rPr>
                              <w:t>诺</w:t>
                            </w:r>
                            <w:r>
                              <w:rPr>
                                <w:rFonts w:ascii="PMingLiU" w:hAnsi="PMingLiU" w:eastAsia="PMingLiU" w:hint="eastAsia"/>
                                <w:color w:val="231F20"/>
                                <w:spacing w:val="2"/>
                                <w:w w:val="115"/>
                              </w:rPr>
                              <w:t> 埃</w:t>
                            </w:r>
                            <w:r>
                              <w:rPr>
                                <w:rFonts w:ascii="PMingLiU" w:hAnsi="PMingLiU" w:eastAsia="PMingLiU" w:hint="eastAsia"/>
                                <w:color w:val="231F20"/>
                                <w:spacing w:val="1"/>
                                <w:w w:val="135"/>
                              </w:rPr>
                              <w:t> 尔</w:t>
                            </w:r>
                            <w:r>
                              <w:rPr>
                                <w:rFonts w:ascii="PMingLiU" w:hAnsi="PMingLiU" w:eastAsia="PMingLiU" w:hint="eastAsia"/>
                                <w:color w:val="231F20"/>
                                <w:w w:val="135"/>
                              </w:rPr>
                              <w:t>·</w:t>
                            </w:r>
                            <w:r>
                              <w:rPr>
                                <w:rFonts w:ascii="PMingLiU" w:hAnsi="PMingLiU" w:eastAsia="PMingLiU" w:hint="eastAsia"/>
                                <w:color w:val="231F20"/>
                                <w:spacing w:val="4"/>
                                <w:w w:val="135"/>
                              </w:rPr>
                              <w:t> </w:t>
                            </w:r>
                            <w:r>
                              <w:rPr>
                                <w:rFonts w:ascii="PMingLiU" w:hAnsi="PMingLiU" w:eastAsia="PMingLiU" w:hint="eastAsia"/>
                                <w:color w:val="231F20"/>
                                <w:w w:val="115"/>
                              </w:rPr>
                              <w:t>科</w:t>
                            </w:r>
                            <w:r>
                              <w:rPr>
                                <w:rFonts w:ascii="PMingLiU" w:hAnsi="PMingLiU" w:eastAsia="PMingLiU" w:hint="eastAsia"/>
                                <w:color w:val="231F20"/>
                                <w:spacing w:val="7"/>
                                <w:w w:val="115"/>
                              </w:rPr>
                              <w:t> 沃</w:t>
                            </w:r>
                            <w:r>
                              <w:rPr>
                                <w:rFonts w:ascii="PMingLiU" w:hAnsi="PMingLiU" w:eastAsia="PMingLiU" w:hint="eastAsia"/>
                                <w:color w:val="231F20"/>
                                <w:spacing w:val="8"/>
                                <w:w w:val="115"/>
                              </w:rPr>
                              <w:t> 德</w:t>
                            </w:r>
                            <w:r>
                              <w:rPr>
                                <w:rFonts w:ascii="PMingLiU" w:hAnsi="PMingLiU" w:eastAsia="PMingLiU" w:hint="eastAsia"/>
                                <w:color w:val="231F20"/>
                                <w:spacing w:val="7"/>
                                <w:w w:val="115"/>
                              </w:rPr>
                              <w:t> 创</w:t>
                            </w:r>
                            <w:r>
                              <w:rPr>
                                <w:rFonts w:ascii="PMingLiU" w:hAnsi="PMingLiU" w:eastAsia="PMingLiU" w:hint="eastAsia"/>
                                <w:color w:val="231F20"/>
                                <w:spacing w:val="7"/>
                                <w:w w:val="115"/>
                              </w:rPr>
                              <w:t> 作</w:t>
                            </w:r>
                            <w:r>
                              <w:rPr>
                                <w:rFonts w:ascii="PMingLiU" w:hAnsi="PMingLiU" w:eastAsia="PMingLiU" w:hint="eastAsia"/>
                                <w:color w:val="231F20"/>
                                <w:spacing w:val="7"/>
                                <w:w w:val="115"/>
                              </w:rPr>
                              <w:t> 音</w:t>
                            </w:r>
                            <w:r>
                              <w:rPr>
                                <w:rFonts w:ascii="PMingLiU" w:hAnsi="PMingLiU" w:eastAsia="PMingLiU" w:hint="eastAsia"/>
                                <w:color w:val="231F20"/>
                                <w:spacing w:val="7"/>
                                <w:w w:val="115"/>
                              </w:rPr>
                              <w:t> 乐</w:t>
                            </w:r>
                            <w:r>
                              <w:rPr>
                                <w:rFonts w:ascii="PMingLiU" w:hAnsi="PMingLiU" w:eastAsia="PMingLiU" w:hint="eastAsia"/>
                                <w:color w:val="231F20"/>
                                <w:spacing w:val="2"/>
                                <w:w w:val="115"/>
                              </w:rPr>
                              <w:t> 剧</w:t>
                            </w:r>
                          </w:p>
                          <w:p>
                            <w:pPr>
                              <w:pStyle w:val="BodyText"/>
                              <w:spacing w:line="256" w:lineRule="auto" w:before="21"/>
                              <w:ind w:left="550" w:right="95"/>
                              <w:rPr>
                                <w:rFonts w:ascii="PMingLiU" w:hAnsi="PMingLiU" w:eastAsia="PMingLiU" w:hint="eastAsia"/>
                              </w:rPr>
                            </w:pPr>
                            <w:r>
                              <w:rPr>
                                <w:rFonts w:ascii="PMingLiU" w:hAnsi="PMingLiU" w:eastAsia="PMingLiU" w:hint="eastAsia"/>
                                <w:color w:val="231F20"/>
                                <w:w w:val="110"/>
                              </w:rPr>
                              <w:t>《Bittersweet</w:t>
                            </w:r>
                            <w:r>
                              <w:rPr>
                                <w:rFonts w:ascii="PMingLiU" w:hAnsi="PMingLiU" w:eastAsia="PMingLiU" w:hint="eastAsia"/>
                                <w:color w:val="231F20"/>
                                <w:spacing w:val="4"/>
                                <w:w w:val="110"/>
                              </w:rPr>
                              <w:t>》，碧莉</w:t>
                            </w:r>
                            <w:r>
                              <w:rPr>
                                <w:rFonts w:ascii="PMingLiU" w:hAnsi="PMingLiU" w:eastAsia="PMingLiU" w:hint="eastAsia"/>
                                <w:color w:val="231F20"/>
                                <w:spacing w:val="10"/>
                                <w:w w:val="110"/>
                              </w:rPr>
                              <w:t>·</w:t>
                            </w:r>
                            <w:r>
                              <w:rPr>
                                <w:rFonts w:ascii="PMingLiU" w:hAnsi="PMingLiU" w:eastAsia="PMingLiU" w:hint="eastAsia"/>
                                <w:color w:val="231F20"/>
                                <w:spacing w:val="4"/>
                                <w:w w:val="110"/>
                              </w:rPr>
                              <w:t>伯克在《</w:t>
                            </w:r>
                            <w:r>
                              <w:rPr>
                                <w:rFonts w:ascii="PMingLiU" w:hAnsi="PMingLiU" w:eastAsia="PMingLiU" w:hint="eastAsia"/>
                                <w:color w:val="231F20"/>
                                <w:w w:val="110"/>
                              </w:rPr>
                              <w:t>Happ</w:t>
                            </w:r>
                            <w:r>
                              <w:rPr>
                                <w:rFonts w:ascii="PMingLiU" w:hAnsi="PMingLiU" w:eastAsia="PMingLiU" w:hint="eastAsia"/>
                                <w:color w:val="231F20"/>
                                <w:w w:val="110"/>
                              </w:rPr>
                              <w:t>y</w:t>
                            </w:r>
                            <w:r>
                              <w:rPr>
                                <w:rFonts w:ascii="PMingLiU" w:hAnsi="PMingLiU" w:eastAsia="PMingLiU" w:hint="eastAsia"/>
                                <w:color w:val="231F20"/>
                                <w:w w:val="110"/>
                              </w:rPr>
                              <w:t> </w:t>
                            </w:r>
                            <w:r>
                              <w:rPr>
                                <w:rFonts w:ascii="PMingLiU" w:hAnsi="PMingLiU" w:eastAsia="PMingLiU" w:hint="eastAsia"/>
                                <w:color w:val="231F20"/>
                                <w:spacing w:val="-2"/>
                                <w:w w:val="115"/>
                              </w:rPr>
                              <w:t>Husbands》中登场。</w:t>
                            </w:r>
                          </w:p>
                          <w:p>
                            <w:pPr>
                              <w:pStyle w:val="BodyText"/>
                              <w:spacing w:line="256" w:lineRule="auto"/>
                              <w:ind w:left="550" w:right="-15" w:hanging="454"/>
                              <w:rPr>
                                <w:rFonts w:ascii="PMingLiU" w:hAnsi="PMingLiU" w:eastAsia="PMingLiU" w:hint="eastAsia"/>
                              </w:rPr>
                            </w:pPr>
                            <w:r>
                              <w:rPr>
                                <w:color w:val="231F20"/>
                                <w:position w:val="1"/>
                              </w:rPr>
                              <w:t>1930：</w:t>
                            </w:r>
                            <w:r>
                              <w:rPr>
                                <w:rFonts w:ascii="PMingLiU" w:hAnsi="PMingLiU" w:eastAsia="PMingLiU" w:hint="eastAsia"/>
                                <w:color w:val="231F20"/>
                                <w:spacing w:val="-1"/>
                              </w:rPr>
                              <w:t>艾索尔 </w:t>
                            </w:r>
                            <w:r>
                              <w:rPr>
                                <w:rFonts w:ascii="PMingLiU" w:hAnsi="PMingLiU" w:eastAsia="PMingLiU" w:hint="eastAsia"/>
                                <w:color w:val="231F20"/>
                              </w:rPr>
                              <w:t>·</w:t>
                            </w:r>
                            <w:r>
                              <w:rPr>
                                <w:rFonts w:ascii="PMingLiU" w:hAnsi="PMingLiU" w:eastAsia="PMingLiU" w:hint="eastAsia"/>
                                <w:color w:val="231F20"/>
                                <w:spacing w:val="-14"/>
                              </w:rPr>
                              <w:t> 摩曼主演戈什温的《疯狂女郎》，</w:t>
                            </w:r>
                            <w:r>
                              <w:rPr>
                                <w:rFonts w:ascii="PMingLiU" w:hAnsi="PMingLiU" w:eastAsia="PMingLiU" w:hint="eastAsia"/>
                                <w:color w:val="231F20"/>
                                <w:w w:val="110"/>
                              </w:rPr>
                              <w:t>范妮·布莱斯出演《Sweet</w:t>
                            </w:r>
                            <w:r>
                              <w:rPr>
                                <w:rFonts w:ascii="PMingLiU" w:hAnsi="PMingLiU" w:eastAsia="PMingLiU" w:hint="eastAsia"/>
                                <w:color w:val="231F20"/>
                                <w:spacing w:val="40"/>
                                <w:w w:val="110"/>
                              </w:rPr>
                              <w:t> </w:t>
                            </w:r>
                            <w:r>
                              <w:rPr>
                                <w:rFonts w:ascii="PMingLiU" w:hAnsi="PMingLiU" w:eastAsia="PMingLiU" w:hint="eastAsia"/>
                                <w:color w:val="231F20"/>
                                <w:w w:val="110"/>
                              </w:rPr>
                              <w:t>and</w:t>
                            </w:r>
                            <w:r>
                              <w:rPr>
                                <w:rFonts w:ascii="PMingLiU" w:hAnsi="PMingLiU" w:eastAsia="PMingLiU" w:hint="eastAsia"/>
                                <w:color w:val="231F20"/>
                                <w:spacing w:val="40"/>
                                <w:w w:val="110"/>
                              </w:rPr>
                              <w:t> </w:t>
                            </w:r>
                            <w:r>
                              <w:rPr>
                                <w:rFonts w:ascii="PMingLiU" w:hAnsi="PMingLiU" w:eastAsia="PMingLiU" w:hint="eastAsia"/>
                                <w:color w:val="231F20"/>
                                <w:w w:val="110"/>
                              </w:rPr>
                              <w:t>Low》。</w:t>
                            </w:r>
                          </w:p>
                        </w:txbxContent>
                      </wps:txbx>
                      <wps:bodyPr wrap="square" lIns="0" tIns="0" rIns="0" bIns="0" rtlCol="0">
                        <a:noAutofit/>
                      </wps:bodyPr>
                    </wps:wsp>
                  </a:graphicData>
                </a:graphic>
              </wp:anchor>
            </w:drawing>
          </mc:Choice>
          <mc:Fallback>
            <w:pict>
              <v:shape style="position:absolute;margin-left:56.942902pt;margin-top:-54.026875pt;width:226.3pt;height:83.75pt;mso-position-horizontal-relative:page;mso-position-vertical-relative:paragraph;z-index:15921152" type="#_x0000_t202" id="docshape333" filled="false" stroked="true" strokeweight=".5pt" strokecolor="#231f20">
                <v:textbox inset="0,0,0,0">
                  <w:txbxContent>
                    <w:p>
                      <w:pPr>
                        <w:pStyle w:val="BodyText"/>
                        <w:spacing w:before="51"/>
                        <w:ind w:left="97"/>
                        <w:rPr>
                          <w:rFonts w:ascii="PMingLiU" w:hAnsi="PMingLiU" w:eastAsia="PMingLiU" w:hint="eastAsia"/>
                        </w:rPr>
                      </w:pPr>
                      <w:r>
                        <w:rPr>
                          <w:color w:val="231F20"/>
                          <w:w w:val="115"/>
                          <w:position w:val="1"/>
                        </w:rPr>
                        <w:t>1929：</w:t>
                      </w:r>
                      <w:r>
                        <w:rPr>
                          <w:color w:val="231F20"/>
                          <w:spacing w:val="-31"/>
                          <w:w w:val="115"/>
                          <w:position w:val="1"/>
                        </w:rPr>
                        <w:t> </w:t>
                      </w:r>
                      <w:r>
                        <w:rPr>
                          <w:rFonts w:ascii="PMingLiU" w:hAnsi="PMingLiU" w:eastAsia="PMingLiU" w:hint="eastAsia"/>
                          <w:color w:val="231F20"/>
                          <w:w w:val="115"/>
                        </w:rPr>
                        <w:t>诺</w:t>
                      </w:r>
                      <w:r>
                        <w:rPr>
                          <w:rFonts w:ascii="PMingLiU" w:hAnsi="PMingLiU" w:eastAsia="PMingLiU" w:hint="eastAsia"/>
                          <w:color w:val="231F20"/>
                          <w:spacing w:val="2"/>
                          <w:w w:val="115"/>
                        </w:rPr>
                        <w:t> 埃</w:t>
                      </w:r>
                      <w:r>
                        <w:rPr>
                          <w:rFonts w:ascii="PMingLiU" w:hAnsi="PMingLiU" w:eastAsia="PMingLiU" w:hint="eastAsia"/>
                          <w:color w:val="231F20"/>
                          <w:spacing w:val="1"/>
                          <w:w w:val="135"/>
                        </w:rPr>
                        <w:t> 尔</w:t>
                      </w:r>
                      <w:r>
                        <w:rPr>
                          <w:rFonts w:ascii="PMingLiU" w:hAnsi="PMingLiU" w:eastAsia="PMingLiU" w:hint="eastAsia"/>
                          <w:color w:val="231F20"/>
                          <w:w w:val="135"/>
                        </w:rPr>
                        <w:t>·</w:t>
                      </w:r>
                      <w:r>
                        <w:rPr>
                          <w:rFonts w:ascii="PMingLiU" w:hAnsi="PMingLiU" w:eastAsia="PMingLiU" w:hint="eastAsia"/>
                          <w:color w:val="231F20"/>
                          <w:spacing w:val="4"/>
                          <w:w w:val="135"/>
                        </w:rPr>
                        <w:t> </w:t>
                      </w:r>
                      <w:r>
                        <w:rPr>
                          <w:rFonts w:ascii="PMingLiU" w:hAnsi="PMingLiU" w:eastAsia="PMingLiU" w:hint="eastAsia"/>
                          <w:color w:val="231F20"/>
                          <w:w w:val="115"/>
                        </w:rPr>
                        <w:t>科</w:t>
                      </w:r>
                      <w:r>
                        <w:rPr>
                          <w:rFonts w:ascii="PMingLiU" w:hAnsi="PMingLiU" w:eastAsia="PMingLiU" w:hint="eastAsia"/>
                          <w:color w:val="231F20"/>
                          <w:spacing w:val="7"/>
                          <w:w w:val="115"/>
                        </w:rPr>
                        <w:t> 沃</w:t>
                      </w:r>
                      <w:r>
                        <w:rPr>
                          <w:rFonts w:ascii="PMingLiU" w:hAnsi="PMingLiU" w:eastAsia="PMingLiU" w:hint="eastAsia"/>
                          <w:color w:val="231F20"/>
                          <w:spacing w:val="8"/>
                          <w:w w:val="115"/>
                        </w:rPr>
                        <w:t> 德</w:t>
                      </w:r>
                      <w:r>
                        <w:rPr>
                          <w:rFonts w:ascii="PMingLiU" w:hAnsi="PMingLiU" w:eastAsia="PMingLiU" w:hint="eastAsia"/>
                          <w:color w:val="231F20"/>
                          <w:spacing w:val="7"/>
                          <w:w w:val="115"/>
                        </w:rPr>
                        <w:t> 创</w:t>
                      </w:r>
                      <w:r>
                        <w:rPr>
                          <w:rFonts w:ascii="PMingLiU" w:hAnsi="PMingLiU" w:eastAsia="PMingLiU" w:hint="eastAsia"/>
                          <w:color w:val="231F20"/>
                          <w:spacing w:val="7"/>
                          <w:w w:val="115"/>
                        </w:rPr>
                        <w:t> 作</w:t>
                      </w:r>
                      <w:r>
                        <w:rPr>
                          <w:rFonts w:ascii="PMingLiU" w:hAnsi="PMingLiU" w:eastAsia="PMingLiU" w:hint="eastAsia"/>
                          <w:color w:val="231F20"/>
                          <w:spacing w:val="7"/>
                          <w:w w:val="115"/>
                        </w:rPr>
                        <w:t> 音</w:t>
                      </w:r>
                      <w:r>
                        <w:rPr>
                          <w:rFonts w:ascii="PMingLiU" w:hAnsi="PMingLiU" w:eastAsia="PMingLiU" w:hint="eastAsia"/>
                          <w:color w:val="231F20"/>
                          <w:spacing w:val="7"/>
                          <w:w w:val="115"/>
                        </w:rPr>
                        <w:t> 乐</w:t>
                      </w:r>
                      <w:r>
                        <w:rPr>
                          <w:rFonts w:ascii="PMingLiU" w:hAnsi="PMingLiU" w:eastAsia="PMingLiU" w:hint="eastAsia"/>
                          <w:color w:val="231F20"/>
                          <w:spacing w:val="2"/>
                          <w:w w:val="115"/>
                        </w:rPr>
                        <w:t> 剧</w:t>
                      </w:r>
                    </w:p>
                    <w:p>
                      <w:pPr>
                        <w:pStyle w:val="BodyText"/>
                        <w:spacing w:line="256" w:lineRule="auto" w:before="21"/>
                        <w:ind w:left="550" w:right="95"/>
                        <w:rPr>
                          <w:rFonts w:ascii="PMingLiU" w:hAnsi="PMingLiU" w:eastAsia="PMingLiU" w:hint="eastAsia"/>
                        </w:rPr>
                      </w:pPr>
                      <w:r>
                        <w:rPr>
                          <w:rFonts w:ascii="PMingLiU" w:hAnsi="PMingLiU" w:eastAsia="PMingLiU" w:hint="eastAsia"/>
                          <w:color w:val="231F20"/>
                          <w:w w:val="110"/>
                        </w:rPr>
                        <w:t>《Bittersweet</w:t>
                      </w:r>
                      <w:r>
                        <w:rPr>
                          <w:rFonts w:ascii="PMingLiU" w:hAnsi="PMingLiU" w:eastAsia="PMingLiU" w:hint="eastAsia"/>
                          <w:color w:val="231F20"/>
                          <w:spacing w:val="4"/>
                          <w:w w:val="110"/>
                        </w:rPr>
                        <w:t>》，碧莉</w:t>
                      </w:r>
                      <w:r>
                        <w:rPr>
                          <w:rFonts w:ascii="PMingLiU" w:hAnsi="PMingLiU" w:eastAsia="PMingLiU" w:hint="eastAsia"/>
                          <w:color w:val="231F20"/>
                          <w:spacing w:val="10"/>
                          <w:w w:val="110"/>
                        </w:rPr>
                        <w:t>·</w:t>
                      </w:r>
                      <w:r>
                        <w:rPr>
                          <w:rFonts w:ascii="PMingLiU" w:hAnsi="PMingLiU" w:eastAsia="PMingLiU" w:hint="eastAsia"/>
                          <w:color w:val="231F20"/>
                          <w:spacing w:val="4"/>
                          <w:w w:val="110"/>
                        </w:rPr>
                        <w:t>伯克在《</w:t>
                      </w:r>
                      <w:r>
                        <w:rPr>
                          <w:rFonts w:ascii="PMingLiU" w:hAnsi="PMingLiU" w:eastAsia="PMingLiU" w:hint="eastAsia"/>
                          <w:color w:val="231F20"/>
                          <w:w w:val="110"/>
                        </w:rPr>
                        <w:t>Happ</w:t>
                      </w:r>
                      <w:r>
                        <w:rPr>
                          <w:rFonts w:ascii="PMingLiU" w:hAnsi="PMingLiU" w:eastAsia="PMingLiU" w:hint="eastAsia"/>
                          <w:color w:val="231F20"/>
                          <w:w w:val="110"/>
                        </w:rPr>
                        <w:t>y</w:t>
                      </w:r>
                      <w:r>
                        <w:rPr>
                          <w:rFonts w:ascii="PMingLiU" w:hAnsi="PMingLiU" w:eastAsia="PMingLiU" w:hint="eastAsia"/>
                          <w:color w:val="231F20"/>
                          <w:w w:val="110"/>
                        </w:rPr>
                        <w:t> </w:t>
                      </w:r>
                      <w:r>
                        <w:rPr>
                          <w:rFonts w:ascii="PMingLiU" w:hAnsi="PMingLiU" w:eastAsia="PMingLiU" w:hint="eastAsia"/>
                          <w:color w:val="231F20"/>
                          <w:spacing w:val="-2"/>
                          <w:w w:val="115"/>
                        </w:rPr>
                        <w:t>Husbands》中登场。</w:t>
                      </w:r>
                    </w:p>
                    <w:p>
                      <w:pPr>
                        <w:pStyle w:val="BodyText"/>
                        <w:spacing w:line="256" w:lineRule="auto"/>
                        <w:ind w:left="550" w:right="-15" w:hanging="454"/>
                        <w:rPr>
                          <w:rFonts w:ascii="PMingLiU" w:hAnsi="PMingLiU" w:eastAsia="PMingLiU" w:hint="eastAsia"/>
                        </w:rPr>
                      </w:pPr>
                      <w:r>
                        <w:rPr>
                          <w:color w:val="231F20"/>
                          <w:position w:val="1"/>
                        </w:rPr>
                        <w:t>1930：</w:t>
                      </w:r>
                      <w:r>
                        <w:rPr>
                          <w:rFonts w:ascii="PMingLiU" w:hAnsi="PMingLiU" w:eastAsia="PMingLiU" w:hint="eastAsia"/>
                          <w:color w:val="231F20"/>
                          <w:spacing w:val="-1"/>
                        </w:rPr>
                        <w:t>艾索尔 </w:t>
                      </w:r>
                      <w:r>
                        <w:rPr>
                          <w:rFonts w:ascii="PMingLiU" w:hAnsi="PMingLiU" w:eastAsia="PMingLiU" w:hint="eastAsia"/>
                          <w:color w:val="231F20"/>
                        </w:rPr>
                        <w:t>·</w:t>
                      </w:r>
                      <w:r>
                        <w:rPr>
                          <w:rFonts w:ascii="PMingLiU" w:hAnsi="PMingLiU" w:eastAsia="PMingLiU" w:hint="eastAsia"/>
                          <w:color w:val="231F20"/>
                          <w:spacing w:val="-14"/>
                        </w:rPr>
                        <w:t> 摩曼主演戈什温的《疯狂女郎》，</w:t>
                      </w:r>
                      <w:r>
                        <w:rPr>
                          <w:rFonts w:ascii="PMingLiU" w:hAnsi="PMingLiU" w:eastAsia="PMingLiU" w:hint="eastAsia"/>
                          <w:color w:val="231F20"/>
                          <w:w w:val="110"/>
                        </w:rPr>
                        <w:t>范妮·布莱斯出演《Sweet</w:t>
                      </w:r>
                      <w:r>
                        <w:rPr>
                          <w:rFonts w:ascii="PMingLiU" w:hAnsi="PMingLiU" w:eastAsia="PMingLiU" w:hint="eastAsia"/>
                          <w:color w:val="231F20"/>
                          <w:spacing w:val="40"/>
                          <w:w w:val="110"/>
                        </w:rPr>
                        <w:t> </w:t>
                      </w:r>
                      <w:r>
                        <w:rPr>
                          <w:rFonts w:ascii="PMingLiU" w:hAnsi="PMingLiU" w:eastAsia="PMingLiU" w:hint="eastAsia"/>
                          <w:color w:val="231F20"/>
                          <w:w w:val="110"/>
                        </w:rPr>
                        <w:t>and</w:t>
                      </w:r>
                      <w:r>
                        <w:rPr>
                          <w:rFonts w:ascii="PMingLiU" w:hAnsi="PMingLiU" w:eastAsia="PMingLiU" w:hint="eastAsia"/>
                          <w:color w:val="231F20"/>
                          <w:spacing w:val="40"/>
                          <w:w w:val="110"/>
                        </w:rPr>
                        <w:t> </w:t>
                      </w:r>
                      <w:r>
                        <w:rPr>
                          <w:rFonts w:ascii="PMingLiU" w:hAnsi="PMingLiU" w:eastAsia="PMingLiU" w:hint="eastAsia"/>
                          <w:color w:val="231F20"/>
                          <w:w w:val="110"/>
                        </w:rPr>
                        <w:t>Low》。</w:t>
                      </w:r>
                    </w:p>
                  </w:txbxContent>
                </v:textbox>
                <v:stroke dashstyle="solid"/>
                <w10:wrap type="none"/>
              </v:shape>
            </w:pict>
          </mc:Fallback>
        </mc:AlternateContent>
      </w:r>
      <w:r>
        <w:rPr>
          <w:rFonts w:ascii="PMingLiU" w:hAnsi="PMingLiU" w:eastAsia="PMingLiU" w:hint="eastAsia"/>
          <w:color w:val="231F20"/>
        </w:rPr>
        <w:t>美国国家地理学会（华盛顿）：</w:t>
      </w:r>
      <w:r>
        <w:rPr>
          <w:color w:val="231F20"/>
          <w:spacing w:val="-14"/>
        </w:rPr>
        <w:t>在 </w:t>
      </w:r>
      <w:r>
        <w:rPr>
          <w:rFonts w:ascii="Palatino Linotype" w:hAnsi="Palatino Linotype" w:eastAsia="Palatino Linotype"/>
          <w:color w:val="231F20"/>
        </w:rPr>
        <w:t>1888</w:t>
      </w:r>
      <w:r>
        <w:rPr>
          <w:rFonts w:ascii="Palatino Linotype" w:hAnsi="Palatino Linotype" w:eastAsia="Palatino Linotype"/>
          <w:color w:val="231F20"/>
          <w:spacing w:val="-13"/>
        </w:rPr>
        <w:t> </w:t>
      </w:r>
      <w:r>
        <w:rPr>
          <w:color w:val="231F20"/>
        </w:rPr>
        <w:t>年由</w:t>
      </w:r>
      <w:r>
        <w:rPr>
          <w:color w:val="231F20"/>
          <w:spacing w:val="-4"/>
        </w:rPr>
        <w:t>杰出的探险家和科学家组成的小组成立，旨在“增</w:t>
      </w:r>
      <w:r>
        <w:rPr>
          <w:color w:val="231F20"/>
          <w:spacing w:val="1"/>
        </w:rPr>
        <w:t>进和普及地理知识”。同年，学会出版了《国家</w:t>
      </w:r>
    </w:p>
    <w:p>
      <w:pPr>
        <w:pStyle w:val="BodyText"/>
        <w:spacing w:line="320" w:lineRule="atLeast"/>
        <w:ind w:left="5953" w:right="838"/>
        <w:jc w:val="both"/>
      </w:pPr>
      <w:r>
        <w:rPr>
          <w:color w:val="231F20"/>
          <w:spacing w:val="-2"/>
        </w:rPr>
        <w:t>与史密森学会合作。国家地理学会首次资助的探</w:t>
      </w:r>
      <w:r>
        <w:rPr>
          <w:color w:val="231F20"/>
          <w:spacing w:val="-8"/>
        </w:rPr>
        <w:t>险队在 </w:t>
      </w:r>
      <w:r>
        <w:rPr>
          <w:rFonts w:ascii="Palatino Linotype" w:eastAsia="Palatino Linotype"/>
          <w:color w:val="231F20"/>
        </w:rPr>
        <w:t>1890-91</w:t>
      </w:r>
      <w:r>
        <w:rPr>
          <w:rFonts w:ascii="Palatino Linotype" w:eastAsia="Palatino Linotype"/>
          <w:color w:val="231F20"/>
          <w:spacing w:val="-12"/>
        </w:rPr>
        <w:t> </w:t>
      </w:r>
      <w:r>
        <w:rPr>
          <w:color w:val="231F20"/>
          <w:spacing w:val="9"/>
        </w:rPr>
        <w:t>年对阿拉斯加圣伊莱亚斯山地区</w:t>
      </w:r>
    </w:p>
    <w:p>
      <w:pPr>
        <w:pStyle w:val="BodyText"/>
        <w:spacing w:before="28"/>
        <w:ind w:left="5953"/>
        <w:jc w:val="both"/>
        <w:rPr>
          <w:rFonts w:ascii="Palatino Linotype" w:eastAsia="Palatino Linotype"/>
        </w:rPr>
      </w:pPr>
      <w:r>
        <w:rPr>
          <w:color w:val="231F20"/>
        </w:rPr>
        <w:t>当时未知的美加边境地区进行地图测绘。在 </w:t>
      </w:r>
      <w:r>
        <w:rPr>
          <w:rFonts w:ascii="Palatino Linotype" w:eastAsia="Palatino Linotype"/>
          <w:color w:val="231F20"/>
          <w:spacing w:val="-4"/>
        </w:rPr>
        <w:t>1911</w:t>
      </w:r>
    </w:p>
    <w:p>
      <w:pPr>
        <w:pStyle w:val="BodyText"/>
        <w:spacing w:line="314" w:lineRule="exact" w:before="1"/>
        <w:ind w:left="5953" w:right="849"/>
        <w:jc w:val="both"/>
      </w:pPr>
      <w:r>
        <w:rPr>
          <w:color w:val="231F20"/>
          <w:spacing w:val="-2"/>
        </w:rPr>
        <w:t>年，与耶鲁大学合作，通过地理考察发现了马丘比丘古城，后来还发现了新墨西哥的普韦布洛博尼托。学会还赞助了一些极地考察。学会的特藏</w:t>
      </w:r>
      <w:r>
        <w:rPr>
          <w:color w:val="231F20"/>
          <w:spacing w:val="-6"/>
        </w:rPr>
        <w:t>图书馆有 </w:t>
      </w:r>
      <w:r>
        <w:rPr>
          <w:rFonts w:ascii="Palatino Linotype" w:eastAsia="Palatino Linotype"/>
          <w:color w:val="231F20"/>
        </w:rPr>
        <w:t>16</w:t>
      </w:r>
      <w:r>
        <w:rPr>
          <w:rFonts w:ascii="Palatino Linotype" w:eastAsia="Palatino Linotype"/>
          <w:color w:val="231F20"/>
          <w:spacing w:val="-13"/>
        </w:rPr>
        <w:t> </w:t>
      </w:r>
      <w:r>
        <w:rPr>
          <w:rFonts w:ascii="Palatino Linotype" w:eastAsia="Palatino Linotype"/>
          <w:color w:val="231F20"/>
        </w:rPr>
        <w:t>000</w:t>
      </w:r>
      <w:r>
        <w:rPr>
          <w:rFonts w:ascii="Palatino Linotype" w:eastAsia="Palatino Linotype"/>
          <w:color w:val="231F20"/>
          <w:spacing w:val="-5"/>
        </w:rPr>
        <w:t> </w:t>
      </w:r>
      <w:r>
        <w:rPr>
          <w:color w:val="231F20"/>
          <w:spacing w:val="-4"/>
        </w:rPr>
        <w:t>余卷图书，由 </w:t>
      </w:r>
      <w:r>
        <w:rPr>
          <w:rFonts w:ascii="Palatino Linotype" w:eastAsia="Palatino Linotype"/>
          <w:color w:val="231F20"/>
        </w:rPr>
        <w:t>4</w:t>
      </w:r>
      <w:r>
        <w:rPr>
          <w:rFonts w:ascii="Palatino Linotype" w:eastAsia="Palatino Linotype"/>
          <w:color w:val="231F20"/>
          <w:spacing w:val="5"/>
        </w:rPr>
        <w:t> </w:t>
      </w:r>
      <w:r>
        <w:rPr>
          <w:color w:val="231F20"/>
        </w:rPr>
        <w:t>人的团队管理。</w:t>
      </w:r>
      <w:r>
        <w:rPr>
          <w:color w:val="231F20"/>
          <w:spacing w:val="-2"/>
        </w:rPr>
        <w:t>虽然不对一般人开放，但是图书馆员会为专注的研究员提供帮助。除了图书，图书馆还包括许多未公开出版的探险手稿和日志，和全套的《国家</w:t>
      </w:r>
      <w:r>
        <w:rPr>
          <w:color w:val="231F20"/>
          <w:spacing w:val="-12"/>
        </w:rPr>
        <w:t>地理杂志》。</w:t>
      </w:r>
    </w:p>
    <w:p>
      <w:pPr>
        <w:pStyle w:val="BodyText"/>
        <w:spacing w:line="316" w:lineRule="exact" w:before="6"/>
        <w:ind w:left="5953" w:right="837" w:firstLine="420"/>
        <w:jc w:val="both"/>
      </w:pPr>
      <w:r>
        <w:rPr>
          <w:rFonts w:ascii="PMingLiU" w:hAnsi="PMingLiU" w:eastAsia="PMingLiU" w:hint="eastAsia"/>
          <w:color w:val="231F20"/>
          <w:spacing w:val="7"/>
        </w:rPr>
        <w:t>史密森学会</w:t>
      </w:r>
      <w:r>
        <w:rPr>
          <w:rFonts w:ascii="PMingLiU" w:hAnsi="PMingLiU" w:eastAsia="PMingLiU" w:hint="eastAsia"/>
          <w:color w:val="231F20"/>
          <w:spacing w:val="9"/>
        </w:rPr>
        <w:t>（</w:t>
      </w:r>
      <w:r>
        <w:rPr>
          <w:rFonts w:ascii="PMingLiU" w:hAnsi="PMingLiU" w:eastAsia="PMingLiU" w:hint="eastAsia"/>
          <w:color w:val="231F20"/>
          <w:spacing w:val="6"/>
        </w:rPr>
        <w:t>华盛顿</w:t>
      </w:r>
      <w:r>
        <w:rPr>
          <w:rFonts w:ascii="PMingLiU" w:hAnsi="PMingLiU" w:eastAsia="PMingLiU" w:hint="eastAsia"/>
          <w:color w:val="231F20"/>
        </w:rPr>
        <w:t>）：</w:t>
      </w:r>
      <w:r>
        <w:rPr>
          <w:color w:val="231F20"/>
          <w:spacing w:val="7"/>
        </w:rPr>
        <w:t>拥有世界上最大和</w:t>
      </w:r>
      <w:r>
        <w:rPr>
          <w:color w:val="231F20"/>
          <w:spacing w:val="-2"/>
        </w:rPr>
        <w:t>博物馆和艺术品收藏。各种博物馆和图书馆每天</w:t>
      </w:r>
      <w:r>
        <w:rPr>
          <w:color w:val="231F20"/>
          <w:spacing w:val="-7"/>
        </w:rPr>
        <w:t>的上午 </w:t>
      </w:r>
      <w:r>
        <w:rPr>
          <w:rFonts w:ascii="Palatino Linotype" w:hAnsi="Palatino Linotype" w:eastAsia="Palatino Linotype"/>
          <w:color w:val="231F20"/>
        </w:rPr>
        <w:t>10</w:t>
      </w:r>
      <w:r>
        <w:rPr>
          <w:rFonts w:ascii="Palatino Linotype" w:hAnsi="Palatino Linotype" w:eastAsia="Palatino Linotype"/>
          <w:color w:val="231F20"/>
          <w:spacing w:val="-13"/>
        </w:rPr>
        <w:t> </w:t>
      </w:r>
      <w:r>
        <w:rPr>
          <w:color w:val="231F20"/>
          <w:spacing w:val="-6"/>
        </w:rPr>
        <w:t>点到下午 </w:t>
      </w:r>
      <w:r>
        <w:rPr>
          <w:rFonts w:ascii="Palatino Linotype" w:hAnsi="Palatino Linotype" w:eastAsia="Palatino Linotype"/>
          <w:color w:val="231F20"/>
        </w:rPr>
        <w:t>5</w:t>
      </w:r>
      <w:r>
        <w:rPr>
          <w:rFonts w:ascii="Palatino Linotype" w:hAnsi="Palatino Linotype" w:eastAsia="Palatino Linotype"/>
          <w:color w:val="231F20"/>
          <w:spacing w:val="-13"/>
        </w:rPr>
        <w:t> </w:t>
      </w:r>
      <w:r>
        <w:rPr>
          <w:color w:val="231F20"/>
        </w:rPr>
        <w:t>点都向公众开放，但研究设</w:t>
      </w:r>
      <w:r>
        <w:rPr>
          <w:color w:val="231F20"/>
          <w:spacing w:val="-2"/>
        </w:rPr>
        <w:t>施仅提供给那些经过学会授权的人。史密森尼公</w:t>
      </w:r>
      <w:r>
        <w:rPr>
          <w:color w:val="231F20"/>
          <w:spacing w:val="-7"/>
        </w:rPr>
        <w:t>园占地 </w:t>
      </w:r>
      <w:r>
        <w:rPr>
          <w:rFonts w:ascii="Palatino Linotype" w:hAnsi="Palatino Linotype" w:eastAsia="Palatino Linotype"/>
          <w:color w:val="231F20"/>
        </w:rPr>
        <w:t>9</w:t>
      </w:r>
      <w:r>
        <w:rPr>
          <w:rFonts w:ascii="Palatino Linotype" w:hAnsi="Palatino Linotype" w:eastAsia="Palatino Linotype"/>
          <w:color w:val="231F20"/>
          <w:spacing w:val="25"/>
        </w:rPr>
        <w:t> </w:t>
      </w:r>
      <w:r>
        <w:rPr>
          <w:color w:val="231F20"/>
          <w:spacing w:val="-5"/>
        </w:rPr>
        <w:t>个街区，由 </w:t>
      </w:r>
      <w:r>
        <w:rPr>
          <w:rFonts w:ascii="Palatino Linotype" w:hAnsi="Palatino Linotype" w:eastAsia="Palatino Linotype"/>
          <w:color w:val="231F20"/>
        </w:rPr>
        <w:t>5</w:t>
      </w:r>
      <w:r>
        <w:rPr>
          <w:rFonts w:ascii="Palatino Linotype" w:hAnsi="Palatino Linotype" w:eastAsia="Palatino Linotype"/>
          <w:color w:val="231F20"/>
          <w:spacing w:val="27"/>
        </w:rPr>
        <w:t> </w:t>
      </w:r>
      <w:r>
        <w:rPr>
          <w:color w:val="231F20"/>
        </w:rPr>
        <w:t>栋不同的建筑构成。学会</w:t>
      </w:r>
      <w:r>
        <w:rPr>
          <w:color w:val="231F20"/>
          <w:spacing w:val="-7"/>
        </w:rPr>
        <w:t>成立于 </w:t>
      </w:r>
      <w:r>
        <w:rPr>
          <w:rFonts w:ascii="Palatino Linotype" w:hAnsi="Palatino Linotype" w:eastAsia="Palatino Linotype"/>
          <w:color w:val="231F20"/>
        </w:rPr>
        <w:t>1829</w:t>
      </w:r>
      <w:r>
        <w:rPr>
          <w:rFonts w:ascii="Palatino Linotype" w:hAnsi="Palatino Linotype" w:eastAsia="Palatino Linotype"/>
          <w:color w:val="231F20"/>
          <w:spacing w:val="-13"/>
        </w:rPr>
        <w:t> </w:t>
      </w:r>
      <w:r>
        <w:rPr>
          <w:color w:val="231F20"/>
          <w:spacing w:val="-2"/>
        </w:rPr>
        <w:t>年，当时英国科学家詹姆斯 </w:t>
      </w:r>
      <w:r>
        <w:rPr>
          <w:rFonts w:ascii="Palatino Linotype" w:hAnsi="Palatino Linotype" w:eastAsia="Palatino Linotype"/>
          <w:color w:val="231F20"/>
        </w:rPr>
        <w:t>·</w:t>
      </w:r>
      <w:r>
        <w:rPr>
          <w:rFonts w:ascii="Palatino Linotype" w:hAnsi="Palatino Linotype" w:eastAsia="Palatino Linotype"/>
          <w:color w:val="231F20"/>
          <w:spacing w:val="12"/>
        </w:rPr>
        <w:t> </w:t>
      </w:r>
      <w:r>
        <w:rPr>
          <w:color w:val="231F20"/>
        </w:rPr>
        <w:t>史密森</w:t>
      </w:r>
      <w:r>
        <w:rPr>
          <w:color w:val="231F20"/>
          <w:spacing w:val="-2"/>
        </w:rPr>
        <w:t>逝世，留下一笔遗产并留下遗愿，如果侄子去世</w:t>
      </w:r>
      <w:r>
        <w:rPr>
          <w:color w:val="231F20"/>
          <w:spacing w:val="-4"/>
        </w:rPr>
        <w:t>时无子嗣，遗产必须捐赠给美利坚合众国，以“增</w:t>
      </w:r>
      <w:r>
        <w:rPr>
          <w:color w:val="231F20"/>
          <w:spacing w:val="-8"/>
        </w:rPr>
        <w:t>进和传播人类的知识”。美国政府在 </w:t>
      </w:r>
      <w:r>
        <w:rPr>
          <w:rFonts w:ascii="Palatino Linotype" w:hAnsi="Palatino Linotype" w:eastAsia="Palatino Linotype"/>
          <w:color w:val="231F20"/>
        </w:rPr>
        <w:t>1838</w:t>
      </w:r>
      <w:r>
        <w:rPr>
          <w:rFonts w:ascii="Palatino Linotype" w:hAnsi="Palatino Linotype" w:eastAsia="Palatino Linotype"/>
          <w:color w:val="231F20"/>
          <w:spacing w:val="25"/>
        </w:rPr>
        <w:t> </w:t>
      </w:r>
      <w:r>
        <w:rPr>
          <w:color w:val="231F20"/>
        </w:rPr>
        <w:t>年接受</w:t>
      </w:r>
      <w:r>
        <w:rPr>
          <w:color w:val="231F20"/>
          <w:spacing w:val="-11"/>
        </w:rPr>
        <w:t>了这笔遗产，很快就立法建立了图书馆和博物馆。</w:t>
      </w:r>
      <w:r>
        <w:rPr>
          <w:color w:val="231F20"/>
          <w:spacing w:val="-2"/>
        </w:rPr>
        <w:t>学会的展品包括自然史、工业、艺术、科技、稀有宝石、历史和民族学。该馆在近东的艺术和文学领域尤其齐全。</w:t>
      </w:r>
    </w:p>
    <w:p>
      <w:pPr>
        <w:pStyle w:val="BodyText"/>
        <w:spacing w:line="249" w:lineRule="auto" w:before="30"/>
        <w:ind w:left="5953" w:right="837" w:firstLine="420"/>
        <w:jc w:val="both"/>
      </w:pPr>
      <w:r>
        <w:rPr>
          <w:rFonts w:ascii="PMingLiU" w:eastAsia="PMingLiU" w:hint="eastAsia"/>
          <w:color w:val="231F20"/>
          <w:spacing w:val="7"/>
        </w:rPr>
        <w:t>美国国会图书馆</w:t>
      </w:r>
      <w:r>
        <w:rPr>
          <w:rFonts w:ascii="PMingLiU" w:eastAsia="PMingLiU" w:hint="eastAsia"/>
          <w:color w:val="231F20"/>
          <w:spacing w:val="9"/>
        </w:rPr>
        <w:t>（</w:t>
      </w:r>
      <w:r>
        <w:rPr>
          <w:rFonts w:ascii="PMingLiU" w:eastAsia="PMingLiU" w:hint="eastAsia"/>
          <w:color w:val="231F20"/>
          <w:spacing w:val="6"/>
        </w:rPr>
        <w:t>华盛顿</w:t>
      </w:r>
      <w:r>
        <w:rPr>
          <w:rFonts w:ascii="PMingLiU" w:eastAsia="PMingLiU" w:hint="eastAsia"/>
          <w:color w:val="231F20"/>
        </w:rPr>
        <w:t>）：</w:t>
      </w:r>
      <w:r>
        <w:rPr>
          <w:color w:val="231F20"/>
          <w:spacing w:val="7"/>
        </w:rPr>
        <w:t>为了服务国会</w:t>
      </w:r>
      <w:r>
        <w:rPr>
          <w:color w:val="231F20"/>
          <w:spacing w:val="-25"/>
        </w:rPr>
        <w:t>在 </w:t>
      </w:r>
      <w:r>
        <w:rPr>
          <w:rFonts w:ascii="Palatino Linotype" w:eastAsia="Palatino Linotype"/>
          <w:color w:val="231F20"/>
        </w:rPr>
        <w:t>1800</w:t>
      </w:r>
      <w:r>
        <w:rPr>
          <w:rFonts w:ascii="Palatino Linotype" w:eastAsia="Palatino Linotype"/>
          <w:color w:val="231F20"/>
          <w:spacing w:val="-14"/>
        </w:rPr>
        <w:t> </w:t>
      </w:r>
      <w:r>
        <w:rPr>
          <w:color w:val="231F20"/>
          <w:spacing w:val="2"/>
        </w:rPr>
        <w:t>年建立，最初的图书馆在 </w:t>
      </w:r>
      <w:r>
        <w:rPr>
          <w:rFonts w:ascii="Palatino Linotype" w:eastAsia="Palatino Linotype"/>
          <w:color w:val="231F20"/>
        </w:rPr>
        <w:t>1814</w:t>
      </w:r>
      <w:r>
        <w:rPr>
          <w:rFonts w:ascii="Palatino Linotype" w:eastAsia="Palatino Linotype"/>
          <w:color w:val="231F20"/>
          <w:spacing w:val="-8"/>
        </w:rPr>
        <w:t> </w:t>
      </w:r>
      <w:r>
        <w:rPr>
          <w:color w:val="231F20"/>
          <w:spacing w:val="5"/>
        </w:rPr>
        <w:t>年被入侵</w:t>
      </w:r>
    </w:p>
    <w:p>
      <w:pPr>
        <w:pStyle w:val="BodyText"/>
        <w:spacing w:before="19"/>
        <w:ind w:left="5953"/>
        <w:jc w:val="both"/>
        <w:rPr>
          <w:rFonts w:ascii="Palatino Linotype" w:hAnsi="Palatino Linotype" w:eastAsia="Palatino Linotype"/>
        </w:rPr>
      </w:pPr>
      <w:r>
        <w:rPr>
          <w:color w:val="231F20"/>
          <w:spacing w:val="-4"/>
        </w:rPr>
        <w:t>的英军烧毁。托马斯 </w:t>
      </w:r>
      <w:r>
        <w:rPr>
          <w:rFonts w:ascii="Palatino Linotype" w:hAnsi="Palatino Linotype" w:eastAsia="Palatino Linotype"/>
          <w:color w:val="231F20"/>
        </w:rPr>
        <w:t>·</w:t>
      </w:r>
      <w:r>
        <w:rPr>
          <w:rFonts w:ascii="Palatino Linotype" w:hAnsi="Palatino Linotype" w:eastAsia="Palatino Linotype"/>
          <w:color w:val="231F20"/>
          <w:spacing w:val="23"/>
        </w:rPr>
        <w:t> </w:t>
      </w:r>
      <w:r>
        <w:rPr>
          <w:color w:val="231F20"/>
          <w:spacing w:val="-5"/>
        </w:rPr>
        <w:t>杰斐逊将自己收藏的 </w:t>
      </w:r>
      <w:r>
        <w:rPr>
          <w:rFonts w:ascii="Palatino Linotype" w:hAnsi="Palatino Linotype" w:eastAsia="Palatino Linotype"/>
          <w:color w:val="231F20"/>
        </w:rPr>
        <w:t>6</w:t>
      </w:r>
      <w:r>
        <w:rPr>
          <w:rFonts w:ascii="Palatino Linotype" w:hAnsi="Palatino Linotype" w:eastAsia="Palatino Linotype"/>
          <w:color w:val="231F20"/>
          <w:spacing w:val="20"/>
        </w:rPr>
        <w:t> </w:t>
      </w:r>
      <w:r>
        <w:rPr>
          <w:rFonts w:ascii="Palatino Linotype" w:hAnsi="Palatino Linotype" w:eastAsia="Palatino Linotype"/>
          <w:color w:val="231F20"/>
          <w:spacing w:val="-5"/>
        </w:rPr>
        <w:t>487</w:t>
      </w:r>
    </w:p>
    <w:p>
      <w:pPr>
        <w:pStyle w:val="BodyText"/>
        <w:spacing w:line="273" w:lineRule="auto" w:before="42"/>
        <w:ind w:left="5953" w:right="836"/>
        <w:jc w:val="both"/>
      </w:pPr>
      <w:r>
        <w:rPr>
          <w:color w:val="231F20"/>
          <w:spacing w:val="-2"/>
        </w:rPr>
        <w:t>卷图书提供给图书馆作为补充，这些藏书仍然完</w:t>
      </w:r>
      <w:r>
        <w:rPr>
          <w:color w:val="231F20"/>
          <w:spacing w:val="-1"/>
        </w:rPr>
        <w:t>好无损，可以在珍本特藏书库找到。虽然在 </w:t>
      </w:r>
      <w:r>
        <w:rPr>
          <w:rFonts w:ascii="Palatino Linotype" w:eastAsia="Palatino Linotype"/>
          <w:color w:val="231F20"/>
        </w:rPr>
        <w:t>1857</w:t>
      </w:r>
      <w:r>
        <w:rPr>
          <w:color w:val="231F20"/>
          <w:spacing w:val="-2"/>
        </w:rPr>
        <w:t>年图书馆第二次被毁，损失了将近三分之二的书</w:t>
      </w:r>
      <w:r>
        <w:rPr>
          <w:color w:val="231F20"/>
          <w:spacing w:val="-5"/>
        </w:rPr>
        <w:t>籍，到 </w:t>
      </w:r>
      <w:r>
        <w:rPr>
          <w:rFonts w:ascii="Palatino Linotype" w:eastAsia="Palatino Linotype"/>
          <w:color w:val="231F20"/>
        </w:rPr>
        <w:t>1927</w:t>
      </w:r>
      <w:r>
        <w:rPr>
          <w:rFonts w:ascii="Palatino Linotype" w:eastAsia="Palatino Linotype"/>
          <w:color w:val="231F20"/>
          <w:spacing w:val="-13"/>
        </w:rPr>
        <w:t> </w:t>
      </w:r>
      <w:r>
        <w:rPr>
          <w:color w:val="231F20"/>
          <w:spacing w:val="3"/>
        </w:rPr>
        <w:t>年，该馆仍然藏有 </w:t>
      </w:r>
      <w:r>
        <w:rPr>
          <w:rFonts w:ascii="Palatino Linotype" w:eastAsia="Palatino Linotype"/>
          <w:color w:val="231F20"/>
        </w:rPr>
        <w:t>3</w:t>
      </w:r>
      <w:r>
        <w:rPr>
          <w:rFonts w:ascii="Palatino Linotype" w:eastAsia="Palatino Linotype"/>
          <w:color w:val="231F20"/>
          <w:spacing w:val="-13"/>
        </w:rPr>
        <w:t> </w:t>
      </w:r>
      <w:r>
        <w:rPr>
          <w:rFonts w:ascii="Palatino Linotype" w:eastAsia="Palatino Linotype"/>
          <w:color w:val="231F20"/>
        </w:rPr>
        <w:t>556</w:t>
      </w:r>
      <w:r>
        <w:rPr>
          <w:rFonts w:ascii="Palatino Linotype" w:eastAsia="Palatino Linotype"/>
          <w:color w:val="231F20"/>
          <w:spacing w:val="-13"/>
        </w:rPr>
        <w:t> </w:t>
      </w:r>
      <w:r>
        <w:rPr>
          <w:rFonts w:ascii="Palatino Linotype" w:eastAsia="Palatino Linotype"/>
          <w:color w:val="231F20"/>
        </w:rPr>
        <w:t>767</w:t>
      </w:r>
      <w:r>
        <w:rPr>
          <w:rFonts w:ascii="Palatino Linotype" w:eastAsia="Palatino Linotype"/>
          <w:color w:val="231F20"/>
          <w:spacing w:val="-13"/>
        </w:rPr>
        <w:t> </w:t>
      </w:r>
      <w:r>
        <w:rPr>
          <w:color w:val="231F20"/>
          <w:spacing w:val="12"/>
        </w:rPr>
        <w:t>卷书籍</w:t>
      </w:r>
      <w:r>
        <w:rPr>
          <w:color w:val="231F20"/>
          <w:spacing w:val="-2"/>
        </w:rPr>
        <w:t>和册子，仅次于大英博物馆和法国国家图书馆。</w:t>
      </w:r>
      <w:r>
        <w:rPr>
          <w:color w:val="231F20"/>
          <w:spacing w:val="-26"/>
        </w:rPr>
        <w:t>在 </w:t>
      </w:r>
      <w:r>
        <w:rPr>
          <w:rFonts w:ascii="Palatino Linotype" w:eastAsia="Palatino Linotype"/>
          <w:color w:val="231F20"/>
        </w:rPr>
        <w:t>1921</w:t>
      </w:r>
      <w:r>
        <w:rPr>
          <w:rFonts w:ascii="Palatino Linotype" w:eastAsia="Palatino Linotype"/>
          <w:color w:val="231F20"/>
          <w:spacing w:val="2"/>
        </w:rPr>
        <w:t> </w:t>
      </w:r>
      <w:r>
        <w:rPr>
          <w:color w:val="231F20"/>
          <w:spacing w:val="-1"/>
        </w:rPr>
        <w:t>年，美国国务院的重要文档被转运到国会</w:t>
      </w:r>
    </w:p>
    <w:p>
      <w:pPr>
        <w:pStyle w:val="BodyText"/>
        <w:spacing w:line="273" w:lineRule="auto"/>
        <w:ind w:left="5953" w:right="743"/>
      </w:pPr>
      <w:r>
        <w:rPr>
          <w:color w:val="231F20"/>
          <w:spacing w:val="-4"/>
        </w:rPr>
        <w:t>图书馆。其中最有价值的是一本 </w:t>
      </w:r>
      <w:r>
        <w:rPr>
          <w:rFonts w:ascii="Palatino Linotype" w:eastAsia="Palatino Linotype"/>
          <w:color w:val="231F20"/>
          <w:w w:val="97"/>
        </w:rPr>
        <w:t>1455</w:t>
      </w:r>
      <w:r>
        <w:rPr>
          <w:rFonts w:ascii="Palatino Linotype" w:eastAsia="Palatino Linotype"/>
          <w:color w:val="231F20"/>
        </w:rPr>
        <w:t> </w:t>
      </w:r>
      <w:r>
        <w:rPr>
          <w:color w:val="231F20"/>
        </w:rPr>
        <w:t>年的《古腾堡圣经》，一批早期总统的手稿，和世界最大的</w:t>
      </w:r>
      <w:r>
        <w:rPr>
          <w:color w:val="231F20"/>
          <w:spacing w:val="5"/>
        </w:rPr>
        <w:t>袖珍图书</w:t>
      </w:r>
      <w:r>
        <w:rPr>
          <w:rFonts w:ascii="PMingLiU" w:eastAsia="PMingLiU" w:hint="eastAsia"/>
          <w:color w:val="231F20"/>
          <w:spacing w:val="8"/>
          <w:position w:val="1"/>
        </w:rPr>
        <w:t>（</w:t>
      </w:r>
      <w:r>
        <w:rPr>
          <w:rFonts w:ascii="PMingLiU" w:eastAsia="PMingLiU" w:hint="eastAsia"/>
          <w:color w:val="231F20"/>
          <w:spacing w:val="4"/>
          <w:position w:val="1"/>
        </w:rPr>
        <w:t>译注：豆本</w:t>
      </w:r>
      <w:r>
        <w:rPr>
          <w:rFonts w:ascii="PMingLiU" w:eastAsia="PMingLiU" w:hint="eastAsia"/>
          <w:color w:val="231F20"/>
          <w:spacing w:val="8"/>
          <w:position w:val="1"/>
        </w:rPr>
        <w:t>）</w:t>
      </w:r>
      <w:r>
        <w:rPr>
          <w:color w:val="231F20"/>
          <w:spacing w:val="3"/>
        </w:rPr>
        <w:t>书库。该馆在文献学、</w:t>
      </w:r>
      <w:r>
        <w:rPr>
          <w:color w:val="231F20"/>
          <w:spacing w:val="-15"/>
        </w:rPr>
        <w:t>历史学、政治和社会科学、法学和立法学、美术学、</w:t>
      </w:r>
      <w:r>
        <w:rPr>
          <w:color w:val="231F20"/>
          <w:spacing w:val="5"/>
        </w:rPr>
        <w:t>美国地方史学、传记文学和系谱学方面都是世界</w:t>
      </w:r>
    </w:p>
    <w:p>
      <w:pPr>
        <w:pStyle w:val="BodyText"/>
        <w:spacing w:after="0" w:line="273" w:lineRule="auto"/>
        <w:sectPr>
          <w:type w:val="continuous"/>
          <w:pgSz w:w="11910" w:h="16840"/>
          <w:pgMar w:top="1660" w:bottom="280" w:left="283" w:right="283"/>
        </w:sectPr>
      </w:pPr>
    </w:p>
    <w:p>
      <w:pPr>
        <w:tabs>
          <w:tab w:pos="5309" w:val="left" w:leader="none"/>
        </w:tabs>
        <w:spacing w:before="10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921664">
                <wp:simplePos x="0" y="0"/>
                <wp:positionH relativeFrom="page">
                  <wp:posOffset>719999</wp:posOffset>
                </wp:positionH>
                <wp:positionV relativeFrom="paragraph">
                  <wp:posOffset>374764</wp:posOffset>
                </wp:positionV>
                <wp:extent cx="6120130" cy="1270"/>
                <wp:effectExtent l="0" t="0" r="0" b="0"/>
                <wp:wrapNone/>
                <wp:docPr id="706" name="Graphic 706"/>
                <wp:cNvGraphicFramePr>
                  <a:graphicFrameLocks/>
                </wp:cNvGraphicFramePr>
                <a:graphic>
                  <a:graphicData uri="http://schemas.microsoft.com/office/word/2010/wordprocessingShape">
                    <wps:wsp>
                      <wps:cNvPr id="706" name="Graphic 706"/>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1664"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ind w:left="0" w:right="535"/>
        <w:jc w:val="right"/>
      </w:pPr>
      <w:r>
        <w:rPr>
          <w:b w:val="0"/>
        </w:rPr>
        <w:br w:type="column"/>
      </w:r>
      <w:r>
        <w:rPr>
          <w:color w:val="231F20"/>
          <w:spacing w:val="-4"/>
          <w:w w:val="105"/>
        </w:rPr>
        <w:t>202~</w:t>
      </w:r>
    </w:p>
    <w:p>
      <w:pPr>
        <w:pStyle w:val="Heading3"/>
        <w:spacing w:after="0"/>
        <w:jc w:val="right"/>
        <w:sectPr>
          <w:pgSz w:w="11910" w:h="16840"/>
          <w:pgMar w:top="420" w:bottom="280" w:left="283" w:right="283"/>
          <w:cols w:num="2" w:equalWidth="0">
            <w:col w:w="6990" w:space="40"/>
            <w:col w:w="4314"/>
          </w:cols>
        </w:sectPr>
      </w:pPr>
    </w:p>
    <w:p>
      <w:pPr>
        <w:pStyle w:val="BodyText"/>
        <w:spacing w:line="271" w:lineRule="auto" w:before="97"/>
        <w:ind w:right="16"/>
        <w:jc w:val="both"/>
      </w:pPr>
      <w:r>
        <w:rPr>
          <w:color w:val="231F20"/>
        </w:rPr>
        <w:t>最强的。</w:t>
      </w:r>
      <w:r>
        <w:rPr>
          <w:rFonts w:ascii="Palatino Linotype" w:eastAsia="Palatino Linotype"/>
          <w:color w:val="231F20"/>
        </w:rPr>
        <w:t>1920 </w:t>
      </w:r>
      <w:r>
        <w:rPr>
          <w:color w:val="231F20"/>
        </w:rPr>
        <w:t>年代，国会图书馆同时具有国家档</w:t>
      </w:r>
      <w:r>
        <w:rPr>
          <w:color w:val="231F20"/>
          <w:spacing w:val="-2"/>
        </w:rPr>
        <w:t>案馆的职能。向公众开放的时间是：周一到周五</w:t>
      </w:r>
      <w:r>
        <w:rPr>
          <w:color w:val="231F20"/>
          <w:spacing w:val="-11"/>
        </w:rPr>
        <w:t>上午 </w:t>
      </w:r>
      <w:r>
        <w:rPr>
          <w:rFonts w:ascii="Palatino Linotype" w:eastAsia="Palatino Linotype"/>
          <w:color w:val="231F20"/>
          <w:spacing w:val="-4"/>
        </w:rPr>
        <w:t>8:30~</w:t>
      </w:r>
      <w:r>
        <w:rPr>
          <w:rFonts w:ascii="Palatino Linotype" w:eastAsia="Palatino Linotype"/>
          <w:color w:val="231F20"/>
          <w:spacing w:val="-9"/>
        </w:rPr>
        <w:t> </w:t>
      </w:r>
      <w:r>
        <w:rPr>
          <w:color w:val="231F20"/>
          <w:spacing w:val="-10"/>
        </w:rPr>
        <w:t>晚上 </w:t>
      </w:r>
      <w:r>
        <w:rPr>
          <w:rFonts w:ascii="Palatino Linotype" w:eastAsia="Palatino Linotype"/>
          <w:color w:val="231F20"/>
          <w:spacing w:val="-4"/>
        </w:rPr>
        <w:t>9:00</w:t>
      </w:r>
      <w:r>
        <w:rPr>
          <w:color w:val="231F20"/>
          <w:spacing w:val="-7"/>
        </w:rPr>
        <w:t>，周六上午 </w:t>
      </w:r>
      <w:r>
        <w:rPr>
          <w:rFonts w:ascii="Palatino Linotype" w:eastAsia="Palatino Linotype"/>
          <w:color w:val="231F20"/>
          <w:spacing w:val="-4"/>
        </w:rPr>
        <w:t>8:30~</w:t>
      </w:r>
      <w:r>
        <w:rPr>
          <w:rFonts w:ascii="Palatino Linotype" w:eastAsia="Palatino Linotype"/>
          <w:color w:val="231F20"/>
          <w:spacing w:val="-8"/>
        </w:rPr>
        <w:t> </w:t>
      </w:r>
      <w:r>
        <w:rPr>
          <w:color w:val="231F20"/>
          <w:spacing w:val="-11"/>
        </w:rPr>
        <w:t>下午 </w:t>
      </w:r>
      <w:r>
        <w:rPr>
          <w:rFonts w:ascii="Palatino Linotype" w:eastAsia="Palatino Linotype"/>
          <w:color w:val="231F20"/>
          <w:spacing w:val="-4"/>
        </w:rPr>
        <w:t>5:00</w:t>
      </w:r>
      <w:r>
        <w:rPr>
          <w:color w:val="231F20"/>
          <w:spacing w:val="-4"/>
        </w:rPr>
        <w:t>，</w:t>
      </w:r>
      <w:r>
        <w:rPr>
          <w:color w:val="231F20"/>
          <w:spacing w:val="-9"/>
        </w:rPr>
        <w:t>周日下午 </w:t>
      </w:r>
      <w:r>
        <w:rPr>
          <w:rFonts w:ascii="Palatino Linotype" w:eastAsia="Palatino Linotype"/>
          <w:color w:val="231F20"/>
        </w:rPr>
        <w:t>1:00~5:00</w:t>
      </w:r>
      <w:r>
        <w:rPr>
          <w:color w:val="231F20"/>
        </w:rPr>
        <w:t>。</w:t>
      </w:r>
    </w:p>
    <w:p>
      <w:pPr>
        <w:pStyle w:val="BodyText"/>
        <w:spacing w:line="276" w:lineRule="auto" w:before="6"/>
        <w:ind w:right="4" w:firstLine="420"/>
        <w:jc w:val="both"/>
      </w:pPr>
      <w:r>
        <w:rPr>
          <w:rFonts w:ascii="PMingLiU" w:eastAsia="PMingLiU" w:hint="eastAsia"/>
          <w:color w:val="231F20"/>
          <w:spacing w:val="6"/>
        </w:rPr>
        <w:t>密斯卡托尼克大学</w:t>
      </w:r>
      <w:r>
        <w:rPr>
          <w:rFonts w:ascii="PMingLiU" w:eastAsia="PMingLiU" w:hint="eastAsia"/>
          <w:color w:val="231F20"/>
          <w:spacing w:val="7"/>
        </w:rPr>
        <w:t>（</w:t>
      </w:r>
      <w:r>
        <w:rPr>
          <w:rFonts w:ascii="PMingLiU" w:eastAsia="PMingLiU" w:hint="eastAsia"/>
          <w:color w:val="231F20"/>
          <w:spacing w:val="4"/>
        </w:rPr>
        <w:t>阿卡姆</w:t>
      </w:r>
      <w:r>
        <w:rPr>
          <w:rFonts w:ascii="PMingLiU" w:eastAsia="PMingLiU" w:hint="eastAsia"/>
          <w:color w:val="231F20"/>
        </w:rPr>
        <w:t>）：</w:t>
      </w:r>
      <w:r>
        <w:rPr>
          <w:color w:val="231F20"/>
          <w:spacing w:val="7"/>
        </w:rPr>
        <w:t>密斯卡托尼</w:t>
      </w:r>
      <w:r>
        <w:rPr>
          <w:color w:val="231F20"/>
          <w:spacing w:val="-2"/>
        </w:rPr>
        <w:t>克大学因其图书馆而出名。它的藏书量比较少，</w:t>
      </w:r>
      <w:r>
        <w:rPr>
          <w:color w:val="231F20"/>
          <w:spacing w:val="-7"/>
        </w:rPr>
        <w:t>只有约 </w:t>
      </w:r>
      <w:r>
        <w:rPr>
          <w:rFonts w:ascii="Palatino Linotype" w:eastAsia="Palatino Linotype"/>
          <w:color w:val="231F20"/>
        </w:rPr>
        <w:t>40</w:t>
      </w:r>
      <w:r>
        <w:rPr>
          <w:rFonts w:ascii="Palatino Linotype" w:eastAsia="Palatino Linotype"/>
          <w:color w:val="231F20"/>
          <w:spacing w:val="-13"/>
        </w:rPr>
        <w:t> </w:t>
      </w:r>
      <w:r>
        <w:rPr>
          <w:color w:val="231F20"/>
        </w:rPr>
        <w:t>万卷。但是经过了仔细的收集和精挑细</w:t>
      </w:r>
      <w:r>
        <w:rPr>
          <w:color w:val="231F20"/>
          <w:spacing w:val="-2"/>
        </w:rPr>
        <w:t>选。密大图书馆最擅长的领域是中世纪历史，并有大量十七和十八世纪的珍贵书籍。密大的展览馆向公众开放。其得意藏品是全州最好的美洲印第安人手工艺品、早期美洲手工艺品和新英格兰的巫术相关物品。</w:t>
      </w:r>
    </w:p>
    <w:p>
      <w:pPr>
        <w:pStyle w:val="BodyText"/>
        <w:spacing w:line="271" w:lineRule="auto"/>
        <w:ind w:right="11" w:firstLine="420"/>
        <w:jc w:val="both"/>
      </w:pPr>
      <w:r>
        <w:rPr>
          <w:rFonts w:ascii="PMingLiU" w:hAnsi="PMingLiU" w:eastAsia="PMingLiU" w:hint="eastAsia"/>
          <w:color w:val="231F20"/>
          <w:spacing w:val="-6"/>
        </w:rPr>
        <w:t>哈佛大学（剑桥）：</w:t>
      </w:r>
      <w:r>
        <w:rPr>
          <w:color w:val="231F20"/>
          <w:spacing w:val="-6"/>
        </w:rPr>
        <w:t>哈佛大学是美国最古老，</w:t>
      </w:r>
      <w:r>
        <w:rPr>
          <w:color w:val="231F20"/>
          <w:spacing w:val="5"/>
        </w:rPr>
        <w:t>最负盛名的大学。在 </w:t>
      </w:r>
      <w:r>
        <w:rPr>
          <w:rFonts w:ascii="Palatino Linotype" w:hAnsi="Palatino Linotype" w:eastAsia="Palatino Linotype"/>
          <w:color w:val="231F20"/>
        </w:rPr>
        <w:t>1636</w:t>
      </w:r>
      <w:r>
        <w:rPr>
          <w:rFonts w:ascii="Palatino Linotype" w:hAnsi="Palatino Linotype" w:eastAsia="Palatino Linotype"/>
          <w:color w:val="231F20"/>
          <w:spacing w:val="-13"/>
        </w:rPr>
        <w:t> </w:t>
      </w:r>
      <w:r>
        <w:rPr>
          <w:color w:val="231F20"/>
          <w:spacing w:val="8"/>
        </w:rPr>
        <w:t>年建立时，它是为牧师提供教育的清教徒学校。</w:t>
      </w:r>
      <w:r>
        <w:rPr>
          <w:rFonts w:ascii="Palatino Linotype" w:hAnsi="Palatino Linotype" w:eastAsia="Palatino Linotype"/>
          <w:color w:val="231F20"/>
        </w:rPr>
        <w:t>1638</w:t>
      </w:r>
      <w:r>
        <w:rPr>
          <w:rFonts w:ascii="Palatino Linotype" w:hAnsi="Palatino Linotype" w:eastAsia="Palatino Linotype"/>
          <w:color w:val="231F20"/>
          <w:spacing w:val="-14"/>
        </w:rPr>
        <w:t> </w:t>
      </w:r>
      <w:r>
        <w:rPr>
          <w:color w:val="231F20"/>
        </w:rPr>
        <w:t>年，校长约翰 </w:t>
      </w:r>
      <w:r>
        <w:rPr>
          <w:rFonts w:ascii="Palatino Linotype" w:hAnsi="Palatino Linotype" w:eastAsia="Palatino Linotype"/>
          <w:color w:val="231F20"/>
        </w:rPr>
        <w:t>·</w:t>
      </w:r>
      <w:r>
        <w:rPr>
          <w:color w:val="231F20"/>
          <w:spacing w:val="-2"/>
        </w:rPr>
        <w:t>哈佛将自己的全部藏书和一半房产赠予学校，而学校也以他的名字命名。哈佛大学图书馆是全美</w:t>
      </w:r>
      <w:r>
        <w:rPr>
          <w:color w:val="231F20"/>
          <w:spacing w:val="-1"/>
        </w:rPr>
        <w:t>国最大的图书馆之一，有编目的书籍和册子超过</w:t>
      </w:r>
    </w:p>
    <w:p>
      <w:pPr>
        <w:pStyle w:val="BodyText"/>
        <w:spacing w:line="276" w:lineRule="auto"/>
        <w:ind w:right="9"/>
        <w:jc w:val="both"/>
      </w:pPr>
      <w:r>
        <w:rPr>
          <w:rFonts w:ascii="Palatino Linotype" w:hAnsi="Palatino Linotype" w:eastAsia="Palatino Linotype"/>
          <w:color w:val="231F20"/>
        </w:rPr>
        <w:t>278.5</w:t>
      </w:r>
      <w:r>
        <w:rPr>
          <w:rFonts w:ascii="Palatino Linotype" w:hAnsi="Palatino Linotype" w:eastAsia="Palatino Linotype"/>
          <w:color w:val="231F20"/>
          <w:spacing w:val="-10"/>
        </w:rPr>
        <w:t> </w:t>
      </w:r>
      <w:r>
        <w:rPr>
          <w:color w:val="231F20"/>
        </w:rPr>
        <w:t>万卷。虽然图书馆的目的是为了学生和教职</w:t>
      </w:r>
      <w:r>
        <w:rPr>
          <w:color w:val="231F20"/>
          <w:spacing w:val="-2"/>
        </w:rPr>
        <w:t>工使用，但通过图包管理员的许可，个人也可以查阅不同的分类资料。图书馆还拥有植物园、天文台、欧洲博物馆、东方和美洲艺术博物馆、犹</w:t>
      </w:r>
      <w:r>
        <w:rPr>
          <w:color w:val="231F20"/>
        </w:rPr>
        <w:t>太人博物馆和日耳曼博物馆。</w:t>
      </w:r>
      <w:r>
        <w:rPr>
          <w:rFonts w:ascii="Palatino Linotype" w:hAnsi="Palatino Linotype" w:eastAsia="Palatino Linotype"/>
          <w:color w:val="231F20"/>
        </w:rPr>
        <w:t>1866 </w:t>
      </w:r>
      <w:r>
        <w:rPr>
          <w:color w:val="231F20"/>
        </w:rPr>
        <w:t>年建立的皮博</w:t>
      </w:r>
      <w:r>
        <w:rPr>
          <w:color w:val="231F20"/>
          <w:spacing w:val="-2"/>
        </w:rPr>
        <w:t>迪美洲考古学与人类学博物馆是美国最早建立的人类学博物馆。尽管在建馆之初专注于新世界，现在它的重点已经扩展到全球范围。自 </w:t>
      </w:r>
      <w:r>
        <w:rPr>
          <w:rFonts w:ascii="Palatino Linotype" w:hAnsi="Palatino Linotype" w:eastAsia="Palatino Linotype"/>
          <w:color w:val="231F20"/>
        </w:rPr>
        <w:t>1891</w:t>
      </w:r>
      <w:r>
        <w:rPr>
          <w:rFonts w:ascii="Palatino Linotype" w:hAnsi="Palatino Linotype" w:eastAsia="Palatino Linotype"/>
          <w:color w:val="231F20"/>
          <w:spacing w:val="-13"/>
        </w:rPr>
        <w:t> </w:t>
      </w:r>
      <w:r>
        <w:rPr>
          <w:color w:val="231F20"/>
        </w:rPr>
        <w:t>年以</w:t>
      </w:r>
      <w:r>
        <w:rPr>
          <w:color w:val="231F20"/>
          <w:spacing w:val="-2"/>
        </w:rPr>
        <w:t>来，皮博迪在中美洲的玛雅遗迹进行了大量的探索；归档了已出版的几乎所有人类学期刊并完整</w:t>
      </w:r>
      <w:r>
        <w:rPr>
          <w:color w:val="231F20"/>
          <w:spacing w:val="-4"/>
        </w:rPr>
        <w:t>收录，数量超过 </w:t>
      </w:r>
      <w:r>
        <w:rPr>
          <w:rFonts w:ascii="Palatino Linotype" w:hAnsi="Palatino Linotype" w:eastAsia="Palatino Linotype"/>
          <w:color w:val="231F20"/>
        </w:rPr>
        <w:t>2</w:t>
      </w:r>
      <w:r>
        <w:rPr>
          <w:rFonts w:ascii="Palatino Linotype" w:hAnsi="Palatino Linotype" w:eastAsia="Palatino Linotype"/>
          <w:color w:val="231F20"/>
          <w:spacing w:val="3"/>
        </w:rPr>
        <w:t> </w:t>
      </w:r>
      <w:r>
        <w:rPr>
          <w:color w:val="231F20"/>
        </w:rPr>
        <w:t>万卷。</w:t>
      </w:r>
      <w:r>
        <w:rPr>
          <w:rFonts w:ascii="Palatino Linotype" w:hAnsi="Palatino Linotype" w:eastAsia="Palatino Linotype"/>
          <w:color w:val="231F20"/>
        </w:rPr>
        <w:t>1915 </w:t>
      </w:r>
      <w:r>
        <w:rPr>
          <w:color w:val="231F20"/>
        </w:rPr>
        <w:t>年，威德纳图书馆</w:t>
      </w:r>
      <w:r>
        <w:rPr>
          <w:color w:val="231F20"/>
          <w:spacing w:val="-2"/>
        </w:rPr>
        <w:t>建立，以便学校收纳日益增加的藏书。该图书馆</w:t>
      </w:r>
      <w:r>
        <w:rPr>
          <w:color w:val="231F20"/>
        </w:rPr>
        <w:t>以亨利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威德纳的名字命名，他是哈佛学生，同</w:t>
      </w:r>
      <w:r>
        <w:rPr>
          <w:color w:val="231F20"/>
          <w:spacing w:val="-2"/>
        </w:rPr>
        <w:t>时也是富豪，死于泰坦尼克沉船事件。该图书馆藏有路德、伊拉斯谟和马基雅维利的罕见书籍。哈佛大学还在秘鲁阿雷基帕有一个天文台，后来</w:t>
      </w:r>
      <w:r>
        <w:rPr>
          <w:color w:val="231F20"/>
          <w:spacing w:val="-11"/>
        </w:rPr>
        <w:t>在 </w:t>
      </w:r>
      <w:r>
        <w:rPr>
          <w:rFonts w:ascii="Palatino Linotype" w:hAnsi="Palatino Linotype" w:eastAsia="Palatino Linotype"/>
          <w:color w:val="231F20"/>
        </w:rPr>
        <w:t>1927 </w:t>
      </w:r>
      <w:r>
        <w:rPr>
          <w:color w:val="231F20"/>
        </w:rPr>
        <w:t>年迁到南非。</w:t>
      </w:r>
    </w:p>
    <w:p>
      <w:pPr>
        <w:pStyle w:val="BodyText"/>
        <w:spacing w:line="271" w:lineRule="auto" w:before="2"/>
        <w:ind w:firstLine="420"/>
        <w:jc w:val="both"/>
      </w:pPr>
      <w:r>
        <w:rPr>
          <w:rFonts w:ascii="PMingLiU" w:hAnsi="PMingLiU" w:eastAsia="PMingLiU" w:hint="eastAsia"/>
          <w:color w:val="231F20"/>
          <w:spacing w:val="8"/>
        </w:rPr>
        <w:t>美国自然历史博物馆</w:t>
      </w:r>
      <w:r>
        <w:rPr>
          <w:rFonts w:ascii="PMingLiU" w:hAnsi="PMingLiU" w:eastAsia="PMingLiU" w:hint="eastAsia"/>
          <w:color w:val="231F20"/>
          <w:spacing w:val="9"/>
        </w:rPr>
        <w:t>（</w:t>
      </w:r>
      <w:r>
        <w:rPr>
          <w:rFonts w:ascii="PMingLiU" w:hAnsi="PMingLiU" w:eastAsia="PMingLiU" w:hint="eastAsia"/>
          <w:color w:val="231F20"/>
          <w:spacing w:val="4"/>
        </w:rPr>
        <w:t>纽约</w:t>
      </w:r>
      <w:r>
        <w:rPr>
          <w:rFonts w:ascii="PMingLiU" w:hAnsi="PMingLiU" w:eastAsia="PMingLiU" w:hint="eastAsia"/>
          <w:color w:val="231F20"/>
        </w:rPr>
        <w:t>）：</w:t>
      </w:r>
      <w:r>
        <w:rPr>
          <w:color w:val="231F20"/>
          <w:spacing w:val="9"/>
        </w:rPr>
        <w:t>位于中央公</w:t>
      </w:r>
      <w:r>
        <w:rPr>
          <w:color w:val="231F20"/>
          <w:spacing w:val="-6"/>
        </w:rPr>
        <w:t>园西面的 </w:t>
      </w:r>
      <w:r>
        <w:rPr>
          <w:rFonts w:ascii="Palatino Linotype" w:hAnsi="Palatino Linotype" w:eastAsia="Palatino Linotype"/>
          <w:color w:val="231F20"/>
        </w:rPr>
        <w:t>79</w:t>
      </w:r>
      <w:r>
        <w:rPr>
          <w:rFonts w:ascii="Palatino Linotype" w:hAnsi="Palatino Linotype" w:eastAsia="Palatino Linotype"/>
          <w:color w:val="231F20"/>
          <w:spacing w:val="25"/>
        </w:rPr>
        <w:t> </w:t>
      </w:r>
      <w:r>
        <w:rPr>
          <w:color w:val="231F20"/>
          <w:spacing w:val="-4"/>
        </w:rPr>
        <w:t>街，是一座建于 </w:t>
      </w:r>
      <w:r>
        <w:rPr>
          <w:rFonts w:ascii="Palatino Linotype" w:hAnsi="Palatino Linotype" w:eastAsia="Palatino Linotype"/>
          <w:color w:val="231F20"/>
        </w:rPr>
        <w:t>1877</w:t>
      </w:r>
      <w:r>
        <w:rPr>
          <w:rFonts w:ascii="Palatino Linotype" w:hAnsi="Palatino Linotype" w:eastAsia="Palatino Linotype"/>
          <w:color w:val="231F20"/>
          <w:spacing w:val="25"/>
        </w:rPr>
        <w:t> </w:t>
      </w:r>
      <w:r>
        <w:rPr>
          <w:color w:val="231F20"/>
        </w:rPr>
        <w:t>年的红砖哥特</w:t>
      </w:r>
      <w:r>
        <w:rPr>
          <w:color w:val="231F20"/>
          <w:spacing w:val="-6"/>
        </w:rPr>
        <w:t>式建筑。开馆时间是每天上午 </w:t>
      </w:r>
      <w:r>
        <w:rPr>
          <w:rFonts w:ascii="Palatino Linotype" w:hAnsi="Palatino Linotype" w:eastAsia="Palatino Linotype"/>
          <w:color w:val="231F20"/>
          <w:spacing w:val="-4"/>
        </w:rPr>
        <w:t>10:00</w:t>
      </w:r>
      <w:r>
        <w:rPr>
          <w:rFonts w:ascii="Palatino Linotype" w:hAnsi="Palatino Linotype" w:eastAsia="Palatino Linotype"/>
          <w:color w:val="231F20"/>
          <w:spacing w:val="-9"/>
        </w:rPr>
        <w:t> </w:t>
      </w:r>
      <w:r>
        <w:rPr>
          <w:color w:val="231F20"/>
          <w:spacing w:val="-9"/>
        </w:rPr>
        <w:t>到下午 </w:t>
      </w:r>
      <w:r>
        <w:rPr>
          <w:rFonts w:ascii="Palatino Linotype" w:hAnsi="Palatino Linotype" w:eastAsia="Palatino Linotype"/>
          <w:color w:val="231F20"/>
          <w:spacing w:val="-4"/>
        </w:rPr>
        <w:t>5:45</w:t>
      </w:r>
      <w:r>
        <w:rPr>
          <w:color w:val="231F20"/>
          <w:spacing w:val="-4"/>
        </w:rPr>
        <w:t>，</w:t>
      </w:r>
      <w:r>
        <w:rPr>
          <w:color w:val="231F20"/>
          <w:spacing w:val="8"/>
        </w:rPr>
        <w:t>逢周三五日延长至晚上 </w:t>
      </w:r>
      <w:r>
        <w:rPr>
          <w:rFonts w:ascii="Palatino Linotype" w:hAnsi="Palatino Linotype" w:eastAsia="Palatino Linotype"/>
          <w:color w:val="231F20"/>
        </w:rPr>
        <w:t>9:00</w:t>
      </w:r>
      <w:r>
        <w:rPr>
          <w:color w:val="231F20"/>
        </w:rPr>
        <w:t>。始于 </w:t>
      </w:r>
      <w:r>
        <w:rPr>
          <w:rFonts w:ascii="Palatino Linotype" w:hAnsi="Palatino Linotype" w:eastAsia="Palatino Linotype"/>
          <w:color w:val="231F20"/>
        </w:rPr>
        <w:t>1869</w:t>
      </w:r>
      <w:r>
        <w:rPr>
          <w:rFonts w:ascii="Palatino Linotype" w:hAnsi="Palatino Linotype" w:eastAsia="Palatino Linotype"/>
          <w:color w:val="231F20"/>
          <w:spacing w:val="-13"/>
        </w:rPr>
        <w:t> </w:t>
      </w:r>
      <w:r>
        <w:rPr>
          <w:color w:val="231F20"/>
          <w:spacing w:val="9"/>
        </w:rPr>
        <w:t>年的美</w:t>
      </w:r>
      <w:r>
        <w:rPr>
          <w:color w:val="231F20"/>
          <w:spacing w:val="15"/>
        </w:rPr>
        <w:t>国自然历史博物馆是世界最大的自然历史博物</w:t>
      </w:r>
      <w:r>
        <w:rPr>
          <w:color w:val="231F20"/>
          <w:spacing w:val="-2"/>
        </w:rPr>
        <w:t>馆，涵盖了除植物学之外的自然史和人类学的全</w:t>
      </w:r>
      <w:r>
        <w:rPr>
          <w:color w:val="231F20"/>
        </w:rPr>
        <w:t>部方面。卡尔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埃克利在本年代前期贡献了独一</w:t>
      </w:r>
      <w:r>
        <w:rPr>
          <w:color w:val="231F20"/>
          <w:spacing w:val="-2"/>
        </w:rPr>
        <w:t>无二的鸟类、哺乳类、鱼类、爬行类的标本。该馆和纽约中央公园动物园订有长期合同，接收后</w:t>
      </w:r>
      <w:r>
        <w:rPr>
          <w:color w:val="231F20"/>
          <w:spacing w:val="-1"/>
        </w:rPr>
        <w:t>者的各种动物遗体；也接收私人组织捐赠的稀有</w:t>
      </w:r>
    </w:p>
    <w:p>
      <w:pPr>
        <w:pStyle w:val="BodyText"/>
        <w:spacing w:before="18"/>
      </w:pPr>
      <w:r>
        <w:rPr>
          <w:color w:val="231F20"/>
          <w:spacing w:val="-1"/>
        </w:rPr>
        <w:t>动物遗体。展厅里的奇怪气味往往来自地下的标</w:t>
      </w:r>
    </w:p>
    <w:p>
      <w:pPr>
        <w:pStyle w:val="BodyText"/>
        <w:spacing w:line="278" w:lineRule="auto" w:before="108"/>
        <w:ind w:left="508" w:right="743"/>
        <w:jc w:val="both"/>
      </w:pPr>
      <w:r>
        <w:rPr/>
        <w:br w:type="column"/>
      </w:r>
      <w:r>
        <w:rPr>
          <w:color w:val="231F20"/>
          <w:spacing w:val="5"/>
        </w:rPr>
        <w:t>本剥制实验室。博物馆值得夸耀的灭绝动物骨架</w:t>
      </w:r>
      <w:r>
        <w:rPr>
          <w:color w:val="231F20"/>
          <w:spacing w:val="1"/>
        </w:rPr>
        <w:t>展品——特别是恐龙——比世界上其他任何博物</w:t>
      </w:r>
      <w:r>
        <w:rPr>
          <w:color w:val="231F20"/>
          <w:spacing w:val="2"/>
        </w:rPr>
        <w:t>馆都要完备。该馆还资助了许多远征探险，包括 </w:t>
      </w:r>
      <w:r>
        <w:rPr>
          <w:rFonts w:ascii="Palatino Linotype" w:hAnsi="Palatino Linotype" w:eastAsia="Palatino Linotype"/>
          <w:color w:val="231F20"/>
          <w:spacing w:val="2"/>
          <w:w w:val="97"/>
        </w:rPr>
        <w:t>1890</w:t>
      </w:r>
      <w:r>
        <w:rPr>
          <w:rFonts w:ascii="Palatino Linotype" w:hAnsi="Palatino Linotype" w:eastAsia="Palatino Linotype"/>
          <w:color w:val="231F20"/>
          <w:spacing w:val="-12"/>
        </w:rPr>
        <w:t> </w:t>
      </w:r>
      <w:r>
        <w:rPr>
          <w:color w:val="231F20"/>
          <w:spacing w:val="-16"/>
        </w:rPr>
        <w:t>年代到 </w:t>
      </w:r>
      <w:r>
        <w:rPr>
          <w:rFonts w:ascii="Palatino Linotype" w:hAnsi="Palatino Linotype" w:eastAsia="Palatino Linotype"/>
          <w:color w:val="231F20"/>
          <w:w w:val="97"/>
        </w:rPr>
        <w:t>1900</w:t>
      </w:r>
      <w:r>
        <w:rPr>
          <w:rFonts w:ascii="Palatino Linotype" w:hAnsi="Palatino Linotype" w:eastAsia="Palatino Linotype"/>
          <w:color w:val="231F20"/>
          <w:spacing w:val="-12"/>
        </w:rPr>
        <w:t> </w:t>
      </w:r>
      <w:r>
        <w:rPr>
          <w:color w:val="231F20"/>
          <w:spacing w:val="-8"/>
        </w:rPr>
        <w:t>年代初罗伯特 </w:t>
      </w:r>
      <w:r>
        <w:rPr>
          <w:rFonts w:ascii="Palatino Linotype" w:hAnsi="Palatino Linotype" w:eastAsia="Palatino Linotype"/>
          <w:color w:val="231F20"/>
          <w:w w:val="94"/>
        </w:rPr>
        <w:t>·</w:t>
      </w:r>
      <w:r>
        <w:rPr>
          <w:rFonts w:ascii="Palatino Linotype" w:hAnsi="Palatino Linotype" w:eastAsia="Palatino Linotype"/>
          <w:color w:val="231F20"/>
          <w:spacing w:val="-25"/>
        </w:rPr>
        <w:t> </w:t>
      </w:r>
      <w:r>
        <w:rPr>
          <w:color w:val="231F20"/>
          <w:spacing w:val="-2"/>
        </w:rPr>
        <w:t>皮里的北极探险。</w:t>
      </w:r>
    </w:p>
    <w:p>
      <w:pPr>
        <w:pStyle w:val="BodyText"/>
        <w:spacing w:line="268" w:lineRule="exact"/>
        <w:ind w:left="508"/>
        <w:jc w:val="both"/>
      </w:pPr>
      <w:r>
        <w:rPr>
          <w:rFonts w:ascii="Palatino Linotype" w:eastAsia="Palatino Linotype"/>
          <w:color w:val="231F20"/>
          <w:spacing w:val="-2"/>
        </w:rPr>
        <w:t>1920</w:t>
      </w:r>
      <w:r>
        <w:rPr>
          <w:rFonts w:ascii="Palatino Linotype" w:eastAsia="Palatino Linotype"/>
          <w:color w:val="231F20"/>
          <w:spacing w:val="3"/>
        </w:rPr>
        <w:t> </w:t>
      </w:r>
      <w:r>
        <w:rPr>
          <w:color w:val="231F20"/>
          <w:spacing w:val="-26"/>
        </w:rPr>
        <w:t>和 </w:t>
      </w:r>
      <w:r>
        <w:rPr>
          <w:rFonts w:ascii="Palatino Linotype" w:eastAsia="Palatino Linotype"/>
          <w:color w:val="231F20"/>
          <w:spacing w:val="-2"/>
        </w:rPr>
        <w:t>1930</w:t>
      </w:r>
      <w:r>
        <w:rPr>
          <w:rFonts w:ascii="Palatino Linotype" w:eastAsia="Palatino Linotype"/>
          <w:color w:val="231F20"/>
          <w:spacing w:val="4"/>
        </w:rPr>
        <w:t> </w:t>
      </w:r>
      <w:r>
        <w:rPr>
          <w:color w:val="231F20"/>
          <w:spacing w:val="-3"/>
        </w:rPr>
        <w:t>年之间，以北京为中心，一场亚洲探</w:t>
      </w:r>
    </w:p>
    <w:p>
      <w:pPr>
        <w:pStyle w:val="BodyText"/>
        <w:spacing w:line="278" w:lineRule="auto" w:before="42"/>
        <w:ind w:left="508" w:right="743"/>
      </w:pPr>
      <w:r>
        <w:rPr>
          <w:color w:val="231F20"/>
          <w:spacing w:val="-15"/>
        </w:rPr>
        <w:t>险组织了起来。由探险家、古生物学家、考古学家、</w:t>
      </w:r>
      <w:r>
        <w:rPr>
          <w:color w:val="231F20"/>
          <w:spacing w:val="3"/>
        </w:rPr>
        <w:t>动物学家、地质学家和外科医生启程前往蒙古高</w:t>
      </w:r>
      <w:r>
        <w:rPr>
          <w:color w:val="231F20"/>
          <w:spacing w:val="-16"/>
        </w:rPr>
        <w:t>原，探索戈壁沙漠，躲过盗贼袭击，适应恶劣环境。</w:t>
      </w:r>
      <w:r>
        <w:rPr>
          <w:color w:val="231F20"/>
          <w:spacing w:val="6"/>
        </w:rPr>
        <w:t>世界首次发现的恐龙蛋化石就是在这时由古生物</w:t>
      </w:r>
      <w:r>
        <w:rPr>
          <w:color w:val="231F20"/>
          <w:spacing w:val="-10"/>
        </w:rPr>
        <w:t>学家罗伊 </w:t>
      </w:r>
      <w:r>
        <w:rPr>
          <w:rFonts w:ascii="Palatino Linotype" w:hAnsi="Palatino Linotype" w:eastAsia="Palatino Linotype"/>
          <w:color w:val="231F20"/>
          <w:w w:val="94"/>
        </w:rPr>
        <w:t>·</w:t>
      </w:r>
      <w:r>
        <w:rPr>
          <w:rFonts w:ascii="Palatino Linotype" w:hAnsi="Palatino Linotype" w:eastAsia="Palatino Linotype"/>
          <w:color w:val="231F20"/>
          <w:spacing w:val="6"/>
        </w:rPr>
        <w:t> </w:t>
      </w:r>
      <w:r>
        <w:rPr>
          <w:color w:val="231F20"/>
          <w:spacing w:val="-12"/>
        </w:rPr>
        <w:t>查普曼 </w:t>
      </w:r>
      <w:r>
        <w:rPr>
          <w:rFonts w:ascii="Palatino Linotype" w:hAnsi="Palatino Linotype" w:eastAsia="Palatino Linotype"/>
          <w:color w:val="231F20"/>
          <w:w w:val="94"/>
        </w:rPr>
        <w:t>·</w:t>
      </w:r>
      <w:r>
        <w:rPr>
          <w:rFonts w:ascii="Palatino Linotype" w:hAnsi="Palatino Linotype" w:eastAsia="Palatino Linotype"/>
          <w:color w:val="231F20"/>
          <w:spacing w:val="6"/>
        </w:rPr>
        <w:t> </w:t>
      </w:r>
      <w:r>
        <w:rPr>
          <w:color w:val="231F20"/>
        </w:rPr>
        <w:t>安德鲁斯发现的。早期认为亚</w:t>
      </w:r>
      <w:r>
        <w:rPr>
          <w:color w:val="231F20"/>
          <w:spacing w:val="4"/>
        </w:rPr>
        <w:t>洲高原有史前文明证据的报告后来被推翻，但是并没有令人满意的解释。博物馆会收到许多想要</w:t>
      </w:r>
      <w:r>
        <w:rPr>
          <w:color w:val="231F20"/>
          <w:spacing w:val="5"/>
        </w:rPr>
        <w:t>参与探险的人的申请。这些请求得到的回答是一</w:t>
      </w:r>
      <w:r>
        <w:rPr>
          <w:color w:val="231F20"/>
          <w:spacing w:val="1"/>
        </w:rPr>
        <w:t>致的：“您能够赞助这项探险以使我们支付您的</w:t>
      </w:r>
      <w:r>
        <w:rPr>
          <w:color w:val="231F20"/>
        </w:rPr>
        <w:t>开销吗？”只要有足够的资金，几乎任何人都能参与探险。</w:t>
      </w:r>
    </w:p>
    <w:p>
      <w:pPr>
        <w:pStyle w:val="Heading6"/>
        <w:spacing w:before="105"/>
        <w:ind w:left="508"/>
      </w:pPr>
      <w:r>
        <w:rPr>
          <w:color w:val="231F20"/>
          <w:spacing w:val="-1"/>
        </w:rPr>
        <w:t>其他著名图书馆与博物馆</w:t>
      </w:r>
    </w:p>
    <w:p>
      <w:pPr>
        <w:pStyle w:val="BodyText"/>
        <w:spacing w:line="256" w:lineRule="auto"/>
        <w:ind w:left="508" w:right="841" w:firstLine="420"/>
      </w:pPr>
      <w:r>
        <w:rPr>
          <w:rFonts w:ascii="PMingLiU" w:eastAsia="PMingLiU" w:hint="eastAsia"/>
          <w:color w:val="231F20"/>
          <w:spacing w:val="-2"/>
        </w:rPr>
        <w:t>巴尔的摩美术馆：</w:t>
      </w:r>
      <w:r>
        <w:rPr>
          <w:color w:val="231F20"/>
          <w:spacing w:val="-2"/>
        </w:rPr>
        <w:t>专长是东印度金属器和塞浦路斯古物。</w:t>
      </w:r>
    </w:p>
    <w:p>
      <w:pPr>
        <w:pStyle w:val="BodyText"/>
        <w:spacing w:line="256" w:lineRule="auto" w:before="26"/>
        <w:ind w:left="508" w:right="841" w:firstLine="420"/>
      </w:pPr>
      <w:r>
        <w:rPr>
          <w:rFonts w:ascii="PMingLiU" w:eastAsia="PMingLiU" w:hint="eastAsia"/>
          <w:color w:val="231F20"/>
          <w:spacing w:val="-2"/>
        </w:rPr>
        <w:t>布法罗自然科学学会：</w:t>
      </w:r>
      <w:r>
        <w:rPr>
          <w:color w:val="231F20"/>
          <w:spacing w:val="-2"/>
        </w:rPr>
        <w:t>强项是泥盆纪无脊椎动物化石。</w:t>
      </w:r>
    </w:p>
    <w:p>
      <w:pPr>
        <w:pStyle w:val="BodyText"/>
        <w:spacing w:line="268" w:lineRule="auto" w:before="27"/>
        <w:ind w:left="508" w:right="837" w:firstLine="420"/>
        <w:jc w:val="both"/>
      </w:pPr>
      <w:r>
        <w:rPr>
          <w:rFonts w:ascii="PMingLiU" w:eastAsia="PMingLiU" w:hint="eastAsia"/>
          <w:color w:val="231F20"/>
          <w:spacing w:val="6"/>
        </w:rPr>
        <w:t>加利福尼亚科学院</w:t>
      </w:r>
      <w:r>
        <w:rPr>
          <w:rFonts w:ascii="PMingLiU" w:eastAsia="PMingLiU" w:hint="eastAsia"/>
          <w:color w:val="231F20"/>
          <w:spacing w:val="7"/>
        </w:rPr>
        <w:t>（</w:t>
      </w:r>
      <w:r>
        <w:rPr>
          <w:rFonts w:ascii="PMingLiU" w:eastAsia="PMingLiU" w:hint="eastAsia"/>
          <w:color w:val="231F20"/>
          <w:spacing w:val="4"/>
        </w:rPr>
        <w:t>旧金山</w:t>
      </w:r>
      <w:r>
        <w:rPr>
          <w:rFonts w:ascii="PMingLiU" w:eastAsia="PMingLiU" w:hint="eastAsia"/>
          <w:color w:val="231F20"/>
        </w:rPr>
        <w:t>）：</w:t>
      </w:r>
      <w:r>
        <w:rPr>
          <w:color w:val="231F20"/>
          <w:spacing w:val="7"/>
        </w:rPr>
        <w:t>专长太平洋</w:t>
      </w:r>
      <w:r>
        <w:rPr>
          <w:color w:val="231F20"/>
          <w:spacing w:val="-2"/>
        </w:rPr>
        <w:t>海岸和西部各州的动植物。爬行动物藏品丰富，特别是加拉帕戈斯陆龟。</w:t>
      </w:r>
    </w:p>
    <w:p>
      <w:pPr>
        <w:pStyle w:val="BodyText"/>
        <w:spacing w:before="3"/>
        <w:ind w:left="928"/>
        <w:rPr>
          <w:rFonts w:ascii="Palatino Linotype" w:eastAsia="Palatino Linotype"/>
        </w:rPr>
      </w:pPr>
      <w:r>
        <w:rPr>
          <w:rFonts w:ascii="PMingLiU" w:eastAsia="PMingLiU" w:hint="eastAsia"/>
          <w:color w:val="231F20"/>
          <w:spacing w:val="13"/>
        </w:rPr>
        <w:t>加州大学伯克利分校</w:t>
      </w:r>
      <w:r>
        <w:rPr>
          <w:rFonts w:ascii="PMingLiU" w:eastAsia="PMingLiU" w:hint="eastAsia"/>
          <w:color w:val="231F20"/>
          <w:spacing w:val="15"/>
        </w:rPr>
        <w:t>（</w:t>
      </w:r>
      <w:r>
        <w:rPr>
          <w:rFonts w:ascii="PMingLiU" w:eastAsia="PMingLiU" w:hint="eastAsia"/>
          <w:color w:val="231F20"/>
          <w:spacing w:val="10"/>
        </w:rPr>
        <w:t>伯克利</w:t>
      </w:r>
      <w:r>
        <w:rPr>
          <w:rFonts w:ascii="PMingLiU" w:eastAsia="PMingLiU" w:hint="eastAsia"/>
          <w:color w:val="231F20"/>
        </w:rPr>
        <w:t>）：</w:t>
      </w:r>
      <w:r>
        <w:rPr>
          <w:color w:val="231F20"/>
          <w:spacing w:val="-12"/>
        </w:rPr>
        <w:t>藏书 </w:t>
      </w:r>
      <w:r>
        <w:rPr>
          <w:rFonts w:ascii="Palatino Linotype" w:eastAsia="Palatino Linotype"/>
          <w:color w:val="231F20"/>
          <w:spacing w:val="-5"/>
        </w:rPr>
        <w:t>665</w:t>
      </w:r>
    </w:p>
    <w:p>
      <w:pPr>
        <w:pStyle w:val="BodyText"/>
        <w:spacing w:before="11"/>
        <w:ind w:left="508"/>
      </w:pPr>
      <w:r>
        <w:rPr>
          <w:rFonts w:ascii="Palatino Linotype" w:eastAsia="Palatino Linotype"/>
          <w:color w:val="231F20"/>
        </w:rPr>
        <w:t>680</w:t>
      </w:r>
      <w:r>
        <w:rPr>
          <w:rFonts w:ascii="Palatino Linotype" w:eastAsia="Palatino Linotype"/>
          <w:color w:val="231F20"/>
          <w:spacing w:val="-11"/>
        </w:rPr>
        <w:t> </w:t>
      </w:r>
      <w:r>
        <w:rPr>
          <w:color w:val="231F20"/>
          <w:spacing w:val="-5"/>
        </w:rPr>
        <w:t>卷。</w:t>
      </w:r>
    </w:p>
    <w:p>
      <w:pPr>
        <w:pStyle w:val="BodyText"/>
        <w:spacing w:line="276" w:lineRule="auto" w:before="42"/>
        <w:ind w:left="508" w:right="743" w:firstLine="420"/>
      </w:pPr>
      <w:r>
        <w:rPr>
          <w:rFonts w:ascii="PMingLiU" w:eastAsia="PMingLiU" w:hint="eastAsia"/>
          <w:color w:val="231F20"/>
          <w:spacing w:val="-8"/>
        </w:rPr>
        <w:t>卡内基学院</w:t>
      </w:r>
      <w:r>
        <w:rPr>
          <w:rFonts w:ascii="PMingLiU" w:eastAsia="PMingLiU" w:hint="eastAsia"/>
          <w:color w:val="231F20"/>
        </w:rPr>
        <w:t>（匹兹堡</w:t>
      </w:r>
      <w:r>
        <w:rPr>
          <w:rFonts w:ascii="PMingLiU" w:eastAsia="PMingLiU" w:hint="eastAsia"/>
          <w:color w:val="231F20"/>
          <w:spacing w:val="-92"/>
        </w:rPr>
        <w:t>）</w:t>
      </w:r>
      <w:r>
        <w:rPr>
          <w:rFonts w:ascii="PMingLiU" w:eastAsia="PMingLiU" w:hint="eastAsia"/>
          <w:color w:val="231F20"/>
          <w:spacing w:val="-20"/>
        </w:rPr>
        <w:t>：</w:t>
      </w:r>
      <w:r>
        <w:rPr>
          <w:color w:val="231F20"/>
          <w:spacing w:val="-7"/>
        </w:rPr>
        <w:t>拥有图书馆、美术馆、</w:t>
      </w:r>
      <w:r>
        <w:rPr>
          <w:color w:val="231F20"/>
        </w:rPr>
        <w:t>博物馆、音乐厅、图书馆学校，还有科技展览。</w:t>
      </w:r>
      <w:r>
        <w:rPr>
          <w:color w:val="231F20"/>
          <w:spacing w:val="3"/>
        </w:rPr>
        <w:t>博物馆馆藏大量脊椎动物化石、南美鸟类标本、</w:t>
      </w:r>
      <w:r>
        <w:rPr>
          <w:color w:val="231F20"/>
          <w:spacing w:val="2"/>
        </w:rPr>
        <w:t>蝴蝶标本，尤其是非洲的。还有大量硬币和奖牌的藏品。</w:t>
      </w:r>
    </w:p>
    <w:p>
      <w:pPr>
        <w:pStyle w:val="BodyText"/>
        <w:spacing w:line="268" w:lineRule="auto"/>
        <w:ind w:left="508" w:right="841" w:firstLine="420"/>
        <w:jc w:val="both"/>
      </w:pPr>
      <w:r>
        <w:rPr>
          <w:rFonts w:ascii="PMingLiU" w:eastAsia="PMingLiU" w:hint="eastAsia"/>
          <w:color w:val="231F20"/>
          <w:spacing w:val="-2"/>
        </w:rPr>
        <w:t>芝加哥菲尔德自然博物馆：</w:t>
      </w:r>
      <w:r>
        <w:rPr>
          <w:color w:val="231F20"/>
          <w:spacing w:val="-2"/>
        </w:rPr>
        <w:t>专长南北美洲的鸟类以及美洲、非洲的哺乳动物。该博物馆有世界最多的陨石藏品和美国最多的植物标本。</w:t>
      </w:r>
    </w:p>
    <w:p>
      <w:pPr>
        <w:pStyle w:val="BodyText"/>
        <w:spacing w:before="3"/>
        <w:ind w:left="928"/>
      </w:pPr>
      <w:r>
        <w:rPr/>
        <mc:AlternateContent>
          <mc:Choice Requires="wps">
            <w:drawing>
              <wp:anchor distT="0" distB="0" distL="0" distR="0" allowOverlap="1" layoutInCell="1" locked="0" behindDoc="0" simplePos="0" relativeHeight="15922176">
                <wp:simplePos x="0" y="0"/>
                <wp:positionH relativeFrom="page">
                  <wp:posOffset>3673589</wp:posOffset>
                </wp:positionH>
                <wp:positionV relativeFrom="paragraph">
                  <wp:posOffset>136032</wp:posOffset>
                </wp:positionV>
                <wp:extent cx="213360" cy="120014"/>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203</w:t>
                            </w:r>
                          </w:p>
                        </w:txbxContent>
                      </wps:txbx>
                      <wps:bodyPr wrap="square" lIns="0" tIns="0" rIns="0" bIns="0" rtlCol="0">
                        <a:noAutofit/>
                      </wps:bodyPr>
                    </wps:wsp>
                  </a:graphicData>
                </a:graphic>
              </wp:anchor>
            </w:drawing>
          </mc:Choice>
          <mc:Fallback>
            <w:pict>
              <v:shape style="position:absolute;margin-left:289.259003pt;margin-top:10.711244pt;width:16.8pt;height:9.450pt;mso-position-horizontal-relative:page;mso-position-vertical-relative:paragraph;z-index:15922176" type="#_x0000_t202" id="docshape334"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203</w:t>
                      </w:r>
                    </w:p>
                  </w:txbxContent>
                </v:textbox>
                <v:stroke dashstyle="solid"/>
                <w10:wrap type="none"/>
              </v:shape>
            </w:pict>
          </mc:Fallback>
        </mc:AlternateContent>
      </w:r>
      <w:r>
        <w:rPr>
          <w:rFonts w:ascii="PMingLiU" w:eastAsia="PMingLiU" w:hint="eastAsia"/>
          <w:color w:val="231F20"/>
        </w:rPr>
        <w:t>芝加哥大学：</w:t>
      </w:r>
      <w:r>
        <w:rPr>
          <w:color w:val="231F20"/>
          <w:spacing w:val="-18"/>
        </w:rPr>
        <w:t>藏书 </w:t>
      </w:r>
      <w:r>
        <w:rPr>
          <w:rFonts w:ascii="Palatino Linotype" w:eastAsia="Palatino Linotype"/>
          <w:color w:val="231F20"/>
        </w:rPr>
        <w:t>768</w:t>
      </w:r>
      <w:r>
        <w:rPr>
          <w:rFonts w:ascii="Palatino Linotype" w:eastAsia="Palatino Linotype"/>
          <w:color w:val="231F20"/>
          <w:spacing w:val="-14"/>
        </w:rPr>
        <w:t> </w:t>
      </w:r>
      <w:r>
        <w:rPr>
          <w:rFonts w:ascii="Palatino Linotype" w:eastAsia="Palatino Linotype"/>
          <w:color w:val="231F20"/>
        </w:rPr>
        <w:t>559</w:t>
      </w:r>
      <w:r>
        <w:rPr>
          <w:rFonts w:ascii="Palatino Linotype" w:eastAsia="Palatino Linotype"/>
          <w:color w:val="231F20"/>
          <w:spacing w:val="-8"/>
        </w:rPr>
        <w:t> </w:t>
      </w:r>
      <w:r>
        <w:rPr>
          <w:color w:val="231F20"/>
          <w:spacing w:val="-5"/>
        </w:rPr>
        <w:t>卷。</w:t>
      </w:r>
    </w:p>
    <w:p>
      <w:pPr>
        <w:pStyle w:val="BodyText"/>
        <w:spacing w:line="256" w:lineRule="auto" w:before="11"/>
        <w:ind w:left="508" w:right="837" w:firstLine="420"/>
        <w:jc w:val="both"/>
      </w:pPr>
      <w:r>
        <w:rPr>
          <w:rFonts w:ascii="PMingLiU" w:eastAsia="PMingLiU" w:hint="eastAsia"/>
          <w:color w:val="231F20"/>
          <w:spacing w:val="8"/>
        </w:rPr>
        <w:t>辛辛那提博物馆协会：</w:t>
      </w:r>
      <w:r>
        <w:rPr>
          <w:rFonts w:ascii="Palatino Linotype" w:eastAsia="Palatino Linotype"/>
          <w:color w:val="231F20"/>
        </w:rPr>
        <w:t>3</w:t>
      </w:r>
      <w:r>
        <w:rPr>
          <w:rFonts w:ascii="Palatino Linotype" w:eastAsia="Palatino Linotype"/>
          <w:color w:val="231F20"/>
          <w:spacing w:val="-14"/>
        </w:rPr>
        <w:t> </w:t>
      </w:r>
      <w:r>
        <w:rPr>
          <w:color w:val="231F20"/>
          <w:spacing w:val="11"/>
        </w:rPr>
        <w:t>万件美洲印第安人</w:t>
      </w:r>
      <w:r>
        <w:rPr>
          <w:color w:val="231F20"/>
          <w:spacing w:val="-2"/>
        </w:rPr>
        <w:t>考古学与人种学相关的标本。</w:t>
      </w:r>
    </w:p>
    <w:p>
      <w:pPr>
        <w:pStyle w:val="BodyText"/>
        <w:spacing w:line="256" w:lineRule="auto" w:before="28"/>
        <w:ind w:left="508" w:right="837" w:firstLine="420"/>
      </w:pPr>
      <w:r>
        <w:rPr>
          <w:rFonts w:ascii="PMingLiU" w:eastAsia="PMingLiU" w:hint="eastAsia"/>
          <w:color w:val="231F20"/>
          <w:spacing w:val="6"/>
        </w:rPr>
        <w:t>科罗拉多州自然历史博物馆</w:t>
      </w:r>
      <w:r>
        <w:rPr>
          <w:rFonts w:ascii="PMingLiU" w:eastAsia="PMingLiU" w:hint="eastAsia"/>
          <w:color w:val="231F20"/>
          <w:spacing w:val="7"/>
        </w:rPr>
        <w:t>（</w:t>
      </w:r>
      <w:r>
        <w:rPr>
          <w:rFonts w:ascii="PMingLiU" w:eastAsia="PMingLiU" w:hint="eastAsia"/>
          <w:color w:val="231F20"/>
          <w:spacing w:val="3"/>
        </w:rPr>
        <w:t>丹佛</w:t>
      </w:r>
      <w:r>
        <w:rPr>
          <w:rFonts w:ascii="PMingLiU" w:eastAsia="PMingLiU" w:hint="eastAsia"/>
          <w:color w:val="231F20"/>
        </w:rPr>
        <w:t>）：</w:t>
      </w:r>
      <w:r>
        <w:rPr>
          <w:color w:val="231F20"/>
          <w:spacing w:val="7"/>
        </w:rPr>
        <w:t>专长</w:t>
      </w:r>
      <w:r>
        <w:rPr>
          <w:color w:val="231F20"/>
          <w:spacing w:val="-2"/>
        </w:rPr>
        <w:t>脊椎动物化石。</w:t>
      </w:r>
    </w:p>
    <w:p>
      <w:pPr>
        <w:pStyle w:val="BodyText"/>
        <w:spacing w:before="17"/>
        <w:ind w:left="928"/>
      </w:pPr>
      <w:r>
        <w:rPr>
          <w:rFonts w:ascii="PMingLiU" w:eastAsia="PMingLiU" w:hint="eastAsia"/>
          <w:color w:val="231F20"/>
          <w:spacing w:val="-4"/>
        </w:rPr>
        <w:t>哥伦比亚大学（纽约）：</w:t>
      </w:r>
      <w:r>
        <w:rPr>
          <w:color w:val="231F20"/>
          <w:spacing w:val="-20"/>
        </w:rPr>
        <w:t>藏书 </w:t>
      </w:r>
      <w:r>
        <w:rPr>
          <w:rFonts w:ascii="Palatino Linotype" w:eastAsia="Palatino Linotype"/>
          <w:color w:val="231F20"/>
          <w:spacing w:val="-4"/>
        </w:rPr>
        <w:t>1</w:t>
      </w:r>
      <w:r>
        <w:rPr>
          <w:rFonts w:ascii="Palatino Linotype" w:eastAsia="Palatino Linotype"/>
          <w:color w:val="231F20"/>
        </w:rPr>
        <w:t> </w:t>
      </w:r>
      <w:r>
        <w:rPr>
          <w:rFonts w:ascii="Palatino Linotype" w:eastAsia="Palatino Linotype"/>
          <w:color w:val="231F20"/>
          <w:spacing w:val="-4"/>
        </w:rPr>
        <w:t>092</w:t>
      </w:r>
      <w:r>
        <w:rPr>
          <w:rFonts w:ascii="Palatino Linotype" w:eastAsia="Palatino Linotype"/>
          <w:color w:val="231F20"/>
        </w:rPr>
        <w:t> </w:t>
      </w:r>
      <w:r>
        <w:rPr>
          <w:rFonts w:ascii="Palatino Linotype" w:eastAsia="Palatino Linotype"/>
          <w:color w:val="231F20"/>
          <w:spacing w:val="-4"/>
        </w:rPr>
        <w:t>343</w:t>
      </w:r>
      <w:r>
        <w:rPr>
          <w:rFonts w:ascii="Palatino Linotype" w:eastAsia="Palatino Linotype"/>
          <w:color w:val="231F20"/>
          <w:spacing w:val="2"/>
        </w:rPr>
        <w:t> </w:t>
      </w:r>
      <w:r>
        <w:rPr>
          <w:color w:val="231F20"/>
          <w:spacing w:val="-7"/>
        </w:rPr>
        <w:t>卷。</w:t>
      </w:r>
    </w:p>
    <w:p>
      <w:pPr>
        <w:pStyle w:val="BodyText"/>
        <w:spacing w:before="11"/>
        <w:ind w:left="928"/>
      </w:pPr>
      <w:r>
        <w:rPr>
          <w:rFonts w:ascii="PMingLiU" w:eastAsia="PMingLiU" w:hint="eastAsia"/>
          <w:color w:val="231F20"/>
          <w:spacing w:val="-19"/>
        </w:rPr>
        <w:t>康奈尔大学</w:t>
      </w:r>
      <w:r>
        <w:rPr>
          <w:rFonts w:ascii="PMingLiU" w:eastAsia="PMingLiU" w:hint="eastAsia"/>
          <w:color w:val="231F20"/>
        </w:rPr>
        <w:t>（纽约州伊萨卡</w:t>
      </w:r>
      <w:r>
        <w:rPr>
          <w:rFonts w:ascii="PMingLiU" w:eastAsia="PMingLiU" w:hint="eastAsia"/>
          <w:color w:val="231F20"/>
          <w:spacing w:val="-96"/>
        </w:rPr>
        <w:t>）：</w:t>
      </w:r>
      <w:r>
        <w:rPr>
          <w:color w:val="231F20"/>
          <w:spacing w:val="10"/>
        </w:rPr>
        <w:t>藏书</w:t>
      </w:r>
      <w:r>
        <w:rPr>
          <w:rFonts w:ascii="Palatino Linotype" w:eastAsia="Palatino Linotype"/>
          <w:color w:val="231F20"/>
        </w:rPr>
        <w:t>787</w:t>
      </w:r>
      <w:r>
        <w:rPr>
          <w:rFonts w:ascii="Palatino Linotype" w:eastAsia="Palatino Linotype"/>
          <w:color w:val="231F20"/>
          <w:spacing w:val="-13"/>
        </w:rPr>
        <w:t> </w:t>
      </w:r>
      <w:r>
        <w:rPr>
          <w:rFonts w:ascii="Palatino Linotype" w:eastAsia="Palatino Linotype"/>
          <w:color w:val="231F20"/>
        </w:rPr>
        <w:t>127</w:t>
      </w:r>
      <w:r>
        <w:rPr>
          <w:rFonts w:ascii="Palatino Linotype" w:eastAsia="Palatino Linotype"/>
          <w:color w:val="231F20"/>
          <w:spacing w:val="-24"/>
        </w:rPr>
        <w:t> </w:t>
      </w:r>
      <w:r>
        <w:rPr>
          <w:color w:val="231F20"/>
          <w:spacing w:val="-5"/>
        </w:rPr>
        <w:t>卷。</w:t>
      </w:r>
    </w:p>
    <w:p>
      <w:pPr>
        <w:pStyle w:val="BodyText"/>
        <w:spacing w:line="249" w:lineRule="auto" w:before="11"/>
        <w:ind w:left="928" w:right="848"/>
        <w:rPr>
          <w:rFonts w:ascii="Palatino Linotype" w:hAnsi="Palatino Linotype" w:eastAsia="Palatino Linotype"/>
        </w:rPr>
      </w:pPr>
      <w:r>
        <w:rPr>
          <w:rFonts w:ascii="PMingLiU" w:hAnsi="PMingLiU" w:eastAsia="PMingLiU" w:hint="eastAsia"/>
          <w:color w:val="231F20"/>
        </w:rPr>
        <w:t>克雷拉图书馆（芝加哥）：</w:t>
      </w:r>
      <w:r>
        <w:rPr>
          <w:color w:val="231F20"/>
          <w:spacing w:val="-8"/>
        </w:rPr>
        <w:t>藏书 </w:t>
      </w:r>
      <w:r>
        <w:rPr>
          <w:rFonts w:ascii="Palatino Linotype" w:hAnsi="Palatino Linotype" w:eastAsia="Palatino Linotype"/>
          <w:color w:val="231F20"/>
        </w:rPr>
        <w:t>82 </w:t>
      </w:r>
      <w:r>
        <w:rPr>
          <w:color w:val="231F20"/>
        </w:rPr>
        <w:t>万卷。</w:t>
      </w:r>
      <w:r>
        <w:rPr>
          <w:color w:val="231F20"/>
        </w:rPr>
        <w:t> </w:t>
      </w:r>
      <w:r>
        <w:rPr>
          <w:rFonts w:ascii="PMingLiU" w:hAnsi="PMingLiU" w:eastAsia="PMingLiU" w:hint="eastAsia"/>
          <w:color w:val="231F20"/>
          <w:spacing w:val="-2"/>
        </w:rPr>
        <w:t>伊诺克 </w:t>
      </w:r>
      <w:r>
        <w:rPr>
          <w:rFonts w:ascii="Palatino Linotype" w:hAnsi="Palatino Linotype" w:eastAsia="Palatino Linotype"/>
          <w:b/>
          <w:color w:val="231F20"/>
        </w:rPr>
        <w:t>·</w:t>
      </w:r>
      <w:r>
        <w:rPr>
          <w:rFonts w:ascii="Palatino Linotype" w:hAnsi="Palatino Linotype" w:eastAsia="Palatino Linotype"/>
          <w:b/>
          <w:color w:val="231F20"/>
          <w:spacing w:val="-6"/>
        </w:rPr>
        <w:t> </w:t>
      </w:r>
      <w:r>
        <w:rPr>
          <w:rFonts w:ascii="PMingLiU" w:hAnsi="PMingLiU" w:eastAsia="PMingLiU" w:hint="eastAsia"/>
          <w:color w:val="231F20"/>
        </w:rPr>
        <w:t>普拉特自由图书馆（巴尔的摩</w:t>
      </w:r>
      <w:r>
        <w:rPr>
          <w:rFonts w:ascii="PMingLiU" w:hAnsi="PMingLiU" w:eastAsia="PMingLiU" w:hint="eastAsia"/>
          <w:color w:val="231F20"/>
          <w:spacing w:val="-53"/>
        </w:rPr>
        <w:t>）</w:t>
      </w:r>
      <w:r>
        <w:rPr>
          <w:rFonts w:ascii="PMingLiU" w:hAnsi="PMingLiU" w:eastAsia="PMingLiU" w:hint="eastAsia"/>
          <w:color w:val="231F20"/>
        </w:rPr>
        <w:t>。伊</w:t>
      </w:r>
      <w:r>
        <w:rPr>
          <w:rFonts w:ascii="PMingLiU" w:hAnsi="PMingLiU" w:eastAsia="PMingLiU" w:hint="eastAsia"/>
          <w:color w:val="231F20"/>
        </w:rPr>
        <w:t>利诺伊大学（伊利诺伊州香槟）：</w:t>
      </w:r>
      <w:r>
        <w:rPr>
          <w:color w:val="231F20"/>
          <w:spacing w:val="-15"/>
        </w:rPr>
        <w:t>藏书 </w:t>
      </w:r>
      <w:r>
        <w:rPr>
          <w:rFonts w:ascii="Palatino Linotype" w:hAnsi="Palatino Linotype" w:eastAsia="Palatino Linotype"/>
          <w:color w:val="231F20"/>
        </w:rPr>
        <w:t>708</w:t>
      </w:r>
    </w:p>
    <w:p>
      <w:pPr>
        <w:pStyle w:val="BodyText"/>
        <w:spacing w:line="281" w:lineRule="exact"/>
        <w:ind w:left="508"/>
      </w:pPr>
      <w:r>
        <w:rPr>
          <w:rFonts w:ascii="Palatino Linotype" w:eastAsia="Palatino Linotype"/>
          <w:color w:val="231F20"/>
        </w:rPr>
        <w:t>850</w:t>
      </w:r>
      <w:r>
        <w:rPr>
          <w:rFonts w:ascii="Palatino Linotype" w:eastAsia="Palatino Linotype"/>
          <w:color w:val="231F20"/>
          <w:spacing w:val="-11"/>
        </w:rPr>
        <w:t> </w:t>
      </w:r>
      <w:r>
        <w:rPr>
          <w:color w:val="231F20"/>
          <w:spacing w:val="-5"/>
        </w:rPr>
        <w:t>卷。</w:t>
      </w:r>
    </w:p>
    <w:p>
      <w:pPr>
        <w:pStyle w:val="BodyText"/>
        <w:spacing w:before="31"/>
        <w:ind w:left="928"/>
        <w:rPr>
          <w:rFonts w:ascii="Palatino Linotype" w:eastAsia="Palatino Linotype"/>
        </w:rPr>
      </w:pPr>
      <w:r>
        <w:rPr>
          <w:rFonts w:ascii="PMingLiU" w:eastAsia="PMingLiU" w:hint="eastAsia"/>
          <w:color w:val="231F20"/>
          <w:spacing w:val="12"/>
        </w:rPr>
        <w:t>密歇根大学</w:t>
      </w:r>
      <w:r>
        <w:rPr>
          <w:rFonts w:ascii="PMingLiU" w:eastAsia="PMingLiU" w:hint="eastAsia"/>
          <w:color w:val="231F20"/>
          <w:spacing w:val="15"/>
        </w:rPr>
        <w:t>（</w:t>
      </w:r>
      <w:r>
        <w:rPr>
          <w:rFonts w:ascii="PMingLiU" w:eastAsia="PMingLiU" w:hint="eastAsia"/>
          <w:color w:val="231F20"/>
          <w:spacing w:val="12"/>
        </w:rPr>
        <w:t>密歇根州安娜堡</w:t>
      </w:r>
      <w:r>
        <w:rPr>
          <w:rFonts w:ascii="PMingLiU" w:eastAsia="PMingLiU" w:hint="eastAsia"/>
          <w:color w:val="231F20"/>
        </w:rPr>
        <w:t>）：</w:t>
      </w:r>
      <w:r>
        <w:rPr>
          <w:color w:val="231F20"/>
          <w:spacing w:val="-12"/>
        </w:rPr>
        <w:t>藏书 </w:t>
      </w:r>
      <w:r>
        <w:rPr>
          <w:rFonts w:ascii="Palatino Linotype" w:eastAsia="Palatino Linotype"/>
          <w:color w:val="231F20"/>
          <w:spacing w:val="-5"/>
        </w:rPr>
        <w:t>649</w:t>
      </w:r>
    </w:p>
    <w:p>
      <w:pPr>
        <w:pStyle w:val="BodyText"/>
        <w:spacing w:after="0"/>
        <w:rPr>
          <w:rFonts w:ascii="Palatino Linotype" w:eastAsia="Palatino Linotype"/>
        </w:rPr>
        <w:sectPr>
          <w:type w:val="continuous"/>
          <w:pgSz w:w="11910" w:h="16840"/>
          <w:pgMar w:top="1660" w:bottom="280" w:left="283" w:right="283"/>
          <w:cols w:num="2" w:equalWidth="0">
            <w:col w:w="5405" w:space="40"/>
            <w:col w:w="5899"/>
          </w:cols>
        </w:sectPr>
      </w:pPr>
    </w:p>
    <w:p>
      <w:pPr>
        <w:pStyle w:val="Heading3"/>
        <w:spacing w:before="78"/>
      </w:pPr>
      <w:r>
        <w:rPr/>
        <mc:AlternateContent>
          <mc:Choice Requires="wps">
            <w:drawing>
              <wp:anchor distT="0" distB="0" distL="0" distR="0" allowOverlap="1" layoutInCell="1" locked="0" behindDoc="0" simplePos="0" relativeHeight="15922688">
                <wp:simplePos x="0" y="0"/>
                <wp:positionH relativeFrom="page">
                  <wp:posOffset>719999</wp:posOffset>
                </wp:positionH>
                <wp:positionV relativeFrom="paragraph">
                  <wp:posOffset>377939</wp:posOffset>
                </wp:positionV>
                <wp:extent cx="6120130" cy="1270"/>
                <wp:effectExtent l="0" t="0" r="0" b="0"/>
                <wp:wrapNone/>
                <wp:docPr id="708" name="Graphic 708"/>
                <wp:cNvGraphicFramePr>
                  <a:graphicFrameLocks/>
                </wp:cNvGraphicFramePr>
                <a:graphic>
                  <a:graphicData uri="http://schemas.microsoft.com/office/word/2010/wordprocessingShape">
                    <wps:wsp>
                      <wps:cNvPr id="708" name="Graphic 70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2688" from="56.692902pt,29.759001pt" to="538.582902pt,29.759001pt" stroked="true" strokeweight=".75pt" strokecolor="#231f20">
                <v:stroke dashstyle="solid"/>
                <w10:wrap type="none"/>
              </v:line>
            </w:pict>
          </mc:Fallback>
        </mc:AlternateContent>
      </w:r>
      <w:r>
        <w:rPr>
          <w:color w:val="231F20"/>
          <w:spacing w:val="-4"/>
          <w:w w:val="105"/>
        </w:rPr>
        <w:t>203~</w:t>
      </w:r>
    </w:p>
    <w:p>
      <w:pPr>
        <w:pStyle w:val="BodyText"/>
        <w:spacing w:before="112"/>
      </w:pPr>
      <w:r>
        <w:rPr>
          <w:rFonts w:ascii="Palatino Linotype" w:eastAsia="Palatino Linotype"/>
          <w:color w:val="231F20"/>
        </w:rPr>
        <w:t>912</w:t>
      </w:r>
      <w:r>
        <w:rPr>
          <w:rFonts w:ascii="Palatino Linotype" w:eastAsia="Palatino Linotype"/>
          <w:color w:val="231F20"/>
          <w:spacing w:val="-10"/>
        </w:rPr>
        <w:t> </w:t>
      </w:r>
      <w:r>
        <w:rPr>
          <w:color w:val="231F20"/>
          <w:spacing w:val="-5"/>
        </w:rPr>
        <w:t>卷。</w:t>
      </w:r>
    </w:p>
    <w:p>
      <w:pPr>
        <w:pStyle w:val="Heading7"/>
        <w:spacing w:before="129"/>
      </w:pPr>
      <w:r>
        <w:rPr/>
        <w:br w:type="column"/>
      </w:r>
      <w:r>
        <w:rPr>
          <w:color w:val="231F20"/>
        </w:rPr>
        <w:t>克苏鲁的呼唤ø</w:t>
      </w:r>
      <w:r>
        <w:rPr>
          <w:color w:val="231F20"/>
          <w:spacing w:val="5"/>
        </w:rPr>
        <w:t>七版 调查员手册</w:t>
      </w:r>
    </w:p>
    <w:p>
      <w:pPr>
        <w:pStyle w:val="BodyText"/>
        <w:spacing w:before="115"/>
        <w:ind w:left="2527"/>
      </w:pPr>
      <w:r>
        <w:rPr>
          <w:color w:val="231F20"/>
          <w:spacing w:val="-1"/>
        </w:rPr>
        <w:t>凡地方图书馆有而国家图书馆没有的书，一律运</w:t>
      </w:r>
    </w:p>
    <w:p>
      <w:pPr>
        <w:pStyle w:val="BodyText"/>
        <w:spacing w:after="0"/>
        <w:sectPr>
          <w:pgSz w:w="11910" w:h="16840"/>
          <w:pgMar w:top="400" w:bottom="280" w:left="283" w:right="283"/>
          <w:cols w:num="2" w:equalWidth="0">
            <w:col w:w="1671" w:space="1755"/>
            <w:col w:w="7918"/>
          </w:cols>
        </w:sectPr>
      </w:pPr>
    </w:p>
    <w:p>
      <w:pPr>
        <w:pStyle w:val="BodyText"/>
        <w:spacing w:before="41"/>
        <w:ind w:left="1270"/>
        <w:rPr>
          <w:rFonts w:ascii="PMingLiU" w:eastAsia="PMingLiU" w:hint="eastAsia"/>
        </w:rPr>
      </w:pPr>
      <w:r>
        <w:rPr>
          <w:rFonts w:ascii="PMingLiU" w:eastAsia="PMingLiU" w:hint="eastAsia"/>
          <w:color w:val="231F20"/>
          <w:spacing w:val="9"/>
        </w:rPr>
        <w:t>明尼苏达大学</w:t>
      </w:r>
      <w:r>
        <w:rPr>
          <w:rFonts w:ascii="PMingLiU" w:eastAsia="PMingLiU" w:hint="eastAsia"/>
          <w:color w:val="231F20"/>
          <w:spacing w:val="11"/>
        </w:rPr>
        <w:t>（</w:t>
      </w:r>
      <w:r>
        <w:rPr>
          <w:rFonts w:ascii="PMingLiU" w:eastAsia="PMingLiU" w:hint="eastAsia"/>
          <w:color w:val="231F20"/>
          <w:spacing w:val="8"/>
        </w:rPr>
        <w:t>明尼阿波利斯、圣保罗</w:t>
      </w:r>
      <w:r>
        <w:rPr>
          <w:rFonts w:ascii="PMingLiU" w:eastAsia="PMingLiU" w:hint="eastAsia"/>
          <w:color w:val="231F20"/>
          <w:spacing w:val="-5"/>
        </w:rPr>
        <w:t>）：</w:t>
      </w:r>
    </w:p>
    <w:p>
      <w:pPr>
        <w:pStyle w:val="BodyText"/>
        <w:spacing w:before="12"/>
      </w:pPr>
      <w:r>
        <w:rPr>
          <w:color w:val="231F20"/>
          <w:spacing w:val="-18"/>
        </w:rPr>
        <w:t>藏书 </w:t>
      </w:r>
      <w:r>
        <w:rPr>
          <w:rFonts w:ascii="Palatino Linotype" w:eastAsia="Palatino Linotype"/>
          <w:color w:val="231F20"/>
        </w:rPr>
        <w:t>501</w:t>
      </w:r>
      <w:r>
        <w:rPr>
          <w:rFonts w:ascii="Palatino Linotype" w:eastAsia="Palatino Linotype"/>
          <w:color w:val="231F20"/>
          <w:spacing w:val="-14"/>
        </w:rPr>
        <w:t> </w:t>
      </w:r>
      <w:r>
        <w:rPr>
          <w:rFonts w:ascii="Palatino Linotype" w:eastAsia="Palatino Linotype"/>
          <w:color w:val="231F20"/>
        </w:rPr>
        <w:t>507</w:t>
      </w:r>
      <w:r>
        <w:rPr>
          <w:rFonts w:ascii="Palatino Linotype" w:eastAsia="Palatino Linotype"/>
          <w:color w:val="231F20"/>
          <w:spacing w:val="-7"/>
        </w:rPr>
        <w:t> </w:t>
      </w:r>
      <w:r>
        <w:rPr>
          <w:color w:val="231F20"/>
          <w:spacing w:val="-5"/>
        </w:rPr>
        <w:t>卷。</w:t>
      </w:r>
    </w:p>
    <w:p>
      <w:pPr>
        <w:pStyle w:val="BodyText"/>
        <w:spacing w:line="256" w:lineRule="auto" w:before="42"/>
        <w:ind w:right="95" w:firstLine="420"/>
      </w:pPr>
      <w:r>
        <w:rPr>
          <w:rFonts w:ascii="PMingLiU" w:eastAsia="PMingLiU" w:hint="eastAsia"/>
          <w:color w:val="231F20"/>
          <w:spacing w:val="-2"/>
        </w:rPr>
        <w:t>费城自然科学博物馆：</w:t>
      </w:r>
      <w:r>
        <w:rPr>
          <w:color w:val="231F20"/>
          <w:spacing w:val="-2"/>
        </w:rPr>
        <w:t>专长动物学和古生物学。有美国最大的软体动物收藏。</w:t>
      </w:r>
    </w:p>
    <w:p>
      <w:pPr>
        <w:pStyle w:val="BodyText"/>
        <w:spacing w:line="268" w:lineRule="auto" w:before="18"/>
        <w:ind w:right="102" w:firstLine="420"/>
        <w:jc w:val="both"/>
      </w:pPr>
      <w:r>
        <w:rPr>
          <w:rFonts w:ascii="PMingLiU" w:eastAsia="PMingLiU" w:hint="eastAsia"/>
          <w:color w:val="231F20"/>
          <w:spacing w:val="-4"/>
        </w:rPr>
        <w:t>美国印第安人博物馆（纽约）：</w:t>
      </w:r>
      <w:r>
        <w:rPr>
          <w:color w:val="231F20"/>
          <w:spacing w:val="-8"/>
        </w:rPr>
        <w:t>拥有超过 </w:t>
      </w:r>
      <w:r>
        <w:rPr>
          <w:rFonts w:ascii="Palatino Linotype" w:eastAsia="Palatino Linotype"/>
          <w:color w:val="231F20"/>
          <w:spacing w:val="-4"/>
        </w:rPr>
        <w:t>200</w:t>
      </w:r>
      <w:r>
        <w:rPr>
          <w:color w:val="231F20"/>
          <w:spacing w:val="-2"/>
        </w:rPr>
        <w:t>万件藏品，四分之一的藏品长期展出。长于实地考察、出版和专题论著。</w:t>
      </w:r>
    </w:p>
    <w:p>
      <w:pPr>
        <w:pStyle w:val="BodyText"/>
        <w:spacing w:line="256" w:lineRule="auto" w:before="13"/>
        <w:ind w:firstLine="420"/>
        <w:jc w:val="both"/>
      </w:pPr>
      <w:r>
        <w:rPr>
          <w:rFonts w:ascii="PMingLiU" w:eastAsia="PMingLiU" w:hint="eastAsia"/>
          <w:color w:val="231F20"/>
          <w:spacing w:val="5"/>
        </w:rPr>
        <w:t>纽约公共图书馆：</w:t>
      </w:r>
      <w:r>
        <w:rPr>
          <w:color w:val="231F20"/>
          <w:spacing w:val="5"/>
        </w:rPr>
        <w:t>世界最大的公共图书馆，</w:t>
      </w:r>
      <w:r>
        <w:rPr>
          <w:color w:val="231F20"/>
          <w:spacing w:val="-4"/>
        </w:rPr>
        <w:t>馆藏书册超过 </w:t>
      </w:r>
      <w:r>
        <w:rPr>
          <w:rFonts w:ascii="Palatino Linotype" w:eastAsia="Palatino Linotype"/>
          <w:color w:val="231F20"/>
          <w:w w:val="97"/>
        </w:rPr>
        <w:t>297.1</w:t>
      </w:r>
      <w:r>
        <w:rPr>
          <w:rFonts w:ascii="Palatino Linotype" w:eastAsia="Palatino Linotype"/>
          <w:color w:val="231F20"/>
          <w:spacing w:val="-1"/>
        </w:rPr>
        <w:t> </w:t>
      </w:r>
      <w:r>
        <w:rPr>
          <w:color w:val="231F20"/>
          <w:spacing w:val="-8"/>
        </w:rPr>
        <w:t>万卷。由阿斯特 </w:t>
      </w:r>
      <w:r>
        <w:rPr>
          <w:rFonts w:ascii="Palatino Linotype" w:eastAsia="Palatino Linotype"/>
          <w:color w:val="231F20"/>
          <w:w w:val="99"/>
        </w:rPr>
        <w:t>(1849)</w:t>
      </w:r>
      <w:r>
        <w:rPr>
          <w:color w:val="231F20"/>
          <w:spacing w:val="-1"/>
        </w:rPr>
        <w:t>、伦诺</w:t>
      </w:r>
      <w:r>
        <w:rPr>
          <w:color w:val="231F20"/>
          <w:spacing w:val="19"/>
        </w:rPr>
        <w:t>克斯</w:t>
      </w:r>
      <w:r>
        <w:rPr>
          <w:rFonts w:ascii="Palatino Linotype" w:eastAsia="Palatino Linotype"/>
          <w:color w:val="231F20"/>
          <w:w w:val="99"/>
        </w:rPr>
        <w:t>(1870)</w:t>
      </w:r>
      <w:r>
        <w:rPr>
          <w:rFonts w:ascii="Palatino Linotype" w:eastAsia="Palatino Linotype"/>
          <w:color w:val="231F20"/>
          <w:spacing w:val="-13"/>
        </w:rPr>
        <w:t> </w:t>
      </w:r>
      <w:r>
        <w:rPr>
          <w:color w:val="231F20"/>
          <w:spacing w:val="10"/>
        </w:rPr>
        <w:t>和蒂尔登</w:t>
      </w:r>
      <w:r>
        <w:rPr>
          <w:rFonts w:ascii="Palatino Linotype" w:eastAsia="Palatino Linotype"/>
          <w:color w:val="231F20"/>
          <w:w w:val="99"/>
        </w:rPr>
        <w:t>(1892)</w:t>
      </w:r>
      <w:r>
        <w:rPr>
          <w:rFonts w:ascii="Palatino Linotype" w:eastAsia="Palatino Linotype"/>
          <w:color w:val="231F20"/>
          <w:spacing w:val="-13"/>
        </w:rPr>
        <w:t> </w:t>
      </w:r>
      <w:r>
        <w:rPr>
          <w:color w:val="231F20"/>
          <w:spacing w:val="-2"/>
        </w:rPr>
        <w:t>三家图书馆合并而成。</w:t>
      </w:r>
    </w:p>
    <w:p>
      <w:pPr>
        <w:pStyle w:val="BodyText"/>
        <w:spacing w:line="256" w:lineRule="auto" w:before="25"/>
        <w:ind w:right="95" w:firstLine="420"/>
      </w:pPr>
      <w:r>
        <w:rPr>
          <w:rFonts w:ascii="PMingLiU" w:eastAsia="PMingLiU" w:hint="eastAsia"/>
          <w:color w:val="231F20"/>
          <w:spacing w:val="-2"/>
        </w:rPr>
        <w:t>纽约州立博物馆：</w:t>
      </w:r>
      <w:r>
        <w:rPr>
          <w:color w:val="231F20"/>
          <w:spacing w:val="-2"/>
        </w:rPr>
        <w:t>专于收藏本州的动植物种群，还有大量的历史收藏。</w:t>
      </w:r>
    </w:p>
    <w:p>
      <w:pPr>
        <w:pStyle w:val="BodyText"/>
        <w:spacing w:before="27"/>
        <w:ind w:left="1270"/>
      </w:pPr>
      <w:r>
        <w:rPr>
          <w:rFonts w:ascii="PMingLiU" w:eastAsia="PMingLiU" w:hint="eastAsia"/>
          <w:color w:val="231F20"/>
          <w:spacing w:val="5"/>
        </w:rPr>
        <w:t>纽伯利图书馆</w:t>
      </w:r>
      <w:r>
        <w:rPr>
          <w:rFonts w:ascii="PMingLiU" w:eastAsia="PMingLiU" w:hint="eastAsia"/>
          <w:color w:val="231F20"/>
          <w:spacing w:val="7"/>
        </w:rPr>
        <w:t>（</w:t>
      </w:r>
      <w:r>
        <w:rPr>
          <w:rFonts w:ascii="PMingLiU" w:eastAsia="PMingLiU" w:hint="eastAsia"/>
          <w:color w:val="231F20"/>
          <w:spacing w:val="4"/>
        </w:rPr>
        <w:t>芝加哥</w:t>
      </w:r>
      <w:r>
        <w:rPr>
          <w:rFonts w:ascii="PMingLiU" w:eastAsia="PMingLiU" w:hint="eastAsia"/>
          <w:color w:val="231F20"/>
        </w:rPr>
        <w:t>）：</w:t>
      </w:r>
      <w:r>
        <w:rPr>
          <w:color w:val="231F20"/>
          <w:spacing w:val="6"/>
        </w:rPr>
        <w:t>馆藏书籍和册子</w:t>
      </w:r>
    </w:p>
    <w:p>
      <w:pPr>
        <w:pStyle w:val="BodyText"/>
        <w:spacing w:before="11"/>
      </w:pPr>
      <w:r>
        <w:rPr>
          <w:rFonts w:ascii="Palatino Linotype" w:eastAsia="Palatino Linotype"/>
          <w:color w:val="231F20"/>
        </w:rPr>
        <w:t>443</w:t>
      </w:r>
      <w:r>
        <w:rPr>
          <w:rFonts w:ascii="Palatino Linotype" w:eastAsia="Palatino Linotype"/>
          <w:color w:val="231F20"/>
          <w:spacing w:val="-12"/>
        </w:rPr>
        <w:t> </w:t>
      </w:r>
      <w:r>
        <w:rPr>
          <w:rFonts w:ascii="Palatino Linotype" w:eastAsia="Palatino Linotype"/>
          <w:color w:val="231F20"/>
        </w:rPr>
        <w:t>757</w:t>
      </w:r>
      <w:r>
        <w:rPr>
          <w:rFonts w:ascii="Palatino Linotype" w:eastAsia="Palatino Linotype"/>
          <w:color w:val="231F20"/>
          <w:spacing w:val="-9"/>
        </w:rPr>
        <w:t> </w:t>
      </w:r>
      <w:r>
        <w:rPr>
          <w:color w:val="231F20"/>
          <w:spacing w:val="-5"/>
        </w:rPr>
        <w:t>卷。</w:t>
      </w:r>
    </w:p>
    <w:p>
      <w:pPr>
        <w:pStyle w:val="BodyText"/>
        <w:spacing w:line="256" w:lineRule="auto" w:before="42"/>
        <w:ind w:right="95" w:firstLine="420"/>
      </w:pPr>
      <w:r>
        <w:rPr>
          <w:rFonts w:ascii="PMingLiU" w:eastAsia="PMingLiU" w:hint="eastAsia"/>
          <w:color w:val="231F20"/>
          <w:spacing w:val="-2"/>
        </w:rPr>
        <w:t>塞勒姆皮博迪航海图书馆：</w:t>
      </w:r>
      <w:r>
        <w:rPr>
          <w:color w:val="231F20"/>
          <w:spacing w:val="-2"/>
        </w:rPr>
        <w:t>专门收藏东印度贸易和捕鲸相关的物品。</w:t>
      </w:r>
    </w:p>
    <w:p>
      <w:pPr>
        <w:pStyle w:val="BodyText"/>
        <w:spacing w:line="268" w:lineRule="auto" w:before="28"/>
        <w:ind w:right="102" w:firstLine="420"/>
        <w:jc w:val="both"/>
      </w:pPr>
      <w:r>
        <w:rPr>
          <w:rFonts w:ascii="PMingLiU" w:eastAsia="PMingLiU" w:hint="eastAsia"/>
          <w:color w:val="231F20"/>
          <w:spacing w:val="6"/>
        </w:rPr>
        <w:t>耶鲁大学皮博迪自然博物馆</w:t>
      </w:r>
      <w:r>
        <w:rPr>
          <w:rFonts w:ascii="PMingLiU" w:eastAsia="PMingLiU" w:hint="eastAsia"/>
          <w:color w:val="231F20"/>
          <w:spacing w:val="7"/>
        </w:rPr>
        <w:t>（</w:t>
      </w:r>
      <w:r>
        <w:rPr>
          <w:rFonts w:ascii="PMingLiU" w:eastAsia="PMingLiU" w:hint="eastAsia"/>
          <w:color w:val="231F20"/>
          <w:spacing w:val="4"/>
        </w:rPr>
        <w:t>纽黑文</w:t>
      </w:r>
      <w:r>
        <w:rPr>
          <w:rFonts w:ascii="PMingLiU" w:eastAsia="PMingLiU" w:hint="eastAsia"/>
          <w:color w:val="231F20"/>
        </w:rPr>
        <w:t>）：</w:t>
      </w:r>
      <w:r>
        <w:rPr>
          <w:color w:val="231F20"/>
        </w:rPr>
        <w:t>专</w:t>
      </w:r>
      <w:r>
        <w:rPr>
          <w:color w:val="231F20"/>
          <w:spacing w:val="-2"/>
        </w:rPr>
        <w:t>长是脊椎动物化石，特别是恐龙的。还有早期长牙齿的鸟类和始祖马的出色化石。</w:t>
      </w:r>
    </w:p>
    <w:p>
      <w:pPr>
        <w:pStyle w:val="BodyText"/>
        <w:spacing w:before="3"/>
        <w:ind w:left="1270"/>
      </w:pPr>
      <w:r>
        <w:rPr>
          <w:rFonts w:ascii="PMingLiU" w:eastAsia="PMingLiU" w:hint="eastAsia"/>
          <w:color w:val="231F20"/>
          <w:spacing w:val="-4"/>
        </w:rPr>
        <w:t>宾夕法尼亚大学（费城）：</w:t>
      </w:r>
      <w:r>
        <w:rPr>
          <w:color w:val="231F20"/>
          <w:spacing w:val="-20"/>
        </w:rPr>
        <w:t>藏书 </w:t>
      </w:r>
      <w:r>
        <w:rPr>
          <w:rFonts w:ascii="Palatino Linotype" w:eastAsia="Palatino Linotype"/>
          <w:color w:val="231F20"/>
          <w:spacing w:val="-4"/>
        </w:rPr>
        <w:t>635</w:t>
      </w:r>
      <w:r>
        <w:rPr>
          <w:rFonts w:ascii="Palatino Linotype" w:eastAsia="Palatino Linotype"/>
          <w:color w:val="231F20"/>
          <w:spacing w:val="2"/>
        </w:rPr>
        <w:t> </w:t>
      </w:r>
      <w:r>
        <w:rPr>
          <w:rFonts w:ascii="Palatino Linotype" w:eastAsia="Palatino Linotype"/>
          <w:color w:val="231F20"/>
          <w:spacing w:val="-4"/>
        </w:rPr>
        <w:t>070</w:t>
      </w:r>
      <w:r>
        <w:rPr>
          <w:rFonts w:ascii="Palatino Linotype" w:eastAsia="Palatino Linotype"/>
          <w:color w:val="231F20"/>
          <w:spacing w:val="3"/>
        </w:rPr>
        <w:t> </w:t>
      </w:r>
      <w:r>
        <w:rPr>
          <w:color w:val="231F20"/>
          <w:spacing w:val="-7"/>
        </w:rPr>
        <w:t>卷。</w:t>
      </w:r>
    </w:p>
    <w:p>
      <w:pPr>
        <w:pStyle w:val="BodyText"/>
        <w:spacing w:before="22"/>
        <w:ind w:left="1270"/>
      </w:pPr>
      <w:r>
        <w:rPr>
          <w:rFonts w:ascii="PMingLiU" w:eastAsia="PMingLiU" w:hint="eastAsia"/>
          <w:color w:val="231F20"/>
          <w:spacing w:val="5"/>
        </w:rPr>
        <w:t>普林斯顿大学</w:t>
      </w:r>
      <w:r>
        <w:rPr>
          <w:rFonts w:ascii="PMingLiU" w:eastAsia="PMingLiU" w:hint="eastAsia"/>
          <w:color w:val="231F20"/>
          <w:spacing w:val="7"/>
        </w:rPr>
        <w:t>（</w:t>
      </w:r>
      <w:r>
        <w:rPr>
          <w:rFonts w:ascii="PMingLiU" w:eastAsia="PMingLiU" w:hint="eastAsia"/>
          <w:color w:val="231F20"/>
          <w:spacing w:val="6"/>
        </w:rPr>
        <w:t>新泽西州普林斯顿</w:t>
      </w:r>
      <w:r>
        <w:rPr>
          <w:rFonts w:ascii="PMingLiU" w:eastAsia="PMingLiU" w:hint="eastAsia"/>
          <w:color w:val="231F20"/>
        </w:rPr>
        <w:t>）：</w:t>
      </w:r>
      <w:r>
        <w:rPr>
          <w:color w:val="231F20"/>
          <w:spacing w:val="4"/>
        </w:rPr>
        <w:t>藏书</w:t>
      </w:r>
    </w:p>
    <w:p>
      <w:pPr>
        <w:pStyle w:val="BodyText"/>
        <w:spacing w:before="10"/>
      </w:pPr>
      <w:r>
        <w:rPr>
          <w:rFonts w:ascii="Palatino Linotype" w:eastAsia="Palatino Linotype"/>
          <w:color w:val="231F20"/>
        </w:rPr>
        <w:t>594</w:t>
      </w:r>
      <w:r>
        <w:rPr>
          <w:rFonts w:ascii="Palatino Linotype" w:eastAsia="Palatino Linotype"/>
          <w:color w:val="231F20"/>
          <w:spacing w:val="-12"/>
        </w:rPr>
        <w:t> </w:t>
      </w:r>
      <w:r>
        <w:rPr>
          <w:rFonts w:ascii="Palatino Linotype" w:eastAsia="Palatino Linotype"/>
          <w:color w:val="231F20"/>
        </w:rPr>
        <w:t>195</w:t>
      </w:r>
      <w:r>
        <w:rPr>
          <w:rFonts w:ascii="Palatino Linotype" w:eastAsia="Palatino Linotype"/>
          <w:color w:val="231F20"/>
          <w:spacing w:val="-9"/>
        </w:rPr>
        <w:t> </w:t>
      </w:r>
      <w:r>
        <w:rPr>
          <w:color w:val="231F20"/>
          <w:spacing w:val="-5"/>
        </w:rPr>
        <w:t>卷。</w:t>
      </w:r>
    </w:p>
    <w:p>
      <w:pPr>
        <w:pStyle w:val="BodyText"/>
        <w:spacing w:line="256" w:lineRule="auto" w:before="43"/>
        <w:ind w:right="91" w:firstLine="420"/>
      </w:pPr>
      <w:r>
        <w:rPr/>
        <mc:AlternateContent>
          <mc:Choice Requires="wps">
            <w:drawing>
              <wp:anchor distT="0" distB="0" distL="0" distR="0" allowOverlap="1" layoutInCell="1" locked="0" behindDoc="0" simplePos="0" relativeHeight="15923200">
                <wp:simplePos x="0" y="0"/>
                <wp:positionH relativeFrom="page">
                  <wp:posOffset>253593</wp:posOffset>
                </wp:positionH>
                <wp:positionV relativeFrom="paragraph">
                  <wp:posOffset>45975</wp:posOffset>
                </wp:positionV>
                <wp:extent cx="213360" cy="120014"/>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204</w:t>
                            </w:r>
                          </w:p>
                        </w:txbxContent>
                      </wps:txbx>
                      <wps:bodyPr wrap="square" lIns="0" tIns="0" rIns="0" bIns="0" rtlCol="0">
                        <a:noAutofit/>
                      </wps:bodyPr>
                    </wps:wsp>
                  </a:graphicData>
                </a:graphic>
              </wp:anchor>
            </w:drawing>
          </mc:Choice>
          <mc:Fallback>
            <w:pict>
              <v:shape style="position:absolute;margin-left:19.968pt;margin-top:3.620147pt;width:16.8pt;height:9.450pt;mso-position-horizontal-relative:page;mso-position-vertical-relative:paragraph;z-index:15923200" type="#_x0000_t202" id="docshape335"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204</w:t>
                      </w:r>
                    </w:p>
                  </w:txbxContent>
                </v:textbox>
                <v:stroke dashstyle="solid"/>
                <w10:wrap type="none"/>
              </v:shape>
            </w:pict>
          </mc:Fallback>
        </mc:AlternateContent>
      </w:r>
      <w:r>
        <w:rPr>
          <w:rFonts w:ascii="PMingLiU" w:eastAsia="PMingLiU" w:hint="eastAsia"/>
          <w:color w:val="231F20"/>
          <w:spacing w:val="5"/>
        </w:rPr>
        <w:t>托莱多美术馆</w:t>
      </w:r>
      <w:r>
        <w:rPr>
          <w:rFonts w:ascii="PMingLiU" w:eastAsia="PMingLiU" w:hint="eastAsia"/>
          <w:color w:val="231F20"/>
          <w:spacing w:val="7"/>
        </w:rPr>
        <w:t>（</w:t>
      </w:r>
      <w:r>
        <w:rPr>
          <w:rFonts w:ascii="PMingLiU" w:eastAsia="PMingLiU" w:hint="eastAsia"/>
          <w:color w:val="231F20"/>
          <w:spacing w:val="4"/>
        </w:rPr>
        <w:t>托莱多</w:t>
      </w:r>
      <w:r>
        <w:rPr>
          <w:rFonts w:ascii="PMingLiU" w:eastAsia="PMingLiU" w:hint="eastAsia"/>
          <w:color w:val="231F20"/>
        </w:rPr>
        <w:t>）：</w:t>
      </w:r>
      <w:r>
        <w:rPr>
          <w:color w:val="231F20"/>
          <w:spacing w:val="7"/>
        </w:rPr>
        <w:t>世界最大的古代</w:t>
      </w:r>
      <w:r>
        <w:rPr>
          <w:color w:val="231F20"/>
          <w:spacing w:val="-2"/>
        </w:rPr>
        <w:t>玻璃制品博物馆。也有一些著名的古书。</w:t>
      </w:r>
    </w:p>
    <w:p>
      <w:pPr>
        <w:pStyle w:val="BodyText"/>
        <w:spacing w:line="268" w:lineRule="auto" w:before="27"/>
        <w:ind w:right="91" w:firstLine="420"/>
        <w:jc w:val="both"/>
      </w:pPr>
      <w:r>
        <w:rPr>
          <w:rFonts w:ascii="PMingLiU" w:eastAsia="PMingLiU" w:hint="eastAsia"/>
          <w:color w:val="231F20"/>
          <w:spacing w:val="6"/>
        </w:rPr>
        <w:t>美国国家自然历史博物馆</w:t>
      </w:r>
      <w:r>
        <w:rPr>
          <w:rFonts w:ascii="PMingLiU" w:eastAsia="PMingLiU" w:hint="eastAsia"/>
          <w:color w:val="231F20"/>
          <w:spacing w:val="7"/>
        </w:rPr>
        <w:t>（</w:t>
      </w:r>
      <w:r>
        <w:rPr>
          <w:rFonts w:ascii="PMingLiU" w:eastAsia="PMingLiU" w:hint="eastAsia"/>
          <w:color w:val="231F20"/>
          <w:spacing w:val="4"/>
        </w:rPr>
        <w:t>华盛顿</w:t>
      </w:r>
      <w:r>
        <w:rPr>
          <w:rFonts w:ascii="PMingLiU" w:eastAsia="PMingLiU" w:hint="eastAsia"/>
          <w:color w:val="231F20"/>
        </w:rPr>
        <w:t>）：</w:t>
      </w:r>
      <w:r>
        <w:rPr>
          <w:color w:val="231F20"/>
          <w:spacing w:val="7"/>
        </w:rPr>
        <w:t>矿物</w:t>
      </w:r>
      <w:r>
        <w:rPr>
          <w:color w:val="231F20"/>
          <w:spacing w:val="-2"/>
        </w:rPr>
        <w:t>和软体动物藏品都是一流的。还拥有有名的科学</w:t>
      </w:r>
      <w:r>
        <w:rPr>
          <w:color w:val="231F20"/>
          <w:spacing w:val="-4"/>
        </w:rPr>
        <w:t>技术馆。</w:t>
      </w:r>
    </w:p>
    <w:p>
      <w:pPr>
        <w:pStyle w:val="BodyText"/>
        <w:spacing w:line="256" w:lineRule="auto" w:before="3"/>
        <w:ind w:right="103" w:firstLine="420"/>
        <w:jc w:val="both"/>
      </w:pPr>
      <w:r>
        <w:rPr>
          <w:rFonts w:ascii="PMingLiU" w:eastAsia="PMingLiU" w:hint="eastAsia"/>
          <w:color w:val="231F20"/>
          <w:spacing w:val="6"/>
        </w:rPr>
        <w:t>耶鲁大学</w:t>
      </w:r>
      <w:r>
        <w:rPr>
          <w:rFonts w:ascii="PMingLiU" w:eastAsia="PMingLiU" w:hint="eastAsia"/>
          <w:color w:val="231F20"/>
          <w:spacing w:val="9"/>
        </w:rPr>
        <w:t>（</w:t>
      </w:r>
      <w:r>
        <w:rPr>
          <w:rFonts w:ascii="PMingLiU" w:eastAsia="PMingLiU" w:hint="eastAsia"/>
          <w:color w:val="231F20"/>
          <w:spacing w:val="6"/>
        </w:rPr>
        <w:t>纽黑文</w:t>
      </w:r>
      <w:r>
        <w:rPr>
          <w:rFonts w:ascii="PMingLiU" w:eastAsia="PMingLiU" w:hint="eastAsia"/>
          <w:color w:val="231F20"/>
        </w:rPr>
        <w:t>）：</w:t>
      </w:r>
      <w:r>
        <w:rPr>
          <w:color w:val="231F20"/>
          <w:spacing w:val="-7"/>
        </w:rPr>
        <w:t>藏书 </w:t>
      </w:r>
      <w:r>
        <w:rPr>
          <w:rFonts w:ascii="Palatino Linotype" w:eastAsia="Palatino Linotype"/>
          <w:color w:val="231F20"/>
        </w:rPr>
        <w:t>125</w:t>
      </w:r>
      <w:r>
        <w:rPr>
          <w:rFonts w:ascii="Palatino Linotype" w:eastAsia="Palatino Linotype"/>
          <w:color w:val="231F20"/>
          <w:spacing w:val="-13"/>
        </w:rPr>
        <w:t> </w:t>
      </w:r>
      <w:r>
        <w:rPr>
          <w:color w:val="231F20"/>
          <w:spacing w:val="4"/>
        </w:rPr>
        <w:t>万卷以上，</w:t>
      </w:r>
      <w:r>
        <w:rPr>
          <w:color w:val="231F20"/>
          <w:spacing w:val="-2"/>
        </w:rPr>
        <w:t>还在增加。</w:t>
      </w:r>
    </w:p>
    <w:p>
      <w:pPr>
        <w:pStyle w:val="Heading6"/>
        <w:spacing w:line="384" w:lineRule="exact" w:before="118"/>
      </w:pPr>
      <w:r>
        <w:rPr>
          <w:color w:val="231F20"/>
          <w:spacing w:val="-2"/>
        </w:rPr>
        <w:t>外国重要博物馆</w:t>
      </w:r>
    </w:p>
    <w:p>
      <w:pPr>
        <w:pStyle w:val="BodyText"/>
        <w:spacing w:line="271" w:lineRule="auto"/>
        <w:ind w:right="93" w:firstLine="420"/>
        <w:jc w:val="both"/>
      </w:pPr>
      <w:r>
        <w:rPr>
          <w:rFonts w:ascii="PMingLiU" w:eastAsia="PMingLiU" w:hint="eastAsia"/>
          <w:color w:val="231F20"/>
        </w:rPr>
        <w:t>大英博物馆（伦敦）：</w:t>
      </w:r>
      <w:r>
        <w:rPr>
          <w:color w:val="231F20"/>
          <w:spacing w:val="-9"/>
        </w:rPr>
        <w:t>这座 </w:t>
      </w:r>
      <w:r>
        <w:rPr>
          <w:rFonts w:ascii="Palatino Linotype" w:eastAsia="Palatino Linotype"/>
          <w:color w:val="231F20"/>
        </w:rPr>
        <w:t>1759</w:t>
      </w:r>
      <w:r>
        <w:rPr>
          <w:rFonts w:ascii="Palatino Linotype" w:eastAsia="Palatino Linotype"/>
          <w:color w:val="231F20"/>
          <w:spacing w:val="-13"/>
        </w:rPr>
        <w:t> </w:t>
      </w:r>
      <w:r>
        <w:rPr>
          <w:color w:val="231F20"/>
        </w:rPr>
        <w:t>年建立的博</w:t>
      </w:r>
      <w:r>
        <w:rPr>
          <w:color w:val="231F20"/>
          <w:spacing w:val="-2"/>
        </w:rPr>
        <w:t>物馆的独特之处在于，它既是国家博物馆，又是国家图书馆。镇馆之宝有罗塞塔石碑 </w:t>
      </w:r>
      <w:r>
        <w:rPr>
          <w:rFonts w:ascii="Palatino Linotype" w:eastAsia="Palatino Linotype"/>
          <w:color w:val="231F20"/>
        </w:rPr>
        <w:t>(1802)</w:t>
      </w:r>
      <w:r>
        <w:rPr>
          <w:rFonts w:ascii="Palatino Linotype" w:eastAsia="Palatino Linotype"/>
          <w:color w:val="231F20"/>
          <w:spacing w:val="32"/>
        </w:rPr>
        <w:t> </w:t>
      </w:r>
      <w:r>
        <w:rPr>
          <w:color w:val="231F20"/>
        </w:rPr>
        <w:t>和帕特农神庙石雕 </w:t>
      </w:r>
      <w:r>
        <w:rPr>
          <w:rFonts w:ascii="Palatino Linotype" w:eastAsia="Palatino Linotype"/>
          <w:color w:val="231F20"/>
        </w:rPr>
        <w:t>(1816)</w:t>
      </w:r>
      <w:r>
        <w:rPr>
          <w:color w:val="231F20"/>
        </w:rPr>
        <w:t>。该博物馆参与了许多海外</w:t>
      </w:r>
      <w:r>
        <w:rPr>
          <w:color w:val="231F20"/>
          <w:spacing w:val="-2"/>
        </w:rPr>
        <w:t>考古挖掘。其馆藏亚述文献是解读楔形文字（</w:t>
      </w:r>
      <w:r>
        <w:rPr>
          <w:color w:val="231F20"/>
          <w:spacing w:val="-2"/>
        </w:rPr>
        <w:t>古</w:t>
      </w:r>
      <w:r>
        <w:rPr>
          <w:color w:val="231F20"/>
          <w:spacing w:val="-2"/>
        </w:rPr>
        <w:t>代中东文字）的基础，同样罗塞塔石碑也是解开古埃及象形文字的钥匙。</w:t>
      </w:r>
    </w:p>
    <w:p>
      <w:pPr>
        <w:pStyle w:val="BodyText"/>
        <w:spacing w:line="273" w:lineRule="auto"/>
        <w:ind w:right="104" w:firstLine="420"/>
        <w:jc w:val="both"/>
      </w:pPr>
      <w:r>
        <w:rPr>
          <w:color w:val="231F20"/>
          <w:spacing w:val="-8"/>
        </w:rPr>
        <w:t>博物馆 </w:t>
      </w:r>
      <w:r>
        <w:rPr>
          <w:rFonts w:ascii="Palatino Linotype" w:hAnsi="Palatino Linotype" w:eastAsia="Palatino Linotype"/>
          <w:color w:val="231F20"/>
          <w:spacing w:val="-2"/>
        </w:rPr>
        <w:t>1920</w:t>
      </w:r>
      <w:r>
        <w:rPr>
          <w:rFonts w:ascii="Palatino Linotype" w:hAnsi="Palatino Linotype" w:eastAsia="Palatino Linotype"/>
          <w:color w:val="231F20"/>
          <w:spacing w:val="-3"/>
        </w:rPr>
        <w:t> </w:t>
      </w:r>
      <w:r>
        <w:rPr>
          <w:color w:val="231F20"/>
          <w:spacing w:val="-2"/>
        </w:rPr>
        <w:t>年成立了研究实验室，见证了英</w:t>
      </w:r>
      <w:r>
        <w:rPr>
          <w:color w:val="231F20"/>
          <w:spacing w:val="-2"/>
        </w:rPr>
        <w:t>国这一时期在埃及和中东考古远征的发展，其中</w:t>
      </w:r>
      <w:r>
        <w:rPr>
          <w:color w:val="231F20"/>
        </w:rPr>
        <w:t>就包括在霍华德 </w:t>
      </w:r>
      <w:r>
        <w:rPr>
          <w:rFonts w:ascii="Palatino Linotype" w:hAnsi="Palatino Linotype" w:eastAsia="Palatino Linotype"/>
          <w:color w:val="231F20"/>
        </w:rPr>
        <w:t>·</w:t>
      </w:r>
      <w:r>
        <w:rPr>
          <w:rFonts w:ascii="Palatino Linotype" w:hAnsi="Palatino Linotype" w:eastAsia="Palatino Linotype"/>
          <w:color w:val="231F20"/>
          <w:spacing w:val="40"/>
        </w:rPr>
        <w:t> </w:t>
      </w:r>
      <w:r>
        <w:rPr>
          <w:color w:val="231F20"/>
        </w:rPr>
        <w:t>卡特发掘图坦卡蒙陵墓中时，</w:t>
      </w:r>
      <w:r>
        <w:rPr>
          <w:color w:val="231F20"/>
          <w:spacing w:val="-2"/>
        </w:rPr>
        <w:t>对发现文物所做的协同工作。</w:t>
      </w:r>
    </w:p>
    <w:p>
      <w:pPr>
        <w:pStyle w:val="BodyText"/>
        <w:spacing w:line="273" w:lineRule="auto" w:before="10"/>
        <w:ind w:right="95" w:firstLine="420"/>
        <w:jc w:val="both"/>
      </w:pPr>
      <w:r>
        <w:rPr>
          <w:rFonts w:ascii="PMingLiU" w:eastAsia="PMingLiU" w:hint="eastAsia"/>
          <w:color w:val="231F20"/>
          <w:spacing w:val="7"/>
        </w:rPr>
        <w:t>法国国家图书馆</w:t>
      </w:r>
      <w:r>
        <w:rPr>
          <w:rFonts w:ascii="PMingLiU" w:eastAsia="PMingLiU" w:hint="eastAsia"/>
          <w:color w:val="231F20"/>
          <w:spacing w:val="9"/>
        </w:rPr>
        <w:t>（</w:t>
      </w:r>
      <w:r>
        <w:rPr>
          <w:rFonts w:ascii="PMingLiU" w:eastAsia="PMingLiU" w:hint="eastAsia"/>
          <w:color w:val="231F20"/>
          <w:spacing w:val="4"/>
        </w:rPr>
        <w:t>巴黎</w:t>
      </w:r>
      <w:r>
        <w:rPr>
          <w:rFonts w:ascii="PMingLiU" w:eastAsia="PMingLiU" w:hint="eastAsia"/>
          <w:color w:val="231F20"/>
        </w:rPr>
        <w:t>）：</w:t>
      </w:r>
      <w:r>
        <w:rPr>
          <w:color w:val="231F20"/>
          <w:spacing w:val="6"/>
        </w:rPr>
        <w:t>由约翰王创立，</w:t>
      </w:r>
      <w:r>
        <w:rPr>
          <w:color w:val="231F20"/>
          <w:spacing w:val="-2"/>
        </w:rPr>
        <w:t>他将自己私人收藏的手稿赠与他的继任者查理五世。在路易十三和路易十四时期，图书馆的规模</w:t>
      </w:r>
      <w:r>
        <w:rPr>
          <w:color w:val="231F20"/>
          <w:spacing w:val="-1"/>
        </w:rPr>
        <w:t>大幅增长。后来，拿破仑对其产生兴趣，并下令</w:t>
      </w:r>
    </w:p>
    <w:p>
      <w:pPr>
        <w:pStyle w:val="BodyText"/>
        <w:spacing w:line="266" w:lineRule="auto" w:before="32"/>
        <w:ind w:left="422" w:right="843"/>
        <w:jc w:val="both"/>
      </w:pPr>
      <w:r>
        <w:rPr/>
        <w:br w:type="column"/>
      </w:r>
      <w:r>
        <w:rPr>
          <w:color w:val="231F20"/>
          <w:spacing w:val="-3"/>
        </w:rPr>
        <w:t>送到国家图书馆。直到 </w:t>
      </w:r>
      <w:r>
        <w:rPr>
          <w:rFonts w:ascii="Palatino Linotype" w:eastAsia="Palatino Linotype"/>
          <w:color w:val="231F20"/>
        </w:rPr>
        <w:t>1896</w:t>
      </w:r>
      <w:r>
        <w:rPr>
          <w:rFonts w:ascii="Palatino Linotype" w:eastAsia="Palatino Linotype"/>
          <w:color w:val="231F20"/>
          <w:spacing w:val="-13"/>
        </w:rPr>
        <w:t> </w:t>
      </w:r>
      <w:r>
        <w:rPr>
          <w:color w:val="231F20"/>
        </w:rPr>
        <w:t>年它仍然是世界上藏书最多的书库。</w:t>
      </w:r>
      <w:r>
        <w:rPr>
          <w:rFonts w:ascii="Palatino Linotype" w:eastAsia="Palatino Linotype"/>
          <w:color w:val="231F20"/>
        </w:rPr>
        <w:t>1920 </w:t>
      </w:r>
      <w:r>
        <w:rPr>
          <w:color w:val="231F20"/>
        </w:rPr>
        <w:t>年代该馆馆藏规模已经增长</w:t>
      </w:r>
      <w:r>
        <w:rPr>
          <w:color w:val="231F20"/>
          <w:spacing w:val="-9"/>
        </w:rPr>
        <w:t>至 </w:t>
      </w:r>
      <w:r>
        <w:rPr>
          <w:rFonts w:ascii="Palatino Linotype" w:eastAsia="Palatino Linotype"/>
          <w:color w:val="231F20"/>
        </w:rPr>
        <w:t>405 </w:t>
      </w:r>
      <w:r>
        <w:rPr>
          <w:color w:val="231F20"/>
          <w:spacing w:val="-4"/>
        </w:rPr>
        <w:t>万卷书籍和 </w:t>
      </w:r>
      <w:r>
        <w:rPr>
          <w:rFonts w:ascii="Palatino Linotype" w:eastAsia="Palatino Linotype"/>
          <w:color w:val="231F20"/>
        </w:rPr>
        <w:t>1.1 </w:t>
      </w:r>
      <w:r>
        <w:rPr>
          <w:color w:val="231F20"/>
        </w:rPr>
        <w:t>万卷手稿。</w:t>
      </w:r>
    </w:p>
    <w:p>
      <w:pPr>
        <w:pStyle w:val="BodyText"/>
        <w:spacing w:line="271" w:lineRule="auto" w:before="12"/>
        <w:ind w:left="422" w:right="743" w:firstLine="420"/>
      </w:pPr>
      <w:r>
        <w:rPr>
          <w:rFonts w:ascii="PMingLiU" w:eastAsia="PMingLiU" w:hint="eastAsia"/>
          <w:color w:val="231F20"/>
          <w:spacing w:val="-3"/>
        </w:rPr>
        <w:t>教皇图书馆</w:t>
      </w:r>
      <w:r>
        <w:rPr>
          <w:rFonts w:ascii="PMingLiU" w:eastAsia="PMingLiU" w:hint="eastAsia"/>
          <w:color w:val="231F20"/>
        </w:rPr>
        <w:t>（梵蒂冈</w:t>
      </w:r>
      <w:r>
        <w:rPr>
          <w:rFonts w:ascii="PMingLiU" w:eastAsia="PMingLiU" w:hint="eastAsia"/>
          <w:color w:val="231F20"/>
          <w:spacing w:val="-66"/>
        </w:rPr>
        <w:t>）</w:t>
      </w:r>
      <w:r>
        <w:rPr>
          <w:rFonts w:ascii="PMingLiU" w:eastAsia="PMingLiU" w:hint="eastAsia"/>
          <w:color w:val="231F20"/>
          <w:spacing w:val="-7"/>
        </w:rPr>
        <w:t>：</w:t>
      </w:r>
      <w:r>
        <w:rPr>
          <w:color w:val="231F20"/>
        </w:rPr>
        <w:t>罗马教廷的图书馆。</w:t>
      </w:r>
      <w:r>
        <w:rPr>
          <w:color w:val="231F20"/>
          <w:spacing w:val="4"/>
        </w:rPr>
        <w:t>它是世界最古老的图书馆之一，收藏了规模巨大</w:t>
      </w:r>
      <w:r>
        <w:rPr>
          <w:color w:val="231F20"/>
          <w:spacing w:val="-7"/>
        </w:rPr>
        <w:t>的历史文献。它 </w:t>
      </w:r>
      <w:r>
        <w:rPr>
          <w:rFonts w:ascii="Palatino Linotype" w:eastAsia="Palatino Linotype"/>
          <w:color w:val="231F20"/>
          <w:w w:val="97"/>
        </w:rPr>
        <w:t>1475</w:t>
      </w:r>
      <w:r>
        <w:rPr>
          <w:rFonts w:ascii="Palatino Linotype" w:eastAsia="Palatino Linotype"/>
          <w:color w:val="231F20"/>
        </w:rPr>
        <w:t> </w:t>
      </w:r>
      <w:r>
        <w:rPr>
          <w:color w:val="231F20"/>
          <w:spacing w:val="1"/>
        </w:rPr>
        <w:t>年正式建立，实际的历史还</w:t>
      </w:r>
      <w:r>
        <w:rPr>
          <w:color w:val="231F20"/>
          <w:spacing w:val="-17"/>
        </w:rPr>
        <w:t>要久很多。最著名的文献是《梵蒂冈抄本》</w:t>
      </w:r>
      <w:r>
        <w:rPr>
          <w:color w:val="231F20"/>
          <w:spacing w:val="-175"/>
        </w:rPr>
        <w:t>，</w:t>
      </w:r>
      <w:r>
        <w:rPr>
          <w:color w:val="231F20"/>
        </w:rPr>
        <w:t>（几乎</w:t>
      </w:r>
      <w:r>
        <w:rPr>
          <w:color w:val="231F20"/>
          <w:spacing w:val="-14"/>
        </w:rPr>
        <w:t>）</w:t>
      </w:r>
      <w:r>
        <w:rPr>
          <w:color w:val="231F20"/>
        </w:rPr>
        <w:t>是最早的完整《圣经》抄本。</w:t>
      </w:r>
    </w:p>
    <w:p>
      <w:pPr>
        <w:spacing w:before="149"/>
        <w:ind w:left="422" w:right="0" w:firstLine="0"/>
        <w:jc w:val="left"/>
        <w:rPr>
          <w:rFonts w:ascii="PMingLiU" w:eastAsia="PMingLiU" w:hint="eastAsia"/>
          <w:sz w:val="32"/>
        </w:rPr>
      </w:pPr>
      <w:r>
        <w:rPr>
          <w:rFonts w:ascii="Book Antiqua" w:eastAsia="Book Antiqua"/>
          <w:b/>
          <w:color w:val="231F20"/>
          <w:sz w:val="28"/>
        </w:rPr>
        <w:t>20</w:t>
      </w:r>
      <w:r>
        <w:rPr>
          <w:rFonts w:ascii="Book Antiqua" w:eastAsia="Book Antiqua"/>
          <w:b/>
          <w:color w:val="231F20"/>
          <w:spacing w:val="24"/>
          <w:sz w:val="28"/>
        </w:rPr>
        <w:t>  </w:t>
      </w:r>
      <w:r>
        <w:rPr>
          <w:rFonts w:ascii="PMingLiU" w:eastAsia="PMingLiU" w:hint="eastAsia"/>
          <w:color w:val="231F20"/>
          <w:spacing w:val="-2"/>
          <w:sz w:val="32"/>
        </w:rPr>
        <w:t>年代新闻报纸</w:t>
      </w:r>
    </w:p>
    <w:p>
      <w:pPr>
        <w:pStyle w:val="Heading6"/>
        <w:spacing w:before="90"/>
        <w:ind w:left="422"/>
      </w:pPr>
      <w:r>
        <w:rPr>
          <w:color w:val="231F20"/>
          <w:spacing w:val="-5"/>
        </w:rPr>
        <w:t>美国</w:t>
      </w:r>
    </w:p>
    <w:p>
      <w:pPr>
        <w:pStyle w:val="BodyText"/>
        <w:spacing w:line="292" w:lineRule="exact"/>
        <w:ind w:left="842"/>
      </w:pPr>
      <w:r>
        <w:rPr>
          <w:rFonts w:ascii="PMingLiU" w:eastAsia="PMingLiU" w:hint="eastAsia"/>
          <w:color w:val="231F20"/>
        </w:rPr>
        <w:t>亚拉巴马州：</w:t>
      </w:r>
      <w:r>
        <w:rPr>
          <w:color w:val="231F20"/>
          <w:spacing w:val="-9"/>
        </w:rPr>
        <w:t>《伯明翰邮报》。</w:t>
      </w:r>
    </w:p>
    <w:p>
      <w:pPr>
        <w:pStyle w:val="BodyText"/>
        <w:spacing w:line="249" w:lineRule="auto" w:before="21"/>
        <w:ind w:left="422" w:right="848" w:firstLine="420"/>
      </w:pPr>
      <w:r>
        <w:rPr>
          <w:rFonts w:ascii="PMingLiU" w:eastAsia="PMingLiU" w:hint="eastAsia"/>
          <w:color w:val="231F20"/>
          <w:spacing w:val="-2"/>
        </w:rPr>
        <w:t>亚利桑那州：</w:t>
      </w:r>
      <w:r>
        <w:rPr>
          <w:color w:val="231F20"/>
          <w:spacing w:val="-2"/>
        </w:rPr>
        <w:t>《菲尼克斯共和报》</w:t>
      </w:r>
      <w:r>
        <w:rPr>
          <w:color w:val="231F20"/>
          <w:spacing w:val="-105"/>
        </w:rPr>
        <w:t>（</w:t>
      </w:r>
      <w:r>
        <w:rPr>
          <w:color w:val="231F20"/>
          <w:spacing w:val="-2"/>
        </w:rPr>
        <w:t>《亚利桑</w:t>
      </w:r>
      <w:r>
        <w:rPr>
          <w:color w:val="231F20"/>
          <w:spacing w:val="-12"/>
        </w:rPr>
        <w:t>那共和报》，</w:t>
      </w:r>
      <w:r>
        <w:rPr>
          <w:rFonts w:ascii="Palatino Linotype" w:eastAsia="Palatino Linotype"/>
          <w:color w:val="231F20"/>
          <w:spacing w:val="-2"/>
        </w:rPr>
        <w:t>1850</w:t>
      </w:r>
      <w:r>
        <w:rPr>
          <w:color w:val="231F20"/>
          <w:spacing w:val="-2"/>
        </w:rPr>
        <w:t>）</w:t>
      </w:r>
      <w:r>
        <w:rPr>
          <w:color w:val="231F20"/>
          <w:spacing w:val="-53"/>
        </w:rPr>
        <w:t>。</w:t>
      </w:r>
    </w:p>
    <w:p>
      <w:pPr>
        <w:pStyle w:val="BodyText"/>
        <w:spacing w:line="264" w:lineRule="auto" w:before="30"/>
        <w:ind w:left="422" w:right="843" w:firstLine="420"/>
        <w:jc w:val="both"/>
      </w:pPr>
      <w:r>
        <w:rPr/>
        <mc:AlternateContent>
          <mc:Choice Requires="wps">
            <w:drawing>
              <wp:anchor distT="0" distB="0" distL="0" distR="0" allowOverlap="1" layoutInCell="1" locked="0" behindDoc="0" simplePos="0" relativeHeight="15923712">
                <wp:simplePos x="0" y="0"/>
                <wp:positionH relativeFrom="page">
                  <wp:posOffset>3673589</wp:posOffset>
                </wp:positionH>
                <wp:positionV relativeFrom="paragraph">
                  <wp:posOffset>1053264</wp:posOffset>
                </wp:positionV>
                <wp:extent cx="213360" cy="120014"/>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205</w:t>
                            </w:r>
                          </w:p>
                        </w:txbxContent>
                      </wps:txbx>
                      <wps:bodyPr wrap="square" lIns="0" tIns="0" rIns="0" bIns="0" rtlCol="0">
                        <a:noAutofit/>
                      </wps:bodyPr>
                    </wps:wsp>
                  </a:graphicData>
                </a:graphic>
              </wp:anchor>
            </w:drawing>
          </mc:Choice>
          <mc:Fallback>
            <w:pict>
              <v:shape style="position:absolute;margin-left:289.259003pt;margin-top:82.934196pt;width:16.8pt;height:9.450pt;mso-position-horizontal-relative:page;mso-position-vertical-relative:paragraph;z-index:15923712" type="#_x0000_t202" id="docshape336"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205</w:t>
                      </w:r>
                    </w:p>
                  </w:txbxContent>
                </v:textbox>
                <v:stroke dashstyle="solid"/>
                <w10:wrap type="none"/>
              </v:shape>
            </w:pict>
          </mc:Fallback>
        </mc:AlternateContent>
      </w:r>
      <w:r>
        <w:rPr>
          <w:rFonts w:ascii="PMingLiU" w:eastAsia="PMingLiU" w:hint="eastAsia"/>
          <w:color w:val="231F20"/>
          <w:spacing w:val="-2"/>
        </w:rPr>
        <w:t>加利福尼亚州：</w:t>
      </w:r>
      <w:r>
        <w:rPr>
          <w:color w:val="231F20"/>
          <w:spacing w:val="-15"/>
        </w:rPr>
        <w:t>《洛杉矶观察家报》、《洛杉</w:t>
      </w:r>
      <w:r>
        <w:rPr>
          <w:color w:val="231F20"/>
          <w:spacing w:val="-17"/>
        </w:rPr>
        <w:t>矶先驱报》、《洛杉矶时报》</w:t>
      </w:r>
      <w:r>
        <w:rPr>
          <w:rFonts w:ascii="Palatino Linotype" w:eastAsia="Palatino Linotype"/>
          <w:color w:val="231F20"/>
          <w:spacing w:val="-2"/>
        </w:rPr>
        <w:t>(1881)</w:t>
      </w:r>
      <w:r>
        <w:rPr>
          <w:color w:val="231F20"/>
          <w:spacing w:val="-18"/>
        </w:rPr>
        <w:t>、《奥克兰追问</w:t>
      </w:r>
      <w:r>
        <w:rPr>
          <w:color w:val="231F20"/>
          <w:spacing w:val="-6"/>
        </w:rPr>
        <w:t>者邮报》</w:t>
      </w:r>
      <w:r>
        <w:rPr>
          <w:rFonts w:ascii="Palatino Linotype" w:eastAsia="Palatino Linotype"/>
          <w:color w:val="231F20"/>
          <w:spacing w:val="-6"/>
        </w:rPr>
        <w:t>(Oakland Post-Enquirer)</w:t>
      </w:r>
      <w:r>
        <w:rPr>
          <w:color w:val="231F20"/>
          <w:spacing w:val="-22"/>
        </w:rPr>
        <w:t>、《橘郡纪事报》</w:t>
      </w:r>
      <w:r>
        <w:rPr>
          <w:color w:val="231F20"/>
          <w:spacing w:val="-6"/>
        </w:rPr>
        <w:t> </w:t>
      </w:r>
      <w:r>
        <w:rPr>
          <w:rFonts w:ascii="Palatino Linotype" w:eastAsia="Palatino Linotype"/>
          <w:color w:val="231F20"/>
          <w:spacing w:val="-2"/>
        </w:rPr>
        <w:t>(1905)</w:t>
      </w:r>
      <w:r>
        <w:rPr>
          <w:color w:val="231F20"/>
          <w:spacing w:val="-13"/>
        </w:rPr>
        <w:t>、《萨克拉门托蜜蜂报》</w:t>
      </w:r>
      <w:r>
        <w:rPr>
          <w:rFonts w:ascii="Palatino Linotype" w:eastAsia="Palatino Linotype"/>
          <w:color w:val="231F20"/>
          <w:spacing w:val="-2"/>
        </w:rPr>
        <w:t>(1857)</w:t>
      </w:r>
      <w:r>
        <w:rPr>
          <w:color w:val="231F20"/>
          <w:spacing w:val="-20"/>
        </w:rPr>
        <w:t>、《圣迭戈太</w:t>
      </w:r>
      <w:r>
        <w:rPr>
          <w:color w:val="231F20"/>
          <w:spacing w:val="-2"/>
        </w:rPr>
        <w:t>阳报》</w:t>
      </w:r>
      <w:r>
        <w:rPr>
          <w:rFonts w:ascii="Palatino Linotype" w:eastAsia="Palatino Linotype"/>
          <w:color w:val="231F20"/>
          <w:spacing w:val="-2"/>
        </w:rPr>
        <w:t>(San</w:t>
      </w:r>
      <w:r>
        <w:rPr>
          <w:rFonts w:ascii="Palatino Linotype" w:eastAsia="Palatino Linotype"/>
          <w:color w:val="231F20"/>
          <w:spacing w:val="-12"/>
        </w:rPr>
        <w:t> </w:t>
      </w:r>
      <w:r>
        <w:rPr>
          <w:rFonts w:ascii="Palatino Linotype" w:eastAsia="Palatino Linotype"/>
          <w:color w:val="231F20"/>
          <w:spacing w:val="-2"/>
        </w:rPr>
        <w:t>Diego</w:t>
      </w:r>
      <w:r>
        <w:rPr>
          <w:rFonts w:ascii="Palatino Linotype" w:eastAsia="Palatino Linotype"/>
          <w:color w:val="231F20"/>
          <w:spacing w:val="-11"/>
        </w:rPr>
        <w:t> </w:t>
      </w:r>
      <w:r>
        <w:rPr>
          <w:rFonts w:ascii="Palatino Linotype" w:eastAsia="Palatino Linotype"/>
          <w:color w:val="231F20"/>
          <w:spacing w:val="-2"/>
        </w:rPr>
        <w:t>Sun)</w:t>
      </w:r>
      <w:r>
        <w:rPr>
          <w:color w:val="231F20"/>
          <w:spacing w:val="-25"/>
        </w:rPr>
        <w:t>、《旧金山呼声报》、《圣迭</w:t>
      </w:r>
      <w:r>
        <w:rPr>
          <w:color w:val="231F20"/>
          <w:spacing w:val="-2"/>
        </w:rPr>
        <w:t>戈联合报》</w:t>
      </w:r>
      <w:r>
        <w:rPr>
          <w:rFonts w:ascii="Palatino Linotype" w:eastAsia="Palatino Linotype"/>
          <w:color w:val="231F20"/>
          <w:spacing w:val="-2"/>
        </w:rPr>
        <w:t>(1868)</w:t>
      </w:r>
      <w:r>
        <w:rPr>
          <w:color w:val="231F20"/>
          <w:spacing w:val="-15"/>
        </w:rPr>
        <w:t>、《旧金山纪事报》</w:t>
      </w:r>
      <w:r>
        <w:rPr>
          <w:rFonts w:ascii="Palatino Linotype" w:eastAsia="Palatino Linotype"/>
          <w:color w:val="231F20"/>
          <w:spacing w:val="-2"/>
        </w:rPr>
        <w:t>(1865)</w:t>
      </w:r>
      <w:r>
        <w:rPr>
          <w:color w:val="231F20"/>
          <w:spacing w:val="-36"/>
        </w:rPr>
        <w:t>、《旧</w:t>
      </w:r>
      <w:r>
        <w:rPr>
          <w:color w:val="231F20"/>
          <w:spacing w:val="-13"/>
        </w:rPr>
        <w:t>金山观察家报》、《旧金山新闻报》</w:t>
      </w:r>
      <w:r>
        <w:rPr>
          <w:rFonts w:ascii="Palatino Linotype" w:eastAsia="Palatino Linotype"/>
          <w:color w:val="231F20"/>
        </w:rPr>
        <w:t>(San</w:t>
      </w:r>
      <w:r>
        <w:rPr>
          <w:rFonts w:ascii="Palatino Linotype" w:eastAsia="Palatino Linotype"/>
          <w:color w:val="231F20"/>
          <w:spacing w:val="-14"/>
        </w:rPr>
        <w:t> </w:t>
      </w:r>
      <w:r>
        <w:rPr>
          <w:rFonts w:ascii="Palatino Linotype" w:eastAsia="Palatino Linotype"/>
          <w:color w:val="231F20"/>
        </w:rPr>
        <w:t>Francis</w:t>
      </w:r>
      <w:r>
        <w:rPr>
          <w:rFonts w:ascii="Palatino Linotype" w:eastAsia="Palatino Linotype"/>
          <w:color w:val="231F20"/>
        </w:rPr>
        <w:t>co</w:t>
      </w:r>
      <w:r>
        <w:rPr>
          <w:rFonts w:ascii="Palatino Linotype" w:eastAsia="Palatino Linotype"/>
          <w:color w:val="231F20"/>
        </w:rPr>
        <w:t> </w:t>
      </w:r>
      <w:r>
        <w:rPr>
          <w:rFonts w:ascii="Palatino Linotype" w:eastAsia="Palatino Linotype"/>
          <w:color w:val="231F20"/>
          <w:spacing w:val="-2"/>
        </w:rPr>
        <w:t>News)</w:t>
      </w:r>
      <w:r>
        <w:rPr>
          <w:color w:val="231F20"/>
          <w:spacing w:val="-2"/>
        </w:rPr>
        <w:t>。</w:t>
      </w:r>
    </w:p>
    <w:p>
      <w:pPr>
        <w:pStyle w:val="BodyText"/>
        <w:spacing w:line="252" w:lineRule="auto" w:before="16"/>
        <w:ind w:left="422" w:right="743" w:firstLine="420"/>
        <w:rPr>
          <w:rFonts w:ascii="PMingLiU" w:eastAsia="PMingLiU" w:hint="eastAsia"/>
        </w:rPr>
      </w:pPr>
      <w:r>
        <w:rPr>
          <w:rFonts w:ascii="PMingLiU" w:eastAsia="PMingLiU" w:hint="eastAsia"/>
          <w:color w:val="231F20"/>
          <w:spacing w:val="2"/>
        </w:rPr>
        <w:t>科罗拉多州：</w:t>
      </w:r>
      <w:r>
        <w:rPr>
          <w:color w:val="231F20"/>
          <w:spacing w:val="-10"/>
        </w:rPr>
        <w:t>《丹佛晚报》、《丹佛落基山新</w:t>
      </w:r>
      <w:r>
        <w:rPr>
          <w:color w:val="231F20"/>
          <w:spacing w:val="-31"/>
        </w:rPr>
        <w:t>闻报》</w:t>
      </w:r>
      <w:r>
        <w:rPr>
          <w:rFonts w:ascii="Palatino Linotype" w:eastAsia="Palatino Linotype"/>
          <w:color w:val="231F20"/>
          <w:w w:val="107"/>
        </w:rPr>
        <w:t>(</w:t>
      </w:r>
      <w:r>
        <w:rPr>
          <w:rFonts w:ascii="Palatino Linotype" w:eastAsia="Palatino Linotype"/>
          <w:color w:val="231F20"/>
          <w:w w:val="97"/>
        </w:rPr>
        <w:t>1</w:t>
      </w:r>
      <w:r>
        <w:rPr>
          <w:rFonts w:ascii="Palatino Linotype" w:eastAsia="Palatino Linotype"/>
          <w:color w:val="231F20"/>
          <w:w w:val="99"/>
        </w:rPr>
        <w:t>859)</w:t>
      </w:r>
      <w:r>
        <w:rPr>
          <w:color w:val="231F20"/>
          <w:spacing w:val="-197"/>
        </w:rPr>
        <w:t>。</w:t>
      </w:r>
      <w:r>
        <w:rPr>
          <w:rFonts w:ascii="PMingLiU" w:eastAsia="PMingLiU" w:hint="eastAsia"/>
          <w:color w:val="231F20"/>
          <w:position w:val="1"/>
        </w:rPr>
        <w:t>（</w:t>
      </w:r>
      <w:r>
        <w:rPr>
          <w:rFonts w:ascii="PMingLiU" w:eastAsia="PMingLiU" w:hint="eastAsia"/>
          <w:color w:val="231F20"/>
          <w:spacing w:val="-32"/>
          <w:position w:val="1"/>
        </w:rPr>
        <w:t>译注：《丹佛晚报》疑指《丹佛邮报》，</w:t>
      </w:r>
      <w:r>
        <w:rPr>
          <w:rFonts w:ascii="PMingLiU" w:eastAsia="PMingLiU" w:hint="eastAsia"/>
          <w:color w:val="231F20"/>
          <w:spacing w:val="-1"/>
        </w:rPr>
        <w:t>后者在 </w:t>
      </w:r>
      <w:r>
        <w:rPr>
          <w:rFonts w:ascii="PMingLiU" w:eastAsia="PMingLiU" w:hint="eastAsia"/>
          <w:color w:val="231F20"/>
          <w:w w:val="99"/>
        </w:rPr>
        <w:t>20</w:t>
      </w:r>
      <w:r>
        <w:rPr>
          <w:rFonts w:ascii="PMingLiU" w:eastAsia="PMingLiU" w:hint="eastAsia"/>
          <w:color w:val="231F20"/>
          <w:spacing w:val="-2"/>
        </w:rPr>
        <w:t> 年代名噪一时</w:t>
      </w:r>
      <w:r>
        <w:rPr>
          <w:rFonts w:ascii="PMingLiU" w:eastAsia="PMingLiU" w:hint="eastAsia"/>
          <w:color w:val="231F20"/>
        </w:rPr>
        <w:t>）</w:t>
      </w:r>
    </w:p>
    <w:p>
      <w:pPr>
        <w:pStyle w:val="BodyText"/>
        <w:spacing w:line="249" w:lineRule="auto" w:before="9"/>
        <w:ind w:left="422" w:right="848" w:firstLine="420"/>
      </w:pPr>
      <w:r>
        <w:rPr>
          <w:rFonts w:ascii="PMingLiU" w:eastAsia="PMingLiU" w:hint="eastAsia"/>
          <w:color w:val="231F20"/>
          <w:spacing w:val="-2"/>
        </w:rPr>
        <w:t>佛罗里达州：</w:t>
      </w:r>
      <w:r>
        <w:rPr>
          <w:color w:val="231F20"/>
          <w:spacing w:val="-2"/>
        </w:rPr>
        <w:t>《迈阿密先驱报》</w:t>
      </w:r>
      <w:r>
        <w:rPr>
          <w:rFonts w:ascii="Palatino Linotype" w:eastAsia="Palatino Linotype"/>
          <w:color w:val="231F20"/>
          <w:spacing w:val="-2"/>
        </w:rPr>
        <w:t>(1910)</w:t>
      </w:r>
      <w:r>
        <w:rPr>
          <w:color w:val="231F20"/>
          <w:spacing w:val="-36"/>
        </w:rPr>
        <w:t>、《奥</w:t>
      </w:r>
      <w:r>
        <w:rPr>
          <w:color w:val="231F20"/>
          <w:spacing w:val="-2"/>
        </w:rPr>
        <w:t>兰多哨兵报》</w:t>
      </w:r>
      <w:r>
        <w:rPr>
          <w:rFonts w:ascii="Palatino Linotype" w:eastAsia="Palatino Linotype"/>
          <w:color w:val="231F20"/>
          <w:spacing w:val="-2"/>
        </w:rPr>
        <w:t>(1876)</w:t>
      </w:r>
      <w:r>
        <w:rPr>
          <w:color w:val="231F20"/>
          <w:spacing w:val="-17"/>
        </w:rPr>
        <w:t>、《坦帕论坛报》</w:t>
      </w:r>
      <w:r>
        <w:rPr>
          <w:rFonts w:ascii="Palatino Linotype" w:eastAsia="Palatino Linotype"/>
          <w:color w:val="231F20"/>
          <w:spacing w:val="-2"/>
        </w:rPr>
        <w:t>(1893)</w:t>
      </w:r>
      <w:r>
        <w:rPr>
          <w:color w:val="231F20"/>
          <w:spacing w:val="-2"/>
        </w:rPr>
        <w:t>。</w:t>
      </w:r>
    </w:p>
    <w:p>
      <w:pPr>
        <w:pStyle w:val="BodyText"/>
        <w:spacing w:before="19"/>
        <w:ind w:left="842"/>
      </w:pPr>
      <w:r>
        <w:rPr>
          <w:rFonts w:ascii="PMingLiU" w:eastAsia="PMingLiU" w:hint="eastAsia"/>
          <w:color w:val="231F20"/>
          <w:spacing w:val="21"/>
        </w:rPr>
        <w:t>佐治亚州：</w:t>
      </w:r>
      <w:r>
        <w:rPr>
          <w:color w:val="231F20"/>
          <w:spacing w:val="29"/>
        </w:rPr>
        <w:t>《亚特兰大宪章报》</w:t>
      </w:r>
      <w:r>
        <w:rPr>
          <w:rFonts w:ascii="Palatino Linotype" w:eastAsia="Palatino Linotype"/>
          <w:color w:val="231F20"/>
        </w:rPr>
        <w:t>(1868)</w:t>
      </w:r>
      <w:r>
        <w:rPr>
          <w:color w:val="231F20"/>
          <w:spacing w:val="-10"/>
        </w:rPr>
        <w:t>、</w:t>
      </w:r>
    </w:p>
    <w:p>
      <w:pPr>
        <w:pStyle w:val="BodyText"/>
        <w:spacing w:before="11"/>
        <w:ind w:left="422"/>
        <w:rPr>
          <w:rFonts w:ascii="Palatino Linotype" w:eastAsia="Palatino Linotype"/>
        </w:rPr>
      </w:pPr>
      <w:r>
        <w:rPr>
          <w:color w:val="231F20"/>
          <w:spacing w:val="27"/>
        </w:rPr>
        <w:t>《亚特兰大佐治亚人 报》</w:t>
      </w:r>
      <w:r>
        <w:rPr>
          <w:rFonts w:ascii="Palatino Linotype" w:eastAsia="Palatino Linotype"/>
          <w:color w:val="231F20"/>
        </w:rPr>
        <w:t>(Atlanda</w:t>
      </w:r>
      <w:r>
        <w:rPr>
          <w:rFonts w:ascii="Palatino Linotype" w:eastAsia="Palatino Linotype"/>
          <w:color w:val="231F20"/>
          <w:spacing w:val="-2"/>
        </w:rPr>
        <w:t> Georgian-</w:t>
      </w:r>
    </w:p>
    <w:p>
      <w:pPr>
        <w:pStyle w:val="BodyText"/>
        <w:spacing w:before="32"/>
        <w:ind w:left="422"/>
      </w:pPr>
      <w:r>
        <w:rPr>
          <w:rFonts w:ascii="Palatino Linotype" w:eastAsia="Palatino Linotype"/>
          <w:color w:val="231F20"/>
          <w:w w:val="90"/>
        </w:rPr>
        <w:t>American)</w:t>
      </w:r>
      <w:r>
        <w:rPr>
          <w:color w:val="231F20"/>
          <w:spacing w:val="-10"/>
        </w:rPr>
        <w:t>。</w:t>
      </w:r>
    </w:p>
    <w:p>
      <w:pPr>
        <w:pStyle w:val="BodyText"/>
        <w:spacing w:line="261" w:lineRule="auto" w:before="42"/>
        <w:ind w:left="422" w:right="843" w:firstLine="420"/>
        <w:jc w:val="both"/>
      </w:pPr>
      <w:r>
        <w:rPr>
          <w:rFonts w:ascii="PMingLiU" w:eastAsia="PMingLiU" w:hint="eastAsia"/>
          <w:color w:val="231F20"/>
          <w:spacing w:val="-2"/>
        </w:rPr>
        <w:t>伊利诺伊州：</w:t>
      </w:r>
      <w:r>
        <w:rPr>
          <w:color w:val="231F20"/>
          <w:spacing w:val="-14"/>
        </w:rPr>
        <w:t>《芝加哥先锋观察家报》、《芝</w:t>
      </w:r>
      <w:r>
        <w:rPr>
          <w:color w:val="231F20"/>
          <w:spacing w:val="-15"/>
        </w:rPr>
        <w:t>加哥美国人报》、《芝加哥论坛报》</w:t>
      </w:r>
      <w:r>
        <w:rPr>
          <w:rFonts w:ascii="Palatino Linotype" w:eastAsia="Palatino Linotype"/>
          <w:color w:val="231F20"/>
          <w:spacing w:val="-2"/>
        </w:rPr>
        <w:t>(1847)</w:t>
      </w:r>
      <w:r>
        <w:rPr>
          <w:color w:val="231F20"/>
          <w:spacing w:val="-28"/>
        </w:rPr>
        <w:t>、《埃文</w:t>
      </w:r>
      <w:r>
        <w:rPr>
          <w:color w:val="231F20"/>
          <w:spacing w:val="-9"/>
        </w:rPr>
        <w:t>斯维尔新闻报》。</w:t>
      </w:r>
    </w:p>
    <w:p>
      <w:pPr>
        <w:pStyle w:val="BodyText"/>
        <w:spacing w:line="256" w:lineRule="auto" w:before="23"/>
        <w:ind w:left="422" w:right="843" w:firstLine="420"/>
      </w:pPr>
      <w:r>
        <w:rPr>
          <w:rFonts w:ascii="PMingLiU" w:eastAsia="PMingLiU" w:hint="eastAsia"/>
          <w:color w:val="231F20"/>
          <w:spacing w:val="-2"/>
        </w:rPr>
        <w:t>印第安纳州：</w:t>
      </w:r>
      <w:r>
        <w:rPr>
          <w:color w:val="231F20"/>
          <w:spacing w:val="-14"/>
        </w:rPr>
        <w:t>《印第安纳波利斯时报》、《特</w:t>
      </w:r>
      <w:r>
        <w:rPr>
          <w:color w:val="231F20"/>
          <w:spacing w:val="-10"/>
        </w:rPr>
        <w:t>雷霍特邮报》。</w:t>
      </w:r>
    </w:p>
    <w:p>
      <w:pPr>
        <w:pStyle w:val="BodyText"/>
        <w:spacing w:before="27"/>
        <w:ind w:left="842"/>
      </w:pPr>
      <w:r>
        <w:rPr>
          <w:rFonts w:ascii="PMingLiU" w:eastAsia="PMingLiU" w:hint="eastAsia"/>
          <w:color w:val="231F20"/>
        </w:rPr>
        <w:t>肯塔基州：</w:t>
      </w:r>
      <w:r>
        <w:rPr>
          <w:color w:val="231F20"/>
          <w:spacing w:val="-7"/>
        </w:rPr>
        <w:t>卡温顿《肯塔基邮报》。</w:t>
      </w:r>
    </w:p>
    <w:p>
      <w:pPr>
        <w:pStyle w:val="BodyText"/>
        <w:spacing w:line="249" w:lineRule="auto" w:before="11"/>
        <w:ind w:left="842" w:right="743"/>
        <w:rPr>
          <w:rFonts w:ascii="Palatino Linotype" w:eastAsia="Palatino Linotype"/>
        </w:rPr>
      </w:pPr>
      <w:r>
        <w:rPr>
          <w:rFonts w:ascii="PMingLiU" w:eastAsia="PMingLiU" w:hint="eastAsia"/>
          <w:color w:val="231F20"/>
          <w:spacing w:val="-12"/>
        </w:rPr>
        <w:t>路易斯安那州：</w:t>
      </w:r>
      <w:r>
        <w:rPr>
          <w:color w:val="231F20"/>
          <w:spacing w:val="-4"/>
        </w:rPr>
        <w:t>《新奥尔良平民时报》</w:t>
      </w:r>
      <w:r>
        <w:rPr>
          <w:rFonts w:ascii="Palatino Linotype" w:eastAsia="Palatino Linotype"/>
          <w:color w:val="231F20"/>
          <w:spacing w:val="-4"/>
        </w:rPr>
        <w:t>(1837)</w:t>
      </w:r>
      <w:r>
        <w:rPr>
          <w:color w:val="231F20"/>
          <w:spacing w:val="-4"/>
        </w:rPr>
        <w:t>。</w:t>
      </w:r>
      <w:r>
        <w:rPr>
          <w:rFonts w:ascii="PMingLiU" w:eastAsia="PMingLiU" w:hint="eastAsia"/>
          <w:color w:val="231F20"/>
          <w:spacing w:val="30"/>
        </w:rPr>
        <w:t>马萨诸塞州：</w:t>
      </w:r>
      <w:r>
        <w:rPr>
          <w:color w:val="231F20"/>
          <w:spacing w:val="35"/>
        </w:rPr>
        <w:t>《波士顿广告报》</w:t>
      </w:r>
      <w:r>
        <w:rPr>
          <w:rFonts w:ascii="Palatino Linotype" w:eastAsia="Palatino Linotype"/>
          <w:color w:val="231F20"/>
        </w:rPr>
        <w:t>(Boston</w:t>
      </w:r>
    </w:p>
    <w:p>
      <w:pPr>
        <w:pStyle w:val="BodyText"/>
        <w:spacing w:line="266" w:lineRule="auto"/>
        <w:ind w:left="422" w:right="743"/>
      </w:pPr>
      <w:r>
        <w:rPr>
          <w:rFonts w:ascii="Palatino Linotype" w:eastAsia="Palatino Linotype"/>
          <w:color w:val="231F20"/>
          <w:spacing w:val="-6"/>
          <w:w w:val="90"/>
        </w:rPr>
        <w:t>A</w:t>
      </w:r>
      <w:r>
        <w:rPr>
          <w:rFonts w:ascii="Palatino Linotype" w:eastAsia="Palatino Linotype"/>
          <w:color w:val="231F20"/>
          <w:spacing w:val="-2"/>
          <w:w w:val="88"/>
        </w:rPr>
        <w:t>d</w:t>
      </w:r>
      <w:r>
        <w:rPr>
          <w:rFonts w:ascii="Palatino Linotype" w:eastAsia="Palatino Linotype"/>
          <w:color w:val="231F20"/>
          <w:spacing w:val="-2"/>
          <w:w w:val="83"/>
        </w:rPr>
        <w:t>v</w:t>
      </w:r>
      <w:r>
        <w:rPr>
          <w:rFonts w:ascii="Palatino Linotype" w:eastAsia="Palatino Linotype"/>
          <w:color w:val="231F20"/>
          <w:w w:val="93"/>
        </w:rPr>
        <w:t>e</w:t>
      </w:r>
      <w:r>
        <w:rPr>
          <w:rFonts w:ascii="Palatino Linotype" w:eastAsia="Palatino Linotype"/>
          <w:color w:val="231F20"/>
          <w:spacing w:val="2"/>
          <w:w w:val="93"/>
        </w:rPr>
        <w:t>r</w:t>
      </w:r>
      <w:r>
        <w:rPr>
          <w:rFonts w:ascii="Palatino Linotype" w:eastAsia="Palatino Linotype"/>
          <w:color w:val="231F20"/>
          <w:spacing w:val="1"/>
          <w:w w:val="95"/>
        </w:rPr>
        <w:t>t</w:t>
      </w:r>
      <w:r>
        <w:rPr>
          <w:rFonts w:ascii="Palatino Linotype" w:eastAsia="Palatino Linotype"/>
          <w:color w:val="231F20"/>
          <w:spacing w:val="-1"/>
          <w:w w:val="94"/>
        </w:rPr>
        <w:t>i</w:t>
      </w:r>
      <w:r>
        <w:rPr>
          <w:rFonts w:ascii="Palatino Linotype" w:eastAsia="Palatino Linotype"/>
          <w:color w:val="231F20"/>
          <w:spacing w:val="1"/>
          <w:w w:val="88"/>
        </w:rPr>
        <w:t>s</w:t>
      </w:r>
      <w:r>
        <w:rPr>
          <w:rFonts w:ascii="Palatino Linotype" w:eastAsia="Palatino Linotype"/>
          <w:color w:val="231F20"/>
          <w:w w:val="97"/>
        </w:rPr>
        <w:t>er)</w:t>
      </w:r>
      <w:r>
        <w:rPr>
          <w:color w:val="231F20"/>
          <w:spacing w:val="-22"/>
        </w:rPr>
        <w:t>、《波士顿美国人报》、《波士顿环球报》</w:t>
      </w:r>
      <w:r>
        <w:rPr>
          <w:color w:val="231F20"/>
        </w:rPr>
        <w:t> </w:t>
      </w:r>
      <w:r>
        <w:rPr>
          <w:rFonts w:ascii="Palatino Linotype" w:eastAsia="Palatino Linotype"/>
          <w:color w:val="231F20"/>
          <w:w w:val="99"/>
        </w:rPr>
        <w:t>(1872)</w:t>
      </w:r>
      <w:r>
        <w:rPr>
          <w:color w:val="231F20"/>
          <w:spacing w:val="-11"/>
        </w:rPr>
        <w:t>、《波士顿先驱报》</w:t>
      </w:r>
      <w:r>
        <w:rPr>
          <w:rFonts w:ascii="Palatino Linotype" w:eastAsia="Palatino Linotype"/>
          <w:color w:val="231F20"/>
          <w:w w:val="99"/>
        </w:rPr>
        <w:t>(1892)</w:t>
      </w:r>
      <w:r>
        <w:rPr>
          <w:color w:val="231F20"/>
          <w:spacing w:val="-12"/>
        </w:rPr>
        <w:t>、《基督教科学箴言报》</w:t>
      </w:r>
      <w:r>
        <w:rPr>
          <w:rFonts w:ascii="Palatino Linotype" w:eastAsia="Palatino Linotype"/>
          <w:color w:val="231F20"/>
          <w:spacing w:val="-12"/>
          <w:w w:val="99"/>
        </w:rPr>
        <w:t>(1908)</w:t>
      </w:r>
      <w:r>
        <w:rPr>
          <w:color w:val="231F20"/>
          <w:spacing w:val="-12"/>
        </w:rPr>
        <w:t>。</w:t>
      </w:r>
    </w:p>
    <w:p>
      <w:pPr>
        <w:pStyle w:val="BodyText"/>
        <w:spacing w:line="264" w:lineRule="auto" w:before="11"/>
        <w:ind w:left="422" w:right="743" w:firstLine="420"/>
      </w:pPr>
      <w:r>
        <w:rPr>
          <w:rFonts w:ascii="PMingLiU" w:eastAsia="PMingLiU" w:hint="eastAsia"/>
          <w:color w:val="231F20"/>
          <w:spacing w:val="2"/>
        </w:rPr>
        <w:t>马里兰州：</w:t>
      </w:r>
      <w:r>
        <w:rPr>
          <w:color w:val="231F20"/>
          <w:spacing w:val="-10"/>
        </w:rPr>
        <w:t>《巴尔的摩美国人报》、《巴尔的</w:t>
      </w:r>
      <w:r>
        <w:rPr>
          <w:color w:val="231F20"/>
          <w:spacing w:val="-22"/>
        </w:rPr>
        <w:t>摩新闻报》、《巴尔的摩邮报》、《巴尔的摩太阳报》</w:t>
      </w:r>
      <w:r>
        <w:rPr>
          <w:color w:val="231F20"/>
        </w:rPr>
        <w:t> </w:t>
      </w:r>
      <w:r>
        <w:rPr>
          <w:rFonts w:ascii="Palatino Linotype" w:eastAsia="Palatino Linotype"/>
          <w:color w:val="231F20"/>
          <w:w w:val="99"/>
        </w:rPr>
        <w:t>(1837)</w:t>
      </w:r>
      <w:r>
        <w:rPr>
          <w:color w:val="231F20"/>
        </w:rPr>
        <w:t>。</w:t>
      </w:r>
    </w:p>
    <w:p>
      <w:pPr>
        <w:pStyle w:val="BodyText"/>
        <w:spacing w:before="14"/>
        <w:ind w:left="842"/>
      </w:pPr>
      <w:r>
        <w:rPr>
          <w:rFonts w:ascii="PMingLiU" w:eastAsia="PMingLiU" w:hint="eastAsia"/>
          <w:color w:val="231F20"/>
          <w:spacing w:val="-2"/>
        </w:rPr>
        <w:t>密歇根州：</w:t>
      </w:r>
      <w:r>
        <w:rPr>
          <w:color w:val="231F20"/>
          <w:spacing w:val="-16"/>
        </w:rPr>
        <w:t>《底特律时报》、《底特律新闻报》</w:t>
      </w:r>
    </w:p>
    <w:p>
      <w:pPr>
        <w:pStyle w:val="BodyText"/>
        <w:spacing w:after="0"/>
        <w:sectPr>
          <w:type w:val="continuous"/>
          <w:pgSz w:w="11910" w:h="16840"/>
          <w:pgMar w:top="1660" w:bottom="280" w:left="283" w:right="283"/>
          <w:cols w:num="2" w:equalWidth="0">
            <w:col w:w="5492" w:space="40"/>
            <w:col w:w="5812"/>
          </w:cols>
        </w:sectPr>
      </w:pPr>
    </w:p>
    <w:p>
      <w:pPr>
        <w:tabs>
          <w:tab w:pos="5309" w:val="left" w:leader="none"/>
        </w:tabs>
        <w:spacing w:before="129"/>
        <w:ind w:left="4349" w:right="0" w:firstLine="0"/>
        <w:jc w:val="left"/>
        <w:rPr>
          <w:rFonts w:ascii="Microsoft YaHei" w:hAnsi="Microsoft YaHei" w:cs="Microsoft YaHei" w:eastAsia="Microsoft YaHei"/>
          <w:sz w:val="24"/>
          <w:szCs w:val="24"/>
        </w:rPr>
      </w:pPr>
      <w:r>
        <w:rPr>
          <w:rFonts w:ascii="Microsoft YaHei" w:hAnsi="Microsoft YaHei" w:cs="Microsoft YaHei" w:eastAsia="Microsoft YaHei"/>
          <w:color w:val="231F20"/>
          <w:spacing w:val="-5"/>
          <w:w w:val="125"/>
          <w:sz w:val="24"/>
          <w:szCs w:val="24"/>
        </w:rPr>
        <w:t>øҮø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w w:val="115"/>
          <w:sz w:val="24"/>
          <w:szCs w:val="24"/>
          <w:rtl/>
        </w:rPr>
        <w:t>ٳز</w:t>
      </w:r>
      <w:r>
        <w:rPr>
          <w:rFonts w:ascii="Microsoft YaHei" w:hAnsi="Microsoft YaHei" w:cs="Microsoft YaHei" w:eastAsia="Microsoft YaHei"/>
          <w:color w:val="231F20"/>
          <w:w w:val="115"/>
          <w:sz w:val="24"/>
          <w:szCs w:val="24"/>
        </w:rPr>
        <w:t>的</w:t>
      </w:r>
      <w:r>
        <w:rPr>
          <w:rFonts w:ascii="Microsoft YaHei" w:hAnsi="Microsoft YaHei" w:cs="Microsoft YaHei" w:eastAsia="Microsoft YaHei"/>
          <w:color w:val="231F20"/>
          <w:spacing w:val="-4"/>
          <w:w w:val="115"/>
          <w:sz w:val="24"/>
          <w:szCs w:val="24"/>
        </w:rPr>
        <w:t>;H঵</w:t>
      </w:r>
      <w:r>
        <w:rPr>
          <w:rFonts w:ascii="Microsoft YaHei" w:hAnsi="Microsoft YaHei" w:cs="Microsoft YaHei" w:eastAsia="Microsoft YaHei"/>
          <w:color w:val="231F20"/>
          <w:spacing w:val="-4"/>
          <w:w w:val="115"/>
          <w:sz w:val="24"/>
          <w:szCs w:val="24"/>
        </w:rPr>
        <w:t>ω</w:t>
      </w:r>
    </w:p>
    <w:p>
      <w:pPr>
        <w:pStyle w:val="Heading3"/>
        <w:spacing w:before="79"/>
        <w:ind w:left="0" w:right="535"/>
        <w:jc w:val="right"/>
      </w:pPr>
      <w:r>
        <w:rPr>
          <w:b w:val="0"/>
        </w:rPr>
        <w:br w:type="column"/>
      </w:r>
      <w:r>
        <w:rPr>
          <w:color w:val="231F20"/>
          <w:spacing w:val="-4"/>
          <w:w w:val="105"/>
        </w:rPr>
        <w:t>205~</w:t>
      </w:r>
    </w:p>
    <w:p>
      <w:pPr>
        <w:pStyle w:val="Heading3"/>
        <w:spacing w:after="0"/>
        <w:jc w:val="right"/>
        <w:sectPr>
          <w:pgSz w:w="11910" w:h="16840"/>
          <w:pgMar w:top="400" w:bottom="280" w:left="283" w:right="283"/>
          <w:cols w:num="2" w:equalWidth="0">
            <w:col w:w="6990" w:space="40"/>
            <w:col w:w="4314"/>
          </w:cols>
        </w:sectPr>
      </w:pPr>
    </w:p>
    <w:p>
      <w:pPr>
        <w:pStyle w:val="BodyText"/>
        <w:spacing w:before="104"/>
      </w:pPr>
      <w:r>
        <w:rPr/>
        <mc:AlternateContent>
          <mc:Choice Requires="wps">
            <w:drawing>
              <wp:anchor distT="0" distB="0" distL="0" distR="0" allowOverlap="1" layoutInCell="1" locked="0" behindDoc="0" simplePos="0" relativeHeight="15924224">
                <wp:simplePos x="0" y="0"/>
                <wp:positionH relativeFrom="page">
                  <wp:posOffset>719999</wp:posOffset>
                </wp:positionH>
                <wp:positionV relativeFrom="paragraph">
                  <wp:posOffset>24636</wp:posOffset>
                </wp:positionV>
                <wp:extent cx="6120130" cy="1270"/>
                <wp:effectExtent l="0" t="0" r="0" b="0"/>
                <wp:wrapNone/>
                <wp:docPr id="711" name="Graphic 711"/>
                <wp:cNvGraphicFramePr>
                  <a:graphicFrameLocks/>
                </wp:cNvGraphicFramePr>
                <a:graphic>
                  <a:graphicData uri="http://schemas.microsoft.com/office/word/2010/wordprocessingShape">
                    <wps:wsp>
                      <wps:cNvPr id="711" name="Graphic 71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4224" from="56.692902pt,1.939859pt" to="538.582902pt,1.939859pt" stroked="true" strokeweight=".75pt" strokecolor="#231f20">
                <v:stroke dashstyle="solid"/>
                <w10:wrap type="none"/>
              </v:line>
            </w:pict>
          </mc:Fallback>
        </mc:AlternateContent>
      </w:r>
      <w:r>
        <w:rPr>
          <w:rFonts w:ascii="Palatino Linotype" w:eastAsia="Palatino Linotype"/>
          <w:color w:val="231F20"/>
          <w:spacing w:val="-2"/>
        </w:rPr>
        <w:t>(1873)</w:t>
      </w:r>
      <w:r>
        <w:rPr>
          <w:color w:val="231F20"/>
          <w:spacing w:val="-16"/>
        </w:rPr>
        <w:t>、《底特律自由报》</w:t>
      </w:r>
      <w:r>
        <w:rPr>
          <w:rFonts w:ascii="Palatino Linotype" w:eastAsia="Palatino Linotype"/>
          <w:color w:val="231F20"/>
          <w:spacing w:val="-2"/>
        </w:rPr>
        <w:t>(1831)</w:t>
      </w:r>
      <w:r>
        <w:rPr>
          <w:color w:val="231F20"/>
          <w:spacing w:val="-10"/>
        </w:rPr>
        <w:t>。</w:t>
      </w:r>
    </w:p>
    <w:p>
      <w:pPr>
        <w:pStyle w:val="BodyText"/>
        <w:spacing w:before="43"/>
        <w:ind w:left="1270"/>
      </w:pPr>
      <w:r>
        <w:rPr>
          <w:rFonts w:ascii="PMingLiU" w:eastAsia="PMingLiU" w:hint="eastAsia"/>
          <w:color w:val="231F20"/>
        </w:rPr>
        <w:t>明尼苏达州：</w:t>
      </w:r>
      <w:r>
        <w:rPr>
          <w:color w:val="231F20"/>
          <w:spacing w:val="-1"/>
        </w:rPr>
        <w:t>《明尼阿波利斯明星论坛报》</w:t>
      </w:r>
    </w:p>
    <w:p>
      <w:pPr>
        <w:pStyle w:val="BodyText"/>
        <w:spacing w:before="10"/>
      </w:pPr>
      <w:r>
        <w:rPr>
          <w:rFonts w:ascii="Palatino Linotype" w:eastAsia="Palatino Linotype"/>
          <w:color w:val="231F20"/>
          <w:spacing w:val="-2"/>
        </w:rPr>
        <w:t>(1867)</w:t>
      </w:r>
      <w:r>
        <w:rPr>
          <w:color w:val="231F20"/>
          <w:spacing w:val="-10"/>
        </w:rPr>
        <w:t>。</w:t>
      </w:r>
    </w:p>
    <w:p>
      <w:pPr>
        <w:pStyle w:val="BodyText"/>
        <w:spacing w:line="249" w:lineRule="auto" w:before="32"/>
        <w:ind w:right="412" w:firstLine="420"/>
      </w:pPr>
      <w:r>
        <w:rPr>
          <w:rFonts w:ascii="PMingLiU" w:eastAsia="PMingLiU" w:hint="eastAsia"/>
          <w:color w:val="231F20"/>
          <w:spacing w:val="-2"/>
        </w:rPr>
        <w:t>密苏里州：</w:t>
      </w:r>
      <w:r>
        <w:rPr>
          <w:color w:val="231F20"/>
          <w:spacing w:val="-2"/>
        </w:rPr>
        <w:t>《堪萨斯城市之星》</w:t>
      </w:r>
      <w:r>
        <w:rPr>
          <w:rFonts w:ascii="Palatino Linotype" w:eastAsia="Palatino Linotype"/>
          <w:color w:val="231F20"/>
          <w:spacing w:val="-2"/>
        </w:rPr>
        <w:t>(1880)</w:t>
      </w:r>
      <w:r>
        <w:rPr>
          <w:color w:val="231F20"/>
          <w:spacing w:val="-36"/>
        </w:rPr>
        <w:t>、《圣</w:t>
      </w:r>
      <w:r>
        <w:rPr>
          <w:color w:val="231F20"/>
          <w:spacing w:val="-2"/>
        </w:rPr>
        <w:t>路易斯快邮报》</w:t>
      </w:r>
      <w:r>
        <w:rPr>
          <w:rFonts w:ascii="Palatino Linotype" w:eastAsia="Palatino Linotype"/>
          <w:color w:val="231F20"/>
          <w:spacing w:val="-2"/>
        </w:rPr>
        <w:t>(1878)</w:t>
      </w:r>
      <w:r>
        <w:rPr>
          <w:color w:val="231F20"/>
          <w:spacing w:val="-2"/>
        </w:rPr>
        <w:t>。</w:t>
      </w:r>
    </w:p>
    <w:p>
      <w:pPr>
        <w:pStyle w:val="BodyText"/>
        <w:spacing w:line="256" w:lineRule="auto" w:before="20"/>
        <w:ind w:left="1270" w:right="413"/>
      </w:pPr>
      <w:r>
        <w:rPr>
          <w:rFonts w:ascii="PMingLiU" w:eastAsia="PMingLiU" w:hint="eastAsia"/>
          <w:color w:val="231F20"/>
        </w:rPr>
        <w:t>新泽西州：</w:t>
      </w:r>
      <w:r>
        <w:rPr>
          <w:color w:val="231F20"/>
        </w:rPr>
        <w:t>《纽瓦克明星纪事报》</w:t>
      </w:r>
      <w:r>
        <w:rPr>
          <w:rFonts w:ascii="Palatino Linotype" w:eastAsia="Palatino Linotype"/>
          <w:color w:val="231F20"/>
          <w:w w:val="99"/>
        </w:rPr>
        <w:t>(1832)</w:t>
      </w:r>
      <w:r>
        <w:rPr>
          <w:color w:val="231F20"/>
        </w:rPr>
        <w:t>。</w:t>
      </w:r>
      <w:r>
        <w:rPr>
          <w:rFonts w:ascii="PMingLiU" w:eastAsia="PMingLiU" w:hint="eastAsia"/>
          <w:color w:val="231F20"/>
          <w:spacing w:val="5"/>
        </w:rPr>
        <w:t>新墨西哥州：</w:t>
      </w:r>
      <w:r>
        <w:rPr>
          <w:color w:val="231F20"/>
          <w:spacing w:val="4"/>
        </w:rPr>
        <w:t>阿尔伯克基《新墨西哥州论坛</w:t>
      </w:r>
    </w:p>
    <w:p>
      <w:pPr>
        <w:pStyle w:val="BodyText"/>
        <w:spacing w:before="1"/>
      </w:pPr>
      <w:r>
        <w:rPr>
          <w:color w:val="231F20"/>
          <w:spacing w:val="-22"/>
        </w:rPr>
        <w:t>报》。</w:t>
      </w:r>
    </w:p>
    <w:p>
      <w:pPr>
        <w:pStyle w:val="BodyText"/>
        <w:spacing w:line="266" w:lineRule="auto" w:before="46"/>
        <w:ind w:right="307" w:firstLine="420"/>
      </w:pPr>
      <w:r>
        <w:rPr>
          <w:rFonts w:ascii="PMingLiU" w:eastAsia="PMingLiU" w:hint="eastAsia"/>
          <w:color w:val="231F20"/>
          <w:spacing w:val="1"/>
        </w:rPr>
        <w:t>纽约州：</w:t>
      </w:r>
      <w:r>
        <w:rPr>
          <w:color w:val="231F20"/>
          <w:spacing w:val="-10"/>
        </w:rPr>
        <w:t>《奥尔巴尼联合时报》、《布法罗新</w:t>
      </w:r>
      <w:r>
        <w:rPr>
          <w:color w:val="231F20"/>
          <w:spacing w:val="-7"/>
        </w:rPr>
        <w:t>闻报》</w:t>
      </w:r>
      <w:r>
        <w:rPr>
          <w:rFonts w:ascii="Palatino Linotype" w:eastAsia="Palatino Linotype"/>
          <w:color w:val="231F20"/>
          <w:w w:val="99"/>
        </w:rPr>
        <w:t>(1880)</w:t>
      </w:r>
      <w:r>
        <w:rPr>
          <w:color w:val="231F20"/>
          <w:spacing w:val="-22"/>
        </w:rPr>
        <w:t>、《纽约美国人报》、《纽约每日新闻》</w:t>
      </w:r>
      <w:r>
        <w:rPr>
          <w:color w:val="231F20"/>
        </w:rPr>
        <w:t> </w:t>
      </w:r>
      <w:r>
        <w:rPr>
          <w:rFonts w:ascii="Palatino Linotype" w:eastAsia="Palatino Linotype"/>
          <w:color w:val="231F20"/>
          <w:w w:val="99"/>
        </w:rPr>
        <w:t>(1919)</w:t>
      </w:r>
      <w:r>
        <w:rPr>
          <w:color w:val="231F20"/>
          <w:spacing w:val="-22"/>
        </w:rPr>
        <w:t>、《纽约新闻报》、《纽约邮报》</w:t>
      </w:r>
      <w:r>
        <w:rPr>
          <w:rFonts w:ascii="Palatino Linotype" w:eastAsia="Palatino Linotype"/>
          <w:color w:val="231F20"/>
          <w:w w:val="99"/>
        </w:rPr>
        <w:t>(1801)</w:t>
      </w:r>
      <w:r>
        <w:rPr>
          <w:color w:val="231F20"/>
          <w:spacing w:val="-36"/>
        </w:rPr>
        <w:t>、《纽</w:t>
      </w:r>
      <w:r>
        <w:rPr>
          <w:color w:val="231F20"/>
        </w:rPr>
        <w:t>约电讯报》</w:t>
      </w:r>
      <w:r>
        <w:rPr>
          <w:color w:val="231F20"/>
          <w:spacing w:val="-105"/>
        </w:rPr>
        <w:t>（</w:t>
      </w:r>
      <w:r>
        <w:rPr>
          <w:color w:val="231F20"/>
          <w:spacing w:val="-6"/>
        </w:rPr>
        <w:t>《纽约世界电讯报》</w:t>
      </w:r>
      <w:r>
        <w:rPr>
          <w:color w:val="231F20"/>
          <w:spacing w:val="-53"/>
        </w:rPr>
        <w:t>）</w:t>
      </w:r>
      <w:r>
        <w:rPr>
          <w:color w:val="231F20"/>
          <w:spacing w:val="-16"/>
        </w:rPr>
        <w:t>、《纽约时报》 </w:t>
      </w:r>
      <w:r>
        <w:rPr>
          <w:rFonts w:ascii="Palatino Linotype" w:eastAsia="Palatino Linotype"/>
          <w:color w:val="231F20"/>
          <w:spacing w:val="-16"/>
          <w:w w:val="99"/>
        </w:rPr>
        <w:t>(1851)</w:t>
      </w:r>
      <w:r>
        <w:rPr>
          <w:color w:val="231F20"/>
          <w:spacing w:val="-25"/>
        </w:rPr>
        <w:t>、《罗彻斯特日报》、《锡拉丘兹日报》、《华尔街日报》</w:t>
      </w:r>
      <w:r>
        <w:rPr>
          <w:rFonts w:ascii="Palatino Linotype" w:eastAsia="Palatino Linotype"/>
          <w:color w:val="231F20"/>
          <w:spacing w:val="-25"/>
          <w:w w:val="99"/>
        </w:rPr>
        <w:t>(1889)</w:t>
      </w:r>
      <w:r>
        <w:rPr>
          <w:color w:val="231F20"/>
          <w:spacing w:val="-25"/>
        </w:rPr>
        <w:t>。</w:t>
      </w:r>
    </w:p>
    <w:p>
      <w:pPr>
        <w:pStyle w:val="BodyText"/>
        <w:spacing w:before="7"/>
        <w:ind w:left="1270"/>
      </w:pPr>
      <w:r>
        <w:rPr>
          <w:rFonts w:ascii="PMingLiU" w:eastAsia="PMingLiU" w:hint="eastAsia"/>
          <w:color w:val="231F20"/>
          <w:spacing w:val="-16"/>
        </w:rPr>
        <w:t>俄亥俄州：</w:t>
      </w:r>
      <w:r>
        <w:rPr>
          <w:color w:val="231F20"/>
          <w:spacing w:val="-13"/>
        </w:rPr>
        <w:t>《阿克伦时报》</w:t>
      </w:r>
      <w:r>
        <w:rPr>
          <w:color w:val="231F20"/>
          <w:spacing w:val="-28"/>
        </w:rPr>
        <w:t>、《辛辛那提邮报》、</w:t>
      </w:r>
    </w:p>
    <w:p>
      <w:pPr>
        <w:pStyle w:val="BodyText"/>
        <w:spacing w:before="11"/>
      </w:pPr>
      <w:r>
        <w:rPr>
          <w:color w:val="231F20"/>
          <w:spacing w:val="-2"/>
        </w:rPr>
        <w:t>《克利夫兰老实人报》</w:t>
      </w:r>
      <w:r>
        <w:rPr>
          <w:rFonts w:ascii="Palatino Linotype" w:eastAsia="Palatino Linotype"/>
          <w:color w:val="231F20"/>
          <w:spacing w:val="-2"/>
        </w:rPr>
        <w:t>(1842)</w:t>
      </w:r>
      <w:r>
        <w:rPr>
          <w:color w:val="231F20"/>
          <w:spacing w:val="-25"/>
        </w:rPr>
        <w:t>、《克利夫兰日报》、</w:t>
      </w:r>
    </w:p>
    <w:p>
      <w:pPr>
        <w:pStyle w:val="BodyText"/>
        <w:spacing w:line="276" w:lineRule="auto" w:before="32"/>
        <w:ind w:right="413"/>
      </w:pPr>
      <w:r>
        <w:rPr>
          <w:color w:val="231F20"/>
          <w:spacing w:val="-15"/>
        </w:rPr>
        <w:t>《哥伦布公民杂志》、《哥伦布快报》</w:t>
      </w:r>
      <w:r>
        <w:rPr>
          <w:rFonts w:ascii="Palatino Linotype" w:eastAsia="Palatino Linotype"/>
          <w:color w:val="231F20"/>
          <w:spacing w:val="-2"/>
        </w:rPr>
        <w:t>(1871)</w:t>
      </w:r>
      <w:r>
        <w:rPr>
          <w:color w:val="231F20"/>
          <w:spacing w:val="-36"/>
        </w:rPr>
        <w:t>、《托</w:t>
      </w:r>
      <w:r>
        <w:rPr>
          <w:color w:val="231F20"/>
          <w:spacing w:val="-18"/>
        </w:rPr>
        <w:t>莱多蜜蜂新闻》、《扬斯敦电讯报》。</w:t>
      </w:r>
    </w:p>
    <w:p>
      <w:pPr>
        <w:pStyle w:val="BodyText"/>
        <w:spacing w:line="249" w:lineRule="auto" w:before="5"/>
        <w:ind w:left="1270" w:right="608"/>
      </w:pPr>
      <w:r>
        <w:rPr>
          <w:rFonts w:ascii="PMingLiU" w:eastAsia="PMingLiU" w:hint="eastAsia"/>
          <w:color w:val="231F20"/>
        </w:rPr>
        <w:t>俄克拉荷马州：</w:t>
      </w:r>
      <w:r>
        <w:rPr>
          <w:color w:val="231F20"/>
          <w:spacing w:val="-6"/>
        </w:rPr>
        <w:t>《俄克拉荷马城新闻》。</w:t>
      </w:r>
      <w:r>
        <w:rPr>
          <w:rFonts w:ascii="PMingLiU" w:eastAsia="PMingLiU" w:hint="eastAsia"/>
          <w:color w:val="231F20"/>
          <w:spacing w:val="-6"/>
        </w:rPr>
        <w:t>俄勒冈州：</w:t>
      </w:r>
      <w:r>
        <w:rPr>
          <w:color w:val="231F20"/>
          <w:spacing w:val="-6"/>
        </w:rPr>
        <w:t>《波特兰俄勒冈人报》</w:t>
      </w:r>
      <w:r>
        <w:rPr>
          <w:rFonts w:ascii="Palatino Linotype" w:eastAsia="Palatino Linotype"/>
          <w:color w:val="231F20"/>
          <w:spacing w:val="-6"/>
          <w:w w:val="99"/>
        </w:rPr>
        <w:t>(1850)</w:t>
      </w:r>
      <w:r>
        <w:rPr>
          <w:color w:val="231F20"/>
          <w:spacing w:val="-17"/>
        </w:rPr>
        <w:t>。</w:t>
      </w:r>
    </w:p>
    <w:p>
      <w:pPr>
        <w:pStyle w:val="BodyText"/>
        <w:spacing w:line="256" w:lineRule="auto"/>
        <w:ind w:right="412" w:firstLine="420"/>
      </w:pPr>
      <w:r>
        <w:rPr>
          <w:rFonts w:ascii="PMingLiU" w:eastAsia="PMingLiU" w:hint="eastAsia"/>
          <w:color w:val="231F20"/>
          <w:spacing w:val="-2"/>
        </w:rPr>
        <w:t>宾夕法尼亚州：</w:t>
      </w:r>
      <w:r>
        <w:rPr>
          <w:color w:val="231F20"/>
          <w:spacing w:val="-2"/>
        </w:rPr>
        <w:t>《费城询问报》</w:t>
      </w:r>
      <w:r>
        <w:rPr>
          <w:rFonts w:ascii="Palatino Linotype" w:eastAsia="Palatino Linotype"/>
          <w:color w:val="231F20"/>
          <w:spacing w:val="-2"/>
        </w:rPr>
        <w:t>(1829)</w:t>
      </w:r>
      <w:r>
        <w:rPr>
          <w:color w:val="231F20"/>
          <w:spacing w:val="-36"/>
        </w:rPr>
        <w:t>、《匹</w:t>
      </w:r>
      <w:r>
        <w:rPr>
          <w:color w:val="231F20"/>
          <w:spacing w:val="-18"/>
        </w:rPr>
        <w:t>兹堡新闻》、《匹兹堡太阳电讯》。</w:t>
      </w:r>
    </w:p>
    <w:p>
      <w:pPr>
        <w:pStyle w:val="BodyText"/>
        <w:spacing w:line="249" w:lineRule="auto" w:before="26"/>
        <w:ind w:right="407" w:firstLine="420"/>
      </w:pPr>
      <w:r>
        <w:rPr>
          <w:rFonts w:ascii="PMingLiU" w:eastAsia="PMingLiU" w:hint="eastAsia"/>
          <w:color w:val="231F20"/>
          <w:spacing w:val="-2"/>
        </w:rPr>
        <w:t>田纳西州：</w:t>
      </w:r>
      <w:r>
        <w:rPr>
          <w:color w:val="231F20"/>
          <w:spacing w:val="-14"/>
        </w:rPr>
        <w:t>《诺克斯尔新闻哨兵》、《孟菲斯</w:t>
      </w:r>
      <w:r>
        <w:rPr>
          <w:color w:val="231F20"/>
        </w:rPr>
        <w:t>弯刀新闻》</w:t>
      </w:r>
      <w:r>
        <w:rPr>
          <w:rFonts w:ascii="Palatino Linotype" w:eastAsia="Palatino Linotype"/>
          <w:color w:val="231F20"/>
        </w:rPr>
        <w:t>(Memphis Press-Scimitar)</w:t>
      </w:r>
      <w:r>
        <w:rPr>
          <w:color w:val="231F20"/>
        </w:rPr>
        <w:t>。</w:t>
      </w:r>
    </w:p>
    <w:p>
      <w:pPr>
        <w:pStyle w:val="BodyText"/>
        <w:spacing w:line="256" w:lineRule="auto" w:before="20"/>
        <w:ind w:right="412" w:firstLine="420"/>
      </w:pPr>
      <w:r>
        <w:rPr>
          <w:rFonts w:ascii="PMingLiU" w:eastAsia="PMingLiU" w:hint="eastAsia"/>
          <w:color w:val="231F20"/>
          <w:spacing w:val="-2"/>
        </w:rPr>
        <w:t>德克萨斯州：</w:t>
      </w:r>
      <w:r>
        <w:rPr>
          <w:color w:val="231F20"/>
          <w:spacing w:val="-2"/>
        </w:rPr>
        <w:t>《达拉斯晨报》</w:t>
      </w:r>
      <w:r>
        <w:rPr>
          <w:rFonts w:ascii="Palatino Linotype" w:eastAsia="Palatino Linotype"/>
          <w:color w:val="231F20"/>
          <w:spacing w:val="-2"/>
        </w:rPr>
        <w:t>(1882)</w:t>
      </w:r>
      <w:r>
        <w:rPr>
          <w:color w:val="231F20"/>
          <w:spacing w:val="-28"/>
        </w:rPr>
        <w:t>、《厄尔</w:t>
      </w:r>
      <w:r>
        <w:rPr>
          <w:color w:val="231F20"/>
          <w:spacing w:val="-19"/>
        </w:rPr>
        <w:t>巴索邮报》、《沃斯堡新闻报》、《沃斯堡明镜电讯</w:t>
      </w:r>
    </w:p>
    <w:p>
      <w:pPr>
        <w:pStyle w:val="BodyText"/>
        <w:spacing w:before="13"/>
        <w:rPr>
          <w:rFonts w:ascii="Palatino Linotype" w:eastAsia="Palatino Linotype"/>
          <w:sz w:val="18"/>
        </w:rPr>
      </w:pPr>
      <w:r>
        <w:rPr>
          <w:rFonts w:ascii="Palatino Linotype" w:eastAsia="Palatino Linotype"/>
          <w:sz w:val="18"/>
        </w:rPr>
        <mc:AlternateContent>
          <mc:Choice Requires="wps">
            <w:drawing>
              <wp:anchor distT="0" distB="0" distL="0" distR="0" allowOverlap="1" layoutInCell="1" locked="0" behindDoc="1" simplePos="0" relativeHeight="481310208">
                <wp:simplePos x="0" y="0"/>
                <wp:positionH relativeFrom="page">
                  <wp:posOffset>3673589</wp:posOffset>
                </wp:positionH>
                <wp:positionV relativeFrom="paragraph">
                  <wp:posOffset>64464</wp:posOffset>
                </wp:positionV>
                <wp:extent cx="213360" cy="120014"/>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213360" cy="120014"/>
                        </a:xfrm>
                        <a:custGeom>
                          <a:avLst/>
                          <a:gdLst/>
                          <a:ahLst/>
                          <a:cxnLst/>
                          <a:rect l="l" t="t" r="r" b="b"/>
                          <a:pathLst>
                            <a:path w="213360" h="120014">
                              <a:moveTo>
                                <a:pt x="0" y="119646"/>
                              </a:moveTo>
                              <a:lnTo>
                                <a:pt x="212826" y="119646"/>
                              </a:lnTo>
                              <a:lnTo>
                                <a:pt x="212826" y="0"/>
                              </a:lnTo>
                              <a:lnTo>
                                <a:pt x="0" y="0"/>
                              </a:lnTo>
                              <a:lnTo>
                                <a:pt x="0" y="119646"/>
                              </a:lnTo>
                              <a:close/>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289.259003pt;margin-top:5.075949pt;width:16.758pt;height:9.421pt;mso-position-horizontal-relative:page;mso-position-vertical-relative:paragraph;z-index:-22006272" id="docshape337" filled="false" stroked="true" strokeweight=".25pt" strokecolor="#231f20">
                <v:stroke dashstyle="solid"/>
                <w10:wrap type="none"/>
              </v:rect>
            </w:pict>
          </mc:Fallback>
        </mc:AlternateContent>
      </w:r>
      <w:r>
        <w:rPr>
          <w:color w:val="231F20"/>
          <w:spacing w:val="-34"/>
          <w:position w:val="2"/>
        </w:rPr>
        <w:t>报》</w:t>
      </w:r>
      <w:r>
        <w:rPr>
          <w:rFonts w:ascii="Palatino Linotype" w:eastAsia="Palatino Linotype"/>
          <w:color w:val="231F20"/>
          <w:spacing w:val="-2"/>
          <w:position w:val="2"/>
        </w:rPr>
        <w:t>(1906)</w:t>
      </w:r>
      <w:r>
        <w:rPr>
          <w:color w:val="231F20"/>
          <w:spacing w:val="-29"/>
          <w:position w:val="2"/>
        </w:rPr>
        <w:t>、《休斯敦纪事报》</w:t>
      </w:r>
      <w:r>
        <w:rPr>
          <w:rFonts w:ascii="Palatino Linotype" w:eastAsia="Palatino Linotype"/>
          <w:color w:val="231F20"/>
          <w:spacing w:val="-2"/>
          <w:position w:val="2"/>
        </w:rPr>
        <w:t>(1901)</w:t>
      </w:r>
      <w:r>
        <w:rPr>
          <w:color w:val="231F20"/>
          <w:spacing w:val="-23"/>
          <w:position w:val="2"/>
        </w:rPr>
        <w:t>、《休斯敦邮报》 </w:t>
      </w:r>
      <w:r>
        <w:rPr>
          <w:rFonts w:ascii="Palatino Linotype" w:eastAsia="Palatino Linotype"/>
          <w:color w:val="231F20"/>
          <w:spacing w:val="-5"/>
          <w:sz w:val="18"/>
        </w:rPr>
        <w:t>206</w:t>
      </w:r>
    </w:p>
    <w:p>
      <w:pPr>
        <w:pStyle w:val="BodyText"/>
        <w:spacing w:before="25"/>
      </w:pPr>
      <w:r>
        <w:rPr>
          <w:rFonts w:ascii="Palatino Linotype" w:eastAsia="Palatino Linotype"/>
          <w:color w:val="231F20"/>
          <w:spacing w:val="-2"/>
        </w:rPr>
        <w:t>(1885)</w:t>
      </w:r>
      <w:r>
        <w:rPr>
          <w:color w:val="231F20"/>
          <w:spacing w:val="-22"/>
        </w:rPr>
        <w:t>、《休斯敦新闻报》、《圣安东尼奥光明报》。</w:t>
      </w:r>
    </w:p>
    <w:p>
      <w:pPr>
        <w:pStyle w:val="BodyText"/>
        <w:spacing w:before="42"/>
        <w:ind w:left="1270"/>
      </w:pPr>
      <w:r>
        <w:rPr>
          <w:rFonts w:ascii="PMingLiU" w:eastAsia="PMingLiU" w:hint="eastAsia"/>
          <w:color w:val="231F20"/>
        </w:rPr>
        <w:t>华盛顿州：</w:t>
      </w:r>
      <w:r>
        <w:rPr>
          <w:color w:val="231F20"/>
          <w:spacing w:val="-8"/>
        </w:rPr>
        <w:t>《西雅图邮讯报》。</w:t>
      </w:r>
    </w:p>
    <w:p>
      <w:pPr>
        <w:pStyle w:val="BodyText"/>
        <w:spacing w:line="249" w:lineRule="auto" w:before="21"/>
        <w:ind w:right="407" w:firstLine="420"/>
      </w:pPr>
      <w:r>
        <w:rPr>
          <w:rFonts w:ascii="PMingLiU" w:eastAsia="PMingLiU" w:hint="eastAsia"/>
          <w:color w:val="231F20"/>
          <w:spacing w:val="-2"/>
        </w:rPr>
        <w:t>华盛顿特区：</w:t>
      </w:r>
      <w:r>
        <w:rPr>
          <w:color w:val="231F20"/>
          <w:spacing w:val="-15"/>
        </w:rPr>
        <w:t>《华盛顿先驱报》、《华盛顿新</w:t>
      </w:r>
      <w:r>
        <w:rPr>
          <w:color w:val="231F20"/>
          <w:spacing w:val="-20"/>
        </w:rPr>
        <w:t>闻》、《华盛顿邮报》</w:t>
      </w:r>
      <w:r>
        <w:rPr>
          <w:rFonts w:ascii="Palatino Linotype" w:eastAsia="Palatino Linotype"/>
          <w:color w:val="231F20"/>
          <w:spacing w:val="-2"/>
        </w:rPr>
        <w:t>(1877)</w:t>
      </w:r>
      <w:r>
        <w:rPr>
          <w:color w:val="231F20"/>
          <w:spacing w:val="-22"/>
        </w:rPr>
        <w:t>、《华盛顿时报》。</w:t>
      </w:r>
    </w:p>
    <w:p>
      <w:pPr>
        <w:pStyle w:val="BodyText"/>
        <w:spacing w:line="249" w:lineRule="auto" w:before="30"/>
        <w:ind w:right="407" w:firstLine="420"/>
      </w:pPr>
      <w:r>
        <w:rPr>
          <w:rFonts w:ascii="PMingLiU" w:eastAsia="PMingLiU" w:hint="eastAsia"/>
          <w:color w:val="231F20"/>
          <w:spacing w:val="-2"/>
        </w:rPr>
        <w:t>威斯康星州：</w:t>
      </w:r>
      <w:r>
        <w:rPr>
          <w:color w:val="231F20"/>
          <w:spacing w:val="-15"/>
        </w:rPr>
        <w:t>《密尔沃基新闻》、《密尔沃基</w:t>
      </w:r>
      <w:r>
        <w:rPr>
          <w:color w:val="231F20"/>
          <w:spacing w:val="-2"/>
        </w:rPr>
        <w:t>哨兵报》</w:t>
      </w:r>
      <w:r>
        <w:rPr>
          <w:rFonts w:ascii="Palatino Linotype" w:eastAsia="Palatino Linotype"/>
          <w:color w:val="231F20"/>
          <w:spacing w:val="-2"/>
        </w:rPr>
        <w:t>(1837)</w:t>
      </w:r>
      <w:r>
        <w:rPr>
          <w:color w:val="231F20"/>
          <w:spacing w:val="-2"/>
        </w:rPr>
        <w:t>。</w:t>
      </w:r>
    </w:p>
    <w:p>
      <w:pPr>
        <w:pStyle w:val="Heading6"/>
        <w:spacing w:line="384" w:lineRule="exact" w:before="120"/>
      </w:pPr>
      <w:r>
        <w:rPr>
          <w:color w:val="231F20"/>
          <w:spacing w:val="-3"/>
        </w:rPr>
        <w:t>世界报纸</w:t>
      </w:r>
    </w:p>
    <w:p>
      <w:pPr>
        <w:pStyle w:val="BodyText"/>
        <w:spacing w:line="297" w:lineRule="exact"/>
        <w:ind w:left="1270"/>
      </w:pPr>
      <w:r>
        <w:rPr>
          <w:rFonts w:ascii="PMingLiU" w:eastAsia="PMingLiU" w:hint="eastAsia"/>
          <w:color w:val="231F20"/>
          <w:spacing w:val="-19"/>
        </w:rPr>
        <w:t>英国伦敦：</w:t>
      </w:r>
      <w:r>
        <w:rPr>
          <w:color w:val="231F20"/>
          <w:spacing w:val="-10"/>
        </w:rPr>
        <w:t>《每日纪事报》</w:t>
      </w:r>
      <w:r>
        <w:rPr>
          <w:rFonts w:ascii="Palatino Linotype" w:eastAsia="Palatino Linotype"/>
          <w:color w:val="231F20"/>
          <w:spacing w:val="-2"/>
        </w:rPr>
        <w:t>(1877)</w:t>
      </w:r>
      <w:r>
        <w:rPr>
          <w:color w:val="231F20"/>
          <w:spacing w:val="-28"/>
        </w:rPr>
        <w:t>、《每日快报》</w:t>
      </w:r>
    </w:p>
    <w:p>
      <w:pPr>
        <w:pStyle w:val="BodyText"/>
        <w:spacing w:before="11"/>
      </w:pPr>
      <w:r>
        <w:rPr>
          <w:rFonts w:ascii="Palatino Linotype" w:eastAsia="Palatino Linotype"/>
          <w:color w:val="231F20"/>
          <w:spacing w:val="-4"/>
        </w:rPr>
        <w:t>(1900)</w:t>
      </w:r>
      <w:r>
        <w:rPr>
          <w:color w:val="231F20"/>
          <w:spacing w:val="-27"/>
        </w:rPr>
        <w:t>、《每日镜报》</w:t>
      </w:r>
      <w:r>
        <w:rPr>
          <w:rFonts w:ascii="Palatino Linotype" w:eastAsia="Palatino Linotype"/>
          <w:color w:val="231F20"/>
          <w:spacing w:val="-4"/>
        </w:rPr>
        <w:t>(1903)</w:t>
      </w:r>
      <w:r>
        <w:rPr>
          <w:color w:val="231F20"/>
          <w:spacing w:val="-25"/>
        </w:rPr>
        <w:t>、《每日电讯报》</w:t>
      </w:r>
      <w:r>
        <w:rPr>
          <w:rFonts w:ascii="Palatino Linotype" w:eastAsia="Palatino Linotype"/>
          <w:color w:val="231F20"/>
          <w:spacing w:val="-4"/>
        </w:rPr>
        <w:t>(1855)</w:t>
      </w:r>
      <w:r>
        <w:rPr>
          <w:color w:val="231F20"/>
          <w:spacing w:val="-10"/>
        </w:rPr>
        <w:t>、</w:t>
      </w:r>
    </w:p>
    <w:p>
      <w:pPr>
        <w:pStyle w:val="BodyText"/>
        <w:spacing w:before="31"/>
      </w:pPr>
      <w:r>
        <w:rPr>
          <w:color w:val="231F20"/>
          <w:spacing w:val="-4"/>
        </w:rPr>
        <w:t>《金融时报》</w:t>
      </w:r>
      <w:r>
        <w:rPr>
          <w:rFonts w:ascii="Palatino Linotype" w:eastAsia="Palatino Linotype"/>
          <w:color w:val="231F20"/>
          <w:spacing w:val="-4"/>
        </w:rPr>
        <w:t>(1880)</w:t>
      </w:r>
      <w:r>
        <w:rPr>
          <w:color w:val="231F20"/>
          <w:spacing w:val="-19"/>
        </w:rPr>
        <w:t>、伦敦《标准晚报》、《卫报》</w:t>
      </w:r>
    </w:p>
    <w:p>
      <w:pPr>
        <w:pStyle w:val="BodyText"/>
        <w:spacing w:before="32"/>
      </w:pPr>
      <w:r>
        <w:rPr>
          <w:rFonts w:ascii="Palatino Linotype" w:eastAsia="Palatino Linotype"/>
          <w:color w:val="231F20"/>
          <w:spacing w:val="-4"/>
        </w:rPr>
        <w:t>(1821)</w:t>
      </w:r>
      <w:r>
        <w:rPr>
          <w:color w:val="231F20"/>
          <w:spacing w:val="-27"/>
        </w:rPr>
        <w:t>、《英国早报》</w:t>
      </w:r>
      <w:r>
        <w:rPr>
          <w:rFonts w:ascii="Palatino Linotype" w:eastAsia="Palatino Linotype"/>
          <w:color w:val="231F20"/>
          <w:spacing w:val="-4"/>
        </w:rPr>
        <w:t>(1772)</w:t>
      </w:r>
      <w:r>
        <w:rPr>
          <w:color w:val="231F20"/>
          <w:spacing w:val="-25"/>
        </w:rPr>
        <w:t>、《世界新闻报》</w:t>
      </w:r>
      <w:r>
        <w:rPr>
          <w:rFonts w:ascii="Palatino Linotype" w:eastAsia="Palatino Linotype"/>
          <w:color w:val="231F20"/>
          <w:spacing w:val="-4"/>
        </w:rPr>
        <w:t>(1843)</w:t>
      </w:r>
      <w:r>
        <w:rPr>
          <w:color w:val="231F20"/>
          <w:spacing w:val="-10"/>
        </w:rPr>
        <w:t>、</w:t>
      </w:r>
    </w:p>
    <w:p>
      <w:pPr>
        <w:pStyle w:val="BodyText"/>
        <w:spacing w:line="266" w:lineRule="auto" w:before="32"/>
        <w:ind w:right="412"/>
        <w:jc w:val="both"/>
      </w:pPr>
      <w:r>
        <w:rPr>
          <w:color w:val="231F20"/>
          <w:spacing w:val="-2"/>
        </w:rPr>
        <w:t>《观察家报》</w:t>
      </w:r>
      <w:r>
        <w:rPr>
          <w:rFonts w:ascii="Palatino Linotype" w:eastAsia="Palatino Linotype"/>
          <w:color w:val="231F20"/>
          <w:spacing w:val="-2"/>
        </w:rPr>
        <w:t>(1791)</w:t>
      </w:r>
      <w:r>
        <w:rPr>
          <w:color w:val="231F20"/>
          <w:spacing w:val="-18"/>
        </w:rPr>
        <w:t>、《周日时人》</w:t>
      </w:r>
      <w:r>
        <w:rPr>
          <w:rFonts w:ascii="Palatino Linotype" w:eastAsia="Palatino Linotype"/>
          <w:color w:val="231F20"/>
          <w:spacing w:val="-2"/>
        </w:rPr>
        <w:t>(1881)</w:t>
      </w:r>
      <w:r>
        <w:rPr>
          <w:color w:val="231F20"/>
          <w:spacing w:val="-28"/>
        </w:rPr>
        <w:t>、《星期日快报》</w:t>
      </w:r>
      <w:r>
        <w:rPr>
          <w:color w:val="231F20"/>
          <w:spacing w:val="-43"/>
        </w:rPr>
        <w:t>、《周日新闻》</w:t>
      </w:r>
      <w:r>
        <w:rPr>
          <w:rFonts w:ascii="Palatino Linotype" w:eastAsia="Palatino Linotype"/>
          <w:color w:val="231F20"/>
          <w:spacing w:val="-6"/>
        </w:rPr>
        <w:t>(the</w:t>
      </w:r>
      <w:r>
        <w:rPr>
          <w:rFonts w:ascii="Palatino Linotype" w:eastAsia="Palatino Linotype"/>
          <w:color w:val="231F20"/>
          <w:spacing w:val="-8"/>
        </w:rPr>
        <w:t> </w:t>
      </w:r>
      <w:r>
        <w:rPr>
          <w:rFonts w:ascii="Palatino Linotype" w:eastAsia="Palatino Linotype"/>
          <w:color w:val="231F20"/>
          <w:spacing w:val="-6"/>
        </w:rPr>
        <w:t>Sunday</w:t>
      </w:r>
      <w:r>
        <w:rPr>
          <w:rFonts w:ascii="Palatino Linotype" w:eastAsia="Palatino Linotype"/>
          <w:color w:val="231F20"/>
          <w:spacing w:val="-7"/>
        </w:rPr>
        <w:t> </w:t>
      </w:r>
      <w:r>
        <w:rPr>
          <w:rFonts w:ascii="Palatino Linotype" w:eastAsia="Palatino Linotype"/>
          <w:color w:val="231F20"/>
          <w:spacing w:val="-6"/>
        </w:rPr>
        <w:t>News,</w:t>
      </w:r>
      <w:r>
        <w:rPr>
          <w:rFonts w:ascii="Palatino Linotype" w:eastAsia="Palatino Linotype"/>
          <w:color w:val="231F20"/>
          <w:spacing w:val="-7"/>
        </w:rPr>
        <w:t> </w:t>
      </w:r>
      <w:r>
        <w:rPr>
          <w:rFonts w:ascii="Palatino Linotype" w:eastAsia="Palatino Linotype"/>
          <w:color w:val="231F20"/>
          <w:spacing w:val="-6"/>
        </w:rPr>
        <w:t>1842)</w:t>
      </w:r>
      <w:r>
        <w:rPr>
          <w:color w:val="231F20"/>
          <w:spacing w:val="-66"/>
        </w:rPr>
        <w:t>、《星</w:t>
      </w:r>
      <w:r>
        <w:rPr>
          <w:color w:val="231F20"/>
          <w:spacing w:val="-2"/>
        </w:rPr>
        <w:t>期日泰晤士报》</w:t>
      </w:r>
      <w:r>
        <w:rPr>
          <w:rFonts w:ascii="Palatino Linotype" w:eastAsia="Palatino Linotype"/>
          <w:color w:val="231F20"/>
          <w:spacing w:val="-2"/>
        </w:rPr>
        <w:t>(1822)</w:t>
      </w:r>
      <w:r>
        <w:rPr>
          <w:color w:val="231F20"/>
          <w:spacing w:val="-19"/>
        </w:rPr>
        <w:t>、《泰晤士报》</w:t>
      </w:r>
      <w:r>
        <w:rPr>
          <w:rFonts w:ascii="Palatino Linotype" w:eastAsia="Palatino Linotype"/>
          <w:color w:val="231F20"/>
          <w:spacing w:val="-2"/>
        </w:rPr>
        <w:t>(1785)</w:t>
      </w:r>
      <w:r>
        <w:rPr>
          <w:color w:val="231F20"/>
          <w:spacing w:val="-2"/>
        </w:rPr>
        <w:t>。</w:t>
      </w:r>
    </w:p>
    <w:p>
      <w:pPr>
        <w:pStyle w:val="BodyText"/>
        <w:spacing w:before="12"/>
        <w:ind w:left="1270"/>
        <w:jc w:val="both"/>
      </w:pPr>
      <w:r>
        <w:rPr>
          <w:rFonts w:ascii="PMingLiU" w:eastAsia="PMingLiU" w:hint="eastAsia"/>
          <w:color w:val="231F20"/>
        </w:rPr>
        <w:t>英 国 其 他 地 区：</w:t>
      </w:r>
      <w:r>
        <w:rPr>
          <w:color w:val="231F20"/>
          <w:spacing w:val="33"/>
        </w:rPr>
        <w:t>《伯明翰邮讯晚 报》</w:t>
      </w:r>
    </w:p>
    <w:p>
      <w:pPr>
        <w:pStyle w:val="BodyText"/>
        <w:spacing w:before="11"/>
      </w:pPr>
      <w:r>
        <w:rPr>
          <w:rFonts w:ascii="Palatino Linotype" w:eastAsia="Palatino Linotype"/>
          <w:color w:val="231F20"/>
          <w:spacing w:val="-8"/>
        </w:rPr>
        <w:t>(Birmingham</w:t>
      </w:r>
      <w:r>
        <w:rPr>
          <w:rFonts w:ascii="Palatino Linotype" w:eastAsia="Palatino Linotype"/>
          <w:color w:val="231F20"/>
          <w:spacing w:val="16"/>
        </w:rPr>
        <w:t> </w:t>
      </w:r>
      <w:r>
        <w:rPr>
          <w:rFonts w:ascii="Palatino Linotype" w:eastAsia="Palatino Linotype"/>
          <w:color w:val="231F20"/>
          <w:spacing w:val="-8"/>
        </w:rPr>
        <w:t>Evening</w:t>
      </w:r>
      <w:r>
        <w:rPr>
          <w:rFonts w:ascii="Palatino Linotype" w:eastAsia="Palatino Linotype"/>
          <w:color w:val="231F20"/>
          <w:spacing w:val="17"/>
        </w:rPr>
        <w:t> </w:t>
      </w:r>
      <w:r>
        <w:rPr>
          <w:rFonts w:ascii="Palatino Linotype" w:eastAsia="Palatino Linotype"/>
          <w:color w:val="231F20"/>
          <w:spacing w:val="-8"/>
        </w:rPr>
        <w:t>Dispatch)</w:t>
      </w:r>
      <w:r>
        <w:rPr>
          <w:color w:val="231F20"/>
          <w:spacing w:val="-26"/>
        </w:rPr>
        <w:t>、《伯明翰公报》、</w:t>
      </w:r>
    </w:p>
    <w:p>
      <w:pPr>
        <w:pStyle w:val="BodyText"/>
        <w:spacing w:line="280" w:lineRule="auto" w:before="42"/>
        <w:ind w:right="412" w:hanging="105"/>
        <w:jc w:val="both"/>
      </w:pPr>
      <w:r>
        <w:rPr>
          <w:color w:val="231F20"/>
          <w:spacing w:val="-8"/>
        </w:rPr>
        <w:t>《布拉德福德电讯守卫报》</w:t>
      </w:r>
      <w:r>
        <w:rPr>
          <w:color w:val="231F20"/>
          <w:spacing w:val="-32"/>
        </w:rPr>
        <w:t>、《赫尔每日邮报》、《格</w:t>
      </w:r>
      <w:r>
        <w:rPr>
          <w:color w:val="231F20"/>
          <w:spacing w:val="-22"/>
        </w:rPr>
        <w:t>里姆斯比电讯报》、《兰开夏每日邮报》、《林肯郡</w:t>
      </w:r>
      <w:r>
        <w:rPr>
          <w:color w:val="231F20"/>
          <w:spacing w:val="-26"/>
        </w:rPr>
        <w:t>记事报》</w:t>
      </w:r>
      <w:r>
        <w:rPr>
          <w:color w:val="231F20"/>
          <w:spacing w:val="-37"/>
        </w:rPr>
        <w:t>、《利物浦信使快报》、利物浦《回声报》</w:t>
      </w:r>
      <w:r>
        <w:rPr>
          <w:color w:val="231F20"/>
          <w:spacing w:val="-73"/>
        </w:rPr>
        <w:t>、《诺</w:t>
      </w:r>
    </w:p>
    <w:p>
      <w:pPr>
        <w:pStyle w:val="BodyText"/>
        <w:spacing w:before="115"/>
        <w:ind w:left="111"/>
      </w:pPr>
      <w:r>
        <w:rPr/>
        <w:br w:type="column"/>
      </w:r>
      <w:r>
        <w:rPr>
          <w:color w:val="231F20"/>
          <w:spacing w:val="-19"/>
        </w:rPr>
        <w:t>丁汉晚报》</w:t>
      </w:r>
      <w:r>
        <w:rPr>
          <w:color w:val="231F20"/>
          <w:spacing w:val="-31"/>
        </w:rPr>
        <w:t>、《诺丁汉日报》、达灵顿《北方回声报》、</w:t>
      </w:r>
    </w:p>
    <w:p>
      <w:pPr>
        <w:pStyle w:val="BodyText"/>
        <w:spacing w:line="280" w:lineRule="auto" w:before="46"/>
        <w:ind w:left="111" w:right="848"/>
      </w:pPr>
      <w:r>
        <w:rPr>
          <w:color w:val="231F20"/>
          <w:spacing w:val="-22"/>
        </w:rPr>
        <w:t>《设菲尔德独立报》、《设菲尔德邮报》、《约克郡</w:t>
      </w:r>
      <w:r>
        <w:rPr>
          <w:color w:val="231F20"/>
          <w:spacing w:val="-23"/>
        </w:rPr>
        <w:t>晚报》、《约克郡公报》、《约克郡观察家报》。</w:t>
      </w:r>
    </w:p>
    <w:p>
      <w:pPr>
        <w:pStyle w:val="BodyText"/>
        <w:spacing w:line="273" w:lineRule="auto"/>
        <w:ind w:left="111" w:right="848" w:firstLine="420"/>
        <w:jc w:val="both"/>
      </w:pPr>
      <w:r>
        <w:rPr>
          <w:rFonts w:ascii="PMingLiU" w:eastAsia="PMingLiU" w:hint="eastAsia"/>
          <w:color w:val="231F20"/>
          <w:spacing w:val="-22"/>
        </w:rPr>
        <w:t>加拿大：</w:t>
      </w:r>
      <w:r>
        <w:rPr>
          <w:color w:val="231F20"/>
          <w:spacing w:val="-16"/>
        </w:rPr>
        <w:t>《哈利法克斯记事报》、蒙特利尔《新</w:t>
      </w:r>
      <w:r>
        <w:rPr>
          <w:color w:val="231F20"/>
          <w:spacing w:val="2"/>
        </w:rPr>
        <w:t>闻报》</w:t>
      </w:r>
      <w:r>
        <w:rPr>
          <w:color w:val="231F20"/>
          <w:spacing w:val="7"/>
        </w:rPr>
        <w:t>（</w:t>
      </w:r>
      <w:r>
        <w:rPr>
          <w:color w:val="231F20"/>
        </w:rPr>
        <w:t>法）</w:t>
      </w:r>
      <w:r>
        <w:rPr>
          <w:color w:val="231F20"/>
          <w:spacing w:val="-8"/>
        </w:rPr>
        <w:t>、《曼尼托巴自由报》</w:t>
      </w:r>
      <w:r>
        <w:rPr>
          <w:color w:val="231F20"/>
          <w:spacing w:val="-100"/>
        </w:rPr>
        <w:t>（</w:t>
      </w:r>
      <w:r>
        <w:rPr>
          <w:color w:val="231F20"/>
          <w:spacing w:val="5"/>
        </w:rPr>
        <w:t>《温尼伯自</w:t>
      </w:r>
      <w:r>
        <w:rPr>
          <w:color w:val="231F20"/>
          <w:spacing w:val="-19"/>
        </w:rPr>
        <w:t>由报》</w:t>
      </w:r>
      <w:r>
        <w:rPr>
          <w:color w:val="231F20"/>
          <w:spacing w:val="-51"/>
        </w:rPr>
        <w:t>）</w:t>
      </w:r>
      <w:r>
        <w:rPr>
          <w:color w:val="231F20"/>
          <w:spacing w:val="-21"/>
        </w:rPr>
        <w:t>、《蒙特利尔星报》、《蒙特利尔公报》、</w:t>
      </w:r>
      <w:r>
        <w:rPr>
          <w:color w:val="231F20"/>
          <w:spacing w:val="-18"/>
        </w:rPr>
        <w:t>多伦多《环球报》、《温哥华省报》。</w:t>
      </w:r>
    </w:p>
    <w:p>
      <w:pPr>
        <w:pStyle w:val="BodyText"/>
        <w:spacing w:line="264" w:lineRule="auto"/>
        <w:ind w:left="111" w:right="743" w:firstLine="420"/>
      </w:pPr>
      <w:r>
        <w:rPr>
          <w:rFonts w:ascii="PMingLiU" w:eastAsia="PMingLiU" w:hint="eastAsia"/>
          <w:color w:val="231F20"/>
          <w:spacing w:val="4"/>
        </w:rPr>
        <w:t>墨西哥：</w:t>
      </w:r>
      <w:r>
        <w:rPr>
          <w:color w:val="231F20"/>
          <w:spacing w:val="2"/>
        </w:rPr>
        <w:t>梅里达《尤卡坦日报》</w:t>
      </w:r>
      <w:r>
        <w:rPr>
          <w:rFonts w:ascii="Palatino Linotype" w:eastAsia="Palatino Linotype"/>
          <w:color w:val="231F20"/>
          <w:w w:val="99"/>
        </w:rPr>
        <w:t>(1918)</w:t>
      </w:r>
      <w:r>
        <w:rPr>
          <w:color w:val="231F20"/>
          <w:spacing w:val="-32"/>
        </w:rPr>
        <w:t>、《马</w:t>
      </w:r>
      <w:r>
        <w:rPr>
          <w:color w:val="231F20"/>
        </w:rPr>
        <w:t>萨特兰晚邮报》</w:t>
      </w:r>
      <w:r>
        <w:rPr>
          <w:rFonts w:ascii="Palatino Linotype" w:eastAsia="Palatino Linotype"/>
          <w:color w:val="231F20"/>
          <w:w w:val="99"/>
        </w:rPr>
        <w:t>(</w:t>
      </w:r>
      <w:r>
        <w:rPr>
          <w:rFonts w:ascii="Palatino Linotype" w:eastAsia="Palatino Linotype"/>
          <w:color w:val="231F20"/>
          <w:spacing w:val="1"/>
          <w:w w:val="99"/>
        </w:rPr>
        <w:t>E</w:t>
      </w:r>
      <w:r>
        <w:rPr>
          <w:rFonts w:ascii="Palatino Linotype" w:eastAsia="Palatino Linotype"/>
          <w:color w:val="231F20"/>
          <w:w w:val="89"/>
        </w:rPr>
        <w:t>l</w:t>
      </w:r>
      <w:r>
        <w:rPr>
          <w:rFonts w:ascii="Palatino Linotype" w:eastAsia="Palatino Linotype"/>
          <w:color w:val="231F20"/>
          <w:spacing w:val="14"/>
        </w:rPr>
        <w:t> </w:t>
      </w:r>
      <w:r>
        <w:rPr>
          <w:rFonts w:ascii="Palatino Linotype" w:eastAsia="Palatino Linotype"/>
          <w:color w:val="231F20"/>
          <w:spacing w:val="3"/>
          <w:w w:val="94"/>
        </w:rPr>
        <w:t>C</w:t>
      </w:r>
      <w:r>
        <w:rPr>
          <w:rFonts w:ascii="Palatino Linotype" w:eastAsia="Palatino Linotype"/>
          <w:color w:val="231F20"/>
          <w:spacing w:val="-3"/>
          <w:w w:val="95"/>
        </w:rPr>
        <w:t>o</w:t>
      </w:r>
      <w:r>
        <w:rPr>
          <w:rFonts w:ascii="Palatino Linotype" w:eastAsia="Palatino Linotype"/>
          <w:color w:val="231F20"/>
          <w:spacing w:val="1"/>
          <w:w w:val="96"/>
        </w:rPr>
        <w:t>r</w:t>
      </w:r>
      <w:r>
        <w:rPr>
          <w:rFonts w:ascii="Palatino Linotype" w:eastAsia="Palatino Linotype"/>
          <w:color w:val="231F20"/>
          <w:spacing w:val="-3"/>
          <w:w w:val="96"/>
        </w:rPr>
        <w:t>r</w:t>
      </w:r>
      <w:r>
        <w:rPr>
          <w:rFonts w:ascii="Palatino Linotype" w:eastAsia="Palatino Linotype"/>
          <w:color w:val="231F20"/>
          <w:spacing w:val="1"/>
          <w:w w:val="90"/>
        </w:rPr>
        <w:t>e</w:t>
      </w:r>
      <w:r>
        <w:rPr>
          <w:rFonts w:ascii="Palatino Linotype" w:eastAsia="Palatino Linotype"/>
          <w:color w:val="231F20"/>
          <w:w w:val="95"/>
        </w:rPr>
        <w:t>o</w:t>
      </w:r>
      <w:r>
        <w:rPr>
          <w:rFonts w:ascii="Palatino Linotype" w:eastAsia="Palatino Linotype"/>
          <w:color w:val="231F20"/>
          <w:spacing w:val="14"/>
        </w:rPr>
        <w:t> </w:t>
      </w:r>
      <w:r>
        <w:rPr>
          <w:rFonts w:ascii="Palatino Linotype" w:eastAsia="Palatino Linotype"/>
          <w:color w:val="231F20"/>
          <w:w w:val="89"/>
        </w:rPr>
        <w:t>d</w:t>
      </w:r>
      <w:r>
        <w:rPr>
          <w:rFonts w:ascii="Palatino Linotype" w:eastAsia="Palatino Linotype"/>
          <w:color w:val="231F20"/>
          <w:spacing w:val="-1"/>
          <w:w w:val="89"/>
        </w:rPr>
        <w:t>e</w:t>
      </w:r>
      <w:r>
        <w:rPr>
          <w:rFonts w:ascii="Palatino Linotype" w:eastAsia="Palatino Linotype"/>
          <w:color w:val="231F20"/>
          <w:w w:val="89"/>
        </w:rPr>
        <w:t>l</w:t>
      </w:r>
      <w:r>
        <w:rPr>
          <w:rFonts w:ascii="Palatino Linotype" w:eastAsia="Palatino Linotype"/>
          <w:color w:val="231F20"/>
          <w:spacing w:val="14"/>
        </w:rPr>
        <w:t> </w:t>
      </w:r>
      <w:r>
        <w:rPr>
          <w:rFonts w:ascii="Palatino Linotype" w:eastAsia="Palatino Linotype"/>
          <w:color w:val="231F20"/>
          <w:w w:val="89"/>
        </w:rPr>
        <w:t>la</w:t>
      </w:r>
      <w:r>
        <w:rPr>
          <w:rFonts w:ascii="Palatino Linotype" w:eastAsia="Palatino Linotype"/>
          <w:color w:val="231F20"/>
          <w:spacing w:val="14"/>
        </w:rPr>
        <w:t> </w:t>
      </w:r>
      <w:r>
        <w:rPr>
          <w:rFonts w:ascii="Palatino Linotype" w:eastAsia="Palatino Linotype"/>
          <w:color w:val="231F20"/>
          <w:spacing w:val="-19"/>
          <w:w w:val="102"/>
        </w:rPr>
        <w:t>T</w:t>
      </w:r>
      <w:r>
        <w:rPr>
          <w:rFonts w:ascii="Palatino Linotype" w:eastAsia="Palatino Linotype"/>
          <w:color w:val="231F20"/>
          <w:spacing w:val="-2"/>
          <w:w w:val="89"/>
        </w:rPr>
        <w:t>a</w:t>
      </w:r>
      <w:r>
        <w:rPr>
          <w:rFonts w:ascii="Palatino Linotype" w:eastAsia="Palatino Linotype"/>
          <w:color w:val="231F20"/>
          <w:spacing w:val="-3"/>
          <w:w w:val="96"/>
        </w:rPr>
        <w:t>r</w:t>
      </w:r>
      <w:r>
        <w:rPr>
          <w:rFonts w:ascii="Palatino Linotype" w:eastAsia="Palatino Linotype"/>
          <w:color w:val="231F20"/>
          <w:w w:val="89"/>
        </w:rPr>
        <w:t>d</w:t>
      </w:r>
      <w:r>
        <w:rPr>
          <w:rFonts w:ascii="Palatino Linotype" w:eastAsia="Palatino Linotype"/>
          <w:color w:val="231F20"/>
          <w:spacing w:val="-1"/>
          <w:w w:val="89"/>
        </w:rPr>
        <w:t>e</w:t>
      </w:r>
      <w:r>
        <w:rPr>
          <w:rFonts w:ascii="Palatino Linotype" w:eastAsia="Palatino Linotype"/>
          <w:color w:val="231F20"/>
          <w:w w:val="94"/>
        </w:rPr>
        <w:t>,</w:t>
      </w:r>
      <w:r>
        <w:rPr>
          <w:rFonts w:ascii="Palatino Linotype" w:eastAsia="Palatino Linotype"/>
          <w:color w:val="231F20"/>
          <w:spacing w:val="14"/>
        </w:rPr>
        <w:t> </w:t>
      </w:r>
      <w:r>
        <w:rPr>
          <w:rFonts w:ascii="Palatino Linotype" w:eastAsia="Palatino Linotype"/>
          <w:color w:val="231F20"/>
          <w:w w:val="98"/>
        </w:rPr>
        <w:t>1885)</w:t>
      </w:r>
      <w:r>
        <w:rPr>
          <w:color w:val="231F20"/>
          <w:spacing w:val="2"/>
        </w:rPr>
        <w:t>、墨</w:t>
      </w:r>
      <w:r>
        <w:rPr>
          <w:color w:val="231F20"/>
          <w:spacing w:val="-9"/>
        </w:rPr>
        <w:t>西哥城《至上报》</w:t>
      </w:r>
      <w:r>
        <w:rPr>
          <w:rFonts w:ascii="Palatino Linotype" w:eastAsia="Palatino Linotype"/>
          <w:color w:val="231F20"/>
          <w:w w:val="107"/>
        </w:rPr>
        <w:t>(</w:t>
      </w:r>
      <w:r>
        <w:rPr>
          <w:rFonts w:ascii="Palatino Linotype" w:eastAsia="Palatino Linotype"/>
          <w:color w:val="231F20"/>
          <w:w w:val="98"/>
        </w:rPr>
        <w:t>1919)</w:t>
      </w:r>
      <w:r>
        <w:rPr>
          <w:color w:val="231F20"/>
          <w:spacing w:val="-9"/>
        </w:rPr>
        <w:t>、瓜达拉哈拉《报道者报》</w:t>
      </w:r>
      <w:r>
        <w:rPr>
          <w:color w:val="231F20"/>
        </w:rPr>
        <w:t> </w:t>
      </w:r>
      <w:r>
        <w:rPr>
          <w:rFonts w:ascii="Palatino Linotype" w:eastAsia="Palatino Linotype"/>
          <w:color w:val="231F20"/>
          <w:w w:val="99"/>
        </w:rPr>
        <w:t>(</w:t>
      </w:r>
      <w:r>
        <w:rPr>
          <w:rFonts w:ascii="Palatino Linotype" w:eastAsia="Palatino Linotype"/>
          <w:color w:val="231F20"/>
          <w:spacing w:val="1"/>
          <w:w w:val="99"/>
        </w:rPr>
        <w:t>E</w:t>
      </w:r>
      <w:r>
        <w:rPr>
          <w:rFonts w:ascii="Palatino Linotype" w:eastAsia="Palatino Linotype"/>
          <w:color w:val="231F20"/>
          <w:w w:val="89"/>
        </w:rPr>
        <w:t>l</w:t>
      </w:r>
      <w:r>
        <w:rPr>
          <w:rFonts w:ascii="Palatino Linotype" w:eastAsia="Palatino Linotype"/>
          <w:color w:val="231F20"/>
          <w:spacing w:val="14"/>
        </w:rPr>
        <w:t> </w:t>
      </w:r>
      <w:r>
        <w:rPr>
          <w:rFonts w:ascii="Palatino Linotype" w:eastAsia="Palatino Linotype"/>
          <w:color w:val="231F20"/>
          <w:spacing w:val="-4"/>
          <w:w w:val="103"/>
        </w:rPr>
        <w:t>I</w:t>
      </w:r>
      <w:r>
        <w:rPr>
          <w:rFonts w:ascii="Palatino Linotype" w:eastAsia="Palatino Linotype"/>
          <w:color w:val="231F20"/>
          <w:w w:val="94"/>
        </w:rPr>
        <w:t>n</w:t>
      </w:r>
      <w:r>
        <w:rPr>
          <w:rFonts w:ascii="Palatino Linotype" w:eastAsia="Palatino Linotype"/>
          <w:color w:val="231F20"/>
          <w:spacing w:val="-2"/>
          <w:w w:val="94"/>
        </w:rPr>
        <w:t>f</w:t>
      </w:r>
      <w:r>
        <w:rPr>
          <w:rFonts w:ascii="Palatino Linotype" w:eastAsia="Palatino Linotype"/>
          <w:color w:val="231F20"/>
          <w:spacing w:val="-3"/>
          <w:w w:val="95"/>
        </w:rPr>
        <w:t>o</w:t>
      </w:r>
      <w:r>
        <w:rPr>
          <w:rFonts w:ascii="Palatino Linotype" w:eastAsia="Palatino Linotype"/>
          <w:color w:val="231F20"/>
          <w:spacing w:val="1"/>
          <w:w w:val="96"/>
        </w:rPr>
        <w:t>r</w:t>
      </w:r>
      <w:r>
        <w:rPr>
          <w:rFonts w:ascii="Palatino Linotype" w:eastAsia="Palatino Linotype"/>
          <w:color w:val="231F20"/>
          <w:spacing w:val="-1"/>
          <w:w w:val="94"/>
        </w:rPr>
        <w:t>m</w:t>
      </w:r>
      <w:r>
        <w:rPr>
          <w:rFonts w:ascii="Palatino Linotype" w:eastAsia="Palatino Linotype"/>
          <w:color w:val="231F20"/>
          <w:spacing w:val="-1"/>
          <w:w w:val="89"/>
        </w:rPr>
        <w:t>a</w:t>
      </w:r>
      <w:r>
        <w:rPr>
          <w:rFonts w:ascii="Palatino Linotype" w:eastAsia="Palatino Linotype"/>
          <w:color w:val="231F20"/>
          <w:w w:val="91"/>
        </w:rPr>
        <w:t>d</w:t>
      </w:r>
      <w:r>
        <w:rPr>
          <w:rFonts w:ascii="Palatino Linotype" w:eastAsia="Palatino Linotype"/>
          <w:color w:val="231F20"/>
          <w:spacing w:val="-3"/>
          <w:w w:val="91"/>
        </w:rPr>
        <w:t>o</w:t>
      </w:r>
      <w:r>
        <w:rPr>
          <w:rFonts w:ascii="Palatino Linotype" w:eastAsia="Palatino Linotype"/>
          <w:color w:val="231F20"/>
          <w:w w:val="101"/>
        </w:rPr>
        <w:t>r)</w:t>
      </w:r>
      <w:r>
        <w:rPr>
          <w:color w:val="231F20"/>
          <w:spacing w:val="2"/>
        </w:rPr>
        <w:t>、墨西哥城《宇宙报》</w:t>
      </w:r>
      <w:r>
        <w:rPr>
          <w:rFonts w:ascii="Palatino Linotype" w:eastAsia="Palatino Linotype"/>
          <w:color w:val="231F20"/>
          <w:w w:val="99"/>
        </w:rPr>
        <w:t>(1916)</w:t>
      </w:r>
      <w:r>
        <w:rPr>
          <w:color w:val="231F20"/>
          <w:spacing w:val="6"/>
        </w:rPr>
        <w:t>、墨</w:t>
      </w:r>
      <w:r>
        <w:rPr>
          <w:color w:val="231F20"/>
          <w:spacing w:val="-9"/>
        </w:rPr>
        <w:t>西哥城《宇宙画报》</w:t>
      </w:r>
      <w:r>
        <w:rPr>
          <w:rFonts w:ascii="Palatino Linotype" w:eastAsia="Palatino Linotype"/>
          <w:color w:val="231F20"/>
          <w:w w:val="107"/>
        </w:rPr>
        <w:t>(</w:t>
      </w:r>
      <w:r>
        <w:rPr>
          <w:rFonts w:ascii="Palatino Linotype" w:eastAsia="Palatino Linotype"/>
          <w:color w:val="231F20"/>
          <w:w w:val="98"/>
        </w:rPr>
        <w:t>1922)</w:t>
      </w:r>
      <w:r>
        <w:rPr>
          <w:color w:val="231F20"/>
          <w:spacing w:val="-9"/>
        </w:rPr>
        <w:t>、瓜伊马斯《护民官报》</w:t>
      </w:r>
      <w:r>
        <w:rPr>
          <w:color w:val="231F20"/>
        </w:rPr>
        <w:t> </w:t>
      </w:r>
      <w:r>
        <w:rPr>
          <w:rFonts w:ascii="Palatino Linotype" w:eastAsia="Palatino Linotype"/>
          <w:color w:val="231F20"/>
          <w:w w:val="95"/>
        </w:rPr>
        <w:t>(</w:t>
      </w:r>
      <w:r>
        <w:rPr>
          <w:rFonts w:ascii="Palatino Linotype" w:eastAsia="Palatino Linotype"/>
          <w:color w:val="231F20"/>
          <w:spacing w:val="3"/>
          <w:w w:val="95"/>
        </w:rPr>
        <w:t>L</w:t>
      </w:r>
      <w:r>
        <w:rPr>
          <w:rFonts w:ascii="Palatino Linotype" w:eastAsia="Palatino Linotype"/>
          <w:color w:val="231F20"/>
          <w:w w:val="89"/>
        </w:rPr>
        <w:t>a</w:t>
      </w:r>
      <w:r>
        <w:rPr>
          <w:rFonts w:ascii="Palatino Linotype" w:eastAsia="Palatino Linotype"/>
          <w:color w:val="231F20"/>
          <w:spacing w:val="-2"/>
        </w:rPr>
        <w:t> </w:t>
      </w:r>
      <w:r>
        <w:rPr>
          <w:rFonts w:ascii="Palatino Linotype" w:eastAsia="Palatino Linotype"/>
          <w:color w:val="231F20"/>
          <w:spacing w:val="-17"/>
          <w:w w:val="102"/>
        </w:rPr>
        <w:t>T</w:t>
      </w:r>
      <w:r>
        <w:rPr>
          <w:rFonts w:ascii="Palatino Linotype" w:eastAsia="Palatino Linotype"/>
          <w:color w:val="231F20"/>
          <w:spacing w:val="1"/>
          <w:w w:val="96"/>
        </w:rPr>
        <w:t>r</w:t>
      </w:r>
      <w:r>
        <w:rPr>
          <w:rFonts w:ascii="Palatino Linotype" w:eastAsia="Palatino Linotype"/>
          <w:color w:val="231F20"/>
          <w:spacing w:val="-1"/>
          <w:w w:val="94"/>
        </w:rPr>
        <w:t>i</w:t>
      </w:r>
      <w:r>
        <w:rPr>
          <w:rFonts w:ascii="Palatino Linotype" w:eastAsia="Palatino Linotype"/>
          <w:color w:val="231F20"/>
          <w:spacing w:val="-3"/>
          <w:w w:val="93"/>
        </w:rPr>
        <w:t>b</w:t>
      </w:r>
      <w:r>
        <w:rPr>
          <w:rFonts w:ascii="Palatino Linotype" w:eastAsia="Palatino Linotype"/>
          <w:color w:val="231F20"/>
          <w:w w:val="92"/>
        </w:rPr>
        <w:t>u</w:t>
      </w:r>
      <w:r>
        <w:rPr>
          <w:rFonts w:ascii="Palatino Linotype" w:eastAsia="Palatino Linotype"/>
          <w:color w:val="231F20"/>
          <w:spacing w:val="-1"/>
          <w:w w:val="92"/>
        </w:rPr>
        <w:t>n</w:t>
      </w:r>
      <w:r>
        <w:rPr>
          <w:rFonts w:ascii="Palatino Linotype" w:eastAsia="Palatino Linotype"/>
          <w:color w:val="231F20"/>
          <w:w w:val="91"/>
        </w:rPr>
        <w:t>a,</w:t>
      </w:r>
      <w:r>
        <w:rPr>
          <w:rFonts w:ascii="Palatino Linotype" w:eastAsia="Palatino Linotype"/>
          <w:color w:val="231F20"/>
          <w:spacing w:val="-2"/>
        </w:rPr>
        <w:t> </w:t>
      </w:r>
      <w:r>
        <w:rPr>
          <w:rFonts w:ascii="Palatino Linotype" w:eastAsia="Palatino Linotype"/>
          <w:color w:val="231F20"/>
          <w:w w:val="98"/>
        </w:rPr>
        <w:t>1926)</w:t>
      </w:r>
      <w:r>
        <w:rPr>
          <w:color w:val="231F20"/>
        </w:rPr>
        <w:t>。</w:t>
      </w:r>
    </w:p>
    <w:p>
      <w:pPr>
        <w:pStyle w:val="BodyText"/>
        <w:spacing w:line="256" w:lineRule="auto"/>
        <w:ind w:left="111" w:right="835" w:firstLine="420"/>
        <w:jc w:val="both"/>
      </w:pPr>
      <w:r>
        <w:rPr>
          <w:rFonts w:ascii="PMingLiU" w:eastAsia="PMingLiU" w:hint="eastAsia"/>
          <w:color w:val="231F20"/>
        </w:rPr>
        <w:t>阿根廷：</w:t>
      </w:r>
      <w:r>
        <w:rPr>
          <w:color w:val="231F20"/>
        </w:rPr>
        <w:t>《布宜诺斯艾利斯日报》</w:t>
      </w:r>
      <w:r>
        <w:rPr>
          <w:rFonts w:ascii="Palatino Linotype" w:eastAsia="Palatino Linotype"/>
          <w:color w:val="231F20"/>
        </w:rPr>
        <w:t>(El</w:t>
      </w:r>
      <w:r>
        <w:rPr>
          <w:rFonts w:ascii="Palatino Linotype" w:eastAsia="Palatino Linotype"/>
          <w:color w:val="231F20"/>
          <w:spacing w:val="-6"/>
        </w:rPr>
        <w:t> </w:t>
      </w:r>
      <w:r>
        <w:rPr>
          <w:rFonts w:ascii="Palatino Linotype" w:eastAsia="Palatino Linotype"/>
          <w:color w:val="231F20"/>
        </w:rPr>
        <w:t>Diario</w:t>
      </w:r>
      <w:r>
        <w:rPr>
          <w:rFonts w:ascii="Palatino Linotype" w:eastAsia="Palatino Linotype"/>
          <w:color w:val="231F20"/>
        </w:rPr>
        <w:t>,</w:t>
      </w:r>
      <w:r>
        <w:rPr>
          <w:rFonts w:ascii="Palatino Linotype" w:eastAsia="Palatino Linotype"/>
          <w:color w:val="231F20"/>
        </w:rPr>
        <w:t> 1881)</w:t>
      </w:r>
      <w:r>
        <w:rPr>
          <w:color w:val="231F20"/>
          <w:spacing w:val="5"/>
        </w:rPr>
        <w:t>、布宜诺斯艾利斯《民族报》</w:t>
      </w:r>
      <w:r>
        <w:rPr>
          <w:rFonts w:ascii="Palatino Linotype" w:eastAsia="Palatino Linotype"/>
          <w:color w:val="231F20"/>
        </w:rPr>
        <w:t>(1870)</w:t>
      </w:r>
      <w:r>
        <w:rPr>
          <w:color w:val="231F20"/>
          <w:spacing w:val="8"/>
        </w:rPr>
        <w:t>、布宜</w:t>
      </w:r>
      <w:r>
        <w:rPr>
          <w:color w:val="231F20"/>
          <w:spacing w:val="7"/>
        </w:rPr>
        <w:t>诺斯艾利斯《新闻报》</w:t>
      </w:r>
      <w:r>
        <w:rPr>
          <w:rFonts w:ascii="Palatino Linotype" w:eastAsia="Palatino Linotype"/>
          <w:color w:val="231F20"/>
        </w:rPr>
        <w:t>(1869)</w:t>
      </w:r>
      <w:r>
        <w:rPr>
          <w:color w:val="231F20"/>
          <w:spacing w:val="10"/>
        </w:rPr>
        <w:t>、布宜诺斯艾利斯</w:t>
      </w:r>
    </w:p>
    <w:p>
      <w:pPr>
        <w:pStyle w:val="BodyText"/>
        <w:spacing w:line="266" w:lineRule="auto" w:before="7"/>
        <w:ind w:left="111" w:right="848"/>
        <w:jc w:val="both"/>
      </w:pPr>
      <w:r>
        <w:rPr>
          <w:color w:val="231F20"/>
          <w:spacing w:val="-2"/>
        </w:rPr>
        <w:t>《真理报》</w:t>
      </w:r>
      <w:r>
        <w:rPr>
          <w:rFonts w:ascii="Palatino Linotype" w:eastAsia="Palatino Linotype"/>
          <w:color w:val="231F20"/>
          <w:spacing w:val="-2"/>
        </w:rPr>
        <w:t>(La</w:t>
      </w:r>
      <w:r>
        <w:rPr>
          <w:rFonts w:ascii="Palatino Linotype" w:eastAsia="Palatino Linotype"/>
          <w:color w:val="231F20"/>
          <w:spacing w:val="-12"/>
        </w:rPr>
        <w:t> </w:t>
      </w:r>
      <w:r>
        <w:rPr>
          <w:rFonts w:ascii="Palatino Linotype" w:eastAsia="Palatino Linotype"/>
          <w:color w:val="231F20"/>
          <w:spacing w:val="-2"/>
        </w:rPr>
        <w:t>Razon,</w:t>
      </w:r>
      <w:r>
        <w:rPr>
          <w:rFonts w:ascii="Palatino Linotype" w:eastAsia="Palatino Linotype"/>
          <w:color w:val="231F20"/>
          <w:spacing w:val="-11"/>
        </w:rPr>
        <w:t> </w:t>
      </w:r>
      <w:r>
        <w:rPr>
          <w:rFonts w:ascii="Palatino Linotype" w:eastAsia="Palatino Linotype"/>
          <w:color w:val="231F20"/>
          <w:spacing w:val="-2"/>
        </w:rPr>
        <w:t>1905)</w:t>
      </w:r>
      <w:r>
        <w:rPr>
          <w:color w:val="231F20"/>
          <w:spacing w:val="-15"/>
        </w:rPr>
        <w:t>、《布宜诺斯艾利斯先</w:t>
      </w:r>
      <w:r>
        <w:rPr>
          <w:color w:val="231F20"/>
          <w:spacing w:val="-42"/>
        </w:rPr>
        <w:t>驱报》</w:t>
      </w:r>
      <w:r>
        <w:rPr>
          <w:color w:val="231F20"/>
          <w:spacing w:val="-4"/>
        </w:rPr>
        <w:t>（</w:t>
      </w:r>
      <w:r>
        <w:rPr>
          <w:rFonts w:ascii="Palatino Linotype" w:eastAsia="Palatino Linotype"/>
          <w:color w:val="231F20"/>
          <w:spacing w:val="-4"/>
        </w:rPr>
        <w:t>1876</w:t>
      </w:r>
      <w:r>
        <w:rPr>
          <w:rFonts w:ascii="Palatino Linotype" w:eastAsia="Palatino Linotype"/>
          <w:color w:val="231F20"/>
          <w:spacing w:val="-6"/>
        </w:rPr>
        <w:t> </w:t>
      </w:r>
      <w:r>
        <w:rPr>
          <w:color w:val="231F20"/>
          <w:spacing w:val="-4"/>
        </w:rPr>
        <w:t>英</w:t>
      </w:r>
      <w:r>
        <w:rPr>
          <w:color w:val="231F20"/>
          <w:spacing w:val="-82"/>
        </w:rPr>
        <w:t>）</w:t>
      </w:r>
      <w:r>
        <w:rPr>
          <w:color w:val="231F20"/>
          <w:spacing w:val="-23"/>
        </w:rPr>
        <w:t>、布宜诺斯艾利斯《标准报》</w:t>
      </w:r>
      <w:r>
        <w:rPr>
          <w:color w:val="231F20"/>
          <w:spacing w:val="-4"/>
        </w:rPr>
        <w:t>（</w:t>
      </w:r>
      <w:r>
        <w:rPr>
          <w:rFonts w:ascii="Palatino Linotype" w:eastAsia="Palatino Linotype"/>
          <w:color w:val="231F20"/>
          <w:spacing w:val="-4"/>
        </w:rPr>
        <w:t>Th</w:t>
      </w:r>
      <w:r>
        <w:rPr>
          <w:rFonts w:ascii="Palatino Linotype" w:eastAsia="Palatino Linotype"/>
          <w:color w:val="231F20"/>
          <w:spacing w:val="-4"/>
        </w:rPr>
        <w:t>e</w:t>
      </w:r>
      <w:r>
        <w:rPr>
          <w:rFonts w:ascii="Palatino Linotype" w:eastAsia="Palatino Linotype"/>
          <w:color w:val="231F20"/>
          <w:spacing w:val="-4"/>
        </w:rPr>
        <w:t> </w:t>
      </w:r>
      <w:r>
        <w:rPr>
          <w:rFonts w:ascii="Palatino Linotype" w:eastAsia="Palatino Linotype"/>
          <w:color w:val="231F20"/>
        </w:rPr>
        <w:t>Standard, 1861 </w:t>
      </w:r>
      <w:r>
        <w:rPr>
          <w:color w:val="231F20"/>
        </w:rPr>
        <w:t>英</w:t>
      </w:r>
      <w:r>
        <w:rPr>
          <w:color w:val="231F20"/>
          <w:spacing w:val="-53"/>
        </w:rPr>
        <w:t>）</w:t>
      </w:r>
      <w:r>
        <w:rPr>
          <w:color w:val="231F20"/>
        </w:rPr>
        <w:t>。</w:t>
      </w:r>
    </w:p>
    <w:p>
      <w:pPr>
        <w:pStyle w:val="BodyText"/>
        <w:spacing w:line="264" w:lineRule="auto" w:before="2"/>
        <w:ind w:left="111" w:right="848" w:firstLine="420"/>
        <w:jc w:val="both"/>
      </w:pPr>
      <w:r>
        <w:rPr>
          <w:rFonts w:ascii="PMingLiU" w:eastAsia="PMingLiU" w:hint="eastAsia"/>
          <w:color w:val="231F20"/>
        </w:rPr>
        <w:t>巴西：</w:t>
      </w:r>
      <w:r>
        <w:rPr>
          <w:color w:val="231F20"/>
        </w:rPr>
        <w:t>里约热内卢《晚报》</w:t>
      </w:r>
      <w:r>
        <w:rPr>
          <w:rFonts w:ascii="Palatino Linotype" w:eastAsia="Palatino Linotype"/>
          <w:color w:val="231F20"/>
        </w:rPr>
        <w:t>(A</w:t>
      </w:r>
      <w:r>
        <w:rPr>
          <w:rFonts w:ascii="Palatino Linotype" w:eastAsia="Palatino Linotype"/>
          <w:color w:val="231F20"/>
          <w:spacing w:val="-14"/>
        </w:rPr>
        <w:t> </w:t>
      </w:r>
      <w:r>
        <w:rPr>
          <w:rFonts w:ascii="Palatino Linotype" w:eastAsia="Palatino Linotype"/>
          <w:color w:val="231F20"/>
        </w:rPr>
        <w:t>Noite</w:t>
      </w:r>
      <w:r>
        <w:rPr>
          <w:rFonts w:ascii="Palatino Linotype" w:eastAsia="Palatino Linotype"/>
          <w:color w:val="231F20"/>
          <w:spacing w:val="-7"/>
        </w:rPr>
        <w:t>, </w:t>
      </w:r>
      <w:r>
        <w:rPr>
          <w:rFonts w:ascii="Palatino Linotype" w:eastAsia="Palatino Linotype"/>
          <w:color w:val="231F20"/>
        </w:rPr>
        <w:t>1910)</w:t>
      </w:r>
      <w:r>
        <w:rPr>
          <w:color w:val="231F20"/>
        </w:rPr>
        <w:t>、</w:t>
      </w:r>
      <w:r>
        <w:rPr>
          <w:color w:val="231F20"/>
          <w:spacing w:val="-2"/>
        </w:rPr>
        <w:t>里约热内卢《家园报》</w:t>
      </w:r>
      <w:r>
        <w:rPr>
          <w:rFonts w:ascii="Palatino Linotype" w:eastAsia="Palatino Linotype"/>
          <w:color w:val="231F20"/>
          <w:spacing w:val="-2"/>
        </w:rPr>
        <w:t>(A</w:t>
      </w:r>
      <w:r>
        <w:rPr>
          <w:rFonts w:ascii="Palatino Linotype" w:eastAsia="Palatino Linotype"/>
          <w:color w:val="231F20"/>
          <w:spacing w:val="-10"/>
        </w:rPr>
        <w:t> </w:t>
      </w:r>
      <w:r>
        <w:rPr>
          <w:rFonts w:ascii="Palatino Linotype" w:eastAsia="Palatino Linotype"/>
          <w:color w:val="231F20"/>
          <w:spacing w:val="-2"/>
        </w:rPr>
        <w:t>Patria,</w:t>
      </w:r>
      <w:r>
        <w:rPr>
          <w:rFonts w:ascii="Palatino Linotype" w:eastAsia="Palatino Linotype"/>
          <w:color w:val="231F20"/>
          <w:spacing w:val="-10"/>
        </w:rPr>
        <w:t> </w:t>
      </w:r>
      <w:r>
        <w:rPr>
          <w:rFonts w:ascii="Palatino Linotype" w:eastAsia="Palatino Linotype"/>
          <w:color w:val="231F20"/>
          <w:spacing w:val="-2"/>
        </w:rPr>
        <w:t>1920)</w:t>
      </w:r>
      <w:r>
        <w:rPr>
          <w:color w:val="231F20"/>
          <w:spacing w:val="-2"/>
        </w:rPr>
        <w:t>、里约热内</w:t>
      </w:r>
      <w:r>
        <w:rPr>
          <w:color w:val="231F20"/>
          <w:spacing w:val="-23"/>
        </w:rPr>
        <w:t>卢《晨邮报》</w:t>
      </w:r>
      <w:r>
        <w:rPr>
          <w:rFonts w:ascii="Palatino Linotype" w:eastAsia="Palatino Linotype"/>
          <w:color w:val="231F20"/>
          <w:spacing w:val="-4"/>
        </w:rPr>
        <w:t>(Correio</w:t>
      </w:r>
      <w:r>
        <w:rPr>
          <w:rFonts w:ascii="Palatino Linotype" w:eastAsia="Palatino Linotype"/>
          <w:color w:val="231F20"/>
          <w:spacing w:val="-10"/>
        </w:rPr>
        <w:t> </w:t>
      </w:r>
      <w:r>
        <w:rPr>
          <w:rFonts w:ascii="Palatino Linotype" w:eastAsia="Palatino Linotype"/>
          <w:color w:val="231F20"/>
          <w:spacing w:val="-4"/>
        </w:rPr>
        <w:t>de</w:t>
      </w:r>
      <w:r>
        <w:rPr>
          <w:rFonts w:ascii="Palatino Linotype" w:eastAsia="Palatino Linotype"/>
          <w:color w:val="231F20"/>
          <w:spacing w:val="-9"/>
        </w:rPr>
        <w:t> </w:t>
      </w:r>
      <w:r>
        <w:rPr>
          <w:rFonts w:ascii="Palatino Linotype" w:eastAsia="Palatino Linotype"/>
          <w:color w:val="231F20"/>
          <w:spacing w:val="-4"/>
        </w:rPr>
        <w:t>Manha,</w:t>
      </w:r>
      <w:r>
        <w:rPr>
          <w:rFonts w:ascii="Palatino Linotype" w:eastAsia="Palatino Linotype"/>
          <w:color w:val="231F20"/>
          <w:spacing w:val="-9"/>
        </w:rPr>
        <w:t> </w:t>
      </w:r>
      <w:r>
        <w:rPr>
          <w:rFonts w:ascii="Palatino Linotype" w:eastAsia="Palatino Linotype"/>
          <w:color w:val="231F20"/>
          <w:spacing w:val="-4"/>
        </w:rPr>
        <w:t>1902)</w:t>
      </w:r>
      <w:r>
        <w:rPr>
          <w:color w:val="231F20"/>
          <w:spacing w:val="-23"/>
        </w:rPr>
        <w:t>、圣保罗《凡</w:t>
      </w:r>
      <w:r>
        <w:rPr>
          <w:color w:val="231F20"/>
          <w:spacing w:val="-4"/>
        </w:rPr>
        <w:t>弗拉》（</w:t>
      </w:r>
      <w:r>
        <w:rPr>
          <w:rFonts w:ascii="Palatino Linotype" w:eastAsia="Palatino Linotype"/>
          <w:color w:val="231F20"/>
          <w:spacing w:val="-4"/>
        </w:rPr>
        <w:t>Fanfulla,</w:t>
      </w:r>
      <w:r>
        <w:rPr>
          <w:rFonts w:ascii="Palatino Linotype" w:eastAsia="Palatino Linotype"/>
          <w:color w:val="231F20"/>
          <w:spacing w:val="-10"/>
        </w:rPr>
        <w:t> </w:t>
      </w:r>
      <w:r>
        <w:rPr>
          <w:rFonts w:ascii="Palatino Linotype" w:eastAsia="Palatino Linotype"/>
          <w:color w:val="231F20"/>
          <w:spacing w:val="-4"/>
        </w:rPr>
        <w:t>1920</w:t>
      </w:r>
      <w:r>
        <w:rPr>
          <w:rFonts w:ascii="Palatino Linotype" w:eastAsia="Palatino Linotype"/>
          <w:color w:val="231F20"/>
          <w:spacing w:val="-9"/>
        </w:rPr>
        <w:t> </w:t>
      </w:r>
      <w:r>
        <w:rPr>
          <w:color w:val="231F20"/>
          <w:spacing w:val="-4"/>
        </w:rPr>
        <w:t>意</w:t>
      </w:r>
      <w:r>
        <w:rPr>
          <w:color w:val="231F20"/>
          <w:spacing w:val="-57"/>
        </w:rPr>
        <w:t>）</w:t>
      </w:r>
      <w:r>
        <w:rPr>
          <w:color w:val="231F20"/>
          <w:spacing w:val="-4"/>
        </w:rPr>
        <w:t>、里约热内卢《商报》 </w:t>
      </w:r>
      <w:r>
        <w:rPr>
          <w:rFonts w:ascii="Palatino Linotype" w:eastAsia="Palatino Linotype"/>
          <w:color w:val="231F20"/>
          <w:spacing w:val="-4"/>
        </w:rPr>
        <w:t>(Journal</w:t>
      </w:r>
      <w:r>
        <w:rPr>
          <w:rFonts w:ascii="Palatino Linotype" w:eastAsia="Palatino Linotype"/>
          <w:color w:val="231F20"/>
          <w:spacing w:val="-10"/>
        </w:rPr>
        <w:t> </w:t>
      </w:r>
      <w:r>
        <w:rPr>
          <w:rFonts w:ascii="Palatino Linotype" w:eastAsia="Palatino Linotype"/>
          <w:color w:val="231F20"/>
          <w:spacing w:val="-4"/>
        </w:rPr>
        <w:t>do</w:t>
      </w:r>
      <w:r>
        <w:rPr>
          <w:rFonts w:ascii="Palatino Linotype" w:eastAsia="Palatino Linotype"/>
          <w:color w:val="231F20"/>
          <w:spacing w:val="-9"/>
        </w:rPr>
        <w:t> </w:t>
      </w:r>
      <w:r>
        <w:rPr>
          <w:rFonts w:ascii="Palatino Linotype" w:eastAsia="Palatino Linotype"/>
          <w:color w:val="231F20"/>
          <w:spacing w:val="-4"/>
        </w:rPr>
        <w:t>Commercio</w:t>
      </w:r>
      <w:r>
        <w:rPr>
          <w:rFonts w:ascii="Palatino Linotype" w:eastAsia="Palatino Linotype"/>
          <w:color w:val="231F20"/>
          <w:spacing w:val="-7"/>
        </w:rPr>
        <w:t>, </w:t>
      </w:r>
      <w:r>
        <w:rPr>
          <w:rFonts w:ascii="Palatino Linotype" w:eastAsia="Palatino Linotype"/>
          <w:color w:val="231F20"/>
          <w:spacing w:val="-4"/>
        </w:rPr>
        <w:t>1827)</w:t>
      </w:r>
      <w:r>
        <w:rPr>
          <w:color w:val="231F20"/>
          <w:spacing w:val="-4"/>
        </w:rPr>
        <w:t>、累西腓《伯南布哥</w:t>
      </w:r>
      <w:r>
        <w:rPr>
          <w:color w:val="231F20"/>
          <w:spacing w:val="3"/>
        </w:rPr>
        <w:t>日报》</w:t>
      </w:r>
      <w:r>
        <w:rPr>
          <w:rFonts w:ascii="Palatino Linotype" w:eastAsia="Palatino Linotype"/>
          <w:color w:val="231F20"/>
        </w:rPr>
        <w:t>(1825)</w:t>
      </w:r>
      <w:r>
        <w:rPr>
          <w:color w:val="231F20"/>
          <w:spacing w:val="-8"/>
        </w:rPr>
        <w:t>、《圣保罗州报》</w:t>
      </w:r>
      <w:r>
        <w:rPr>
          <w:rFonts w:ascii="Palatino Linotype" w:eastAsia="Palatino Linotype"/>
          <w:color w:val="231F20"/>
        </w:rPr>
        <w:t>(O</w:t>
      </w:r>
      <w:r>
        <w:rPr>
          <w:rFonts w:ascii="Palatino Linotype" w:eastAsia="Palatino Linotype"/>
          <w:color w:val="231F20"/>
          <w:spacing w:val="-14"/>
        </w:rPr>
        <w:t> </w:t>
      </w:r>
      <w:r>
        <w:rPr>
          <w:rFonts w:ascii="Palatino Linotype" w:eastAsia="Palatino Linotype"/>
          <w:color w:val="231F20"/>
        </w:rPr>
        <w:t>Estado</w:t>
      </w:r>
      <w:r>
        <w:rPr>
          <w:rFonts w:ascii="Palatino Linotype" w:eastAsia="Palatino Linotype"/>
          <w:color w:val="231F20"/>
          <w:spacing w:val="-7"/>
        </w:rPr>
        <w:t>, </w:t>
      </w:r>
      <w:r>
        <w:rPr>
          <w:rFonts w:ascii="Palatino Linotype" w:eastAsia="Palatino Linotype"/>
          <w:color w:val="231F20"/>
        </w:rPr>
        <w:t>1876)</w:t>
      </w:r>
      <w:r>
        <w:rPr>
          <w:color w:val="231F20"/>
        </w:rPr>
        <w:t>、</w:t>
      </w:r>
      <w:r>
        <w:rPr>
          <w:color w:val="231F20"/>
        </w:rPr>
        <w:t>里约热内卢《国内报》</w:t>
      </w:r>
      <w:r>
        <w:rPr>
          <w:rFonts w:ascii="Palatino Linotype" w:eastAsia="Palatino Linotype"/>
          <w:color w:val="231F20"/>
        </w:rPr>
        <w:t>(O Paiz, 1884)</w:t>
      </w:r>
      <w:r>
        <w:rPr>
          <w:color w:val="231F20"/>
        </w:rPr>
        <w:t>。</w:t>
      </w:r>
    </w:p>
    <w:p>
      <w:pPr>
        <w:pStyle w:val="BodyText"/>
        <w:spacing w:line="261" w:lineRule="auto" w:before="1"/>
        <w:ind w:left="111" w:right="847" w:firstLine="420"/>
        <w:jc w:val="both"/>
      </w:pPr>
      <w:r>
        <w:rPr>
          <w:rFonts w:ascii="PMingLiU" w:eastAsia="PMingLiU" w:hint="eastAsia"/>
          <w:color w:val="231F20"/>
        </w:rPr>
        <w:t>智利：</w:t>
      </w:r>
      <w:r>
        <w:rPr>
          <w:color w:val="231F20"/>
          <w:spacing w:val="-8"/>
        </w:rPr>
        <w:t>圣地亚哥《每日画报》、瓦尔帕莱索 </w:t>
      </w:r>
      <w:r>
        <w:rPr>
          <w:rFonts w:ascii="Palatino Linotype" w:eastAsia="Palatino Linotype"/>
          <w:color w:val="231F20"/>
        </w:rPr>
        <w:t>/</w:t>
      </w:r>
      <w:r>
        <w:rPr>
          <w:color w:val="231F20"/>
          <w:spacing w:val="-6"/>
        </w:rPr>
        <w:t>圣地亚哥 </w:t>
      </w:r>
      <w:r>
        <w:rPr>
          <w:rFonts w:ascii="Palatino Linotype" w:eastAsia="Palatino Linotype"/>
          <w:color w:val="231F20"/>
          <w:spacing w:val="-7"/>
        </w:rPr>
        <w:t>/ </w:t>
      </w:r>
      <w:r>
        <w:rPr>
          <w:color w:val="231F20"/>
        </w:rPr>
        <w:t>安托法加斯塔《信使报》</w:t>
      </w:r>
      <w:r>
        <w:rPr>
          <w:rFonts w:ascii="Palatino Linotype" w:eastAsia="Palatino Linotype"/>
          <w:color w:val="231F20"/>
        </w:rPr>
        <w:t>(1827)</w:t>
      </w:r>
      <w:r>
        <w:rPr>
          <w:color w:val="231F20"/>
        </w:rPr>
        <w:t>、瓦尔</w:t>
      </w:r>
      <w:r>
        <w:rPr>
          <w:color w:val="231F20"/>
          <w:spacing w:val="-6"/>
        </w:rPr>
        <w:t>帕莱索</w:t>
      </w:r>
      <w:r>
        <w:rPr>
          <w:rFonts w:ascii="Palatino Linotype" w:eastAsia="Palatino Linotype"/>
          <w:color w:val="231F20"/>
          <w:spacing w:val="-7"/>
        </w:rPr>
        <w:t>/ </w:t>
      </w:r>
      <w:r>
        <w:rPr>
          <w:color w:val="231F20"/>
          <w:spacing w:val="-6"/>
        </w:rPr>
        <w:t>圣地亚哥《联合报》</w:t>
      </w:r>
      <w:r>
        <w:rPr>
          <w:rFonts w:ascii="Palatino Linotype" w:eastAsia="Palatino Linotype"/>
          <w:color w:val="231F20"/>
          <w:spacing w:val="-6"/>
        </w:rPr>
        <w:t>(1885)</w:t>
      </w:r>
      <w:r>
        <w:rPr>
          <w:color w:val="231F20"/>
          <w:spacing w:val="-6"/>
        </w:rPr>
        <w:t>、圣地亚哥《民</w:t>
      </w:r>
      <w:r>
        <w:rPr>
          <w:color w:val="231F20"/>
          <w:spacing w:val="-2"/>
        </w:rPr>
        <w:t>族报》</w:t>
      </w:r>
      <w:r>
        <w:rPr>
          <w:rFonts w:ascii="Palatino Linotype" w:eastAsia="Palatino Linotype"/>
          <w:color w:val="231F20"/>
          <w:spacing w:val="-2"/>
        </w:rPr>
        <w:t>(1916)</w:t>
      </w:r>
      <w:r>
        <w:rPr>
          <w:color w:val="231F20"/>
          <w:spacing w:val="-2"/>
        </w:rPr>
        <w:t>。</w:t>
      </w:r>
    </w:p>
    <w:p>
      <w:pPr>
        <w:pStyle w:val="BodyText"/>
        <w:spacing w:line="256" w:lineRule="auto" w:before="3"/>
        <w:ind w:left="111" w:right="848" w:firstLine="420"/>
        <w:jc w:val="both"/>
      </w:pPr>
      <w:r>
        <w:rPr>
          <w:rFonts w:ascii="PMingLiU" w:eastAsia="PMingLiU" w:hint="eastAsia"/>
          <w:color w:val="231F20"/>
          <w:spacing w:val="-2"/>
        </w:rPr>
        <w:t>秘鲁：</w:t>
      </w:r>
      <w:r>
        <w:rPr>
          <w:color w:val="231F20"/>
          <w:spacing w:val="-2"/>
        </w:rPr>
        <w:t>利马《商报》</w:t>
      </w:r>
      <w:r>
        <w:rPr>
          <w:rFonts w:ascii="Palatino Linotype" w:eastAsia="Palatino Linotype"/>
          <w:color w:val="231F20"/>
          <w:spacing w:val="-2"/>
        </w:rPr>
        <w:t>(1839)</w:t>
      </w:r>
      <w:r>
        <w:rPr>
          <w:color w:val="231F20"/>
          <w:spacing w:val="-2"/>
        </w:rPr>
        <w:t>、利马《纪事报》 </w:t>
      </w:r>
      <w:r>
        <w:rPr>
          <w:rFonts w:ascii="Palatino Linotype" w:eastAsia="Palatino Linotype"/>
          <w:color w:val="231F20"/>
        </w:rPr>
        <w:t>(La</w:t>
      </w:r>
      <w:r>
        <w:rPr>
          <w:rFonts w:ascii="Palatino Linotype" w:eastAsia="Palatino Linotype"/>
          <w:color w:val="231F20"/>
          <w:spacing w:val="-14"/>
        </w:rPr>
        <w:t> </w:t>
      </w:r>
      <w:r>
        <w:rPr>
          <w:rFonts w:ascii="Palatino Linotype" w:eastAsia="Palatino Linotype"/>
          <w:color w:val="231F20"/>
        </w:rPr>
        <w:t>Cronica,</w:t>
      </w:r>
      <w:r>
        <w:rPr>
          <w:rFonts w:ascii="Palatino Linotype" w:eastAsia="Palatino Linotype"/>
          <w:color w:val="231F20"/>
          <w:spacing w:val="-13"/>
        </w:rPr>
        <w:t> </w:t>
      </w:r>
      <w:r>
        <w:rPr>
          <w:rFonts w:ascii="Palatino Linotype" w:eastAsia="Palatino Linotype"/>
          <w:color w:val="231F20"/>
        </w:rPr>
        <w:t>1912)</w:t>
      </w:r>
      <w:r>
        <w:rPr>
          <w:color w:val="231F20"/>
          <w:spacing w:val="-8"/>
        </w:rPr>
        <w:t>、 利马《 消息报》</w:t>
      </w:r>
      <w:r>
        <w:rPr>
          <w:rFonts w:ascii="Palatino Linotype" w:eastAsia="Palatino Linotype"/>
          <w:color w:val="231F20"/>
        </w:rPr>
        <w:t>(La</w:t>
      </w:r>
      <w:r>
        <w:rPr>
          <w:rFonts w:ascii="Palatino Linotype" w:eastAsia="Palatino Linotype"/>
          <w:color w:val="231F20"/>
          <w:spacing w:val="-13"/>
        </w:rPr>
        <w:t> </w:t>
      </w:r>
      <w:r>
        <w:rPr>
          <w:rFonts w:ascii="Palatino Linotype" w:eastAsia="Palatino Linotype"/>
          <w:color w:val="231F20"/>
        </w:rPr>
        <w:t>Prens</w:t>
      </w:r>
      <w:r>
        <w:rPr>
          <w:rFonts w:ascii="Palatino Linotype" w:eastAsia="Palatino Linotype"/>
          <w:color w:val="231F20"/>
        </w:rPr>
        <w:t>a,</w:t>
      </w:r>
      <w:r>
        <w:rPr>
          <w:rFonts w:ascii="Palatino Linotype" w:eastAsia="Palatino Linotype"/>
          <w:color w:val="231F20"/>
        </w:rPr>
        <w:t> </w:t>
      </w:r>
      <w:r>
        <w:rPr>
          <w:rFonts w:ascii="Palatino Linotype" w:eastAsia="Palatino Linotype"/>
          <w:color w:val="231F20"/>
          <w:spacing w:val="-2"/>
        </w:rPr>
        <w:t>1903)</w:t>
      </w:r>
      <w:r>
        <w:rPr>
          <w:color w:val="231F20"/>
          <w:spacing w:val="-2"/>
        </w:rPr>
        <w:t>。</w:t>
      </w:r>
    </w:p>
    <w:p>
      <w:pPr>
        <w:pStyle w:val="BodyText"/>
        <w:spacing w:before="25"/>
        <w:ind w:left="531"/>
      </w:pPr>
      <w:r>
        <w:rPr>
          <w:rFonts w:ascii="PMingLiU" w:eastAsia="PMingLiU" w:hint="eastAsia"/>
          <w:color w:val="231F20"/>
          <w:spacing w:val="-8"/>
        </w:rPr>
        <w:t>中国：</w:t>
      </w:r>
      <w:r>
        <w:rPr>
          <w:color w:val="231F20"/>
          <w:spacing w:val="-8"/>
        </w:rPr>
        <w:t>汉口《楚报》（英</w:t>
      </w:r>
      <w:r>
        <w:rPr>
          <w:color w:val="231F20"/>
          <w:spacing w:val="-64"/>
        </w:rPr>
        <w:t>）</w:t>
      </w:r>
      <w:r>
        <w:rPr>
          <w:color w:val="231F20"/>
          <w:spacing w:val="-9"/>
        </w:rPr>
        <w:t>、香港《德臣西报》</w:t>
      </w:r>
    </w:p>
    <w:p>
      <w:pPr>
        <w:pStyle w:val="BodyText"/>
        <w:spacing w:line="273" w:lineRule="auto" w:before="11"/>
        <w:ind w:left="111" w:right="743"/>
      </w:pPr>
      <w:r>
        <w:rPr>
          <w:color w:val="231F20"/>
        </w:rPr>
        <w:t>（英，晚报</w:t>
      </w:r>
      <w:r>
        <w:rPr>
          <w:color w:val="231F20"/>
          <w:spacing w:val="-53"/>
        </w:rPr>
        <w:t>）</w:t>
      </w:r>
      <w:r>
        <w:rPr>
          <w:color w:val="231F20"/>
        </w:rPr>
        <w:t>、上海《中国报》（</w:t>
      </w:r>
      <w:r>
        <w:rPr>
          <w:rFonts w:ascii="Palatino Linotype" w:eastAsia="Palatino Linotype"/>
          <w:color w:val="231F20"/>
        </w:rPr>
        <w:t>The</w:t>
      </w:r>
      <w:r>
        <w:rPr>
          <w:rFonts w:ascii="Palatino Linotype" w:eastAsia="Palatino Linotype"/>
          <w:color w:val="231F20"/>
          <w:spacing w:val="-14"/>
        </w:rPr>
        <w:t> </w:t>
      </w:r>
      <w:r>
        <w:rPr>
          <w:rFonts w:ascii="Palatino Linotype" w:eastAsia="Palatino Linotype"/>
          <w:color w:val="231F20"/>
        </w:rPr>
        <w:t>China</w:t>
      </w:r>
      <w:r>
        <w:rPr>
          <w:rFonts w:ascii="Palatino Linotype" w:eastAsia="Palatino Linotype"/>
          <w:color w:val="231F20"/>
          <w:spacing w:val="-13"/>
        </w:rPr>
        <w:t> </w:t>
      </w:r>
      <w:r>
        <w:rPr>
          <w:rFonts w:ascii="Palatino Linotype" w:eastAsia="Palatino Linotype"/>
          <w:color w:val="231F20"/>
        </w:rPr>
        <w:t>Pres</w:t>
      </w:r>
      <w:r>
        <w:rPr>
          <w:rFonts w:ascii="Palatino Linotype" w:eastAsia="Palatino Linotype"/>
          <w:color w:val="231F20"/>
        </w:rPr>
        <w:t>s,</w:t>
      </w:r>
      <w:r>
        <w:rPr>
          <w:color w:val="231F20"/>
        </w:rPr>
        <w:t>美，日报</w:t>
      </w:r>
      <w:r>
        <w:rPr>
          <w:color w:val="231F20"/>
          <w:spacing w:val="-52"/>
        </w:rPr>
        <w:t>）</w:t>
      </w:r>
      <w:r>
        <w:rPr>
          <w:color w:val="231F20"/>
          <w:spacing w:val="-17"/>
        </w:rPr>
        <w:t>、《孖剌西报》</w:t>
      </w:r>
      <w:r>
        <w:rPr>
          <w:color w:val="231F20"/>
        </w:rPr>
        <w:t>（</w:t>
      </w:r>
      <w:r>
        <w:rPr>
          <w:rFonts w:ascii="Palatino Linotype" w:eastAsia="Palatino Linotype"/>
          <w:color w:val="231F20"/>
        </w:rPr>
        <w:t>The</w:t>
      </w:r>
      <w:r>
        <w:rPr>
          <w:rFonts w:ascii="Palatino Linotype" w:eastAsia="Palatino Linotype"/>
          <w:color w:val="231F20"/>
          <w:spacing w:val="-6"/>
        </w:rPr>
        <w:t> </w:t>
      </w:r>
      <w:r>
        <w:rPr>
          <w:rFonts w:ascii="Palatino Linotype" w:eastAsia="Palatino Linotype"/>
          <w:color w:val="231F20"/>
        </w:rPr>
        <w:t>Hong</w:t>
      </w:r>
      <w:r>
        <w:rPr>
          <w:rFonts w:ascii="Palatino Linotype" w:eastAsia="Palatino Linotype"/>
          <w:color w:val="231F20"/>
          <w:spacing w:val="-6"/>
        </w:rPr>
        <w:t> </w:t>
      </w:r>
      <w:r>
        <w:rPr>
          <w:rFonts w:ascii="Palatino Linotype" w:eastAsia="Palatino Linotype"/>
          <w:color w:val="231F20"/>
        </w:rPr>
        <w:t>Kong</w:t>
      </w:r>
      <w:r>
        <w:rPr>
          <w:rFonts w:ascii="Palatino Linotype" w:eastAsia="Palatino Linotype"/>
          <w:color w:val="231F20"/>
          <w:spacing w:val="-6"/>
        </w:rPr>
        <w:t> </w:t>
      </w:r>
      <w:r>
        <w:rPr>
          <w:rFonts w:ascii="Palatino Linotype" w:eastAsia="Palatino Linotype"/>
          <w:color w:val="231F20"/>
        </w:rPr>
        <w:t>Dail</w:t>
      </w:r>
      <w:r>
        <w:rPr>
          <w:rFonts w:ascii="Palatino Linotype" w:eastAsia="Palatino Linotype"/>
          <w:color w:val="231F20"/>
        </w:rPr>
        <w:t>y</w:t>
      </w:r>
      <w:r>
        <w:rPr>
          <w:rFonts w:ascii="Palatino Linotype" w:eastAsia="Palatino Linotype"/>
          <w:color w:val="231F20"/>
        </w:rPr>
        <w:t> </w:t>
      </w:r>
      <w:r>
        <w:rPr>
          <w:rFonts w:ascii="Palatino Linotype" w:eastAsia="Palatino Linotype"/>
          <w:color w:val="231F20"/>
          <w:spacing w:val="-6"/>
        </w:rPr>
        <w:t>Express</w:t>
      </w:r>
      <w:r>
        <w:rPr>
          <w:color w:val="231F20"/>
          <w:spacing w:val="-6"/>
        </w:rPr>
        <w:t>，英</w:t>
      </w:r>
      <w:r>
        <w:rPr>
          <w:color w:val="231F20"/>
          <w:spacing w:val="-73"/>
        </w:rPr>
        <w:t>）</w:t>
      </w:r>
      <w:r>
        <w:rPr>
          <w:color w:val="231F20"/>
          <w:spacing w:val="-15"/>
        </w:rPr>
        <w:t>、香港《士蔑西报》</w:t>
      </w:r>
      <w:r>
        <w:rPr>
          <w:color w:val="231F20"/>
          <w:spacing w:val="-6"/>
        </w:rPr>
        <w:t>（英，晚报</w:t>
      </w:r>
      <w:r>
        <w:rPr>
          <w:color w:val="231F20"/>
          <w:spacing w:val="-73"/>
        </w:rPr>
        <w:t>）</w:t>
      </w:r>
      <w:r>
        <w:rPr>
          <w:color w:val="231F20"/>
          <w:spacing w:val="-53"/>
        </w:rPr>
        <w:t>、《北</w:t>
      </w:r>
      <w:r>
        <w:rPr>
          <w:color w:val="231F20"/>
          <w:spacing w:val="-6"/>
        </w:rPr>
        <w:t>京新闻》（法，晨报</w:t>
      </w:r>
      <w:r>
        <w:rPr>
          <w:color w:val="231F20"/>
          <w:spacing w:val="-62"/>
        </w:rPr>
        <w:t>）</w:t>
      </w:r>
      <w:r>
        <w:rPr>
          <w:color w:val="231F20"/>
          <w:spacing w:val="-6"/>
        </w:rPr>
        <w:t>、上海《中法新汇报》（法，</w:t>
      </w:r>
      <w:r>
        <w:rPr>
          <w:color w:val="231F20"/>
          <w:spacing w:val="-2"/>
        </w:rPr>
        <w:t>晨报</w:t>
      </w:r>
      <w:r>
        <w:rPr>
          <w:color w:val="231F20"/>
          <w:spacing w:val="-53"/>
        </w:rPr>
        <w:t>）</w:t>
      </w:r>
      <w:r>
        <w:rPr>
          <w:color w:val="231F20"/>
          <w:spacing w:val="-2"/>
        </w:rPr>
        <w:t>、天津《津郡权务报》（法，晨报</w:t>
      </w:r>
      <w:r>
        <w:rPr>
          <w:color w:val="231F20"/>
          <w:spacing w:val="-53"/>
        </w:rPr>
        <w:t>）</w:t>
      </w:r>
      <w:r>
        <w:rPr>
          <w:color w:val="231F20"/>
          <w:spacing w:val="-2"/>
        </w:rPr>
        <w:t>、天津</w:t>
      </w:r>
    </w:p>
    <w:p>
      <w:pPr>
        <w:pStyle w:val="BodyText"/>
        <w:spacing w:before="3"/>
        <w:ind w:left="6"/>
      </w:pPr>
      <w:r>
        <w:rPr>
          <w:color w:val="231F20"/>
          <w:spacing w:val="-2"/>
        </w:rPr>
        <w:t>《华北每日邮报》（英，晚报</w:t>
      </w:r>
      <w:r>
        <w:rPr>
          <w:color w:val="231F20"/>
          <w:spacing w:val="-56"/>
        </w:rPr>
        <w:t>）</w:t>
      </w:r>
      <w:r>
        <w:rPr>
          <w:color w:val="231F20"/>
          <w:spacing w:val="-3"/>
        </w:rPr>
        <w:t>、上海《字林西报》</w:t>
      </w:r>
    </w:p>
    <w:p>
      <w:pPr>
        <w:pStyle w:val="BodyText"/>
        <w:spacing w:before="35"/>
        <w:ind w:left="111"/>
      </w:pPr>
      <w:r>
        <w:rPr>
          <w:color w:val="231F20"/>
          <w:spacing w:val="-2"/>
        </w:rPr>
        <w:t>（</w:t>
      </w:r>
      <w:r>
        <w:rPr>
          <w:rFonts w:ascii="Palatino Linotype" w:eastAsia="Palatino Linotype"/>
          <w:color w:val="231F20"/>
          <w:spacing w:val="-2"/>
        </w:rPr>
        <w:t>1864</w:t>
      </w:r>
      <w:r>
        <w:rPr>
          <w:rFonts w:ascii="Palatino Linotype" w:eastAsia="Palatino Linotype"/>
          <w:color w:val="231F20"/>
          <w:spacing w:val="9"/>
        </w:rPr>
        <w:t> </w:t>
      </w:r>
      <w:r>
        <w:rPr>
          <w:color w:val="231F20"/>
          <w:spacing w:val="-2"/>
        </w:rPr>
        <w:t>英</w:t>
      </w:r>
      <w:r>
        <w:rPr>
          <w:color w:val="231F20"/>
          <w:spacing w:val="-55"/>
        </w:rPr>
        <w:t>）</w:t>
      </w:r>
      <w:r>
        <w:rPr>
          <w:color w:val="231F20"/>
          <w:spacing w:val="-2"/>
        </w:rPr>
        <w:t>、天津《华北明星报》（美，晨报</w:t>
      </w:r>
      <w:r>
        <w:rPr>
          <w:color w:val="231F20"/>
          <w:spacing w:val="-55"/>
        </w:rPr>
        <w:t>）</w:t>
      </w:r>
      <w:r>
        <w:rPr>
          <w:color w:val="231F20"/>
          <w:spacing w:val="-10"/>
        </w:rPr>
        <w:t>、</w:t>
      </w:r>
    </w:p>
    <w:p>
      <w:pPr>
        <w:pStyle w:val="BodyText"/>
        <w:spacing w:before="32"/>
        <w:ind w:left="0" w:right="848"/>
        <w:jc w:val="right"/>
      </w:pPr>
      <w:r>
        <w:rPr>
          <w:color w:val="231F20"/>
          <w:spacing w:val="-4"/>
        </w:rPr>
        <w:t>《北京导报》（</w:t>
      </w:r>
      <w:r>
        <w:rPr>
          <w:rFonts w:ascii="Palatino Linotype" w:eastAsia="Palatino Linotype"/>
          <w:color w:val="231F20"/>
          <w:spacing w:val="-4"/>
        </w:rPr>
        <w:t>The</w:t>
      </w:r>
      <w:r>
        <w:rPr>
          <w:rFonts w:ascii="Palatino Linotype" w:eastAsia="Palatino Linotype"/>
          <w:color w:val="231F20"/>
          <w:spacing w:val="-5"/>
        </w:rPr>
        <w:t> </w:t>
      </w:r>
      <w:r>
        <w:rPr>
          <w:rFonts w:ascii="Palatino Linotype" w:eastAsia="Palatino Linotype"/>
          <w:color w:val="231F20"/>
          <w:spacing w:val="-4"/>
        </w:rPr>
        <w:t>Peking Leader</w:t>
      </w:r>
      <w:r>
        <w:rPr>
          <w:color w:val="231F20"/>
          <w:spacing w:val="-4"/>
        </w:rPr>
        <w:t>，美，晨报</w:t>
      </w:r>
      <w:r>
        <w:rPr>
          <w:color w:val="231F20"/>
          <w:spacing w:val="-52"/>
        </w:rPr>
        <w:t>）</w:t>
      </w:r>
      <w:r>
        <w:rPr>
          <w:color w:val="231F20"/>
          <w:spacing w:val="-10"/>
        </w:rPr>
        <w:t>、</w:t>
      </w:r>
    </w:p>
    <w:p>
      <w:pPr>
        <w:pStyle w:val="BodyText"/>
        <w:spacing w:line="280" w:lineRule="auto" w:before="42"/>
        <w:ind w:left="111" w:right="743" w:hanging="105"/>
      </w:pPr>
      <w:r>
        <w:rPr>
          <w:color w:val="231F20"/>
          <w:spacing w:val="-2"/>
        </w:rPr>
        <w:t>《京津泰晤士报》（英</w:t>
      </w:r>
      <w:r>
        <w:rPr>
          <w:color w:val="231F20"/>
          <w:spacing w:val="-55"/>
        </w:rPr>
        <w:t>）</w:t>
      </w:r>
      <w:r>
        <w:rPr>
          <w:color w:val="231F20"/>
          <w:spacing w:val="-2"/>
        </w:rPr>
        <w:t>、上海《文汇西报》（英，</w:t>
      </w:r>
      <w:r>
        <w:rPr>
          <w:color w:val="231F20"/>
          <w:spacing w:val="-2"/>
        </w:rPr>
        <w:t>晚报</w:t>
      </w:r>
      <w:r>
        <w:rPr>
          <w:color w:val="231F20"/>
          <w:spacing w:val="-53"/>
        </w:rPr>
        <w:t>）</w:t>
      </w:r>
      <w:r>
        <w:rPr>
          <w:color w:val="231F20"/>
          <w:spacing w:val="-2"/>
        </w:rPr>
        <w:t>、上海《时报》（英</w:t>
      </w:r>
      <w:r>
        <w:rPr>
          <w:color w:val="231F20"/>
          <w:spacing w:val="-53"/>
        </w:rPr>
        <w:t>）</w:t>
      </w:r>
      <w:r>
        <w:rPr>
          <w:color w:val="231F20"/>
          <w:spacing w:val="-2"/>
        </w:rPr>
        <w:t>、香港《南华早报》</w:t>
      </w:r>
    </w:p>
    <w:p>
      <w:pPr>
        <w:pStyle w:val="BodyText"/>
        <w:ind w:left="111"/>
      </w:pPr>
      <w:r>
        <w:rPr>
          <w:color w:val="231F20"/>
        </w:rPr>
        <w:t>（英</w:t>
      </w:r>
      <w:r>
        <w:rPr>
          <w:color w:val="231F20"/>
          <w:spacing w:val="-53"/>
        </w:rPr>
        <w:t>）</w:t>
      </w:r>
      <w:r>
        <w:rPr>
          <w:color w:val="231F20"/>
          <w:spacing w:val="-10"/>
        </w:rPr>
        <w:t>。</w:t>
      </w:r>
    </w:p>
    <w:p>
      <w:pPr>
        <w:pStyle w:val="BodyText"/>
        <w:spacing w:before="36"/>
        <w:ind w:left="0" w:right="848"/>
        <w:jc w:val="right"/>
        <w:rPr>
          <w:rFonts w:ascii="Palatino Linotype" w:eastAsia="Palatino Linotype"/>
        </w:rPr>
      </w:pPr>
      <w:r>
        <w:rPr>
          <w:rFonts w:ascii="PMingLiU" w:eastAsia="PMingLiU" w:hint="eastAsia"/>
          <w:color w:val="231F20"/>
          <w:spacing w:val="7"/>
        </w:rPr>
        <w:t>印度：</w:t>
      </w:r>
      <w:r>
        <w:rPr>
          <w:color w:val="231F20"/>
          <w:spacing w:val="6"/>
        </w:rPr>
        <w:t>拉合尔《军民公报》</w:t>
      </w:r>
      <w:r>
        <w:rPr>
          <w:color w:val="231F20"/>
        </w:rPr>
        <w:t>（</w:t>
      </w:r>
      <w:r>
        <w:rPr>
          <w:rFonts w:ascii="Palatino Linotype" w:eastAsia="Palatino Linotype"/>
          <w:color w:val="231F20"/>
        </w:rPr>
        <w:t>The</w:t>
      </w:r>
      <w:r>
        <w:rPr>
          <w:rFonts w:ascii="Palatino Linotype" w:eastAsia="Palatino Linotype"/>
          <w:color w:val="231F20"/>
          <w:spacing w:val="-5"/>
        </w:rPr>
        <w:t> </w:t>
      </w:r>
      <w:r>
        <w:rPr>
          <w:rFonts w:ascii="Palatino Linotype" w:eastAsia="Palatino Linotype"/>
          <w:color w:val="231F20"/>
        </w:rPr>
        <w:t>Civil</w:t>
      </w:r>
      <w:r>
        <w:rPr>
          <w:rFonts w:ascii="Palatino Linotype" w:eastAsia="Palatino Linotype"/>
          <w:color w:val="231F20"/>
          <w:spacing w:val="-5"/>
        </w:rPr>
        <w:t> And</w:t>
      </w:r>
    </w:p>
    <w:p>
      <w:pPr>
        <w:pStyle w:val="BodyText"/>
        <w:spacing w:after="0"/>
        <w:jc w:val="right"/>
        <w:rPr>
          <w:rFonts w:ascii="Palatino Linotype" w:eastAsia="Palatino Linotype"/>
        </w:rPr>
        <w:sectPr>
          <w:type w:val="continuous"/>
          <w:pgSz w:w="11910" w:h="16840"/>
          <w:pgMar w:top="1660" w:bottom="280" w:left="283" w:right="283"/>
          <w:cols w:num="2" w:equalWidth="0">
            <w:col w:w="5802" w:space="40"/>
            <w:col w:w="5502"/>
          </w:cols>
        </w:sectPr>
      </w:pPr>
    </w:p>
    <w:p>
      <w:pPr>
        <w:pStyle w:val="Heading3"/>
        <w:spacing w:before="84"/>
      </w:pPr>
      <w:r>
        <w:rPr/>
        <mc:AlternateContent>
          <mc:Choice Requires="wps">
            <w:drawing>
              <wp:anchor distT="0" distB="0" distL="0" distR="0" allowOverlap="1" layoutInCell="1" locked="0" behindDoc="0" simplePos="0" relativeHeight="15925248">
                <wp:simplePos x="0" y="0"/>
                <wp:positionH relativeFrom="page">
                  <wp:posOffset>719999</wp:posOffset>
                </wp:positionH>
                <wp:positionV relativeFrom="paragraph">
                  <wp:posOffset>390639</wp:posOffset>
                </wp:positionV>
                <wp:extent cx="6120130" cy="1270"/>
                <wp:effectExtent l="0" t="0" r="0" b="0"/>
                <wp:wrapNone/>
                <wp:docPr id="713" name="Graphic 713"/>
                <wp:cNvGraphicFramePr>
                  <a:graphicFrameLocks/>
                </wp:cNvGraphicFramePr>
                <a:graphic>
                  <a:graphicData uri="http://schemas.microsoft.com/office/word/2010/wordprocessingShape">
                    <wps:wsp>
                      <wps:cNvPr id="713" name="Graphic 71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5248" from="56.692902pt,30.759001pt" to="538.582902pt,30.759001pt" stroked="true" strokeweight=".75pt" strokecolor="#231f20">
                <v:stroke dashstyle="solid"/>
                <w10:wrap type="none"/>
              </v:line>
            </w:pict>
          </mc:Fallback>
        </mc:AlternateContent>
      </w:r>
      <w:r>
        <w:rPr>
          <w:color w:val="231F20"/>
          <w:spacing w:val="-4"/>
          <w:w w:val="105"/>
        </w:rPr>
        <w:t>206~</w:t>
      </w:r>
    </w:p>
    <w:p>
      <w:pPr>
        <w:pStyle w:val="Heading7"/>
        <w:spacing w:before="14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340" w:space="2085"/>
            <w:col w:w="7919"/>
          </w:cols>
        </w:sectPr>
      </w:pPr>
    </w:p>
    <w:p>
      <w:pPr>
        <w:pStyle w:val="BodyText"/>
        <w:spacing w:line="268" w:lineRule="auto" w:before="104"/>
        <w:ind w:right="102"/>
        <w:jc w:val="both"/>
      </w:pPr>
      <w:r>
        <w:rPr>
          <w:rFonts w:ascii="Palatino Linotype" w:eastAsia="Palatino Linotype"/>
          <w:color w:val="231F20"/>
          <w:spacing w:val="-8"/>
        </w:rPr>
        <w:t>Military</w:t>
      </w:r>
      <w:r>
        <w:rPr>
          <w:rFonts w:ascii="Palatino Linotype" w:eastAsia="Palatino Linotype"/>
          <w:color w:val="231F20"/>
          <w:spacing w:val="-4"/>
        </w:rPr>
        <w:t> </w:t>
      </w:r>
      <w:r>
        <w:rPr>
          <w:rFonts w:ascii="Palatino Linotype" w:eastAsia="Palatino Linotype"/>
          <w:color w:val="231F20"/>
          <w:spacing w:val="-8"/>
        </w:rPr>
        <w:t>Gazette</w:t>
      </w:r>
      <w:r>
        <w:rPr>
          <w:color w:val="231F20"/>
          <w:spacing w:val="-8"/>
        </w:rPr>
        <w:t>，英</w:t>
      </w:r>
      <w:r>
        <w:rPr>
          <w:color w:val="231F20"/>
          <w:spacing w:val="-78"/>
        </w:rPr>
        <w:t>）</w:t>
      </w:r>
      <w:r>
        <w:rPr>
          <w:color w:val="231F20"/>
          <w:spacing w:val="-27"/>
        </w:rPr>
        <w:t>、加尔各答《英国人报》</w:t>
      </w:r>
      <w:r>
        <w:rPr>
          <w:color w:val="231F20"/>
          <w:spacing w:val="-8"/>
        </w:rPr>
        <w:t>（</w:t>
      </w:r>
      <w:r>
        <w:rPr>
          <w:rFonts w:ascii="Palatino Linotype" w:eastAsia="Palatino Linotype"/>
          <w:color w:val="231F20"/>
          <w:spacing w:val="-8"/>
        </w:rPr>
        <w:t>Th</w:t>
      </w:r>
      <w:r>
        <w:rPr>
          <w:rFonts w:ascii="Palatino Linotype" w:eastAsia="Palatino Linotype"/>
          <w:color w:val="231F20"/>
          <w:spacing w:val="-8"/>
        </w:rPr>
        <w:t>e</w:t>
      </w:r>
      <w:r>
        <w:rPr>
          <w:rFonts w:ascii="Palatino Linotype" w:eastAsia="Palatino Linotype"/>
          <w:color w:val="231F20"/>
          <w:spacing w:val="-8"/>
        </w:rPr>
        <w:t> </w:t>
      </w:r>
      <w:r>
        <w:rPr>
          <w:rFonts w:ascii="Palatino Linotype" w:eastAsia="Palatino Linotype"/>
          <w:color w:val="231F20"/>
          <w:spacing w:val="-2"/>
        </w:rPr>
        <w:t>Englishman</w:t>
      </w:r>
      <w:r>
        <w:rPr>
          <w:color w:val="231F20"/>
          <w:spacing w:val="-2"/>
        </w:rPr>
        <w:t>，</w:t>
      </w:r>
      <w:r>
        <w:rPr>
          <w:rFonts w:ascii="Palatino Linotype" w:eastAsia="Palatino Linotype"/>
          <w:color w:val="231F20"/>
          <w:spacing w:val="-2"/>
        </w:rPr>
        <w:t>1821</w:t>
      </w:r>
      <w:r>
        <w:rPr>
          <w:rFonts w:ascii="Palatino Linotype" w:eastAsia="Palatino Linotype"/>
          <w:color w:val="231F20"/>
          <w:spacing w:val="-12"/>
        </w:rPr>
        <w:t> </w:t>
      </w:r>
      <w:r>
        <w:rPr>
          <w:color w:val="231F20"/>
          <w:spacing w:val="-2"/>
        </w:rPr>
        <w:t>英）</w:t>
      </w:r>
      <w:r>
        <w:rPr>
          <w:color w:val="231F20"/>
          <w:spacing w:val="-15"/>
        </w:rPr>
        <w:t>、《马德拉斯邮报》</w:t>
      </w:r>
      <w:r>
        <w:rPr>
          <w:color w:val="231F20"/>
          <w:spacing w:val="-2"/>
        </w:rPr>
        <w:t>（</w:t>
      </w:r>
      <w:r>
        <w:rPr>
          <w:rFonts w:ascii="Palatino Linotype" w:eastAsia="Palatino Linotype"/>
          <w:color w:val="231F20"/>
          <w:spacing w:val="-2"/>
        </w:rPr>
        <w:t>Th</w:t>
      </w:r>
      <w:r>
        <w:rPr>
          <w:rFonts w:ascii="Palatino Linotype" w:eastAsia="Palatino Linotype"/>
          <w:color w:val="231F20"/>
          <w:spacing w:val="-2"/>
        </w:rPr>
        <w:t>e</w:t>
      </w:r>
      <w:r>
        <w:rPr>
          <w:rFonts w:ascii="Palatino Linotype" w:eastAsia="Palatino Linotype"/>
          <w:color w:val="231F20"/>
          <w:spacing w:val="-2"/>
        </w:rPr>
        <w:t> </w:t>
      </w:r>
      <w:r>
        <w:rPr>
          <w:rFonts w:ascii="Palatino Linotype" w:eastAsia="Palatino Linotype"/>
          <w:color w:val="231F20"/>
          <w:spacing w:val="-4"/>
        </w:rPr>
        <w:t>Madras</w:t>
      </w:r>
      <w:r>
        <w:rPr>
          <w:rFonts w:ascii="Palatino Linotype" w:eastAsia="Palatino Linotype"/>
          <w:color w:val="231F20"/>
          <w:spacing w:val="-10"/>
        </w:rPr>
        <w:t> </w:t>
      </w:r>
      <w:r>
        <w:rPr>
          <w:rFonts w:ascii="Palatino Linotype" w:eastAsia="Palatino Linotype"/>
          <w:color w:val="231F20"/>
          <w:spacing w:val="-4"/>
        </w:rPr>
        <w:t>Mail</w:t>
      </w:r>
      <w:r>
        <w:rPr>
          <w:color w:val="231F20"/>
          <w:spacing w:val="-4"/>
        </w:rPr>
        <w:t>，英</w:t>
      </w:r>
      <w:r>
        <w:rPr>
          <w:color w:val="231F20"/>
          <w:spacing w:val="-53"/>
        </w:rPr>
        <w:t>）</w:t>
      </w:r>
      <w:r>
        <w:rPr>
          <w:color w:val="231F20"/>
          <w:spacing w:val="-4"/>
        </w:rPr>
        <w:t>、安拉阿巴德《先锋报》（</w:t>
      </w:r>
      <w:r>
        <w:rPr>
          <w:rFonts w:ascii="Palatino Linotype" w:eastAsia="Palatino Linotype"/>
          <w:color w:val="231F20"/>
          <w:spacing w:val="-4"/>
        </w:rPr>
        <w:t>Th</w:t>
      </w:r>
      <w:r>
        <w:rPr>
          <w:rFonts w:ascii="Palatino Linotype" w:eastAsia="Palatino Linotype"/>
          <w:color w:val="231F20"/>
          <w:spacing w:val="-4"/>
        </w:rPr>
        <w:t>e</w:t>
      </w:r>
      <w:r>
        <w:rPr>
          <w:rFonts w:ascii="Palatino Linotype" w:eastAsia="Palatino Linotype"/>
          <w:color w:val="231F20"/>
          <w:spacing w:val="-4"/>
        </w:rPr>
        <w:t> </w:t>
      </w:r>
      <w:r>
        <w:rPr>
          <w:rFonts w:ascii="Palatino Linotype" w:eastAsia="Palatino Linotype"/>
          <w:color w:val="231F20"/>
          <w:spacing w:val="-2"/>
        </w:rPr>
        <w:t>Pioneer</w:t>
      </w:r>
      <w:r>
        <w:rPr>
          <w:color w:val="231F20"/>
          <w:spacing w:val="-2"/>
        </w:rPr>
        <w:t>，英）、加尔各答《政治家报》（英）</w:t>
      </w:r>
      <w:r>
        <w:rPr>
          <w:color w:val="231F20"/>
          <w:spacing w:val="-2"/>
        </w:rPr>
        <w:t>、</w:t>
      </w:r>
      <w:r>
        <w:rPr>
          <w:color w:val="231F20"/>
          <w:spacing w:val="-2"/>
        </w:rPr>
        <w:t>孟买《印度时报》（英</w:t>
      </w:r>
      <w:r>
        <w:rPr>
          <w:color w:val="231F20"/>
          <w:spacing w:val="-53"/>
        </w:rPr>
        <w:t>）</w:t>
      </w:r>
      <w:r>
        <w:rPr>
          <w:color w:val="231F20"/>
          <w:spacing w:val="-2"/>
        </w:rPr>
        <w:t>。</w:t>
      </w:r>
    </w:p>
    <w:p>
      <w:pPr>
        <w:pStyle w:val="BodyText"/>
        <w:spacing w:line="264" w:lineRule="auto" w:before="5"/>
        <w:ind w:firstLine="420"/>
        <w:jc w:val="both"/>
      </w:pPr>
      <w:r>
        <w:rPr>
          <w:rFonts w:ascii="PMingLiU" w:eastAsia="PMingLiU" w:hint="eastAsia"/>
          <w:color w:val="231F20"/>
          <w:spacing w:val="9"/>
        </w:rPr>
        <w:t>日 本：</w:t>
      </w:r>
      <w:r>
        <w:rPr>
          <w:color w:val="231F20"/>
          <w:spacing w:val="-3"/>
        </w:rPr>
        <w:t>《 日 本 广 告 报 》</w:t>
      </w:r>
      <w:r>
        <w:rPr>
          <w:color w:val="231F20"/>
        </w:rPr>
        <w:t>（</w:t>
      </w:r>
      <w:r>
        <w:rPr>
          <w:rFonts w:ascii="Palatino Linotype" w:eastAsia="Palatino Linotype"/>
          <w:color w:val="231F20"/>
        </w:rPr>
        <w:t>The Japa</w:t>
      </w:r>
      <w:r>
        <w:rPr>
          <w:rFonts w:ascii="Palatino Linotype" w:eastAsia="Palatino Linotype"/>
          <w:color w:val="231F20"/>
        </w:rPr>
        <w:t>n</w:t>
      </w:r>
      <w:r>
        <w:rPr>
          <w:rFonts w:ascii="Palatino Linotype" w:eastAsia="Palatino Linotype"/>
          <w:color w:val="231F20"/>
        </w:rPr>
        <w:t> </w:t>
      </w:r>
      <w:r>
        <w:rPr>
          <w:rFonts w:ascii="Palatino Linotype" w:eastAsia="Palatino Linotype"/>
          <w:color w:val="231F20"/>
          <w:spacing w:val="-10"/>
        </w:rPr>
        <w:t>Advertiser</w:t>
      </w:r>
      <w:r>
        <w:rPr>
          <w:color w:val="231F20"/>
          <w:spacing w:val="-13"/>
        </w:rPr>
        <w:t>， 美</w:t>
      </w:r>
      <w:r>
        <w:rPr>
          <w:color w:val="231F20"/>
          <w:spacing w:val="-10"/>
        </w:rPr>
        <w:t>）</w:t>
      </w:r>
      <w:r>
        <w:rPr>
          <w:color w:val="231F20"/>
          <w:spacing w:val="-21"/>
        </w:rPr>
        <w:t>、《 日 本 纪 事 报》</w:t>
      </w:r>
      <w:r>
        <w:rPr>
          <w:color w:val="231F20"/>
          <w:spacing w:val="-10"/>
        </w:rPr>
        <w:t>（</w:t>
      </w:r>
      <w:r>
        <w:rPr>
          <w:rFonts w:ascii="Palatino Linotype" w:eastAsia="Palatino Linotype"/>
          <w:color w:val="231F20"/>
          <w:spacing w:val="-10"/>
        </w:rPr>
        <w:t>The</w:t>
      </w:r>
      <w:r>
        <w:rPr>
          <w:rFonts w:ascii="Palatino Linotype" w:eastAsia="Palatino Linotype"/>
          <w:color w:val="231F20"/>
          <w:spacing w:val="-3"/>
        </w:rPr>
        <w:t> </w:t>
      </w:r>
      <w:r>
        <w:rPr>
          <w:rFonts w:ascii="Palatino Linotype" w:eastAsia="Palatino Linotype"/>
          <w:color w:val="231F20"/>
          <w:spacing w:val="-10"/>
        </w:rPr>
        <w:t>Japa</w:t>
      </w:r>
      <w:r>
        <w:rPr>
          <w:rFonts w:ascii="Palatino Linotype" w:eastAsia="Palatino Linotype"/>
          <w:color w:val="231F20"/>
          <w:spacing w:val="-10"/>
        </w:rPr>
        <w:t>n</w:t>
      </w:r>
      <w:r>
        <w:rPr>
          <w:rFonts w:ascii="Palatino Linotype" w:eastAsia="Palatino Linotype"/>
          <w:color w:val="231F20"/>
          <w:spacing w:val="-10"/>
        </w:rPr>
        <w:t> </w:t>
      </w:r>
      <w:r>
        <w:rPr>
          <w:rFonts w:ascii="Palatino Linotype" w:eastAsia="Palatino Linotype"/>
          <w:color w:val="231F20"/>
          <w:spacing w:val="-2"/>
        </w:rPr>
        <w:t>Chronicle</w:t>
      </w:r>
      <w:r>
        <w:rPr>
          <w:color w:val="231F20"/>
          <w:spacing w:val="-2"/>
        </w:rPr>
        <w:t>，英</w:t>
      </w:r>
      <w:r>
        <w:rPr>
          <w:color w:val="231F20"/>
          <w:spacing w:val="-53"/>
        </w:rPr>
        <w:t>）</w:t>
      </w:r>
      <w:r>
        <w:rPr>
          <w:color w:val="231F20"/>
          <w:spacing w:val="-19"/>
        </w:rPr>
        <w:t>、《日本时报》</w:t>
      </w:r>
      <w:r>
        <w:rPr>
          <w:color w:val="231F20"/>
          <w:spacing w:val="-2"/>
        </w:rPr>
        <w:t>（日，英文</w:t>
      </w:r>
      <w:r>
        <w:rPr>
          <w:color w:val="231F20"/>
          <w:spacing w:val="-53"/>
        </w:rPr>
        <w:t>）</w:t>
      </w:r>
      <w:r>
        <w:rPr>
          <w:color w:val="231F20"/>
          <w:spacing w:val="-37"/>
        </w:rPr>
        <w:t>、《大</w:t>
      </w:r>
      <w:r>
        <w:rPr>
          <w:color w:val="231F20"/>
          <w:spacing w:val="-15"/>
        </w:rPr>
        <w:t>阪朝日新闻》</w:t>
      </w:r>
      <w:r>
        <w:rPr>
          <w:color w:val="231F20"/>
          <w:spacing w:val="-31"/>
        </w:rPr>
        <w:t>、《大阪每日新闻》</w:t>
      </w:r>
      <w:r>
        <w:rPr>
          <w:color w:val="231F20"/>
          <w:spacing w:val="-29"/>
        </w:rPr>
        <w:t>、《东京朝日新闻》、</w:t>
      </w:r>
    </w:p>
    <w:p>
      <w:pPr>
        <w:pStyle w:val="BodyText"/>
        <w:spacing w:before="17"/>
      </w:pPr>
      <w:r>
        <w:rPr>
          <w:color w:val="231F20"/>
          <w:spacing w:val="-8"/>
        </w:rPr>
        <w:t>《东京日日新闻》。</w:t>
      </w:r>
    </w:p>
    <w:p>
      <w:pPr>
        <w:pStyle w:val="BodyText"/>
        <w:spacing w:before="46"/>
        <w:ind w:left="1270"/>
      </w:pPr>
      <w:r>
        <w:rPr>
          <w:rFonts w:ascii="PMingLiU" w:eastAsia="PMingLiU" w:hint="eastAsia"/>
          <w:color w:val="231F20"/>
          <w:spacing w:val="-6"/>
        </w:rPr>
        <w:t>苏联：</w:t>
      </w:r>
      <w:r>
        <w:rPr>
          <w:color w:val="231F20"/>
          <w:spacing w:val="-27"/>
        </w:rPr>
        <w:t>莫斯科《消息报》、列宁格勒《红色公报》</w:t>
      </w:r>
    </w:p>
    <w:p>
      <w:pPr>
        <w:pStyle w:val="BodyText"/>
        <w:spacing w:before="11"/>
      </w:pPr>
      <w:r>
        <w:rPr>
          <w:rFonts w:ascii="Palatino Linotype" w:eastAsia="Palatino Linotype"/>
          <w:color w:val="231F20"/>
          <w:spacing w:val="-8"/>
        </w:rPr>
        <w:t>(Kranaya</w:t>
      </w:r>
      <w:r>
        <w:rPr>
          <w:rFonts w:ascii="Palatino Linotype" w:eastAsia="Palatino Linotype"/>
          <w:color w:val="231F20"/>
          <w:spacing w:val="20"/>
        </w:rPr>
        <w:t> </w:t>
      </w:r>
      <w:r>
        <w:rPr>
          <w:rFonts w:ascii="Palatino Linotype" w:eastAsia="Palatino Linotype"/>
          <w:color w:val="231F20"/>
          <w:spacing w:val="-8"/>
        </w:rPr>
        <w:t>Gazeta)</w:t>
      </w:r>
      <w:r>
        <w:rPr>
          <w:color w:val="231F20"/>
          <w:spacing w:val="-30"/>
        </w:rPr>
        <w:t>、《真理报》。</w:t>
      </w:r>
    </w:p>
    <w:p>
      <w:pPr>
        <w:pStyle w:val="BodyText"/>
        <w:spacing w:before="32"/>
        <w:ind w:left="1270"/>
        <w:jc w:val="both"/>
      </w:pPr>
      <w:r>
        <w:rPr>
          <w:rFonts w:ascii="PMingLiU" w:eastAsia="PMingLiU" w:hint="eastAsia"/>
          <w:color w:val="231F20"/>
          <w:spacing w:val="-6"/>
        </w:rPr>
        <w:t>南非：</w:t>
      </w:r>
      <w:r>
        <w:rPr>
          <w:color w:val="231F20"/>
          <w:spacing w:val="-6"/>
        </w:rPr>
        <w:t>开普敦《公民报》（</w:t>
      </w:r>
      <w:r>
        <w:rPr>
          <w:rFonts w:ascii="Palatino Linotype" w:eastAsia="Palatino Linotype"/>
          <w:color w:val="231F20"/>
          <w:spacing w:val="-6"/>
        </w:rPr>
        <w:t>Die</w:t>
      </w:r>
      <w:r>
        <w:rPr>
          <w:rFonts w:ascii="Palatino Linotype" w:eastAsia="Palatino Linotype"/>
          <w:color w:val="231F20"/>
          <w:spacing w:val="30"/>
        </w:rPr>
        <w:t> </w:t>
      </w:r>
      <w:r>
        <w:rPr>
          <w:rFonts w:ascii="Palatino Linotype" w:eastAsia="Palatino Linotype"/>
          <w:color w:val="231F20"/>
          <w:spacing w:val="-6"/>
        </w:rPr>
        <w:t>Burger</w:t>
      </w:r>
      <w:r>
        <w:rPr>
          <w:color w:val="231F20"/>
          <w:spacing w:val="-6"/>
        </w:rPr>
        <w:t>，荷</w:t>
      </w:r>
      <w:r>
        <w:rPr>
          <w:color w:val="231F20"/>
          <w:spacing w:val="-56"/>
        </w:rPr>
        <w:t>）</w:t>
      </w:r>
      <w:r>
        <w:rPr>
          <w:color w:val="231F20"/>
          <w:spacing w:val="-10"/>
        </w:rPr>
        <w:t>、</w:t>
      </w:r>
    </w:p>
    <w:p>
      <w:pPr>
        <w:pStyle w:val="BodyText"/>
        <w:spacing w:line="268" w:lineRule="auto" w:before="21"/>
        <w:ind w:right="103"/>
        <w:jc w:val="both"/>
      </w:pPr>
      <w:r>
        <w:rPr>
          <w:color w:val="231F20"/>
          <w:spacing w:val="-20"/>
        </w:rPr>
        <w:t>《开普敦守卫报》、《开普时报》、约翰内斯堡《星</w:t>
      </w:r>
      <w:r>
        <w:rPr>
          <w:color w:val="231F20"/>
          <w:spacing w:val="-12"/>
        </w:rPr>
        <w:t>报》、开普敦《国家报》</w:t>
      </w:r>
      <w:r>
        <w:rPr>
          <w:color w:val="231F20"/>
          <w:spacing w:val="-4"/>
        </w:rPr>
        <w:t>（</w:t>
      </w:r>
      <w:r>
        <w:rPr>
          <w:rFonts w:ascii="Palatino Linotype" w:eastAsia="Palatino Linotype"/>
          <w:color w:val="231F20"/>
          <w:spacing w:val="-4"/>
        </w:rPr>
        <w:t>Ons Land</w:t>
      </w:r>
      <w:r>
        <w:rPr>
          <w:color w:val="231F20"/>
          <w:spacing w:val="-4"/>
        </w:rPr>
        <w:t>，荷</w:t>
      </w:r>
      <w:r>
        <w:rPr>
          <w:color w:val="231F20"/>
          <w:spacing w:val="-53"/>
        </w:rPr>
        <w:t>）</w:t>
      </w:r>
      <w:r>
        <w:rPr>
          <w:color w:val="231F20"/>
          <w:spacing w:val="-4"/>
        </w:rPr>
        <w:t>、比勒</w:t>
      </w:r>
      <w:r>
        <w:rPr>
          <w:color w:val="231F20"/>
        </w:rPr>
        <w:t>陀利亚《人民之声》（</w:t>
      </w:r>
      <w:r>
        <w:rPr>
          <w:rFonts w:ascii="Palatino Linotype" w:eastAsia="Palatino Linotype"/>
          <w:color w:val="231F20"/>
        </w:rPr>
        <w:t>Volkstem </w:t>
      </w:r>
      <w:r>
        <w:rPr>
          <w:color w:val="231F20"/>
        </w:rPr>
        <w:t>荷</w:t>
      </w:r>
      <w:r>
        <w:rPr>
          <w:color w:val="231F20"/>
          <w:spacing w:val="-53"/>
        </w:rPr>
        <w:t>）</w:t>
      </w:r>
      <w:r>
        <w:rPr>
          <w:color w:val="231F20"/>
        </w:rPr>
        <w:t>。</w:t>
      </w:r>
    </w:p>
    <w:p>
      <w:pPr>
        <w:pStyle w:val="BodyText"/>
        <w:spacing w:line="256" w:lineRule="auto" w:before="9"/>
        <w:ind w:right="103" w:firstLine="420"/>
        <w:jc w:val="both"/>
      </w:pPr>
      <w:r>
        <w:rPr>
          <w:rFonts w:ascii="PMingLiU" w:eastAsia="PMingLiU" w:hint="eastAsia"/>
          <w:color w:val="231F20"/>
          <w:spacing w:val="-2"/>
        </w:rPr>
        <w:t>澳大利亚：</w:t>
      </w:r>
      <w:r>
        <w:rPr>
          <w:color w:val="231F20"/>
          <w:spacing w:val="-2"/>
        </w:rPr>
        <w:t>《墨尔本时代报》（早报</w:t>
      </w:r>
      <w:r>
        <w:rPr>
          <w:color w:val="231F20"/>
          <w:spacing w:val="-52"/>
        </w:rPr>
        <w:t>）</w:t>
      </w:r>
      <w:r>
        <w:rPr>
          <w:color w:val="231F20"/>
          <w:spacing w:val="-36"/>
        </w:rPr>
        <w:t>、《墨</w:t>
      </w:r>
      <w:r>
        <w:rPr>
          <w:color w:val="231F20"/>
          <w:spacing w:val="-4"/>
        </w:rPr>
        <w:t>尔本百眼巨人报》（早报</w:t>
      </w:r>
      <w:r>
        <w:rPr>
          <w:color w:val="231F20"/>
          <w:spacing w:val="-60"/>
        </w:rPr>
        <w:t>）</w:t>
      </w:r>
      <w:r>
        <w:rPr>
          <w:color w:val="231F20"/>
          <w:spacing w:val="-19"/>
        </w:rPr>
        <w:t>、《悉尼每日卫报》</w:t>
      </w:r>
      <w:r>
        <w:rPr>
          <w:rFonts w:ascii="Palatino Linotype" w:eastAsia="Palatino Linotype"/>
          <w:color w:val="231F20"/>
          <w:spacing w:val="-4"/>
        </w:rPr>
        <w:t>(th</w:t>
      </w:r>
      <w:r>
        <w:rPr>
          <w:rFonts w:ascii="Palatino Linotype" w:eastAsia="Palatino Linotype"/>
          <w:color w:val="231F20"/>
          <w:spacing w:val="-4"/>
        </w:rPr>
        <w:t>e</w:t>
      </w:r>
      <w:r>
        <w:rPr>
          <w:rFonts w:ascii="Palatino Linotype" w:eastAsia="Palatino Linotype"/>
          <w:color w:val="231F20"/>
          <w:spacing w:val="-4"/>
        </w:rPr>
        <w:t> </w:t>
      </w:r>
      <w:r>
        <w:rPr>
          <w:rFonts w:ascii="Palatino Linotype" w:eastAsia="Palatino Linotype"/>
          <w:color w:val="231F20"/>
        </w:rPr>
        <w:t>Daily Guardian)</w:t>
      </w:r>
      <w:r>
        <w:rPr>
          <w:color w:val="231F20"/>
          <w:spacing w:val="-18"/>
        </w:rPr>
        <w:t>、《悉尼先驱晨报》。</w:t>
      </w:r>
    </w:p>
    <w:p>
      <w:pPr>
        <w:pStyle w:val="Heading5"/>
        <w:spacing w:before="164"/>
        <w:rPr>
          <w:rFonts w:ascii="PMingLiU" w:eastAsia="PMingLiU" w:hint="eastAsia"/>
        </w:rPr>
      </w:pPr>
      <w:r>
        <w:rPr>
          <w:rFonts w:ascii="PMingLiU" w:eastAsia="PMingLiU" w:hint="eastAsia"/>
          <w:color w:val="231F20"/>
          <w:spacing w:val="-2"/>
        </w:rPr>
        <w:t>新闻通讯社</w:t>
      </w:r>
    </w:p>
    <w:p>
      <w:pPr>
        <w:pStyle w:val="BodyText"/>
        <w:spacing w:line="280" w:lineRule="auto"/>
        <w:ind w:right="96" w:firstLine="420"/>
        <w:jc w:val="both"/>
      </w:pPr>
      <w:r>
        <w:rPr>
          <w:color w:val="231F20"/>
          <w:spacing w:val="-2"/>
        </w:rPr>
        <w:t>想寻求国内外突发事件的人也可以直接通过新闻通讯社获取消息。美国有两家新闻通讯社：美国联合通讯社（美联社）和合众国际社。两家通讯社都为报纸和其他媒体客户提供最鲜活详实的报道。该服务一般不对私人团体提供，通讯社的文档也不会向社会公开。但是调查员可以在这些组织中发展他们自己的关系人。</w:t>
      </w:r>
    </w:p>
    <w:p>
      <w:pPr>
        <w:pStyle w:val="BodyText"/>
        <w:spacing w:line="273" w:lineRule="auto"/>
        <w:ind w:firstLine="420"/>
      </w:pPr>
      <w:r>
        <w:rPr>
          <w:color w:val="231F20"/>
          <w:spacing w:val="-5"/>
        </w:rPr>
        <w:t>美联社</w:t>
      </w:r>
      <w:r>
        <w:rPr>
          <w:color w:val="231F20"/>
        </w:rPr>
        <w:t>（</w:t>
      </w:r>
      <w:r>
        <w:rPr>
          <w:rFonts w:ascii="Palatino Linotype" w:eastAsia="Palatino Linotype"/>
          <w:color w:val="231F20"/>
          <w:w w:val="92"/>
        </w:rPr>
        <w:t>AP</w:t>
      </w:r>
      <w:r>
        <w:rPr>
          <w:color w:val="231F20"/>
          <w:spacing w:val="-13"/>
        </w:rPr>
        <w:t>）</w:t>
      </w:r>
      <w:r>
        <w:rPr>
          <w:color w:val="231F20"/>
          <w:spacing w:val="-4"/>
        </w:rPr>
        <w:t>是非营利组织，总部设在纽约。</w:t>
      </w:r>
      <w:r>
        <w:rPr>
          <w:color w:val="231F20"/>
          <w:spacing w:val="-18"/>
        </w:rPr>
        <w:t>该社 </w:t>
      </w:r>
      <w:r>
        <w:rPr>
          <w:rFonts w:ascii="Palatino Linotype" w:eastAsia="Palatino Linotype"/>
          <w:color w:val="231F20"/>
          <w:w w:val="97"/>
        </w:rPr>
        <w:t>1848</w:t>
      </w:r>
      <w:r>
        <w:rPr>
          <w:rFonts w:ascii="Palatino Linotype" w:eastAsia="Palatino Linotype"/>
          <w:color w:val="231F20"/>
        </w:rPr>
        <w:t> </w:t>
      </w:r>
      <w:r>
        <w:rPr>
          <w:color w:val="231F20"/>
        </w:rPr>
        <w:t>年由六家希望分担长途信息收集费用的</w:t>
      </w:r>
      <w:r>
        <w:rPr>
          <w:color w:val="231F20"/>
          <w:spacing w:val="3"/>
        </w:rPr>
        <w:t>报社合作建立。在还没有电报、广播和自动收报机的时代，美联社依靠收集海外报纸挑选信息。</w:t>
      </w:r>
    </w:p>
    <w:p>
      <w:pPr>
        <w:pStyle w:val="BodyText"/>
        <w:spacing w:line="276" w:lineRule="auto" w:before="104"/>
        <w:ind w:left="421" w:right="848" w:firstLine="420"/>
        <w:jc w:val="both"/>
      </w:pPr>
      <w:r>
        <w:rPr/>
        <w:br w:type="column"/>
      </w:r>
      <w:r>
        <w:rPr>
          <w:color w:val="231F20"/>
          <w:spacing w:val="-2"/>
        </w:rPr>
        <w:t>美国合众社是商业通讯社。它 </w:t>
      </w:r>
      <w:r>
        <w:rPr>
          <w:rFonts w:ascii="Palatino Linotype" w:eastAsia="Palatino Linotype"/>
          <w:color w:val="231F20"/>
        </w:rPr>
        <w:t>1907</w:t>
      </w:r>
      <w:r>
        <w:rPr>
          <w:rFonts w:ascii="Palatino Linotype" w:eastAsia="Palatino Linotype"/>
          <w:color w:val="231F20"/>
          <w:spacing w:val="-13"/>
        </w:rPr>
        <w:t> </w:t>
      </w:r>
      <w:r>
        <w:rPr>
          <w:color w:val="231F20"/>
        </w:rPr>
        <w:t>年建立，</w:t>
      </w:r>
      <w:r>
        <w:rPr>
          <w:color w:val="231F20"/>
          <w:spacing w:val="-2"/>
        </w:rPr>
        <w:t>总部设在纽约。</w:t>
      </w:r>
    </w:p>
    <w:p>
      <w:pPr>
        <w:pStyle w:val="BodyText"/>
        <w:spacing w:line="264" w:lineRule="auto"/>
        <w:ind w:left="421" w:right="843" w:firstLine="420"/>
        <w:jc w:val="both"/>
      </w:pPr>
      <w:r>
        <w:rPr>
          <w:color w:val="231F20"/>
        </w:rPr>
        <w:t>欧洲最主要的两家通讯社是：</w:t>
      </w:r>
      <w:r>
        <w:rPr>
          <w:rFonts w:ascii="Palatino Linotype" w:eastAsia="Palatino Linotype"/>
          <w:color w:val="231F20"/>
        </w:rPr>
        <w:t>1849 </w:t>
      </w:r>
      <w:r>
        <w:rPr>
          <w:color w:val="231F20"/>
        </w:rPr>
        <w:t>年创立于</w:t>
      </w:r>
      <w:r>
        <w:rPr>
          <w:color w:val="231F20"/>
          <w:spacing w:val="-2"/>
        </w:rPr>
        <w:t>欧洲，现在总部设在伦敦的路透社，和 </w:t>
      </w:r>
      <w:r>
        <w:rPr>
          <w:rFonts w:ascii="Palatino Linotype" w:eastAsia="Palatino Linotype"/>
          <w:color w:val="231F20"/>
        </w:rPr>
        <w:t>1832</w:t>
      </w:r>
      <w:r>
        <w:rPr>
          <w:rFonts w:ascii="Palatino Linotype" w:eastAsia="Palatino Linotype"/>
          <w:color w:val="231F20"/>
          <w:spacing w:val="-13"/>
        </w:rPr>
        <w:t> </w:t>
      </w:r>
      <w:r>
        <w:rPr>
          <w:color w:val="231F20"/>
        </w:rPr>
        <w:t>年在</w:t>
      </w:r>
      <w:r>
        <w:rPr>
          <w:color w:val="231F20"/>
          <w:spacing w:val="-2"/>
        </w:rPr>
        <w:t>巴黎创立的哈瓦斯通讯社</w:t>
      </w:r>
      <w:r>
        <w:rPr>
          <w:rFonts w:ascii="PMingLiU" w:eastAsia="PMingLiU" w:hint="eastAsia"/>
          <w:color w:val="231F20"/>
          <w:spacing w:val="-2"/>
          <w:position w:val="1"/>
        </w:rPr>
        <w:t>（译注，即法新社的前</w:t>
      </w:r>
      <w:r>
        <w:rPr>
          <w:rFonts w:ascii="PMingLiU" w:eastAsia="PMingLiU" w:hint="eastAsia"/>
          <w:color w:val="231F20"/>
          <w:spacing w:val="-6"/>
          <w:position w:val="1"/>
        </w:rPr>
        <w:t>身</w:t>
      </w:r>
      <w:r>
        <w:rPr>
          <w:rFonts w:ascii="PMingLiU" w:eastAsia="PMingLiU" w:hint="eastAsia"/>
          <w:color w:val="231F20"/>
          <w:spacing w:val="-53"/>
          <w:position w:val="1"/>
        </w:rPr>
        <w:t>）</w:t>
      </w:r>
      <w:r>
        <w:rPr>
          <w:color w:val="231F20"/>
          <w:spacing w:val="-6"/>
        </w:rPr>
        <w:t>。</w:t>
      </w:r>
    </w:p>
    <w:p>
      <w:pPr>
        <w:pStyle w:val="Heading6"/>
        <w:spacing w:line="384" w:lineRule="exact" w:before="86"/>
        <w:ind w:left="421"/>
      </w:pPr>
      <w:r>
        <w:rPr/>
        <mc:AlternateContent>
          <mc:Choice Requires="wps">
            <w:drawing>
              <wp:anchor distT="0" distB="0" distL="0" distR="0" allowOverlap="1" layoutInCell="1" locked="0" behindDoc="0" simplePos="0" relativeHeight="15925760">
                <wp:simplePos x="0" y="0"/>
                <wp:positionH relativeFrom="page">
                  <wp:posOffset>3673589</wp:posOffset>
                </wp:positionH>
                <wp:positionV relativeFrom="paragraph">
                  <wp:posOffset>129978</wp:posOffset>
                </wp:positionV>
                <wp:extent cx="213360" cy="120014"/>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207</w:t>
                            </w:r>
                          </w:p>
                        </w:txbxContent>
                      </wps:txbx>
                      <wps:bodyPr wrap="square" lIns="0" tIns="0" rIns="0" bIns="0" rtlCol="0">
                        <a:noAutofit/>
                      </wps:bodyPr>
                    </wps:wsp>
                  </a:graphicData>
                </a:graphic>
              </wp:anchor>
            </w:drawing>
          </mc:Choice>
          <mc:Fallback>
            <w:pict>
              <v:shape style="position:absolute;margin-left:289.259003pt;margin-top:10.234525pt;width:16.8pt;height:9.450pt;mso-position-horizontal-relative:page;mso-position-vertical-relative:paragraph;z-index:15925760" type="#_x0000_t202" id="docshape338"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207</w:t>
                      </w:r>
                    </w:p>
                  </w:txbxContent>
                </v:textbox>
                <v:stroke dashstyle="solid"/>
                <w10:wrap type="none"/>
              </v:shape>
            </w:pict>
          </mc:Fallback>
        </mc:AlternateContent>
      </w:r>
      <w:r>
        <w:rPr>
          <w:color w:val="231F20"/>
          <w:spacing w:val="-2"/>
        </w:rPr>
        <w:t>其他通讯社</w:t>
      </w:r>
    </w:p>
    <w:p>
      <w:pPr>
        <w:pStyle w:val="BodyText"/>
        <w:spacing w:line="276" w:lineRule="auto"/>
        <w:ind w:left="421" w:right="831" w:firstLine="420"/>
        <w:jc w:val="both"/>
      </w:pPr>
      <w:r>
        <w:rPr>
          <w:rFonts w:ascii="Palatino Linotype" w:eastAsia="Palatino Linotype"/>
          <w:color w:val="231F20"/>
          <w:spacing w:val="-2"/>
        </w:rPr>
        <w:t>ALD</w:t>
      </w:r>
      <w:r>
        <w:rPr>
          <w:color w:val="231F20"/>
          <w:spacing w:val="-6"/>
        </w:rPr>
        <w:t>：每日通讯社 </w:t>
      </w:r>
      <w:r>
        <w:rPr>
          <w:rFonts w:ascii="Palatino Linotype" w:eastAsia="Palatino Linotype"/>
          <w:color w:val="231F20"/>
          <w:spacing w:val="-2"/>
        </w:rPr>
        <w:t>(Agencia</w:t>
      </w:r>
      <w:r>
        <w:rPr>
          <w:rFonts w:ascii="Palatino Linotype" w:eastAsia="Palatino Linotype"/>
          <w:color w:val="231F20"/>
          <w:spacing w:val="-11"/>
        </w:rPr>
        <w:t> </w:t>
      </w:r>
      <w:r>
        <w:rPr>
          <w:rFonts w:ascii="Palatino Linotype" w:eastAsia="Palatino Linotype"/>
          <w:color w:val="231F20"/>
          <w:spacing w:val="-2"/>
        </w:rPr>
        <w:t>los</w:t>
      </w:r>
      <w:r>
        <w:rPr>
          <w:rFonts w:ascii="Palatino Linotype" w:eastAsia="Palatino Linotype"/>
          <w:color w:val="231F20"/>
          <w:spacing w:val="8"/>
        </w:rPr>
        <w:t> </w:t>
      </w:r>
      <w:r>
        <w:rPr>
          <w:rFonts w:ascii="Palatino Linotype" w:eastAsia="Palatino Linotype"/>
          <w:color w:val="231F20"/>
          <w:spacing w:val="-2"/>
        </w:rPr>
        <w:t>Diarios)</w:t>
      </w:r>
      <w:r>
        <w:rPr>
          <w:color w:val="231F20"/>
          <w:spacing w:val="-2"/>
        </w:rPr>
        <w:t>，阿根廷布宜诺斯艾利斯。</w:t>
      </w:r>
    </w:p>
    <w:p>
      <w:pPr>
        <w:pStyle w:val="BodyText"/>
        <w:spacing w:line="266" w:lineRule="auto"/>
        <w:ind w:left="841" w:right="836"/>
      </w:pPr>
      <w:r>
        <w:rPr>
          <w:rFonts w:ascii="Palatino Linotype" w:eastAsia="Palatino Linotype"/>
          <w:color w:val="231F20"/>
          <w:spacing w:val="-2"/>
        </w:rPr>
        <w:t>ANA</w:t>
      </w:r>
      <w:r>
        <w:rPr>
          <w:color w:val="231F20"/>
          <w:spacing w:val="-2"/>
        </w:rPr>
        <w:t>：雅典通讯社，</w:t>
      </w:r>
      <w:r>
        <w:rPr>
          <w:rFonts w:ascii="Palatino Linotype" w:eastAsia="Palatino Linotype"/>
          <w:color w:val="231F20"/>
          <w:spacing w:val="-2"/>
        </w:rPr>
        <w:t>1896</w:t>
      </w:r>
      <w:r>
        <w:rPr>
          <w:color w:val="231F20"/>
          <w:spacing w:val="-2"/>
        </w:rPr>
        <w:t>，希腊雅典。 </w:t>
      </w:r>
      <w:r>
        <w:rPr>
          <w:rFonts w:ascii="Palatino Linotype" w:eastAsia="Palatino Linotype"/>
          <w:color w:val="231F20"/>
          <w:spacing w:val="-2"/>
        </w:rPr>
        <w:t>AUP</w:t>
      </w:r>
      <w:r>
        <w:rPr>
          <w:color w:val="231F20"/>
          <w:spacing w:val="-2"/>
        </w:rPr>
        <w:t>：澳大利亚联合通讯社，</w:t>
      </w:r>
      <w:r>
        <w:rPr>
          <w:rFonts w:ascii="Palatino Linotype" w:eastAsia="Palatino Linotype"/>
          <w:color w:val="231F20"/>
          <w:spacing w:val="-2"/>
        </w:rPr>
        <w:t>1928</w:t>
      </w:r>
      <w:r>
        <w:rPr>
          <w:color w:val="231F20"/>
          <w:spacing w:val="-2"/>
        </w:rPr>
        <w:t>，澳大利</w:t>
      </w:r>
    </w:p>
    <w:p>
      <w:pPr>
        <w:pStyle w:val="BodyText"/>
        <w:ind w:left="421"/>
      </w:pPr>
      <w:r>
        <w:rPr>
          <w:color w:val="231F20"/>
          <w:spacing w:val="-2"/>
        </w:rPr>
        <w:t>亚墨尔本。</w:t>
      </w:r>
    </w:p>
    <w:p>
      <w:pPr>
        <w:pStyle w:val="BodyText"/>
        <w:spacing w:line="276" w:lineRule="auto" w:before="34"/>
        <w:ind w:left="421" w:right="839" w:firstLine="420"/>
      </w:pPr>
      <w:r>
        <w:rPr>
          <w:rFonts w:ascii="Palatino Linotype" w:eastAsia="Palatino Linotype"/>
          <w:color w:val="231F20"/>
          <w:spacing w:val="-2"/>
        </w:rPr>
        <w:t>BELGA</w:t>
      </w:r>
      <w:r>
        <w:rPr>
          <w:color w:val="231F20"/>
          <w:spacing w:val="-2"/>
        </w:rPr>
        <w:t>：比利时通讯社，</w:t>
      </w:r>
      <w:r>
        <w:rPr>
          <w:rFonts w:ascii="Palatino Linotype" w:eastAsia="Palatino Linotype"/>
          <w:color w:val="231F20"/>
          <w:spacing w:val="-2"/>
        </w:rPr>
        <w:t>1920</w:t>
      </w:r>
      <w:r>
        <w:rPr>
          <w:color w:val="231F20"/>
          <w:spacing w:val="-2"/>
        </w:rPr>
        <w:t>，比利时布鲁</w:t>
      </w:r>
      <w:r>
        <w:rPr>
          <w:color w:val="231F20"/>
          <w:spacing w:val="-4"/>
        </w:rPr>
        <w:t>塞尔。</w:t>
      </w:r>
    </w:p>
    <w:p>
      <w:pPr>
        <w:pStyle w:val="BodyText"/>
        <w:spacing w:line="276" w:lineRule="auto"/>
        <w:ind w:left="421" w:right="834" w:firstLine="420"/>
      </w:pPr>
      <w:r>
        <w:rPr>
          <w:rFonts w:ascii="Palatino Linotype" w:eastAsia="Palatino Linotype"/>
          <w:color w:val="231F20"/>
        </w:rPr>
        <w:t>BTA</w:t>
      </w:r>
      <w:r>
        <w:rPr>
          <w:color w:val="231F20"/>
          <w:spacing w:val="5"/>
        </w:rPr>
        <w:t>：保加利亚通讯社，</w:t>
      </w:r>
      <w:r>
        <w:rPr>
          <w:rFonts w:ascii="Palatino Linotype" w:eastAsia="Palatino Linotype"/>
          <w:color w:val="231F20"/>
        </w:rPr>
        <w:t>1898</w:t>
      </w:r>
      <w:r>
        <w:rPr>
          <w:color w:val="231F20"/>
          <w:spacing w:val="5"/>
        </w:rPr>
        <w:t>，保加利亚索</w:t>
      </w:r>
      <w:r>
        <w:rPr>
          <w:color w:val="231F20"/>
          <w:spacing w:val="-4"/>
        </w:rPr>
        <w:t>非亚。</w:t>
      </w:r>
    </w:p>
    <w:p>
      <w:pPr>
        <w:pStyle w:val="BodyText"/>
        <w:spacing w:line="254" w:lineRule="auto"/>
        <w:ind w:left="421" w:right="848" w:firstLine="420"/>
        <w:rPr>
          <w:rFonts w:ascii="PMingLiU" w:eastAsia="PMingLiU" w:hint="eastAsia"/>
        </w:rPr>
      </w:pPr>
      <w:r>
        <w:rPr>
          <w:rFonts w:ascii="Palatino Linotype" w:eastAsia="Palatino Linotype"/>
          <w:color w:val="231F20"/>
          <w:spacing w:val="-8"/>
        </w:rPr>
        <w:t>CNA</w:t>
      </w:r>
      <w:r>
        <w:rPr>
          <w:color w:val="231F20"/>
          <w:spacing w:val="-8"/>
        </w:rPr>
        <w:t>：中央通讯社，</w:t>
      </w:r>
      <w:r>
        <w:rPr>
          <w:rFonts w:ascii="Palatino Linotype" w:eastAsia="Palatino Linotype"/>
          <w:color w:val="231F20"/>
          <w:spacing w:val="-8"/>
        </w:rPr>
        <w:t>1924</w:t>
      </w:r>
      <w:r>
        <w:rPr>
          <w:color w:val="231F20"/>
          <w:spacing w:val="-8"/>
        </w:rPr>
        <w:t>，中国台北</w:t>
      </w:r>
      <w:r>
        <w:rPr>
          <w:rFonts w:ascii="PMingLiU" w:eastAsia="PMingLiU" w:hint="eastAsia"/>
          <w:color w:val="231F20"/>
          <w:spacing w:val="-8"/>
          <w:position w:val="1"/>
        </w:rPr>
        <w:t>（译注，</w:t>
      </w:r>
      <w:r>
        <w:rPr>
          <w:rFonts w:ascii="PMingLiU" w:eastAsia="PMingLiU" w:hint="eastAsia"/>
          <w:color w:val="231F20"/>
          <w:spacing w:val="-5"/>
        </w:rPr>
        <w:t>原文如此。历史上中央通讯社曾多次迁址。</w:t>
      </w:r>
      <w:r>
        <w:rPr>
          <w:rFonts w:ascii="PMingLiU" w:eastAsia="PMingLiU" w:hint="eastAsia"/>
          <w:color w:val="231F20"/>
          <w:spacing w:val="-2"/>
        </w:rPr>
        <w:t>）</w:t>
      </w:r>
    </w:p>
    <w:p>
      <w:pPr>
        <w:pStyle w:val="BodyText"/>
        <w:spacing w:line="266" w:lineRule="auto"/>
        <w:ind w:left="841" w:right="848"/>
      </w:pPr>
      <w:r>
        <w:rPr>
          <w:rFonts w:ascii="Palatino Linotype" w:eastAsia="Palatino Linotype"/>
          <w:color w:val="231F20"/>
          <w:spacing w:val="-2"/>
        </w:rPr>
        <w:t>CP</w:t>
      </w:r>
      <w:r>
        <w:rPr>
          <w:color w:val="231F20"/>
          <w:spacing w:val="-2"/>
        </w:rPr>
        <w:t>：加拿大通讯社，</w:t>
      </w:r>
      <w:r>
        <w:rPr>
          <w:rFonts w:ascii="Palatino Linotype" w:eastAsia="Palatino Linotype"/>
          <w:color w:val="231F20"/>
          <w:spacing w:val="-2"/>
        </w:rPr>
        <w:t>1917</w:t>
      </w:r>
      <w:r>
        <w:rPr>
          <w:color w:val="231F20"/>
          <w:spacing w:val="-2"/>
        </w:rPr>
        <w:t>，加拿大多伦多。 </w:t>
      </w:r>
      <w:r>
        <w:rPr>
          <w:rFonts w:ascii="Palatino Linotype" w:eastAsia="Palatino Linotype"/>
          <w:color w:val="231F20"/>
          <w:spacing w:val="-6"/>
        </w:rPr>
        <w:t>CTK</w:t>
      </w:r>
      <w:r>
        <w:rPr>
          <w:color w:val="231F20"/>
          <w:spacing w:val="-6"/>
        </w:rPr>
        <w:t>：捷通社，</w:t>
      </w:r>
      <w:r>
        <w:rPr>
          <w:rFonts w:ascii="Palatino Linotype" w:eastAsia="Palatino Linotype"/>
          <w:color w:val="231F20"/>
          <w:spacing w:val="-6"/>
        </w:rPr>
        <w:t>1918</w:t>
      </w:r>
      <w:r>
        <w:rPr>
          <w:color w:val="231F20"/>
          <w:spacing w:val="-6"/>
        </w:rPr>
        <w:t>，捷克斯洛伐克布拉格。 </w:t>
      </w:r>
      <w:r>
        <w:rPr>
          <w:rFonts w:ascii="Palatino Linotype" w:eastAsia="Palatino Linotype"/>
          <w:color w:val="231F20"/>
          <w:spacing w:val="-2"/>
        </w:rPr>
        <w:t>EXTEL</w:t>
      </w:r>
      <w:r>
        <w:rPr>
          <w:color w:val="231F20"/>
          <w:spacing w:val="-2"/>
        </w:rPr>
        <w:t>：交换电讯社，</w:t>
      </w:r>
      <w:r>
        <w:rPr>
          <w:rFonts w:ascii="Palatino Linotype" w:eastAsia="Palatino Linotype"/>
          <w:color w:val="231F20"/>
          <w:spacing w:val="-2"/>
        </w:rPr>
        <w:t>1872</w:t>
      </w:r>
      <w:r>
        <w:rPr>
          <w:color w:val="231F20"/>
          <w:spacing w:val="-2"/>
        </w:rPr>
        <w:t>，英国伦敦。 </w:t>
      </w:r>
      <w:r>
        <w:rPr>
          <w:rFonts w:ascii="Palatino Linotype" w:eastAsia="Palatino Linotype"/>
          <w:color w:val="231F20"/>
          <w:spacing w:val="-2"/>
        </w:rPr>
        <w:t>FIDES</w:t>
      </w:r>
      <w:r>
        <w:rPr>
          <w:color w:val="231F20"/>
          <w:spacing w:val="-2"/>
        </w:rPr>
        <w:t>：信仰通讯社，</w:t>
      </w:r>
      <w:r>
        <w:rPr>
          <w:rFonts w:ascii="Palatino Linotype" w:eastAsia="Palatino Linotype"/>
          <w:color w:val="231F20"/>
          <w:spacing w:val="-2"/>
        </w:rPr>
        <w:t>1926</w:t>
      </w:r>
      <w:r>
        <w:rPr>
          <w:color w:val="231F20"/>
          <w:spacing w:val="-2"/>
        </w:rPr>
        <w:t>，梵蒂冈。</w:t>
      </w:r>
    </w:p>
    <w:p>
      <w:pPr>
        <w:pStyle w:val="BodyText"/>
        <w:spacing w:line="266" w:lineRule="auto"/>
        <w:ind w:left="841" w:right="743"/>
      </w:pPr>
      <w:r>
        <w:rPr>
          <w:rFonts w:ascii="Palatino Linotype" w:eastAsia="Palatino Linotype"/>
          <w:color w:val="231F20"/>
          <w:spacing w:val="-6"/>
        </w:rPr>
        <w:t>JTA</w:t>
      </w:r>
      <w:r>
        <w:rPr>
          <w:color w:val="231F20"/>
          <w:spacing w:val="-6"/>
        </w:rPr>
        <w:t>：犹太通讯社，</w:t>
      </w:r>
      <w:r>
        <w:rPr>
          <w:rFonts w:ascii="Palatino Linotype" w:eastAsia="Palatino Linotype"/>
          <w:color w:val="231F20"/>
          <w:spacing w:val="-6"/>
        </w:rPr>
        <w:t>1919</w:t>
      </w:r>
      <w:r>
        <w:rPr>
          <w:color w:val="231F20"/>
          <w:spacing w:val="-6"/>
        </w:rPr>
        <w:t>，巴勒斯坦耶路撒冷。 </w:t>
      </w:r>
      <w:r>
        <w:rPr>
          <w:rFonts w:ascii="Palatino Linotype" w:eastAsia="Palatino Linotype"/>
          <w:color w:val="231F20"/>
          <w:spacing w:val="-2"/>
        </w:rPr>
        <w:t>NTB</w:t>
      </w:r>
      <w:r>
        <w:rPr>
          <w:color w:val="231F20"/>
          <w:spacing w:val="-2"/>
        </w:rPr>
        <w:t>：挪威通讯社，</w:t>
      </w:r>
      <w:r>
        <w:rPr>
          <w:rFonts w:ascii="Palatino Linotype" w:eastAsia="Palatino Linotype"/>
          <w:color w:val="231F20"/>
          <w:spacing w:val="-2"/>
        </w:rPr>
        <w:t>1867</w:t>
      </w:r>
      <w:r>
        <w:rPr>
          <w:color w:val="231F20"/>
          <w:spacing w:val="-2"/>
        </w:rPr>
        <w:t>，挪威奥斯陆。 </w:t>
      </w:r>
      <w:r>
        <w:rPr>
          <w:rFonts w:ascii="Palatino Linotype" w:eastAsia="Palatino Linotype"/>
          <w:color w:val="231F20"/>
          <w:spacing w:val="-8"/>
        </w:rPr>
        <w:t>NZPA</w:t>
      </w:r>
      <w:r>
        <w:rPr>
          <w:color w:val="231F20"/>
          <w:spacing w:val="-8"/>
        </w:rPr>
        <w:t>：新西兰报联社，</w:t>
      </w:r>
      <w:r>
        <w:rPr>
          <w:rFonts w:ascii="Palatino Linotype" w:eastAsia="Palatino Linotype"/>
          <w:color w:val="231F20"/>
          <w:spacing w:val="-8"/>
        </w:rPr>
        <w:t>1879</w:t>
      </w:r>
      <w:r>
        <w:rPr>
          <w:color w:val="231F20"/>
          <w:spacing w:val="-8"/>
        </w:rPr>
        <w:t>，新西兰惠灵顿。 </w:t>
      </w:r>
      <w:r>
        <w:rPr>
          <w:rFonts w:ascii="Palatino Linotype" w:eastAsia="Palatino Linotype"/>
          <w:color w:val="231F20"/>
          <w:spacing w:val="-2"/>
        </w:rPr>
        <w:t>PA</w:t>
      </w:r>
      <w:r>
        <w:rPr>
          <w:color w:val="231F20"/>
          <w:spacing w:val="-2"/>
        </w:rPr>
        <w:t>：英国国家通讯社，</w:t>
      </w:r>
      <w:r>
        <w:rPr>
          <w:rFonts w:ascii="Palatino Linotype" w:eastAsia="Palatino Linotype"/>
          <w:color w:val="231F20"/>
          <w:spacing w:val="-2"/>
        </w:rPr>
        <w:t>1868</w:t>
      </w:r>
      <w:r>
        <w:rPr>
          <w:color w:val="231F20"/>
          <w:spacing w:val="-2"/>
        </w:rPr>
        <w:t>，英国伦敦。 </w:t>
      </w:r>
      <w:r>
        <w:rPr>
          <w:rFonts w:ascii="Palatino Linotype" w:eastAsia="Palatino Linotype"/>
          <w:color w:val="231F20"/>
        </w:rPr>
        <w:t>PS</w:t>
      </w:r>
      <w:r>
        <w:rPr>
          <w:color w:val="231F20"/>
          <w:spacing w:val="5"/>
        </w:rPr>
        <w:t>：法国新闻通讯社</w:t>
      </w:r>
      <w:r>
        <w:rPr>
          <w:rFonts w:ascii="Palatino Linotype" w:eastAsia="Palatino Linotype"/>
          <w:color w:val="231F20"/>
        </w:rPr>
        <w:t>(Presse</w:t>
      </w:r>
      <w:r>
        <w:rPr>
          <w:rFonts w:ascii="Palatino Linotype" w:eastAsia="Palatino Linotype"/>
          <w:color w:val="231F20"/>
          <w:spacing w:val="-14"/>
        </w:rPr>
        <w:t> </w:t>
      </w:r>
      <w:r>
        <w:rPr>
          <w:rFonts w:ascii="Palatino Linotype" w:eastAsia="Palatino Linotype"/>
          <w:color w:val="231F20"/>
        </w:rPr>
        <w:t>service)</w:t>
      </w:r>
      <w:r>
        <w:rPr>
          <w:color w:val="231F20"/>
        </w:rPr>
        <w:t>，</w:t>
      </w:r>
      <w:r>
        <w:rPr>
          <w:rFonts w:ascii="Palatino Linotype" w:eastAsia="Palatino Linotype"/>
          <w:color w:val="231F20"/>
        </w:rPr>
        <w:t>1929</w:t>
      </w:r>
      <w:r>
        <w:rPr>
          <w:color w:val="231F20"/>
        </w:rPr>
        <w:t>，</w:t>
      </w:r>
    </w:p>
    <w:p>
      <w:pPr>
        <w:pStyle w:val="BodyText"/>
        <w:spacing w:before="12"/>
        <w:ind w:left="421"/>
      </w:pPr>
      <w:r>
        <w:rPr>
          <w:color w:val="231F20"/>
          <w:spacing w:val="-2"/>
        </w:rPr>
        <w:t>法国巴黎。</w:t>
      </w:r>
    </w:p>
    <w:p>
      <w:pPr>
        <w:pStyle w:val="BodyText"/>
        <w:spacing w:line="266" w:lineRule="auto" w:before="36"/>
        <w:ind w:left="841" w:right="1146"/>
      </w:pPr>
      <w:r>
        <w:rPr>
          <w:rFonts w:ascii="Palatino Linotype" w:eastAsia="Palatino Linotype"/>
          <w:color w:val="231F20"/>
          <w:spacing w:val="-2"/>
        </w:rPr>
        <w:t>RB</w:t>
      </w:r>
      <w:r>
        <w:rPr>
          <w:color w:val="231F20"/>
          <w:spacing w:val="-2"/>
        </w:rPr>
        <w:t>：丹麦通讯社，</w:t>
      </w:r>
      <w:r>
        <w:rPr>
          <w:rFonts w:ascii="Palatino Linotype" w:eastAsia="Palatino Linotype"/>
          <w:color w:val="231F20"/>
          <w:spacing w:val="-2"/>
        </w:rPr>
        <w:t>1866</w:t>
      </w:r>
      <w:r>
        <w:rPr>
          <w:color w:val="231F20"/>
          <w:spacing w:val="-2"/>
        </w:rPr>
        <w:t>，丹麦哥本哈根。 </w:t>
      </w:r>
      <w:r>
        <w:rPr>
          <w:rFonts w:ascii="Palatino Linotype" w:eastAsia="Palatino Linotype"/>
          <w:color w:val="231F20"/>
          <w:spacing w:val="-2"/>
        </w:rPr>
        <w:t>SDA</w:t>
      </w:r>
      <w:r>
        <w:rPr>
          <w:color w:val="231F20"/>
          <w:spacing w:val="-2"/>
        </w:rPr>
        <w:t>：瑞士通讯社，</w:t>
      </w:r>
      <w:r>
        <w:rPr>
          <w:rFonts w:ascii="Palatino Linotype" w:eastAsia="Palatino Linotype"/>
          <w:color w:val="231F20"/>
          <w:spacing w:val="-2"/>
        </w:rPr>
        <w:t>1894</w:t>
      </w:r>
      <w:r>
        <w:rPr>
          <w:color w:val="231F20"/>
          <w:spacing w:val="-2"/>
        </w:rPr>
        <w:t>，瑞士伯尔尼。 </w:t>
      </w:r>
      <w:r>
        <w:rPr>
          <w:rFonts w:ascii="Palatino Linotype" w:eastAsia="Palatino Linotype"/>
          <w:color w:val="231F20"/>
          <w:spacing w:val="-2"/>
        </w:rPr>
        <w:t>TASS</w:t>
      </w:r>
      <w:r>
        <w:rPr>
          <w:color w:val="231F20"/>
          <w:spacing w:val="-2"/>
        </w:rPr>
        <w:t>：塔斯社，</w:t>
      </w:r>
      <w:r>
        <w:rPr>
          <w:rFonts w:ascii="Palatino Linotype" w:eastAsia="Palatino Linotype"/>
          <w:color w:val="231F20"/>
          <w:spacing w:val="-2"/>
        </w:rPr>
        <w:t>1925</w:t>
      </w:r>
      <w:r>
        <w:rPr>
          <w:color w:val="231F20"/>
          <w:spacing w:val="-2"/>
        </w:rPr>
        <w:t>，苏联莫斯科。</w:t>
      </w:r>
    </w:p>
    <w:p>
      <w:pPr>
        <w:pStyle w:val="BodyText"/>
        <w:spacing w:after="0" w:line="266" w:lineRule="auto"/>
        <w:sectPr>
          <w:type w:val="continuous"/>
          <w:pgSz w:w="11910" w:h="16840"/>
          <w:pgMar w:top="1660" w:bottom="280" w:left="283" w:right="283"/>
          <w:cols w:num="2" w:equalWidth="0">
            <w:col w:w="5492" w:space="40"/>
            <w:col w:w="5812"/>
          </w:cols>
        </w:sectPr>
      </w:pPr>
    </w:p>
    <w:p>
      <w:pPr>
        <w:pStyle w:val="BodyText"/>
        <w:spacing w:before="917"/>
        <w:ind w:left="0"/>
        <w:rPr>
          <w:sz w:val="84"/>
        </w:rPr>
      </w:pPr>
    </w:p>
    <w:p>
      <w:pPr>
        <w:pStyle w:val="Heading1"/>
        <w:spacing w:line="1091" w:lineRule="exact"/>
        <w:ind w:left="1884" w:right="1884"/>
        <w:jc w:val="center"/>
      </w:pPr>
      <w:bookmarkStart w:name="给玩家的建议" w:id="37"/>
      <w:bookmarkEnd w:id="37"/>
      <w:r>
        <w:rPr/>
      </w:r>
      <w:bookmarkStart w:name="_bookmark28" w:id="38"/>
      <w:bookmarkEnd w:id="38"/>
      <w:r>
        <w:rPr/>
      </w:r>
      <w:r>
        <w:rPr>
          <w:color w:val="231F20"/>
          <w:spacing w:val="-4"/>
        </w:rPr>
        <w:t>第九章</w:t>
      </w:r>
    </w:p>
    <w:p>
      <w:pPr>
        <w:spacing w:line="1091" w:lineRule="exact" w:before="0"/>
        <w:ind w:left="1884" w:right="1884" w:firstLine="0"/>
        <w:jc w:val="center"/>
        <w:rPr>
          <w:rFonts w:ascii="PMingLiU" w:eastAsia="PMingLiU" w:hint="eastAsia"/>
          <w:sz w:val="84"/>
        </w:rPr>
      </w:pPr>
      <w:r>
        <w:rPr>
          <w:rFonts w:ascii="PMingLiU" w:eastAsia="PMingLiU" w:hint="eastAsia"/>
          <w:color w:val="231F20"/>
          <w:spacing w:val="-2"/>
          <w:sz w:val="84"/>
        </w:rPr>
        <w:t>给玩家的建议</w:t>
      </w:r>
    </w:p>
    <w:p>
      <w:pPr>
        <w:pStyle w:val="Heading5"/>
        <w:spacing w:line="480" w:lineRule="exact" w:before="886"/>
        <w:ind w:left="1644" w:right="1642" w:firstLine="640"/>
        <w:jc w:val="both"/>
      </w:pPr>
      <w:r>
        <w:rPr>
          <w:color w:val="231F20"/>
          <w:spacing w:val="-2"/>
        </w:rPr>
        <w:t>★部分内容在规则书第十章中涉及，只是叙述的角度</w:t>
      </w:r>
      <w:r>
        <w:rPr>
          <w:color w:val="231F20"/>
          <w:spacing w:val="6"/>
        </w:rPr>
        <w:t>不同</w:t>
      </w:r>
      <w:r>
        <w:rPr>
          <w:color w:val="231F20"/>
          <w:spacing w:val="12"/>
        </w:rPr>
        <w:t>（</w:t>
      </w:r>
      <w:r>
        <w:rPr>
          <w:color w:val="231F20"/>
        </w:rPr>
        <w:t>第十章是给 </w:t>
      </w:r>
      <w:r>
        <w:rPr>
          <w:rFonts w:ascii="Gabriola" w:hAnsi="Gabriola" w:eastAsia="Gabriola"/>
          <w:color w:val="231F20"/>
          <w:sz w:val="35"/>
        </w:rPr>
        <w:t>KP</w:t>
      </w:r>
      <w:r>
        <w:rPr>
          <w:rFonts w:ascii="Gabriola" w:hAnsi="Gabriola" w:eastAsia="Gabriola"/>
          <w:color w:val="231F20"/>
          <w:spacing w:val="-16"/>
          <w:sz w:val="35"/>
        </w:rPr>
        <w:t> </w:t>
      </w:r>
      <w:r>
        <w:rPr>
          <w:color w:val="231F20"/>
          <w:spacing w:val="8"/>
        </w:rPr>
        <w:t>的建议</w:t>
      </w:r>
      <w:r>
        <w:rPr>
          <w:color w:val="231F20"/>
        </w:rPr>
        <w:t>）</w:t>
      </w:r>
      <w:r>
        <w:rPr>
          <w:color w:val="231F20"/>
          <w:spacing w:val="6"/>
        </w:rPr>
        <w:t>，故略去不译。列出所在</w:t>
      </w:r>
      <w:r>
        <w:rPr>
          <w:color w:val="231F20"/>
          <w:spacing w:val="-2"/>
        </w:rPr>
        <w:t>页码和相当于规则书的页码。</w:t>
      </w:r>
    </w:p>
    <w:p>
      <w:pPr>
        <w:spacing w:line="280" w:lineRule="auto" w:before="64"/>
        <w:ind w:left="1644" w:right="1641" w:firstLine="640"/>
        <w:jc w:val="both"/>
        <w:rPr>
          <w:sz w:val="32"/>
        </w:rPr>
      </w:pPr>
      <w:r>
        <w:rPr>
          <w:color w:val="231F20"/>
          <w:spacing w:val="-2"/>
          <w:sz w:val="32"/>
        </w:rPr>
        <w:t>阿卡姆城的西部山岭起伏绵延，谷地上是未曾被人砍伐过的密林。在幽暗的峡谷中，树木倾斜成为一个奇特的角度，还有潺潺的小溪流着，终日不见一丝阳光。在平缓的山坡上有着破旧而多石的农场，低矮而布满苔藓的农舍</w:t>
      </w:r>
      <w:r>
        <w:rPr>
          <w:color w:val="231F20"/>
          <w:spacing w:val="-2"/>
          <w:sz w:val="32"/>
        </w:rPr>
        <w:t>永远地沉思着隐藏在山梁背后新英格兰古老的秘密。但是现在这些农舍已经被遗弃了，粗大的烟囱早已倒塌，低矮的斜折屋顶下，砾石面的侧墙危险地凸出来。</w:t>
      </w:r>
    </w:p>
    <w:p>
      <w:pPr>
        <w:spacing w:before="318"/>
        <w:ind w:left="2284" w:right="0" w:firstLine="0"/>
        <w:jc w:val="left"/>
        <w:rPr>
          <w:sz w:val="32"/>
        </w:rPr>
      </w:pPr>
      <w:r>
        <w:rPr>
          <w:color w:val="231F20"/>
          <w:spacing w:val="-2"/>
          <w:sz w:val="32"/>
        </w:rPr>
        <w:t>——</w:t>
      </w:r>
      <w:r>
        <w:rPr>
          <w:rFonts w:ascii="Gabriola" w:hAnsi="Gabriola" w:eastAsia="Gabriola"/>
          <w:color w:val="231F20"/>
          <w:spacing w:val="-2"/>
          <w:sz w:val="35"/>
        </w:rPr>
        <w:t>H·P·</w:t>
      </w:r>
      <w:r>
        <w:rPr>
          <w:color w:val="231F20"/>
          <w:spacing w:val="-3"/>
          <w:sz w:val="32"/>
        </w:rPr>
        <w:t>洛夫克拉夫特《星之彩》</w:t>
      </w:r>
    </w:p>
    <w:p>
      <w:pPr>
        <w:spacing w:after="0"/>
        <w:jc w:val="left"/>
        <w:rPr>
          <w:sz w:val="32"/>
        </w:rPr>
        <w:sectPr>
          <w:pgSz w:w="11910" w:h="16840"/>
          <w:pgMar w:top="1920" w:bottom="280" w:left="283" w:right="283"/>
        </w:sectPr>
      </w:pPr>
    </w:p>
    <w:p>
      <w:pPr>
        <w:pStyle w:val="Heading3"/>
        <w:spacing w:before="84"/>
        <w:ind w:left="645"/>
      </w:pPr>
      <w:r>
        <w:rPr/>
        <mc:AlternateContent>
          <mc:Choice Requires="wps">
            <w:drawing>
              <wp:anchor distT="0" distB="0" distL="0" distR="0" allowOverlap="1" layoutInCell="1" locked="0" behindDoc="0" simplePos="0" relativeHeight="15926272">
                <wp:simplePos x="0" y="0"/>
                <wp:positionH relativeFrom="page">
                  <wp:posOffset>719999</wp:posOffset>
                </wp:positionH>
                <wp:positionV relativeFrom="paragraph">
                  <wp:posOffset>390639</wp:posOffset>
                </wp:positionV>
                <wp:extent cx="6120130" cy="1270"/>
                <wp:effectExtent l="0" t="0" r="0" b="0"/>
                <wp:wrapNone/>
                <wp:docPr id="715" name="Graphic 715"/>
                <wp:cNvGraphicFramePr>
                  <a:graphicFrameLocks/>
                </wp:cNvGraphicFramePr>
                <a:graphic>
                  <a:graphicData uri="http://schemas.microsoft.com/office/word/2010/wordprocessingShape">
                    <wps:wsp>
                      <wps:cNvPr id="715" name="Graphic 715"/>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6272" from="56.692902pt,30.759001pt" to="538.582902pt,30.759001pt" stroked="true" strokeweight=".75pt" strokecolor="#231f20">
                <v:stroke dashstyle="solid"/>
                <w10:wrap type="none"/>
              </v:line>
            </w:pict>
          </mc:Fallback>
        </mc:AlternateContent>
      </w:r>
      <w:r>
        <w:rPr>
          <w:color w:val="231F20"/>
          <w:spacing w:val="-5"/>
        </w:rPr>
        <w:t>210</w:t>
      </w:r>
    </w:p>
    <w:p>
      <w:pPr>
        <w:pStyle w:val="Heading4"/>
        <w:spacing w:before="98"/>
        <w:ind w:left="850"/>
      </w:pPr>
      <w:r>
        <w:rPr>
          <w:color w:val="231F20"/>
          <w:spacing w:val="-3"/>
        </w:rPr>
        <w:t>代入情境</w:t>
      </w:r>
    </w:p>
    <w:p>
      <w:pPr>
        <w:pStyle w:val="Heading7"/>
        <w:spacing w:before="149"/>
        <w:ind w:left="645"/>
      </w:pPr>
      <w:r>
        <w:rPr/>
        <w:br w:type="column"/>
      </w:r>
      <w:r>
        <w:rPr>
          <w:color w:val="231F20"/>
        </w:rPr>
        <w:t>克苏鲁的呼唤ø</w:t>
      </w:r>
      <w:r>
        <w:rPr>
          <w:color w:val="231F20"/>
          <w:spacing w:val="5"/>
        </w:rPr>
        <w:t>七版 调查员手册</w:t>
      </w:r>
    </w:p>
    <w:p>
      <w:pPr>
        <w:pStyle w:val="BodyText"/>
        <w:spacing w:line="280" w:lineRule="auto" w:before="77"/>
        <w:ind w:left="2634" w:right="849"/>
      </w:pPr>
      <w:r>
        <w:rPr>
          <w:color w:val="231F20"/>
          <w:spacing w:val="-2"/>
        </w:rPr>
        <w:t>境。以角色的立场来讨论，可能使讨论十分有意</w:t>
      </w:r>
      <w:r>
        <w:rPr>
          <w:color w:val="231F20"/>
          <w:spacing w:val="-1"/>
        </w:rPr>
        <w:t>思又难忘。你的调查员采取的行动可能和你自己</w:t>
      </w:r>
    </w:p>
    <w:p>
      <w:pPr>
        <w:pStyle w:val="BodyText"/>
        <w:spacing w:after="0" w:line="280" w:lineRule="auto"/>
        <w:sectPr>
          <w:pgSz w:w="11910" w:h="16840"/>
          <w:pgMar w:top="380" w:bottom="280" w:left="283" w:right="283"/>
          <w:cols w:num="2" w:equalWidth="0">
            <w:col w:w="2331" w:space="987"/>
            <w:col w:w="8026"/>
          </w:cols>
        </w:sectPr>
      </w:pPr>
    </w:p>
    <w:p>
      <w:pPr>
        <w:pStyle w:val="BodyText"/>
        <w:spacing w:line="280" w:lineRule="auto"/>
        <w:ind w:left="1690" w:right="102"/>
        <w:jc w:val="both"/>
      </w:pPr>
      <w:r>
        <w:rPr/>
        <mc:AlternateContent>
          <mc:Choice Requires="wps">
            <w:drawing>
              <wp:anchor distT="0" distB="0" distL="0" distR="0" allowOverlap="1" layoutInCell="1" locked="0" behindDoc="0" simplePos="0" relativeHeight="15927296">
                <wp:simplePos x="0" y="0"/>
                <wp:positionH relativeFrom="page">
                  <wp:posOffset>719999</wp:posOffset>
                </wp:positionH>
                <wp:positionV relativeFrom="paragraph">
                  <wp:posOffset>-26040</wp:posOffset>
                </wp:positionV>
                <wp:extent cx="533400" cy="619125"/>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533400" cy="619125"/>
                        </a:xfrm>
                        <a:prstGeom prst="rect">
                          <a:avLst/>
                        </a:prstGeom>
                      </wps:spPr>
                      <wps:txbx>
                        <w:txbxContent>
                          <w:p>
                            <w:pPr>
                              <w:spacing w:line="969" w:lineRule="exact" w:before="0"/>
                              <w:ind w:left="0" w:right="0" w:firstLine="0"/>
                              <w:jc w:val="left"/>
                              <w:rPr>
                                <w:sz w:val="84"/>
                              </w:rPr>
                            </w:pPr>
                            <w:r>
                              <w:rPr>
                                <w:color w:val="231F20"/>
                                <w:spacing w:val="-10"/>
                                <w:sz w:val="84"/>
                              </w:rPr>
                              <w:t>在</w:t>
                            </w:r>
                          </w:p>
                        </w:txbxContent>
                      </wps:txbx>
                      <wps:bodyPr wrap="square" lIns="0" tIns="0" rIns="0" bIns="0" rtlCol="0">
                        <a:noAutofit/>
                      </wps:bodyPr>
                    </wps:wsp>
                  </a:graphicData>
                </a:graphic>
              </wp:anchor>
            </w:drawing>
          </mc:Choice>
          <mc:Fallback>
            <w:pict>
              <v:shape style="position:absolute;margin-left:56.692902pt;margin-top:-2.050453pt;width:42pt;height:48.75pt;mso-position-horizontal-relative:page;mso-position-vertical-relative:paragraph;z-index:15927296" type="#_x0000_t202" id="docshape339" filled="false" stroked="false">
                <v:textbox inset="0,0,0,0">
                  <w:txbxContent>
                    <w:p>
                      <w:pPr>
                        <w:spacing w:line="969" w:lineRule="exact" w:before="0"/>
                        <w:ind w:left="0" w:right="0" w:firstLine="0"/>
                        <w:jc w:val="left"/>
                        <w:rPr>
                          <w:sz w:val="84"/>
                        </w:rPr>
                      </w:pPr>
                      <w:r>
                        <w:rPr>
                          <w:color w:val="231F20"/>
                          <w:spacing w:val="-10"/>
                          <w:sz w:val="84"/>
                        </w:rPr>
                        <w:t>在</w:t>
                      </w:r>
                    </w:p>
                  </w:txbxContent>
                </v:textbox>
                <w10:wrap type="none"/>
              </v:shape>
            </w:pict>
          </mc:Fallback>
        </mc:AlternateContent>
      </w:r>
      <w:r>
        <w:rPr>
          <w:color w:val="231F20"/>
          <w:spacing w:val="-2"/>
        </w:rPr>
        <w:t>“克苏鲁的呼唤”游戏中，你将扮演一名调查员，顾名思义，这个游戏包括搜</w:t>
      </w:r>
      <w:r>
        <w:rPr>
          <w:color w:val="231F20"/>
          <w:spacing w:val="-1"/>
        </w:rPr>
        <w:t>寻线索和证据的环节。由于字母顺序的</w:t>
      </w:r>
    </w:p>
    <w:p>
      <w:pPr>
        <w:pStyle w:val="BodyText"/>
        <w:spacing w:line="276" w:lineRule="auto"/>
        <w:ind w:right="103"/>
        <w:jc w:val="both"/>
      </w:pPr>
      <w:r>
        <w:rPr>
          <w:color w:val="231F20"/>
          <w:spacing w:val="-18"/>
          <w:w w:val="95"/>
        </w:rPr>
        <w:t>原因，排在技能表第一位的是“会计</w:t>
      </w:r>
      <w:r>
        <w:rPr>
          <w:rFonts w:ascii="Palatino Linotype" w:hAnsi="Palatino Linotype" w:eastAsia="Palatino Linotype"/>
          <w:color w:val="231F20"/>
          <w:spacing w:val="14"/>
          <w:w w:val="94"/>
        </w:rPr>
        <w:t>(</w:t>
      </w:r>
      <w:r>
        <w:rPr>
          <w:rFonts w:ascii="Palatino Linotype" w:hAnsi="Palatino Linotype" w:eastAsia="Palatino Linotype"/>
          <w:color w:val="231F20"/>
          <w:spacing w:val="8"/>
          <w:w w:val="94"/>
        </w:rPr>
        <w:t>A</w:t>
      </w:r>
      <w:r>
        <w:rPr>
          <w:rFonts w:ascii="Palatino Linotype" w:hAnsi="Palatino Linotype" w:eastAsia="Palatino Linotype"/>
          <w:color w:val="231F20"/>
          <w:spacing w:val="14"/>
          <w:w w:val="95"/>
        </w:rPr>
        <w:t>cc</w:t>
      </w:r>
      <w:r>
        <w:rPr>
          <w:rFonts w:ascii="Palatino Linotype" w:hAnsi="Palatino Linotype" w:eastAsia="Palatino Linotype"/>
          <w:color w:val="231F20"/>
          <w:spacing w:val="11"/>
          <w:w w:val="95"/>
        </w:rPr>
        <w:t>o</w:t>
      </w:r>
      <w:r>
        <w:rPr>
          <w:rFonts w:ascii="Palatino Linotype" w:hAnsi="Palatino Linotype" w:eastAsia="Palatino Linotype"/>
          <w:color w:val="231F20"/>
          <w:spacing w:val="14"/>
          <w:w w:val="91"/>
        </w:rPr>
        <w:t>u</w:t>
      </w:r>
      <w:r>
        <w:rPr>
          <w:rFonts w:ascii="Palatino Linotype" w:hAnsi="Palatino Linotype" w:eastAsia="Palatino Linotype"/>
          <w:color w:val="231F20"/>
          <w:spacing w:val="9"/>
          <w:w w:val="91"/>
        </w:rPr>
        <w:t>n</w:t>
      </w:r>
      <w:r>
        <w:rPr>
          <w:rFonts w:ascii="Palatino Linotype" w:hAnsi="Palatino Linotype" w:eastAsia="Palatino Linotype"/>
          <w:color w:val="231F20"/>
          <w:spacing w:val="15"/>
          <w:w w:val="94"/>
        </w:rPr>
        <w:t>t</w:t>
      </w:r>
      <w:r>
        <w:rPr>
          <w:rFonts w:ascii="Palatino Linotype" w:hAnsi="Palatino Linotype" w:eastAsia="Palatino Linotype"/>
          <w:color w:val="231F20"/>
          <w:spacing w:val="14"/>
          <w:w w:val="94"/>
        </w:rPr>
        <w:t>i</w:t>
      </w:r>
      <w:r>
        <w:rPr>
          <w:rFonts w:ascii="Palatino Linotype" w:hAnsi="Palatino Linotype" w:eastAsia="Palatino Linotype"/>
          <w:color w:val="231F20"/>
          <w:spacing w:val="12"/>
          <w:w w:val="94"/>
        </w:rPr>
        <w:t>n</w:t>
      </w:r>
      <w:r>
        <w:rPr>
          <w:rFonts w:ascii="Palatino Linotype" w:hAnsi="Palatino Linotype" w:eastAsia="Palatino Linotype"/>
          <w:color w:val="231F20"/>
          <w:spacing w:val="14"/>
          <w:w w:val="93"/>
        </w:rPr>
        <w:t>g)</w:t>
      </w:r>
      <w:r>
        <w:rPr>
          <w:color w:val="231F20"/>
          <w:spacing w:val="-91"/>
          <w:w w:val="99"/>
        </w:rPr>
        <w:t>”，</w:t>
      </w:r>
      <w:r>
        <w:rPr>
          <w:color w:val="231F20"/>
          <w:spacing w:val="30"/>
        </w:rPr>
        <w:t>但是也说明了第一位的技能不是“ 合气道</w:t>
      </w:r>
      <w:r>
        <w:rPr>
          <w:color w:val="231F20"/>
        </w:rPr>
        <w:t> </w:t>
      </w:r>
      <w:r>
        <w:rPr>
          <w:rFonts w:ascii="Palatino Linotype" w:hAnsi="Palatino Linotype" w:eastAsia="Palatino Linotype"/>
          <w:color w:val="231F20"/>
          <w:spacing w:val="-2"/>
        </w:rPr>
        <w:t>(Aikido)</w:t>
      </w:r>
      <w:r>
        <w:rPr>
          <w:color w:val="231F20"/>
          <w:spacing w:val="-6"/>
        </w:rPr>
        <w:t>”或者“攻击 </w:t>
      </w:r>
      <w:r>
        <w:rPr>
          <w:rFonts w:ascii="Palatino Linotype" w:hAnsi="Palatino Linotype" w:eastAsia="Palatino Linotype"/>
          <w:color w:val="231F20"/>
          <w:spacing w:val="-2"/>
        </w:rPr>
        <w:t>(Attack)</w:t>
      </w:r>
      <w:r>
        <w:rPr>
          <w:color w:val="231F20"/>
          <w:spacing w:val="-2"/>
        </w:rPr>
        <w:t>”之类的东西。调查员不是战斗机器。绝大多数调查员在游戏过程中获得的唯一提升是知识的增长。</w:t>
      </w:r>
    </w:p>
    <w:p>
      <w:pPr>
        <w:pStyle w:val="BodyText"/>
        <w:spacing w:line="280" w:lineRule="auto"/>
        <w:ind w:firstLine="420"/>
      </w:pPr>
      <w:r>
        <w:rPr>
          <w:color w:val="231F20"/>
          <w:spacing w:val="5"/>
        </w:rPr>
        <w:t>你的调查员会发现在世界的表面之下、在日</w:t>
      </w:r>
      <w:r>
        <w:rPr>
          <w:color w:val="231F20"/>
          <w:spacing w:val="4"/>
        </w:rPr>
        <w:t>常生活的后面隐藏着的那部分可怕的真实。世界和宇宙并不是我们所想象的那样。星际空间是无</w:t>
      </w:r>
      <w:r>
        <w:rPr>
          <w:color w:val="231F20"/>
          <w:spacing w:val="-9"/>
        </w:rPr>
        <w:t>穷的黑暗，难以置信的强大存在蛰伏在我们身边。</w:t>
      </w:r>
      <w:r>
        <w:rPr>
          <w:color w:val="231F20"/>
          <w:spacing w:val="-1"/>
        </w:rPr>
        <w:t>当他们循着这些被遗忘的知识一路追寻时会发现，</w:t>
      </w:r>
      <w:r>
        <w:rPr>
          <w:color w:val="231F20"/>
        </w:rPr>
        <w:t>这些知识会使人改变。</w:t>
      </w:r>
    </w:p>
    <w:p>
      <w:pPr>
        <w:pStyle w:val="BodyText"/>
        <w:spacing w:line="280" w:lineRule="auto"/>
        <w:ind w:right="19" w:firstLine="420"/>
        <w:jc w:val="both"/>
      </w:pPr>
      <w:r>
        <w:rPr>
          <w:color w:val="231F20"/>
          <w:spacing w:val="2"/>
        </w:rPr>
        <w:t>调查员，还有他们在游戏中遇到的人物，在</w:t>
      </w:r>
      <w:r>
        <w:rPr>
          <w:color w:val="231F20"/>
          <w:spacing w:val="3"/>
        </w:rPr>
        <w:t>接受新真相抛弃原来信条的过程当中，世界观、</w:t>
      </w:r>
      <w:r>
        <w:rPr>
          <w:color w:val="231F20"/>
          <w:spacing w:val="4"/>
        </w:rPr>
        <w:t>人生观和价值观会无可避免地开始崩毁。虽然可能死亡或被囚禁在疗养院结束一生，但是调查员</w:t>
      </w:r>
      <w:r>
        <w:rPr>
          <w:color w:val="231F20"/>
          <w:spacing w:val="3"/>
        </w:rPr>
        <w:t>的宿命仍是站出来对抗克苏鲁邪神侵蚀人类文明。</w:t>
      </w:r>
    </w:p>
    <w:p>
      <w:pPr>
        <w:pStyle w:val="BodyText"/>
        <w:spacing w:line="280" w:lineRule="auto"/>
        <w:ind w:right="103" w:firstLine="420"/>
        <w:jc w:val="both"/>
      </w:pPr>
      <w:r>
        <w:rPr>
          <w:color w:val="231F20"/>
          <w:spacing w:val="-2"/>
        </w:rPr>
        <w:t>面对旧日支配者和他们眷族的压迫和腐蚀，</w:t>
      </w:r>
      <w:r>
        <w:rPr>
          <w:color w:val="231F20"/>
          <w:spacing w:val="-7"/>
        </w:rPr>
        <w:t>唯有你的调查员和他坚定的同伴挺身而出——“你</w:t>
      </w:r>
      <w:r>
        <w:rPr>
          <w:color w:val="231F20"/>
          <w:spacing w:val="-2"/>
        </w:rPr>
        <w:t>们不拯救世界，谁来拯救世界？”</w:t>
      </w:r>
    </w:p>
    <w:p>
      <w:pPr>
        <w:pStyle w:val="Heading5"/>
        <w:spacing w:before="127"/>
        <w:rPr>
          <w:rFonts w:ascii="PMingLiU" w:eastAsia="PMingLiU" w:hint="eastAsia"/>
        </w:rPr>
      </w:pPr>
      <w:r>
        <w:rPr>
          <w:rFonts w:ascii="PMingLiU" w:eastAsia="PMingLiU" w:hint="eastAsia"/>
          <w:color w:val="231F20"/>
          <w:spacing w:val="-3"/>
        </w:rPr>
        <w:t>游戏进行</w:t>
      </w:r>
    </w:p>
    <w:p>
      <w:pPr>
        <w:pStyle w:val="Heading6"/>
        <w:spacing w:before="89"/>
      </w:pPr>
      <w:r>
        <w:rPr>
          <w:color w:val="231F20"/>
          <w:spacing w:val="-3"/>
        </w:rPr>
        <w:t>角色扮演</w:t>
      </w:r>
    </w:p>
    <w:p>
      <w:pPr>
        <w:pStyle w:val="BodyText"/>
        <w:spacing w:line="280" w:lineRule="auto"/>
        <w:ind w:right="103" w:firstLine="420"/>
        <w:jc w:val="right"/>
      </w:pPr>
      <w:r>
        <w:rPr>
          <w:color w:val="231F20"/>
          <w:spacing w:val="-2"/>
        </w:rPr>
        <w:t>你的调查员或者团体如何扮演，完全由你决定。有的玩家喜欢带上角色的口音和习惯动作，</w:t>
      </w:r>
      <w:r>
        <w:rPr>
          <w:color w:val="231F20"/>
          <w:spacing w:val="-8"/>
        </w:rPr>
        <w:t>有些玩家则喜欢更低调的方式。这没有对错之分。</w:t>
      </w:r>
      <w:r>
        <w:rPr>
          <w:color w:val="231F20"/>
          <w:spacing w:val="-2"/>
        </w:rPr>
        <w:t>当你对自己的扮演更有自信之后，就会觉得</w:t>
      </w:r>
    </w:p>
    <w:p>
      <w:pPr>
        <w:pStyle w:val="BodyText"/>
        <w:spacing w:line="276" w:lineRule="auto"/>
        <w:ind w:right="104"/>
        <w:jc w:val="both"/>
      </w:pPr>
      <w:r>
        <w:rPr>
          <w:color w:val="231F20"/>
          <w:spacing w:val="-2"/>
        </w:rPr>
        <w:t>通过扮演表现角色更加得心应手。你越是演得生动，角色就越是形象。就好像一场演出，只不过你是演员，其他玩家和 </w:t>
      </w:r>
      <w:r>
        <w:rPr>
          <w:rFonts w:ascii="Palatino Linotype" w:eastAsia="Palatino Linotype"/>
          <w:color w:val="231F20"/>
        </w:rPr>
        <w:t>KP </w:t>
      </w:r>
      <w:r>
        <w:rPr>
          <w:color w:val="231F20"/>
        </w:rPr>
        <w:t>是观众。</w:t>
      </w:r>
    </w:p>
    <w:p>
      <w:pPr>
        <w:pStyle w:val="BodyText"/>
        <w:spacing w:line="278" w:lineRule="auto"/>
        <w:ind w:firstLine="420"/>
        <w:jc w:val="both"/>
      </w:pPr>
      <w:r>
        <w:rPr>
          <w:color w:val="231F20"/>
          <w:spacing w:val="5"/>
        </w:rPr>
        <w:t>尝试完善你的人物性格，这样其他玩家可以</w:t>
      </w:r>
      <w:r>
        <w:rPr>
          <w:color w:val="231F20"/>
          <w:spacing w:val="7"/>
        </w:rPr>
        <w:t>通过情境推断出他</w:t>
      </w:r>
      <w:r>
        <w:rPr>
          <w:rFonts w:ascii="Palatino Linotype" w:hAnsi="Palatino Linotype" w:eastAsia="Palatino Linotype"/>
          <w:color w:val="231F20"/>
          <w:w w:val="105"/>
        </w:rPr>
        <w:t>/</w:t>
      </w:r>
      <w:r>
        <w:rPr>
          <w:rFonts w:ascii="Palatino Linotype" w:hAnsi="Palatino Linotype" w:eastAsia="Palatino Linotype"/>
          <w:color w:val="231F20"/>
          <w:spacing w:val="-27"/>
        </w:rPr>
        <w:t> </w:t>
      </w:r>
      <w:r>
        <w:rPr>
          <w:color w:val="231F20"/>
          <w:spacing w:val="-14"/>
        </w:rPr>
        <w:t>她的行动方向。他们会这么说： </w:t>
      </w:r>
      <w:r>
        <w:rPr>
          <w:color w:val="231F20"/>
          <w:spacing w:val="4"/>
        </w:rPr>
        <w:t>“阿尔是老好人，我们知道肯定能指望他救出着</w:t>
      </w:r>
      <w:r>
        <w:rPr>
          <w:color w:val="231F20"/>
          <w:spacing w:val="-15"/>
        </w:rPr>
        <w:t>火大楼里的姑娘”。持续使用一个调查员进行游戏，</w:t>
      </w:r>
      <w:r>
        <w:rPr>
          <w:color w:val="231F20"/>
        </w:rPr>
        <w:t>也同时是丰富你的调查员的过程。</w:t>
      </w:r>
    </w:p>
    <w:p>
      <w:pPr>
        <w:pStyle w:val="BodyText"/>
        <w:spacing w:line="280" w:lineRule="auto"/>
        <w:ind w:right="102" w:firstLine="420"/>
        <w:jc w:val="both"/>
      </w:pPr>
      <w:r>
        <w:rPr>
          <w:color w:val="231F20"/>
          <w:spacing w:val="-12"/>
        </w:rPr>
        <w:t>当你面临两难抉择时，“克苏鲁的呼唤”鼓励</w:t>
      </w:r>
      <w:r>
        <w:rPr>
          <w:color w:val="231F20"/>
          <w:spacing w:val="-2"/>
        </w:rPr>
        <w:t>角色扮演：比如，你要烧毁挤满邪教徒的农舍，但是从法律角度来说，你这是谋杀。这样做应不应当？图书馆员不允许你阅览某本古书，你夜间潜入图书馆去偷取它，这样做应不应当？</w:t>
      </w:r>
    </w:p>
    <w:p>
      <w:pPr>
        <w:pStyle w:val="BodyText"/>
        <w:spacing w:line="280" w:lineRule="auto"/>
        <w:ind w:right="96" w:firstLine="420"/>
        <w:jc w:val="right"/>
      </w:pPr>
      <w:r>
        <w:rPr>
          <w:color w:val="231F20"/>
          <w:spacing w:val="-2"/>
        </w:rPr>
        <w:t>调查员面临的困境是游戏的核心，整次游戏</w:t>
      </w:r>
      <w:r>
        <w:rPr>
          <w:color w:val="231F20"/>
          <w:spacing w:val="-1"/>
        </w:rPr>
        <w:t>的核心可能就是你们讨论如何摆脱自己陷入的困</w:t>
      </w:r>
    </w:p>
    <w:p>
      <w:pPr>
        <w:pStyle w:val="BodyText"/>
        <w:spacing w:line="280" w:lineRule="auto" w:before="38"/>
        <w:ind w:left="421" w:right="850"/>
      </w:pPr>
      <w:r>
        <w:rPr/>
        <w:br w:type="column"/>
      </w:r>
      <w:r>
        <w:rPr>
          <w:color w:val="231F20"/>
          <w:spacing w:val="-2"/>
        </w:rPr>
        <w:t>处于相同情况时采取的行动完全不同，这些都是乐趣的一部分。</w:t>
      </w:r>
    </w:p>
    <w:p>
      <w:pPr>
        <w:pStyle w:val="BodyText"/>
        <w:spacing w:line="278" w:lineRule="auto" w:before="1"/>
        <w:ind w:left="421" w:right="847" w:firstLine="420"/>
        <w:jc w:val="both"/>
      </w:pPr>
      <w:r>
        <w:rPr>
          <w:color w:val="231F20"/>
          <w:spacing w:val="-2"/>
        </w:rPr>
        <w:t>和其他事情一样，角色扮演是一回生二回熟的事情。在你开始之前，先想出几个你角色性格</w:t>
      </w:r>
      <w:r>
        <w:rPr>
          <w:color w:val="231F20"/>
          <w:spacing w:val="-4"/>
        </w:rPr>
        <w:t>方面的点子，然后让发生的事件和与 </w:t>
      </w:r>
      <w:r>
        <w:rPr>
          <w:rFonts w:ascii="Palatino Linotype" w:eastAsia="Palatino Linotype"/>
          <w:color w:val="231F20"/>
          <w:spacing w:val="-2"/>
        </w:rPr>
        <w:t>NPC</w:t>
      </w:r>
      <w:r>
        <w:rPr>
          <w:rFonts w:ascii="Palatino Linotype" w:eastAsia="Palatino Linotype"/>
          <w:color w:val="231F20"/>
          <w:spacing w:val="-11"/>
        </w:rPr>
        <w:t> </w:t>
      </w:r>
      <w:r>
        <w:rPr>
          <w:color w:val="231F20"/>
          <w:spacing w:val="-2"/>
        </w:rPr>
        <w:t>互动的</w:t>
      </w:r>
      <w:r>
        <w:rPr>
          <w:color w:val="231F20"/>
          <w:spacing w:val="-2"/>
        </w:rPr>
        <w:t>方法塑造你的角色。使你的角色随着游戏的深入像独立个体一般地成长起来。当你的调查员离开游戏（可能死了或疯了）后，你可以总结他的人生历程，创造一个和他完全不同的新调查员继续冒险。理想状态下，你们创造的每个调查员都应该和前一个不同。</w:t>
      </w:r>
    </w:p>
    <w:p>
      <w:pPr>
        <w:pStyle w:val="Heading6"/>
        <w:spacing w:line="384" w:lineRule="exact" w:before="99"/>
        <w:ind w:left="421"/>
      </w:pPr>
      <w:r>
        <w:rPr>
          <w:color w:val="231F20"/>
          <w:spacing w:val="-5"/>
        </w:rPr>
        <w:t>合作</w:t>
      </w:r>
    </w:p>
    <w:p>
      <w:pPr>
        <w:pStyle w:val="BodyText"/>
        <w:spacing w:line="268" w:lineRule="auto"/>
        <w:ind w:left="421" w:right="836" w:firstLine="420"/>
        <w:jc w:val="both"/>
      </w:pPr>
      <w:r>
        <w:rPr>
          <w:color w:val="231F20"/>
          <w:spacing w:val="3"/>
        </w:rPr>
        <w:t>虽然“克苏鲁的呼唤”可以由一名 </w:t>
      </w:r>
      <w:r>
        <w:rPr>
          <w:rFonts w:ascii="Palatino Linotype" w:hAnsi="Palatino Linotype" w:eastAsia="Palatino Linotype"/>
          <w:color w:val="231F20"/>
        </w:rPr>
        <w:t>KP</w:t>
      </w:r>
      <w:r>
        <w:rPr>
          <w:rFonts w:ascii="Palatino Linotype" w:hAnsi="Palatino Linotype" w:eastAsia="Palatino Linotype"/>
          <w:color w:val="231F20"/>
          <w:spacing w:val="-13"/>
        </w:rPr>
        <w:t> </w:t>
      </w:r>
      <w:r>
        <w:rPr>
          <w:color w:val="231F20"/>
          <w:spacing w:val="10"/>
        </w:rPr>
        <w:t>和一</w:t>
      </w:r>
      <w:r>
        <w:rPr>
          <w:color w:val="231F20"/>
          <w:spacing w:val="-14"/>
        </w:rPr>
        <w:t>名 </w:t>
      </w:r>
      <w:r>
        <w:rPr>
          <w:rFonts w:ascii="Palatino Linotype" w:hAnsi="Palatino Linotype" w:eastAsia="Palatino Linotype"/>
          <w:color w:val="231F20"/>
        </w:rPr>
        <w:t>PC</w:t>
      </w:r>
      <w:r>
        <w:rPr>
          <w:rFonts w:ascii="Palatino Linotype" w:hAnsi="Palatino Linotype" w:eastAsia="Palatino Linotype"/>
          <w:color w:val="231F20"/>
          <w:spacing w:val="-13"/>
        </w:rPr>
        <w:t> </w:t>
      </w:r>
      <w:r>
        <w:rPr>
          <w:color w:val="231F20"/>
          <w:spacing w:val="5"/>
        </w:rPr>
        <w:t>运行，但是标准的游戏会有 </w:t>
      </w:r>
      <w:r>
        <w:rPr>
          <w:rFonts w:ascii="Palatino Linotype" w:hAnsi="Palatino Linotype" w:eastAsia="Palatino Linotype"/>
          <w:color w:val="231F20"/>
        </w:rPr>
        <w:t>3~6</w:t>
      </w:r>
      <w:r>
        <w:rPr>
          <w:rFonts w:ascii="Palatino Linotype" w:hAnsi="Palatino Linotype" w:eastAsia="Palatino Linotype"/>
          <w:color w:val="231F20"/>
          <w:spacing w:val="-13"/>
        </w:rPr>
        <w:t> </w:t>
      </w:r>
      <w:r>
        <w:rPr>
          <w:color w:val="231F20"/>
          <w:spacing w:val="6"/>
        </w:rPr>
        <w:t>名玩家。</w:t>
      </w:r>
      <w:r>
        <w:rPr>
          <w:color w:val="231F20"/>
        </w:rPr>
        <w:t> </w:t>
      </w:r>
      <w:r>
        <w:rPr>
          <w:rFonts w:ascii="Palatino Linotype" w:hAnsi="Palatino Linotype" w:eastAsia="Palatino Linotype"/>
          <w:color w:val="231F20"/>
        </w:rPr>
        <w:t>KP</w:t>
      </w:r>
      <w:r>
        <w:rPr>
          <w:rFonts w:ascii="Palatino Linotype" w:hAnsi="Palatino Linotype" w:eastAsia="Palatino Linotype"/>
          <w:color w:val="231F20"/>
          <w:spacing w:val="40"/>
        </w:rPr>
        <w:t> </w:t>
      </w:r>
      <w:r>
        <w:rPr>
          <w:color w:val="231F20"/>
        </w:rPr>
        <w:t>控制所有的 </w:t>
      </w:r>
      <w:r>
        <w:rPr>
          <w:rFonts w:ascii="Palatino Linotype" w:hAnsi="Palatino Linotype" w:eastAsia="Palatino Linotype"/>
          <w:color w:val="231F20"/>
        </w:rPr>
        <w:t>NPC</w:t>
      </w:r>
      <w:r>
        <w:rPr>
          <w:color w:val="231F20"/>
        </w:rPr>
        <w:t>，玩家齐心协力解决谜题，</w:t>
      </w:r>
      <w:r>
        <w:rPr>
          <w:color w:val="231F20"/>
          <w:spacing w:val="-2"/>
        </w:rPr>
        <w:t>并且对抗神话如潮水一般的威胁。</w:t>
      </w:r>
    </w:p>
    <w:p>
      <w:pPr>
        <w:pStyle w:val="BodyText"/>
        <w:spacing w:line="280" w:lineRule="auto" w:before="10"/>
        <w:ind w:left="421" w:right="844" w:firstLine="420"/>
        <w:jc w:val="both"/>
      </w:pPr>
      <w:r>
        <w:rPr/>
        <mc:AlternateContent>
          <mc:Choice Requires="wps">
            <w:drawing>
              <wp:anchor distT="0" distB="0" distL="0" distR="0" allowOverlap="1" layoutInCell="1" locked="0" behindDoc="0" simplePos="0" relativeHeight="15926784">
                <wp:simplePos x="0" y="0"/>
                <wp:positionH relativeFrom="page">
                  <wp:posOffset>3673589</wp:posOffset>
                </wp:positionH>
                <wp:positionV relativeFrom="paragraph">
                  <wp:posOffset>835347</wp:posOffset>
                </wp:positionV>
                <wp:extent cx="213360" cy="120014"/>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211</w:t>
                            </w:r>
                          </w:p>
                        </w:txbxContent>
                      </wps:txbx>
                      <wps:bodyPr wrap="square" lIns="0" tIns="0" rIns="0" bIns="0" rtlCol="0">
                        <a:noAutofit/>
                      </wps:bodyPr>
                    </wps:wsp>
                  </a:graphicData>
                </a:graphic>
              </wp:anchor>
            </w:drawing>
          </mc:Choice>
          <mc:Fallback>
            <w:pict>
              <v:shape style="position:absolute;margin-left:289.259003pt;margin-top:65.775375pt;width:16.8pt;height:9.450pt;mso-position-horizontal-relative:page;mso-position-vertical-relative:paragraph;z-index:15926784" type="#_x0000_t202" id="docshape340"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211</w:t>
                      </w:r>
                    </w:p>
                  </w:txbxContent>
                </v:textbox>
                <v:stroke dashstyle="solid"/>
                <w10:wrap type="none"/>
              </v:shape>
            </w:pict>
          </mc:Fallback>
        </mc:AlternateContent>
      </w:r>
      <w:r>
        <w:rPr>
          <w:color w:val="231F20"/>
          <w:spacing w:val="-2"/>
        </w:rPr>
        <w:t>玩家的目的是共同努力。比如当你们的调查员在探索一座食尸鬼猖獗的波斯废墟，如果玩家们不打算互相帮助、互相急救、互相护卫，他们能存活多久呢？这并不是说你们就不能扮演表里不一的特务人员，但是如果所有人都这么玩，会没有动力一起合作，最后导致冒险的短命。</w:t>
      </w:r>
    </w:p>
    <w:p>
      <w:pPr>
        <w:pStyle w:val="BodyText"/>
        <w:spacing w:line="280" w:lineRule="auto" w:before="1"/>
        <w:ind w:left="421" w:right="849" w:firstLine="420"/>
        <w:jc w:val="both"/>
      </w:pPr>
      <w:r>
        <w:rPr>
          <w:color w:val="231F20"/>
          <w:spacing w:val="-2"/>
        </w:rPr>
        <w:t>如果洛夫克拉夫特笔下的主角没有朋友、熟</w:t>
      </w:r>
      <w:r>
        <w:rPr>
          <w:color w:val="231F20"/>
          <w:spacing w:val="-2"/>
        </w:rPr>
        <w:t>人和同事帮他们对抗神话的恐怖，他们会变成什</w:t>
      </w:r>
      <w:r>
        <w:rPr>
          <w:color w:val="231F20"/>
          <w:spacing w:val="-4"/>
        </w:rPr>
        <w:t>么样？</w:t>
      </w:r>
    </w:p>
    <w:p>
      <w:pPr>
        <w:pStyle w:val="BodyText"/>
        <w:spacing w:line="278" w:lineRule="auto" w:before="1"/>
        <w:ind w:left="421" w:right="846" w:firstLine="420"/>
        <w:jc w:val="both"/>
      </w:pPr>
      <w:r>
        <w:rPr>
          <w:color w:val="231F20"/>
          <w:spacing w:val="-2"/>
        </w:rPr>
        <w:t>记住这是一个游戏，目的是让大家都开心。 </w:t>
      </w:r>
      <w:r>
        <w:rPr>
          <w:rFonts w:ascii="Palatino Linotype" w:hAnsi="Palatino Linotype" w:eastAsia="Palatino Linotype"/>
          <w:color w:val="231F20"/>
        </w:rPr>
        <w:t>KP</w:t>
      </w:r>
      <w:r>
        <w:rPr>
          <w:rFonts w:ascii="Palatino Linotype" w:hAnsi="Palatino Linotype" w:eastAsia="Palatino Linotype"/>
          <w:color w:val="231F20"/>
          <w:spacing w:val="-14"/>
        </w:rPr>
        <w:t> </w:t>
      </w:r>
      <w:r>
        <w:rPr>
          <w:color w:val="231F20"/>
        </w:rPr>
        <w:t>和玩家要共同合作使每个人都成为故事的一部</w:t>
      </w:r>
      <w:r>
        <w:rPr>
          <w:color w:val="231F20"/>
          <w:spacing w:val="-2"/>
        </w:rPr>
        <w:t>分。把“克苏鲁的呼唤”想象成一部大型戏剧，每个玩家在不同的时候占据舞台的中央，但是共同构建一个连贯动人的故事需要所有人的努力。</w:t>
      </w:r>
    </w:p>
    <w:p>
      <w:pPr>
        <w:pStyle w:val="BodyText"/>
        <w:spacing w:line="271" w:lineRule="auto"/>
        <w:ind w:left="421" w:right="837" w:firstLine="420"/>
        <w:jc w:val="both"/>
      </w:pPr>
      <w:r>
        <w:rPr>
          <w:color w:val="231F20"/>
          <w:spacing w:val="-8"/>
        </w:rPr>
        <w:t>玩家和 </w:t>
      </w:r>
      <w:r>
        <w:rPr>
          <w:rFonts w:ascii="Palatino Linotype" w:hAnsi="Palatino Linotype" w:eastAsia="Palatino Linotype"/>
          <w:color w:val="231F20"/>
          <w:spacing w:val="-2"/>
        </w:rPr>
        <w:t>KP</w:t>
      </w:r>
      <w:r>
        <w:rPr>
          <w:rFonts w:ascii="Palatino Linotype" w:hAnsi="Palatino Linotype" w:eastAsia="Palatino Linotype"/>
          <w:color w:val="231F20"/>
          <w:spacing w:val="-11"/>
        </w:rPr>
        <w:t> </w:t>
      </w:r>
      <w:r>
        <w:rPr>
          <w:color w:val="231F20"/>
          <w:spacing w:val="-4"/>
        </w:rPr>
        <w:t>之间也需要合作。虽然 </w:t>
      </w:r>
      <w:r>
        <w:rPr>
          <w:rFonts w:ascii="Palatino Linotype" w:hAnsi="Palatino Linotype" w:eastAsia="Palatino Linotype"/>
          <w:color w:val="231F20"/>
          <w:spacing w:val="-2"/>
        </w:rPr>
        <w:t>KP</w:t>
      </w:r>
      <w:r>
        <w:rPr>
          <w:rFonts w:ascii="Palatino Linotype" w:hAnsi="Palatino Linotype" w:eastAsia="Palatino Linotype"/>
          <w:color w:val="231F20"/>
          <w:spacing w:val="-11"/>
        </w:rPr>
        <w:t> </w:t>
      </w:r>
      <w:r>
        <w:rPr>
          <w:color w:val="231F20"/>
          <w:spacing w:val="-2"/>
        </w:rPr>
        <w:t>控制着整个世界，设计剧情，处理细节，但是游戏仍然</w:t>
      </w:r>
      <w:r>
        <w:rPr>
          <w:color w:val="231F20"/>
        </w:rPr>
        <w:t>是游戏，</w:t>
      </w:r>
      <w:r>
        <w:rPr>
          <w:rFonts w:ascii="Palatino Linotype" w:hAnsi="Palatino Linotype" w:eastAsia="Palatino Linotype"/>
          <w:color w:val="231F20"/>
        </w:rPr>
        <w:t>KP</w:t>
      </w:r>
      <w:r>
        <w:rPr>
          <w:rFonts w:ascii="Palatino Linotype" w:hAnsi="Palatino Linotype" w:eastAsia="Palatino Linotype"/>
          <w:color w:val="231F20"/>
          <w:spacing w:val="-14"/>
        </w:rPr>
        <w:t> </w:t>
      </w:r>
      <w:r>
        <w:rPr>
          <w:color w:val="231F20"/>
        </w:rPr>
        <w:t>也要从其中得到乐趣。作为调查员，</w:t>
      </w:r>
      <w:r>
        <w:rPr>
          <w:color w:val="231F20"/>
          <w:spacing w:val="-2"/>
        </w:rPr>
        <w:t>你的对手是克苏鲁神话——不是 </w:t>
      </w:r>
      <w:r>
        <w:rPr>
          <w:rFonts w:ascii="Palatino Linotype" w:hAnsi="Palatino Linotype" w:eastAsia="Palatino Linotype"/>
          <w:color w:val="231F20"/>
        </w:rPr>
        <w:t>KP</w:t>
      </w:r>
      <w:r>
        <w:rPr>
          <w:color w:val="231F20"/>
        </w:rPr>
        <w:t>。</w:t>
      </w:r>
      <w:r>
        <w:rPr>
          <w:rFonts w:ascii="Palatino Linotype" w:hAnsi="Palatino Linotype" w:eastAsia="Palatino Linotype"/>
          <w:color w:val="231F20"/>
        </w:rPr>
        <w:t>KP</w:t>
      </w:r>
      <w:r>
        <w:rPr>
          <w:rFonts w:ascii="Palatino Linotype" w:hAnsi="Palatino Linotype" w:eastAsia="Palatino Linotype"/>
          <w:color w:val="231F20"/>
          <w:spacing w:val="35"/>
        </w:rPr>
        <w:t> </w:t>
      </w:r>
      <w:r>
        <w:rPr>
          <w:color w:val="231F20"/>
        </w:rPr>
        <w:t>不应该</w:t>
      </w:r>
      <w:r>
        <w:rPr>
          <w:color w:val="231F20"/>
          <w:spacing w:val="-2"/>
        </w:rPr>
        <w:t>害怕询问别人有关游戏的意见，如果你们对任何</w:t>
      </w:r>
      <w:r>
        <w:rPr>
          <w:color w:val="231F20"/>
        </w:rPr>
        <w:t>内容有疑问，和 </w:t>
      </w:r>
      <w:r>
        <w:rPr>
          <w:rFonts w:ascii="Palatino Linotype" w:hAnsi="Palatino Linotype" w:eastAsia="Palatino Linotype"/>
          <w:color w:val="231F20"/>
        </w:rPr>
        <w:t>KP</w:t>
      </w:r>
      <w:r>
        <w:rPr>
          <w:rFonts w:ascii="Palatino Linotype" w:hAnsi="Palatino Linotype" w:eastAsia="Palatino Linotype"/>
          <w:color w:val="231F20"/>
          <w:spacing w:val="40"/>
        </w:rPr>
        <w:t> </w:t>
      </w:r>
      <w:r>
        <w:rPr>
          <w:color w:val="231F20"/>
        </w:rPr>
        <w:t>讨论规则问题和扮演机会非常有用。但是，</w:t>
      </w:r>
      <w:r>
        <w:rPr>
          <w:rFonts w:ascii="Palatino Linotype" w:hAnsi="Palatino Linotype" w:eastAsia="Palatino Linotype"/>
          <w:color w:val="231F20"/>
        </w:rPr>
        <w:t>KP</w:t>
      </w:r>
      <w:r>
        <w:rPr>
          <w:rFonts w:ascii="Palatino Linotype" w:hAnsi="Palatino Linotype" w:eastAsia="Palatino Linotype"/>
          <w:color w:val="231F20"/>
          <w:spacing w:val="-14"/>
        </w:rPr>
        <w:t> </w:t>
      </w:r>
      <w:r>
        <w:rPr>
          <w:color w:val="231F20"/>
        </w:rPr>
        <w:t>的规则和裁定是最终的，如果 </w:t>
      </w:r>
      <w:r>
        <w:rPr>
          <w:rFonts w:ascii="Palatino Linotype" w:hAnsi="Palatino Linotype" w:eastAsia="Palatino Linotype"/>
          <w:color w:val="231F20"/>
        </w:rPr>
        <w:t>KP </w:t>
      </w:r>
      <w:r>
        <w:rPr>
          <w:color w:val="231F20"/>
        </w:rPr>
        <w:t>坚持己见，玩家最好让步。</w:t>
      </w:r>
    </w:p>
    <w:p>
      <w:pPr>
        <w:pStyle w:val="Heading6"/>
        <w:spacing w:before="78"/>
        <w:ind w:left="421"/>
      </w:pPr>
      <w:r>
        <w:rPr>
          <w:color w:val="231F20"/>
          <w:spacing w:val="-3"/>
        </w:rPr>
        <w:t>角色知识</w:t>
      </w:r>
    </w:p>
    <w:p>
      <w:pPr>
        <w:pStyle w:val="BodyText"/>
        <w:spacing w:line="276" w:lineRule="auto"/>
        <w:ind w:left="421" w:right="843" w:firstLine="420"/>
        <w:jc w:val="both"/>
      </w:pPr>
      <w:r>
        <w:rPr>
          <w:color w:val="231F20"/>
          <w:spacing w:val="-2"/>
        </w:rPr>
        <w:t>自己是个技术宅，知道如何配制各种光怪陆</w:t>
      </w:r>
      <w:r>
        <w:rPr>
          <w:color w:val="231F20"/>
          <w:spacing w:val="-3"/>
        </w:rPr>
        <w:t>离的化合物并不意味着你的 </w:t>
      </w:r>
      <w:r>
        <w:rPr>
          <w:rFonts w:ascii="Palatino Linotype" w:eastAsia="Palatino Linotype"/>
          <w:color w:val="231F20"/>
        </w:rPr>
        <w:t>1922</w:t>
      </w:r>
      <w:r>
        <w:rPr>
          <w:rFonts w:ascii="Palatino Linotype" w:eastAsia="Palatino Linotype"/>
          <w:color w:val="231F20"/>
          <w:spacing w:val="-13"/>
        </w:rPr>
        <w:t> </w:t>
      </w:r>
      <w:r>
        <w:rPr>
          <w:color w:val="231F20"/>
        </w:rPr>
        <w:t>年纽约巡警调查</w:t>
      </w:r>
      <w:r>
        <w:rPr>
          <w:color w:val="231F20"/>
          <w:spacing w:val="-2"/>
        </w:rPr>
        <w:t>员可以不经训练就跑到扬克斯去开药店。自己读</w:t>
      </w:r>
      <w:r>
        <w:rPr>
          <w:color w:val="231F20"/>
          <w:spacing w:val="-1"/>
        </w:rPr>
        <w:t>过洛夫克拉夫特的全套著作并不意味着你的调查</w:t>
      </w:r>
    </w:p>
    <w:p>
      <w:pPr>
        <w:pStyle w:val="BodyText"/>
        <w:spacing w:after="0" w:line="276" w:lineRule="auto"/>
        <w:jc w:val="both"/>
        <w:sectPr>
          <w:type w:val="continuous"/>
          <w:pgSz w:w="11910" w:h="16840"/>
          <w:pgMar w:top="1660" w:bottom="280" w:left="283" w:right="283"/>
          <w:cols w:num="2" w:equalWidth="0">
            <w:col w:w="5492" w:space="40"/>
            <w:col w:w="5812"/>
          </w:cols>
        </w:sectPr>
      </w:pPr>
    </w:p>
    <w:p>
      <w:pPr>
        <w:pStyle w:val="BodyText"/>
        <w:ind w:left="0"/>
      </w:pPr>
    </w:p>
    <w:p>
      <w:pPr>
        <w:pStyle w:val="BodyText"/>
        <w:spacing w:before="128"/>
        <w:ind w:left="0"/>
      </w:pPr>
    </w:p>
    <w:p>
      <w:pPr>
        <w:pStyle w:val="BodyText"/>
      </w:pPr>
      <w:r>
        <w:rPr/>
        <mc:AlternateContent>
          <mc:Choice Requires="wps">
            <w:drawing>
              <wp:anchor distT="0" distB="0" distL="0" distR="0" allowOverlap="1" layoutInCell="1" locked="0" behindDoc="0" simplePos="0" relativeHeight="15927808">
                <wp:simplePos x="0" y="0"/>
                <wp:positionH relativeFrom="page">
                  <wp:posOffset>719999</wp:posOffset>
                </wp:positionH>
                <wp:positionV relativeFrom="paragraph">
                  <wp:posOffset>-48225</wp:posOffset>
                </wp:positionV>
                <wp:extent cx="6120130" cy="1270"/>
                <wp:effectExtent l="0" t="0" r="0" b="0"/>
                <wp:wrapNone/>
                <wp:docPr id="718" name="Graphic 718"/>
                <wp:cNvGraphicFramePr>
                  <a:graphicFrameLocks/>
                </wp:cNvGraphicFramePr>
                <a:graphic>
                  <a:graphicData uri="http://schemas.microsoft.com/office/word/2010/wordprocessingShape">
                    <wps:wsp>
                      <wps:cNvPr id="718" name="Graphic 71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7808" from="56.692902pt,-3.79725pt" to="538.582902pt,-3.79725pt" stroked="true" strokeweight=".75pt" strokecolor="#231f20">
                <v:stroke dashstyle="solid"/>
                <w10:wrap type="none"/>
              </v:line>
            </w:pict>
          </mc:Fallback>
        </mc:AlternateContent>
      </w:r>
      <w:r>
        <w:rPr>
          <w:color w:val="231F20"/>
          <w:spacing w:val="-1"/>
        </w:rPr>
        <w:t>员也是人形自走克苏鲁神话百科全书。</w:t>
      </w:r>
    </w:p>
    <w:p>
      <w:pPr>
        <w:pStyle w:val="Heading7"/>
        <w:tabs>
          <w:tab w:pos="968" w:val="left" w:leader="none"/>
        </w:tabs>
        <w:ind w:left="8"/>
      </w:pPr>
      <w:r>
        <w:rPr/>
        <w:br w:type="column"/>
      </w:r>
      <w:r>
        <w:rPr>
          <w:color w:val="231F20"/>
          <w:spacing w:val="-5"/>
          <w:w w:val="115"/>
        </w:rPr>
        <w:t>ø΀ø</w:t>
      </w:r>
      <w:r>
        <w:rPr>
          <w:color w:val="231F20"/>
        </w:rPr>
        <w:tab/>
        <w:t>ᒠᄨ</w:t>
      </w:r>
      <w:r>
        <w:rPr>
          <w:color w:val="231F20"/>
        </w:rPr>
        <w:t>࣊</w:t>
      </w:r>
      <w:r>
        <w:rPr>
          <w:color w:val="231F20"/>
        </w:rPr>
        <w:t>的</w:t>
      </w:r>
      <w:r>
        <w:rPr>
          <w:color w:val="231F20"/>
          <w:spacing w:val="-5"/>
        </w:rPr>
        <w:t>৩ᣰ</w:t>
      </w:r>
    </w:p>
    <w:p>
      <w:pPr>
        <w:pStyle w:val="BodyText"/>
        <w:spacing w:before="115"/>
        <w:ind w:left="1492"/>
      </w:pPr>
      <w:r>
        <w:rPr>
          <w:color w:val="231F20"/>
          <w:spacing w:val="-4"/>
        </w:rPr>
        <w:t>建议：</w:t>
      </w:r>
    </w:p>
    <w:p>
      <w:pPr>
        <w:pStyle w:val="Heading3"/>
        <w:ind w:left="850"/>
      </w:pPr>
      <w:r>
        <w:rPr>
          <w:b w:val="0"/>
        </w:rPr>
        <w:br w:type="column"/>
      </w:r>
      <w:r>
        <w:rPr>
          <w:color w:val="231F20"/>
          <w:spacing w:val="-4"/>
          <w:w w:val="105"/>
        </w:rPr>
        <w:t>211~</w:t>
      </w:r>
    </w:p>
    <w:p>
      <w:pPr>
        <w:pStyle w:val="Heading3"/>
        <w:spacing w:after="0"/>
        <w:sectPr>
          <w:pgSz w:w="11910" w:h="16840"/>
          <w:pgMar w:top="420" w:bottom="280" w:left="283" w:right="283"/>
          <w:cols w:num="3" w:equalWidth="0">
            <w:col w:w="4421" w:space="40"/>
            <w:col w:w="2449" w:space="2278"/>
            <w:col w:w="2156"/>
          </w:cols>
        </w:sectPr>
      </w:pPr>
    </w:p>
    <w:p>
      <w:pPr>
        <w:pStyle w:val="BodyText"/>
        <w:spacing w:line="280" w:lineRule="auto" w:before="46"/>
        <w:ind w:right="95" w:firstLine="420"/>
      </w:pPr>
      <w:r>
        <w:rPr>
          <w:color w:val="231F20"/>
          <w:spacing w:val="-2"/>
        </w:rPr>
        <w:t>你应当保证自己的调查员只知道自己知识结构之内的事情。这么做是为了更加有趣。</w:t>
      </w:r>
    </w:p>
    <w:p>
      <w:pPr>
        <w:pStyle w:val="Heading6"/>
        <w:spacing w:before="90"/>
      </w:pPr>
      <w:r>
        <w:rPr>
          <w:color w:val="231F20"/>
          <w:spacing w:val="-2"/>
        </w:rPr>
        <w:t>期望与实际</w:t>
      </w:r>
    </w:p>
    <w:p>
      <w:pPr>
        <w:pStyle w:val="BodyText"/>
        <w:spacing w:line="280" w:lineRule="auto"/>
        <w:ind w:right="94" w:firstLine="420"/>
        <w:jc w:val="both"/>
      </w:pPr>
      <w:r>
        <w:rPr>
          <w:color w:val="231F20"/>
          <w:spacing w:val="-2"/>
        </w:rPr>
        <w:t>“克苏鲁的呼唤”在感觉和目的上和其他角</w:t>
      </w:r>
      <w:r>
        <w:rPr>
          <w:color w:val="231F20"/>
          <w:spacing w:val="-2"/>
        </w:rPr>
        <w:t>色扮演游戏不同。在许多同类游戏中，玩家角色浑身本领，能够正面上试图摧毁障碍和敌人。这种想法在“克苏鲁的呼唤”中却只会指向灾祸。异界的怪物是如此可怕，如此无懈可击，以至于选择开战就基本预示了调查员的悲惨结局。有些毛骨悚然的东西甚至只是瞥一眼都会使调查员陷入尖叫和疯狂。</w:t>
      </w:r>
    </w:p>
    <w:p>
      <w:pPr>
        <w:pStyle w:val="Heading6"/>
        <w:spacing w:before="89"/>
      </w:pPr>
      <w:r>
        <w:rPr>
          <w:color w:val="231F20"/>
          <w:spacing w:val="-2"/>
        </w:rPr>
        <w:t>“姨妈大！”</w:t>
      </w:r>
    </w:p>
    <w:p>
      <w:pPr>
        <w:pStyle w:val="BodyText"/>
        <w:spacing w:line="278" w:lineRule="auto"/>
        <w:ind w:right="100" w:firstLine="420"/>
        <w:jc w:val="both"/>
      </w:pPr>
      <w:r>
        <w:rPr>
          <w:color w:val="231F20"/>
          <w:spacing w:val="-2"/>
        </w:rPr>
        <w:t>如果你有了调查员该如何做的好点子，就去做；不要把它拖后。如果这个主意感觉不错，那可能它现在发生会很有意思。而且你知道吗？你</w:t>
      </w:r>
      <w:r>
        <w:rPr>
          <w:color w:val="231F20"/>
        </w:rPr>
        <w:t>以后会想出更多更好的点子。</w:t>
      </w:r>
      <w:r>
        <w:rPr>
          <w:rFonts w:ascii="Palatino Linotype" w:eastAsia="Palatino Linotype"/>
          <w:color w:val="231F20"/>
        </w:rPr>
        <w:t>KP</w:t>
      </w:r>
      <w:r>
        <w:rPr>
          <w:rFonts w:ascii="Palatino Linotype" w:eastAsia="Palatino Linotype"/>
          <w:color w:val="231F20"/>
          <w:spacing w:val="-14"/>
        </w:rPr>
        <w:t> </w:t>
      </w:r>
      <w:r>
        <w:rPr>
          <w:color w:val="231F20"/>
        </w:rPr>
        <w:t>也会鼓励你们想</w:t>
      </w:r>
      <w:r>
        <w:rPr>
          <w:color w:val="231F20"/>
          <w:spacing w:val="-2"/>
        </w:rPr>
        <w:t>出好点子构建游戏的。</w:t>
      </w:r>
    </w:p>
    <w:p>
      <w:pPr>
        <w:pStyle w:val="Heading6"/>
        <w:spacing w:before="86"/>
      </w:pPr>
      <w:r>
        <w:rPr>
          <w:color w:val="231F20"/>
          <w:spacing w:val="-2"/>
        </w:rPr>
        <w:t>不要倚赖火器</w:t>
      </w:r>
    </w:p>
    <w:p>
      <w:pPr>
        <w:pStyle w:val="BodyText"/>
        <w:spacing w:line="280" w:lineRule="auto"/>
        <w:ind w:right="81" w:firstLine="420"/>
        <w:jc w:val="both"/>
      </w:pPr>
      <w:r>
        <w:rPr>
          <w:color w:val="231F20"/>
          <w:spacing w:val="17"/>
        </w:rPr>
        <w:t>一些强大的生物无法被火器和爆炸伤及半</w:t>
      </w:r>
      <w:r>
        <w:rPr>
          <w:color w:val="231F20"/>
          <w:spacing w:val="-2"/>
        </w:rPr>
        <w:t>分——它们是真正的异界存在，从与我们非常不同的时空而来。如果你们的计划是直接把它们射死，那基本不会奏效。先试试别的办法吧。</w:t>
      </w:r>
    </w:p>
    <w:p>
      <w:pPr>
        <w:pStyle w:val="BodyText"/>
        <w:spacing w:line="278" w:lineRule="auto"/>
        <w:ind w:right="96" w:firstLine="420"/>
        <w:jc w:val="both"/>
      </w:pPr>
      <w:r>
        <w:rPr>
          <w:color w:val="231F20"/>
          <w:spacing w:val="-2"/>
        </w:rPr>
        <w:t>枪声会吸引来警察、民兵、联邦调查人员，每个人都代表着法律和秩序。假如你们的调查员</w:t>
      </w:r>
      <w:r>
        <w:rPr>
          <w:color w:val="231F20"/>
          <w:spacing w:val="5"/>
        </w:rPr>
        <w:t>恰好在就必要性说服警察之前暗杀了本地犹格 </w:t>
      </w:r>
      <w:r>
        <w:rPr>
          <w:rFonts w:ascii="Palatino Linotype" w:hAnsi="Palatino Linotype" w:eastAsia="Palatino Linotype"/>
          <w:color w:val="231F20"/>
        </w:rPr>
        <w:t>-</w:t>
      </w:r>
      <w:r>
        <w:rPr>
          <w:color w:val="231F20"/>
          <w:spacing w:val="-11"/>
        </w:rPr>
        <w:t>索托斯教团的祭司，那么肯定会被遭讯问并逮捕，</w:t>
      </w:r>
      <w:r>
        <w:rPr>
          <w:color w:val="231F20"/>
          <w:spacing w:val="-2"/>
        </w:rPr>
        <w:t>几乎肯定会被判有罪，结局很可能是吃枪子或者牢底坐穿。记住你的调查员居住的世界是现实世界的映像——杀人或盗窃之类的犯罪，总是会引起人们的调查。玩家应该注意他们的行为也会造</w:t>
      </w:r>
      <w:r>
        <w:rPr>
          <w:color w:val="231F20"/>
          <w:spacing w:val="-4"/>
        </w:rPr>
        <w:t>成影响。</w:t>
      </w:r>
    </w:p>
    <w:p>
      <w:pPr>
        <w:pStyle w:val="BodyText"/>
        <w:spacing w:line="280" w:lineRule="auto" w:before="8"/>
        <w:ind w:right="102" w:firstLine="420"/>
      </w:pPr>
      <w:r>
        <w:rPr>
          <w:color w:val="231F20"/>
          <w:spacing w:val="-2"/>
        </w:rPr>
        <w:t>在“克苏鲁的呼唤”中，和现实世界一样，枪都是致命的，千万小心！</w:t>
      </w:r>
    </w:p>
    <w:p>
      <w:pPr>
        <w:pStyle w:val="Heading6"/>
        <w:spacing w:before="90"/>
      </w:pPr>
      <w:r>
        <w:rPr>
          <w:color w:val="231F20"/>
          <w:spacing w:val="-2"/>
        </w:rPr>
        <w:t>调查员继承</w:t>
      </w:r>
    </w:p>
    <w:p>
      <w:pPr>
        <w:pStyle w:val="BodyText"/>
        <w:spacing w:line="280" w:lineRule="auto"/>
        <w:ind w:right="101" w:firstLine="420"/>
        <w:jc w:val="both"/>
      </w:pPr>
      <w:r>
        <w:rPr>
          <w:color w:val="231F20"/>
          <w:spacing w:val="-2"/>
        </w:rPr>
        <w:t>调查员总是面临着死亡的威胁，死亡和疯狂</w:t>
      </w:r>
      <w:r>
        <w:rPr>
          <w:color w:val="231F20"/>
          <w:spacing w:val="-2"/>
        </w:rPr>
        <w:t>是家常便饭。所以在游戏中失去你的调查员并不是稀罕事。当你构思继承的调查员时，必须考虑他为什么要加入调查员队伍的事情。</w:t>
      </w:r>
    </w:p>
    <w:p>
      <w:pPr>
        <w:pStyle w:val="BodyText"/>
        <w:spacing w:line="280" w:lineRule="auto"/>
        <w:ind w:right="101" w:firstLine="420"/>
        <w:jc w:val="both"/>
      </w:pPr>
      <w:r>
        <w:rPr>
          <w:color w:val="231F20"/>
          <w:spacing w:val="-2"/>
        </w:rPr>
        <w:t>有时你们全队团灭了——你们是壮志未酬身</w:t>
      </w:r>
      <w:r>
        <w:rPr>
          <w:color w:val="231F20"/>
          <w:spacing w:val="-2"/>
        </w:rPr>
        <w:t>先死，还是已经引入了新的调查员踩着你们的尸</w:t>
      </w:r>
      <w:r>
        <w:rPr>
          <w:color w:val="231F20"/>
          <w:spacing w:val="-4"/>
        </w:rPr>
        <w:t>体前行？</w:t>
      </w:r>
    </w:p>
    <w:p>
      <w:pPr>
        <w:pStyle w:val="BodyText"/>
        <w:spacing w:line="280" w:lineRule="auto"/>
        <w:ind w:firstLine="420"/>
      </w:pPr>
      <w:r>
        <w:rPr>
          <w:color w:val="231F20"/>
          <w:spacing w:val="-2"/>
        </w:rPr>
        <w:t>当将新的调查员导入正在进行的模组当中时，</w:t>
      </w:r>
      <w:r>
        <w:rPr>
          <w:color w:val="231F20"/>
          <w:spacing w:val="-2"/>
        </w:rPr>
        <w:t>可能很难想出新调查员出现的理由。这里有一些</w:t>
      </w:r>
    </w:p>
    <w:p>
      <w:pPr>
        <w:pStyle w:val="BodyText"/>
        <w:spacing w:line="280" w:lineRule="auto" w:before="46"/>
        <w:ind w:left="423" w:right="842" w:firstLine="420"/>
        <w:jc w:val="both"/>
      </w:pPr>
      <w:r>
        <w:rPr/>
        <w:br w:type="column"/>
      </w:r>
      <w:r>
        <w:rPr>
          <w:color w:val="231F20"/>
          <w:spacing w:val="-2"/>
        </w:rPr>
        <w:t>如果你的调查员记日记或者和亲戚朋友有联系，那在他意外死亡后就可以由关系人来继续调</w:t>
      </w:r>
      <w:r>
        <w:rPr>
          <w:color w:val="231F20"/>
          <w:spacing w:val="-6"/>
        </w:rPr>
        <w:t>查。</w:t>
      </w:r>
    </w:p>
    <w:p>
      <w:pPr>
        <w:pStyle w:val="BodyText"/>
        <w:spacing w:line="276" w:lineRule="auto"/>
        <w:ind w:left="423" w:right="838" w:firstLine="420"/>
        <w:jc w:val="both"/>
      </w:pPr>
      <w:r>
        <w:rPr>
          <w:color w:val="231F20"/>
          <w:spacing w:val="-14"/>
        </w:rPr>
        <w:t>向 </w:t>
      </w:r>
      <w:r>
        <w:rPr>
          <w:rFonts w:ascii="Palatino Linotype" w:eastAsia="Palatino Linotype"/>
          <w:color w:val="231F20"/>
        </w:rPr>
        <w:t>KP</w:t>
      </w:r>
      <w:r>
        <w:rPr>
          <w:rFonts w:ascii="Palatino Linotype" w:eastAsia="Palatino Linotype"/>
          <w:color w:val="231F20"/>
          <w:spacing w:val="3"/>
        </w:rPr>
        <w:t> </w:t>
      </w:r>
      <w:r>
        <w:rPr>
          <w:color w:val="231F20"/>
          <w:spacing w:val="-3"/>
        </w:rPr>
        <w:t>咨询。考虑游戏中遭遇的 </w:t>
      </w:r>
      <w:r>
        <w:rPr>
          <w:rFonts w:ascii="Palatino Linotype" w:eastAsia="Palatino Linotype"/>
          <w:color w:val="231F20"/>
        </w:rPr>
        <w:t>NPC</w:t>
      </w:r>
      <w:r>
        <w:rPr>
          <w:color w:val="231F20"/>
        </w:rPr>
        <w:t>，他们</w:t>
      </w:r>
      <w:r>
        <w:rPr>
          <w:color w:val="231F20"/>
          <w:spacing w:val="-2"/>
        </w:rPr>
        <w:t>之中有谁能够成为调查员吗？</w:t>
      </w:r>
    </w:p>
    <w:p>
      <w:pPr>
        <w:pStyle w:val="BodyText"/>
        <w:spacing w:line="280" w:lineRule="auto"/>
        <w:ind w:left="423" w:right="844" w:firstLine="420"/>
        <w:jc w:val="both"/>
      </w:pPr>
      <w:r>
        <w:rPr>
          <w:color w:val="231F20"/>
          <w:spacing w:val="-2"/>
        </w:rPr>
        <w:t>向其他玩家讨论。使用其他调查员的朋友或亲人是建立玩家和调查员之间关系的好方法。两个角色之间甚至不必须是朋友，这在两个调查员角色之间有一些摩擦和争斗时尤其有效。</w:t>
      </w:r>
    </w:p>
    <w:p>
      <w:pPr>
        <w:pStyle w:val="BodyText"/>
        <w:spacing w:line="256" w:lineRule="auto"/>
        <w:ind w:left="423" w:right="848" w:firstLine="420"/>
      </w:pPr>
      <w:r>
        <w:rPr>
          <w:color w:val="231F20"/>
          <w:spacing w:val="-2"/>
        </w:rPr>
        <w:t>调查员组织也是新调查员的来源——详见</w:t>
      </w:r>
      <w:r>
        <w:rPr>
          <w:rFonts w:ascii="PMingLiU" w:hAnsi="PMingLiU" w:eastAsia="PMingLiU" w:hint="eastAsia"/>
          <w:color w:val="231F20"/>
          <w:spacing w:val="-2"/>
        </w:rPr>
        <w:t>第</w:t>
      </w:r>
      <w:r>
        <w:rPr>
          <w:rFonts w:ascii="PMingLiU" w:hAnsi="PMingLiU" w:eastAsia="PMingLiU" w:hint="eastAsia"/>
          <w:color w:val="231F20"/>
          <w:spacing w:val="-2"/>
        </w:rPr>
        <w:t>六章：调查员组织</w:t>
      </w:r>
      <w:r>
        <w:rPr>
          <w:color w:val="231F20"/>
          <w:spacing w:val="-2"/>
        </w:rPr>
        <w:t>。</w:t>
      </w:r>
    </w:p>
    <w:p>
      <w:pPr>
        <w:pStyle w:val="Heading6"/>
        <w:spacing w:before="87"/>
        <w:ind w:left="423"/>
      </w:pPr>
      <w:r>
        <w:rPr>
          <w:color w:val="231F20"/>
          <w:spacing w:val="-3"/>
        </w:rPr>
        <w:t>多调查员</w:t>
      </w:r>
    </w:p>
    <w:p>
      <w:pPr>
        <w:pStyle w:val="BodyText"/>
        <w:spacing w:line="278" w:lineRule="auto"/>
        <w:ind w:left="423" w:right="743" w:firstLine="420"/>
      </w:pPr>
      <w:r>
        <w:rPr/>
        <mc:AlternateContent>
          <mc:Choice Requires="wps">
            <w:drawing>
              <wp:anchor distT="0" distB="0" distL="0" distR="0" allowOverlap="1" layoutInCell="1" locked="0" behindDoc="0" simplePos="0" relativeHeight="15928832">
                <wp:simplePos x="0" y="0"/>
                <wp:positionH relativeFrom="page">
                  <wp:posOffset>3673589</wp:posOffset>
                </wp:positionH>
                <wp:positionV relativeFrom="paragraph">
                  <wp:posOffset>1243132</wp:posOffset>
                </wp:positionV>
                <wp:extent cx="213360" cy="120014"/>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212</w:t>
                            </w:r>
                          </w:p>
                        </w:txbxContent>
                      </wps:txbx>
                      <wps:bodyPr wrap="square" lIns="0" tIns="0" rIns="0" bIns="0" rtlCol="0">
                        <a:noAutofit/>
                      </wps:bodyPr>
                    </wps:wsp>
                  </a:graphicData>
                </a:graphic>
              </wp:anchor>
            </w:drawing>
          </mc:Choice>
          <mc:Fallback>
            <w:pict>
              <v:shape style="position:absolute;margin-left:289.259003pt;margin-top:97.884476pt;width:16.8pt;height:9.450pt;mso-position-horizontal-relative:page;mso-position-vertical-relative:paragraph;z-index:15928832" type="#_x0000_t202" id="docshape34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212</w:t>
                      </w:r>
                    </w:p>
                  </w:txbxContent>
                </v:textbox>
                <v:stroke dashstyle="solid"/>
                <w10:wrap type="none"/>
              </v:shape>
            </w:pict>
          </mc:Fallback>
        </mc:AlternateContent>
      </w:r>
      <w:r>
        <w:rPr>
          <w:color w:val="231F20"/>
          <w:spacing w:val="6"/>
        </w:rPr>
        <w:t>一个替代游戏方法是每个玩家操作不止一个</w:t>
      </w:r>
      <w:r>
        <w:rPr>
          <w:color w:val="231F20"/>
          <w:spacing w:val="-16"/>
        </w:rPr>
        <w:t>调查员。你可以出于以下原因选择这种方式：比如，</w:t>
      </w:r>
      <w:r>
        <w:rPr>
          <w:color w:val="231F20"/>
          <w:spacing w:val="3"/>
        </w:rPr>
        <w:t>你们发现了在英国的线索，而大部队要去巴西。</w:t>
      </w:r>
      <w:r>
        <w:rPr>
          <w:color w:val="231F20"/>
          <w:spacing w:val="4"/>
        </w:rPr>
        <w:t>你觉得两方面都很重要，这样队伍就分成两部分</w:t>
      </w:r>
      <w:r>
        <w:rPr>
          <w:color w:val="231F20"/>
          <w:spacing w:val="2"/>
        </w:rPr>
        <w:t>继续调查。主要角色去英国，新建一个角色跟着</w:t>
      </w:r>
      <w:r>
        <w:rPr>
          <w:color w:val="231F20"/>
          <w:spacing w:val="3"/>
        </w:rPr>
        <w:t>大部队去巴西。其他人也一样。这样每人都有两</w:t>
      </w:r>
      <w:r>
        <w:rPr>
          <w:color w:val="231F20"/>
          <w:spacing w:val="2"/>
        </w:rPr>
        <w:t>个调查员，一个在瘴气弥漫的南美丛林，一个在</w:t>
      </w:r>
      <w:r>
        <w:rPr>
          <w:color w:val="231F20"/>
          <w:spacing w:val="5"/>
        </w:rPr>
        <w:t>气候宜人的英伦三岛。这个调查如何展开取决于 </w:t>
      </w:r>
      <w:r>
        <w:rPr>
          <w:rFonts w:ascii="Palatino Linotype" w:eastAsia="Palatino Linotype"/>
          <w:color w:val="231F20"/>
          <w:w w:val="94"/>
        </w:rPr>
        <w:t>KP</w:t>
      </w:r>
      <w:r>
        <w:rPr>
          <w:color w:val="231F20"/>
          <w:spacing w:val="2"/>
        </w:rPr>
        <w:t>，但是理论上两组应当交替进行，直到发生事件使他们合流。</w:t>
      </w:r>
    </w:p>
    <w:p>
      <w:pPr>
        <w:pStyle w:val="Heading5"/>
        <w:spacing w:before="149"/>
        <w:ind w:left="423"/>
        <w:rPr>
          <w:rFonts w:ascii="PMingLiU" w:eastAsia="PMingLiU" w:hint="eastAsia"/>
        </w:rPr>
      </w:pPr>
      <w:r>
        <w:rPr>
          <w:rFonts w:ascii="PMingLiU" w:eastAsia="PMingLiU" w:hint="eastAsia"/>
          <w:color w:val="231F20"/>
          <w:spacing w:val="-2"/>
        </w:rPr>
        <w:t>游戏中的问题</w:t>
      </w:r>
    </w:p>
    <w:p>
      <w:pPr>
        <w:pStyle w:val="BodyText"/>
        <w:spacing w:line="278" w:lineRule="auto"/>
        <w:ind w:left="423" w:right="843" w:firstLine="420"/>
        <w:jc w:val="both"/>
      </w:pPr>
      <w:r>
        <w:rPr/>
        <mc:AlternateContent>
          <mc:Choice Requires="wps">
            <w:drawing>
              <wp:anchor distT="0" distB="0" distL="0" distR="0" allowOverlap="1" layoutInCell="1" locked="0" behindDoc="0" simplePos="0" relativeHeight="15928320">
                <wp:simplePos x="0" y="0"/>
                <wp:positionH relativeFrom="page">
                  <wp:posOffset>7093584</wp:posOffset>
                </wp:positionH>
                <wp:positionV relativeFrom="paragraph">
                  <wp:posOffset>620770</wp:posOffset>
                </wp:positionV>
                <wp:extent cx="213360" cy="120014"/>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213</w:t>
                            </w:r>
                          </w:p>
                        </w:txbxContent>
                      </wps:txbx>
                      <wps:bodyPr wrap="square" lIns="0" tIns="0" rIns="0" bIns="0" rtlCol="0">
                        <a:noAutofit/>
                      </wps:bodyPr>
                    </wps:wsp>
                  </a:graphicData>
                </a:graphic>
              </wp:anchor>
            </w:drawing>
          </mc:Choice>
          <mc:Fallback>
            <w:pict>
              <v:shape style="position:absolute;margin-left:558.549988pt;margin-top:48.879555pt;width:16.8pt;height:9.450pt;mso-position-horizontal-relative:page;mso-position-vertical-relative:paragraph;z-index:15928320" type="#_x0000_t202" id="docshape34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213</w:t>
                      </w:r>
                    </w:p>
                  </w:txbxContent>
                </v:textbox>
                <v:stroke dashstyle="solid"/>
                <w10:wrap type="none"/>
              </v:shape>
            </w:pict>
          </mc:Fallback>
        </mc:AlternateContent>
      </w:r>
      <w:r>
        <w:rPr>
          <w:color w:val="231F20"/>
          <w:spacing w:val="-2"/>
        </w:rPr>
        <w:t>事情有时会变糟，我们毕竟只是人类。你可</w:t>
      </w:r>
      <w:r>
        <w:rPr>
          <w:color w:val="231F20"/>
          <w:spacing w:val="4"/>
        </w:rPr>
        <w:t>能觉得自己受到了规则或者 </w:t>
      </w:r>
      <w:r>
        <w:rPr>
          <w:rFonts w:ascii="Palatino Linotype" w:eastAsia="Palatino Linotype"/>
          <w:color w:val="231F20"/>
        </w:rPr>
        <w:t>KP</w:t>
      </w:r>
      <w:r>
        <w:rPr>
          <w:rFonts w:ascii="Palatino Linotype" w:eastAsia="Palatino Linotype"/>
          <w:color w:val="231F20"/>
          <w:spacing w:val="-13"/>
        </w:rPr>
        <w:t> </w:t>
      </w:r>
      <w:r>
        <w:rPr>
          <w:color w:val="231F20"/>
          <w:spacing w:val="5"/>
        </w:rPr>
        <w:t>不公正的对待，</w:t>
      </w:r>
      <w:r>
        <w:rPr>
          <w:color w:val="231F20"/>
          <w:spacing w:val="-2"/>
        </w:rPr>
        <w:t>或者游戏剧情从某种角度来看并不正确。如果有人没有享受游戏过程，会对其他游戏者产生不好</w:t>
      </w:r>
      <w:r>
        <w:rPr>
          <w:color w:val="231F20"/>
          <w:spacing w:val="-4"/>
        </w:rPr>
        <w:t>的影响。</w:t>
      </w:r>
    </w:p>
    <w:p>
      <w:pPr>
        <w:pStyle w:val="BodyText"/>
        <w:spacing w:line="280" w:lineRule="auto"/>
        <w:ind w:left="423" w:right="849" w:firstLine="420"/>
        <w:jc w:val="both"/>
      </w:pPr>
      <w:r>
        <w:rPr>
          <w:color w:val="231F20"/>
          <w:spacing w:val="-2"/>
        </w:rPr>
        <w:t>如果你自己有问题，你应当以玩家的立场表</w:t>
      </w:r>
      <w:r>
        <w:rPr>
          <w:color w:val="231F20"/>
          <w:spacing w:val="-2"/>
        </w:rPr>
        <w:t>示你的关切，试图解决这一问题。如果你注意到其他人正在迷惑不解或者没有尽兴，暂停扮演一段时间，检查一下是否出现了问题——如果有，共同达成一个解决方案。</w:t>
      </w:r>
    </w:p>
    <w:p>
      <w:pPr>
        <w:pStyle w:val="BodyText"/>
        <w:spacing w:line="276" w:lineRule="auto"/>
        <w:ind w:left="423" w:right="848" w:firstLine="420"/>
        <w:jc w:val="right"/>
        <w:rPr>
          <w:rFonts w:ascii="Palatino Linotype" w:eastAsia="Palatino Linotype"/>
        </w:rPr>
      </w:pPr>
      <w:r>
        <w:rPr>
          <w:color w:val="231F20"/>
          <w:spacing w:val="-2"/>
        </w:rPr>
        <w:t>你可能会发现，故事中发生的事情违反了当</w:t>
      </w:r>
      <w:r>
        <w:rPr>
          <w:color w:val="231F20"/>
          <w:spacing w:val="-4"/>
        </w:rPr>
        <w:t>时的习惯。有些人无视它，有些人却会产生疑问。</w:t>
      </w:r>
      <w:r>
        <w:rPr>
          <w:color w:val="231F20"/>
          <w:spacing w:val="8"/>
        </w:rPr>
        <w:t>如果是因为规则问题，不要害怕超游和 </w:t>
      </w:r>
      <w:r>
        <w:rPr>
          <w:rFonts w:ascii="Palatino Linotype" w:eastAsia="Palatino Linotype"/>
          <w:color w:val="231F20"/>
        </w:rPr>
        <w:t>KP</w:t>
      </w:r>
    </w:p>
    <w:p>
      <w:pPr>
        <w:pStyle w:val="BodyText"/>
        <w:spacing w:line="280" w:lineRule="auto"/>
        <w:ind w:left="423" w:right="849"/>
        <w:jc w:val="both"/>
      </w:pPr>
      <w:r>
        <w:rPr>
          <w:color w:val="231F20"/>
          <w:spacing w:val="-2"/>
        </w:rPr>
        <w:t>提出这个问题。游戏鼓励扮演，但是没有必要整个游戏都以角色的形象来表演。有的时候以玩家的形象来发言是十分重要的，比如讨论规则和投</w:t>
      </w:r>
      <w:r>
        <w:rPr>
          <w:color w:val="231F20"/>
          <w:spacing w:val="-4"/>
        </w:rPr>
        <w:t>骰子。</w:t>
      </w:r>
    </w:p>
    <w:p>
      <w:pPr>
        <w:pStyle w:val="BodyText"/>
        <w:spacing w:line="280" w:lineRule="auto"/>
        <w:ind w:left="423" w:right="842" w:firstLine="420"/>
        <w:jc w:val="both"/>
      </w:pPr>
      <w:r>
        <w:rPr>
          <w:color w:val="231F20"/>
          <w:spacing w:val="-2"/>
        </w:rPr>
        <w:t>一些玩家可能习惯在每次游戏结束后花数分钟时间做小结，思考到目前为止的游戏过程，确保每个人都玩得开心。这可以成为提意见和解决问题的好时机。</w:t>
      </w:r>
    </w:p>
    <w:p>
      <w:pPr>
        <w:pStyle w:val="BodyText"/>
        <w:spacing w:after="0" w:line="280" w:lineRule="auto"/>
        <w:jc w:val="both"/>
        <w:sectPr>
          <w:type w:val="continuous"/>
          <w:pgSz w:w="11910" w:h="16840"/>
          <w:pgMar w:top="1660" w:bottom="280" w:left="283" w:right="283"/>
          <w:cols w:num="2" w:equalWidth="0">
            <w:col w:w="5490" w:space="40"/>
            <w:col w:w="5814"/>
          </w:cols>
        </w:sectPr>
      </w:pPr>
    </w:p>
    <w:p>
      <w:pPr>
        <w:pStyle w:val="Heading3"/>
        <w:spacing w:before="78"/>
      </w:pPr>
      <w:r>
        <w:rPr>
          <w:color w:val="231F20"/>
          <w:spacing w:val="-4"/>
          <w:w w:val="105"/>
        </w:rPr>
        <w:t>213~</w:t>
      </w:r>
    </w:p>
    <w:p>
      <w:pPr>
        <w:pStyle w:val="Heading7"/>
        <w:spacing w:before="129"/>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1340" w:space="2085"/>
            <w:col w:w="7919"/>
          </w:cols>
        </w:sectPr>
      </w:pPr>
    </w:p>
    <w:p>
      <w:pPr>
        <w:pStyle w:val="BodyText"/>
        <w:spacing w:line="20" w:lineRule="exact"/>
        <w:rPr>
          <w:rFonts w:ascii="Microsoft YaHei"/>
          <w:sz w:val="2"/>
        </w:rPr>
      </w:pPr>
      <w:r>
        <w:rPr>
          <w:rFonts w:ascii="Microsoft YaHei"/>
          <w:sz w:val="2"/>
        </w:rPr>
        <mc:AlternateContent>
          <mc:Choice Requires="wps">
            <w:drawing>
              <wp:inline distT="0" distB="0" distL="0" distR="0">
                <wp:extent cx="6120130" cy="9525"/>
                <wp:effectExtent l="9525" t="0" r="4445" b="0"/>
                <wp:docPr id="721" name="Group 721"/>
                <wp:cNvGraphicFramePr>
                  <a:graphicFrameLocks/>
                </wp:cNvGraphicFramePr>
                <a:graphic>
                  <a:graphicData uri="http://schemas.microsoft.com/office/word/2010/wordprocessingGroup">
                    <wpg:wgp>
                      <wpg:cNvPr id="721" name="Group 721"/>
                      <wpg:cNvGrpSpPr/>
                      <wpg:grpSpPr>
                        <a:xfrm>
                          <a:off x="0" y="0"/>
                          <a:ext cx="6120130" cy="9525"/>
                          <a:chExt cx="6120130" cy="9525"/>
                        </a:xfrm>
                      </wpg:grpSpPr>
                      <wps:wsp>
                        <wps:cNvPr id="722" name="Graphic 722"/>
                        <wps:cNvSpPr/>
                        <wps:spPr>
                          <a:xfrm>
                            <a:off x="0" y="4762"/>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75pt;mso-position-horizontal-relative:char;mso-position-vertical-relative:line" id="docshapegroup343" coordorigin="0,0" coordsize="9638,15">
                <v:line style="position:absolute" from="0,8" to="9638,8" stroked="true" strokeweight=".75pt" strokecolor="#231f20">
                  <v:stroke dashstyle="solid"/>
                </v:line>
              </v:group>
            </w:pict>
          </mc:Fallback>
        </mc:AlternateContent>
      </w:r>
      <w:r>
        <w:rPr>
          <w:rFonts w:ascii="Microsoft YaHei"/>
          <w:sz w:val="2"/>
        </w:rPr>
      </w:r>
    </w:p>
    <w:p>
      <w:pPr>
        <w:pStyle w:val="BodyText"/>
        <w:spacing w:line="276" w:lineRule="auto" w:before="95"/>
        <w:ind w:right="5951" w:firstLine="420"/>
        <w:jc w:val="both"/>
      </w:pPr>
      <w:r>
        <w:rPr/>
        <mc:AlternateContent>
          <mc:Choice Requires="wps">
            <w:drawing>
              <wp:anchor distT="0" distB="0" distL="0" distR="0" allowOverlap="1" layoutInCell="1" locked="0" behindDoc="0" simplePos="0" relativeHeight="15931392">
                <wp:simplePos x="0" y="0"/>
                <wp:positionH relativeFrom="page">
                  <wp:posOffset>3963174</wp:posOffset>
                </wp:positionH>
                <wp:positionV relativeFrom="paragraph">
                  <wp:posOffset>82345</wp:posOffset>
                </wp:positionV>
                <wp:extent cx="2874010" cy="366395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2874010" cy="3663950"/>
                        </a:xfrm>
                        <a:prstGeom prst="rect">
                          <a:avLst/>
                        </a:prstGeom>
                        <a:ln w="6350">
                          <a:solidFill>
                            <a:srgbClr val="231F20"/>
                          </a:solidFill>
                          <a:prstDash val="solid"/>
                        </a:ln>
                      </wps:spPr>
                      <wps:txbx>
                        <w:txbxContent>
                          <w:p>
                            <w:pPr>
                              <w:pStyle w:val="BodyText"/>
                              <w:spacing w:line="256" w:lineRule="auto" w:before="61"/>
                              <w:ind w:left="97" w:right="95" w:firstLine="420"/>
                              <w:jc w:val="both"/>
                              <w:rPr>
                                <w:rFonts w:ascii="PMingLiU" w:hAnsi="PMingLiU" w:eastAsia="PMingLiU" w:hint="eastAsia"/>
                              </w:rPr>
                            </w:pPr>
                            <w:r>
                              <w:rPr>
                                <w:rFonts w:ascii="PMingLiU" w:hAnsi="PMingLiU" w:eastAsia="PMingLiU" w:hint="eastAsia"/>
                                <w:color w:val="231F20"/>
                                <w:spacing w:val="-2"/>
                              </w:rPr>
                              <w:t>特鲁迪道：“差不多。我想要自己的角色学习一些魔法。我一直很期待，尤其是带出这</w:t>
                            </w:r>
                            <w:r>
                              <w:rPr>
                                <w:rFonts w:ascii="PMingLiU" w:hAnsi="PMingLiU" w:eastAsia="PMingLiU" w:hint="eastAsia"/>
                                <w:color w:val="231F20"/>
                                <w:spacing w:val="-10"/>
                              </w:rPr>
                              <w:t>本书的是我。”</w:t>
                            </w:r>
                          </w:p>
                          <w:p>
                            <w:pPr>
                              <w:pStyle w:val="BodyText"/>
                              <w:spacing w:line="256" w:lineRule="auto" w:before="2"/>
                              <w:ind w:left="97" w:right="94" w:firstLine="420"/>
                              <w:jc w:val="both"/>
                              <w:rPr>
                                <w:rFonts w:ascii="PMingLiU" w:hAnsi="PMingLiU" w:eastAsia="PMingLiU" w:hint="eastAsia"/>
                              </w:rPr>
                            </w:pPr>
                            <w:r>
                              <w:rPr>
                                <w:rFonts w:ascii="PMingLiU" w:hAnsi="PMingLiU" w:eastAsia="PMingLiU" w:hint="eastAsia"/>
                                <w:color w:val="231F20"/>
                                <w:spacing w:val="-2"/>
                              </w:rPr>
                              <w:t>克里斯道：“好吧，但是我真不知道我的</w:t>
                            </w:r>
                            <w:r>
                              <w:rPr>
                                <w:rFonts w:ascii="PMingLiU" w:hAnsi="PMingLiU" w:eastAsia="PMingLiU" w:hint="eastAsia"/>
                                <w:color w:val="231F20"/>
                                <w:spacing w:val="3"/>
                              </w:rPr>
                              <w:t>角色有什么理由不去烧这本书。”克里斯已经</w:t>
                            </w:r>
                            <w:r>
                              <w:rPr>
                                <w:rFonts w:ascii="PMingLiU" w:hAnsi="PMingLiU" w:eastAsia="PMingLiU" w:hint="eastAsia"/>
                                <w:color w:val="231F20"/>
                                <w:spacing w:val="-2"/>
                              </w:rPr>
                              <w:t>发现了他扫了特鲁迪的兴，但是觉得这是正常</w:t>
                            </w:r>
                            <w:r>
                              <w:rPr>
                                <w:rFonts w:ascii="PMingLiU" w:hAnsi="PMingLiU" w:eastAsia="PMingLiU" w:hint="eastAsia"/>
                                <w:color w:val="231F20"/>
                                <w:spacing w:val="-4"/>
                              </w:rPr>
                              <w:t>的角色扮演。他向 </w:t>
                            </w:r>
                            <w:r>
                              <w:rPr>
                                <w:rFonts w:ascii="PMingLiU" w:hAnsi="PMingLiU" w:eastAsia="PMingLiU" w:hint="eastAsia"/>
                                <w:color w:val="231F20"/>
                                <w:spacing w:val="-2"/>
                              </w:rPr>
                              <w:t>KP</w:t>
                            </w:r>
                            <w:r>
                              <w:rPr>
                                <w:rFonts w:ascii="PMingLiU" w:hAnsi="PMingLiU" w:eastAsia="PMingLiU" w:hint="eastAsia"/>
                                <w:color w:val="231F20"/>
                                <w:spacing w:val="-5"/>
                              </w:rPr>
                              <w:t> 寻求帮助，想不管怎样，</w:t>
                            </w:r>
                            <w:r>
                              <w:rPr>
                                <w:rFonts w:ascii="PMingLiU" w:hAnsi="PMingLiU" w:eastAsia="PMingLiU" w:hint="eastAsia"/>
                                <w:color w:val="231F20"/>
                                <w:spacing w:val="-2"/>
                              </w:rPr>
                              <w:t>还是要让特鲁迪最终拿回这本书。</w:t>
                            </w:r>
                          </w:p>
                          <w:p>
                            <w:pPr>
                              <w:pStyle w:val="BodyText"/>
                              <w:spacing w:line="256" w:lineRule="auto" w:before="4"/>
                              <w:ind w:left="97" w:right="94" w:firstLine="420"/>
                              <w:jc w:val="both"/>
                              <w:rPr>
                                <w:rFonts w:ascii="PMingLiU" w:eastAsia="PMingLiU" w:hint="eastAsia"/>
                              </w:rPr>
                            </w:pPr>
                            <w:r>
                              <w:rPr>
                                <w:rFonts w:ascii="PMingLiU" w:eastAsia="PMingLiU" w:hint="eastAsia"/>
                                <w:color w:val="231F20"/>
                              </w:rPr>
                              <w:t>KP</w:t>
                            </w:r>
                            <w:r>
                              <w:rPr>
                                <w:rFonts w:ascii="PMingLiU" w:eastAsia="PMingLiU" w:hint="eastAsia"/>
                                <w:color w:val="231F20"/>
                                <w:spacing w:val="-3"/>
                              </w:rPr>
                              <w:t> 想出了一个解决办法，他告诉他们这时</w:t>
                            </w:r>
                            <w:r>
                              <w:rPr>
                                <w:rFonts w:ascii="PMingLiU" w:eastAsia="PMingLiU" w:hint="eastAsia"/>
                                <w:color w:val="231F20"/>
                                <w:spacing w:val="-2"/>
                              </w:rPr>
                              <w:t>有人敲门。在克里斯去应门的时候，特鲁迪的角色清醒过来，成功地从火里救回了这本书，用另一本书代替了它，期望没人会发现其中的差别。现在皆大欢喜。特鲁迪高兴是因为她保住了自己遭火劫的神秘知识书籍。克里斯高兴是因为他的角色确信已销毁了一本邪恶魔书，既没违反角色性格也没惹恼特鲁迪。克里斯知道特鲁迪仍然留着这本书，两个人很期待当真相揭开时又会发生什么冲突！</w:t>
                            </w:r>
                          </w:p>
                        </w:txbxContent>
                      </wps:txbx>
                      <wps:bodyPr wrap="square" lIns="0" tIns="0" rIns="0" bIns="0" rtlCol="0">
                        <a:noAutofit/>
                      </wps:bodyPr>
                    </wps:wsp>
                  </a:graphicData>
                </a:graphic>
              </wp:anchor>
            </w:drawing>
          </mc:Choice>
          <mc:Fallback>
            <w:pict>
              <v:shape style="position:absolute;margin-left:312.061005pt;margin-top:6.48386pt;width:226.3pt;height:288.5pt;mso-position-horizontal-relative:page;mso-position-vertical-relative:paragraph;z-index:15931392" type="#_x0000_t202" id="docshape344" filled="false" stroked="true" strokeweight=".5pt" strokecolor="#231f20">
                <v:textbox inset="0,0,0,0">
                  <w:txbxContent>
                    <w:p>
                      <w:pPr>
                        <w:pStyle w:val="BodyText"/>
                        <w:spacing w:line="256" w:lineRule="auto" w:before="61"/>
                        <w:ind w:left="97" w:right="95" w:firstLine="420"/>
                        <w:jc w:val="both"/>
                        <w:rPr>
                          <w:rFonts w:ascii="PMingLiU" w:hAnsi="PMingLiU" w:eastAsia="PMingLiU" w:hint="eastAsia"/>
                        </w:rPr>
                      </w:pPr>
                      <w:r>
                        <w:rPr>
                          <w:rFonts w:ascii="PMingLiU" w:hAnsi="PMingLiU" w:eastAsia="PMingLiU" w:hint="eastAsia"/>
                          <w:color w:val="231F20"/>
                          <w:spacing w:val="-2"/>
                        </w:rPr>
                        <w:t>特鲁迪道：“差不多。我想要自己的角色学习一些魔法。我一直很期待，尤其是带出这</w:t>
                      </w:r>
                      <w:r>
                        <w:rPr>
                          <w:rFonts w:ascii="PMingLiU" w:hAnsi="PMingLiU" w:eastAsia="PMingLiU" w:hint="eastAsia"/>
                          <w:color w:val="231F20"/>
                          <w:spacing w:val="-10"/>
                        </w:rPr>
                        <w:t>本书的是我。”</w:t>
                      </w:r>
                    </w:p>
                    <w:p>
                      <w:pPr>
                        <w:pStyle w:val="BodyText"/>
                        <w:spacing w:line="256" w:lineRule="auto" w:before="2"/>
                        <w:ind w:left="97" w:right="94" w:firstLine="420"/>
                        <w:jc w:val="both"/>
                        <w:rPr>
                          <w:rFonts w:ascii="PMingLiU" w:hAnsi="PMingLiU" w:eastAsia="PMingLiU" w:hint="eastAsia"/>
                        </w:rPr>
                      </w:pPr>
                      <w:r>
                        <w:rPr>
                          <w:rFonts w:ascii="PMingLiU" w:hAnsi="PMingLiU" w:eastAsia="PMingLiU" w:hint="eastAsia"/>
                          <w:color w:val="231F20"/>
                          <w:spacing w:val="-2"/>
                        </w:rPr>
                        <w:t>克里斯道：“好吧，但是我真不知道我的</w:t>
                      </w:r>
                      <w:r>
                        <w:rPr>
                          <w:rFonts w:ascii="PMingLiU" w:hAnsi="PMingLiU" w:eastAsia="PMingLiU" w:hint="eastAsia"/>
                          <w:color w:val="231F20"/>
                          <w:spacing w:val="3"/>
                        </w:rPr>
                        <w:t>角色有什么理由不去烧这本书。”克里斯已经</w:t>
                      </w:r>
                      <w:r>
                        <w:rPr>
                          <w:rFonts w:ascii="PMingLiU" w:hAnsi="PMingLiU" w:eastAsia="PMingLiU" w:hint="eastAsia"/>
                          <w:color w:val="231F20"/>
                          <w:spacing w:val="-2"/>
                        </w:rPr>
                        <w:t>发现了他扫了特鲁迪的兴，但是觉得这是正常</w:t>
                      </w:r>
                      <w:r>
                        <w:rPr>
                          <w:rFonts w:ascii="PMingLiU" w:hAnsi="PMingLiU" w:eastAsia="PMingLiU" w:hint="eastAsia"/>
                          <w:color w:val="231F20"/>
                          <w:spacing w:val="-4"/>
                        </w:rPr>
                        <w:t>的角色扮演。他向 </w:t>
                      </w:r>
                      <w:r>
                        <w:rPr>
                          <w:rFonts w:ascii="PMingLiU" w:hAnsi="PMingLiU" w:eastAsia="PMingLiU" w:hint="eastAsia"/>
                          <w:color w:val="231F20"/>
                          <w:spacing w:val="-2"/>
                        </w:rPr>
                        <w:t>KP</w:t>
                      </w:r>
                      <w:r>
                        <w:rPr>
                          <w:rFonts w:ascii="PMingLiU" w:hAnsi="PMingLiU" w:eastAsia="PMingLiU" w:hint="eastAsia"/>
                          <w:color w:val="231F20"/>
                          <w:spacing w:val="-5"/>
                        </w:rPr>
                        <w:t> 寻求帮助，想不管怎样，</w:t>
                      </w:r>
                      <w:r>
                        <w:rPr>
                          <w:rFonts w:ascii="PMingLiU" w:hAnsi="PMingLiU" w:eastAsia="PMingLiU" w:hint="eastAsia"/>
                          <w:color w:val="231F20"/>
                          <w:spacing w:val="-2"/>
                        </w:rPr>
                        <w:t>还是要让特鲁迪最终拿回这本书。</w:t>
                      </w:r>
                    </w:p>
                    <w:p>
                      <w:pPr>
                        <w:pStyle w:val="BodyText"/>
                        <w:spacing w:line="256" w:lineRule="auto" w:before="4"/>
                        <w:ind w:left="97" w:right="94" w:firstLine="420"/>
                        <w:jc w:val="both"/>
                        <w:rPr>
                          <w:rFonts w:ascii="PMingLiU" w:eastAsia="PMingLiU" w:hint="eastAsia"/>
                        </w:rPr>
                      </w:pPr>
                      <w:r>
                        <w:rPr>
                          <w:rFonts w:ascii="PMingLiU" w:eastAsia="PMingLiU" w:hint="eastAsia"/>
                          <w:color w:val="231F20"/>
                        </w:rPr>
                        <w:t>KP</w:t>
                      </w:r>
                      <w:r>
                        <w:rPr>
                          <w:rFonts w:ascii="PMingLiU" w:eastAsia="PMingLiU" w:hint="eastAsia"/>
                          <w:color w:val="231F20"/>
                          <w:spacing w:val="-3"/>
                        </w:rPr>
                        <w:t> 想出了一个解决办法，他告诉他们这时</w:t>
                      </w:r>
                      <w:r>
                        <w:rPr>
                          <w:rFonts w:ascii="PMingLiU" w:eastAsia="PMingLiU" w:hint="eastAsia"/>
                          <w:color w:val="231F20"/>
                          <w:spacing w:val="-2"/>
                        </w:rPr>
                        <w:t>有人敲门。在克里斯去应门的时候，特鲁迪的角色清醒过来，成功地从火里救回了这本书，用另一本书代替了它，期望没人会发现其中的差别。现在皆大欢喜。特鲁迪高兴是因为她保住了自己遭火劫的神秘知识书籍。克里斯高兴是因为他的角色确信已销毁了一本邪恶魔书，既没违反角色性格也没惹恼特鲁迪。克里斯知道特鲁迪仍然留着这本书，两个人很期待当真相揭开时又会发生什么冲突！</w:t>
                      </w:r>
                    </w:p>
                  </w:txbxContent>
                </v:textbox>
                <v:stroke dashstyle="solid"/>
                <w10:wrap type="none"/>
              </v:shape>
            </w:pict>
          </mc:Fallback>
        </mc:AlternateContent>
      </w:r>
      <w:r>
        <w:rPr>
          <w:color w:val="231F20"/>
          <w:spacing w:val="-2"/>
        </w:rPr>
        <w:t>本游戏基于虚拟角色的扮演，但是首先你们</w:t>
      </w:r>
      <w:r>
        <w:rPr>
          <w:color w:val="231F20"/>
          <w:spacing w:val="-2"/>
        </w:rPr>
        <w:t>是玩家，在游戏中乐趣比其他都重要。努力达成一致意见，每个人都会玩得开心。但是记住，</w:t>
      </w:r>
      <w:r>
        <w:rPr>
          <w:rFonts w:ascii="Palatino Linotype" w:eastAsia="Palatino Linotype"/>
          <w:color w:val="231F20"/>
          <w:spacing w:val="-2"/>
        </w:rPr>
        <w:t>KP</w:t>
      </w:r>
      <w:r>
        <w:rPr>
          <w:color w:val="231F20"/>
          <w:spacing w:val="-2"/>
        </w:rPr>
        <w:t>决定的事情就不再更改。</w:t>
      </w:r>
    </w:p>
    <w:p>
      <w:pPr>
        <w:pStyle w:val="BodyText"/>
        <w:rPr>
          <w:sz w:val="20"/>
        </w:rPr>
      </w:pPr>
      <w:r>
        <w:rPr>
          <w:sz w:val="20"/>
        </w:rPr>
        <mc:AlternateContent>
          <mc:Choice Requires="wps">
            <w:drawing>
              <wp:inline distT="0" distB="0" distL="0" distR="0">
                <wp:extent cx="2874010" cy="2263775"/>
                <wp:effectExtent l="9525" t="0" r="2539" b="3175"/>
                <wp:docPr id="724" name="Textbox 724"/>
                <wp:cNvGraphicFramePr>
                  <a:graphicFrameLocks/>
                </wp:cNvGraphicFramePr>
                <a:graphic>
                  <a:graphicData uri="http://schemas.microsoft.com/office/word/2010/wordprocessingShape">
                    <wps:wsp>
                      <wps:cNvPr id="724" name="Textbox 724"/>
                      <wps:cNvSpPr txBox="1"/>
                      <wps:spPr>
                        <a:xfrm>
                          <a:off x="0" y="0"/>
                          <a:ext cx="2874010" cy="2263775"/>
                        </a:xfrm>
                        <a:prstGeom prst="rect">
                          <a:avLst/>
                        </a:prstGeom>
                        <a:ln w="6350">
                          <a:solidFill>
                            <a:srgbClr val="231F20"/>
                          </a:solidFill>
                          <a:prstDash val="solid"/>
                        </a:ln>
                      </wps:spPr>
                      <wps:txbx>
                        <w:txbxContent>
                          <w:p>
                            <w:pPr>
                              <w:pStyle w:val="BodyText"/>
                              <w:spacing w:line="256" w:lineRule="auto" w:before="61"/>
                              <w:ind w:left="97" w:right="87" w:firstLine="420"/>
                              <w:jc w:val="both"/>
                              <w:rPr>
                                <w:rFonts w:ascii="PMingLiU" w:eastAsia="PMingLiU" w:hint="eastAsia"/>
                              </w:rPr>
                            </w:pPr>
                            <w:r>
                              <w:rPr>
                                <w:rFonts w:ascii="PMingLiU" w:eastAsia="PMingLiU" w:hint="eastAsia"/>
                                <w:color w:val="231F20"/>
                                <w:spacing w:val="6"/>
                              </w:rPr>
                              <w:t>哈维正在福克斯顿爵士的乡下宅邸享受鸡</w:t>
                            </w:r>
                            <w:r>
                              <w:rPr>
                                <w:rFonts w:ascii="PMingLiU" w:eastAsia="PMingLiU" w:hint="eastAsia"/>
                                <w:color w:val="231F20"/>
                                <w:spacing w:val="5"/>
                              </w:rPr>
                              <w:t>尾酒晚会。福克斯顿爵</w:t>
                            </w:r>
                            <w:r>
                              <w:rPr>
                                <w:rFonts w:ascii="PMingLiU" w:eastAsia="PMingLiU" w:hint="eastAsia"/>
                                <w:color w:val="231F20"/>
                                <w:spacing w:val="-1"/>
                                <w:w w:val="101"/>
                              </w:rPr>
                              <w:t>士（</w:t>
                            </w:r>
                            <w:r>
                              <w:rPr>
                                <w:rFonts w:ascii="PMingLiU" w:eastAsia="PMingLiU" w:hint="eastAsia"/>
                                <w:color w:val="231F20"/>
                                <w:w w:val="101"/>
                              </w:rPr>
                              <w:t>N</w:t>
                            </w:r>
                            <w:r>
                              <w:rPr>
                                <w:rFonts w:ascii="PMingLiU" w:eastAsia="PMingLiU" w:hint="eastAsia"/>
                                <w:color w:val="231F20"/>
                                <w:w w:val="127"/>
                              </w:rPr>
                              <w:t>P</w:t>
                            </w:r>
                            <w:r>
                              <w:rPr>
                                <w:rFonts w:ascii="PMingLiU" w:eastAsia="PMingLiU" w:hint="eastAsia"/>
                                <w:color w:val="231F20"/>
                                <w:w w:val="104"/>
                              </w:rPr>
                              <w:t>C</w:t>
                            </w:r>
                            <w:r>
                              <w:rPr>
                                <w:rFonts w:ascii="PMingLiU" w:eastAsia="PMingLiU" w:hint="eastAsia"/>
                                <w:color w:val="231F20"/>
                                <w:spacing w:val="7"/>
                                <w:w w:val="104"/>
                              </w:rPr>
                              <w:t>）</w:t>
                            </w:r>
                            <w:r>
                              <w:rPr>
                                <w:rFonts w:ascii="PMingLiU" w:eastAsia="PMingLiU" w:hint="eastAsia"/>
                                <w:color w:val="231F20"/>
                                <w:spacing w:val="5"/>
                              </w:rPr>
                              <w:t>不停地和许</w:t>
                            </w:r>
                            <w:r>
                              <w:rPr>
                                <w:rFonts w:ascii="PMingLiU" w:eastAsia="PMingLiU" w:hint="eastAsia"/>
                                <w:color w:val="231F20"/>
                                <w:spacing w:val="4"/>
                              </w:rPr>
                              <w:t>多客人大谈他的个人财务话题。哈维的玩家知</w:t>
                            </w:r>
                            <w:r>
                              <w:rPr>
                                <w:rFonts w:ascii="PMingLiU" w:eastAsia="PMingLiU" w:hint="eastAsia"/>
                                <w:color w:val="231F20"/>
                                <w:spacing w:val="2"/>
                              </w:rPr>
                              <w:t>道按照 </w:t>
                            </w:r>
                            <w:r>
                              <w:rPr>
                                <w:rFonts w:ascii="PMingLiU" w:eastAsia="PMingLiU" w:hint="eastAsia"/>
                                <w:color w:val="231F20"/>
                                <w:w w:val="111"/>
                              </w:rPr>
                              <w:t>1920</w:t>
                            </w:r>
                            <w:r>
                              <w:rPr>
                                <w:rFonts w:ascii="PMingLiU" w:eastAsia="PMingLiU" w:hint="eastAsia"/>
                                <w:color w:val="231F20"/>
                                <w:spacing w:val="-3"/>
                              </w:rPr>
                              <w:t> 年代的风俗，谈论个人财务会使别人十分不快，向 </w:t>
                            </w:r>
                            <w:r>
                              <w:rPr>
                                <w:rFonts w:ascii="PMingLiU" w:eastAsia="PMingLiU" w:hint="eastAsia"/>
                                <w:color w:val="231F20"/>
                                <w:w w:val="111"/>
                              </w:rPr>
                              <w:t>KP</w:t>
                            </w:r>
                            <w:r>
                              <w:rPr>
                                <w:rFonts w:ascii="PMingLiU" w:eastAsia="PMingLiU" w:hint="eastAsia"/>
                                <w:color w:val="231F20"/>
                                <w:spacing w:val="-1"/>
                              </w:rPr>
                              <w:t> 提出了意见。</w:t>
                            </w:r>
                          </w:p>
                          <w:p>
                            <w:pPr>
                              <w:pStyle w:val="BodyText"/>
                              <w:spacing w:line="256" w:lineRule="auto" w:before="4"/>
                              <w:ind w:left="97" w:right="95" w:firstLine="420"/>
                              <w:jc w:val="both"/>
                              <w:rPr>
                                <w:rFonts w:ascii="PMingLiU" w:hAnsi="PMingLiU" w:eastAsia="PMingLiU" w:hint="eastAsia"/>
                              </w:rPr>
                            </w:pPr>
                            <w:r>
                              <w:rPr>
                                <w:rFonts w:ascii="PMingLiU" w:hAnsi="PMingLiU" w:eastAsia="PMingLiU" w:hint="eastAsia"/>
                                <w:color w:val="231F20"/>
                              </w:rPr>
                              <w:t>“对，”KP</w:t>
                            </w:r>
                            <w:r>
                              <w:rPr>
                                <w:rFonts w:ascii="PMingLiU" w:hAnsi="PMingLiU" w:eastAsia="PMingLiU" w:hint="eastAsia"/>
                                <w:color w:val="231F20"/>
                                <w:spacing w:val="-4"/>
                              </w:rPr>
                              <w:t> 说，“尽管如此，福克斯顿爵</w:t>
                            </w:r>
                            <w:r>
                              <w:rPr>
                                <w:rFonts w:ascii="PMingLiU" w:hAnsi="PMingLiU" w:eastAsia="PMingLiU" w:hint="eastAsia"/>
                                <w:color w:val="231F20"/>
                                <w:spacing w:val="-2"/>
                              </w:rPr>
                              <w:t>士还在说。”</w:t>
                            </w:r>
                          </w:p>
                          <w:p>
                            <w:pPr>
                              <w:pStyle w:val="BodyText"/>
                              <w:spacing w:line="256" w:lineRule="auto" w:before="1"/>
                              <w:ind w:left="97" w:right="84" w:firstLine="420"/>
                              <w:jc w:val="both"/>
                              <w:rPr>
                                <w:rFonts w:ascii="PMingLiU" w:eastAsia="PMingLiU" w:hint="eastAsia"/>
                              </w:rPr>
                            </w:pPr>
                            <w:r>
                              <w:rPr>
                                <w:rFonts w:ascii="PMingLiU" w:eastAsia="PMingLiU" w:hint="eastAsia"/>
                                <w:color w:val="231F20"/>
                              </w:rPr>
                              <w:t>玩家知道 KP 已经意识到了这里有明显的</w:t>
                            </w:r>
                            <w:r>
                              <w:rPr>
                                <w:rFonts w:ascii="PMingLiU" w:eastAsia="PMingLiU" w:hint="eastAsia"/>
                                <w:color w:val="231F20"/>
                                <w:spacing w:val="-2"/>
                              </w:rPr>
                              <w:t>错误，但是福克斯顿爵士仍然在讨论不适当的话题。这里有错误不假，但很明显它是合理故事的一部分，而不是需要纠正的错误。</w:t>
                            </w:r>
                          </w:p>
                        </w:txbxContent>
                      </wps:txbx>
                      <wps:bodyPr wrap="square" lIns="0" tIns="0" rIns="0" bIns="0" rtlCol="0">
                        <a:noAutofit/>
                      </wps:bodyPr>
                    </wps:wsp>
                  </a:graphicData>
                </a:graphic>
              </wp:inline>
            </w:drawing>
          </mc:Choice>
          <mc:Fallback>
            <w:pict>
              <v:shape style="width:226.3pt;height:178.25pt;mso-position-horizontal-relative:char;mso-position-vertical-relative:line" type="#_x0000_t202" id="docshape345" filled="false" stroked="true" strokeweight=".5pt" strokecolor="#231f20">
                <w10:anchorlock/>
                <v:textbox inset="0,0,0,0">
                  <w:txbxContent>
                    <w:p>
                      <w:pPr>
                        <w:pStyle w:val="BodyText"/>
                        <w:spacing w:line="256" w:lineRule="auto" w:before="61"/>
                        <w:ind w:left="97" w:right="87" w:firstLine="420"/>
                        <w:jc w:val="both"/>
                        <w:rPr>
                          <w:rFonts w:ascii="PMingLiU" w:eastAsia="PMingLiU" w:hint="eastAsia"/>
                        </w:rPr>
                      </w:pPr>
                      <w:r>
                        <w:rPr>
                          <w:rFonts w:ascii="PMingLiU" w:eastAsia="PMingLiU" w:hint="eastAsia"/>
                          <w:color w:val="231F20"/>
                          <w:spacing w:val="6"/>
                        </w:rPr>
                        <w:t>哈维正在福克斯顿爵士的乡下宅邸享受鸡</w:t>
                      </w:r>
                      <w:r>
                        <w:rPr>
                          <w:rFonts w:ascii="PMingLiU" w:eastAsia="PMingLiU" w:hint="eastAsia"/>
                          <w:color w:val="231F20"/>
                          <w:spacing w:val="5"/>
                        </w:rPr>
                        <w:t>尾酒晚会。福克斯顿爵</w:t>
                      </w:r>
                      <w:r>
                        <w:rPr>
                          <w:rFonts w:ascii="PMingLiU" w:eastAsia="PMingLiU" w:hint="eastAsia"/>
                          <w:color w:val="231F20"/>
                          <w:spacing w:val="-1"/>
                          <w:w w:val="101"/>
                        </w:rPr>
                        <w:t>士（</w:t>
                      </w:r>
                      <w:r>
                        <w:rPr>
                          <w:rFonts w:ascii="PMingLiU" w:eastAsia="PMingLiU" w:hint="eastAsia"/>
                          <w:color w:val="231F20"/>
                          <w:w w:val="101"/>
                        </w:rPr>
                        <w:t>N</w:t>
                      </w:r>
                      <w:r>
                        <w:rPr>
                          <w:rFonts w:ascii="PMingLiU" w:eastAsia="PMingLiU" w:hint="eastAsia"/>
                          <w:color w:val="231F20"/>
                          <w:w w:val="127"/>
                        </w:rPr>
                        <w:t>P</w:t>
                      </w:r>
                      <w:r>
                        <w:rPr>
                          <w:rFonts w:ascii="PMingLiU" w:eastAsia="PMingLiU" w:hint="eastAsia"/>
                          <w:color w:val="231F20"/>
                          <w:w w:val="104"/>
                        </w:rPr>
                        <w:t>C</w:t>
                      </w:r>
                      <w:r>
                        <w:rPr>
                          <w:rFonts w:ascii="PMingLiU" w:eastAsia="PMingLiU" w:hint="eastAsia"/>
                          <w:color w:val="231F20"/>
                          <w:spacing w:val="7"/>
                          <w:w w:val="104"/>
                        </w:rPr>
                        <w:t>）</w:t>
                      </w:r>
                      <w:r>
                        <w:rPr>
                          <w:rFonts w:ascii="PMingLiU" w:eastAsia="PMingLiU" w:hint="eastAsia"/>
                          <w:color w:val="231F20"/>
                          <w:spacing w:val="5"/>
                        </w:rPr>
                        <w:t>不停地和许</w:t>
                      </w:r>
                      <w:r>
                        <w:rPr>
                          <w:rFonts w:ascii="PMingLiU" w:eastAsia="PMingLiU" w:hint="eastAsia"/>
                          <w:color w:val="231F20"/>
                          <w:spacing w:val="4"/>
                        </w:rPr>
                        <w:t>多客人大谈他的个人财务话题。哈维的玩家知</w:t>
                      </w:r>
                      <w:r>
                        <w:rPr>
                          <w:rFonts w:ascii="PMingLiU" w:eastAsia="PMingLiU" w:hint="eastAsia"/>
                          <w:color w:val="231F20"/>
                          <w:spacing w:val="2"/>
                        </w:rPr>
                        <w:t>道按照 </w:t>
                      </w:r>
                      <w:r>
                        <w:rPr>
                          <w:rFonts w:ascii="PMingLiU" w:eastAsia="PMingLiU" w:hint="eastAsia"/>
                          <w:color w:val="231F20"/>
                          <w:w w:val="111"/>
                        </w:rPr>
                        <w:t>1920</w:t>
                      </w:r>
                      <w:r>
                        <w:rPr>
                          <w:rFonts w:ascii="PMingLiU" w:eastAsia="PMingLiU" w:hint="eastAsia"/>
                          <w:color w:val="231F20"/>
                          <w:spacing w:val="-3"/>
                        </w:rPr>
                        <w:t> 年代的风俗，谈论个人财务会使别人十分不快，向 </w:t>
                      </w:r>
                      <w:r>
                        <w:rPr>
                          <w:rFonts w:ascii="PMingLiU" w:eastAsia="PMingLiU" w:hint="eastAsia"/>
                          <w:color w:val="231F20"/>
                          <w:w w:val="111"/>
                        </w:rPr>
                        <w:t>KP</w:t>
                      </w:r>
                      <w:r>
                        <w:rPr>
                          <w:rFonts w:ascii="PMingLiU" w:eastAsia="PMingLiU" w:hint="eastAsia"/>
                          <w:color w:val="231F20"/>
                          <w:spacing w:val="-1"/>
                        </w:rPr>
                        <w:t> 提出了意见。</w:t>
                      </w:r>
                    </w:p>
                    <w:p>
                      <w:pPr>
                        <w:pStyle w:val="BodyText"/>
                        <w:spacing w:line="256" w:lineRule="auto" w:before="4"/>
                        <w:ind w:left="97" w:right="95" w:firstLine="420"/>
                        <w:jc w:val="both"/>
                        <w:rPr>
                          <w:rFonts w:ascii="PMingLiU" w:hAnsi="PMingLiU" w:eastAsia="PMingLiU" w:hint="eastAsia"/>
                        </w:rPr>
                      </w:pPr>
                      <w:r>
                        <w:rPr>
                          <w:rFonts w:ascii="PMingLiU" w:hAnsi="PMingLiU" w:eastAsia="PMingLiU" w:hint="eastAsia"/>
                          <w:color w:val="231F20"/>
                        </w:rPr>
                        <w:t>“对，”KP</w:t>
                      </w:r>
                      <w:r>
                        <w:rPr>
                          <w:rFonts w:ascii="PMingLiU" w:hAnsi="PMingLiU" w:eastAsia="PMingLiU" w:hint="eastAsia"/>
                          <w:color w:val="231F20"/>
                          <w:spacing w:val="-4"/>
                        </w:rPr>
                        <w:t> 说，“尽管如此，福克斯顿爵</w:t>
                      </w:r>
                      <w:r>
                        <w:rPr>
                          <w:rFonts w:ascii="PMingLiU" w:hAnsi="PMingLiU" w:eastAsia="PMingLiU" w:hint="eastAsia"/>
                          <w:color w:val="231F20"/>
                          <w:spacing w:val="-2"/>
                        </w:rPr>
                        <w:t>士还在说。”</w:t>
                      </w:r>
                    </w:p>
                    <w:p>
                      <w:pPr>
                        <w:pStyle w:val="BodyText"/>
                        <w:spacing w:line="256" w:lineRule="auto" w:before="1"/>
                        <w:ind w:left="97" w:right="84" w:firstLine="420"/>
                        <w:jc w:val="both"/>
                        <w:rPr>
                          <w:rFonts w:ascii="PMingLiU" w:eastAsia="PMingLiU" w:hint="eastAsia"/>
                        </w:rPr>
                      </w:pPr>
                      <w:r>
                        <w:rPr>
                          <w:rFonts w:ascii="PMingLiU" w:eastAsia="PMingLiU" w:hint="eastAsia"/>
                          <w:color w:val="231F20"/>
                        </w:rPr>
                        <w:t>玩家知道 KP 已经意识到了这里有明显的</w:t>
                      </w:r>
                      <w:r>
                        <w:rPr>
                          <w:rFonts w:ascii="PMingLiU" w:eastAsia="PMingLiU" w:hint="eastAsia"/>
                          <w:color w:val="231F20"/>
                          <w:spacing w:val="-2"/>
                        </w:rPr>
                        <w:t>错误，但是福克斯顿爵士仍然在讨论不适当的话题。这里有错误不假，但很明显它是合理故事的一部分，而不是需要纠正的错误。</w:t>
                      </w:r>
                    </w:p>
                  </w:txbxContent>
                </v:textbox>
                <v:stroke dashstyle="solid"/>
              </v:shape>
            </w:pict>
          </mc:Fallback>
        </mc:AlternateContent>
      </w:r>
      <w:r>
        <w:rPr>
          <w:sz w:val="20"/>
        </w:rPr>
      </w:r>
    </w:p>
    <w:p>
      <w:pPr>
        <w:pStyle w:val="BodyText"/>
        <w:spacing w:before="3"/>
        <w:ind w:left="0"/>
        <w:rPr>
          <w:sz w:val="6"/>
        </w:rPr>
      </w:pPr>
    </w:p>
    <w:p>
      <w:pPr>
        <w:pStyle w:val="BodyText"/>
        <w:spacing w:after="0"/>
        <w:rPr>
          <w:sz w:val="6"/>
        </w:rPr>
        <w:sectPr>
          <w:type w:val="continuous"/>
          <w:pgSz w:w="11910" w:h="16840"/>
          <w:pgMar w:top="1660" w:bottom="280" w:left="283" w:right="283"/>
        </w:sectPr>
      </w:pPr>
    </w:p>
    <w:p>
      <w:pPr>
        <w:pStyle w:val="Heading6"/>
        <w:spacing w:line="240" w:lineRule="auto" w:before="45"/>
      </w:pPr>
      <w:r>
        <w:rPr>
          <w:color w:val="231F20"/>
          <w:spacing w:val="-2"/>
        </w:rPr>
        <w:t>与其他玩家的问题</w:t>
      </w:r>
    </w:p>
    <w:p>
      <w:pPr>
        <w:pStyle w:val="BodyText"/>
        <w:spacing w:line="280" w:lineRule="auto" w:before="52"/>
        <w:ind w:firstLine="420"/>
      </w:pPr>
      <w:r>
        <w:rPr>
          <w:color w:val="231F20"/>
          <w:spacing w:val="-1"/>
        </w:rPr>
        <w:t>你觉得两个演员会因为他们在台上扮演对手，</w:t>
      </w:r>
      <w:r>
        <w:rPr>
          <w:color w:val="231F20"/>
          <w:spacing w:val="4"/>
        </w:rPr>
        <w:t>台下就是仇人吗？这换到两个调查员之间同样适</w:t>
      </w:r>
      <w:r>
        <w:rPr>
          <w:color w:val="231F20"/>
          <w:spacing w:val="2"/>
        </w:rPr>
        <w:t>用。调查员互相憎恶、互相欺骗，但是不能延伸到任何现实生活中的敌意。</w:t>
      </w:r>
    </w:p>
    <w:p>
      <w:pPr>
        <w:pStyle w:val="BodyText"/>
        <w:spacing w:line="280" w:lineRule="auto" w:before="1"/>
        <w:ind w:right="101" w:firstLine="420"/>
        <w:jc w:val="both"/>
      </w:pPr>
      <w:r>
        <w:rPr>
          <w:color w:val="231F20"/>
          <w:spacing w:val="-2"/>
        </w:rPr>
        <w:t>作为玩家，你可能觉得调查员有自己的行事</w:t>
      </w:r>
      <w:r>
        <w:rPr>
          <w:color w:val="231F20"/>
          <w:spacing w:val="-2"/>
        </w:rPr>
        <w:t>风格，这是一件好事，说明你角色扮演的能力。但是不要试图做会造成其他玩家的厌烦的行动，那样会导致其失去游戏的乐趣。</w:t>
      </w:r>
    </w:p>
    <w:p>
      <w:pPr>
        <w:pStyle w:val="BodyText"/>
        <w:ind w:left="1270"/>
      </w:pPr>
      <w:r>
        <w:rPr>
          <w:color w:val="231F20"/>
          <w:spacing w:val="-4"/>
        </w:rPr>
        <w:t>记住：</w:t>
      </w:r>
    </w:p>
    <w:p>
      <w:pPr>
        <w:pStyle w:val="BodyText"/>
        <w:spacing w:line="280" w:lineRule="auto" w:before="46"/>
        <w:ind w:right="102" w:firstLine="420"/>
      </w:pPr>
      <w:r>
        <w:rPr>
          <w:color w:val="231F20"/>
          <w:spacing w:val="-7"/>
        </w:rPr>
        <w:t>※ 你的调查员完全由你掌控——不是一个独</w:t>
      </w:r>
      <w:r>
        <w:rPr>
          <w:color w:val="231F20"/>
          <w:spacing w:val="-2"/>
        </w:rPr>
        <w:t>立的实体。</w:t>
      </w:r>
    </w:p>
    <w:p>
      <w:pPr>
        <w:pStyle w:val="BodyText"/>
        <w:spacing w:before="1"/>
        <w:ind w:left="1270"/>
        <w:jc w:val="both"/>
      </w:pPr>
      <w:r>
        <w:rPr>
          <w:color w:val="231F20"/>
          <w:spacing w:val="-9"/>
        </w:rPr>
        <w:t>※ 不是你的调查员做决定，而是你。</w:t>
      </w:r>
    </w:p>
    <w:p>
      <w:pPr>
        <w:pStyle w:val="BodyText"/>
        <w:spacing w:line="280" w:lineRule="auto" w:before="46"/>
        <w:ind w:right="101" w:firstLine="420"/>
        <w:jc w:val="both"/>
      </w:pPr>
      <w:r>
        <w:rPr/>
        <mc:AlternateContent>
          <mc:Choice Requires="wps">
            <w:drawing>
              <wp:anchor distT="0" distB="0" distL="0" distR="0" allowOverlap="1" layoutInCell="1" locked="0" behindDoc="0" simplePos="0" relativeHeight="15930368">
                <wp:simplePos x="0" y="0"/>
                <wp:positionH relativeFrom="page">
                  <wp:posOffset>723174</wp:posOffset>
                </wp:positionH>
                <wp:positionV relativeFrom="paragraph">
                  <wp:posOffset>692559</wp:posOffset>
                </wp:positionV>
                <wp:extent cx="2874010" cy="2663825"/>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a:off x="0" y="0"/>
                          <a:ext cx="2874010" cy="2663825"/>
                        </a:xfrm>
                        <a:prstGeom prst="rect">
                          <a:avLst/>
                        </a:prstGeom>
                        <a:ln w="6350">
                          <a:solidFill>
                            <a:srgbClr val="231F20"/>
                          </a:solidFill>
                          <a:prstDash val="solid"/>
                        </a:ln>
                      </wps:spPr>
                      <wps:txbx>
                        <w:txbxContent>
                          <w:p>
                            <w:pPr>
                              <w:pStyle w:val="BodyText"/>
                              <w:spacing w:line="256" w:lineRule="auto" w:before="61"/>
                              <w:ind w:left="97" w:right="-15" w:firstLine="420"/>
                              <w:rPr>
                                <w:rFonts w:ascii="PMingLiU" w:eastAsia="PMingLiU" w:hint="eastAsia"/>
                              </w:rPr>
                            </w:pPr>
                            <w:r>
                              <w:rPr>
                                <w:rFonts w:ascii="PMingLiU" w:eastAsia="PMingLiU" w:hint="eastAsia"/>
                                <w:color w:val="231F20"/>
                                <w:spacing w:val="5"/>
                              </w:rPr>
                              <w:t>特鲁迪的调查员潜入邪教仪式，弄得衣衫</w:t>
                            </w:r>
                            <w:r>
                              <w:rPr>
                                <w:rFonts w:ascii="PMingLiU" w:eastAsia="PMingLiU" w:hint="eastAsia"/>
                                <w:color w:val="231F20"/>
                                <w:spacing w:val="2"/>
                              </w:rPr>
                              <w:t>褴褛、浑身是血回来。她冒着生命危险扰乱了</w:t>
                            </w:r>
                            <w:r>
                              <w:rPr>
                                <w:rFonts w:ascii="PMingLiU" w:eastAsia="PMingLiU" w:hint="eastAsia"/>
                                <w:color w:val="231F20"/>
                                <w:spacing w:val="-9"/>
                              </w:rPr>
                              <w:t>邪恶的仪式，在胳膊下面还夹了一本教团的书。</w:t>
                            </w:r>
                            <w:r>
                              <w:rPr>
                                <w:rFonts w:ascii="PMingLiU" w:eastAsia="PMingLiU" w:hint="eastAsia"/>
                                <w:color w:val="231F20"/>
                                <w:spacing w:val="6"/>
                              </w:rPr>
                              <w:t>特鲁迪想要阅读这本书增加她的克苏鲁神话技</w:t>
                            </w:r>
                            <w:r>
                              <w:rPr>
                                <w:rFonts w:ascii="PMingLiU" w:eastAsia="PMingLiU" w:hint="eastAsia"/>
                                <w:color w:val="231F20"/>
                                <w:spacing w:val="-15"/>
                              </w:rPr>
                              <w:t>能。克里斯，一名虔诚的宗教徒，看到了这本书，</w:t>
                            </w:r>
                            <w:r>
                              <w:rPr>
                                <w:rFonts w:ascii="PMingLiU" w:eastAsia="PMingLiU" w:hint="eastAsia"/>
                                <w:color w:val="231F20"/>
                                <w:spacing w:val="-1"/>
                              </w:rPr>
                              <w:t>决定要立刻烧毁它。特鲁迪尝试阻止他，</w:t>
                            </w:r>
                            <w:r>
                              <w:rPr>
                                <w:rFonts w:ascii="PMingLiU" w:eastAsia="PMingLiU" w:hint="eastAsia"/>
                                <w:color w:val="231F20"/>
                                <w:w w:val="111"/>
                              </w:rPr>
                              <w:t>KP</w:t>
                            </w:r>
                            <w:r>
                              <w:rPr>
                                <w:rFonts w:ascii="PMingLiU" w:eastAsia="PMingLiU" w:hint="eastAsia"/>
                                <w:color w:val="231F20"/>
                                <w:spacing w:val="-2"/>
                              </w:rPr>
                              <w:t> 要</w:t>
                            </w:r>
                            <w:r>
                              <w:rPr>
                                <w:rFonts w:ascii="PMingLiU" w:eastAsia="PMingLiU" w:hint="eastAsia"/>
                                <w:color w:val="231F20"/>
                                <w:spacing w:val="4"/>
                              </w:rPr>
                              <w:t>求进行一次战技检定。克里斯赢得胜利，反把</w:t>
                            </w:r>
                            <w:r>
                              <w:rPr>
                                <w:rFonts w:ascii="PMingLiU" w:eastAsia="PMingLiU" w:hint="eastAsia"/>
                                <w:color w:val="231F20"/>
                                <w:spacing w:val="-6"/>
                              </w:rPr>
                              <w:t>特鲁迪打到人事不省。他胜利地要烧毁这本书。</w:t>
                            </w:r>
                            <w:r>
                              <w:rPr>
                                <w:rFonts w:ascii="PMingLiU" w:eastAsia="PMingLiU" w:hint="eastAsia"/>
                                <w:color w:val="231F20"/>
                                <w:spacing w:val="4"/>
                              </w:rPr>
                              <w:t>特鲁迪垂头丧气地仰到椅子上；这本书是她的</w:t>
                            </w:r>
                            <w:r>
                              <w:rPr>
                                <w:rFonts w:ascii="PMingLiU" w:eastAsia="PMingLiU" w:hint="eastAsia"/>
                                <w:color w:val="231F20"/>
                                <w:spacing w:val="6"/>
                              </w:rPr>
                              <w:t>调查员拼了命</w:t>
                            </w:r>
                            <w:r>
                              <w:rPr>
                                <w:rFonts w:ascii="PMingLiU" w:eastAsia="PMingLiU" w:hint="eastAsia"/>
                                <w:color w:val="231F20"/>
                                <w:spacing w:val="6"/>
                                <w:w w:val="99"/>
                              </w:rPr>
                              <w:t>才</w:t>
                            </w:r>
                            <w:r>
                              <w:rPr>
                                <w:rFonts w:ascii="PMingLiU" w:eastAsia="PMingLiU" w:hint="eastAsia"/>
                                <w:color w:val="231F20"/>
                                <w:spacing w:val="2"/>
                              </w:rPr>
                              <w:t>抢到，本想要增长一点克苏鲁神话知识并且学习魔法用的。</w:t>
                            </w:r>
                          </w:p>
                          <w:p>
                            <w:pPr>
                              <w:pStyle w:val="BodyText"/>
                              <w:spacing w:line="256" w:lineRule="auto" w:before="8"/>
                              <w:ind w:left="97" w:right="95" w:firstLine="420"/>
                              <w:rPr>
                                <w:rFonts w:ascii="PMingLiU" w:hAnsi="PMingLiU" w:eastAsia="PMingLiU" w:hint="eastAsia"/>
                              </w:rPr>
                            </w:pPr>
                            <w:r>
                              <w:rPr>
                                <w:rFonts w:ascii="PMingLiU" w:hAnsi="PMingLiU" w:eastAsia="PMingLiU" w:hint="eastAsia"/>
                                <w:color w:val="231F20"/>
                                <w:spacing w:val="-10"/>
                              </w:rPr>
                              <w:t>克里斯发现了特鲁迪的表情。“特鲁迪，我</w:t>
                            </w:r>
                            <w:r>
                              <w:rPr>
                                <w:rFonts w:ascii="PMingLiU" w:hAnsi="PMingLiU" w:eastAsia="PMingLiU" w:hint="eastAsia"/>
                                <w:color w:val="231F20"/>
                                <w:spacing w:val="-2"/>
                              </w:rPr>
                              <w:t>烧这本书你这么在意吗？”</w:t>
                            </w:r>
                          </w:p>
                        </w:txbxContent>
                      </wps:txbx>
                      <wps:bodyPr wrap="square" lIns="0" tIns="0" rIns="0" bIns="0" rtlCol="0">
                        <a:noAutofit/>
                      </wps:bodyPr>
                    </wps:wsp>
                  </a:graphicData>
                </a:graphic>
              </wp:anchor>
            </w:drawing>
          </mc:Choice>
          <mc:Fallback>
            <w:pict>
              <v:shape style="position:absolute;margin-left:56.942902pt;margin-top:54.532253pt;width:226.3pt;height:209.75pt;mso-position-horizontal-relative:page;mso-position-vertical-relative:paragraph;z-index:15930368" type="#_x0000_t202" id="docshape346" filled="false" stroked="true" strokeweight=".5pt" strokecolor="#231f20">
                <v:textbox inset="0,0,0,0">
                  <w:txbxContent>
                    <w:p>
                      <w:pPr>
                        <w:pStyle w:val="BodyText"/>
                        <w:spacing w:line="256" w:lineRule="auto" w:before="61"/>
                        <w:ind w:left="97" w:right="-15" w:firstLine="420"/>
                        <w:rPr>
                          <w:rFonts w:ascii="PMingLiU" w:eastAsia="PMingLiU" w:hint="eastAsia"/>
                        </w:rPr>
                      </w:pPr>
                      <w:r>
                        <w:rPr>
                          <w:rFonts w:ascii="PMingLiU" w:eastAsia="PMingLiU" w:hint="eastAsia"/>
                          <w:color w:val="231F20"/>
                          <w:spacing w:val="5"/>
                        </w:rPr>
                        <w:t>特鲁迪的调查员潜入邪教仪式，弄得衣衫</w:t>
                      </w:r>
                      <w:r>
                        <w:rPr>
                          <w:rFonts w:ascii="PMingLiU" w:eastAsia="PMingLiU" w:hint="eastAsia"/>
                          <w:color w:val="231F20"/>
                          <w:spacing w:val="2"/>
                        </w:rPr>
                        <w:t>褴褛、浑身是血回来。她冒着生命危险扰乱了</w:t>
                      </w:r>
                      <w:r>
                        <w:rPr>
                          <w:rFonts w:ascii="PMingLiU" w:eastAsia="PMingLiU" w:hint="eastAsia"/>
                          <w:color w:val="231F20"/>
                          <w:spacing w:val="-9"/>
                        </w:rPr>
                        <w:t>邪恶的仪式，在胳膊下面还夹了一本教团的书。</w:t>
                      </w:r>
                      <w:r>
                        <w:rPr>
                          <w:rFonts w:ascii="PMingLiU" w:eastAsia="PMingLiU" w:hint="eastAsia"/>
                          <w:color w:val="231F20"/>
                          <w:spacing w:val="6"/>
                        </w:rPr>
                        <w:t>特鲁迪想要阅读这本书增加她的克苏鲁神话技</w:t>
                      </w:r>
                      <w:r>
                        <w:rPr>
                          <w:rFonts w:ascii="PMingLiU" w:eastAsia="PMingLiU" w:hint="eastAsia"/>
                          <w:color w:val="231F20"/>
                          <w:spacing w:val="-15"/>
                        </w:rPr>
                        <w:t>能。克里斯，一名虔诚的宗教徒，看到了这本书，</w:t>
                      </w:r>
                      <w:r>
                        <w:rPr>
                          <w:rFonts w:ascii="PMingLiU" w:eastAsia="PMingLiU" w:hint="eastAsia"/>
                          <w:color w:val="231F20"/>
                          <w:spacing w:val="-1"/>
                        </w:rPr>
                        <w:t>决定要立刻烧毁它。特鲁迪尝试阻止他，</w:t>
                      </w:r>
                      <w:r>
                        <w:rPr>
                          <w:rFonts w:ascii="PMingLiU" w:eastAsia="PMingLiU" w:hint="eastAsia"/>
                          <w:color w:val="231F20"/>
                          <w:w w:val="111"/>
                        </w:rPr>
                        <w:t>KP</w:t>
                      </w:r>
                      <w:r>
                        <w:rPr>
                          <w:rFonts w:ascii="PMingLiU" w:eastAsia="PMingLiU" w:hint="eastAsia"/>
                          <w:color w:val="231F20"/>
                          <w:spacing w:val="-2"/>
                        </w:rPr>
                        <w:t> 要</w:t>
                      </w:r>
                      <w:r>
                        <w:rPr>
                          <w:rFonts w:ascii="PMingLiU" w:eastAsia="PMingLiU" w:hint="eastAsia"/>
                          <w:color w:val="231F20"/>
                          <w:spacing w:val="4"/>
                        </w:rPr>
                        <w:t>求进行一次战技检定。克里斯赢得胜利，反把</w:t>
                      </w:r>
                      <w:r>
                        <w:rPr>
                          <w:rFonts w:ascii="PMingLiU" w:eastAsia="PMingLiU" w:hint="eastAsia"/>
                          <w:color w:val="231F20"/>
                          <w:spacing w:val="-6"/>
                        </w:rPr>
                        <w:t>特鲁迪打到人事不省。他胜利地要烧毁这本书。</w:t>
                      </w:r>
                      <w:r>
                        <w:rPr>
                          <w:rFonts w:ascii="PMingLiU" w:eastAsia="PMingLiU" w:hint="eastAsia"/>
                          <w:color w:val="231F20"/>
                          <w:spacing w:val="4"/>
                        </w:rPr>
                        <w:t>特鲁迪垂头丧气地仰到椅子上；这本书是她的</w:t>
                      </w:r>
                      <w:r>
                        <w:rPr>
                          <w:rFonts w:ascii="PMingLiU" w:eastAsia="PMingLiU" w:hint="eastAsia"/>
                          <w:color w:val="231F20"/>
                          <w:spacing w:val="6"/>
                        </w:rPr>
                        <w:t>调查员拼了命</w:t>
                      </w:r>
                      <w:r>
                        <w:rPr>
                          <w:rFonts w:ascii="PMingLiU" w:eastAsia="PMingLiU" w:hint="eastAsia"/>
                          <w:color w:val="231F20"/>
                          <w:spacing w:val="6"/>
                          <w:w w:val="99"/>
                        </w:rPr>
                        <w:t>才</w:t>
                      </w:r>
                      <w:r>
                        <w:rPr>
                          <w:rFonts w:ascii="PMingLiU" w:eastAsia="PMingLiU" w:hint="eastAsia"/>
                          <w:color w:val="231F20"/>
                          <w:spacing w:val="2"/>
                        </w:rPr>
                        <w:t>抢到，本想要增长一点克苏鲁神话知识并且学习魔法用的。</w:t>
                      </w:r>
                    </w:p>
                    <w:p>
                      <w:pPr>
                        <w:pStyle w:val="BodyText"/>
                        <w:spacing w:line="256" w:lineRule="auto" w:before="8"/>
                        <w:ind w:left="97" w:right="95" w:firstLine="420"/>
                        <w:rPr>
                          <w:rFonts w:ascii="PMingLiU" w:hAnsi="PMingLiU" w:eastAsia="PMingLiU" w:hint="eastAsia"/>
                        </w:rPr>
                      </w:pPr>
                      <w:r>
                        <w:rPr>
                          <w:rFonts w:ascii="PMingLiU" w:hAnsi="PMingLiU" w:eastAsia="PMingLiU" w:hint="eastAsia"/>
                          <w:color w:val="231F20"/>
                          <w:spacing w:val="-10"/>
                        </w:rPr>
                        <w:t>克里斯发现了特鲁迪的表情。“特鲁迪，我</w:t>
                      </w:r>
                      <w:r>
                        <w:rPr>
                          <w:rFonts w:ascii="PMingLiU" w:hAnsi="PMingLiU" w:eastAsia="PMingLiU" w:hint="eastAsia"/>
                          <w:color w:val="231F20"/>
                          <w:spacing w:val="-2"/>
                        </w:rPr>
                        <w:t>烧这本书你这么在意吗？”</w:t>
                      </w:r>
                    </w:p>
                  </w:txbxContent>
                </v:textbox>
                <v:stroke dashstyle="solid"/>
                <w10:wrap type="none"/>
              </v:shape>
            </w:pict>
          </mc:Fallback>
        </mc:AlternateContent>
      </w:r>
      <w:r>
        <w:rPr>
          <w:color w:val="231F20"/>
          <w:spacing w:val="-2"/>
        </w:rPr>
        <w:t>如果另一个玩家行事方式令你觉得扫兴，不</w:t>
      </w:r>
      <w:r>
        <w:rPr>
          <w:color w:val="231F20"/>
          <w:spacing w:val="-2"/>
        </w:rPr>
        <w:t>要害怕冷静地当面说出来。不要觉得因为调查员不知道其他调查员的秘密行动而受拘束。</w:t>
      </w:r>
    </w:p>
    <w:p>
      <w:pPr>
        <w:spacing w:line="240" w:lineRule="auto" w:before="0"/>
        <w:rPr>
          <w:sz w:val="28"/>
        </w:rPr>
      </w:pPr>
      <w:r>
        <w:rPr/>
        <w:br w:type="column"/>
      </w:r>
      <w:r>
        <w:rPr>
          <w:sz w:val="28"/>
        </w:rPr>
      </w:r>
    </w:p>
    <w:p>
      <w:pPr>
        <w:pStyle w:val="BodyText"/>
        <w:spacing w:before="320"/>
        <w:ind w:left="0"/>
        <w:rPr>
          <w:sz w:val="28"/>
        </w:rPr>
      </w:pPr>
    </w:p>
    <w:p>
      <w:pPr>
        <w:pStyle w:val="Heading6"/>
        <w:spacing w:before="1"/>
        <w:ind w:left="423"/>
      </w:pPr>
      <w:r>
        <w:rPr>
          <w:color w:val="231F20"/>
          <w:spacing w:val="-2"/>
        </w:rPr>
        <w:t>争抢聚光灯</w:t>
      </w:r>
    </w:p>
    <w:p>
      <w:pPr>
        <w:pStyle w:val="BodyText"/>
        <w:spacing w:line="280" w:lineRule="auto"/>
        <w:ind w:left="423" w:right="743" w:firstLine="420"/>
      </w:pPr>
      <w:r>
        <w:rPr>
          <w:color w:val="231F20"/>
          <w:spacing w:val="-10"/>
        </w:rPr>
        <w:t>在一群人当中，总会有最安静和最喧闹的人。</w:t>
      </w:r>
      <w:r>
        <w:rPr>
          <w:color w:val="231F20"/>
          <w:spacing w:val="4"/>
        </w:rPr>
        <w:t>如果你是后者那就要注意了——你们确实十分重</w:t>
      </w:r>
      <w:r>
        <w:rPr>
          <w:color w:val="231F20"/>
          <w:spacing w:val="-16"/>
        </w:rPr>
        <w:t>要，对游戏贡献很大，但是也要关注一下桌子周围，</w:t>
      </w:r>
      <w:r>
        <w:rPr>
          <w:color w:val="231F20"/>
          <w:spacing w:val="4"/>
        </w:rPr>
        <w:t>把聚光灯分给周围的玩家。有时要停下来等一下</w:t>
      </w:r>
      <w:r>
        <w:rPr>
          <w:color w:val="231F20"/>
          <w:spacing w:val="1"/>
        </w:rPr>
        <w:t>他们，安静地看他们如何做。在游戏中分享焦点</w:t>
      </w:r>
      <w:r>
        <w:rPr>
          <w:color w:val="231F20"/>
          <w:spacing w:val="4"/>
        </w:rPr>
        <w:t>在角色扮演中十分重要，保证每个人都能在舞台</w:t>
      </w:r>
      <w:r>
        <w:rPr>
          <w:color w:val="231F20"/>
          <w:spacing w:val="3"/>
        </w:rPr>
        <w:t>中央为故事做出贡献。一名玩家主宰游戏，损害了其他人，那样一点也不好玩。</w:t>
      </w:r>
    </w:p>
    <w:p>
      <w:pPr>
        <w:pStyle w:val="Heading6"/>
        <w:spacing w:before="89"/>
        <w:ind w:left="423"/>
      </w:pPr>
      <w:r>
        <w:rPr/>
        <mc:AlternateContent>
          <mc:Choice Requires="wps">
            <w:drawing>
              <wp:anchor distT="0" distB="0" distL="0" distR="0" allowOverlap="1" layoutInCell="1" locked="0" behindDoc="0" simplePos="0" relativeHeight="15930880">
                <wp:simplePos x="0" y="0"/>
                <wp:positionH relativeFrom="page">
                  <wp:posOffset>3673589</wp:posOffset>
                </wp:positionH>
                <wp:positionV relativeFrom="paragraph">
                  <wp:posOffset>129125</wp:posOffset>
                </wp:positionV>
                <wp:extent cx="213360" cy="120014"/>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214</w:t>
                            </w:r>
                          </w:p>
                        </w:txbxContent>
                      </wps:txbx>
                      <wps:bodyPr wrap="square" lIns="0" tIns="0" rIns="0" bIns="0" rtlCol="0">
                        <a:noAutofit/>
                      </wps:bodyPr>
                    </wps:wsp>
                  </a:graphicData>
                </a:graphic>
              </wp:anchor>
            </w:drawing>
          </mc:Choice>
          <mc:Fallback>
            <w:pict>
              <v:shape style="position:absolute;margin-left:289.259003pt;margin-top:10.167381pt;width:16.8pt;height:9.450pt;mso-position-horizontal-relative:page;mso-position-vertical-relative:paragraph;z-index:15930880" type="#_x0000_t202" id="docshape347"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214</w:t>
                      </w:r>
                    </w:p>
                  </w:txbxContent>
                </v:textbox>
                <v:stroke dashstyle="solid"/>
                <w10:wrap type="none"/>
              </v:shape>
            </w:pict>
          </mc:Fallback>
        </mc:AlternateContent>
      </w:r>
      <w:r>
        <w:rPr>
          <w:color w:val="231F20"/>
          <w:spacing w:val="-3"/>
        </w:rPr>
        <w:t>多加注意</w:t>
      </w:r>
    </w:p>
    <w:p>
      <w:pPr>
        <w:pStyle w:val="BodyText"/>
        <w:spacing w:line="280" w:lineRule="auto"/>
        <w:ind w:left="423" w:right="744" w:firstLine="420"/>
      </w:pPr>
      <w:r>
        <w:rPr>
          <w:color w:val="231F20"/>
          <w:spacing w:val="5"/>
        </w:rPr>
        <w:t>有时调查员会分兵，你的调查员不在当前场</w:t>
      </w:r>
      <w:r>
        <w:rPr>
          <w:color w:val="231F20"/>
          <w:spacing w:val="2"/>
        </w:rPr>
        <w:t>景里面。这个时候你可能会想趁这个机会喝口水</w:t>
      </w:r>
      <w:r>
        <w:rPr>
          <w:color w:val="231F20"/>
          <w:spacing w:val="3"/>
        </w:rPr>
        <w:t>休息一下。但是这时所有人大概一起关注游戏中</w:t>
      </w:r>
      <w:r>
        <w:rPr>
          <w:color w:val="231F20"/>
          <w:spacing w:val="2"/>
        </w:rPr>
        <w:t>的发展最好。如果当别人扮演的时候，你却在拨</w:t>
      </w:r>
      <w:r>
        <w:rPr>
          <w:color w:val="231F20"/>
          <w:spacing w:val="3"/>
        </w:rPr>
        <w:t>弄手机或者看杂志，这是对别人的不尊重——不</w:t>
      </w:r>
      <w:r>
        <w:rPr>
          <w:color w:val="231F20"/>
          <w:spacing w:val="1"/>
        </w:rPr>
        <w:t>言而喻，和其他人谈话更是不礼貌。相反，尝试</w:t>
      </w:r>
      <w:r>
        <w:rPr>
          <w:color w:val="231F20"/>
          <w:spacing w:val="-1"/>
        </w:rPr>
        <w:t>去做他们的听众——和他们一起笑并且分担恐怖。</w:t>
      </w:r>
      <w:r>
        <w:rPr>
          <w:color w:val="231F20"/>
          <w:spacing w:val="4"/>
        </w:rPr>
        <w:t>你也可以对他们吐槽或者出主意，尽管你不在现场。</w:t>
      </w:r>
    </w:p>
    <w:p>
      <w:pPr>
        <w:pStyle w:val="BodyText"/>
        <w:spacing w:line="276" w:lineRule="auto"/>
        <w:ind w:left="423" w:right="848" w:firstLine="420"/>
        <w:jc w:val="both"/>
      </w:pPr>
      <w:r>
        <w:rPr>
          <w:color w:val="231F20"/>
          <w:spacing w:val="6"/>
        </w:rPr>
        <w:t>有时</w:t>
      </w:r>
      <w:r>
        <w:rPr>
          <w:rFonts w:ascii="Palatino Linotype" w:eastAsia="Palatino Linotype"/>
          <w:color w:val="231F20"/>
        </w:rPr>
        <w:t>KP</w:t>
      </w:r>
      <w:r>
        <w:rPr>
          <w:rFonts w:ascii="Palatino Linotype" w:eastAsia="Palatino Linotype"/>
          <w:color w:val="231F20"/>
          <w:spacing w:val="-14"/>
        </w:rPr>
        <w:t> </w:t>
      </w:r>
      <w:r>
        <w:rPr>
          <w:color w:val="231F20"/>
        </w:rPr>
        <w:t>可能想使某些事情对其他玩家保密，</w:t>
      </w:r>
      <w:r>
        <w:rPr>
          <w:color w:val="231F20"/>
          <w:spacing w:val="-2"/>
        </w:rPr>
        <w:t>比如你的调查员何时被高级邪教徒擒获，其他人都不知道你的调查员已身处险境。这种时候，</w:t>
      </w:r>
      <w:r>
        <w:rPr>
          <w:rFonts w:ascii="Palatino Linotype" w:eastAsia="Palatino Linotype"/>
          <w:color w:val="231F20"/>
          <w:spacing w:val="-2"/>
        </w:rPr>
        <w:t>K</w:t>
      </w:r>
      <w:r>
        <w:rPr>
          <w:rFonts w:ascii="Palatino Linotype" w:eastAsia="Palatino Linotype"/>
          <w:color w:val="231F20"/>
          <w:spacing w:val="-2"/>
        </w:rPr>
        <w:t>P</w:t>
      </w:r>
      <w:r>
        <w:rPr>
          <w:color w:val="231F20"/>
          <w:spacing w:val="-2"/>
        </w:rPr>
        <w:t>可能会递给你一张小纸条，或者将你带离游戏桌</w:t>
      </w:r>
      <w:r>
        <w:rPr>
          <w:color w:val="231F20"/>
        </w:rPr>
        <w:t>保证其他人听不到。遵从 </w:t>
      </w:r>
      <w:r>
        <w:rPr>
          <w:rFonts w:ascii="Palatino Linotype" w:eastAsia="Palatino Linotype"/>
          <w:color w:val="231F20"/>
        </w:rPr>
        <w:t>KP</w:t>
      </w:r>
      <w:r>
        <w:rPr>
          <w:rFonts w:ascii="Palatino Linotype" w:eastAsia="Palatino Linotype"/>
          <w:color w:val="231F20"/>
          <w:spacing w:val="40"/>
        </w:rPr>
        <w:t> </w:t>
      </w:r>
      <w:r>
        <w:rPr>
          <w:color w:val="231F20"/>
        </w:rPr>
        <w:t>的想法，保守这个</w:t>
      </w:r>
      <w:r>
        <w:rPr>
          <w:color w:val="231F20"/>
          <w:spacing w:val="-2"/>
        </w:rPr>
        <w:t>秘密直到游戏剧情适合分享这个信息为止。你会很开心的。</w:t>
      </w:r>
    </w:p>
    <w:p>
      <w:pPr>
        <w:pStyle w:val="BodyText"/>
        <w:spacing w:after="0" w:line="276" w:lineRule="auto"/>
        <w:jc w:val="both"/>
        <w:sectPr>
          <w:type w:val="continuous"/>
          <w:pgSz w:w="11910" w:h="16840"/>
          <w:pgMar w:top="1660" w:bottom="280" w:left="283" w:right="283"/>
          <w:cols w:num="2" w:equalWidth="0">
            <w:col w:w="5490" w:space="40"/>
            <w:col w:w="5814"/>
          </w:cols>
        </w:sectPr>
      </w:pPr>
    </w:p>
    <w:p>
      <w:pPr>
        <w:tabs>
          <w:tab w:pos="5429" w:val="left" w:leader="none"/>
        </w:tabs>
        <w:spacing w:before="129"/>
        <w:ind w:left="4469" w:right="0" w:firstLine="0"/>
        <w:jc w:val="left"/>
        <w:rPr>
          <w:rFonts w:ascii="Microsoft YaHei" w:hAnsi="Microsoft YaHei" w:cs="Microsoft YaHei" w:eastAsia="Microsoft YaHei"/>
          <w:sz w:val="24"/>
          <w:szCs w:val="24"/>
        </w:rPr>
      </w:pPr>
      <w:r>
        <w:rPr>
          <w:rFonts w:ascii="Microsoft YaHei" w:hAnsi="Microsoft YaHei" w:cs="Microsoft YaHei" w:eastAsia="Microsoft YaHei"/>
          <w:color w:val="231F20"/>
          <w:spacing w:val="-5"/>
          <w:w w:val="115"/>
          <w:sz w:val="24"/>
          <w:szCs w:val="24"/>
        </w:rPr>
        <w:t>ø΀ø</w:t>
      </w:r>
      <w:r>
        <w:rPr>
          <w:rFonts w:ascii="Microsoft YaHei" w:hAnsi="Microsoft YaHei" w:cs="Microsoft YaHei" w:eastAsia="Microsoft YaHei"/>
          <w:color w:val="231F20"/>
          <w:sz w:val="24"/>
          <w:szCs w:val="24"/>
        </w:rPr>
        <w:tab/>
        <w:t>ᒠᄨ</w:t>
      </w:r>
      <w:r>
        <w:rPr>
          <w:rFonts w:ascii="Microsoft YaHei" w:hAnsi="Microsoft YaHei" w:cs="Microsoft YaHei" w:eastAsia="Microsoft YaHei"/>
          <w:color w:val="231F20"/>
          <w:sz w:val="24"/>
          <w:szCs w:val="24"/>
        </w:rPr>
        <w:t>࣊</w:t>
      </w:r>
      <w:r>
        <w:rPr>
          <w:rFonts w:ascii="Microsoft YaHei" w:hAnsi="Microsoft YaHei" w:cs="Microsoft YaHei" w:eastAsia="Microsoft YaHei"/>
          <w:color w:val="231F20"/>
          <w:sz w:val="24"/>
          <w:szCs w:val="24"/>
        </w:rPr>
        <w:t>的</w:t>
      </w:r>
      <w:r>
        <w:rPr>
          <w:rFonts w:ascii="Microsoft YaHei" w:hAnsi="Microsoft YaHei" w:cs="Microsoft YaHei" w:eastAsia="Microsoft YaHei"/>
          <w:color w:val="231F20"/>
          <w:spacing w:val="-5"/>
          <w:sz w:val="24"/>
          <w:szCs w:val="24"/>
        </w:rPr>
        <w:t>৩ᣰ</w:t>
      </w:r>
    </w:p>
    <w:p>
      <w:pPr>
        <w:pStyle w:val="Heading3"/>
        <w:spacing w:before="86"/>
        <w:ind w:left="0" w:right="535"/>
        <w:jc w:val="right"/>
      </w:pPr>
      <w:r>
        <w:rPr>
          <w:b w:val="0"/>
        </w:rPr>
        <w:br w:type="column"/>
      </w:r>
      <w:r>
        <w:rPr>
          <w:color w:val="231F20"/>
          <w:spacing w:val="-4"/>
          <w:w w:val="105"/>
        </w:rPr>
        <w:t>214~</w:t>
      </w:r>
    </w:p>
    <w:p>
      <w:pPr>
        <w:pStyle w:val="Heading3"/>
        <w:spacing w:after="0"/>
        <w:jc w:val="right"/>
        <w:sectPr>
          <w:pgSz w:w="11910" w:h="16840"/>
          <w:pgMar w:top="400" w:bottom="280" w:left="283" w:right="283"/>
          <w:cols w:num="2" w:equalWidth="0">
            <w:col w:w="6870" w:space="40"/>
            <w:col w:w="4434"/>
          </w:cols>
        </w:sectPr>
      </w:pPr>
    </w:p>
    <w:p>
      <w:pPr>
        <w:pStyle w:val="Heading6"/>
        <w:spacing w:before="91"/>
      </w:pPr>
      <w:r>
        <w:rPr/>
        <mc:AlternateContent>
          <mc:Choice Requires="wps">
            <w:drawing>
              <wp:anchor distT="0" distB="0" distL="0" distR="0" allowOverlap="1" layoutInCell="1" locked="0" behindDoc="0" simplePos="0" relativeHeight="15931904">
                <wp:simplePos x="0" y="0"/>
                <wp:positionH relativeFrom="page">
                  <wp:posOffset>719999</wp:posOffset>
                </wp:positionH>
                <wp:positionV relativeFrom="paragraph">
                  <wp:posOffset>24445</wp:posOffset>
                </wp:positionV>
                <wp:extent cx="6120130" cy="1270"/>
                <wp:effectExtent l="0" t="0" r="0" b="0"/>
                <wp:wrapNone/>
                <wp:docPr id="727" name="Graphic 727"/>
                <wp:cNvGraphicFramePr>
                  <a:graphicFrameLocks/>
                </wp:cNvGraphicFramePr>
                <a:graphic>
                  <a:graphicData uri="http://schemas.microsoft.com/office/word/2010/wordprocessingShape">
                    <wps:wsp>
                      <wps:cNvPr id="727" name="Graphic 727"/>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1904" from="56.692902pt,1.92482pt" to="538.582902pt,1.92482pt" stroked="true" strokeweight=".75pt" strokecolor="#231f20">
                <v:stroke dashstyle="solid"/>
                <w10:wrap type="none"/>
              </v:line>
            </w:pict>
          </mc:Fallback>
        </mc:AlternateContent>
      </w:r>
      <w:r>
        <w:rPr>
          <w:color w:val="231F20"/>
          <w:spacing w:val="-3"/>
        </w:rPr>
        <w:t>参团礼仪</w:t>
      </w:r>
    </w:p>
    <w:p>
      <w:pPr>
        <w:pStyle w:val="BodyText"/>
        <w:spacing w:line="280" w:lineRule="auto"/>
        <w:ind w:right="103" w:firstLine="420"/>
        <w:jc w:val="both"/>
      </w:pPr>
      <w:r>
        <w:rPr>
          <w:color w:val="231F20"/>
          <w:spacing w:val="-2"/>
        </w:rPr>
        <w:t>角色扮演是一项社会活动，为了确保你能持</w:t>
      </w:r>
      <w:r>
        <w:rPr>
          <w:color w:val="231F20"/>
          <w:spacing w:val="-2"/>
        </w:rPr>
        <w:t>续受邀参与游戏，以下是一些参与游戏时需要注意的事情列表：</w:t>
      </w:r>
    </w:p>
    <w:p>
      <w:pPr>
        <w:pStyle w:val="BodyText"/>
        <w:spacing w:line="280" w:lineRule="auto"/>
        <w:ind w:right="104" w:firstLine="420"/>
        <w:jc w:val="both"/>
      </w:pPr>
      <w:r>
        <w:rPr>
          <w:color w:val="231F20"/>
          <w:spacing w:val="-5"/>
        </w:rPr>
        <w:t>※ 不要在开始游戏时迟到——如果你无法避</w:t>
      </w:r>
      <w:r>
        <w:rPr>
          <w:color w:val="231F20"/>
          <w:spacing w:val="-2"/>
        </w:rPr>
        <w:t>免迟到，事先声明并且让其他人知道不用等你来</w:t>
      </w:r>
      <w:r>
        <w:rPr>
          <w:color w:val="231F20"/>
          <w:spacing w:val="-4"/>
        </w:rPr>
        <w:t>才开始。</w:t>
      </w:r>
    </w:p>
    <w:p>
      <w:pPr>
        <w:pStyle w:val="BodyText"/>
        <w:spacing w:line="280" w:lineRule="auto"/>
        <w:ind w:right="103" w:firstLine="420"/>
        <w:jc w:val="both"/>
      </w:pPr>
      <w:r>
        <w:rPr>
          <w:color w:val="231F20"/>
          <w:spacing w:val="-4"/>
        </w:rPr>
        <w:t>※ 带上你的东西——骰子、记录纸、钢笔、</w:t>
      </w:r>
      <w:r>
        <w:rPr>
          <w:color w:val="231F20"/>
        </w:rPr>
        <w:t>铅笔和角色表（</w:t>
      </w:r>
      <w:r>
        <w:rPr>
          <w:color w:val="231F20"/>
          <w:spacing w:val="-8"/>
        </w:rPr>
        <w:t>如果 </w:t>
      </w:r>
      <w:r>
        <w:rPr>
          <w:color w:val="231F20"/>
        </w:rPr>
        <w:t>KP</w:t>
      </w:r>
      <w:r>
        <w:rPr>
          <w:color w:val="231F20"/>
          <w:spacing w:val="-5"/>
        </w:rPr>
        <w:t> 不保管它们</w:t>
      </w:r>
      <w:r>
        <w:rPr>
          <w:color w:val="231F20"/>
          <w:spacing w:val="-53"/>
        </w:rPr>
        <w:t>）</w:t>
      </w:r>
      <w:r>
        <w:rPr>
          <w:color w:val="231F20"/>
        </w:rPr>
        <w:t>。</w:t>
      </w:r>
    </w:p>
    <w:p>
      <w:pPr>
        <w:pStyle w:val="BodyText"/>
        <w:spacing w:line="280" w:lineRule="auto"/>
        <w:ind w:right="104" w:firstLine="420"/>
        <w:jc w:val="both"/>
      </w:pPr>
      <w:r>
        <w:rPr>
          <w:color w:val="231F20"/>
          <w:spacing w:val="-5"/>
        </w:rPr>
        <w:t>※ 做点贡献——比如带来一些零食或饮料供</w:t>
      </w:r>
      <w:r>
        <w:rPr>
          <w:color w:val="231F20"/>
          <w:spacing w:val="-2"/>
        </w:rPr>
        <w:t>大家分享。</w:t>
      </w:r>
    </w:p>
    <w:p>
      <w:pPr>
        <w:pStyle w:val="BodyText"/>
        <w:ind w:left="1270"/>
        <w:jc w:val="both"/>
      </w:pPr>
      <w:r>
        <w:rPr>
          <w:color w:val="231F20"/>
          <w:spacing w:val="-10"/>
        </w:rPr>
        <w:t>※ 事后整理。</w:t>
      </w:r>
    </w:p>
    <w:p>
      <w:pPr>
        <w:spacing w:line="390" w:lineRule="exact" w:before="135"/>
        <w:ind w:left="850" w:right="0" w:firstLine="0"/>
        <w:jc w:val="left"/>
        <w:rPr>
          <w:rFonts w:ascii="Book Antiqua" w:eastAsia="Book Antiqua"/>
          <w:b/>
          <w:sz w:val="25"/>
        </w:rPr>
      </w:pPr>
      <w:r>
        <w:rPr>
          <w:rFonts w:ascii="PMingLiU" w:eastAsia="PMingLiU" w:hint="eastAsia"/>
          <w:color w:val="231F20"/>
          <w:spacing w:val="3"/>
          <w:sz w:val="28"/>
        </w:rPr>
        <w:t>奠定基调 </w:t>
      </w:r>
      <w:r>
        <w:rPr>
          <w:rFonts w:ascii="Book Antiqua" w:eastAsia="Book Antiqua"/>
          <w:b/>
          <w:color w:val="231F20"/>
          <w:spacing w:val="-2"/>
          <w:sz w:val="25"/>
        </w:rPr>
        <w:t>(RB185)</w:t>
      </w:r>
    </w:p>
    <w:p>
      <w:pPr>
        <w:pStyle w:val="BodyText"/>
        <w:spacing w:line="280" w:lineRule="auto"/>
        <w:ind w:right="103" w:firstLine="420"/>
        <w:jc w:val="both"/>
      </w:pPr>
      <w:r>
        <w:rPr>
          <w:color w:val="231F20"/>
          <w:spacing w:val="-2"/>
        </w:rPr>
        <w:t>作为一个团体，你们应当讨论你们要进行哪</w:t>
      </w:r>
      <w:r>
        <w:rPr>
          <w:color w:val="231F20"/>
          <w:spacing w:val="-2"/>
        </w:rPr>
        <w:t>类游戏。你可以寻求紧张刺激、逼近的恐惧、泛</w:t>
      </w:r>
      <w:r>
        <w:rPr>
          <w:color w:val="231F20"/>
          <w:spacing w:val="-7"/>
        </w:rPr>
        <w:t>滥的廉价恐怖或者闹剧般的动作电影。话虽如此，</w:t>
      </w:r>
      <w:r>
        <w:rPr>
          <w:color w:val="231F20"/>
          <w:spacing w:val="-2"/>
        </w:rPr>
        <w:t>基本的游戏主题仍然是紧张和恐怖，混合着一些动作场面。</w:t>
      </w:r>
    </w:p>
    <w:p>
      <w:pPr>
        <w:pStyle w:val="BodyText"/>
        <w:spacing w:line="278" w:lineRule="auto"/>
        <w:ind w:firstLine="420"/>
      </w:pPr>
      <w:r>
        <w:rPr>
          <w:color w:val="231F20"/>
          <w:spacing w:val="2"/>
        </w:rPr>
        <w:t>举例来说，韦斯特利</w:t>
      </w:r>
      <w:r>
        <w:rPr>
          <w:rFonts w:ascii="Palatino Linotype" w:hAnsi="Palatino Linotype" w:eastAsia="Palatino Linotype"/>
          <w:color w:val="231F20"/>
          <w:spacing w:val="4"/>
          <w:w w:val="94"/>
        </w:rPr>
        <w:t>·</w:t>
      </w:r>
      <w:r>
        <w:rPr>
          <w:color w:val="231F20"/>
          <w:spacing w:val="3"/>
        </w:rPr>
        <w:t>伊森维尔基金会</w:t>
      </w:r>
      <w:r>
        <w:rPr>
          <w:color w:val="231F20"/>
          <w:spacing w:val="4"/>
        </w:rPr>
        <w:t>（</w:t>
      </w:r>
      <w:r>
        <w:rPr>
          <w:color w:val="231F20"/>
          <w:spacing w:val="2"/>
        </w:rPr>
        <w:t>见第七章</w:t>
      </w:r>
      <w:r>
        <w:rPr>
          <w:color w:val="231F20"/>
          <w:spacing w:val="-15"/>
        </w:rPr>
        <w:t>）</w:t>
      </w:r>
      <w:r>
        <w:rPr>
          <w:color w:val="231F20"/>
          <w:spacing w:val="-2"/>
        </w:rPr>
        <w:t>因为艾迪</w:t>
      </w:r>
      <w:r>
        <w:rPr>
          <w:rFonts w:ascii="Palatino Linotype" w:hAnsi="Palatino Linotype" w:eastAsia="Palatino Linotype"/>
          <w:color w:val="231F20"/>
          <w:spacing w:val="-8"/>
          <w:w w:val="94"/>
        </w:rPr>
        <w:t>·</w:t>
      </w:r>
      <w:r>
        <w:rPr>
          <w:color w:val="231F20"/>
          <w:spacing w:val="-2"/>
        </w:rPr>
        <w:t>甘普肩扛锯过的双管猎枪的样子，</w:t>
      </w:r>
      <w:r>
        <w:rPr>
          <w:color w:val="231F20"/>
          <w:spacing w:val="5"/>
        </w:rPr>
        <w:t>可以很容易地脑补成一场动作电影。你也许喜欢</w:t>
      </w:r>
      <w:r>
        <w:rPr>
          <w:color w:val="231F20"/>
          <w:spacing w:val="2"/>
        </w:rPr>
        <w:t>让自己参与的游戏更考验勇气、更写实，但如果</w:t>
      </w:r>
      <w:r>
        <w:rPr>
          <w:color w:val="231F20"/>
          <w:spacing w:val="4"/>
        </w:rPr>
        <w:t>参与游戏的其他人采取的方式不同，游戏风格就</w:t>
      </w:r>
      <w:r>
        <w:rPr>
          <w:color w:val="231F20"/>
          <w:spacing w:val="3"/>
        </w:rPr>
        <w:t>会不一致。不一致会导致玩家之间的鄙视和不愉</w:t>
      </w:r>
      <w:r>
        <w:rPr>
          <w:color w:val="231F20"/>
          <w:spacing w:val="2"/>
        </w:rPr>
        <w:t>快，认为别人把这个游戏看得太重或太轻。唯一的解决办法是先进行简单的讨论并取得共识。</w:t>
      </w:r>
    </w:p>
    <w:p>
      <w:pPr>
        <w:pStyle w:val="BodyText"/>
        <w:spacing w:line="280" w:lineRule="auto"/>
        <w:ind w:right="103" w:firstLine="420"/>
        <w:jc w:val="both"/>
      </w:pPr>
      <w:r>
        <w:rPr>
          <w:color w:val="231F20"/>
          <w:spacing w:val="-2"/>
        </w:rPr>
        <w:t>笑料和恐怖是好搭档，很多电影就会适时切</w:t>
      </w:r>
      <w:r>
        <w:rPr>
          <w:color w:val="231F20"/>
          <w:spacing w:val="-2"/>
        </w:rPr>
        <w:t>换二者，产生良好的效果。但是玩笑太多就会冲淡恐怖。分享段子一起笑很重要，但是当游戏进行到高潮时，恐怖也要达到高潮。</w:t>
      </w:r>
    </w:p>
    <w:p>
      <w:pPr>
        <w:pStyle w:val="BodyText"/>
        <w:spacing w:line="278" w:lineRule="auto"/>
        <w:ind w:firstLine="420"/>
      </w:pPr>
      <w:r>
        <w:rPr>
          <w:color w:val="231F20"/>
          <w:spacing w:val="9"/>
        </w:rPr>
        <w:t>有些玩家会用每次团的前 </w:t>
      </w:r>
      <w:r>
        <w:rPr>
          <w:rFonts w:ascii="Palatino Linotype" w:hAnsi="Palatino Linotype" w:eastAsia="Palatino Linotype"/>
          <w:color w:val="231F20"/>
        </w:rPr>
        <w:t>30 </w:t>
      </w:r>
      <w:r>
        <w:rPr>
          <w:color w:val="231F20"/>
          <w:spacing w:val="15"/>
        </w:rPr>
        <w:t>分钟交流新鲜</w:t>
      </w:r>
      <w:r>
        <w:rPr>
          <w:color w:val="231F20"/>
          <w:spacing w:val="-17"/>
        </w:rPr>
        <w:t>事、讲笑话、放松——把它们都放在游戏开始之前。</w:t>
      </w:r>
      <w:r>
        <w:rPr>
          <w:color w:val="231F20"/>
          <w:spacing w:val="-2"/>
        </w:rPr>
        <w:t>要在社交时间和游戏时间之间划清界限。</w:t>
      </w:r>
    </w:p>
    <w:p>
      <w:pPr>
        <w:pStyle w:val="BodyText"/>
        <w:spacing w:line="280" w:lineRule="auto"/>
        <w:ind w:right="50" w:firstLine="420"/>
        <w:jc w:val="both"/>
      </w:pPr>
      <w:r>
        <w:rPr>
          <w:color w:val="231F20"/>
          <w:spacing w:val="-3"/>
        </w:rPr>
        <w:t>这是个恐怖游戏，你期待</w:t>
      </w:r>
      <w:r>
        <w:rPr>
          <w:color w:val="231F20"/>
        </w:rPr>
        <w:t>（自己</w:t>
      </w:r>
      <w:r>
        <w:rPr>
          <w:color w:val="231F20"/>
          <w:spacing w:val="-10"/>
        </w:rPr>
        <w:t>）</w:t>
      </w:r>
      <w:r>
        <w:rPr>
          <w:color w:val="231F20"/>
          <w:spacing w:val="-5"/>
        </w:rPr>
        <w:t>感到害怕；</w:t>
      </w:r>
      <w:r>
        <w:rPr>
          <w:color w:val="231F20"/>
          <w:spacing w:val="4"/>
        </w:rPr>
        <w:t>但是人和人的接受程度不一样，这些事情在游戏</w:t>
      </w:r>
      <w:r>
        <w:rPr>
          <w:color w:val="231F20"/>
          <w:spacing w:val="5"/>
        </w:rPr>
        <w:t>之前要讲清楚。询问其他游戏者有没有他们在游</w:t>
      </w:r>
      <w:r>
        <w:rPr>
          <w:color w:val="231F20"/>
          <w:spacing w:val="2"/>
        </w:rPr>
        <w:t>戏里不想见到的东西。答案可能出乎你的意料：</w:t>
      </w:r>
      <w:r>
        <w:rPr>
          <w:color w:val="231F20"/>
          <w:spacing w:val="4"/>
        </w:rPr>
        <w:t>比如有些人可能什么都好，唯独不能接受虐待动</w:t>
      </w:r>
      <w:r>
        <w:rPr>
          <w:color w:val="231F20"/>
          <w:spacing w:val="3"/>
        </w:rPr>
        <w:t>物。确认他们反感的程度，然后或是彻底回避这</w:t>
      </w:r>
      <w:r>
        <w:rPr>
          <w:color w:val="231F20"/>
          <w:spacing w:val="2"/>
        </w:rPr>
        <w:t>个主题，或是当剧情出现这些内容时加些戏剧效果，比如组个暗牧之类。</w:t>
      </w:r>
    </w:p>
    <w:p>
      <w:pPr>
        <w:spacing w:line="390" w:lineRule="exact" w:before="74"/>
        <w:ind w:left="850" w:right="0" w:firstLine="0"/>
        <w:jc w:val="left"/>
        <w:rPr>
          <w:rFonts w:ascii="Book Antiqua" w:eastAsia="Book Antiqua"/>
          <w:b/>
          <w:sz w:val="25"/>
        </w:rPr>
      </w:pPr>
      <w:r>
        <w:rPr>
          <w:rFonts w:ascii="PMingLiU" w:eastAsia="PMingLiU" w:hint="eastAsia"/>
          <w:color w:val="231F20"/>
          <w:spacing w:val="1"/>
          <w:sz w:val="28"/>
        </w:rPr>
        <w:t>沉重的历史主题 </w:t>
      </w:r>
      <w:r>
        <w:rPr>
          <w:rFonts w:ascii="Book Antiqua" w:eastAsia="Book Antiqua"/>
          <w:b/>
          <w:color w:val="231F20"/>
          <w:spacing w:val="-2"/>
          <w:sz w:val="25"/>
        </w:rPr>
        <w:t>(RB185)</w:t>
      </w:r>
    </w:p>
    <w:p>
      <w:pPr>
        <w:pStyle w:val="BodyText"/>
        <w:spacing w:line="276" w:lineRule="auto"/>
        <w:ind w:right="102" w:firstLine="420"/>
        <w:jc w:val="both"/>
      </w:pPr>
      <w:r>
        <w:rPr>
          <w:color w:val="231F20"/>
          <w:spacing w:val="-2"/>
        </w:rPr>
        <w:t>游戏中可能遇到沉重的历史主题。你可能觉得自己的歧视和偏执是影帝等级的，但是其他人</w:t>
      </w:r>
      <w:r>
        <w:rPr>
          <w:color w:val="231F20"/>
        </w:rPr>
        <w:t>却会认为你十分无礼。</w:t>
      </w:r>
      <w:r>
        <w:rPr>
          <w:rFonts w:ascii="Palatino Linotype" w:eastAsia="Palatino Linotype"/>
          <w:color w:val="231F20"/>
        </w:rPr>
        <w:t>1920</w:t>
      </w:r>
      <w:r>
        <w:rPr>
          <w:rFonts w:ascii="Palatino Linotype" w:eastAsia="Palatino Linotype"/>
          <w:color w:val="231F20"/>
          <w:spacing w:val="67"/>
        </w:rPr>
        <w:t> </w:t>
      </w:r>
      <w:r>
        <w:rPr>
          <w:color w:val="231F20"/>
          <w:spacing w:val="-2"/>
        </w:rPr>
        <w:t>年代的世界和当今世</w:t>
      </w:r>
    </w:p>
    <w:p>
      <w:pPr>
        <w:pStyle w:val="BodyText"/>
        <w:spacing w:line="280" w:lineRule="auto" w:before="115"/>
        <w:ind w:left="421" w:right="849"/>
        <w:jc w:val="both"/>
      </w:pPr>
      <w:r>
        <w:rPr/>
        <w:br w:type="column"/>
      </w:r>
      <w:r>
        <w:rPr>
          <w:color w:val="231F20"/>
          <w:spacing w:val="-2"/>
        </w:rPr>
        <w:t>界差异甚大。现今令人不齿的行为在当时司空见惯，完全可以接受；种族主义、盲目排外、宗教狂热和性别歧视是正常生活的一部分，还有人为它摇旗呐喊。许多法规支持种族隔离和歧视，强大的社会思潮左右着法律的制定。历史是这个样子，并不等于游戏中你们必须如实体现。在有些团里面，推翻这些设定或者直接无视这些玩意，玩起来会开心得多。</w:t>
      </w:r>
    </w:p>
    <w:p>
      <w:pPr>
        <w:pStyle w:val="BodyText"/>
        <w:spacing w:line="280" w:lineRule="auto" w:before="1"/>
        <w:ind w:left="421" w:right="849" w:firstLine="420"/>
        <w:jc w:val="both"/>
      </w:pPr>
      <w:r>
        <w:rPr>
          <w:color w:val="231F20"/>
          <w:spacing w:val="-2"/>
        </w:rPr>
        <w:t>总之，如何扮演取决于你们自己，但是如果想要在游戏中涉足歧视之类的主题，请务必在一开始就讨论这个问题。</w:t>
      </w:r>
    </w:p>
    <w:p>
      <w:pPr>
        <w:pStyle w:val="Heading6"/>
        <w:spacing w:before="90"/>
        <w:ind w:left="421"/>
      </w:pPr>
      <w:r>
        <w:rPr>
          <w:color w:val="231F20"/>
          <w:spacing w:val="-3"/>
        </w:rPr>
        <w:t>其他时代</w:t>
      </w:r>
    </w:p>
    <w:p>
      <w:pPr>
        <w:pStyle w:val="BodyText"/>
        <w:spacing w:line="280" w:lineRule="auto"/>
        <w:ind w:left="421" w:right="848" w:firstLine="420"/>
      </w:pPr>
      <w:r>
        <w:rPr>
          <w:color w:val="231F20"/>
          <w:spacing w:val="-11"/>
        </w:rPr>
        <w:t>“克苏鲁的呼唤”游戏可以发生在任何时代，</w:t>
      </w:r>
      <w:r>
        <w:rPr>
          <w:color w:val="231F20"/>
          <w:spacing w:val="-2"/>
        </w:rPr>
        <w:t>从古罗马到遥远未来的某个遥远空间站。</w:t>
      </w:r>
    </w:p>
    <w:p>
      <w:pPr>
        <w:pStyle w:val="BodyText"/>
        <w:spacing w:line="278" w:lineRule="auto"/>
        <w:ind w:left="421" w:right="843" w:firstLine="420"/>
        <w:jc w:val="both"/>
      </w:pPr>
      <w:r>
        <w:rPr/>
        <mc:AlternateContent>
          <mc:Choice Requires="wps">
            <w:drawing>
              <wp:anchor distT="0" distB="0" distL="0" distR="0" allowOverlap="1" layoutInCell="1" locked="0" behindDoc="0" simplePos="0" relativeHeight="15932416">
                <wp:simplePos x="0" y="0"/>
                <wp:positionH relativeFrom="page">
                  <wp:posOffset>3673589</wp:posOffset>
                </wp:positionH>
                <wp:positionV relativeFrom="paragraph">
                  <wp:posOffset>1256337</wp:posOffset>
                </wp:positionV>
                <wp:extent cx="213360" cy="120014"/>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215</w:t>
                            </w:r>
                          </w:p>
                        </w:txbxContent>
                      </wps:txbx>
                      <wps:bodyPr wrap="square" lIns="0" tIns="0" rIns="0" bIns="0" rtlCol="0">
                        <a:noAutofit/>
                      </wps:bodyPr>
                    </wps:wsp>
                  </a:graphicData>
                </a:graphic>
              </wp:anchor>
            </w:drawing>
          </mc:Choice>
          <mc:Fallback>
            <w:pict>
              <v:shape style="position:absolute;margin-left:289.259003pt;margin-top:98.924248pt;width:16.8pt;height:9.450pt;mso-position-horizontal-relative:page;mso-position-vertical-relative:paragraph;z-index:15932416" type="#_x0000_t202" id="docshape348"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215</w:t>
                      </w:r>
                    </w:p>
                  </w:txbxContent>
                </v:textbox>
                <v:stroke dashstyle="solid"/>
                <w10:wrap type="none"/>
              </v:shape>
            </w:pict>
          </mc:Fallback>
        </mc:AlternateContent>
      </w:r>
      <w:r>
        <w:rPr>
          <w:color w:val="231F20"/>
          <w:spacing w:val="-2"/>
        </w:rPr>
        <w:t>虽然我们自然对现代设定很熟悉，但我们对咆哮的二十年代的了解，对维多利亚时代英国的了解可能并不是那么多。无需担心，不要被在陌</w:t>
      </w:r>
      <w:r>
        <w:rPr>
          <w:color w:val="231F20"/>
        </w:rPr>
        <w:t>生时代游戏的想法吓退。</w:t>
      </w:r>
      <w:r>
        <w:rPr>
          <w:rFonts w:ascii="Palatino Linotype" w:eastAsia="Palatino Linotype"/>
          <w:color w:val="231F20"/>
        </w:rPr>
        <w:t>KP</w:t>
      </w:r>
      <w:r>
        <w:rPr>
          <w:rFonts w:ascii="Palatino Linotype" w:eastAsia="Palatino Linotype"/>
          <w:color w:val="231F20"/>
          <w:spacing w:val="-14"/>
        </w:rPr>
        <w:t> </w:t>
      </w:r>
      <w:r>
        <w:rPr>
          <w:color w:val="231F20"/>
        </w:rPr>
        <w:t>会引导你，你的调查</w:t>
      </w:r>
      <w:r>
        <w:rPr>
          <w:color w:val="231F20"/>
          <w:spacing w:val="-2"/>
        </w:rPr>
        <w:t>员无需知道那些内容就会被揭露出的卑鄙阴谋吸</w:t>
      </w:r>
      <w:r>
        <w:rPr>
          <w:color w:val="231F20"/>
          <w:spacing w:val="-2"/>
        </w:rPr>
        <w:t>引，不需要担心他们说的话或者做的事是否符合</w:t>
      </w:r>
      <w:r>
        <w:rPr>
          <w:color w:val="231F20"/>
          <w:spacing w:val="-4"/>
        </w:rPr>
        <w:t>时代。</w:t>
      </w:r>
    </w:p>
    <w:p>
      <w:pPr>
        <w:pStyle w:val="BodyText"/>
        <w:spacing w:line="278" w:lineRule="auto" w:before="3"/>
        <w:ind w:left="421" w:right="848" w:firstLine="420"/>
        <w:jc w:val="both"/>
      </w:pPr>
      <w:r>
        <w:rPr>
          <w:color w:val="231F20"/>
          <w:spacing w:val="-2"/>
        </w:rPr>
        <w:t>尽量不要死抠历史细节，像这个东西当时有没有发明，那个人当时在不在这里，诸如此类。但是很明显，如果你们的角色在罗马帝国设定里开汽车，那就绝对是出问题了！集体讨论设定问题，使用你们已知的事实，架空其余的细节。连</w:t>
      </w:r>
      <w:r>
        <w:rPr>
          <w:color w:val="231F20"/>
          <w:spacing w:val="-3"/>
        </w:rPr>
        <w:t>贯性是关键。如果你不确信 </w:t>
      </w:r>
      <w:r>
        <w:rPr>
          <w:rFonts w:ascii="Palatino Linotype" w:eastAsia="Palatino Linotype"/>
          <w:color w:val="231F20"/>
        </w:rPr>
        <w:t>1897</w:t>
      </w:r>
      <w:r>
        <w:rPr>
          <w:rFonts w:ascii="Palatino Linotype" w:eastAsia="Palatino Linotype"/>
          <w:color w:val="231F20"/>
          <w:spacing w:val="-13"/>
        </w:rPr>
        <w:t> </w:t>
      </w:r>
      <w:r>
        <w:rPr>
          <w:color w:val="231F20"/>
        </w:rPr>
        <w:t>年有没有电话，</w:t>
      </w:r>
      <w:r>
        <w:rPr>
          <w:color w:val="231F20"/>
          <w:spacing w:val="-2"/>
        </w:rPr>
        <w:t>简单地决定一下并坚持下去。记住，我们的目标是创造一个好玩的故事，不是创造一个真实精确的历史投影。</w:t>
      </w:r>
    </w:p>
    <w:p>
      <w:pPr>
        <w:pStyle w:val="BodyText"/>
        <w:spacing w:line="273" w:lineRule="auto" w:before="9"/>
        <w:ind w:left="421" w:right="848" w:firstLine="420"/>
        <w:jc w:val="both"/>
      </w:pPr>
      <w:r>
        <w:rPr>
          <w:color w:val="231F20"/>
          <w:spacing w:val="-2"/>
        </w:rPr>
        <w:t>对于那些想了解更多历史设定的玩家，网上有大量的信息，还有很多面向想更多了解 </w:t>
      </w:r>
      <w:r>
        <w:rPr>
          <w:rFonts w:ascii="Palatino Linotype" w:hAnsi="Palatino Linotype" w:eastAsia="Palatino Linotype"/>
          <w:color w:val="231F20"/>
        </w:rPr>
        <w:t>1920</w:t>
      </w:r>
      <w:r>
        <w:rPr>
          <w:rFonts w:ascii="Palatino Linotype" w:hAnsi="Palatino Linotype" w:eastAsia="Palatino Linotype"/>
          <w:color w:val="231F20"/>
          <w:spacing w:val="-13"/>
        </w:rPr>
        <w:t> </w:t>
      </w:r>
      <w:r>
        <w:rPr>
          <w:color w:val="231F20"/>
        </w:rPr>
        <w:t>年</w:t>
      </w:r>
      <w:r>
        <w:rPr>
          <w:color w:val="231F20"/>
          <w:spacing w:val="-2"/>
        </w:rPr>
        <w:t>代的“克苏鲁的呼唤”玩家的免费资源。</w:t>
      </w:r>
    </w:p>
    <w:p>
      <w:pPr>
        <w:spacing w:line="256" w:lineRule="auto" w:before="0"/>
        <w:ind w:left="421" w:right="834" w:firstLine="420"/>
        <w:jc w:val="both"/>
        <w:rPr>
          <w:sz w:val="21"/>
        </w:rPr>
      </w:pPr>
      <w:r>
        <w:rPr>
          <w:rFonts w:ascii="PMingLiU" w:eastAsia="PMingLiU" w:hint="eastAsia"/>
          <w:color w:val="231F20"/>
          <w:spacing w:val="5"/>
          <w:sz w:val="21"/>
        </w:rPr>
        <w:t>物品表 </w:t>
      </w:r>
      <w:r>
        <w:rPr>
          <w:rFonts w:ascii="Palatino Linotype" w:eastAsia="Palatino Linotype"/>
          <w:b/>
          <w:color w:val="231F20"/>
          <w:sz w:val="21"/>
        </w:rPr>
        <w:t>(IH238-247)</w:t>
      </w:r>
      <w:r>
        <w:rPr>
          <w:rFonts w:ascii="Palatino Linotype" w:eastAsia="Palatino Linotype"/>
          <w:b/>
          <w:color w:val="231F20"/>
          <w:spacing w:val="-2"/>
          <w:sz w:val="21"/>
        </w:rPr>
        <w:t> </w:t>
      </w:r>
      <w:r>
        <w:rPr>
          <w:color w:val="231F20"/>
          <w:spacing w:val="14"/>
          <w:sz w:val="21"/>
        </w:rPr>
        <w:t>也对历史设定中调查员</w:t>
      </w:r>
      <w:r>
        <w:rPr>
          <w:color w:val="231F20"/>
          <w:spacing w:val="-2"/>
          <w:sz w:val="21"/>
        </w:rPr>
        <w:t>可得到的常见物品提供了指导。</w:t>
      </w:r>
    </w:p>
    <w:p>
      <w:pPr>
        <w:pStyle w:val="Heading6"/>
        <w:spacing w:before="116"/>
        <w:ind w:left="421"/>
      </w:pPr>
      <w:r>
        <w:rPr>
          <w:color w:val="231F20"/>
          <w:spacing w:val="-5"/>
        </w:rPr>
        <w:t>理智</w:t>
      </w:r>
    </w:p>
    <w:p>
      <w:pPr>
        <w:pStyle w:val="BodyText"/>
        <w:spacing w:line="280" w:lineRule="auto"/>
        <w:ind w:left="421" w:right="849" w:firstLine="420"/>
        <w:jc w:val="both"/>
      </w:pPr>
      <w:r>
        <w:rPr>
          <w:color w:val="231F20"/>
          <w:spacing w:val="-2"/>
        </w:rPr>
        <w:t>“克苏鲁的呼唤”是黑暗主题的游戏：死亡和疯狂是两大主题。本游戏模拟的根本不是普通的精神疾病，但是借用了精神医学的相关术语来产生逼真感，实际游戏过程更是会受到电影和小说影响。这不是坏事。扮演现实的精神失常并非目的。许多玩家描绘调查员如何堕入疯狂时乐在其中，有的十分严肃令人信服，有的却言过其实滑稽可笑。</w:t>
      </w:r>
    </w:p>
    <w:p>
      <w:pPr>
        <w:pStyle w:val="BodyText"/>
        <w:spacing w:after="0" w:line="280" w:lineRule="auto"/>
        <w:jc w:val="both"/>
        <w:sectPr>
          <w:type w:val="continuous"/>
          <w:pgSz w:w="11910" w:h="16840"/>
          <w:pgMar w:top="1660" w:bottom="280" w:left="283" w:right="283"/>
          <w:cols w:num="2" w:equalWidth="0">
            <w:col w:w="5492" w:space="40"/>
            <w:col w:w="5812"/>
          </w:cols>
        </w:sectPr>
      </w:pPr>
    </w:p>
    <w:p>
      <w:pPr>
        <w:pStyle w:val="Heading3"/>
        <w:spacing w:before="83"/>
        <w:ind w:left="645"/>
      </w:pPr>
      <w:r>
        <w:rPr/>
        <mc:AlternateContent>
          <mc:Choice Requires="wps">
            <w:drawing>
              <wp:anchor distT="0" distB="0" distL="0" distR="0" allowOverlap="1" layoutInCell="1" locked="0" behindDoc="0" simplePos="0" relativeHeight="15933440">
                <wp:simplePos x="0" y="0"/>
                <wp:positionH relativeFrom="page">
                  <wp:posOffset>719999</wp:posOffset>
                </wp:positionH>
                <wp:positionV relativeFrom="paragraph">
                  <wp:posOffset>390639</wp:posOffset>
                </wp:positionV>
                <wp:extent cx="6120130" cy="1270"/>
                <wp:effectExtent l="0" t="0" r="0" b="0"/>
                <wp:wrapNone/>
                <wp:docPr id="729" name="Graphic 729"/>
                <wp:cNvGraphicFramePr>
                  <a:graphicFrameLocks/>
                </wp:cNvGraphicFramePr>
                <a:graphic>
                  <a:graphicData uri="http://schemas.microsoft.com/office/word/2010/wordprocessingShape">
                    <wps:wsp>
                      <wps:cNvPr id="729" name="Graphic 729"/>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3440" from="56.692902pt,30.759001pt" to="538.582902pt,30.759001pt" stroked="true" strokeweight=".75pt" strokecolor="#231f20">
                <v:stroke dashstyle="solid"/>
                <w10:wrap type="none"/>
              </v:line>
            </w:pict>
          </mc:Fallback>
        </mc:AlternateContent>
      </w:r>
      <w:r>
        <w:rPr>
          <w:color w:val="231F20"/>
          <w:spacing w:val="-5"/>
        </w:rPr>
        <w:t>216</w:t>
      </w:r>
    </w:p>
    <w:p>
      <w:pPr>
        <w:pStyle w:val="Heading4"/>
        <w:spacing w:before="99"/>
        <w:ind w:left="850"/>
      </w:pPr>
      <w:r>
        <w:rPr>
          <w:color w:val="231F20"/>
          <w:spacing w:val="-3"/>
        </w:rPr>
        <w:t>规则建议</w:t>
      </w:r>
    </w:p>
    <w:p>
      <w:pPr>
        <w:spacing w:before="149"/>
        <w:ind w:left="645" w:right="0" w:firstLine="0"/>
        <w:jc w:val="left"/>
        <w:rPr>
          <w:rFonts w:ascii="Microsoft YaHei" w:hAnsi="Microsoft YaHei" w:eastAsia="Microsoft YaHei"/>
          <w:sz w:val="24"/>
        </w:rPr>
      </w:pPr>
      <w:r>
        <w:rPr/>
        <w:br w:type="column"/>
      </w:r>
      <w:r>
        <w:rPr>
          <w:rFonts w:ascii="Microsoft YaHei" w:hAnsi="Microsoft YaHei" w:eastAsia="Microsoft YaHei"/>
          <w:color w:val="231F20"/>
          <w:sz w:val="24"/>
        </w:rPr>
        <w:t>克苏鲁的呼唤ø</w:t>
      </w:r>
      <w:r>
        <w:rPr>
          <w:rFonts w:ascii="Microsoft YaHei" w:hAnsi="Microsoft YaHei" w:eastAsia="Microsoft YaHei"/>
          <w:color w:val="231F20"/>
          <w:spacing w:val="5"/>
          <w:sz w:val="24"/>
        </w:rPr>
        <w:t>七版 调查员手册</w:t>
      </w:r>
    </w:p>
    <w:p>
      <w:pPr>
        <w:spacing w:after="0"/>
        <w:jc w:val="left"/>
        <w:rPr>
          <w:rFonts w:ascii="Microsoft YaHei" w:hAnsi="Microsoft YaHei" w:eastAsia="Microsoft YaHei"/>
          <w:sz w:val="24"/>
        </w:rPr>
        <w:sectPr>
          <w:pgSz w:w="11910" w:h="16840"/>
          <w:pgMar w:top="380" w:bottom="280" w:left="283" w:right="283"/>
          <w:cols w:num="2" w:equalWidth="0">
            <w:col w:w="2331" w:space="987"/>
            <w:col w:w="8026"/>
          </w:cols>
        </w:sectPr>
      </w:pPr>
    </w:p>
    <w:p>
      <w:pPr>
        <w:pStyle w:val="BodyText"/>
        <w:spacing w:before="16"/>
        <w:ind w:left="0"/>
        <w:rPr>
          <w:rFonts w:ascii="Microsoft YaHei"/>
          <w:sz w:val="11"/>
        </w:rPr>
      </w:pPr>
    </w:p>
    <w:p>
      <w:pPr>
        <w:pStyle w:val="BodyText"/>
        <w:spacing w:after="0"/>
        <w:rPr>
          <w:rFonts w:ascii="Microsoft YaHei"/>
          <w:sz w:val="11"/>
        </w:rPr>
        <w:sectPr>
          <w:type w:val="continuous"/>
          <w:pgSz w:w="11910" w:h="16840"/>
          <w:pgMar w:top="1660" w:bottom="280" w:left="283" w:right="283"/>
        </w:sectPr>
      </w:pPr>
    </w:p>
    <w:p>
      <w:pPr>
        <w:pStyle w:val="Heading5"/>
        <w:rPr>
          <w:rFonts w:ascii="PMingLiU" w:eastAsia="PMingLiU" w:hint="eastAsia"/>
        </w:rPr>
      </w:pPr>
      <w:r>
        <w:rPr>
          <w:rFonts w:ascii="PMingLiU" w:eastAsia="PMingLiU" w:hint="eastAsia"/>
          <w:color w:val="231F20"/>
          <w:spacing w:val="-3"/>
        </w:rPr>
        <w:t>何时掷骰</w:t>
      </w:r>
    </w:p>
    <w:p>
      <w:pPr>
        <w:pStyle w:val="BodyText"/>
        <w:spacing w:line="280" w:lineRule="auto"/>
        <w:ind w:right="3" w:firstLine="420"/>
        <w:jc w:val="both"/>
      </w:pPr>
      <w:r>
        <w:rPr>
          <w:color w:val="231F20"/>
          <w:spacing w:val="-2"/>
        </w:rPr>
        <w:t>角色扮演游戏不仅仅是掷骰子接着掷骰子。虽然掷骰子决定你的调查员是否能成功很令人兴</w:t>
      </w:r>
      <w:r>
        <w:rPr>
          <w:color w:val="231F20"/>
          <w:spacing w:val="-2"/>
        </w:rPr>
        <w:t>奋，但是事无巨细都要投，掷骰也会变得无聊。</w:t>
      </w:r>
    </w:p>
    <w:p>
      <w:pPr>
        <w:pStyle w:val="BodyText"/>
        <w:spacing w:line="280" w:lineRule="auto"/>
        <w:ind w:right="5" w:firstLine="420"/>
        <w:jc w:val="both"/>
      </w:pPr>
      <w:r>
        <w:rPr>
          <w:color w:val="231F20"/>
        </w:rPr>
        <w:t>不要太急于掷骰子。</w:t>
      </w:r>
      <w:r>
        <w:rPr>
          <w:rFonts w:ascii="Palatino Linotype" w:eastAsia="Palatino Linotype"/>
          <w:color w:val="231F20"/>
        </w:rPr>
        <w:t>KP</w:t>
      </w:r>
      <w:r>
        <w:rPr>
          <w:rFonts w:ascii="Palatino Linotype" w:eastAsia="Palatino Linotype"/>
          <w:color w:val="231F20"/>
          <w:spacing w:val="-14"/>
        </w:rPr>
        <w:t> </w:t>
      </w:r>
      <w:r>
        <w:rPr>
          <w:color w:val="231F20"/>
        </w:rPr>
        <w:t>会决定你何时需要掷</w:t>
      </w:r>
      <w:r>
        <w:rPr>
          <w:color w:val="231F20"/>
          <w:spacing w:val="-2"/>
        </w:rPr>
        <w:t>骰。你悄悄地行动或者拍照片不一定需要掷骰。按照规则，日常行为是不需要掷骰的。只有在一些意义重要的行动上才掷骰，比如试图说服邪教徒你是她失散多年的弟弟，或者是战斗当中每次行动都事关生死的时候。掷骰的作用，是增强游戏的戏剧性和紧张感。</w:t>
      </w:r>
    </w:p>
    <w:p>
      <w:pPr>
        <w:pStyle w:val="BodyText"/>
        <w:spacing w:line="268" w:lineRule="exact"/>
        <w:ind w:left="1270"/>
        <w:jc w:val="both"/>
      </w:pPr>
      <w:r>
        <w:rPr>
          <w:rFonts w:ascii="Palatino Linotype" w:eastAsia="Palatino Linotype"/>
          <w:color w:val="231F20"/>
        </w:rPr>
        <w:t>KP </w:t>
      </w:r>
      <w:r>
        <w:rPr>
          <w:color w:val="231F20"/>
          <w:spacing w:val="-1"/>
        </w:rPr>
        <w:t>判定你跳越裂谷时无需掷骰并不是违反规</w:t>
      </w:r>
    </w:p>
    <w:p>
      <w:pPr>
        <w:pStyle w:val="BodyText"/>
        <w:spacing w:line="276" w:lineRule="auto" w:before="22"/>
        <w:ind w:right="10"/>
      </w:pPr>
      <w:r>
        <w:rPr>
          <w:color w:val="231F20"/>
          <w:spacing w:val="-2"/>
        </w:rPr>
        <w:t>则，和你开车去商店不需要掷骰是一个道理。</w:t>
      </w:r>
      <w:r>
        <w:rPr>
          <w:rFonts w:ascii="Palatino Linotype" w:eastAsia="Palatino Linotype"/>
          <w:color w:val="231F20"/>
          <w:spacing w:val="-2"/>
        </w:rPr>
        <w:t>K</w:t>
      </w:r>
      <w:r>
        <w:rPr>
          <w:rFonts w:ascii="Palatino Linotype" w:eastAsia="Palatino Linotype"/>
          <w:color w:val="231F20"/>
          <w:spacing w:val="-2"/>
        </w:rPr>
        <w:t>P</w:t>
      </w:r>
      <w:r>
        <w:rPr>
          <w:color w:val="231F20"/>
          <w:spacing w:val="-2"/>
        </w:rPr>
        <w:t>会决定当下的情境是否需要掷骰。</w:t>
      </w:r>
    </w:p>
    <w:p>
      <w:pPr>
        <w:pStyle w:val="Heading6"/>
        <w:spacing w:before="95"/>
      </w:pPr>
      <w:r>
        <w:rPr>
          <w:color w:val="231F20"/>
          <w:spacing w:val="-3"/>
        </w:rPr>
        <w:t>设定目标</w:t>
      </w:r>
    </w:p>
    <w:p>
      <w:pPr>
        <w:pStyle w:val="BodyText"/>
        <w:spacing w:line="276" w:lineRule="auto"/>
        <w:ind w:right="10" w:firstLine="420"/>
        <w:jc w:val="both"/>
      </w:pPr>
      <w:r>
        <w:rPr>
          <w:color w:val="231F20"/>
          <w:spacing w:val="-2"/>
        </w:rPr>
        <w:t>在掷骰子之前不知道你为什么掷它，就好像</w:t>
      </w:r>
      <w:r>
        <w:rPr>
          <w:color w:val="231F20"/>
          <w:spacing w:val="-2"/>
        </w:rPr>
        <w:t>你不读文本就签协议一般。在你掷骰之前，你应当先弄明白成功了意味着什么。有时这很明显，</w:t>
      </w:r>
      <w:r>
        <w:rPr>
          <w:color w:val="231F20"/>
          <w:spacing w:val="-6"/>
        </w:rPr>
        <w:t>有时却不是这样。你还要等到 </w:t>
      </w:r>
      <w:r>
        <w:rPr>
          <w:rFonts w:ascii="Palatino Linotype" w:eastAsia="Palatino Linotype"/>
          <w:color w:val="231F20"/>
          <w:spacing w:val="-4"/>
        </w:rPr>
        <w:t>KP</w:t>
      </w:r>
      <w:r>
        <w:rPr>
          <w:rFonts w:ascii="Palatino Linotype" w:eastAsia="Palatino Linotype"/>
          <w:color w:val="231F20"/>
          <w:spacing w:val="-9"/>
        </w:rPr>
        <w:t> </w:t>
      </w:r>
      <w:r>
        <w:rPr>
          <w:color w:val="231F20"/>
          <w:spacing w:val="-4"/>
        </w:rPr>
        <w:t>决定难度等级，</w:t>
      </w:r>
      <w:r>
        <w:rPr>
          <w:color w:val="231F20"/>
          <w:spacing w:val="-2"/>
        </w:rPr>
        <w:t>这样当骰子停下时，所有人都立刻知道是成功还</w:t>
      </w:r>
      <w:r>
        <w:rPr>
          <w:color w:val="231F20"/>
          <w:spacing w:val="-12"/>
        </w:rPr>
        <w:t>是失败。如果你在没确定难度等级时就掷了骰子，</w:t>
      </w:r>
      <w:r>
        <w:rPr>
          <w:color w:val="231F20"/>
          <w:spacing w:val="-11"/>
        </w:rPr>
        <w:t>而 </w:t>
      </w:r>
      <w:r>
        <w:rPr>
          <w:rFonts w:ascii="Palatino Linotype" w:eastAsia="Palatino Linotype"/>
          <w:color w:val="231F20"/>
        </w:rPr>
        <w:t>KP </w:t>
      </w:r>
      <w:r>
        <w:rPr>
          <w:color w:val="231F20"/>
        </w:rPr>
        <w:t>又要求重投，不要觉得惊奇。</w:t>
      </w:r>
    </w:p>
    <w:p>
      <w:pPr>
        <w:pStyle w:val="BodyText"/>
        <w:spacing w:line="278" w:lineRule="auto"/>
        <w:ind w:firstLine="420"/>
        <w:jc w:val="both"/>
      </w:pPr>
      <w:r>
        <w:rPr/>
        <mc:AlternateContent>
          <mc:Choice Requires="wps">
            <w:drawing>
              <wp:anchor distT="0" distB="0" distL="0" distR="0" allowOverlap="1" layoutInCell="1" locked="0" behindDoc="0" simplePos="0" relativeHeight="15933952">
                <wp:simplePos x="0" y="0"/>
                <wp:positionH relativeFrom="page">
                  <wp:posOffset>253593</wp:posOffset>
                </wp:positionH>
                <wp:positionV relativeFrom="paragraph">
                  <wp:posOffset>443607</wp:posOffset>
                </wp:positionV>
                <wp:extent cx="213360" cy="120014"/>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217</w:t>
                            </w:r>
                          </w:p>
                        </w:txbxContent>
                      </wps:txbx>
                      <wps:bodyPr wrap="square" lIns="0" tIns="0" rIns="0" bIns="0" rtlCol="0">
                        <a:noAutofit/>
                      </wps:bodyPr>
                    </wps:wsp>
                  </a:graphicData>
                </a:graphic>
              </wp:anchor>
            </w:drawing>
          </mc:Choice>
          <mc:Fallback>
            <w:pict>
              <v:shape style="position:absolute;margin-left:19.968pt;margin-top:34.929733pt;width:16.8pt;height:9.450pt;mso-position-horizontal-relative:page;mso-position-vertical-relative:paragraph;z-index:15933952" type="#_x0000_t202" id="docshape349"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217</w:t>
                      </w:r>
                    </w:p>
                  </w:txbxContent>
                </v:textbox>
                <v:stroke dashstyle="solid"/>
                <w10:wrap type="none"/>
              </v:shape>
            </w:pict>
          </mc:Fallback>
        </mc:AlternateContent>
      </w:r>
      <w:r>
        <w:rPr>
          <w:color w:val="231F20"/>
          <w:spacing w:val="5"/>
        </w:rPr>
        <w:t>设置目标应当简单明了。如果 </w:t>
      </w:r>
      <w:r>
        <w:rPr>
          <w:rFonts w:ascii="Palatino Linotype" w:eastAsia="Palatino Linotype"/>
          <w:color w:val="231F20"/>
        </w:rPr>
        <w:t>KP</w:t>
      </w:r>
      <w:r>
        <w:rPr>
          <w:rFonts w:ascii="Palatino Linotype" w:eastAsia="Palatino Linotype"/>
          <w:color w:val="231F20"/>
          <w:spacing w:val="-13"/>
        </w:rPr>
        <w:t> </w:t>
      </w:r>
      <w:r>
        <w:rPr>
          <w:color w:val="231F20"/>
          <w:spacing w:val="7"/>
        </w:rPr>
        <w:t>觉得你的</w:t>
      </w:r>
      <w:r>
        <w:rPr>
          <w:color w:val="231F20"/>
          <w:spacing w:val="-2"/>
        </w:rPr>
        <w:t>目标不切实际，他可以拒绝。这个时候你要商议妥协，以得到一个可接受的结果。你的目标要概括出你成功了以后会发生什么。</w:t>
      </w:r>
    </w:p>
    <w:p>
      <w:pPr>
        <w:pStyle w:val="BodyText"/>
        <w:spacing w:line="271" w:lineRule="auto"/>
        <w:ind w:right="9" w:firstLine="420"/>
        <w:jc w:val="both"/>
      </w:pPr>
      <w:r>
        <w:rPr>
          <w:color w:val="231F20"/>
          <w:spacing w:val="-6"/>
        </w:rPr>
        <w:t>有时 </w:t>
      </w:r>
      <w:r>
        <w:rPr>
          <w:rFonts w:ascii="Palatino Linotype" w:hAnsi="Palatino Linotype" w:eastAsia="Palatino Linotype"/>
          <w:color w:val="231F20"/>
        </w:rPr>
        <w:t>KP</w:t>
      </w:r>
      <w:r>
        <w:rPr>
          <w:rFonts w:ascii="Palatino Linotype" w:hAnsi="Palatino Linotype" w:eastAsia="Palatino Linotype"/>
          <w:color w:val="231F20"/>
          <w:spacing w:val="-13"/>
        </w:rPr>
        <w:t> </w:t>
      </w:r>
      <w:r>
        <w:rPr>
          <w:color w:val="231F20"/>
          <w:spacing w:val="8"/>
        </w:rPr>
        <w:t>会做与你们对抗的骰子。这种时候</w:t>
      </w:r>
      <w:r>
        <w:rPr>
          <w:color w:val="231F20"/>
        </w:rPr>
        <w:t> </w:t>
      </w:r>
      <w:r>
        <w:rPr>
          <w:rFonts w:ascii="Palatino Linotype" w:hAnsi="Palatino Linotype" w:eastAsia="Palatino Linotype"/>
          <w:color w:val="231F20"/>
        </w:rPr>
        <w:t>KP</w:t>
      </w:r>
      <w:r>
        <w:rPr>
          <w:rFonts w:ascii="Palatino Linotype" w:hAnsi="Palatino Linotype" w:eastAsia="Palatino Linotype"/>
          <w:color w:val="231F20"/>
          <w:spacing w:val="-14"/>
        </w:rPr>
        <w:t> </w:t>
      </w:r>
      <w:r>
        <w:rPr>
          <w:color w:val="231F20"/>
        </w:rPr>
        <w:t>也应当设定目标——如果他的目标不切实际，</w:t>
      </w:r>
      <w:r>
        <w:rPr>
          <w:color w:val="231F20"/>
          <w:spacing w:val="2"/>
        </w:rPr>
        <w:t>你应当在掷骰之前提出意见。理论上你可以和</w:t>
      </w:r>
      <w:r>
        <w:rPr>
          <w:rFonts w:ascii="Palatino Linotype" w:hAnsi="Palatino Linotype" w:eastAsia="Palatino Linotype"/>
          <w:color w:val="231F20"/>
        </w:rPr>
        <w:t>K</w:t>
      </w:r>
      <w:r>
        <w:rPr>
          <w:rFonts w:ascii="Palatino Linotype" w:hAnsi="Palatino Linotype" w:eastAsia="Palatino Linotype"/>
          <w:color w:val="231F20"/>
        </w:rPr>
        <w:t>P</w:t>
      </w:r>
      <w:r>
        <w:rPr>
          <w:color w:val="231F20"/>
          <w:spacing w:val="-2"/>
        </w:rPr>
        <w:t>商议目标并达成共识，但是（和其他情况一样</w:t>
      </w:r>
      <w:r>
        <w:rPr>
          <w:color w:val="231F20"/>
          <w:spacing w:val="-2"/>
        </w:rPr>
        <w:t>）</w:t>
      </w:r>
      <w:r>
        <w:rPr>
          <w:color w:val="231F20"/>
          <w:spacing w:val="-2"/>
        </w:rPr>
        <w:t> </w:t>
      </w:r>
      <w:r>
        <w:rPr>
          <w:rFonts w:ascii="Palatino Linotype" w:hAnsi="Palatino Linotype" w:eastAsia="Palatino Linotype"/>
          <w:color w:val="231F20"/>
        </w:rPr>
        <w:t>KP </w:t>
      </w:r>
      <w:r>
        <w:rPr>
          <w:color w:val="231F20"/>
        </w:rPr>
        <w:t>有最终裁定权。</w:t>
      </w:r>
    </w:p>
    <w:p>
      <w:pPr>
        <w:pStyle w:val="BodyText"/>
        <w:spacing w:line="276" w:lineRule="auto"/>
        <w:ind w:right="9" w:firstLine="420"/>
        <w:jc w:val="both"/>
      </w:pPr>
      <w:r>
        <w:rPr>
          <w:color w:val="231F20"/>
          <w:spacing w:val="-2"/>
        </w:rPr>
        <w:t>设定目标时，尽量发挥创造性。如果你做过</w:t>
      </w:r>
      <w:r>
        <w:rPr>
          <w:color w:val="231F20"/>
          <w:spacing w:val="-6"/>
        </w:rPr>
        <w:t>火了，</w:t>
      </w:r>
      <w:r>
        <w:rPr>
          <w:rFonts w:ascii="Palatino Linotype" w:eastAsia="Palatino Linotype"/>
          <w:color w:val="231F20"/>
          <w:spacing w:val="-6"/>
        </w:rPr>
        <w:t>KP </w:t>
      </w:r>
      <w:r>
        <w:rPr>
          <w:color w:val="231F20"/>
          <w:spacing w:val="-16"/>
        </w:rPr>
        <w:t>会提示你的。你可能会宣称调查员从《纽</w:t>
      </w:r>
      <w:r>
        <w:rPr>
          <w:color w:val="231F20"/>
        </w:rPr>
        <w:t>约时报》上搜寻邪教徒发送的密信。</w:t>
      </w:r>
      <w:r>
        <w:rPr>
          <w:rFonts w:ascii="Palatino Linotype" w:eastAsia="Palatino Linotype"/>
          <w:color w:val="231F20"/>
        </w:rPr>
        <w:t>KP</w:t>
      </w:r>
      <w:r>
        <w:rPr>
          <w:rFonts w:ascii="Palatino Linotype" w:eastAsia="Palatino Linotype"/>
          <w:color w:val="231F20"/>
          <w:spacing w:val="-14"/>
        </w:rPr>
        <w:t> </w:t>
      </w:r>
      <w:r>
        <w:rPr>
          <w:color w:val="231F20"/>
        </w:rPr>
        <w:t>可能从未</w:t>
      </w:r>
      <w:r>
        <w:rPr>
          <w:color w:val="231F20"/>
          <w:spacing w:val="-2"/>
        </w:rPr>
        <w:t>想到有人会通过报纸传递密信，但是也许会喜欢这个主意，准备把它融入剧情当中。如果这个目标被允许了，可能也会是极难难度，你只有微小的机会成功。但是如果真的掷骰成功了，调查员就会获得珍贵的信息。</w:t>
      </w:r>
    </w:p>
    <w:p>
      <w:pPr>
        <w:spacing w:line="240" w:lineRule="auto" w:before="0"/>
        <w:rPr>
          <w:sz w:val="28"/>
        </w:rPr>
      </w:pPr>
      <w:r>
        <w:rPr/>
        <w:br w:type="column"/>
      </w:r>
      <w:r>
        <w:rPr>
          <w:sz w:val="28"/>
        </w:rPr>
      </w:r>
    </w:p>
    <w:p>
      <w:pPr>
        <w:pStyle w:val="BodyText"/>
        <w:ind w:left="0"/>
        <w:rPr>
          <w:sz w:val="28"/>
        </w:rPr>
      </w:pPr>
    </w:p>
    <w:p>
      <w:pPr>
        <w:pStyle w:val="BodyText"/>
        <w:spacing w:before="228"/>
        <w:ind w:left="0"/>
        <w:rPr>
          <w:sz w:val="28"/>
        </w:rPr>
      </w:pPr>
    </w:p>
    <w:p>
      <w:pPr>
        <w:pStyle w:val="Heading6"/>
        <w:spacing w:before="0"/>
        <w:ind w:left="514"/>
      </w:pPr>
      <w:r>
        <w:rPr/>
        <mc:AlternateContent>
          <mc:Choice Requires="wps">
            <w:drawing>
              <wp:anchor distT="0" distB="0" distL="0" distR="0" allowOverlap="1" layoutInCell="1" locked="0" behindDoc="0" simplePos="0" relativeHeight="15934464">
                <wp:simplePos x="0" y="0"/>
                <wp:positionH relativeFrom="page">
                  <wp:posOffset>3963174</wp:posOffset>
                </wp:positionH>
                <wp:positionV relativeFrom="paragraph">
                  <wp:posOffset>-1240199</wp:posOffset>
                </wp:positionV>
                <wp:extent cx="2874010" cy="1127760"/>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2874010" cy="1127760"/>
                        </a:xfrm>
                        <a:prstGeom prst="rect">
                          <a:avLst/>
                        </a:prstGeom>
                        <a:ln w="6350">
                          <a:solidFill>
                            <a:srgbClr val="231F20"/>
                          </a:solidFill>
                          <a:prstDash val="solid"/>
                        </a:ln>
                      </wps:spPr>
                      <wps:txbx>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2"/>
                                <w:sz w:val="32"/>
                              </w:rPr>
                              <w:t>为什么要设定目标？</w:t>
                            </w:r>
                          </w:p>
                          <w:p>
                            <w:pPr>
                              <w:pStyle w:val="BodyText"/>
                              <w:spacing w:line="256" w:lineRule="auto"/>
                              <w:ind w:left="97" w:right="94" w:firstLine="420"/>
                              <w:jc w:val="both"/>
                              <w:rPr>
                                <w:rFonts w:ascii="PMingLiU" w:eastAsia="PMingLiU" w:hint="eastAsia"/>
                              </w:rPr>
                            </w:pPr>
                            <w:r>
                              <w:rPr>
                                <w:rFonts w:ascii="PMingLiU" w:eastAsia="PMingLiU" w:hint="eastAsia"/>
                                <w:color w:val="231F20"/>
                                <w:spacing w:val="-2"/>
                              </w:rPr>
                              <w:t>如果你在掷骰之前没有确定掷骰的目标，</w:t>
                            </w:r>
                            <w:r>
                              <w:rPr>
                                <w:rFonts w:ascii="PMingLiU" w:eastAsia="PMingLiU" w:hint="eastAsia"/>
                                <w:color w:val="231F20"/>
                                <w:spacing w:val="7"/>
                              </w:rPr>
                              <w:t>那在掷骰之后还要等待 </w:t>
                            </w:r>
                            <w:r>
                              <w:rPr>
                                <w:rFonts w:ascii="PMingLiU" w:eastAsia="PMingLiU" w:hint="eastAsia"/>
                                <w:color w:val="231F20"/>
                              </w:rPr>
                              <w:t>KP</w:t>
                            </w:r>
                            <w:r>
                              <w:rPr>
                                <w:rFonts w:ascii="PMingLiU" w:eastAsia="PMingLiU" w:hint="eastAsia"/>
                                <w:color w:val="231F20"/>
                                <w:spacing w:val="4"/>
                              </w:rPr>
                              <w:t> 解释骰子的结果。</w:t>
                            </w:r>
                            <w:r>
                              <w:rPr>
                                <w:rFonts w:ascii="PMingLiU" w:eastAsia="PMingLiU" w:hint="eastAsia"/>
                                <w:color w:val="231F20"/>
                                <w:spacing w:val="1"/>
                              </w:rPr>
                              <w:t>如果 </w:t>
                            </w:r>
                            <w:r>
                              <w:rPr>
                                <w:rFonts w:ascii="PMingLiU" w:eastAsia="PMingLiU" w:hint="eastAsia"/>
                                <w:color w:val="231F20"/>
                              </w:rPr>
                              <w:t>KP</w:t>
                            </w:r>
                            <w:r>
                              <w:rPr>
                                <w:rFonts w:ascii="PMingLiU" w:eastAsia="PMingLiU" w:hint="eastAsia"/>
                                <w:color w:val="231F20"/>
                                <w:spacing w:val="4"/>
                              </w:rPr>
                              <w:t> 的解释和你的期望不一样，还可能导</w:t>
                            </w:r>
                            <w:r>
                              <w:rPr>
                                <w:rFonts w:ascii="PMingLiU" w:eastAsia="PMingLiU" w:hint="eastAsia"/>
                                <w:color w:val="231F20"/>
                                <w:spacing w:val="-2"/>
                              </w:rPr>
                              <w:t>致不愉快。设定目标有助于避免这种误解。</w:t>
                            </w:r>
                          </w:p>
                        </w:txbxContent>
                      </wps:txbx>
                      <wps:bodyPr wrap="square" lIns="0" tIns="0" rIns="0" bIns="0" rtlCol="0">
                        <a:noAutofit/>
                      </wps:bodyPr>
                    </wps:wsp>
                  </a:graphicData>
                </a:graphic>
              </wp:anchor>
            </w:drawing>
          </mc:Choice>
          <mc:Fallback>
            <w:pict>
              <v:shape style="position:absolute;margin-left:312.061005pt;margin-top:-97.653496pt;width:226.3pt;height:88.8pt;mso-position-horizontal-relative:page;mso-position-vertical-relative:paragraph;z-index:15934464" type="#_x0000_t202" id="docshape350" filled="false" stroked="true" strokeweight=".5pt" strokecolor="#231f20">
                <v:textbox inset="0,0,0,0">
                  <w:txbxContent>
                    <w:p>
                      <w:pPr>
                        <w:spacing w:line="444" w:lineRule="exact" w:before="36"/>
                        <w:ind w:left="97" w:right="0" w:firstLine="0"/>
                        <w:jc w:val="left"/>
                        <w:rPr>
                          <w:rFonts w:ascii="PMingLiU" w:eastAsia="PMingLiU" w:hint="eastAsia"/>
                          <w:sz w:val="32"/>
                        </w:rPr>
                      </w:pPr>
                      <w:r>
                        <w:rPr>
                          <w:rFonts w:ascii="PMingLiU" w:eastAsia="PMingLiU" w:hint="eastAsia"/>
                          <w:color w:val="231F20"/>
                          <w:spacing w:val="-2"/>
                          <w:sz w:val="32"/>
                        </w:rPr>
                        <w:t>为什么要设定目标？</w:t>
                      </w:r>
                    </w:p>
                    <w:p>
                      <w:pPr>
                        <w:pStyle w:val="BodyText"/>
                        <w:spacing w:line="256" w:lineRule="auto"/>
                        <w:ind w:left="97" w:right="94" w:firstLine="420"/>
                        <w:jc w:val="both"/>
                        <w:rPr>
                          <w:rFonts w:ascii="PMingLiU" w:eastAsia="PMingLiU" w:hint="eastAsia"/>
                        </w:rPr>
                      </w:pPr>
                      <w:r>
                        <w:rPr>
                          <w:rFonts w:ascii="PMingLiU" w:eastAsia="PMingLiU" w:hint="eastAsia"/>
                          <w:color w:val="231F20"/>
                          <w:spacing w:val="-2"/>
                        </w:rPr>
                        <w:t>如果你在掷骰之前没有确定掷骰的目标，</w:t>
                      </w:r>
                      <w:r>
                        <w:rPr>
                          <w:rFonts w:ascii="PMingLiU" w:eastAsia="PMingLiU" w:hint="eastAsia"/>
                          <w:color w:val="231F20"/>
                          <w:spacing w:val="7"/>
                        </w:rPr>
                        <w:t>那在掷骰之后还要等待 </w:t>
                      </w:r>
                      <w:r>
                        <w:rPr>
                          <w:rFonts w:ascii="PMingLiU" w:eastAsia="PMingLiU" w:hint="eastAsia"/>
                          <w:color w:val="231F20"/>
                        </w:rPr>
                        <w:t>KP</w:t>
                      </w:r>
                      <w:r>
                        <w:rPr>
                          <w:rFonts w:ascii="PMingLiU" w:eastAsia="PMingLiU" w:hint="eastAsia"/>
                          <w:color w:val="231F20"/>
                          <w:spacing w:val="4"/>
                        </w:rPr>
                        <w:t> 解释骰子的结果。</w:t>
                      </w:r>
                      <w:r>
                        <w:rPr>
                          <w:rFonts w:ascii="PMingLiU" w:eastAsia="PMingLiU" w:hint="eastAsia"/>
                          <w:color w:val="231F20"/>
                          <w:spacing w:val="1"/>
                        </w:rPr>
                        <w:t>如果 </w:t>
                      </w:r>
                      <w:r>
                        <w:rPr>
                          <w:rFonts w:ascii="PMingLiU" w:eastAsia="PMingLiU" w:hint="eastAsia"/>
                          <w:color w:val="231F20"/>
                        </w:rPr>
                        <w:t>KP</w:t>
                      </w:r>
                      <w:r>
                        <w:rPr>
                          <w:rFonts w:ascii="PMingLiU" w:eastAsia="PMingLiU" w:hint="eastAsia"/>
                          <w:color w:val="231F20"/>
                          <w:spacing w:val="4"/>
                        </w:rPr>
                        <w:t> 的解释和你的期望不一样，还可能导</w:t>
                      </w:r>
                      <w:r>
                        <w:rPr>
                          <w:rFonts w:ascii="PMingLiU" w:eastAsia="PMingLiU" w:hint="eastAsia"/>
                          <w:color w:val="231F20"/>
                          <w:spacing w:val="-2"/>
                        </w:rPr>
                        <w:t>致不愉快。设定目标有助于避免这种误解。</w:t>
                      </w:r>
                    </w:p>
                  </w:txbxContent>
                </v:textbox>
                <v:stroke dashstyle="solid"/>
                <w10:wrap type="none"/>
              </v:shape>
            </w:pict>
          </mc:Fallback>
        </mc:AlternateContent>
      </w:r>
      <w:r>
        <w:rPr>
          <w:color w:val="231F20"/>
          <w:spacing w:val="-3"/>
        </w:rPr>
        <w:t>描述成功</w:t>
      </w:r>
    </w:p>
    <w:p>
      <w:pPr>
        <w:pStyle w:val="BodyText"/>
        <w:spacing w:line="276" w:lineRule="auto"/>
        <w:ind w:left="514" w:right="764" w:firstLine="420"/>
        <w:jc w:val="both"/>
      </w:pPr>
      <w:r>
        <w:rPr>
          <w:color w:val="231F20"/>
          <w:spacing w:val="5"/>
        </w:rPr>
        <w:t>如果你使用技能成功，就需要描述行动的结</w:t>
      </w:r>
      <w:r>
        <w:rPr>
          <w:color w:val="231F20"/>
          <w:spacing w:val="3"/>
        </w:rPr>
        <w:t>果，以及它如何展开。这可能只有几个字，也可</w:t>
      </w:r>
      <w:r>
        <w:rPr>
          <w:color w:val="231F20"/>
          <w:spacing w:val="5"/>
        </w:rPr>
        <w:t>能是一段详尽的叙述，取决于事件的重要性和你</w:t>
      </w:r>
      <w:r>
        <w:rPr>
          <w:color w:val="231F20"/>
          <w:spacing w:val="-7"/>
        </w:rPr>
        <w:t>有多兴奋。你和 </w:t>
      </w:r>
      <w:r>
        <w:rPr>
          <w:rFonts w:ascii="Palatino Linotype" w:eastAsia="Palatino Linotype"/>
          <w:color w:val="231F20"/>
          <w:w w:val="94"/>
        </w:rPr>
        <w:t>KP</w:t>
      </w:r>
      <w:r>
        <w:rPr>
          <w:rFonts w:ascii="Palatino Linotype" w:eastAsia="Palatino Linotype"/>
          <w:color w:val="231F20"/>
        </w:rPr>
        <w:t> </w:t>
      </w:r>
      <w:r>
        <w:rPr>
          <w:color w:val="231F20"/>
          <w:spacing w:val="-6"/>
        </w:rPr>
        <w:t>给出的描述不同在于 </w:t>
      </w:r>
      <w:r>
        <w:rPr>
          <w:rFonts w:ascii="Palatino Linotype" w:eastAsia="Palatino Linotype"/>
          <w:color w:val="231F20"/>
          <w:w w:val="94"/>
        </w:rPr>
        <w:t>KP</w:t>
      </w:r>
      <w:r>
        <w:rPr>
          <w:rFonts w:ascii="Palatino Linotype" w:eastAsia="Palatino Linotype"/>
          <w:color w:val="231F20"/>
        </w:rPr>
        <w:t> </w:t>
      </w:r>
      <w:r>
        <w:rPr>
          <w:color w:val="231F20"/>
          <w:spacing w:val="1"/>
        </w:rPr>
        <w:t>了解</w:t>
      </w:r>
      <w:r>
        <w:rPr>
          <w:color w:val="231F20"/>
          <w:spacing w:val="-9"/>
        </w:rPr>
        <w:t>并操纵着整个设定，但是你只了解自己的调查员。</w:t>
      </w:r>
      <w:r>
        <w:rPr>
          <w:color w:val="231F20"/>
          <w:spacing w:val="-4"/>
        </w:rPr>
        <w:t>如果你的描述和 </w:t>
      </w:r>
      <w:r>
        <w:rPr>
          <w:rFonts w:ascii="Palatino Linotype" w:eastAsia="Palatino Linotype"/>
          <w:color w:val="231F20"/>
          <w:w w:val="94"/>
        </w:rPr>
        <w:t>KP</w:t>
      </w:r>
      <w:r>
        <w:rPr>
          <w:rFonts w:ascii="Palatino Linotype" w:eastAsia="Palatino Linotype"/>
          <w:color w:val="231F20"/>
          <w:spacing w:val="1"/>
        </w:rPr>
        <w:t> </w:t>
      </w:r>
      <w:r>
        <w:rPr>
          <w:color w:val="231F20"/>
          <w:spacing w:val="2"/>
        </w:rPr>
        <w:t>的背景设定存在矛盾，</w:t>
      </w:r>
      <w:r>
        <w:rPr>
          <w:rFonts w:ascii="Palatino Linotype" w:eastAsia="Palatino Linotype"/>
          <w:color w:val="231F20"/>
          <w:w w:val="94"/>
        </w:rPr>
        <w:t>KP</w:t>
      </w:r>
      <w:r>
        <w:rPr>
          <w:rFonts w:ascii="Palatino Linotype" w:eastAsia="Palatino Linotype"/>
          <w:color w:val="231F20"/>
          <w:spacing w:val="1"/>
        </w:rPr>
        <w:t> </w:t>
      </w:r>
      <w:r>
        <w:rPr>
          <w:color w:val="231F20"/>
        </w:rPr>
        <w:t>有</w:t>
      </w:r>
      <w:r>
        <w:rPr>
          <w:color w:val="231F20"/>
          <w:spacing w:val="4"/>
        </w:rPr>
        <w:t>权更改内容以适应游戏。有些情况下你不知道成功之后会发生什么，必须听 </w:t>
      </w:r>
      <w:r>
        <w:rPr>
          <w:rFonts w:ascii="Palatino Linotype" w:eastAsia="Palatino Linotype"/>
          <w:color w:val="231F20"/>
          <w:w w:val="94"/>
        </w:rPr>
        <w:t>KP</w:t>
      </w:r>
      <w:r>
        <w:rPr>
          <w:rFonts w:ascii="Palatino Linotype" w:eastAsia="Palatino Linotype"/>
          <w:color w:val="231F20"/>
          <w:spacing w:val="2"/>
        </w:rPr>
        <w:t> </w:t>
      </w:r>
      <w:r>
        <w:rPr>
          <w:color w:val="231F20"/>
          <w:spacing w:val="6"/>
        </w:rPr>
        <w:t>解释。比如，你</w:t>
      </w:r>
      <w:r>
        <w:rPr>
          <w:color w:val="231F20"/>
          <w:spacing w:val="4"/>
        </w:rPr>
        <w:t>开锁成功之后并不能知道门后面隐藏着什么东西。</w:t>
      </w:r>
    </w:p>
    <w:p>
      <w:pPr>
        <w:pStyle w:val="BodyText"/>
        <w:spacing w:before="6"/>
        <w:ind w:left="0"/>
        <w:rPr>
          <w:sz w:val="5"/>
        </w:rPr>
      </w:pPr>
      <w:r>
        <w:rPr>
          <w:sz w:val="5"/>
        </w:rPr>
        <mc:AlternateContent>
          <mc:Choice Requires="wps">
            <w:drawing>
              <wp:anchor distT="0" distB="0" distL="0" distR="0" allowOverlap="1" layoutInCell="1" locked="0" behindDoc="1" simplePos="0" relativeHeight="487792128">
                <wp:simplePos x="0" y="0"/>
                <wp:positionH relativeFrom="page">
                  <wp:posOffset>3963174</wp:posOffset>
                </wp:positionH>
                <wp:positionV relativeFrom="paragraph">
                  <wp:posOffset>63023</wp:posOffset>
                </wp:positionV>
                <wp:extent cx="2874010" cy="1263650"/>
                <wp:effectExtent l="0" t="0" r="0" b="0"/>
                <wp:wrapTopAndBottom/>
                <wp:docPr id="732" name="Textbox 732"/>
                <wp:cNvGraphicFramePr>
                  <a:graphicFrameLocks/>
                </wp:cNvGraphicFramePr>
                <a:graphic>
                  <a:graphicData uri="http://schemas.microsoft.com/office/word/2010/wordprocessingShape">
                    <wps:wsp>
                      <wps:cNvPr id="732" name="Textbox 732"/>
                      <wps:cNvSpPr txBox="1"/>
                      <wps:spPr>
                        <a:xfrm>
                          <a:off x="0" y="0"/>
                          <a:ext cx="2874010" cy="1263650"/>
                        </a:xfrm>
                        <a:prstGeom prst="rect">
                          <a:avLst/>
                        </a:prstGeom>
                        <a:ln w="6350">
                          <a:solidFill>
                            <a:srgbClr val="231F20"/>
                          </a:solidFill>
                          <a:prstDash val="solid"/>
                        </a:ln>
                      </wps:spPr>
                      <wps:txbx>
                        <w:txbxContent>
                          <w:p>
                            <w:pPr>
                              <w:pStyle w:val="BodyText"/>
                              <w:spacing w:line="256" w:lineRule="auto" w:before="61"/>
                              <w:ind w:left="97" w:right="-15" w:firstLine="420"/>
                              <w:rPr>
                                <w:rFonts w:ascii="PMingLiU" w:hAnsi="PMingLiU" w:eastAsia="PMingLiU" w:hint="eastAsia"/>
                              </w:rPr>
                            </w:pPr>
                            <w:r>
                              <w:rPr>
                                <w:rFonts w:ascii="PMingLiU" w:hAnsi="PMingLiU" w:eastAsia="PMingLiU" w:hint="eastAsia"/>
                                <w:color w:val="231F20"/>
                                <w:spacing w:val="-22"/>
                              </w:rPr>
                              <w:t>你可能刚刚投掷「驾驶</w:t>
                            </w:r>
                            <w:r>
                              <w:rPr>
                                <w:rFonts w:ascii="PMingLiU" w:hAnsi="PMingLiU" w:eastAsia="PMingLiU" w:hint="eastAsia"/>
                                <w:color w:val="231F20"/>
                              </w:rPr>
                              <w:t>（飞行器</w:t>
                            </w:r>
                            <w:r>
                              <w:rPr>
                                <w:rFonts w:ascii="PMingLiU" w:hAnsi="PMingLiU" w:eastAsia="PMingLiU" w:hint="eastAsia"/>
                                <w:color w:val="231F20"/>
                                <w:spacing w:val="-103"/>
                              </w:rPr>
                              <w:t>）</w:t>
                            </w:r>
                            <w:r>
                              <w:rPr>
                                <w:rFonts w:ascii="PMingLiU" w:hAnsi="PMingLiU" w:eastAsia="PMingLiU" w:hint="eastAsia"/>
                                <w:color w:val="231F20"/>
                                <w:spacing w:val="-20"/>
                              </w:rPr>
                              <w:t>」技能成功，</w:t>
                            </w:r>
                            <w:r>
                              <w:rPr>
                                <w:rFonts w:ascii="PMingLiU" w:hAnsi="PMingLiU" w:eastAsia="PMingLiU" w:hint="eastAsia"/>
                                <w:color w:val="231F20"/>
                                <w:spacing w:val="1"/>
                              </w:rPr>
                              <w:t>达成了目标“在冰上紧急降落”。不要简单地</w:t>
                            </w:r>
                            <w:r>
                              <w:rPr>
                                <w:rFonts w:ascii="PMingLiU" w:hAnsi="PMingLiU" w:eastAsia="PMingLiU" w:hint="eastAsia"/>
                                <w:color w:val="231F20"/>
                                <w:spacing w:val="-10"/>
                              </w:rPr>
                              <w:t>说“我们降落了”，你可以自由添加细节。“侧</w:t>
                            </w:r>
                            <w:r>
                              <w:rPr>
                                <w:rFonts w:ascii="PMingLiU" w:hAnsi="PMingLiU" w:eastAsia="PMingLiU" w:hint="eastAsia"/>
                                <w:color w:val="231F20"/>
                                <w:spacing w:val="2"/>
                              </w:rPr>
                              <w:t>风来了。我能感觉到它把我们往右边拽。起落架上结了冰。我撞击地面，又反弹到空中。不</w:t>
                            </w:r>
                            <w:r>
                              <w:rPr>
                                <w:rFonts w:ascii="PMingLiU" w:hAnsi="PMingLiU" w:eastAsia="PMingLiU" w:hint="eastAsia"/>
                                <w:color w:val="231F20"/>
                                <w:spacing w:val="-2"/>
                              </w:rPr>
                              <w:t>知何故，轮子被撞好了，我们才能降落。”</w:t>
                            </w:r>
                          </w:p>
                        </w:txbxContent>
                      </wps:txbx>
                      <wps:bodyPr wrap="square" lIns="0" tIns="0" rIns="0" bIns="0" rtlCol="0">
                        <a:noAutofit/>
                      </wps:bodyPr>
                    </wps:wsp>
                  </a:graphicData>
                </a:graphic>
              </wp:anchor>
            </w:drawing>
          </mc:Choice>
          <mc:Fallback>
            <w:pict>
              <v:shape style="position:absolute;margin-left:312.061005pt;margin-top:4.962457pt;width:226.3pt;height:99.5pt;mso-position-horizontal-relative:page;mso-position-vertical-relative:paragraph;z-index:-15524352;mso-wrap-distance-left:0;mso-wrap-distance-right:0" type="#_x0000_t202" id="docshape351" filled="false" stroked="true" strokeweight=".5pt" strokecolor="#231f20">
                <v:textbox inset="0,0,0,0">
                  <w:txbxContent>
                    <w:p>
                      <w:pPr>
                        <w:pStyle w:val="BodyText"/>
                        <w:spacing w:line="256" w:lineRule="auto" w:before="61"/>
                        <w:ind w:left="97" w:right="-15" w:firstLine="420"/>
                        <w:rPr>
                          <w:rFonts w:ascii="PMingLiU" w:hAnsi="PMingLiU" w:eastAsia="PMingLiU" w:hint="eastAsia"/>
                        </w:rPr>
                      </w:pPr>
                      <w:r>
                        <w:rPr>
                          <w:rFonts w:ascii="PMingLiU" w:hAnsi="PMingLiU" w:eastAsia="PMingLiU" w:hint="eastAsia"/>
                          <w:color w:val="231F20"/>
                          <w:spacing w:val="-22"/>
                        </w:rPr>
                        <w:t>你可能刚刚投掷「驾驶</w:t>
                      </w:r>
                      <w:r>
                        <w:rPr>
                          <w:rFonts w:ascii="PMingLiU" w:hAnsi="PMingLiU" w:eastAsia="PMingLiU" w:hint="eastAsia"/>
                          <w:color w:val="231F20"/>
                        </w:rPr>
                        <w:t>（飞行器</w:t>
                      </w:r>
                      <w:r>
                        <w:rPr>
                          <w:rFonts w:ascii="PMingLiU" w:hAnsi="PMingLiU" w:eastAsia="PMingLiU" w:hint="eastAsia"/>
                          <w:color w:val="231F20"/>
                          <w:spacing w:val="-103"/>
                        </w:rPr>
                        <w:t>）</w:t>
                      </w:r>
                      <w:r>
                        <w:rPr>
                          <w:rFonts w:ascii="PMingLiU" w:hAnsi="PMingLiU" w:eastAsia="PMingLiU" w:hint="eastAsia"/>
                          <w:color w:val="231F20"/>
                          <w:spacing w:val="-20"/>
                        </w:rPr>
                        <w:t>」技能成功，</w:t>
                      </w:r>
                      <w:r>
                        <w:rPr>
                          <w:rFonts w:ascii="PMingLiU" w:hAnsi="PMingLiU" w:eastAsia="PMingLiU" w:hint="eastAsia"/>
                          <w:color w:val="231F20"/>
                          <w:spacing w:val="1"/>
                        </w:rPr>
                        <w:t>达成了目标“在冰上紧急降落”。不要简单地</w:t>
                      </w:r>
                      <w:r>
                        <w:rPr>
                          <w:rFonts w:ascii="PMingLiU" w:hAnsi="PMingLiU" w:eastAsia="PMingLiU" w:hint="eastAsia"/>
                          <w:color w:val="231F20"/>
                          <w:spacing w:val="-10"/>
                        </w:rPr>
                        <w:t>说“我们降落了”，你可以自由添加细节。“侧</w:t>
                      </w:r>
                      <w:r>
                        <w:rPr>
                          <w:rFonts w:ascii="PMingLiU" w:hAnsi="PMingLiU" w:eastAsia="PMingLiU" w:hint="eastAsia"/>
                          <w:color w:val="231F20"/>
                          <w:spacing w:val="2"/>
                        </w:rPr>
                        <w:t>风来了。我能感觉到它把我们往右边拽。起落架上结了冰。我撞击地面，又反弹到空中。不</w:t>
                      </w:r>
                      <w:r>
                        <w:rPr>
                          <w:rFonts w:ascii="PMingLiU" w:hAnsi="PMingLiU" w:eastAsia="PMingLiU" w:hint="eastAsia"/>
                          <w:color w:val="231F20"/>
                          <w:spacing w:val="-2"/>
                        </w:rPr>
                        <w:t>知何故，轮子被撞好了，我们才能降落。”</w:t>
                      </w:r>
                    </w:p>
                  </w:txbxContent>
                </v:textbox>
                <v:stroke dashstyle="solid"/>
                <w10:wrap type="topAndBottom"/>
              </v:shape>
            </w:pict>
          </mc:Fallback>
        </mc:AlternateContent>
      </w:r>
    </w:p>
    <w:p>
      <w:pPr>
        <w:pStyle w:val="Heading6"/>
        <w:spacing w:before="178"/>
        <w:ind w:left="514"/>
      </w:pPr>
      <w:r>
        <w:rPr>
          <w:color w:val="231F20"/>
          <w:spacing w:val="-3"/>
        </w:rPr>
        <w:t>接受失败</w:t>
      </w:r>
    </w:p>
    <w:p>
      <w:pPr>
        <w:pStyle w:val="BodyText"/>
        <w:spacing w:line="280" w:lineRule="auto"/>
        <w:ind w:left="514" w:right="843" w:firstLine="420"/>
        <w:jc w:val="both"/>
      </w:pPr>
      <w:r>
        <w:rPr>
          <w:color w:val="231F20"/>
          <w:spacing w:val="-2"/>
        </w:rPr>
        <w:t>当你遇到掷骰失败时，不要失望。接受失败的结果——它会将剧情导入未知的方向。有时在事后你会十分庆幸自己的调查员当时没能打开地</w:t>
      </w:r>
      <w:r>
        <w:rPr>
          <w:color w:val="231F20"/>
          <w:spacing w:val="-4"/>
        </w:rPr>
        <w:t>窖的门。</w:t>
      </w:r>
    </w:p>
    <w:p>
      <w:pPr>
        <w:pStyle w:val="Heading6"/>
        <w:spacing w:before="89"/>
        <w:ind w:left="514"/>
      </w:pPr>
      <w:r>
        <w:rPr>
          <w:color w:val="231F20"/>
          <w:spacing w:val="-3"/>
        </w:rPr>
        <w:t>孤注一掷</w:t>
      </w:r>
    </w:p>
    <w:p>
      <w:pPr>
        <w:pStyle w:val="BodyText"/>
        <w:spacing w:line="278" w:lineRule="auto"/>
        <w:ind w:left="514" w:right="844" w:firstLine="420"/>
        <w:jc w:val="both"/>
      </w:pPr>
      <w:r>
        <w:rPr>
          <w:color w:val="231F20"/>
          <w:spacing w:val="-2"/>
        </w:rPr>
        <w:t>孤注一掷远非自动生效的——玩家必须证明自己需要孤注一掷，否则不能这么做。你必须声明你的调查员除了第一次掷骰时的行动之外，又做了些什么。你必须表现出你在第一次掷骰失败</w:t>
      </w:r>
      <w:r>
        <w:rPr>
          <w:color w:val="231F20"/>
          <w:spacing w:val="3"/>
        </w:rPr>
        <w:t>以后，对再挑战一次的渴望——其他玩家和 </w:t>
      </w:r>
      <w:r>
        <w:rPr>
          <w:rFonts w:ascii="Palatino Linotype" w:hAnsi="Palatino Linotype" w:eastAsia="Palatino Linotype"/>
          <w:color w:val="231F20"/>
        </w:rPr>
        <w:t>K</w:t>
      </w:r>
      <w:r>
        <w:rPr>
          <w:rFonts w:ascii="Palatino Linotype" w:hAnsi="Palatino Linotype" w:eastAsia="Palatino Linotype"/>
          <w:color w:val="231F20"/>
        </w:rPr>
        <w:t>P</w:t>
      </w:r>
      <w:r>
        <w:rPr>
          <w:color w:val="231F20"/>
          <w:spacing w:val="-2"/>
        </w:rPr>
        <w:t>当然希望你会三思而后行。以下举出一些可能孤注一掷的例子：</w:t>
      </w:r>
    </w:p>
    <w:p>
      <w:pPr>
        <w:pStyle w:val="BodyText"/>
        <w:spacing w:line="280" w:lineRule="auto" w:before="2"/>
        <w:ind w:left="514" w:right="745" w:firstLine="420"/>
      </w:pPr>
      <w:r>
        <w:rPr>
          <w:color w:val="231F20"/>
          <w:spacing w:val="-4"/>
        </w:rPr>
        <w:t>※ 你的「攀爬」检定失败了。你的调查员无</w:t>
      </w:r>
      <w:r>
        <w:rPr>
          <w:color w:val="231F20"/>
          <w:spacing w:val="-11"/>
        </w:rPr>
        <w:t>法够到上一层楼的窗台。</w:t>
      </w:r>
      <w:r>
        <w:rPr>
          <w:color w:val="231F20"/>
          <w:spacing w:val="-1"/>
          <w:w w:val="137"/>
        </w:rPr>
        <w:t>K</w:t>
      </w:r>
      <w:r>
        <w:rPr>
          <w:color w:val="231F20"/>
          <w:w w:val="115"/>
        </w:rPr>
        <w:t>P</w:t>
      </w:r>
      <w:r>
        <w:rPr>
          <w:color w:val="231F20"/>
          <w:spacing w:val="-10"/>
        </w:rPr>
        <w:t> 描述排水管并不牢固，</w:t>
      </w:r>
      <w:r>
        <w:rPr>
          <w:color w:val="231F20"/>
          <w:spacing w:val="-7"/>
        </w:rPr>
        <w:t>似乎不能支持你调查员的体重。你决定孤注一掷。 </w:t>
      </w:r>
      <w:r>
        <w:rPr>
          <w:color w:val="231F20"/>
          <w:spacing w:val="3"/>
        </w:rPr>
        <w:t>“我决定铤而走险，以最快速度爬上排水管，希</w:t>
      </w:r>
      <w:r>
        <w:rPr>
          <w:color w:val="231F20"/>
          <w:spacing w:val="-1"/>
        </w:rPr>
        <w:t>望我的冲劲能带我冲到窗台上。”</w:t>
      </w:r>
    </w:p>
    <w:p>
      <w:pPr>
        <w:pStyle w:val="BodyText"/>
        <w:spacing w:line="280" w:lineRule="auto"/>
        <w:ind w:left="514" w:right="831" w:firstLine="420"/>
        <w:jc w:val="both"/>
      </w:pPr>
      <w:r>
        <w:rPr>
          <w:color w:val="231F20"/>
        </w:rPr>
        <w:t>※ 在「图书馆」检定失败，无法在阿卡姆公</w:t>
      </w:r>
      <w:r>
        <w:rPr>
          <w:color w:val="231F20"/>
          <w:spacing w:val="-2"/>
        </w:rPr>
        <w:t>共图书馆找到有关艾德华·马尔什的资料之后，</w:t>
      </w:r>
      <w:r>
        <w:rPr>
          <w:color w:val="231F20"/>
          <w:spacing w:val="-12"/>
        </w:rPr>
        <w:t>你决定孤注一掷。“我有多长时间就呆多长时间，</w:t>
      </w:r>
      <w:r>
        <w:rPr>
          <w:color w:val="231F20"/>
          <w:spacing w:val="16"/>
        </w:rPr>
        <w:t>要一字不漏地梳理每张报纸和每本杂志上的内</w:t>
      </w:r>
    </w:p>
    <w:p>
      <w:pPr>
        <w:pStyle w:val="BodyText"/>
        <w:spacing w:after="0" w:line="280" w:lineRule="auto"/>
        <w:jc w:val="both"/>
        <w:sectPr>
          <w:type w:val="continuous"/>
          <w:pgSz w:w="11910" w:h="16840"/>
          <w:pgMar w:top="1660" w:bottom="280" w:left="283" w:right="283"/>
          <w:cols w:num="2" w:equalWidth="0">
            <w:col w:w="5399" w:space="40"/>
            <w:col w:w="5905"/>
          </w:cols>
        </w:sectPr>
      </w:pPr>
    </w:p>
    <w:p>
      <w:pPr>
        <w:pStyle w:val="BodyText"/>
        <w:ind w:left="0"/>
      </w:pPr>
    </w:p>
    <w:p>
      <w:pPr>
        <w:pStyle w:val="BodyText"/>
        <w:spacing w:before="128"/>
        <w:ind w:left="0"/>
      </w:pPr>
    </w:p>
    <w:p>
      <w:pPr>
        <w:pStyle w:val="BodyText"/>
      </w:pPr>
      <w:r>
        <w:rPr/>
        <mc:AlternateContent>
          <mc:Choice Requires="wps">
            <w:drawing>
              <wp:anchor distT="0" distB="0" distL="0" distR="0" allowOverlap="1" layoutInCell="1" locked="0" behindDoc="0" simplePos="0" relativeHeight="15935488">
                <wp:simplePos x="0" y="0"/>
                <wp:positionH relativeFrom="page">
                  <wp:posOffset>719999</wp:posOffset>
                </wp:positionH>
                <wp:positionV relativeFrom="paragraph">
                  <wp:posOffset>-48225</wp:posOffset>
                </wp:positionV>
                <wp:extent cx="6120130" cy="1270"/>
                <wp:effectExtent l="0" t="0" r="0" b="0"/>
                <wp:wrapNone/>
                <wp:docPr id="733" name="Graphic 733"/>
                <wp:cNvGraphicFramePr>
                  <a:graphicFrameLocks/>
                </wp:cNvGraphicFramePr>
                <a:graphic>
                  <a:graphicData uri="http://schemas.microsoft.com/office/word/2010/wordprocessingShape">
                    <wps:wsp>
                      <wps:cNvPr id="733" name="Graphic 73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5488" from="56.692902pt,-3.79725pt" to="538.582902pt,-3.79725pt" stroked="true" strokeweight=".75pt" strokecolor="#231f20">
                <v:stroke dashstyle="solid"/>
                <w10:wrap type="none"/>
              </v:line>
            </w:pict>
          </mc:Fallback>
        </mc:AlternateContent>
      </w:r>
      <w:r>
        <w:rPr>
          <w:color w:val="231F20"/>
          <w:spacing w:val="-22"/>
        </w:rPr>
        <w:t>容。”</w:t>
      </w:r>
    </w:p>
    <w:p>
      <w:pPr>
        <w:pStyle w:val="Heading7"/>
        <w:tabs>
          <w:tab w:pos="1810" w:val="left" w:leader="none"/>
        </w:tabs>
        <w:ind w:left="850"/>
      </w:pPr>
      <w:r>
        <w:rPr/>
        <w:br w:type="column"/>
      </w:r>
      <w:r>
        <w:rPr>
          <w:color w:val="231F20"/>
          <w:spacing w:val="-5"/>
          <w:w w:val="115"/>
        </w:rPr>
        <w:t>ø΀ø</w:t>
      </w:r>
      <w:r>
        <w:rPr>
          <w:color w:val="231F20"/>
        </w:rPr>
        <w:tab/>
        <w:t>ᒠᄨ</w:t>
      </w:r>
      <w:r>
        <w:rPr>
          <w:color w:val="231F20"/>
        </w:rPr>
        <w:t>࣊</w:t>
      </w:r>
      <w:r>
        <w:rPr>
          <w:color w:val="231F20"/>
        </w:rPr>
        <w:t>的</w:t>
      </w:r>
      <w:r>
        <w:rPr>
          <w:color w:val="231F20"/>
          <w:spacing w:val="-5"/>
        </w:rPr>
        <w:t>৩ᣰ</w:t>
      </w:r>
    </w:p>
    <w:p>
      <w:pPr>
        <w:pStyle w:val="BodyText"/>
        <w:spacing w:before="115"/>
        <w:ind w:left="2334"/>
      </w:pPr>
      <w:r>
        <w:rPr>
          <w:color w:val="231F20"/>
          <w:spacing w:val="-2"/>
        </w:rPr>
        <w:t>或者地板上。</w:t>
      </w:r>
    </w:p>
    <w:p>
      <w:pPr>
        <w:pStyle w:val="Heading3"/>
        <w:ind w:left="850"/>
      </w:pPr>
      <w:r>
        <w:rPr>
          <w:b w:val="0"/>
        </w:rPr>
        <w:br w:type="column"/>
      </w:r>
      <w:r>
        <w:rPr>
          <w:color w:val="231F20"/>
          <w:spacing w:val="-4"/>
          <w:w w:val="105"/>
        </w:rPr>
        <w:t>217~</w:t>
      </w:r>
    </w:p>
    <w:p>
      <w:pPr>
        <w:pStyle w:val="Heading3"/>
        <w:spacing w:after="0"/>
        <w:sectPr>
          <w:pgSz w:w="11910" w:h="16840"/>
          <w:pgMar w:top="420" w:bottom="280" w:left="283" w:right="283"/>
          <w:cols w:num="3" w:equalWidth="0">
            <w:col w:w="1469" w:space="2150"/>
            <w:col w:w="3635" w:space="1935"/>
            <w:col w:w="2155"/>
          </w:cols>
        </w:sectPr>
      </w:pPr>
    </w:p>
    <w:p>
      <w:pPr>
        <w:pStyle w:val="BodyText"/>
        <w:spacing w:line="280" w:lineRule="auto" w:before="46"/>
        <w:ind w:right="5" w:firstLine="420"/>
      </w:pPr>
      <w:r>
        <w:rPr>
          <w:color w:val="231F20"/>
          <w:spacing w:val="-8"/>
        </w:rPr>
        <w:t>※ 你闯门的 </w:t>
      </w:r>
      <w:r>
        <w:rPr>
          <w:color w:val="231F20"/>
          <w:w w:val="115"/>
        </w:rPr>
        <w:t>STR</w:t>
      </w:r>
      <w:r>
        <w:rPr>
          <w:color w:val="231F20"/>
          <w:spacing w:val="-39"/>
          <w:w w:val="115"/>
        </w:rPr>
        <w:t> </w:t>
      </w:r>
      <w:r>
        <w:rPr>
          <w:color w:val="231F20"/>
          <w:spacing w:val="-11"/>
        </w:rPr>
        <w:t>检定失败。“我要从远处助</w:t>
      </w:r>
      <w:r>
        <w:rPr>
          <w:color w:val="231F20"/>
          <w:spacing w:val="-5"/>
        </w:rPr>
        <w:t>跑，一头撞到门上，不管自己的安全。”</w:t>
      </w:r>
    </w:p>
    <w:p>
      <w:pPr>
        <w:pStyle w:val="BodyText"/>
        <w:spacing w:line="256" w:lineRule="auto"/>
        <w:ind w:firstLine="420"/>
      </w:pPr>
      <w:r>
        <w:rPr>
          <w:rFonts w:ascii="PMingLiU" w:eastAsia="PMingLiU" w:hint="eastAsia"/>
          <w:color w:val="231F20"/>
          <w:spacing w:val="-2"/>
        </w:rPr>
        <w:t>第五章：技能</w:t>
      </w:r>
      <w:r>
        <w:rPr>
          <w:color w:val="231F20"/>
          <w:spacing w:val="-2"/>
        </w:rPr>
        <w:t>的每项技能都提供了一些如何</w:t>
      </w:r>
      <w:r>
        <w:rPr>
          <w:color w:val="231F20"/>
          <w:spacing w:val="-2"/>
        </w:rPr>
        <w:t>孤注一掷的例子。用这些例子举一反三。</w:t>
      </w:r>
    </w:p>
    <w:p>
      <w:pPr>
        <w:pStyle w:val="BodyText"/>
        <w:spacing w:line="278" w:lineRule="auto" w:before="28"/>
        <w:ind w:firstLine="420"/>
        <w:jc w:val="both"/>
      </w:pPr>
      <w:r>
        <w:rPr/>
        <mc:AlternateContent>
          <mc:Choice Requires="wps">
            <w:drawing>
              <wp:anchor distT="0" distB="0" distL="0" distR="0" allowOverlap="1" layoutInCell="1" locked="0" behindDoc="0" simplePos="0" relativeHeight="15936512">
                <wp:simplePos x="0" y="0"/>
                <wp:positionH relativeFrom="page">
                  <wp:posOffset>723174</wp:posOffset>
                </wp:positionH>
                <wp:positionV relativeFrom="paragraph">
                  <wp:posOffset>1081381</wp:posOffset>
                </wp:positionV>
                <wp:extent cx="2874010" cy="1663700"/>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2874010" cy="1663700"/>
                        </a:xfrm>
                        <a:prstGeom prst="rect">
                          <a:avLst/>
                        </a:prstGeom>
                        <a:ln w="6350">
                          <a:solidFill>
                            <a:srgbClr val="231F20"/>
                          </a:solidFill>
                          <a:prstDash val="solid"/>
                        </a:ln>
                      </wps:spPr>
                      <wps:txbx>
                        <w:txbxContent>
                          <w:p>
                            <w:pPr>
                              <w:pStyle w:val="BodyText"/>
                              <w:spacing w:line="256" w:lineRule="auto" w:before="61"/>
                              <w:ind w:left="97" w:right="94" w:firstLine="420"/>
                              <w:jc w:val="both"/>
                              <w:rPr>
                                <w:rFonts w:ascii="PMingLiU" w:hAnsi="PMingLiU" w:eastAsia="PMingLiU" w:hint="eastAsia"/>
                              </w:rPr>
                            </w:pPr>
                            <w:r>
                              <w:rPr>
                                <w:rFonts w:ascii="PMingLiU" w:hAnsi="PMingLiU" w:eastAsia="PMingLiU" w:hint="eastAsia"/>
                                <w:color w:val="231F20"/>
                                <w:spacing w:val="-2"/>
                              </w:rPr>
                              <w:t>哈维尝试闯入房屋。他的目标是“撬开前</w:t>
                            </w:r>
                            <w:r>
                              <w:rPr>
                                <w:rFonts w:ascii="PMingLiU" w:hAnsi="PMingLiU" w:eastAsia="PMingLiU" w:hint="eastAsia"/>
                                <w:color w:val="231F20"/>
                              </w:rPr>
                              <w:t>门门锁”，使用「锁匠」技能。他失败了，可以孤注一掷。他转而尝试使用 STR 砸开窗户，</w:t>
                            </w:r>
                            <w:r>
                              <w:rPr>
                                <w:rFonts w:ascii="PMingLiU" w:hAnsi="PMingLiU" w:eastAsia="PMingLiU" w:hint="eastAsia"/>
                                <w:color w:val="231F20"/>
                                <w:spacing w:val="-2"/>
                              </w:rPr>
                              <w:t>又失败了。他决定再辟蹊径，这次要“从楼上</w:t>
                            </w:r>
                            <w:r>
                              <w:rPr>
                                <w:rFonts w:ascii="PMingLiU" w:hAnsi="PMingLiU" w:eastAsia="PMingLiU" w:hint="eastAsia"/>
                                <w:color w:val="231F20"/>
                              </w:rPr>
                              <w:t>的窗户爬进去”，使用「攀爬」技能。KP</w:t>
                            </w:r>
                            <w:r>
                              <w:rPr>
                                <w:rFonts w:ascii="PMingLiU" w:hAnsi="PMingLiU" w:eastAsia="PMingLiU" w:hint="eastAsia"/>
                                <w:color w:val="231F20"/>
                                <w:spacing w:val="-4"/>
                              </w:rPr>
                              <w:t> 认为</w:t>
                            </w:r>
                            <w:r>
                              <w:rPr>
                                <w:rFonts w:ascii="PMingLiU" w:hAnsi="PMingLiU" w:eastAsia="PMingLiU" w:hint="eastAsia"/>
                                <w:color w:val="231F20"/>
                                <w:spacing w:val="-5"/>
                              </w:rPr>
                              <w:t>这个目标需要明确化，就是“进入这座房子”。</w:t>
                            </w:r>
                            <w:r>
                              <w:rPr>
                                <w:rFonts w:ascii="PMingLiU" w:hAnsi="PMingLiU" w:eastAsia="PMingLiU" w:hint="eastAsia"/>
                                <w:color w:val="231F20"/>
                                <w:spacing w:val="-2"/>
                              </w:rPr>
                              <w:t>如果哈维这次又失败就别无他择，不管玩家提出什么新奇的闯入方法都必须孤注一掷。</w:t>
                            </w:r>
                          </w:p>
                        </w:txbxContent>
                      </wps:txbx>
                      <wps:bodyPr wrap="square" lIns="0" tIns="0" rIns="0" bIns="0" rtlCol="0">
                        <a:noAutofit/>
                      </wps:bodyPr>
                    </wps:wsp>
                  </a:graphicData>
                </a:graphic>
              </wp:anchor>
            </w:drawing>
          </mc:Choice>
          <mc:Fallback>
            <w:pict>
              <v:shape style="position:absolute;margin-left:56.942902pt;margin-top:85.148132pt;width:226.3pt;height:131pt;mso-position-horizontal-relative:page;mso-position-vertical-relative:paragraph;z-index:15936512" type="#_x0000_t202" id="docshape352" filled="false" stroked="true" strokeweight=".5pt" strokecolor="#231f20">
                <v:textbox inset="0,0,0,0">
                  <w:txbxContent>
                    <w:p>
                      <w:pPr>
                        <w:pStyle w:val="BodyText"/>
                        <w:spacing w:line="256" w:lineRule="auto" w:before="61"/>
                        <w:ind w:left="97" w:right="94" w:firstLine="420"/>
                        <w:jc w:val="both"/>
                        <w:rPr>
                          <w:rFonts w:ascii="PMingLiU" w:hAnsi="PMingLiU" w:eastAsia="PMingLiU" w:hint="eastAsia"/>
                        </w:rPr>
                      </w:pPr>
                      <w:r>
                        <w:rPr>
                          <w:rFonts w:ascii="PMingLiU" w:hAnsi="PMingLiU" w:eastAsia="PMingLiU" w:hint="eastAsia"/>
                          <w:color w:val="231F20"/>
                          <w:spacing w:val="-2"/>
                        </w:rPr>
                        <w:t>哈维尝试闯入房屋。他的目标是“撬开前</w:t>
                      </w:r>
                      <w:r>
                        <w:rPr>
                          <w:rFonts w:ascii="PMingLiU" w:hAnsi="PMingLiU" w:eastAsia="PMingLiU" w:hint="eastAsia"/>
                          <w:color w:val="231F20"/>
                        </w:rPr>
                        <w:t>门门锁”，使用「锁匠」技能。他失败了，可以孤注一掷。他转而尝试使用 STR 砸开窗户，</w:t>
                      </w:r>
                      <w:r>
                        <w:rPr>
                          <w:rFonts w:ascii="PMingLiU" w:hAnsi="PMingLiU" w:eastAsia="PMingLiU" w:hint="eastAsia"/>
                          <w:color w:val="231F20"/>
                          <w:spacing w:val="-2"/>
                        </w:rPr>
                        <w:t>又失败了。他决定再辟蹊径，这次要“从楼上</w:t>
                      </w:r>
                      <w:r>
                        <w:rPr>
                          <w:rFonts w:ascii="PMingLiU" w:hAnsi="PMingLiU" w:eastAsia="PMingLiU" w:hint="eastAsia"/>
                          <w:color w:val="231F20"/>
                        </w:rPr>
                        <w:t>的窗户爬进去”，使用「攀爬」技能。KP</w:t>
                      </w:r>
                      <w:r>
                        <w:rPr>
                          <w:rFonts w:ascii="PMingLiU" w:hAnsi="PMingLiU" w:eastAsia="PMingLiU" w:hint="eastAsia"/>
                          <w:color w:val="231F20"/>
                          <w:spacing w:val="-4"/>
                        </w:rPr>
                        <w:t> 认为</w:t>
                      </w:r>
                      <w:r>
                        <w:rPr>
                          <w:rFonts w:ascii="PMingLiU" w:hAnsi="PMingLiU" w:eastAsia="PMingLiU" w:hint="eastAsia"/>
                          <w:color w:val="231F20"/>
                          <w:spacing w:val="-5"/>
                        </w:rPr>
                        <w:t>这个目标需要明确化，就是“进入这座房子”。</w:t>
                      </w:r>
                      <w:r>
                        <w:rPr>
                          <w:rFonts w:ascii="PMingLiU" w:hAnsi="PMingLiU" w:eastAsia="PMingLiU" w:hint="eastAsia"/>
                          <w:color w:val="231F20"/>
                          <w:spacing w:val="-2"/>
                        </w:rPr>
                        <w:t>如果哈维这次又失败就别无他择，不管玩家提出什么新奇的闯入方法都必须孤注一掷。</w:t>
                      </w:r>
                    </w:p>
                  </w:txbxContent>
                </v:textbox>
                <v:stroke dashstyle="solid"/>
                <w10:wrap type="none"/>
              </v:shape>
            </w:pict>
          </mc:Fallback>
        </mc:AlternateContent>
      </w:r>
      <w:r>
        <w:rPr>
          <w:color w:val="231F20"/>
          <w:spacing w:val="-2"/>
        </w:rPr>
        <w:t>你可以换用别的方法达成目标。这也算是孤注一掷。不过有时会进入规则的灰色地带，尤其在你使用其他技能的时候，很难说清你是要孤注</w:t>
      </w:r>
      <w:r>
        <w:rPr>
          <w:color w:val="231F20"/>
        </w:rPr>
        <w:t>一掷还是另一次检定。这时由 </w:t>
      </w:r>
      <w:r>
        <w:rPr>
          <w:rFonts w:ascii="Palatino Linotype" w:eastAsia="Palatino Linotype"/>
          <w:color w:val="231F20"/>
        </w:rPr>
        <w:t>KP</w:t>
      </w:r>
      <w:r>
        <w:rPr>
          <w:rFonts w:ascii="Palatino Linotype" w:eastAsia="Palatino Linotype"/>
          <w:color w:val="231F20"/>
          <w:spacing w:val="40"/>
        </w:rPr>
        <w:t> </w:t>
      </w:r>
      <w:r>
        <w:rPr>
          <w:color w:val="231F20"/>
        </w:rPr>
        <w:t>来决断。决定</w:t>
      </w:r>
      <w:r>
        <w:rPr>
          <w:color w:val="231F20"/>
          <w:spacing w:val="-2"/>
        </w:rPr>
        <w:t>因素是是否想要达成相同的目标。</w:t>
      </w:r>
    </w:p>
    <w:p>
      <w:pPr>
        <w:pStyle w:val="BodyText"/>
        <w:spacing w:before="46"/>
        <w:ind w:left="939"/>
      </w:pPr>
      <w:r>
        <w:rPr/>
        <w:br w:type="column"/>
      </w:r>
      <w:r>
        <w:rPr>
          <w:color w:val="231F20"/>
          <w:spacing w:val="-9"/>
        </w:rPr>
        <w:t>※ 大声呼唤等待回复。</w:t>
      </w:r>
    </w:p>
    <w:p>
      <w:pPr>
        <w:pStyle w:val="BodyText"/>
        <w:spacing w:line="278" w:lineRule="auto" w:before="46"/>
        <w:ind w:left="519" w:right="743" w:firstLine="420"/>
      </w:pPr>
      <w:r>
        <w:rPr/>
        <mc:AlternateContent>
          <mc:Choice Requires="wps">
            <w:drawing>
              <wp:anchor distT="0" distB="0" distL="0" distR="0" allowOverlap="1" layoutInCell="1" locked="0" behindDoc="0" simplePos="0" relativeHeight="15937024">
                <wp:simplePos x="0" y="0"/>
                <wp:positionH relativeFrom="page">
                  <wp:posOffset>3673589</wp:posOffset>
                </wp:positionH>
                <wp:positionV relativeFrom="paragraph">
                  <wp:posOffset>1057295</wp:posOffset>
                </wp:positionV>
                <wp:extent cx="213360" cy="120014"/>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218</w:t>
                            </w:r>
                          </w:p>
                        </w:txbxContent>
                      </wps:txbx>
                      <wps:bodyPr wrap="square" lIns="0" tIns="0" rIns="0" bIns="0" rtlCol="0">
                        <a:noAutofit/>
                      </wps:bodyPr>
                    </wps:wsp>
                  </a:graphicData>
                </a:graphic>
              </wp:anchor>
            </w:drawing>
          </mc:Choice>
          <mc:Fallback>
            <w:pict>
              <v:shape style="position:absolute;margin-left:289.259003pt;margin-top:83.25161pt;width:16.8pt;height:9.450pt;mso-position-horizontal-relative:page;mso-position-vertical-relative:paragraph;z-index:15937024" type="#_x0000_t202" id="docshape353"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218</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937536">
                <wp:simplePos x="0" y="0"/>
                <wp:positionH relativeFrom="page">
                  <wp:posOffset>7093584</wp:posOffset>
                </wp:positionH>
                <wp:positionV relativeFrom="paragraph">
                  <wp:posOffset>47670</wp:posOffset>
                </wp:positionV>
                <wp:extent cx="213360" cy="120014"/>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219</w:t>
                            </w:r>
                          </w:p>
                        </w:txbxContent>
                      </wps:txbx>
                      <wps:bodyPr wrap="square" lIns="0" tIns="0" rIns="0" bIns="0" rtlCol="0">
                        <a:noAutofit/>
                      </wps:bodyPr>
                    </wps:wsp>
                  </a:graphicData>
                </a:graphic>
              </wp:anchor>
            </w:drawing>
          </mc:Choice>
          <mc:Fallback>
            <w:pict>
              <v:shape style="position:absolute;margin-left:558.549988pt;margin-top:3.753609pt;width:16.8pt;height:9.450pt;mso-position-horizontal-relative:page;mso-position-vertical-relative:paragraph;z-index:15937536" type="#_x0000_t202" id="docshape354"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219</w:t>
                      </w:r>
                    </w:p>
                  </w:txbxContent>
                </v:textbox>
                <v:stroke dashstyle="solid"/>
                <w10:wrap type="none"/>
              </v:shape>
            </w:pict>
          </mc:Fallback>
        </mc:AlternateContent>
      </w:r>
      <w:r>
        <w:rPr>
          <w:color w:val="231F20"/>
          <w:spacing w:val="5"/>
        </w:rPr>
        <w:t>你会不会觉得感知掷骰失败，就遗漏了什么</w:t>
      </w:r>
      <w:r>
        <w:rPr>
          <w:color w:val="231F20"/>
          <w:spacing w:val="1"/>
        </w:rPr>
        <w:t>东西，想要进一步搜索？如果你主动要求感知掷</w:t>
      </w:r>
      <w:r>
        <w:rPr>
          <w:color w:val="231F20"/>
          <w:spacing w:val="2"/>
        </w:rPr>
        <w:t>骰，那么可能还有意义，如果你们不是在主动搜查，怎么会知道自己遗漏了什么东西？回答的权</w:t>
      </w:r>
      <w:r>
        <w:rPr>
          <w:color w:val="231F20"/>
          <w:spacing w:val="-7"/>
        </w:rPr>
        <w:t>利在你。如果你无视是</w:t>
      </w:r>
      <w:r>
        <w:rPr>
          <w:rFonts w:ascii="Palatino Linotype" w:eastAsia="Palatino Linotype"/>
          <w:color w:val="231F20"/>
          <w:w w:val="94"/>
        </w:rPr>
        <w:t>KP</w:t>
      </w:r>
      <w:r>
        <w:rPr>
          <w:rFonts w:ascii="Palatino Linotype" w:eastAsia="Palatino Linotype"/>
          <w:color w:val="231F20"/>
          <w:spacing w:val="-24"/>
        </w:rPr>
        <w:t> </w:t>
      </w:r>
      <w:r>
        <w:rPr>
          <w:color w:val="231F20"/>
          <w:spacing w:val="-2"/>
        </w:rPr>
        <w:t>让你做感知掷骰的事实，</w:t>
      </w:r>
      <w:r>
        <w:rPr>
          <w:color w:val="231F20"/>
          <w:spacing w:val="2"/>
        </w:rPr>
        <w:t>那就好。如果你想用自己的视角去让调查员去做只能这样才能做到的事，那也不坏。</w:t>
      </w:r>
    </w:p>
    <w:p>
      <w:pPr>
        <w:pStyle w:val="BodyText"/>
        <w:spacing w:line="276" w:lineRule="auto"/>
        <w:ind w:left="519" w:right="847" w:firstLine="420"/>
      </w:pPr>
      <w:r>
        <w:rPr/>
        <mc:AlternateContent>
          <mc:Choice Requires="wps">
            <w:drawing>
              <wp:anchor distT="0" distB="0" distL="0" distR="0" allowOverlap="1" layoutInCell="1" locked="0" behindDoc="0" simplePos="0" relativeHeight="15936000">
                <wp:simplePos x="0" y="0"/>
                <wp:positionH relativeFrom="page">
                  <wp:posOffset>3963174</wp:posOffset>
                </wp:positionH>
                <wp:positionV relativeFrom="paragraph">
                  <wp:posOffset>465652</wp:posOffset>
                </wp:positionV>
                <wp:extent cx="2874010" cy="206375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2874010" cy="2063750"/>
                        </a:xfrm>
                        <a:prstGeom prst="rect">
                          <a:avLst/>
                        </a:prstGeom>
                        <a:ln w="6350">
                          <a:solidFill>
                            <a:srgbClr val="231F20"/>
                          </a:solidFill>
                          <a:prstDash val="solid"/>
                        </a:ln>
                      </wps:spPr>
                      <wps:txbx>
                        <w:txbxContent>
                          <w:p>
                            <w:pPr>
                              <w:pStyle w:val="BodyText"/>
                              <w:spacing w:line="256" w:lineRule="auto" w:before="61"/>
                              <w:ind w:left="97" w:right="94" w:firstLine="420"/>
                              <w:jc w:val="both"/>
                              <w:rPr>
                                <w:rFonts w:ascii="PMingLiU" w:hAnsi="PMingLiU" w:eastAsia="PMingLiU" w:hint="eastAsia"/>
                              </w:rPr>
                            </w:pPr>
                            <w:r>
                              <w:rPr>
                                <w:rFonts w:ascii="PMingLiU" w:hAnsi="PMingLiU" w:eastAsia="PMingLiU" w:hint="eastAsia"/>
                                <w:color w:val="231F20"/>
                                <w:spacing w:val="-2"/>
                              </w:rPr>
                              <w:t>调查员发现邪教徒进入了一间老房子。天</w:t>
                            </w:r>
                            <w:r>
                              <w:rPr>
                                <w:rFonts w:ascii="PMingLiU" w:hAnsi="PMingLiU" w:eastAsia="PMingLiU" w:hint="eastAsia"/>
                                <w:color w:val="231F20"/>
                              </w:rPr>
                              <w:t>色已晚，你们只有一支手电。KP</w:t>
                            </w:r>
                            <w:r>
                              <w:rPr>
                                <w:rFonts w:ascii="PMingLiU" w:hAnsi="PMingLiU" w:eastAsia="PMingLiU" w:hint="eastAsia"/>
                                <w:color w:val="231F20"/>
                                <w:spacing w:val="-3"/>
                              </w:rPr>
                              <w:t> 要求进行一次</w:t>
                            </w:r>
                            <w:r>
                              <w:rPr>
                                <w:rFonts w:ascii="PMingLiU" w:hAnsi="PMingLiU" w:eastAsia="PMingLiU" w:hint="eastAsia"/>
                                <w:color w:val="231F20"/>
                                <w:spacing w:val="-2"/>
                              </w:rPr>
                              <w:t>困难难度的「侦查」检定——无人成功。局势骤然紧张，大家都知道自己错过了线索。是要搜寻房屋还是暂时撤退，明天白天再来？在附近仔细搜寻需要一次侦查孤注一掷。事情可能</w:t>
                            </w:r>
                            <w:r>
                              <w:rPr>
                                <w:rFonts w:ascii="PMingLiU" w:hAnsi="PMingLiU" w:eastAsia="PMingLiU" w:hint="eastAsia"/>
                                <w:color w:val="231F20"/>
                                <w:spacing w:val="-6"/>
                              </w:rPr>
                              <w:t>有两种发展方向：你们成功了，找到一串血迹，</w:t>
                            </w:r>
                            <w:r>
                              <w:rPr>
                                <w:rFonts w:ascii="PMingLiU" w:hAnsi="PMingLiU" w:eastAsia="PMingLiU" w:hint="eastAsia"/>
                                <w:color w:val="231F20"/>
                                <w:spacing w:val="-2"/>
                              </w:rPr>
                              <w:t>使你们成功地爬过去偷袭隐藏的邪教徒；你们</w:t>
                            </w:r>
                            <w:r>
                              <w:rPr>
                                <w:rFonts w:ascii="PMingLiU" w:hAnsi="PMingLiU" w:eastAsia="PMingLiU" w:hint="eastAsia"/>
                                <w:color w:val="231F20"/>
                                <w:spacing w:val="-12"/>
                              </w:rPr>
                              <w:t>失败了，结果在匍匐在地研究地板上的污迹时，</w:t>
                            </w:r>
                            <w:r>
                              <w:rPr>
                                <w:rFonts w:ascii="PMingLiU" w:hAnsi="PMingLiU" w:eastAsia="PMingLiU" w:hint="eastAsia"/>
                                <w:color w:val="231F20"/>
                                <w:spacing w:val="-2"/>
                              </w:rPr>
                              <w:t>被邪教徒的埋伏抓了个正着！</w:t>
                            </w:r>
                          </w:p>
                        </w:txbxContent>
                      </wps:txbx>
                      <wps:bodyPr wrap="square" lIns="0" tIns="0" rIns="0" bIns="0" rtlCol="0">
                        <a:noAutofit/>
                      </wps:bodyPr>
                    </wps:wsp>
                  </a:graphicData>
                </a:graphic>
              </wp:anchor>
            </w:drawing>
          </mc:Choice>
          <mc:Fallback>
            <w:pict>
              <v:shape style="position:absolute;margin-left:312.061005pt;margin-top:36.665565pt;width:226.3pt;height:162.5pt;mso-position-horizontal-relative:page;mso-position-vertical-relative:paragraph;z-index:15936000" type="#_x0000_t202" id="docshape355" filled="false" stroked="true" strokeweight=".5pt" strokecolor="#231f20">
                <v:textbox inset="0,0,0,0">
                  <w:txbxContent>
                    <w:p>
                      <w:pPr>
                        <w:pStyle w:val="BodyText"/>
                        <w:spacing w:line="256" w:lineRule="auto" w:before="61"/>
                        <w:ind w:left="97" w:right="94" w:firstLine="420"/>
                        <w:jc w:val="both"/>
                        <w:rPr>
                          <w:rFonts w:ascii="PMingLiU" w:hAnsi="PMingLiU" w:eastAsia="PMingLiU" w:hint="eastAsia"/>
                        </w:rPr>
                      </w:pPr>
                      <w:r>
                        <w:rPr>
                          <w:rFonts w:ascii="PMingLiU" w:hAnsi="PMingLiU" w:eastAsia="PMingLiU" w:hint="eastAsia"/>
                          <w:color w:val="231F20"/>
                          <w:spacing w:val="-2"/>
                        </w:rPr>
                        <w:t>调查员发现邪教徒进入了一间老房子。天</w:t>
                      </w:r>
                      <w:r>
                        <w:rPr>
                          <w:rFonts w:ascii="PMingLiU" w:hAnsi="PMingLiU" w:eastAsia="PMingLiU" w:hint="eastAsia"/>
                          <w:color w:val="231F20"/>
                        </w:rPr>
                        <w:t>色已晚，你们只有一支手电。KP</w:t>
                      </w:r>
                      <w:r>
                        <w:rPr>
                          <w:rFonts w:ascii="PMingLiU" w:hAnsi="PMingLiU" w:eastAsia="PMingLiU" w:hint="eastAsia"/>
                          <w:color w:val="231F20"/>
                          <w:spacing w:val="-3"/>
                        </w:rPr>
                        <w:t> 要求进行一次</w:t>
                      </w:r>
                      <w:r>
                        <w:rPr>
                          <w:rFonts w:ascii="PMingLiU" w:hAnsi="PMingLiU" w:eastAsia="PMingLiU" w:hint="eastAsia"/>
                          <w:color w:val="231F20"/>
                          <w:spacing w:val="-2"/>
                        </w:rPr>
                        <w:t>困难难度的「侦查」检定——无人成功。局势骤然紧张，大家都知道自己错过了线索。是要搜寻房屋还是暂时撤退，明天白天再来？在附近仔细搜寻需要一次侦查孤注一掷。事情可能</w:t>
                      </w:r>
                      <w:r>
                        <w:rPr>
                          <w:rFonts w:ascii="PMingLiU" w:hAnsi="PMingLiU" w:eastAsia="PMingLiU" w:hint="eastAsia"/>
                          <w:color w:val="231F20"/>
                          <w:spacing w:val="-6"/>
                        </w:rPr>
                        <w:t>有两种发展方向：你们成功了，找到一串血迹，</w:t>
                      </w:r>
                      <w:r>
                        <w:rPr>
                          <w:rFonts w:ascii="PMingLiU" w:hAnsi="PMingLiU" w:eastAsia="PMingLiU" w:hint="eastAsia"/>
                          <w:color w:val="231F20"/>
                          <w:spacing w:val="-2"/>
                        </w:rPr>
                        <w:t>使你们成功地爬过去偷袭隐藏的邪教徒；你们</w:t>
                      </w:r>
                      <w:r>
                        <w:rPr>
                          <w:rFonts w:ascii="PMingLiU" w:hAnsi="PMingLiU" w:eastAsia="PMingLiU" w:hint="eastAsia"/>
                          <w:color w:val="231F20"/>
                          <w:spacing w:val="-12"/>
                        </w:rPr>
                        <w:t>失败了，结果在匍匐在地研究地板上的污迹时，</w:t>
                      </w:r>
                      <w:r>
                        <w:rPr>
                          <w:rFonts w:ascii="PMingLiU" w:hAnsi="PMingLiU" w:eastAsia="PMingLiU" w:hint="eastAsia"/>
                          <w:color w:val="231F20"/>
                          <w:spacing w:val="-2"/>
                        </w:rPr>
                        <w:t>被邪教徒的埋伏抓了个正着！</w:t>
                      </w:r>
                    </w:p>
                  </w:txbxContent>
                </v:textbox>
                <v:stroke dashstyle="solid"/>
                <w10:wrap type="none"/>
              </v:shape>
            </w:pict>
          </mc:Fallback>
        </mc:AlternateContent>
      </w:r>
      <w:r>
        <w:rPr>
          <w:color w:val="231F20"/>
        </w:rPr>
        <w:t>要记住一旦你孤注一掷，</w:t>
      </w:r>
      <w:r>
        <w:rPr>
          <w:rFonts w:ascii="Palatino Linotype" w:eastAsia="Palatino Linotype"/>
          <w:color w:val="231F20"/>
        </w:rPr>
        <w:t>KP</w:t>
      </w:r>
      <w:r>
        <w:rPr>
          <w:rFonts w:ascii="Palatino Linotype" w:eastAsia="Palatino Linotype"/>
          <w:color w:val="231F20"/>
          <w:spacing w:val="-14"/>
        </w:rPr>
        <w:t> </w:t>
      </w:r>
      <w:r>
        <w:rPr>
          <w:color w:val="231F20"/>
        </w:rPr>
        <w:t>就会安排好失败</w:t>
      </w:r>
      <w:r>
        <w:rPr>
          <w:color w:val="231F20"/>
          <w:spacing w:val="-2"/>
        </w:rPr>
        <w:t>时的严重结果！</w:t>
      </w:r>
    </w:p>
    <w:p>
      <w:pPr>
        <w:pStyle w:val="BodyText"/>
        <w:spacing w:after="0" w:line="276" w:lineRule="auto"/>
        <w:sectPr>
          <w:type w:val="continuous"/>
          <w:pgSz w:w="11910" w:h="16840"/>
          <w:pgMar w:top="1660" w:bottom="280" w:left="283" w:right="283"/>
          <w:cols w:num="2" w:equalWidth="0">
            <w:col w:w="5394" w:space="40"/>
            <w:col w:w="5910"/>
          </w:cols>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30"/>
        <w:ind w:left="0"/>
        <w:rPr>
          <w:sz w:val="20"/>
        </w:rPr>
      </w:pPr>
    </w:p>
    <w:p>
      <w:pPr>
        <w:pStyle w:val="BodyText"/>
        <w:spacing w:after="0"/>
        <w:rPr>
          <w:sz w:val="20"/>
        </w:rPr>
        <w:sectPr>
          <w:type w:val="continuous"/>
          <w:pgSz w:w="11910" w:h="16840"/>
          <w:pgMar w:top="1660" w:bottom="280" w:left="283" w:right="283"/>
        </w:sectPr>
      </w:pPr>
    </w:p>
    <w:p>
      <w:pPr>
        <w:pStyle w:val="Heading6"/>
        <w:spacing w:before="44"/>
      </w:pPr>
      <w:r>
        <w:rPr>
          <w:color w:val="231F20"/>
          <w:spacing w:val="-3"/>
        </w:rPr>
        <w:t>预见失败</w:t>
      </w:r>
    </w:p>
    <w:p>
      <w:pPr>
        <w:pStyle w:val="BodyText"/>
        <w:spacing w:line="273" w:lineRule="auto"/>
        <w:ind w:right="91" w:firstLine="420"/>
        <w:jc w:val="both"/>
      </w:pPr>
      <w:r>
        <w:rPr>
          <w:color w:val="231F20"/>
          <w:spacing w:val="-2"/>
        </w:rPr>
        <w:t>如果你首次技能检定失败，调查员需要对再次尝试会产生的风险有一些预见。进行孤注一掷</w:t>
      </w:r>
      <w:r>
        <w:rPr>
          <w:color w:val="231F20"/>
          <w:spacing w:val="-14"/>
        </w:rPr>
        <w:t>时 </w:t>
      </w:r>
      <w:r>
        <w:rPr>
          <w:rFonts w:ascii="Palatino Linotype" w:eastAsia="Palatino Linotype"/>
          <w:color w:val="231F20"/>
        </w:rPr>
        <w:t>KP</w:t>
      </w:r>
      <w:r>
        <w:rPr>
          <w:rFonts w:ascii="Palatino Linotype" w:eastAsia="Palatino Linotype"/>
          <w:color w:val="231F20"/>
          <w:spacing w:val="-13"/>
        </w:rPr>
        <w:t> </w:t>
      </w:r>
      <w:r>
        <w:rPr>
          <w:color w:val="231F20"/>
          <w:spacing w:val="6"/>
        </w:rPr>
        <w:t>可能会将后果挑明，强调你的调查员正在</w:t>
      </w:r>
      <w:r>
        <w:rPr>
          <w:color w:val="231F20"/>
          <w:spacing w:val="-2"/>
        </w:rPr>
        <w:t>冒什么样的风险。如果没有这样，你不清楚会发</w:t>
      </w:r>
      <w:r>
        <w:rPr>
          <w:color w:val="231F20"/>
          <w:spacing w:val="-7"/>
        </w:rPr>
        <w:t>生什么的话，要请 </w:t>
      </w:r>
      <w:r>
        <w:rPr>
          <w:rFonts w:ascii="Palatino Linotype" w:eastAsia="Palatino Linotype"/>
          <w:color w:val="231F20"/>
          <w:spacing w:val="-4"/>
        </w:rPr>
        <w:t>KP</w:t>
      </w:r>
      <w:r>
        <w:rPr>
          <w:rFonts w:ascii="Palatino Linotype" w:eastAsia="Palatino Linotype"/>
          <w:color w:val="231F20"/>
          <w:spacing w:val="-9"/>
        </w:rPr>
        <w:t> </w:t>
      </w:r>
      <w:r>
        <w:rPr>
          <w:color w:val="231F20"/>
          <w:spacing w:val="-4"/>
        </w:rPr>
        <w:t>描述孤注一掷失败的后果。</w:t>
      </w:r>
      <w:r>
        <w:rPr>
          <w:color w:val="231F20"/>
          <w:spacing w:val="-2"/>
        </w:rPr>
        <w:t>当然，如果你的调查员无法意识到会发生什么，</w:t>
      </w:r>
      <w:r>
        <w:rPr>
          <w:color w:val="231F20"/>
        </w:rPr>
        <w:t>比如触发远程警报，那 </w:t>
      </w:r>
      <w:r>
        <w:rPr>
          <w:rFonts w:ascii="Palatino Linotype" w:eastAsia="Palatino Linotype"/>
          <w:color w:val="231F20"/>
        </w:rPr>
        <w:t>KP</w:t>
      </w:r>
      <w:r>
        <w:rPr>
          <w:rFonts w:ascii="Palatino Linotype" w:eastAsia="Palatino Linotype"/>
          <w:color w:val="231F20"/>
          <w:spacing w:val="40"/>
        </w:rPr>
        <w:t> </w:t>
      </w:r>
      <w:r>
        <w:rPr>
          <w:color w:val="231F20"/>
        </w:rPr>
        <w:t>对结果的描述也会相</w:t>
      </w:r>
      <w:r>
        <w:rPr>
          <w:color w:val="231F20"/>
          <w:spacing w:val="-4"/>
        </w:rPr>
        <w:t>当暧昧。</w:t>
      </w:r>
    </w:p>
    <w:p>
      <w:pPr>
        <w:pStyle w:val="Heading6"/>
        <w:spacing w:before="105"/>
      </w:pPr>
      <w:r>
        <w:rPr>
          <w:color w:val="231F20"/>
          <w:spacing w:val="-2"/>
        </w:rPr>
        <w:t>感知类孤注一掷</w:t>
      </w:r>
    </w:p>
    <w:p>
      <w:pPr>
        <w:pStyle w:val="BodyText"/>
        <w:spacing w:line="278" w:lineRule="auto"/>
        <w:ind w:firstLine="420"/>
      </w:pPr>
      <w:r>
        <w:rPr>
          <w:color w:val="231F20"/>
          <w:spacing w:val="-17"/>
        </w:rPr>
        <w:t>感知类技能包括「侦查」</w:t>
      </w:r>
      <w:r>
        <w:rPr>
          <w:color w:val="231F20"/>
          <w:spacing w:val="-40"/>
        </w:rPr>
        <w:t>、「聆听」和「心理学」。</w:t>
      </w:r>
      <w:r>
        <w:rPr>
          <w:color w:val="231F20"/>
          <w:spacing w:val="-1"/>
        </w:rPr>
        <w:t>可能需要技能检定成功，</w:t>
      </w:r>
      <w:r>
        <w:rPr>
          <w:rFonts w:ascii="Palatino Linotype" w:eastAsia="Palatino Linotype"/>
          <w:color w:val="231F20"/>
          <w:w w:val="94"/>
        </w:rPr>
        <w:t>KP</w:t>
      </w:r>
      <w:r>
        <w:rPr>
          <w:rFonts w:ascii="Palatino Linotype" w:eastAsia="Palatino Linotype"/>
          <w:color w:val="231F20"/>
        </w:rPr>
        <w:t> </w:t>
      </w:r>
      <w:r>
        <w:rPr>
          <w:color w:val="231F20"/>
        </w:rPr>
        <w:t>才会给出线索。如果</w:t>
      </w:r>
      <w:r>
        <w:rPr>
          <w:color w:val="231F20"/>
          <w:spacing w:val="3"/>
        </w:rPr>
        <w:t>你感知类技能失败，什么线索也没得到，可以尝</w:t>
      </w:r>
      <w:r>
        <w:rPr>
          <w:color w:val="231F20"/>
          <w:spacing w:val="2"/>
        </w:rPr>
        <w:t>试孤注一掷。同样，你需要描述你的调查员做了</w:t>
      </w:r>
      <w:r>
        <w:rPr>
          <w:color w:val="231F20"/>
          <w:spacing w:val="5"/>
        </w:rPr>
        <w:t>什么相当于孤注一掷的行动。以下是一些感知类</w:t>
      </w:r>
      <w:r>
        <w:rPr>
          <w:color w:val="231F20"/>
        </w:rPr>
        <w:t>孤注一掷的例子：</w:t>
      </w:r>
    </w:p>
    <w:p>
      <w:pPr>
        <w:pStyle w:val="BodyText"/>
        <w:ind w:left="1270"/>
      </w:pPr>
      <w:r>
        <w:rPr>
          <w:color w:val="231F20"/>
          <w:spacing w:val="-3"/>
        </w:rPr>
        <w:t>「侦查」</w:t>
      </w:r>
    </w:p>
    <w:p>
      <w:pPr>
        <w:pStyle w:val="BodyText"/>
        <w:spacing w:before="45"/>
        <w:ind w:left="1270"/>
      </w:pPr>
      <w:r>
        <w:rPr>
          <w:color w:val="231F20"/>
          <w:spacing w:val="-9"/>
        </w:rPr>
        <w:t>※ 站住不动，全神贯注。</w:t>
      </w:r>
    </w:p>
    <w:p>
      <w:pPr>
        <w:pStyle w:val="BodyText"/>
        <w:spacing w:line="280" w:lineRule="auto" w:before="46"/>
        <w:ind w:right="102" w:firstLine="420"/>
      </w:pPr>
      <w:r>
        <w:rPr>
          <w:color w:val="231F20"/>
          <w:spacing w:val="-7"/>
        </w:rPr>
        <w:t>※ 我翻了个底朝天——彻底搜索房间，倒出</w:t>
      </w:r>
      <w:r>
        <w:rPr>
          <w:color w:val="231F20"/>
          <w:spacing w:val="-2"/>
        </w:rPr>
        <w:t>每个抽屉，扯下窗帘，砸破地板，等等。</w:t>
      </w:r>
    </w:p>
    <w:p>
      <w:pPr>
        <w:pStyle w:val="BodyText"/>
        <w:ind w:left="1270"/>
      </w:pPr>
      <w:r>
        <w:rPr>
          <w:color w:val="231F20"/>
          <w:spacing w:val="-2"/>
        </w:rPr>
        <w:t>「心理学」</w:t>
      </w:r>
    </w:p>
    <w:p>
      <w:pPr>
        <w:pStyle w:val="BodyText"/>
        <w:spacing w:line="280" w:lineRule="auto" w:before="46"/>
        <w:ind w:right="102" w:firstLine="420"/>
      </w:pPr>
      <w:r>
        <w:rPr>
          <w:color w:val="231F20"/>
          <w:spacing w:val="-8"/>
        </w:rPr>
        <w:t>※ 仔细研究</w:t>
      </w:r>
      <w:r>
        <w:rPr>
          <w:color w:val="231F20"/>
        </w:rPr>
        <w:t>（盯住）对方的面部，无视身边</w:t>
      </w:r>
      <w:r>
        <w:rPr>
          <w:color w:val="231F20"/>
          <w:spacing w:val="-2"/>
        </w:rPr>
        <w:t>走过的其他人。</w:t>
      </w:r>
    </w:p>
    <w:p>
      <w:pPr>
        <w:pStyle w:val="BodyText"/>
        <w:spacing w:before="1"/>
        <w:ind w:left="1270"/>
      </w:pPr>
      <w:r>
        <w:rPr>
          <w:color w:val="231F20"/>
          <w:spacing w:val="-9"/>
        </w:rPr>
        <w:t>※ 直截了当地打探。</w:t>
      </w:r>
    </w:p>
    <w:p>
      <w:pPr>
        <w:pStyle w:val="BodyText"/>
        <w:spacing w:before="46"/>
        <w:ind w:left="1270"/>
      </w:pPr>
      <w:r>
        <w:rPr>
          <w:color w:val="231F20"/>
          <w:spacing w:val="-3"/>
        </w:rPr>
        <w:t>「聆听」</w:t>
      </w:r>
    </w:p>
    <w:p>
      <w:pPr>
        <w:pStyle w:val="BodyText"/>
        <w:spacing w:before="46"/>
        <w:ind w:left="1270"/>
      </w:pPr>
      <w:r>
        <w:rPr>
          <w:color w:val="231F20"/>
          <w:spacing w:val="-1"/>
        </w:rPr>
        <w:t>※ 站住不动仔细听，也许是把耳朵附在门在</w:t>
      </w:r>
    </w:p>
    <w:p>
      <w:pPr>
        <w:spacing w:line="240" w:lineRule="auto" w:before="0"/>
        <w:rPr>
          <w:sz w:val="20"/>
        </w:rPr>
      </w:pPr>
      <w:r>
        <w:rPr/>
        <w:br w:type="column"/>
      </w:r>
      <w:r>
        <w:rPr>
          <w:sz w:val="20"/>
        </w:rPr>
      </w:r>
    </w:p>
    <w:p>
      <w:pPr>
        <w:pStyle w:val="BodyText"/>
        <w:ind w:left="0"/>
        <w:rPr>
          <w:sz w:val="20"/>
        </w:rPr>
      </w:pPr>
    </w:p>
    <w:p>
      <w:pPr>
        <w:pStyle w:val="BodyText"/>
        <w:spacing w:before="79"/>
        <w:ind w:left="0"/>
        <w:rPr>
          <w:sz w:val="20"/>
        </w:rPr>
      </w:pPr>
      <w:r>
        <w:rPr>
          <w:sz w:val="20"/>
        </w:rPr>
        <mc:AlternateContent>
          <mc:Choice Requires="wps">
            <w:drawing>
              <wp:anchor distT="0" distB="0" distL="0" distR="0" allowOverlap="1" layoutInCell="1" locked="0" behindDoc="1" simplePos="0" relativeHeight="487794176">
                <wp:simplePos x="0" y="0"/>
                <wp:positionH relativeFrom="page">
                  <wp:posOffset>3959999</wp:posOffset>
                </wp:positionH>
                <wp:positionV relativeFrom="paragraph">
                  <wp:posOffset>228667</wp:posOffset>
                </wp:positionV>
                <wp:extent cx="2880360" cy="1470025"/>
                <wp:effectExtent l="0" t="0" r="0" b="0"/>
                <wp:wrapTopAndBottom/>
                <wp:docPr id="738" name="Group 738"/>
                <wp:cNvGraphicFramePr>
                  <a:graphicFrameLocks/>
                </wp:cNvGraphicFramePr>
                <a:graphic>
                  <a:graphicData uri="http://schemas.microsoft.com/office/word/2010/wordprocessingGroup">
                    <wpg:wgp>
                      <wpg:cNvPr id="738" name="Group 738"/>
                      <wpg:cNvGrpSpPr/>
                      <wpg:grpSpPr>
                        <a:xfrm>
                          <a:off x="0" y="0"/>
                          <a:ext cx="2880360" cy="1470025"/>
                          <a:chExt cx="2880360" cy="1470025"/>
                        </a:xfrm>
                      </wpg:grpSpPr>
                      <pic:pic>
                        <pic:nvPicPr>
                          <pic:cNvPr id="739" name="Image 739"/>
                          <pic:cNvPicPr/>
                        </pic:nvPicPr>
                        <pic:blipFill>
                          <a:blip r:embed="rId6" cstate="print"/>
                          <a:stretch>
                            <a:fillRect/>
                          </a:stretch>
                        </pic:blipFill>
                        <pic:spPr>
                          <a:xfrm>
                            <a:off x="471195" y="870762"/>
                            <a:ext cx="127000" cy="123825"/>
                          </a:xfrm>
                          <a:prstGeom prst="rect">
                            <a:avLst/>
                          </a:prstGeom>
                        </pic:spPr>
                      </pic:pic>
                      <pic:pic>
                        <pic:nvPicPr>
                          <pic:cNvPr id="740" name="Image 740"/>
                          <pic:cNvPicPr/>
                        </pic:nvPicPr>
                        <pic:blipFill>
                          <a:blip r:embed="rId6" cstate="print"/>
                          <a:stretch>
                            <a:fillRect/>
                          </a:stretch>
                        </pic:blipFill>
                        <pic:spPr>
                          <a:xfrm>
                            <a:off x="471195" y="1070787"/>
                            <a:ext cx="127000" cy="123825"/>
                          </a:xfrm>
                          <a:prstGeom prst="rect">
                            <a:avLst/>
                          </a:prstGeom>
                        </pic:spPr>
                      </pic:pic>
                      <wps:wsp>
                        <wps:cNvPr id="741" name="Textbox 741"/>
                        <wps:cNvSpPr txBox="1"/>
                        <wps:spPr>
                          <a:xfrm>
                            <a:off x="3175" y="3175"/>
                            <a:ext cx="2874010" cy="1463675"/>
                          </a:xfrm>
                          <a:prstGeom prst="rect">
                            <a:avLst/>
                          </a:prstGeom>
                          <a:ln w="6350">
                            <a:solidFill>
                              <a:srgbClr val="231F20"/>
                            </a:solidFill>
                            <a:prstDash val="solid"/>
                          </a:ln>
                        </wps:spPr>
                        <wps:txbx>
                          <w:txbxContent>
                            <w:p>
                              <w:pPr>
                                <w:spacing w:line="256" w:lineRule="auto" w:before="61"/>
                                <w:ind w:left="97" w:right="94" w:firstLine="420"/>
                                <w:jc w:val="both"/>
                                <w:rPr>
                                  <w:rFonts w:ascii="PMingLiU" w:eastAsia="PMingLiU" w:hint="eastAsia"/>
                                  <w:sz w:val="21"/>
                                </w:rPr>
                              </w:pPr>
                              <w:r>
                                <w:rPr>
                                  <w:rFonts w:ascii="PMingLiU" w:eastAsia="PMingLiU" w:hint="eastAsia"/>
                                  <w:color w:val="231F20"/>
                                  <w:sz w:val="21"/>
                                </w:rPr>
                                <w:t>哈维打开一个亚麻色柜子，KP</w:t>
                              </w:r>
                              <w:r>
                                <w:rPr>
                                  <w:rFonts w:ascii="PMingLiU" w:eastAsia="PMingLiU" w:hint="eastAsia"/>
                                  <w:color w:val="231F20"/>
                                  <w:spacing w:val="-3"/>
                                  <w:sz w:val="21"/>
                                </w:rPr>
                                <w:t> 要求他做一</w:t>
                              </w:r>
                              <w:r>
                                <w:rPr>
                                  <w:rFonts w:ascii="PMingLiU" w:eastAsia="PMingLiU" w:hint="eastAsia"/>
                                  <w:color w:val="231F20"/>
                                  <w:spacing w:val="-2"/>
                                  <w:sz w:val="21"/>
                                </w:rPr>
                                <w:t>个「侦查」检定，玩家失败。哈维不知道他漏掉了东西，但是玩家知道她刚刚侦查失败了，</w:t>
                              </w:r>
                              <w:r>
                                <w:rPr>
                                  <w:rFonts w:ascii="PMingLiU" w:eastAsia="PMingLiU" w:hint="eastAsia"/>
                                  <w:color w:val="231F20"/>
                                  <w:spacing w:val="-2"/>
                                  <w:w w:val="105"/>
                                  <w:sz w:val="21"/>
                                </w:rPr>
                                <w:t>这里一定还有什么线索。</w:t>
                              </w:r>
                            </w:p>
                            <w:p>
                              <w:pPr>
                                <w:spacing w:line="256" w:lineRule="auto" w:before="3"/>
                                <w:ind w:left="517" w:right="-15" w:firstLine="0"/>
                                <w:jc w:val="both"/>
                                <w:rPr>
                                  <w:rFonts w:ascii="PMingLiU" w:hAnsi="PMingLiU" w:eastAsia="PMingLiU" w:hint="eastAsia"/>
                                  <w:sz w:val="21"/>
                                </w:rPr>
                              </w:pPr>
                              <w:r>
                                <w:rPr>
                                  <w:rFonts w:ascii="PMingLiU" w:hAnsi="PMingLiU" w:eastAsia="PMingLiU" w:hint="eastAsia"/>
                                  <w:color w:val="231F20"/>
                                  <w:w w:val="80"/>
                                  <w:sz w:val="21"/>
                                </w:rPr>
                                <w:t>或</w:t>
                              </w:r>
                              <w:r>
                                <w:rPr>
                                  <w:rFonts w:ascii="PMingLiU" w:hAnsi="PMingLiU" w:eastAsia="PMingLiU" w:hint="eastAsia"/>
                                  <w:color w:val="231F20"/>
                                  <w:w w:val="80"/>
                                  <w:sz w:val="21"/>
                                </w:rPr>
                                <w:t> </w:t>
                              </w:r>
                              <w:r>
                                <w:rPr>
                                  <w:rFonts w:ascii="PMingLiU" w:hAnsi="PMingLiU" w:eastAsia="PMingLiU" w:hint="eastAsia"/>
                                  <w:color w:val="231F20"/>
                                  <w:sz w:val="21"/>
                                </w:rPr>
                                <w:t>：哈维走开了，不知道他漏掉了线索。</w:t>
                              </w:r>
                              <w:r>
                                <w:rPr>
                                  <w:rFonts w:ascii="PMingLiU" w:hAnsi="PMingLiU" w:eastAsia="PMingLiU" w:hint="eastAsia"/>
                                  <w:color w:val="231F20"/>
                                  <w:sz w:val="21"/>
                                </w:rPr>
                                <w:t> </w:t>
                              </w:r>
                              <w:r>
                                <w:rPr>
                                  <w:rFonts w:ascii="PMingLiU" w:hAnsi="PMingLiU" w:eastAsia="PMingLiU" w:hint="eastAsia"/>
                                  <w:color w:val="231F20"/>
                                  <w:w w:val="80"/>
                                  <w:sz w:val="21"/>
                                </w:rPr>
                                <w:t>或</w:t>
                              </w:r>
                              <w:r>
                                <w:rPr>
                                  <w:rFonts w:ascii="PMingLiU" w:hAnsi="PMingLiU" w:eastAsia="PMingLiU" w:hint="eastAsia"/>
                                  <w:color w:val="231F20"/>
                                  <w:spacing w:val="80"/>
                                  <w:sz w:val="21"/>
                                </w:rPr>
                                <w:t> </w:t>
                              </w:r>
                              <w:r>
                                <w:rPr>
                                  <w:rFonts w:ascii="PMingLiU" w:hAnsi="PMingLiU" w:eastAsia="PMingLiU" w:hint="eastAsia"/>
                                  <w:color w:val="231F20"/>
                                  <w:spacing w:val="-10"/>
                                  <w:w w:val="95"/>
                                  <w:sz w:val="21"/>
                                </w:rPr>
                                <w:t>：哈维有一种预感，更彻底地翻找柜子，</w:t>
                              </w:r>
                            </w:p>
                            <w:p>
                              <w:pPr>
                                <w:spacing w:before="2"/>
                                <w:ind w:left="97" w:right="0" w:firstLine="0"/>
                                <w:jc w:val="left"/>
                                <w:rPr>
                                  <w:rFonts w:ascii="PMingLiU" w:eastAsia="PMingLiU" w:hint="eastAsia"/>
                                  <w:sz w:val="21"/>
                                </w:rPr>
                              </w:pPr>
                              <w:r>
                                <w:rPr>
                                  <w:rFonts w:ascii="PMingLiU" w:eastAsia="PMingLiU" w:hint="eastAsia"/>
                                  <w:color w:val="231F20"/>
                                  <w:spacing w:val="-1"/>
                                  <w:sz w:val="21"/>
                                </w:rPr>
                                <w:t>期待也许能找着一个藏着保险柜的暗门。</w:t>
                              </w:r>
                            </w:p>
                          </w:txbxContent>
                        </wps:txbx>
                        <wps:bodyPr wrap="square" lIns="0" tIns="0" rIns="0" bIns="0" rtlCol="0">
                          <a:noAutofit/>
                        </wps:bodyPr>
                      </wps:wsp>
                    </wpg:wgp>
                  </a:graphicData>
                </a:graphic>
              </wp:anchor>
            </w:drawing>
          </mc:Choice>
          <mc:Fallback>
            <w:pict>
              <v:group style="position:absolute;margin-left:311.811005pt;margin-top:18.005333pt;width:226.8pt;height:115.75pt;mso-position-horizontal-relative:page;mso-position-vertical-relative:paragraph;z-index:-15522304;mso-wrap-distance-left:0;mso-wrap-distance-right:0" id="docshapegroup356" coordorigin="6236,360" coordsize="4536,2315">
                <v:shape style="position:absolute;left:6978;top:1731;width:200;height:195" type="#_x0000_t75" id="docshape357" stroked="false">
                  <v:imagedata r:id="rId6" o:title=""/>
                </v:shape>
                <v:shape style="position:absolute;left:6978;top:2046;width:200;height:195" type="#_x0000_t75" id="docshape358" stroked="false">
                  <v:imagedata r:id="rId6" o:title=""/>
                </v:shape>
                <v:shape style="position:absolute;left:6241;top:365;width:4526;height:2305" type="#_x0000_t202" id="docshape359" filled="false" stroked="true" strokeweight=".5pt" strokecolor="#231f20">
                  <v:textbox inset="0,0,0,0">
                    <w:txbxContent>
                      <w:p>
                        <w:pPr>
                          <w:spacing w:line="256" w:lineRule="auto" w:before="61"/>
                          <w:ind w:left="97" w:right="94" w:firstLine="420"/>
                          <w:jc w:val="both"/>
                          <w:rPr>
                            <w:rFonts w:ascii="PMingLiU" w:eastAsia="PMingLiU" w:hint="eastAsia"/>
                            <w:sz w:val="21"/>
                          </w:rPr>
                        </w:pPr>
                        <w:r>
                          <w:rPr>
                            <w:rFonts w:ascii="PMingLiU" w:eastAsia="PMingLiU" w:hint="eastAsia"/>
                            <w:color w:val="231F20"/>
                            <w:sz w:val="21"/>
                          </w:rPr>
                          <w:t>哈维打开一个亚麻色柜子，KP</w:t>
                        </w:r>
                        <w:r>
                          <w:rPr>
                            <w:rFonts w:ascii="PMingLiU" w:eastAsia="PMingLiU" w:hint="eastAsia"/>
                            <w:color w:val="231F20"/>
                            <w:spacing w:val="-3"/>
                            <w:sz w:val="21"/>
                          </w:rPr>
                          <w:t> 要求他做一</w:t>
                        </w:r>
                        <w:r>
                          <w:rPr>
                            <w:rFonts w:ascii="PMingLiU" w:eastAsia="PMingLiU" w:hint="eastAsia"/>
                            <w:color w:val="231F20"/>
                            <w:spacing w:val="-2"/>
                            <w:sz w:val="21"/>
                          </w:rPr>
                          <w:t>个「侦查」检定，玩家失败。哈维不知道他漏掉了东西，但是玩家知道她刚刚侦查失败了，</w:t>
                        </w:r>
                        <w:r>
                          <w:rPr>
                            <w:rFonts w:ascii="PMingLiU" w:eastAsia="PMingLiU" w:hint="eastAsia"/>
                            <w:color w:val="231F20"/>
                            <w:spacing w:val="-2"/>
                            <w:w w:val="105"/>
                            <w:sz w:val="21"/>
                          </w:rPr>
                          <w:t>这里一定还有什么线索。</w:t>
                        </w:r>
                      </w:p>
                      <w:p>
                        <w:pPr>
                          <w:spacing w:line="256" w:lineRule="auto" w:before="3"/>
                          <w:ind w:left="517" w:right="-15" w:firstLine="0"/>
                          <w:jc w:val="both"/>
                          <w:rPr>
                            <w:rFonts w:ascii="PMingLiU" w:hAnsi="PMingLiU" w:eastAsia="PMingLiU" w:hint="eastAsia"/>
                            <w:sz w:val="21"/>
                          </w:rPr>
                        </w:pPr>
                        <w:r>
                          <w:rPr>
                            <w:rFonts w:ascii="PMingLiU" w:hAnsi="PMingLiU" w:eastAsia="PMingLiU" w:hint="eastAsia"/>
                            <w:color w:val="231F20"/>
                            <w:w w:val="80"/>
                            <w:sz w:val="21"/>
                          </w:rPr>
                          <w:t>或</w:t>
                        </w:r>
                        <w:r>
                          <w:rPr>
                            <w:rFonts w:ascii="PMingLiU" w:hAnsi="PMingLiU" w:eastAsia="PMingLiU" w:hint="eastAsia"/>
                            <w:color w:val="231F20"/>
                            <w:w w:val="80"/>
                            <w:sz w:val="21"/>
                          </w:rPr>
                          <w:t> </w:t>
                        </w:r>
                        <w:r>
                          <w:rPr>
                            <w:rFonts w:ascii="PMingLiU" w:hAnsi="PMingLiU" w:eastAsia="PMingLiU" w:hint="eastAsia"/>
                            <w:color w:val="231F20"/>
                            <w:sz w:val="21"/>
                          </w:rPr>
                          <w:t>：哈维走开了，不知道他漏掉了线索。</w:t>
                        </w:r>
                        <w:r>
                          <w:rPr>
                            <w:rFonts w:ascii="PMingLiU" w:hAnsi="PMingLiU" w:eastAsia="PMingLiU" w:hint="eastAsia"/>
                            <w:color w:val="231F20"/>
                            <w:sz w:val="21"/>
                          </w:rPr>
                          <w:t> </w:t>
                        </w:r>
                        <w:r>
                          <w:rPr>
                            <w:rFonts w:ascii="PMingLiU" w:hAnsi="PMingLiU" w:eastAsia="PMingLiU" w:hint="eastAsia"/>
                            <w:color w:val="231F20"/>
                            <w:w w:val="80"/>
                            <w:sz w:val="21"/>
                          </w:rPr>
                          <w:t>或</w:t>
                        </w:r>
                        <w:r>
                          <w:rPr>
                            <w:rFonts w:ascii="PMingLiU" w:hAnsi="PMingLiU" w:eastAsia="PMingLiU" w:hint="eastAsia"/>
                            <w:color w:val="231F20"/>
                            <w:spacing w:val="80"/>
                            <w:sz w:val="21"/>
                          </w:rPr>
                          <w:t> </w:t>
                        </w:r>
                        <w:r>
                          <w:rPr>
                            <w:rFonts w:ascii="PMingLiU" w:hAnsi="PMingLiU" w:eastAsia="PMingLiU" w:hint="eastAsia"/>
                            <w:color w:val="231F20"/>
                            <w:spacing w:val="-10"/>
                            <w:w w:val="95"/>
                            <w:sz w:val="21"/>
                          </w:rPr>
                          <w:t>：哈维有一种预感，更彻底地翻找柜子，</w:t>
                        </w:r>
                      </w:p>
                      <w:p>
                        <w:pPr>
                          <w:spacing w:before="2"/>
                          <w:ind w:left="97" w:right="0" w:firstLine="0"/>
                          <w:jc w:val="left"/>
                          <w:rPr>
                            <w:rFonts w:ascii="PMingLiU" w:eastAsia="PMingLiU" w:hint="eastAsia"/>
                            <w:sz w:val="21"/>
                          </w:rPr>
                        </w:pPr>
                        <w:r>
                          <w:rPr>
                            <w:rFonts w:ascii="PMingLiU" w:eastAsia="PMingLiU" w:hint="eastAsia"/>
                            <w:color w:val="231F20"/>
                            <w:spacing w:val="-1"/>
                            <w:sz w:val="21"/>
                          </w:rPr>
                          <w:t>期待也许能找着一个藏着保险柜的暗门。</w:t>
                        </w:r>
                      </w:p>
                    </w:txbxContent>
                  </v:textbox>
                  <v:stroke dashstyle="solid"/>
                  <w10:wrap type="none"/>
                </v:shape>
                <w10:wrap type="topAndBottom"/>
              </v:group>
            </w:pict>
          </mc:Fallback>
        </mc:AlternateContent>
      </w:r>
    </w:p>
    <w:p>
      <w:pPr>
        <w:pStyle w:val="Heading6"/>
        <w:spacing w:before="173"/>
        <w:ind w:left="421"/>
      </w:pPr>
      <w:r>
        <w:rPr>
          <w:color w:val="231F20"/>
          <w:spacing w:val="-5"/>
        </w:rPr>
        <w:t>社交</w:t>
      </w:r>
    </w:p>
    <w:p>
      <w:pPr>
        <w:pStyle w:val="BodyText"/>
        <w:spacing w:line="278" w:lineRule="auto"/>
        <w:ind w:left="421" w:right="743" w:firstLine="420"/>
      </w:pPr>
      <w:r>
        <w:rPr>
          <w:color w:val="231F20"/>
          <w:spacing w:val="3"/>
        </w:rPr>
        <w:t>战斗、追逐和各种物理冲突显然都需要掷骰</w:t>
      </w:r>
      <w:r>
        <w:rPr>
          <w:color w:val="231F20"/>
          <w:spacing w:val="4"/>
        </w:rPr>
        <w:t>决定胜负， 但是有些社交行为可以通过扮演解</w:t>
      </w:r>
      <w:r>
        <w:rPr>
          <w:color w:val="231F20"/>
          <w:spacing w:val="8"/>
        </w:rPr>
        <w:t>决——玩家和</w:t>
      </w:r>
      <w:r>
        <w:rPr>
          <w:rFonts w:ascii="Palatino Linotype" w:hAnsi="Palatino Linotype" w:eastAsia="Palatino Linotype"/>
          <w:color w:val="231F20"/>
          <w:w w:val="94"/>
        </w:rPr>
        <w:t>KP</w:t>
      </w:r>
      <w:r>
        <w:rPr>
          <w:rFonts w:ascii="Palatino Linotype" w:hAnsi="Palatino Linotype" w:eastAsia="Palatino Linotype"/>
          <w:color w:val="231F20"/>
          <w:spacing w:val="-24"/>
        </w:rPr>
        <w:t> </w:t>
      </w:r>
      <w:r>
        <w:rPr>
          <w:color w:val="231F20"/>
          <w:spacing w:val="-11"/>
        </w:rPr>
        <w:t>扮演各种角色，模仿他们的声音。</w:t>
      </w:r>
      <w:r>
        <w:rPr>
          <w:color w:val="231F20"/>
          <w:spacing w:val="2"/>
        </w:rPr>
        <w:t>但是，当调查员进行一些无法通过桌上扮演有效</w:t>
      </w:r>
      <w:r>
        <w:rPr>
          <w:color w:val="231F20"/>
          <w:spacing w:val="1"/>
        </w:rPr>
        <w:t>呈现的行动，包括威胁、话术、审讯、魅惑时，</w:t>
      </w:r>
      <w:r>
        <w:rPr>
          <w:color w:val="231F20"/>
          <w:spacing w:val="4"/>
        </w:rPr>
        <w:t>骰子就会产生效力。虽然这些行为可以被扮演出</w:t>
      </w:r>
      <w:r>
        <w:rPr>
          <w:color w:val="231F20"/>
          <w:spacing w:val="3"/>
        </w:rPr>
        <w:t>来，但是结果不能完全被扮演影响。没有人因为</w:t>
      </w:r>
      <w:r>
        <w:rPr>
          <w:color w:val="231F20"/>
          <w:spacing w:val="-2"/>
        </w:rPr>
        <w:t>调查员尝试恐吓 </w:t>
      </w:r>
      <w:r>
        <w:rPr>
          <w:rFonts w:ascii="Palatino Linotype" w:hAnsi="Palatino Linotype" w:eastAsia="Palatino Linotype"/>
          <w:color w:val="231F20"/>
          <w:w w:val="93"/>
        </w:rPr>
        <w:t>NPC</w:t>
      </w:r>
      <w:r>
        <w:rPr>
          <w:rFonts w:ascii="Palatino Linotype" w:hAnsi="Palatino Linotype" w:eastAsia="Palatino Linotype"/>
          <w:color w:val="231F20"/>
          <w:spacing w:val="2"/>
        </w:rPr>
        <w:t> </w:t>
      </w:r>
      <w:r>
        <w:rPr>
          <w:color w:val="231F20"/>
          <w:spacing w:val="-3"/>
        </w:rPr>
        <w:t>就真的去恐吓 </w:t>
      </w:r>
      <w:r>
        <w:rPr>
          <w:rFonts w:ascii="Palatino Linotype" w:hAnsi="Palatino Linotype" w:eastAsia="Palatino Linotype"/>
          <w:color w:val="231F20"/>
          <w:w w:val="94"/>
        </w:rPr>
        <w:t>KP</w:t>
      </w:r>
      <w:r>
        <w:rPr>
          <w:color w:val="231F20"/>
          <w:spacing w:val="8"/>
        </w:rPr>
        <w:t>（更不用</w:t>
      </w:r>
      <w:r>
        <w:rPr>
          <w:color w:val="231F20"/>
          <w:spacing w:val="4"/>
        </w:rPr>
        <w:t>说诱惑</w:t>
      </w:r>
      <w:r>
        <w:rPr>
          <w:color w:val="231F20"/>
          <w:spacing w:val="-51"/>
        </w:rPr>
        <w:t>！）</w:t>
      </w:r>
      <w:r>
        <w:rPr>
          <w:color w:val="231F20"/>
          <w:spacing w:val="-5"/>
        </w:rPr>
        <w:t>。所以，“克苏鲁的呼唤”含有辅助扮演用的社交规则。</w:t>
      </w:r>
    </w:p>
    <w:p>
      <w:pPr>
        <w:pStyle w:val="BodyText"/>
        <w:spacing w:line="265" w:lineRule="exact"/>
        <w:ind w:left="841"/>
      </w:pPr>
      <w:r>
        <w:rPr>
          <w:color w:val="231F20"/>
          <w:spacing w:val="-1"/>
        </w:rPr>
        <w:t>许多技能包含社交用途：</w:t>
      </w:r>
    </w:p>
    <w:p>
      <w:pPr>
        <w:pStyle w:val="BodyText"/>
        <w:spacing w:line="280" w:lineRule="auto" w:before="44"/>
        <w:ind w:left="421" w:right="850" w:firstLine="420"/>
      </w:pPr>
      <w:r>
        <w:rPr>
          <w:color w:val="231F20"/>
        </w:rPr>
        <w:t>※「魅惑」：用来引诱别人，或者阻止别人</w:t>
      </w:r>
      <w:r>
        <w:rPr>
          <w:color w:val="231F20"/>
          <w:spacing w:val="-2"/>
        </w:rPr>
        <w:t>诱惑自己。</w:t>
      </w:r>
    </w:p>
    <w:p>
      <w:pPr>
        <w:pStyle w:val="BodyText"/>
        <w:spacing w:line="280" w:lineRule="auto" w:before="1"/>
        <w:ind w:left="421" w:right="848" w:firstLine="420"/>
      </w:pPr>
      <w:r>
        <w:rPr>
          <w:color w:val="231F20"/>
        </w:rPr>
        <w:t>※「话术」：用来迷惑、欺骗、忽悠别人，</w:t>
      </w:r>
      <w:r>
        <w:rPr>
          <w:color w:val="231F20"/>
          <w:spacing w:val="-2"/>
        </w:rPr>
        <w:t>或者阻止别人迷惑自己。</w:t>
      </w:r>
    </w:p>
    <w:p>
      <w:pPr>
        <w:pStyle w:val="BodyText"/>
        <w:spacing w:after="0" w:line="280" w:lineRule="auto"/>
        <w:sectPr>
          <w:type w:val="continuous"/>
          <w:pgSz w:w="11910" w:h="16840"/>
          <w:pgMar w:top="1660" w:bottom="280" w:left="283" w:right="283"/>
          <w:cols w:num="2" w:equalWidth="0">
            <w:col w:w="5492" w:space="40"/>
            <w:col w:w="5812"/>
          </w:cols>
        </w:sectPr>
      </w:pPr>
    </w:p>
    <w:p>
      <w:pPr>
        <w:pStyle w:val="Heading3"/>
        <w:spacing w:before="84"/>
      </w:pPr>
      <w:r>
        <w:rPr/>
        <mc:AlternateContent>
          <mc:Choice Requires="wps">
            <w:drawing>
              <wp:anchor distT="0" distB="0" distL="0" distR="0" allowOverlap="1" layoutInCell="1" locked="0" behindDoc="0" simplePos="0" relativeHeight="15939072">
                <wp:simplePos x="0" y="0"/>
                <wp:positionH relativeFrom="page">
                  <wp:posOffset>719999</wp:posOffset>
                </wp:positionH>
                <wp:positionV relativeFrom="paragraph">
                  <wp:posOffset>390639</wp:posOffset>
                </wp:positionV>
                <wp:extent cx="6120130" cy="1270"/>
                <wp:effectExtent l="0" t="0" r="0" b="0"/>
                <wp:wrapNone/>
                <wp:docPr id="742" name="Graphic 742"/>
                <wp:cNvGraphicFramePr>
                  <a:graphicFrameLocks/>
                </wp:cNvGraphicFramePr>
                <a:graphic>
                  <a:graphicData uri="http://schemas.microsoft.com/office/word/2010/wordprocessingShape">
                    <wps:wsp>
                      <wps:cNvPr id="742" name="Graphic 742"/>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9072" from="56.692902pt,30.759001pt" to="538.582902pt,30.759001pt" stroked="true" strokeweight=".75pt" strokecolor="#231f20">
                <v:stroke dashstyle="solid"/>
                <w10:wrap type="none"/>
              </v:line>
            </w:pict>
          </mc:Fallback>
        </mc:AlternateContent>
      </w:r>
      <w:r>
        <w:rPr>
          <w:color w:val="231F20"/>
          <w:spacing w:val="-4"/>
          <w:w w:val="105"/>
        </w:rPr>
        <w:t>219~</w:t>
      </w:r>
    </w:p>
    <w:p>
      <w:pPr>
        <w:pStyle w:val="Heading7"/>
        <w:spacing w:before="14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340" w:space="2085"/>
            <w:col w:w="7919"/>
          </w:cols>
        </w:sectPr>
      </w:pPr>
    </w:p>
    <w:p>
      <w:pPr>
        <w:pStyle w:val="BodyText"/>
        <w:spacing w:line="280" w:lineRule="auto" w:before="115"/>
        <w:ind w:right="104" w:firstLine="420"/>
      </w:pPr>
      <w:r>
        <w:rPr>
          <w:color w:val="231F20"/>
        </w:rPr>
        <w:t>※「恐吓」：用来威胁敌人，或者阻止别人</w:t>
      </w:r>
      <w:r>
        <w:rPr>
          <w:color w:val="231F20"/>
          <w:spacing w:val="-2"/>
        </w:rPr>
        <w:t>恐吓自己。</w:t>
      </w:r>
    </w:p>
    <w:p>
      <w:pPr>
        <w:pStyle w:val="BodyText"/>
        <w:spacing w:line="280" w:lineRule="auto"/>
        <w:ind w:right="104" w:firstLine="420"/>
      </w:pPr>
      <w:r>
        <w:rPr>
          <w:color w:val="231F20"/>
        </w:rPr>
        <w:t>※「说服」：用来说服别人，或者阻止别人</w:t>
      </w:r>
      <w:r>
        <w:rPr>
          <w:color w:val="231F20"/>
          <w:spacing w:val="-2"/>
        </w:rPr>
        <w:t>说服自己。</w:t>
      </w:r>
    </w:p>
    <w:p>
      <w:pPr>
        <w:pStyle w:val="BodyText"/>
        <w:spacing w:line="280" w:lineRule="auto" w:before="1"/>
        <w:ind w:right="103" w:firstLine="420"/>
        <w:jc w:val="both"/>
      </w:pPr>
      <w:r>
        <w:rPr>
          <w:color w:val="231F20"/>
        </w:rPr>
        <w:t>※「心理学」：在“克苏鲁的呼唤”中是感</w:t>
      </w:r>
      <w:r>
        <w:rPr>
          <w:color w:val="231F20"/>
          <w:spacing w:val="-2"/>
        </w:rPr>
        <w:t>知类技能，用来阻止别人诱惑、迷惑、恐吓、说</w:t>
      </w:r>
      <w:r>
        <w:rPr>
          <w:color w:val="231F20"/>
          <w:spacing w:val="-4"/>
        </w:rPr>
        <w:t>服自己。</w:t>
      </w:r>
    </w:p>
    <w:p>
      <w:pPr>
        <w:pStyle w:val="BodyText"/>
        <w:ind w:left="1270"/>
      </w:pPr>
      <w:r>
        <w:rPr>
          <w:color w:val="231F20"/>
          <w:spacing w:val="-1"/>
        </w:rPr>
        <w:t>视乎情况和扮演决定你使用的技能，如：</w:t>
      </w:r>
    </w:p>
    <w:p>
      <w:pPr>
        <w:pStyle w:val="BodyText"/>
        <w:spacing w:before="46"/>
        <w:ind w:left="1270"/>
      </w:pPr>
      <w:r>
        <w:rPr>
          <w:color w:val="231F20"/>
          <w:spacing w:val="-9"/>
        </w:rPr>
        <w:t>※ 威胁别人时，使用「恐吓」技能。</w:t>
      </w:r>
    </w:p>
    <w:p>
      <w:pPr>
        <w:pStyle w:val="BodyText"/>
        <w:spacing w:before="46"/>
        <w:ind w:left="1270"/>
      </w:pPr>
      <w:r>
        <w:rPr>
          <w:color w:val="231F20"/>
          <w:spacing w:val="-9"/>
        </w:rPr>
        <w:t>※ 与人谈判时，使用「说服」技能。</w:t>
      </w:r>
    </w:p>
    <w:p>
      <w:pPr>
        <w:pStyle w:val="BodyText"/>
        <w:spacing w:before="46"/>
        <w:ind w:left="1270"/>
      </w:pPr>
      <w:r>
        <w:rPr>
          <w:color w:val="231F20"/>
          <w:spacing w:val="-9"/>
        </w:rPr>
        <w:t>※ 打算欺骗对方时，使用「话术」技能。</w:t>
      </w:r>
    </w:p>
    <w:p>
      <w:pPr>
        <w:pStyle w:val="BodyText"/>
        <w:spacing w:line="280" w:lineRule="auto" w:before="46"/>
        <w:ind w:firstLine="420"/>
        <w:jc w:val="both"/>
      </w:pPr>
      <w:r>
        <w:rPr>
          <w:color w:val="231F20"/>
          <w:spacing w:val="-23"/>
        </w:rPr>
        <w:t>※ 想要</w:t>
      </w:r>
      <w:r>
        <w:rPr>
          <w:color w:val="231F20"/>
          <w:spacing w:val="-4"/>
        </w:rPr>
        <w:t>（或者假装</w:t>
      </w:r>
      <w:r>
        <w:rPr>
          <w:color w:val="231F20"/>
          <w:spacing w:val="-57"/>
        </w:rPr>
        <w:t>）</w:t>
      </w:r>
      <w:r>
        <w:rPr>
          <w:color w:val="231F20"/>
          <w:spacing w:val="-15"/>
        </w:rPr>
        <w:t>与人结交时，使用「魅惑」</w:t>
      </w:r>
      <w:r>
        <w:rPr>
          <w:color w:val="231F20"/>
          <w:spacing w:val="-4"/>
        </w:rPr>
        <w:t>技能。</w:t>
      </w:r>
    </w:p>
    <w:p>
      <w:pPr>
        <w:pStyle w:val="BodyText"/>
        <w:spacing w:line="278" w:lineRule="auto"/>
        <w:ind w:right="103" w:firstLine="420"/>
        <w:jc w:val="both"/>
      </w:pPr>
      <w:r>
        <w:rPr>
          <w:color w:val="231F20"/>
        </w:rPr>
        <w:t>描述调查员的语言和动作。</w:t>
      </w:r>
      <w:r>
        <w:rPr>
          <w:rFonts w:ascii="Palatino Linotype" w:eastAsia="Palatino Linotype"/>
          <w:color w:val="231F20"/>
        </w:rPr>
        <w:t>KP</w:t>
      </w:r>
      <w:r>
        <w:rPr>
          <w:rFonts w:ascii="Palatino Linotype" w:eastAsia="Palatino Linotype"/>
          <w:color w:val="231F20"/>
          <w:spacing w:val="40"/>
        </w:rPr>
        <w:t> </w:t>
      </w:r>
      <w:r>
        <w:rPr>
          <w:color w:val="231F20"/>
          <w:spacing w:val="-2"/>
        </w:rPr>
        <w:t>将基于 </w:t>
      </w:r>
      <w:r>
        <w:rPr>
          <w:rFonts w:ascii="Palatino Linotype" w:eastAsia="Palatino Linotype"/>
          <w:color w:val="231F20"/>
        </w:rPr>
        <w:t>NP</w:t>
      </w:r>
      <w:r>
        <w:rPr>
          <w:rFonts w:ascii="Palatino Linotype" w:eastAsia="Palatino Linotype"/>
          <w:color w:val="231F20"/>
        </w:rPr>
        <w:t>C</w:t>
      </w:r>
      <w:r>
        <w:rPr>
          <w:color w:val="231F20"/>
          <w:spacing w:val="-2"/>
        </w:rPr>
        <w:t>对调查员的性格决定难度等级：威胁一个无辜路人是一回事，威胁一个顽固的邪教徒又是另一回</w:t>
      </w:r>
      <w:r>
        <w:rPr>
          <w:color w:val="231F20"/>
          <w:spacing w:val="-6"/>
        </w:rPr>
        <w:t>事。</w:t>
      </w:r>
    </w:p>
    <w:p>
      <w:pPr>
        <w:pStyle w:val="BodyText"/>
        <w:spacing w:line="278" w:lineRule="auto"/>
        <w:ind w:right="98" w:firstLine="420"/>
        <w:jc w:val="both"/>
      </w:pPr>
      <w:r>
        <w:rPr>
          <w:color w:val="231F20"/>
          <w:spacing w:val="-7"/>
        </w:rPr>
        <w:t>你可以对 </w:t>
      </w:r>
      <w:r>
        <w:rPr>
          <w:rFonts w:ascii="Palatino Linotype" w:hAnsi="Palatino Linotype" w:eastAsia="Palatino Linotype"/>
          <w:color w:val="231F20"/>
          <w:spacing w:val="-2"/>
        </w:rPr>
        <w:t>NPC</w:t>
      </w:r>
      <w:r>
        <w:rPr>
          <w:rFonts w:ascii="Palatino Linotype" w:hAnsi="Palatino Linotype" w:eastAsia="Palatino Linotype"/>
          <w:color w:val="231F20"/>
          <w:spacing w:val="-11"/>
        </w:rPr>
        <w:t> </w:t>
      </w:r>
      <w:r>
        <w:rPr>
          <w:color w:val="231F20"/>
          <w:spacing w:val="-2"/>
        </w:rPr>
        <w:t>玩各种花样，但是要是有人想</w:t>
      </w:r>
      <w:r>
        <w:rPr>
          <w:color w:val="231F20"/>
          <w:spacing w:val="-4"/>
        </w:rPr>
        <w:t>对调查员进行话术、恐吓、魅惑或者说服怎么办？</w:t>
      </w:r>
      <w:r>
        <w:rPr>
          <w:color w:val="231F20"/>
          <w:spacing w:val="-7"/>
        </w:rPr>
        <w:t>调查员和 </w:t>
      </w:r>
      <w:r>
        <w:rPr>
          <w:rFonts w:ascii="Palatino Linotype" w:hAnsi="Palatino Linotype" w:eastAsia="Palatino Linotype"/>
          <w:color w:val="231F20"/>
          <w:spacing w:val="-2"/>
        </w:rPr>
        <w:t>NPC</w:t>
      </w:r>
      <w:r>
        <w:rPr>
          <w:rFonts w:ascii="Palatino Linotype" w:hAnsi="Palatino Linotype" w:eastAsia="Palatino Linotype"/>
          <w:color w:val="231F20"/>
          <w:spacing w:val="-11"/>
        </w:rPr>
        <w:t> </w:t>
      </w:r>
      <w:r>
        <w:rPr>
          <w:color w:val="231F20"/>
          <w:spacing w:val="-4"/>
        </w:rPr>
        <w:t>不是一类角色，后者是 </w:t>
      </w:r>
      <w:r>
        <w:rPr>
          <w:rFonts w:ascii="Palatino Linotype" w:hAnsi="Palatino Linotype" w:eastAsia="Palatino Linotype"/>
          <w:color w:val="231F20"/>
          <w:spacing w:val="-2"/>
        </w:rPr>
        <w:t>KP</w:t>
      </w:r>
      <w:r>
        <w:rPr>
          <w:rFonts w:ascii="Palatino Linotype" w:hAnsi="Palatino Linotype" w:eastAsia="Palatino Linotype"/>
          <w:color w:val="231F20"/>
          <w:spacing w:val="-7"/>
        </w:rPr>
        <w:t> </w:t>
      </w:r>
      <w:r>
        <w:rPr>
          <w:color w:val="231F20"/>
          <w:spacing w:val="-2"/>
        </w:rPr>
        <w:t>差遣的</w:t>
      </w:r>
      <w:r>
        <w:rPr>
          <w:color w:val="231F20"/>
          <w:spacing w:val="-5"/>
        </w:rPr>
        <w:t>众多“卒”，而前者是你手中唯一的“帅”。如果</w:t>
      </w:r>
      <w:r>
        <w:rPr>
          <w:color w:val="231F20"/>
          <w:spacing w:val="-2"/>
        </w:rPr>
        <w:t>有规则规定调查员必须做什么，那还有什么留给你去做呢？只有药物、疯狂、魔法（如支配术</w:t>
      </w:r>
      <w:r>
        <w:rPr>
          <w:color w:val="231F20"/>
          <w:spacing w:val="-2"/>
        </w:rPr>
        <w:t>）</w:t>
      </w:r>
      <w:r>
        <w:rPr>
          <w:color w:val="231F20"/>
          <w:spacing w:val="-2"/>
        </w:rPr>
        <w:t>或者其他超自然的原因（比如恶魔附身）才能从玩家手中夺走调查员的控制权。</w:t>
      </w:r>
    </w:p>
    <w:p>
      <w:pPr>
        <w:pStyle w:val="BodyText"/>
        <w:spacing w:line="276" w:lineRule="auto"/>
        <w:ind w:right="91" w:firstLine="420"/>
        <w:jc w:val="both"/>
      </w:pPr>
      <w:r>
        <w:rPr>
          <w:color w:val="231F20"/>
        </w:rPr>
        <w:t>如果 </w:t>
      </w:r>
      <w:r>
        <w:rPr>
          <w:rFonts w:ascii="Palatino Linotype" w:eastAsia="Palatino Linotype"/>
          <w:color w:val="231F20"/>
        </w:rPr>
        <w:t>KP</w:t>
      </w:r>
      <w:r>
        <w:rPr>
          <w:rFonts w:ascii="Palatino Linotype" w:eastAsia="Palatino Linotype"/>
          <w:color w:val="231F20"/>
          <w:spacing w:val="40"/>
        </w:rPr>
        <w:t> </w:t>
      </w:r>
      <w:r>
        <w:rPr>
          <w:color w:val="231F20"/>
        </w:rPr>
        <w:t>或者其他调查员想要对你的调查员</w:t>
      </w:r>
      <w:r>
        <w:rPr>
          <w:color w:val="231F20"/>
          <w:spacing w:val="-2"/>
        </w:rPr>
        <w:t>使用社交技能，他们可以这样做；但是在扮演中你的反应取决于你自己。假如你选择在扮演上违</w:t>
      </w:r>
      <w:r>
        <w:rPr>
          <w:color w:val="231F20"/>
        </w:rPr>
        <w:t>抗对方的影响结果，</w:t>
      </w:r>
      <w:r>
        <w:rPr>
          <w:rFonts w:ascii="Palatino Linotype" w:eastAsia="Palatino Linotype"/>
          <w:color w:val="231F20"/>
        </w:rPr>
        <w:t>KP</w:t>
      </w:r>
      <w:r>
        <w:rPr>
          <w:rFonts w:ascii="Palatino Linotype" w:eastAsia="Palatino Linotype"/>
          <w:color w:val="231F20"/>
          <w:spacing w:val="-14"/>
        </w:rPr>
        <w:t> </w:t>
      </w:r>
      <w:r>
        <w:rPr>
          <w:color w:val="231F20"/>
        </w:rPr>
        <w:t>可能会给你接下来的行动</w:t>
      </w:r>
      <w:r>
        <w:rPr>
          <w:color w:val="231F20"/>
          <w:spacing w:val="-4"/>
        </w:rPr>
        <w:t>以惩罚。</w:t>
      </w:r>
    </w:p>
    <w:p>
      <w:pPr>
        <w:pStyle w:val="BodyText"/>
        <w:ind w:left="0"/>
        <w:rPr>
          <w:sz w:val="4"/>
        </w:rPr>
      </w:pPr>
      <w:r>
        <w:rPr>
          <w:sz w:val="4"/>
        </w:rPr>
        <mc:AlternateContent>
          <mc:Choice Requires="wps">
            <w:drawing>
              <wp:anchor distT="0" distB="0" distL="0" distR="0" allowOverlap="1" layoutInCell="1" locked="0" behindDoc="1" simplePos="0" relativeHeight="487797248">
                <wp:simplePos x="0" y="0"/>
                <wp:positionH relativeFrom="page">
                  <wp:posOffset>723174</wp:posOffset>
                </wp:positionH>
                <wp:positionV relativeFrom="paragraph">
                  <wp:posOffset>51077</wp:posOffset>
                </wp:positionV>
                <wp:extent cx="2874010" cy="2263775"/>
                <wp:effectExtent l="0" t="0" r="0" b="0"/>
                <wp:wrapTopAndBottom/>
                <wp:docPr id="743" name="Textbox 743"/>
                <wp:cNvGraphicFramePr>
                  <a:graphicFrameLocks/>
                </wp:cNvGraphicFramePr>
                <a:graphic>
                  <a:graphicData uri="http://schemas.microsoft.com/office/word/2010/wordprocessingShape">
                    <wps:wsp>
                      <wps:cNvPr id="743" name="Textbox 743"/>
                      <wps:cNvSpPr txBox="1"/>
                      <wps:spPr>
                        <a:xfrm>
                          <a:off x="0" y="0"/>
                          <a:ext cx="2874010" cy="2263775"/>
                        </a:xfrm>
                        <a:prstGeom prst="rect">
                          <a:avLst/>
                        </a:prstGeom>
                        <a:ln w="6350">
                          <a:solidFill>
                            <a:srgbClr val="231F20"/>
                          </a:solidFill>
                          <a:prstDash val="solid"/>
                        </a:ln>
                      </wps:spPr>
                      <wps:txbx>
                        <w:txbxContent>
                          <w:p>
                            <w:pPr>
                              <w:pStyle w:val="BodyText"/>
                              <w:spacing w:line="256" w:lineRule="auto" w:before="61"/>
                              <w:ind w:left="97" w:right="94" w:firstLine="420"/>
                              <w:jc w:val="both"/>
                              <w:rPr>
                                <w:rFonts w:ascii="PMingLiU" w:hAnsi="PMingLiU" w:eastAsia="PMingLiU" w:hint="eastAsia"/>
                              </w:rPr>
                            </w:pPr>
                            <w:r>
                              <w:rPr>
                                <w:rFonts w:ascii="PMingLiU" w:hAnsi="PMingLiU" w:eastAsia="PMingLiU" w:hint="eastAsia"/>
                                <w:color w:val="231F20"/>
                              </w:rPr>
                              <w:t>KP</w:t>
                            </w:r>
                            <w:r>
                              <w:rPr>
                                <w:rFonts w:ascii="PMingLiU" w:hAnsi="PMingLiU" w:eastAsia="PMingLiU" w:hint="eastAsia"/>
                                <w:color w:val="231F20"/>
                                <w:spacing w:val="7"/>
                              </w:rPr>
                              <w:t> 成功使用雷伊医生的「说服」技能，</w:t>
                            </w:r>
                            <w:r>
                              <w:rPr>
                                <w:rFonts w:ascii="PMingLiU" w:hAnsi="PMingLiU" w:eastAsia="PMingLiU" w:hint="eastAsia"/>
                                <w:color w:val="231F20"/>
                                <w:spacing w:val="-2"/>
                              </w:rPr>
                              <w:t>让调查员签订同意参与可疑医学实验的协议。玩家打算抗拒这个决定，将钢笔掷到地板上。</w:t>
                            </w:r>
                            <w:r>
                              <w:rPr>
                                <w:rFonts w:ascii="PMingLiU" w:hAnsi="PMingLiU" w:eastAsia="PMingLiU" w:hint="eastAsia"/>
                                <w:color w:val="231F20"/>
                              </w:rPr>
                              <w:t>这样就违抗了 NPC 的影响，KP 可能会在后面</w:t>
                            </w:r>
                            <w:r>
                              <w:rPr>
                                <w:rFonts w:ascii="PMingLiU" w:hAnsi="PMingLiU" w:eastAsia="PMingLiU" w:hint="eastAsia"/>
                                <w:color w:val="231F20"/>
                                <w:spacing w:val="-2"/>
                              </w:rPr>
                              <w:t>的一次技能检定中给予惩罚。如果医生试图拉住调查员，两人进行一次「格斗」对抗检定，调查员在掷骰时有一个惩罚骰子。如果医生成功对调查员施放了支配术，他可以在一两个回</w:t>
                            </w:r>
                            <w:r>
                              <w:rPr>
                                <w:rFonts w:ascii="PMingLiU" w:hAnsi="PMingLiU" w:eastAsia="PMingLiU" w:hint="eastAsia"/>
                                <w:color w:val="231F20"/>
                                <w:spacing w:val="9"/>
                              </w:rPr>
                              <w:t>合内控制调查员的行动—— 足够让他签署文</w:t>
                            </w:r>
                            <w:r>
                              <w:rPr>
                                <w:rFonts w:ascii="PMingLiU" w:hAnsi="PMingLiU" w:eastAsia="PMingLiU" w:hint="eastAsia"/>
                                <w:color w:val="231F20"/>
                                <w:spacing w:val="-2"/>
                              </w:rPr>
                              <w:t>件，并且还可能够让他屈从于实验的第一次注射——这次调查员真的束手无策了！</w:t>
                            </w:r>
                          </w:p>
                        </w:txbxContent>
                      </wps:txbx>
                      <wps:bodyPr wrap="square" lIns="0" tIns="0" rIns="0" bIns="0" rtlCol="0">
                        <a:noAutofit/>
                      </wps:bodyPr>
                    </wps:wsp>
                  </a:graphicData>
                </a:graphic>
              </wp:anchor>
            </w:drawing>
          </mc:Choice>
          <mc:Fallback>
            <w:pict>
              <v:shape style="position:absolute;margin-left:56.942902pt;margin-top:4.021888pt;width:226.3pt;height:178.25pt;mso-position-horizontal-relative:page;mso-position-vertical-relative:paragraph;z-index:-15519232;mso-wrap-distance-left:0;mso-wrap-distance-right:0" type="#_x0000_t202" id="docshape360" filled="false" stroked="true" strokeweight=".5pt" strokecolor="#231f20">
                <v:textbox inset="0,0,0,0">
                  <w:txbxContent>
                    <w:p>
                      <w:pPr>
                        <w:pStyle w:val="BodyText"/>
                        <w:spacing w:line="256" w:lineRule="auto" w:before="61"/>
                        <w:ind w:left="97" w:right="94" w:firstLine="420"/>
                        <w:jc w:val="both"/>
                        <w:rPr>
                          <w:rFonts w:ascii="PMingLiU" w:hAnsi="PMingLiU" w:eastAsia="PMingLiU" w:hint="eastAsia"/>
                        </w:rPr>
                      </w:pPr>
                      <w:r>
                        <w:rPr>
                          <w:rFonts w:ascii="PMingLiU" w:hAnsi="PMingLiU" w:eastAsia="PMingLiU" w:hint="eastAsia"/>
                          <w:color w:val="231F20"/>
                        </w:rPr>
                        <w:t>KP</w:t>
                      </w:r>
                      <w:r>
                        <w:rPr>
                          <w:rFonts w:ascii="PMingLiU" w:hAnsi="PMingLiU" w:eastAsia="PMingLiU" w:hint="eastAsia"/>
                          <w:color w:val="231F20"/>
                          <w:spacing w:val="7"/>
                        </w:rPr>
                        <w:t> 成功使用雷伊医生的「说服」技能，</w:t>
                      </w:r>
                      <w:r>
                        <w:rPr>
                          <w:rFonts w:ascii="PMingLiU" w:hAnsi="PMingLiU" w:eastAsia="PMingLiU" w:hint="eastAsia"/>
                          <w:color w:val="231F20"/>
                          <w:spacing w:val="-2"/>
                        </w:rPr>
                        <w:t>让调查员签订同意参与可疑医学实验的协议。玩家打算抗拒这个决定，将钢笔掷到地板上。</w:t>
                      </w:r>
                      <w:r>
                        <w:rPr>
                          <w:rFonts w:ascii="PMingLiU" w:hAnsi="PMingLiU" w:eastAsia="PMingLiU" w:hint="eastAsia"/>
                          <w:color w:val="231F20"/>
                        </w:rPr>
                        <w:t>这样就违抗了 NPC 的影响，KP 可能会在后面</w:t>
                      </w:r>
                      <w:r>
                        <w:rPr>
                          <w:rFonts w:ascii="PMingLiU" w:hAnsi="PMingLiU" w:eastAsia="PMingLiU" w:hint="eastAsia"/>
                          <w:color w:val="231F20"/>
                          <w:spacing w:val="-2"/>
                        </w:rPr>
                        <w:t>的一次技能检定中给予惩罚。如果医生试图拉住调查员，两人进行一次「格斗」对抗检定，调查员在掷骰时有一个惩罚骰子。如果医生成功对调查员施放了支配术，他可以在一两个回</w:t>
                      </w:r>
                      <w:r>
                        <w:rPr>
                          <w:rFonts w:ascii="PMingLiU" w:hAnsi="PMingLiU" w:eastAsia="PMingLiU" w:hint="eastAsia"/>
                          <w:color w:val="231F20"/>
                          <w:spacing w:val="9"/>
                        </w:rPr>
                        <w:t>合内控制调查员的行动—— 足够让他签署文</w:t>
                      </w:r>
                      <w:r>
                        <w:rPr>
                          <w:rFonts w:ascii="PMingLiU" w:hAnsi="PMingLiU" w:eastAsia="PMingLiU" w:hint="eastAsia"/>
                          <w:color w:val="231F20"/>
                          <w:spacing w:val="-2"/>
                        </w:rPr>
                        <w:t>件，并且还可能够让他屈从于实验的第一次注射——这次调查员真的束手无策了！</w:t>
                      </w:r>
                    </w:p>
                  </w:txbxContent>
                </v:textbox>
                <v:stroke dashstyle="solid"/>
                <w10:wrap type="topAndBottom"/>
              </v:shape>
            </w:pict>
          </mc:Fallback>
        </mc:AlternateContent>
      </w:r>
    </w:p>
    <w:p>
      <w:pPr>
        <w:pStyle w:val="Heading6"/>
        <w:spacing w:before="178"/>
      </w:pPr>
      <w:r>
        <w:rPr>
          <w:color w:val="231F20"/>
          <w:spacing w:val="-2"/>
        </w:rPr>
        <w:t>技能与关系人</w:t>
      </w:r>
    </w:p>
    <w:p>
      <w:pPr>
        <w:pStyle w:val="BodyText"/>
        <w:spacing w:line="280" w:lineRule="auto"/>
        <w:ind w:right="96" w:firstLine="420"/>
        <w:jc w:val="both"/>
      </w:pPr>
      <w:r>
        <w:rPr/>
        <mc:AlternateContent>
          <mc:Choice Requires="wps">
            <w:drawing>
              <wp:anchor distT="0" distB="0" distL="0" distR="0" allowOverlap="1" layoutInCell="1" locked="0" behindDoc="0" simplePos="0" relativeHeight="15939584">
                <wp:simplePos x="0" y="0"/>
                <wp:positionH relativeFrom="page">
                  <wp:posOffset>253593</wp:posOffset>
                </wp:positionH>
                <wp:positionV relativeFrom="paragraph">
                  <wp:posOffset>-165322</wp:posOffset>
                </wp:positionV>
                <wp:extent cx="213360" cy="120014"/>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220</w:t>
                            </w:r>
                          </w:p>
                        </w:txbxContent>
                      </wps:txbx>
                      <wps:bodyPr wrap="square" lIns="0" tIns="0" rIns="0" bIns="0" rtlCol="0">
                        <a:noAutofit/>
                      </wps:bodyPr>
                    </wps:wsp>
                  </a:graphicData>
                </a:graphic>
              </wp:anchor>
            </w:drawing>
          </mc:Choice>
          <mc:Fallback>
            <w:pict>
              <v:shape style="position:absolute;margin-left:19.968pt;margin-top:-13.017513pt;width:16.8pt;height:9.450pt;mso-position-horizontal-relative:page;mso-position-vertical-relative:paragraph;z-index:15939584" type="#_x0000_t202" id="docshape36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220</w:t>
                      </w:r>
                    </w:p>
                  </w:txbxContent>
                </v:textbox>
                <v:stroke dashstyle="solid"/>
                <w10:wrap type="none"/>
              </v:shape>
            </w:pict>
          </mc:Fallback>
        </mc:AlternateContent>
      </w:r>
      <w:r>
        <w:rPr>
          <w:color w:val="231F20"/>
          <w:spacing w:val="-2"/>
        </w:rPr>
        <w:t>“克苏鲁的呼唤”中的技能范围颇为随意，定义的模糊性使得它可以在各种场合发挥作用。</w:t>
      </w:r>
      <w:r>
        <w:rPr>
          <w:color w:val="231F20"/>
          <w:spacing w:val="-1"/>
        </w:rPr>
        <w:t>一个拥有生物学博士学位的人不只对生物科学有</w:t>
      </w:r>
    </w:p>
    <w:p>
      <w:pPr>
        <w:pStyle w:val="BodyText"/>
        <w:spacing w:line="278" w:lineRule="auto" w:before="115"/>
        <w:ind w:left="421" w:right="843"/>
        <w:jc w:val="both"/>
      </w:pPr>
      <w:r>
        <w:rPr/>
        <w:br w:type="column"/>
      </w:r>
      <w:r>
        <w:rPr>
          <w:color w:val="231F20"/>
          <w:spacing w:val="-2"/>
        </w:rPr>
        <w:t>着深刻的了解，而且更可能知道学界主要的理论家和实验科学家，他们在哪里发表过论文，在哪里执教或工作。你可以通过扮演创建关系人，</w:t>
      </w:r>
      <w:r>
        <w:rPr>
          <w:rFonts w:ascii="Palatino Linotype" w:eastAsia="Palatino Linotype"/>
          <w:color w:val="231F20"/>
          <w:spacing w:val="-2"/>
        </w:rPr>
        <w:t>KP</w:t>
      </w:r>
      <w:r>
        <w:rPr>
          <w:color w:val="231F20"/>
          <w:spacing w:val="-2"/>
        </w:rPr>
        <w:t>也许会要求你做检定。这样你就可以使用你角色卡上对应的技能联系已有的关系人或者创建一个新关系人。如果你的背景故事中出现了有名字的关系人，那基本不需要做判定。</w:t>
      </w:r>
    </w:p>
    <w:p>
      <w:pPr>
        <w:pStyle w:val="BodyText"/>
        <w:spacing w:before="10"/>
        <w:ind w:left="0"/>
        <w:rPr>
          <w:sz w:val="5"/>
        </w:rPr>
      </w:pPr>
      <w:r>
        <w:rPr>
          <w:sz w:val="5"/>
        </w:rPr>
        <mc:AlternateContent>
          <mc:Choice Requires="wps">
            <w:drawing>
              <wp:anchor distT="0" distB="0" distL="0" distR="0" allowOverlap="1" layoutInCell="1" locked="0" behindDoc="1" simplePos="0" relativeHeight="487797760">
                <wp:simplePos x="0" y="0"/>
                <wp:positionH relativeFrom="page">
                  <wp:posOffset>3963174</wp:posOffset>
                </wp:positionH>
                <wp:positionV relativeFrom="paragraph">
                  <wp:posOffset>65682</wp:posOffset>
                </wp:positionV>
                <wp:extent cx="2874010" cy="1063625"/>
                <wp:effectExtent l="0" t="0" r="0" b="0"/>
                <wp:wrapTopAndBottom/>
                <wp:docPr id="745" name="Textbox 745"/>
                <wp:cNvGraphicFramePr>
                  <a:graphicFrameLocks/>
                </wp:cNvGraphicFramePr>
                <a:graphic>
                  <a:graphicData uri="http://schemas.microsoft.com/office/word/2010/wordprocessingShape">
                    <wps:wsp>
                      <wps:cNvPr id="745" name="Textbox 745"/>
                      <wps:cNvSpPr txBox="1"/>
                      <wps:spPr>
                        <a:xfrm>
                          <a:off x="0" y="0"/>
                          <a:ext cx="2874010" cy="1063625"/>
                        </a:xfrm>
                        <a:prstGeom prst="rect">
                          <a:avLst/>
                        </a:prstGeom>
                        <a:ln w="6350">
                          <a:solidFill>
                            <a:srgbClr val="231F20"/>
                          </a:solidFill>
                          <a:prstDash val="solid"/>
                        </a:ln>
                      </wps:spPr>
                      <wps:txbx>
                        <w:txbxContent>
                          <w:p>
                            <w:pPr>
                              <w:pStyle w:val="BodyText"/>
                              <w:spacing w:line="256" w:lineRule="auto" w:before="61"/>
                              <w:ind w:left="97" w:right="-15" w:firstLine="420"/>
                              <w:rPr>
                                <w:rFonts w:ascii="PMingLiU" w:hAnsi="PMingLiU" w:eastAsia="PMingLiU" w:hint="eastAsia"/>
                              </w:rPr>
                            </w:pPr>
                            <w:r>
                              <w:rPr>
                                <w:rFonts w:ascii="PMingLiU" w:hAnsi="PMingLiU" w:eastAsia="PMingLiU" w:hint="eastAsia"/>
                                <w:color w:val="231F20"/>
                                <w:spacing w:val="3"/>
                              </w:rPr>
                              <w:t>玩家问：“我认识密斯卡托尼克大学的生</w:t>
                            </w:r>
                            <w:r>
                              <w:rPr>
                                <w:rFonts w:ascii="PMingLiU" w:hAnsi="PMingLiU" w:eastAsia="PMingLiU" w:hint="eastAsia"/>
                                <w:color w:val="231F20"/>
                                <w:spacing w:val="-26"/>
                              </w:rPr>
                              <w:t>物学家吗？”</w:t>
                            </w:r>
                            <w:r>
                              <w:rPr>
                                <w:rFonts w:ascii="PMingLiU" w:hAnsi="PMingLiU" w:eastAsia="PMingLiU" w:hint="eastAsia"/>
                                <w:color w:val="231F20"/>
                                <w:w w:val="99"/>
                              </w:rPr>
                              <w:t>K</w:t>
                            </w:r>
                            <w:r>
                              <w:rPr>
                                <w:rFonts w:ascii="PMingLiU" w:hAnsi="PMingLiU" w:eastAsia="PMingLiU" w:hint="eastAsia"/>
                                <w:color w:val="231F20"/>
                                <w:w w:val="127"/>
                              </w:rPr>
                              <w:t>P</w:t>
                            </w:r>
                            <w:r>
                              <w:rPr>
                                <w:rFonts w:ascii="PMingLiU" w:hAnsi="PMingLiU" w:eastAsia="PMingLiU" w:hint="eastAsia"/>
                                <w:color w:val="231F20"/>
                                <w:spacing w:val="-14"/>
                              </w:rPr>
                              <w:t> 思考一下，要求了一个「生物学」</w:t>
                            </w:r>
                            <w:r>
                              <w:rPr>
                                <w:rFonts w:ascii="PMingLiU" w:hAnsi="PMingLiU" w:eastAsia="PMingLiU" w:hint="eastAsia"/>
                                <w:color w:val="231F20"/>
                              </w:rPr>
                              <w:t>检定（玩家成功</w:t>
                            </w:r>
                            <w:r>
                              <w:rPr>
                                <w:rFonts w:ascii="PMingLiU" w:hAnsi="PMingLiU" w:eastAsia="PMingLiU" w:hint="eastAsia"/>
                                <w:color w:val="231F20"/>
                                <w:spacing w:val="-53"/>
                              </w:rPr>
                              <w:t>）</w:t>
                            </w:r>
                            <w:r>
                              <w:rPr>
                                <w:rFonts w:ascii="PMingLiU" w:hAnsi="PMingLiU" w:eastAsia="PMingLiU" w:hint="eastAsia"/>
                                <w:color w:val="231F20"/>
                              </w:rPr>
                              <w:t>。</w:t>
                            </w:r>
                          </w:p>
                          <w:p>
                            <w:pPr>
                              <w:pStyle w:val="BodyText"/>
                              <w:spacing w:line="256" w:lineRule="auto" w:before="2"/>
                              <w:ind w:left="97" w:right="96" w:firstLine="420"/>
                              <w:rPr>
                                <w:rFonts w:ascii="PMingLiU" w:hAnsi="PMingLiU" w:eastAsia="PMingLiU" w:hint="eastAsia"/>
                              </w:rPr>
                            </w:pPr>
                            <w:r>
                              <w:rPr>
                                <w:rFonts w:ascii="PMingLiU" w:hAnsi="PMingLiU" w:eastAsia="PMingLiU" w:hint="eastAsia"/>
                                <w:color w:val="231F20"/>
                                <w:spacing w:val="-13"/>
                              </w:rPr>
                              <w:t>他回复道，“对，你认识米勒——他是一位</w:t>
                            </w:r>
                            <w:r>
                              <w:rPr>
                                <w:rFonts w:ascii="PMingLiU" w:hAnsi="PMingLiU" w:eastAsia="PMingLiU" w:hint="eastAsia"/>
                                <w:color w:val="231F20"/>
                                <w:spacing w:val="-5"/>
                              </w:rPr>
                              <w:t>寄生虫学家。也许他能鉴别你找到的生物。”</w:t>
                            </w:r>
                          </w:p>
                        </w:txbxContent>
                      </wps:txbx>
                      <wps:bodyPr wrap="square" lIns="0" tIns="0" rIns="0" bIns="0" rtlCol="0">
                        <a:noAutofit/>
                      </wps:bodyPr>
                    </wps:wsp>
                  </a:graphicData>
                </a:graphic>
              </wp:anchor>
            </w:drawing>
          </mc:Choice>
          <mc:Fallback>
            <w:pict>
              <v:shape style="position:absolute;margin-left:312.061005pt;margin-top:5.171814pt;width:226.3pt;height:83.75pt;mso-position-horizontal-relative:page;mso-position-vertical-relative:paragraph;z-index:-15518720;mso-wrap-distance-left:0;mso-wrap-distance-right:0" type="#_x0000_t202" id="docshape362" filled="false" stroked="true" strokeweight=".5pt" strokecolor="#231f20">
                <v:textbox inset="0,0,0,0">
                  <w:txbxContent>
                    <w:p>
                      <w:pPr>
                        <w:pStyle w:val="BodyText"/>
                        <w:spacing w:line="256" w:lineRule="auto" w:before="61"/>
                        <w:ind w:left="97" w:right="-15" w:firstLine="420"/>
                        <w:rPr>
                          <w:rFonts w:ascii="PMingLiU" w:hAnsi="PMingLiU" w:eastAsia="PMingLiU" w:hint="eastAsia"/>
                        </w:rPr>
                      </w:pPr>
                      <w:r>
                        <w:rPr>
                          <w:rFonts w:ascii="PMingLiU" w:hAnsi="PMingLiU" w:eastAsia="PMingLiU" w:hint="eastAsia"/>
                          <w:color w:val="231F20"/>
                          <w:spacing w:val="3"/>
                        </w:rPr>
                        <w:t>玩家问：“我认识密斯卡托尼克大学的生</w:t>
                      </w:r>
                      <w:r>
                        <w:rPr>
                          <w:rFonts w:ascii="PMingLiU" w:hAnsi="PMingLiU" w:eastAsia="PMingLiU" w:hint="eastAsia"/>
                          <w:color w:val="231F20"/>
                          <w:spacing w:val="-26"/>
                        </w:rPr>
                        <w:t>物学家吗？”</w:t>
                      </w:r>
                      <w:r>
                        <w:rPr>
                          <w:rFonts w:ascii="PMingLiU" w:hAnsi="PMingLiU" w:eastAsia="PMingLiU" w:hint="eastAsia"/>
                          <w:color w:val="231F20"/>
                          <w:w w:val="99"/>
                        </w:rPr>
                        <w:t>K</w:t>
                      </w:r>
                      <w:r>
                        <w:rPr>
                          <w:rFonts w:ascii="PMingLiU" w:hAnsi="PMingLiU" w:eastAsia="PMingLiU" w:hint="eastAsia"/>
                          <w:color w:val="231F20"/>
                          <w:w w:val="127"/>
                        </w:rPr>
                        <w:t>P</w:t>
                      </w:r>
                      <w:r>
                        <w:rPr>
                          <w:rFonts w:ascii="PMingLiU" w:hAnsi="PMingLiU" w:eastAsia="PMingLiU" w:hint="eastAsia"/>
                          <w:color w:val="231F20"/>
                          <w:spacing w:val="-14"/>
                        </w:rPr>
                        <w:t> 思考一下，要求了一个「生物学」</w:t>
                      </w:r>
                      <w:r>
                        <w:rPr>
                          <w:rFonts w:ascii="PMingLiU" w:hAnsi="PMingLiU" w:eastAsia="PMingLiU" w:hint="eastAsia"/>
                          <w:color w:val="231F20"/>
                        </w:rPr>
                        <w:t>检定（玩家成功</w:t>
                      </w:r>
                      <w:r>
                        <w:rPr>
                          <w:rFonts w:ascii="PMingLiU" w:hAnsi="PMingLiU" w:eastAsia="PMingLiU" w:hint="eastAsia"/>
                          <w:color w:val="231F20"/>
                          <w:spacing w:val="-53"/>
                        </w:rPr>
                        <w:t>）</w:t>
                      </w:r>
                      <w:r>
                        <w:rPr>
                          <w:rFonts w:ascii="PMingLiU" w:hAnsi="PMingLiU" w:eastAsia="PMingLiU" w:hint="eastAsia"/>
                          <w:color w:val="231F20"/>
                        </w:rPr>
                        <w:t>。</w:t>
                      </w:r>
                    </w:p>
                    <w:p>
                      <w:pPr>
                        <w:pStyle w:val="BodyText"/>
                        <w:spacing w:line="256" w:lineRule="auto" w:before="2"/>
                        <w:ind w:left="97" w:right="96" w:firstLine="420"/>
                        <w:rPr>
                          <w:rFonts w:ascii="PMingLiU" w:hAnsi="PMingLiU" w:eastAsia="PMingLiU" w:hint="eastAsia"/>
                        </w:rPr>
                      </w:pPr>
                      <w:r>
                        <w:rPr>
                          <w:rFonts w:ascii="PMingLiU" w:hAnsi="PMingLiU" w:eastAsia="PMingLiU" w:hint="eastAsia"/>
                          <w:color w:val="231F20"/>
                          <w:spacing w:val="-13"/>
                        </w:rPr>
                        <w:t>他回复道，“对，你认识米勒——他是一位</w:t>
                      </w:r>
                      <w:r>
                        <w:rPr>
                          <w:rFonts w:ascii="PMingLiU" w:hAnsi="PMingLiU" w:eastAsia="PMingLiU" w:hint="eastAsia"/>
                          <w:color w:val="231F20"/>
                          <w:spacing w:val="-5"/>
                        </w:rPr>
                        <w:t>寄生虫学家。也许他能鉴别你找到的生物。”</w:t>
                      </w:r>
                    </w:p>
                  </w:txbxContent>
                </v:textbox>
                <v:stroke dashstyle="solid"/>
                <w10:wrap type="topAndBottom"/>
              </v:shape>
            </w:pict>
          </mc:Fallback>
        </mc:AlternateContent>
      </w:r>
    </w:p>
    <w:p>
      <w:pPr>
        <w:pStyle w:val="Heading6"/>
        <w:spacing w:before="178"/>
        <w:ind w:left="421"/>
      </w:pPr>
      <w:r>
        <w:rPr>
          <w:color w:val="231F20"/>
          <w:spacing w:val="-3"/>
        </w:rPr>
        <w:t>灵感检定</w:t>
      </w:r>
    </w:p>
    <w:p>
      <w:pPr>
        <w:pStyle w:val="BodyText"/>
        <w:spacing w:line="280" w:lineRule="auto"/>
        <w:ind w:left="421" w:right="849" w:firstLine="420"/>
        <w:jc w:val="both"/>
      </w:pPr>
      <w:r>
        <w:rPr>
          <w:color w:val="231F20"/>
          <w:spacing w:val="-2"/>
        </w:rPr>
        <w:t>灵感检定和其他检定并没有什么不同。如果</w:t>
      </w:r>
      <w:r>
        <w:rPr>
          <w:color w:val="231F20"/>
          <w:spacing w:val="-2"/>
        </w:rPr>
        <w:t>你发现你卡住了，因为不知道如何做而对游戏的热情减退，那么你任何时候都可以尝试一次灵感检定。也许你完全遗漏了一项重要线索，或者你只是还没有完全搞明白状况。</w:t>
      </w:r>
    </w:p>
    <w:p>
      <w:pPr>
        <w:pStyle w:val="BodyText"/>
        <w:spacing w:line="280" w:lineRule="auto"/>
        <w:ind w:left="421" w:right="764" w:firstLine="420"/>
        <w:jc w:val="both"/>
      </w:pPr>
      <w:r>
        <w:rPr>
          <w:color w:val="231F20"/>
          <w:spacing w:val="5"/>
        </w:rPr>
        <w:t>灵感检定将你的调查员的推理能力、记忆和</w:t>
      </w:r>
      <w:r>
        <w:rPr>
          <w:color w:val="231F20"/>
          <w:spacing w:val="4"/>
        </w:rPr>
        <w:t>直觉预感结合起来，得到难以获得的线索，推动</w:t>
      </w:r>
      <w:r>
        <w:rPr>
          <w:color w:val="231F20"/>
          <w:spacing w:val="2"/>
        </w:rPr>
        <w:t>游戏继续进行。不过要注意——线索越显明，你</w:t>
      </w:r>
      <w:r>
        <w:rPr>
          <w:color w:val="231F20"/>
          <w:spacing w:val="1"/>
        </w:rPr>
        <w:t>越可能发现自己处于差一点就明白了的困境之中。</w:t>
      </w:r>
    </w:p>
    <w:p>
      <w:pPr>
        <w:spacing w:line="390" w:lineRule="exact" w:before="90"/>
        <w:ind w:left="421" w:right="0" w:firstLine="0"/>
        <w:jc w:val="left"/>
        <w:rPr>
          <w:rFonts w:ascii="PMingLiU" w:eastAsia="PMingLiU" w:hint="eastAsia"/>
          <w:sz w:val="28"/>
        </w:rPr>
      </w:pPr>
      <w:r>
        <w:rPr>
          <w:rFonts w:ascii="PMingLiU" w:eastAsia="PMingLiU" w:hint="eastAsia"/>
          <w:color w:val="231F20"/>
          <w:sz w:val="28"/>
        </w:rPr>
        <w:t>智力检定</w:t>
      </w:r>
      <w:r>
        <w:rPr>
          <w:rFonts w:ascii="PMingLiU" w:eastAsia="PMingLiU" w:hint="eastAsia"/>
          <w:color w:val="231F20"/>
          <w:spacing w:val="-4"/>
          <w:sz w:val="28"/>
        </w:rPr>
        <w:t>（</w:t>
      </w:r>
      <w:r>
        <w:rPr>
          <w:rFonts w:ascii="Book Antiqua" w:eastAsia="Book Antiqua"/>
          <w:b/>
          <w:color w:val="231F20"/>
          <w:spacing w:val="-4"/>
          <w:sz w:val="25"/>
        </w:rPr>
        <w:t>INT</w:t>
      </w:r>
      <w:r>
        <w:rPr>
          <w:rFonts w:ascii="PMingLiU" w:eastAsia="PMingLiU" w:hint="eastAsia"/>
          <w:color w:val="231F20"/>
          <w:spacing w:val="-4"/>
          <w:sz w:val="28"/>
        </w:rPr>
        <w:t>）</w:t>
      </w:r>
    </w:p>
    <w:p>
      <w:pPr>
        <w:pStyle w:val="BodyText"/>
        <w:spacing w:line="280" w:lineRule="auto"/>
        <w:ind w:left="421" w:right="849" w:firstLine="420"/>
        <w:jc w:val="both"/>
      </w:pPr>
      <w:r>
        <w:rPr>
          <w:color w:val="231F20"/>
          <w:spacing w:val="-2"/>
        </w:rPr>
        <w:t>虽然智力检定的数值和灵感检定相同，它们</w:t>
      </w:r>
      <w:r>
        <w:rPr>
          <w:color w:val="231F20"/>
          <w:spacing w:val="-2"/>
        </w:rPr>
        <w:t>代表的意义却不同。灵感检定是在你卡住了不知道接下来要去调查什么的时候用的。智力检定是在调查员尝试解开某种智力谜题时用的，比如解纵横填字游戏、谜语，或者破译加密信息。</w:t>
      </w:r>
    </w:p>
    <w:p>
      <w:pPr>
        <w:spacing w:line="390" w:lineRule="exact" w:before="88"/>
        <w:ind w:left="421" w:right="0" w:firstLine="0"/>
        <w:jc w:val="left"/>
        <w:rPr>
          <w:rFonts w:ascii="PMingLiU" w:eastAsia="PMingLiU" w:hint="eastAsia"/>
          <w:sz w:val="28"/>
        </w:rPr>
      </w:pPr>
      <w:r>
        <w:rPr>
          <w:rFonts w:ascii="PMingLiU" w:eastAsia="PMingLiU" w:hint="eastAsia"/>
          <w:color w:val="231F20"/>
          <w:sz w:val="28"/>
        </w:rPr>
        <w:t>知识检定</w:t>
      </w:r>
      <w:r>
        <w:rPr>
          <w:rFonts w:ascii="PMingLiU" w:eastAsia="PMingLiU" w:hint="eastAsia"/>
          <w:color w:val="231F20"/>
          <w:spacing w:val="-4"/>
          <w:sz w:val="28"/>
        </w:rPr>
        <w:t>（</w:t>
      </w:r>
      <w:r>
        <w:rPr>
          <w:rFonts w:ascii="Book Antiqua" w:eastAsia="Book Antiqua"/>
          <w:b/>
          <w:color w:val="231F20"/>
          <w:spacing w:val="-4"/>
          <w:sz w:val="25"/>
        </w:rPr>
        <w:t>EDU</w:t>
      </w:r>
      <w:r>
        <w:rPr>
          <w:rFonts w:ascii="PMingLiU" w:eastAsia="PMingLiU" w:hint="eastAsia"/>
          <w:color w:val="231F20"/>
          <w:spacing w:val="-4"/>
          <w:sz w:val="28"/>
        </w:rPr>
        <w:t>）</w:t>
      </w:r>
    </w:p>
    <w:p>
      <w:pPr>
        <w:pStyle w:val="BodyText"/>
        <w:spacing w:line="278" w:lineRule="auto"/>
        <w:ind w:left="421" w:right="743" w:firstLine="420"/>
      </w:pPr>
      <w:r>
        <w:rPr>
          <w:color w:val="231F20"/>
          <w:spacing w:val="5"/>
        </w:rPr>
        <w:t>每个人都知道一点不同领域的知识。知识检定代表你大脑的仓库中装着多少这种豆知识。调</w:t>
      </w:r>
      <w:r>
        <w:rPr>
          <w:color w:val="231F20"/>
          <w:spacing w:val="-8"/>
        </w:rPr>
        <w:t>查员可能会认识某种特别的树</w:t>
      </w:r>
      <w:r>
        <w:rPr>
          <w:color w:val="231F20"/>
        </w:rPr>
        <w:t>（</w:t>
      </w:r>
      <w:r>
        <w:rPr>
          <w:color w:val="231F20"/>
          <w:spacing w:val="-26"/>
        </w:rPr>
        <w:t>不需要「植物学」</w:t>
      </w:r>
      <w:r>
        <w:rPr>
          <w:color w:val="231F20"/>
          <w:spacing w:val="-109"/>
        </w:rPr>
        <w:t>）</w:t>
      </w:r>
      <w:r>
        <w:rPr>
          <w:color w:val="231F20"/>
          <w:spacing w:val="-7"/>
        </w:rPr>
        <w:t>，</w:t>
      </w:r>
      <w:r>
        <w:rPr>
          <w:color w:val="231F20"/>
          <w:spacing w:val="6"/>
        </w:rPr>
        <w:t>记起西藏的地理特征</w:t>
      </w:r>
      <w:r>
        <w:rPr>
          <w:color w:val="231F20"/>
          <w:spacing w:val="7"/>
        </w:rPr>
        <w:t>（</w:t>
      </w:r>
      <w:r>
        <w:rPr>
          <w:color w:val="231F20"/>
          <w:spacing w:val="3"/>
        </w:rPr>
        <w:t>不需要「导航」检定</w:t>
      </w:r>
      <w:r>
        <w:rPr>
          <w:color w:val="231F20"/>
          <w:spacing w:val="7"/>
        </w:rPr>
        <w:t>）</w:t>
      </w:r>
      <w:r>
        <w:rPr>
          <w:color w:val="231F20"/>
        </w:rPr>
        <w:t>或</w:t>
      </w:r>
      <w:r>
        <w:rPr>
          <w:color w:val="231F20"/>
          <w:spacing w:val="6"/>
        </w:rPr>
        <w:t>者确认蛛形纲动物有多少条腿</w:t>
      </w:r>
      <w:r>
        <w:rPr>
          <w:color w:val="231F20"/>
          <w:spacing w:val="7"/>
        </w:rPr>
        <w:t>（</w:t>
      </w:r>
      <w:r>
        <w:rPr>
          <w:color w:val="231F20"/>
          <w:spacing w:val="2"/>
        </w:rPr>
        <w:t>即使「生物学」</w:t>
      </w:r>
      <w:r>
        <w:rPr>
          <w:color w:val="231F20"/>
          <w:spacing w:val="-17"/>
        </w:rPr>
        <w:t>只有 </w:t>
      </w:r>
      <w:r>
        <w:rPr>
          <w:rFonts w:ascii="Palatino Linotype" w:eastAsia="Palatino Linotype"/>
          <w:color w:val="231F20"/>
          <w:w w:val="95"/>
        </w:rPr>
        <w:t>1</w:t>
      </w:r>
      <w:r>
        <w:rPr>
          <w:rFonts w:ascii="Palatino Linotype" w:eastAsia="Palatino Linotype"/>
          <w:color w:val="231F20"/>
          <w:spacing w:val="-1"/>
          <w:w w:val="95"/>
        </w:rPr>
        <w:t>%</w:t>
      </w:r>
      <w:r>
        <w:rPr>
          <w:color w:val="231F20"/>
          <w:spacing w:val="-53"/>
        </w:rPr>
        <w:t>）。</w:t>
      </w:r>
    </w:p>
    <w:p>
      <w:pPr>
        <w:pStyle w:val="Heading6"/>
        <w:spacing w:before="89"/>
        <w:ind w:left="421"/>
      </w:pPr>
      <w:r>
        <w:rPr>
          <w:color w:val="231F20"/>
          <w:spacing w:val="-3"/>
        </w:rPr>
        <w:t>幸运检定</w:t>
      </w:r>
    </w:p>
    <w:p>
      <w:pPr>
        <w:pStyle w:val="BodyText"/>
        <w:spacing w:line="276" w:lineRule="auto"/>
        <w:ind w:left="421" w:right="847" w:firstLine="420"/>
        <w:jc w:val="both"/>
      </w:pPr>
      <w:r>
        <w:rPr>
          <w:color w:val="231F20"/>
          <w:spacing w:val="-2"/>
        </w:rPr>
        <w:t>幸运检定常常用于外部环境。如果有适当的属性和技能检定可用，幸运检定就不合适。比如当你们在老房子里恰好没电，想要从厨房抽屉里</w:t>
      </w:r>
      <w:r>
        <w:rPr>
          <w:color w:val="231F20"/>
        </w:rPr>
        <w:t>找出一支蜡烛时——其他技能都不适用。</w:t>
      </w:r>
      <w:r>
        <w:rPr>
          <w:rFonts w:ascii="Palatino Linotype" w:hAnsi="Palatino Linotype" w:eastAsia="Palatino Linotype"/>
          <w:color w:val="231F20"/>
        </w:rPr>
        <w:t>KP</w:t>
      </w:r>
      <w:r>
        <w:rPr>
          <w:rFonts w:ascii="Palatino Linotype" w:hAnsi="Palatino Linotype" w:eastAsia="Palatino Linotype"/>
          <w:color w:val="231F20"/>
          <w:spacing w:val="-14"/>
        </w:rPr>
        <w:t> </w:t>
      </w:r>
      <w:r>
        <w:rPr>
          <w:color w:val="231F20"/>
        </w:rPr>
        <w:t>可以</w:t>
      </w:r>
      <w:r>
        <w:rPr>
          <w:color w:val="231F20"/>
          <w:spacing w:val="-4"/>
        </w:rPr>
        <w:t>找出一种技能，或者直接用幸运检定。作为玩家，</w:t>
      </w:r>
      <w:r>
        <w:rPr>
          <w:color w:val="231F20"/>
          <w:spacing w:val="-2"/>
        </w:rPr>
        <w:t>你希望自己的调查员吉星高照，但是因为这是恐</w:t>
      </w:r>
      <w:r>
        <w:rPr>
          <w:color w:val="231F20"/>
        </w:rPr>
        <w:t>怖游戏，碰到了坏运气，</w:t>
      </w:r>
      <w:r>
        <w:rPr>
          <w:rFonts w:ascii="Palatino Linotype" w:hAnsi="Palatino Linotype" w:eastAsia="Palatino Linotype"/>
          <w:color w:val="231F20"/>
        </w:rPr>
        <w:t>KP </w:t>
      </w:r>
      <w:r>
        <w:rPr>
          <w:color w:val="231F20"/>
        </w:rPr>
        <w:t>会十分开心的。</w:t>
      </w:r>
    </w:p>
    <w:p>
      <w:pPr>
        <w:pStyle w:val="BodyText"/>
        <w:spacing w:after="0" w:line="276" w:lineRule="auto"/>
        <w:jc w:val="both"/>
        <w:sectPr>
          <w:type w:val="continuous"/>
          <w:pgSz w:w="11910" w:h="16840"/>
          <w:pgMar w:top="1660" w:bottom="280" w:left="283" w:right="283"/>
          <w:cols w:num="2" w:equalWidth="0">
            <w:col w:w="5492" w:space="40"/>
            <w:col w:w="5812"/>
          </w:cols>
        </w:sectPr>
      </w:pPr>
    </w:p>
    <w:p>
      <w:pPr>
        <w:tabs>
          <w:tab w:pos="5429" w:val="left" w:leader="none"/>
        </w:tabs>
        <w:spacing w:before="129"/>
        <w:ind w:left="4469" w:right="0" w:firstLine="0"/>
        <w:jc w:val="left"/>
        <w:rPr>
          <w:rFonts w:ascii="Microsoft YaHei" w:hAnsi="Microsoft YaHei" w:cs="Microsoft YaHei" w:eastAsia="Microsoft YaHei"/>
          <w:sz w:val="24"/>
          <w:szCs w:val="24"/>
        </w:rPr>
      </w:pPr>
      <w:r>
        <w:rPr>
          <w:rFonts w:ascii="Microsoft YaHei" w:hAnsi="Microsoft YaHei" w:cs="Microsoft YaHei" w:eastAsia="Microsoft YaHei"/>
          <w:color w:val="231F20"/>
          <w:spacing w:val="-5"/>
          <w:w w:val="115"/>
          <w:sz w:val="24"/>
          <w:szCs w:val="24"/>
        </w:rPr>
        <w:t>ø΀ø</w:t>
      </w:r>
      <w:r>
        <w:rPr>
          <w:rFonts w:ascii="Microsoft YaHei" w:hAnsi="Microsoft YaHei" w:cs="Microsoft YaHei" w:eastAsia="Microsoft YaHei"/>
          <w:color w:val="231F20"/>
          <w:sz w:val="24"/>
          <w:szCs w:val="24"/>
        </w:rPr>
        <w:tab/>
        <w:t>ᒠᄨ</w:t>
      </w:r>
      <w:r>
        <w:rPr>
          <w:rFonts w:ascii="Microsoft YaHei" w:hAnsi="Microsoft YaHei" w:cs="Microsoft YaHei" w:eastAsia="Microsoft YaHei"/>
          <w:color w:val="231F20"/>
          <w:sz w:val="24"/>
          <w:szCs w:val="24"/>
        </w:rPr>
        <w:t>࣊</w:t>
      </w:r>
      <w:r>
        <w:rPr>
          <w:rFonts w:ascii="Microsoft YaHei" w:hAnsi="Microsoft YaHei" w:cs="Microsoft YaHei" w:eastAsia="Microsoft YaHei"/>
          <w:color w:val="231F20"/>
          <w:sz w:val="24"/>
          <w:szCs w:val="24"/>
        </w:rPr>
        <w:t>的</w:t>
      </w:r>
      <w:r>
        <w:rPr>
          <w:rFonts w:ascii="Microsoft YaHei" w:hAnsi="Microsoft YaHei" w:cs="Microsoft YaHei" w:eastAsia="Microsoft YaHei"/>
          <w:color w:val="231F20"/>
          <w:spacing w:val="-5"/>
          <w:sz w:val="24"/>
          <w:szCs w:val="24"/>
        </w:rPr>
        <w:t>৩ᣰ</w:t>
      </w:r>
    </w:p>
    <w:p>
      <w:pPr>
        <w:pStyle w:val="Heading3"/>
        <w:spacing w:before="78"/>
        <w:ind w:left="0" w:right="535"/>
        <w:jc w:val="right"/>
      </w:pPr>
      <w:r>
        <w:rPr>
          <w:b w:val="0"/>
        </w:rPr>
        <w:br w:type="column"/>
      </w:r>
      <w:r>
        <w:rPr>
          <w:color w:val="231F20"/>
          <w:spacing w:val="-4"/>
          <w:w w:val="105"/>
        </w:rPr>
        <w:t>220~</w:t>
      </w:r>
    </w:p>
    <w:p>
      <w:pPr>
        <w:pStyle w:val="Heading3"/>
        <w:spacing w:after="0"/>
        <w:jc w:val="right"/>
        <w:sectPr>
          <w:pgSz w:w="11910" w:h="16840"/>
          <w:pgMar w:top="400" w:bottom="280" w:left="283" w:right="283"/>
          <w:cols w:num="2" w:equalWidth="0">
            <w:col w:w="6870" w:space="40"/>
            <w:col w:w="4434"/>
          </w:cols>
        </w:sectPr>
      </w:pPr>
    </w:p>
    <w:p>
      <w:pPr>
        <w:pStyle w:val="BodyText"/>
        <w:spacing w:line="273" w:lineRule="auto" w:before="115"/>
        <w:ind w:right="97" w:firstLine="420"/>
        <w:jc w:val="both"/>
      </w:pPr>
      <w:r>
        <w:rPr/>
        <mc:AlternateContent>
          <mc:Choice Requires="wps">
            <w:drawing>
              <wp:anchor distT="0" distB="0" distL="0" distR="0" allowOverlap="1" layoutInCell="1" locked="0" behindDoc="0" simplePos="0" relativeHeight="15941120">
                <wp:simplePos x="0" y="0"/>
                <wp:positionH relativeFrom="page">
                  <wp:posOffset>719999</wp:posOffset>
                </wp:positionH>
                <wp:positionV relativeFrom="paragraph">
                  <wp:posOffset>24636</wp:posOffset>
                </wp:positionV>
                <wp:extent cx="6120130" cy="1270"/>
                <wp:effectExtent l="0" t="0" r="0" b="0"/>
                <wp:wrapNone/>
                <wp:docPr id="746" name="Graphic 746"/>
                <wp:cNvGraphicFramePr>
                  <a:graphicFrameLocks/>
                </wp:cNvGraphicFramePr>
                <a:graphic>
                  <a:graphicData uri="http://schemas.microsoft.com/office/word/2010/wordprocessingShape">
                    <wps:wsp>
                      <wps:cNvPr id="746" name="Graphic 746"/>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1120" from="56.692902pt,1.939859pt" to="538.582902pt,1.939859pt" stroked="true" strokeweight=".75pt" strokecolor="#231f20">
                <v:stroke dashstyle="solid"/>
                <w10:wrap type="none"/>
              </v:line>
            </w:pict>
          </mc:Fallback>
        </mc:AlternateContent>
      </w:r>
      <w:r>
        <w:rPr>
          <w:color w:val="231F20"/>
          <w:spacing w:val="-2"/>
        </w:rPr>
        <w:t>幸运在你战斗中拿到一件简易武器时也十分</w:t>
      </w:r>
      <w:r>
        <w:rPr>
          <w:color w:val="231F20"/>
        </w:rPr>
        <w:t>有用。</w:t>
      </w:r>
      <w:r>
        <w:rPr>
          <w:rFonts w:ascii="Palatino Linotype" w:eastAsia="Palatino Linotype"/>
          <w:color w:val="231F20"/>
        </w:rPr>
        <w:t>KP</w:t>
      </w:r>
      <w:r>
        <w:rPr>
          <w:rFonts w:ascii="Palatino Linotype" w:eastAsia="Palatino Linotype"/>
          <w:color w:val="231F20"/>
          <w:spacing w:val="-14"/>
        </w:rPr>
        <w:t> </w:t>
      </w:r>
      <w:r>
        <w:rPr>
          <w:color w:val="231F20"/>
        </w:rPr>
        <w:t>也许会通过幸运检定来决定地上的铁管</w:t>
      </w:r>
      <w:r>
        <w:rPr>
          <w:color w:val="231F20"/>
          <w:spacing w:val="-2"/>
        </w:rPr>
        <w:t>或台球杆是不是足够长。</w:t>
      </w:r>
    </w:p>
    <w:p>
      <w:pPr>
        <w:pStyle w:val="BodyText"/>
        <w:spacing w:line="280" w:lineRule="auto" w:before="8"/>
        <w:ind w:right="104" w:firstLine="420"/>
      </w:pPr>
      <w:r>
        <w:rPr>
          <w:color w:val="231F20"/>
          <w:spacing w:val="-2"/>
        </w:rPr>
        <w:t>幸运检定永远不会受奖惩骰子的影响，总是用当前值检定。</w:t>
      </w:r>
    </w:p>
    <w:p>
      <w:pPr>
        <w:pStyle w:val="Heading6"/>
        <w:spacing w:line="384" w:lineRule="exact" w:before="90"/>
      </w:pPr>
      <w:r>
        <w:rPr>
          <w:color w:val="231F20"/>
          <w:spacing w:val="-5"/>
        </w:rPr>
        <w:t>培训</w:t>
      </w:r>
    </w:p>
    <w:p>
      <w:pPr>
        <w:pStyle w:val="BodyText"/>
        <w:spacing w:line="276" w:lineRule="auto"/>
        <w:ind w:right="95" w:firstLine="420"/>
        <w:jc w:val="both"/>
      </w:pPr>
      <w:r>
        <w:rPr>
          <w:color w:val="231F20"/>
          <w:spacing w:val="-1"/>
        </w:rPr>
        <w:t>调查员可以经过 </w:t>
      </w:r>
      <w:r>
        <w:rPr>
          <w:rFonts w:ascii="Palatino Linotype" w:hAnsi="Palatino Linotype" w:eastAsia="Palatino Linotype"/>
          <w:color w:val="231F20"/>
        </w:rPr>
        <w:t>4</w:t>
      </w:r>
      <w:r>
        <w:rPr>
          <w:rFonts w:ascii="Palatino Linotype" w:hAnsi="Palatino Linotype" w:eastAsia="Palatino Linotype"/>
          <w:color w:val="231F20"/>
          <w:spacing w:val="40"/>
        </w:rPr>
        <w:t> </w:t>
      </w:r>
      <w:r>
        <w:rPr>
          <w:color w:val="231F20"/>
        </w:rPr>
        <w:t>个月的学习和训练①获得</w:t>
      </w:r>
      <w:r>
        <w:rPr>
          <w:color w:val="231F20"/>
          <w:spacing w:val="-2"/>
        </w:rPr>
        <w:t>一次技能的提升标记。接下来视为一次调查员技</w:t>
      </w:r>
      <w:r>
        <w:rPr>
          <w:color w:val="231F20"/>
          <w:spacing w:val="-5"/>
        </w:rPr>
        <w:t>能成长 </w:t>
      </w:r>
      <w:r>
        <w:rPr>
          <w:rFonts w:ascii="Palatino Linotype" w:hAnsi="Palatino Linotype" w:eastAsia="Palatino Linotype"/>
          <w:b/>
          <w:color w:val="231F20"/>
        </w:rPr>
        <w:t>(RB96)</w:t>
      </w:r>
      <w:r>
        <w:rPr>
          <w:color w:val="231F20"/>
        </w:rPr>
        <w:t>。当你成功完成一段时间的学习以</w:t>
      </w:r>
      <w:r>
        <w:rPr>
          <w:color w:val="231F20"/>
          <w:spacing w:val="-2"/>
        </w:rPr>
        <w:t>后，自动进行提升检定。但是还要注意，在学期中进行太多冒险会抵消上课和实训的效果。</w:t>
      </w:r>
    </w:p>
    <w:p>
      <w:pPr>
        <w:pStyle w:val="BodyText"/>
        <w:spacing w:line="271" w:lineRule="auto"/>
        <w:ind w:right="102" w:firstLine="420"/>
        <w:jc w:val="both"/>
      </w:pPr>
      <w:r>
        <w:rPr>
          <w:color w:val="231F20"/>
          <w:spacing w:val="-1"/>
        </w:rPr>
        <w:t>①有些课程会比 </w:t>
      </w:r>
      <w:r>
        <w:rPr>
          <w:rFonts w:ascii="Palatino Linotype" w:hAnsi="Palatino Linotype" w:eastAsia="Palatino Linotype"/>
          <w:color w:val="231F20"/>
        </w:rPr>
        <w:t>4</w:t>
      </w:r>
      <w:r>
        <w:rPr>
          <w:rFonts w:ascii="Palatino Linotype" w:hAnsi="Palatino Linotype" w:eastAsia="Palatino Linotype"/>
          <w:color w:val="231F20"/>
          <w:spacing w:val="40"/>
        </w:rPr>
        <w:t> </w:t>
      </w:r>
      <w:r>
        <w:rPr>
          <w:color w:val="231F20"/>
        </w:rPr>
        <w:t>个月长或短，有的只是几</w:t>
      </w:r>
      <w:r>
        <w:rPr>
          <w:color w:val="231F20"/>
        </w:rPr>
        <w:t>天或数周的强化培训。这种情况下，</w:t>
      </w:r>
      <w:r>
        <w:rPr>
          <w:rFonts w:ascii="Palatino Linotype" w:hAnsi="Palatino Linotype" w:eastAsia="Palatino Linotype"/>
          <w:color w:val="231F20"/>
        </w:rPr>
        <w:t>KP</w:t>
      </w:r>
      <w:r>
        <w:rPr>
          <w:rFonts w:ascii="Palatino Linotype" w:hAnsi="Palatino Linotype" w:eastAsia="Palatino Linotype"/>
          <w:color w:val="231F20"/>
          <w:spacing w:val="-14"/>
        </w:rPr>
        <w:t> </w:t>
      </w:r>
      <w:r>
        <w:rPr>
          <w:color w:val="231F20"/>
        </w:rPr>
        <w:t>会决定训</w:t>
      </w:r>
      <w:r>
        <w:rPr>
          <w:color w:val="231F20"/>
          <w:spacing w:val="-2"/>
        </w:rPr>
        <w:t>练到何时能够进行提升检定。</w:t>
      </w:r>
    </w:p>
    <w:p>
      <w:pPr>
        <w:pStyle w:val="Heading5"/>
        <w:spacing w:before="138"/>
        <w:rPr>
          <w:rFonts w:ascii="PMingLiU" w:eastAsia="PMingLiU" w:hint="eastAsia"/>
        </w:rPr>
      </w:pPr>
      <w:r>
        <w:rPr>
          <w:rFonts w:ascii="PMingLiU" w:eastAsia="PMingLiU" w:hint="eastAsia"/>
          <w:color w:val="231F20"/>
          <w:spacing w:val="-5"/>
        </w:rPr>
        <w:t>战斗</w:t>
      </w:r>
    </w:p>
    <w:p>
      <w:pPr>
        <w:pStyle w:val="Heading6"/>
        <w:spacing w:before="90"/>
      </w:pPr>
      <w:r>
        <w:rPr>
          <w:color w:val="231F20"/>
          <w:spacing w:val="-5"/>
        </w:rPr>
        <w:t>格斗</w:t>
      </w:r>
    </w:p>
    <w:p>
      <w:pPr>
        <w:pStyle w:val="BodyText"/>
        <w:spacing w:line="280" w:lineRule="auto"/>
        <w:ind w:right="104" w:firstLine="420"/>
        <w:jc w:val="both"/>
      </w:pPr>
      <w:r>
        <w:rPr>
          <w:color w:val="231F20"/>
          <w:spacing w:val="-2"/>
        </w:rPr>
        <w:t>当你的调查员进行格斗攻击时，鼓励增加描述。让情况决定你的描述——如果你们身处狭小空间，就用头槌；如果场地宽阔，那回旋踢可能</w:t>
      </w:r>
      <w:r>
        <w:rPr>
          <w:color w:val="231F20"/>
          <w:spacing w:val="-2"/>
        </w:rPr>
        <w:t>更为适合。如果你进行闪避，那就描述你如何缩到桌子后面或者脚下轻移一寸，让拳风恰好从你的身边拂过。对刚刚发生的事情做出反应。如果你的对手刚刚躲到了桌子后面，就把它当作简易武器，将桌子掀过他的头顶或者跃过桌子从上面</w:t>
      </w:r>
      <w:r>
        <w:rPr>
          <w:color w:val="231F20"/>
          <w:spacing w:val="-4"/>
        </w:rPr>
        <w:t>攻击。</w:t>
      </w:r>
    </w:p>
    <w:p>
      <w:pPr>
        <w:pStyle w:val="BodyText"/>
        <w:spacing w:line="280" w:lineRule="auto"/>
        <w:ind w:right="104" w:firstLine="420"/>
        <w:jc w:val="both"/>
      </w:pPr>
      <w:r>
        <w:rPr>
          <w:color w:val="231F20"/>
          <w:spacing w:val="-2"/>
        </w:rPr>
        <w:t>描述你的攻击时，你应该让攻击动作符合他</w:t>
      </w:r>
      <w:r>
        <w:rPr>
          <w:color w:val="231F20"/>
          <w:spacing w:val="-2"/>
        </w:rPr>
        <w:t>们的打斗风格。空手道大师擅长拳术，柔道达人擅长投技，搏击运动员则擅长腿法。</w:t>
      </w:r>
    </w:p>
    <w:p>
      <w:pPr>
        <w:pStyle w:val="BodyText"/>
        <w:spacing w:line="278" w:lineRule="auto"/>
        <w:ind w:firstLine="420"/>
      </w:pPr>
      <w:r>
        <w:rPr>
          <w:color w:val="231F20"/>
          <w:spacing w:val="6"/>
        </w:rPr>
        <w:t>一次掷骰不代表你只做了一次动作</w:t>
      </w:r>
      <w:r>
        <w:rPr>
          <w:color w:val="231F20"/>
          <w:spacing w:val="7"/>
        </w:rPr>
        <w:t>（</w:t>
      </w:r>
      <w:r>
        <w:rPr>
          <w:color w:val="231F20"/>
          <w:spacing w:val="4"/>
        </w:rPr>
        <w:t>一拳或一腿</w:t>
      </w:r>
      <w:r>
        <w:rPr>
          <w:color w:val="231F20"/>
          <w:spacing w:val="-80"/>
        </w:rPr>
        <w:t>）</w:t>
      </w:r>
      <w:r>
        <w:rPr>
          <w:color w:val="231F20"/>
          <w:spacing w:val="-12"/>
        </w:rPr>
        <w:t>。它可以是一次打击，也可以表示一串连招。</w:t>
      </w:r>
      <w:r>
        <w:rPr>
          <w:color w:val="231F20"/>
          <w:spacing w:val="4"/>
        </w:rPr>
        <w:t>骰子会表现你造成了多少点伤害——如何描述这次攻击要自己添加色彩。不要认为花样描述可有</w:t>
      </w:r>
      <w:r>
        <w:rPr>
          <w:color w:val="231F20"/>
          <w:spacing w:val="1"/>
        </w:rPr>
        <w:t>可无，它可以把数字变成活生生的故事。借助你</w:t>
      </w:r>
      <w:r>
        <w:rPr>
          <w:color w:val="231F20"/>
          <w:spacing w:val="-5"/>
        </w:rPr>
        <w:t>的想象，满点 </w:t>
      </w:r>
      <w:r>
        <w:rPr>
          <w:rFonts w:ascii="Palatino Linotype" w:hAnsi="Palatino Linotype" w:eastAsia="Palatino Linotype"/>
          <w:color w:val="231F20"/>
          <w:w w:val="97"/>
        </w:rPr>
        <w:t>3</w:t>
      </w:r>
      <w:r>
        <w:rPr>
          <w:rFonts w:ascii="Palatino Linotype" w:hAnsi="Palatino Linotype" w:eastAsia="Palatino Linotype"/>
          <w:color w:val="231F20"/>
          <w:spacing w:val="1"/>
        </w:rPr>
        <w:t> </w:t>
      </w:r>
      <w:r>
        <w:rPr>
          <w:color w:val="231F20"/>
          <w:spacing w:val="7"/>
        </w:rPr>
        <w:t>点的伤害可能变成一记结实的老</w:t>
      </w:r>
      <w:r>
        <w:rPr>
          <w:color w:val="231F20"/>
        </w:rPr>
        <w:t>拳或者手一推把对方的头磕到砖墙上。</w:t>
      </w:r>
    </w:p>
    <w:p>
      <w:pPr>
        <w:pStyle w:val="BodyText"/>
        <w:spacing w:line="276" w:lineRule="auto" w:before="4"/>
        <w:ind w:right="83" w:firstLine="420"/>
        <w:jc w:val="both"/>
      </w:pPr>
      <w:r>
        <w:rPr>
          <w:color w:val="231F20"/>
          <w:spacing w:val="-2"/>
        </w:rPr>
        <w:t>规则没有对战斗动作做限制。如果你不想通</w:t>
      </w:r>
      <w:r>
        <w:rPr>
          <w:color w:val="231F20"/>
          <w:spacing w:val="15"/>
        </w:rPr>
        <w:t>过简单粗暴的方式对目标造成物理伤害，请随</w:t>
      </w:r>
      <w:r>
        <w:rPr>
          <w:color w:val="231F20"/>
          <w:spacing w:val="-3"/>
        </w:rPr>
        <w:t>意——只要向 </w:t>
      </w:r>
      <w:r>
        <w:rPr>
          <w:rFonts w:ascii="Palatino Linotype" w:hAnsi="Palatino Linotype" w:eastAsia="Palatino Linotype"/>
          <w:color w:val="231F20"/>
        </w:rPr>
        <w:t>KP </w:t>
      </w:r>
      <w:r>
        <w:rPr>
          <w:color w:val="231F20"/>
        </w:rPr>
        <w:t>详细描述你的动作和意图。</w:t>
      </w:r>
    </w:p>
    <w:p>
      <w:pPr>
        <w:pStyle w:val="Heading6"/>
        <w:spacing w:before="90"/>
      </w:pPr>
      <w:r>
        <w:rPr>
          <w:color w:val="231F20"/>
          <w:spacing w:val="-3"/>
        </w:rPr>
        <w:t>扰乱敌人</w:t>
      </w:r>
    </w:p>
    <w:p>
      <w:pPr>
        <w:pStyle w:val="BodyText"/>
        <w:spacing w:line="280" w:lineRule="auto"/>
        <w:ind w:firstLine="420"/>
      </w:pPr>
      <w:r>
        <w:rPr>
          <w:color w:val="231F20"/>
          <w:spacing w:val="3"/>
        </w:rPr>
        <w:t>有时你技不如人，想要用智谋获取优势。那</w:t>
      </w:r>
      <w:r>
        <w:rPr>
          <w:color w:val="231F20"/>
          <w:spacing w:val="4"/>
        </w:rPr>
        <w:t>么你可以不在自己的回合攻击，转而设定目标去</w:t>
      </w:r>
      <w:r>
        <w:rPr>
          <w:color w:val="231F20"/>
          <w:spacing w:val="-8"/>
        </w:rPr>
        <w:t>达成其他的事情。这些结果往往会对我方有利——</w:t>
      </w:r>
      <w:r>
        <w:rPr>
          <w:color w:val="231F20"/>
          <w:spacing w:val="-1"/>
        </w:rPr>
        <w:t>比如自己下一次检定的奖励骰子或者敌人的惩罚。</w:t>
      </w:r>
      <w:r>
        <w:rPr>
          <w:color w:val="231F20"/>
          <w:spacing w:val="5"/>
        </w:rPr>
        <w:t>调查员意欲做的事情决定了所掷骰子的种类，可</w:t>
      </w:r>
    </w:p>
    <w:p>
      <w:pPr>
        <w:pStyle w:val="BodyText"/>
        <w:spacing w:before="104"/>
        <w:ind w:left="421"/>
      </w:pPr>
      <w:r>
        <w:rPr/>
        <w:br w:type="column"/>
      </w:r>
      <w:r>
        <w:rPr>
          <w:color w:val="231F20"/>
          <w:spacing w:val="-2"/>
        </w:rPr>
        <w:t>能是技能或属性（</w:t>
      </w:r>
      <w:r>
        <w:rPr>
          <w:rFonts w:ascii="Palatino Linotype" w:eastAsia="Palatino Linotype"/>
          <w:color w:val="231F20"/>
          <w:spacing w:val="-2"/>
        </w:rPr>
        <w:t>KP</w:t>
      </w:r>
      <w:r>
        <w:rPr>
          <w:rFonts w:ascii="Palatino Linotype" w:eastAsia="Palatino Linotype"/>
          <w:color w:val="231F20"/>
          <w:spacing w:val="21"/>
        </w:rPr>
        <w:t> </w:t>
      </w:r>
      <w:r>
        <w:rPr>
          <w:color w:val="231F20"/>
          <w:spacing w:val="-2"/>
        </w:rPr>
        <w:t>决定，不确定是何种</w:t>
      </w:r>
      <w:r>
        <w:rPr>
          <w:color w:val="231F20"/>
          <w:spacing w:val="-53"/>
        </w:rPr>
        <w:t>）</w:t>
      </w:r>
      <w:r>
        <w:rPr>
          <w:color w:val="231F20"/>
          <w:spacing w:val="-10"/>
        </w:rPr>
        <w:t>。</w:t>
      </w:r>
    </w:p>
    <w:p>
      <w:pPr>
        <w:pStyle w:val="BodyText"/>
        <w:spacing w:before="3"/>
        <w:ind w:left="0"/>
        <w:rPr>
          <w:sz w:val="13"/>
        </w:rPr>
      </w:pPr>
      <w:r>
        <w:rPr>
          <w:sz w:val="13"/>
        </w:rPr>
        <mc:AlternateContent>
          <mc:Choice Requires="wps">
            <w:drawing>
              <wp:anchor distT="0" distB="0" distL="0" distR="0" allowOverlap="1" layoutInCell="1" locked="0" behindDoc="1" simplePos="0" relativeHeight="487799296">
                <wp:simplePos x="0" y="0"/>
                <wp:positionH relativeFrom="page">
                  <wp:posOffset>3959999</wp:posOffset>
                </wp:positionH>
                <wp:positionV relativeFrom="paragraph">
                  <wp:posOffset>123280</wp:posOffset>
                </wp:positionV>
                <wp:extent cx="2880360" cy="2470150"/>
                <wp:effectExtent l="0" t="0" r="0" b="0"/>
                <wp:wrapTopAndBottom/>
                <wp:docPr id="747" name="Group 747"/>
                <wp:cNvGraphicFramePr>
                  <a:graphicFrameLocks/>
                </wp:cNvGraphicFramePr>
                <a:graphic>
                  <a:graphicData uri="http://schemas.microsoft.com/office/word/2010/wordprocessingGroup">
                    <wpg:wgp>
                      <wpg:cNvPr id="747" name="Group 747"/>
                      <wpg:cNvGrpSpPr/>
                      <wpg:grpSpPr>
                        <a:xfrm>
                          <a:off x="0" y="0"/>
                          <a:ext cx="2880360" cy="2470150"/>
                          <a:chExt cx="2880360" cy="2470150"/>
                        </a:xfrm>
                      </wpg:grpSpPr>
                      <pic:pic>
                        <pic:nvPicPr>
                          <pic:cNvPr id="748" name="Image 748"/>
                          <pic:cNvPicPr/>
                        </pic:nvPicPr>
                        <pic:blipFill>
                          <a:blip r:embed="rId6" cstate="print"/>
                          <a:stretch>
                            <a:fillRect/>
                          </a:stretch>
                        </pic:blipFill>
                        <pic:spPr>
                          <a:xfrm>
                            <a:off x="2208119" y="670725"/>
                            <a:ext cx="127000" cy="123825"/>
                          </a:xfrm>
                          <a:prstGeom prst="rect">
                            <a:avLst/>
                          </a:prstGeom>
                        </pic:spPr>
                      </pic:pic>
                      <wps:wsp>
                        <wps:cNvPr id="749" name="Textbox 749"/>
                        <wps:cNvSpPr txBox="1"/>
                        <wps:spPr>
                          <a:xfrm>
                            <a:off x="3175" y="3175"/>
                            <a:ext cx="2874010" cy="2463800"/>
                          </a:xfrm>
                          <a:prstGeom prst="rect">
                            <a:avLst/>
                          </a:prstGeom>
                          <a:ln w="6350">
                            <a:solidFill>
                              <a:srgbClr val="231F20"/>
                            </a:solidFill>
                            <a:prstDash val="solid"/>
                          </a:ln>
                        </wps:spPr>
                        <wps:txbx>
                          <w:txbxContent>
                            <w:p>
                              <w:pPr>
                                <w:spacing w:line="256" w:lineRule="auto" w:before="61"/>
                                <w:ind w:left="97" w:right="90" w:firstLine="420"/>
                                <w:jc w:val="both"/>
                                <w:rPr>
                                  <w:rFonts w:ascii="PMingLiU" w:hAnsi="PMingLiU" w:eastAsia="PMingLiU" w:hint="eastAsia"/>
                                  <w:sz w:val="21"/>
                                </w:rPr>
                              </w:pPr>
                              <w:r>
                                <w:rPr>
                                  <w:rFonts w:ascii="PMingLiU" w:hAnsi="PMingLiU" w:eastAsia="PMingLiU" w:hint="eastAsia"/>
                                  <w:color w:val="231F20"/>
                                  <w:spacing w:val="-2"/>
                                  <w:sz w:val="21"/>
                                </w:rPr>
                                <w:t>“我从满是灰尘的地面抓起一捧尘土，然</w:t>
                              </w:r>
                              <w:r>
                                <w:rPr>
                                  <w:rFonts w:ascii="PMingLiU" w:hAnsi="PMingLiU" w:eastAsia="PMingLiU" w:hint="eastAsia"/>
                                  <w:color w:val="231F20"/>
                                  <w:spacing w:val="-4"/>
                                  <w:sz w:val="21"/>
                                </w:rPr>
                                <w:t>后站起来抛在邪教徒的脸上。”</w:t>
                              </w:r>
                              <w:r>
                                <w:rPr>
                                  <w:rFonts w:ascii="PMingLiU" w:hAnsi="PMingLiU" w:eastAsia="PMingLiU" w:hint="eastAsia"/>
                                  <w:color w:val="231F20"/>
                                  <w:sz w:val="21"/>
                                </w:rPr>
                                <w:t>KP 觉得这样做</w:t>
                              </w:r>
                              <w:r>
                                <w:rPr>
                                  <w:rFonts w:ascii="PMingLiU" w:hAnsi="PMingLiU" w:eastAsia="PMingLiU" w:hint="eastAsia"/>
                                  <w:color w:val="231F20"/>
                                  <w:spacing w:val="-2"/>
                                  <w:sz w:val="21"/>
                                </w:rPr>
                                <w:t>成功的话会使邪教徒在下次行动时获得一个惩</w:t>
                              </w:r>
                              <w:r>
                                <w:rPr>
                                  <w:rFonts w:ascii="PMingLiU" w:hAnsi="PMingLiU" w:eastAsia="PMingLiU" w:hint="eastAsia"/>
                                  <w:color w:val="231F20"/>
                                  <w:spacing w:val="9"/>
                                  <w:sz w:val="21"/>
                                </w:rPr>
                                <w:t>罚骰，要求玩家做一个「妙手」或</w:t>
                              </w:r>
                              <w:r>
                                <w:rPr>
                                  <w:rFonts w:ascii="PMingLiU" w:hAnsi="PMingLiU" w:eastAsia="PMingLiU" w:hint="eastAsia"/>
                                  <w:color w:val="231F20"/>
                                  <w:spacing w:val="80"/>
                                  <w:w w:val="150"/>
                                  <w:sz w:val="21"/>
                                </w:rPr>
                                <w:t> </w:t>
                              </w:r>
                              <w:r>
                                <w:rPr>
                                  <w:rFonts w:ascii="PMingLiU" w:hAnsi="PMingLiU" w:eastAsia="PMingLiU" w:hint="eastAsia"/>
                                  <w:color w:val="231F20"/>
                                  <w:sz w:val="21"/>
                                </w:rPr>
                                <w:t>DEX 检定。KP 使用邪教徒的「妙手」和 DEX 分别确</w:t>
                              </w:r>
                              <w:r>
                                <w:rPr>
                                  <w:rFonts w:ascii="PMingLiU" w:hAnsi="PMingLiU" w:eastAsia="PMingLiU" w:hint="eastAsia"/>
                                  <w:color w:val="231F20"/>
                                  <w:spacing w:val="6"/>
                                  <w:sz w:val="21"/>
                                </w:rPr>
                                <w:t>定难度等级。玩家选择使用「妙手」</w:t>
                              </w:r>
                              <w:r>
                                <w:rPr>
                                  <w:rFonts w:ascii="PMingLiU" w:hAnsi="PMingLiU" w:eastAsia="PMingLiU" w:hint="eastAsia"/>
                                  <w:color w:val="231F20"/>
                                  <w:sz w:val="21"/>
                                </w:rPr>
                                <w:t>(40%)。 KP 将其与 NPC 的「妙手」技能值比较，NP</w:t>
                              </w:r>
                              <w:r>
                                <w:rPr>
                                  <w:rFonts w:ascii="PMingLiU" w:hAnsi="PMingLiU" w:eastAsia="PMingLiU" w:hint="eastAsia"/>
                                  <w:color w:val="231F20"/>
                                  <w:sz w:val="21"/>
                                </w:rPr>
                                <w:t>C</w:t>
                              </w:r>
                              <w:r>
                                <w:rPr>
                                  <w:rFonts w:ascii="PMingLiU" w:hAnsi="PMingLiU" w:eastAsia="PMingLiU" w:hint="eastAsia"/>
                                  <w:color w:val="231F20"/>
                                  <w:sz w:val="21"/>
                                </w:rPr>
                                <w:t>的技能值低于 50%，难度等级是普通。玩家投出 39，成功。玩家描述调查员如何等着邪教徒</w:t>
                              </w:r>
                              <w:r>
                                <w:rPr>
                                  <w:rFonts w:ascii="PMingLiU" w:hAnsi="PMingLiU" w:eastAsia="PMingLiU" w:hint="eastAsia"/>
                                  <w:color w:val="231F20"/>
                                  <w:spacing w:val="-2"/>
                                  <w:sz w:val="21"/>
                                </w:rPr>
                                <w:t>走上前来攻击，并且把尘土抛进他的眼里。到</w:t>
                              </w:r>
                              <w:r>
                                <w:rPr>
                                  <w:rFonts w:ascii="PMingLiU" w:hAnsi="PMingLiU" w:eastAsia="PMingLiU" w:hint="eastAsia"/>
                                  <w:color w:val="231F20"/>
                                  <w:sz w:val="21"/>
                                </w:rPr>
                                <w:t>下回合结束，KP</w:t>
                              </w:r>
                              <w:r>
                                <w:rPr>
                                  <w:rFonts w:ascii="PMingLiU" w:hAnsi="PMingLiU" w:eastAsia="PMingLiU" w:hint="eastAsia"/>
                                  <w:color w:val="231F20"/>
                                  <w:spacing w:val="-3"/>
                                  <w:sz w:val="21"/>
                                </w:rPr>
                                <w:t> 都会为邪教徒的行动掷增加一</w:t>
                              </w:r>
                              <w:r>
                                <w:rPr>
                                  <w:rFonts w:ascii="PMingLiU" w:hAnsi="PMingLiU" w:eastAsia="PMingLiU" w:hint="eastAsia"/>
                                  <w:color w:val="231F20"/>
                                  <w:spacing w:val="-2"/>
                                  <w:sz w:val="21"/>
                                </w:rPr>
                                <w:t>个惩罚骰。</w:t>
                              </w:r>
                            </w:p>
                          </w:txbxContent>
                        </wps:txbx>
                        <wps:bodyPr wrap="square" lIns="0" tIns="0" rIns="0" bIns="0" rtlCol="0">
                          <a:noAutofit/>
                        </wps:bodyPr>
                      </wps:wsp>
                    </wpg:wgp>
                  </a:graphicData>
                </a:graphic>
              </wp:anchor>
            </w:drawing>
          </mc:Choice>
          <mc:Fallback>
            <w:pict>
              <v:group style="position:absolute;margin-left:311.811005pt;margin-top:9.707088pt;width:226.8pt;height:194.5pt;mso-position-horizontal-relative:page;mso-position-vertical-relative:paragraph;z-index:-15517184;mso-wrap-distance-left:0;mso-wrap-distance-right:0" id="docshapegroup363" coordorigin="6236,194" coordsize="4536,3890">
                <v:shape style="position:absolute;left:9713;top:1250;width:200;height:195" type="#_x0000_t75" id="docshape364" stroked="false">
                  <v:imagedata r:id="rId6" o:title=""/>
                </v:shape>
                <v:shape style="position:absolute;left:6241;top:199;width:4526;height:3880" type="#_x0000_t202" id="docshape365" filled="false" stroked="true" strokeweight=".5pt" strokecolor="#231f20">
                  <v:textbox inset="0,0,0,0">
                    <w:txbxContent>
                      <w:p>
                        <w:pPr>
                          <w:spacing w:line="256" w:lineRule="auto" w:before="61"/>
                          <w:ind w:left="97" w:right="90" w:firstLine="420"/>
                          <w:jc w:val="both"/>
                          <w:rPr>
                            <w:rFonts w:ascii="PMingLiU" w:hAnsi="PMingLiU" w:eastAsia="PMingLiU" w:hint="eastAsia"/>
                            <w:sz w:val="21"/>
                          </w:rPr>
                        </w:pPr>
                        <w:r>
                          <w:rPr>
                            <w:rFonts w:ascii="PMingLiU" w:hAnsi="PMingLiU" w:eastAsia="PMingLiU" w:hint="eastAsia"/>
                            <w:color w:val="231F20"/>
                            <w:spacing w:val="-2"/>
                            <w:sz w:val="21"/>
                          </w:rPr>
                          <w:t>“我从满是灰尘的地面抓起一捧尘土，然</w:t>
                        </w:r>
                        <w:r>
                          <w:rPr>
                            <w:rFonts w:ascii="PMingLiU" w:hAnsi="PMingLiU" w:eastAsia="PMingLiU" w:hint="eastAsia"/>
                            <w:color w:val="231F20"/>
                            <w:spacing w:val="-4"/>
                            <w:sz w:val="21"/>
                          </w:rPr>
                          <w:t>后站起来抛在邪教徒的脸上。”</w:t>
                        </w:r>
                        <w:r>
                          <w:rPr>
                            <w:rFonts w:ascii="PMingLiU" w:hAnsi="PMingLiU" w:eastAsia="PMingLiU" w:hint="eastAsia"/>
                            <w:color w:val="231F20"/>
                            <w:sz w:val="21"/>
                          </w:rPr>
                          <w:t>KP 觉得这样做</w:t>
                        </w:r>
                        <w:r>
                          <w:rPr>
                            <w:rFonts w:ascii="PMingLiU" w:hAnsi="PMingLiU" w:eastAsia="PMingLiU" w:hint="eastAsia"/>
                            <w:color w:val="231F20"/>
                            <w:spacing w:val="-2"/>
                            <w:sz w:val="21"/>
                          </w:rPr>
                          <w:t>成功的话会使邪教徒在下次行动时获得一个惩</w:t>
                        </w:r>
                        <w:r>
                          <w:rPr>
                            <w:rFonts w:ascii="PMingLiU" w:hAnsi="PMingLiU" w:eastAsia="PMingLiU" w:hint="eastAsia"/>
                            <w:color w:val="231F20"/>
                            <w:spacing w:val="9"/>
                            <w:sz w:val="21"/>
                          </w:rPr>
                          <w:t>罚骰，要求玩家做一个「妙手」或</w:t>
                        </w:r>
                        <w:r>
                          <w:rPr>
                            <w:rFonts w:ascii="PMingLiU" w:hAnsi="PMingLiU" w:eastAsia="PMingLiU" w:hint="eastAsia"/>
                            <w:color w:val="231F20"/>
                            <w:spacing w:val="80"/>
                            <w:w w:val="150"/>
                            <w:sz w:val="21"/>
                          </w:rPr>
                          <w:t> </w:t>
                        </w:r>
                        <w:r>
                          <w:rPr>
                            <w:rFonts w:ascii="PMingLiU" w:hAnsi="PMingLiU" w:eastAsia="PMingLiU" w:hint="eastAsia"/>
                            <w:color w:val="231F20"/>
                            <w:sz w:val="21"/>
                          </w:rPr>
                          <w:t>DEX 检定。KP 使用邪教徒的「妙手」和 DEX 分别确</w:t>
                        </w:r>
                        <w:r>
                          <w:rPr>
                            <w:rFonts w:ascii="PMingLiU" w:hAnsi="PMingLiU" w:eastAsia="PMingLiU" w:hint="eastAsia"/>
                            <w:color w:val="231F20"/>
                            <w:spacing w:val="6"/>
                            <w:sz w:val="21"/>
                          </w:rPr>
                          <w:t>定难度等级。玩家选择使用「妙手」</w:t>
                        </w:r>
                        <w:r>
                          <w:rPr>
                            <w:rFonts w:ascii="PMingLiU" w:hAnsi="PMingLiU" w:eastAsia="PMingLiU" w:hint="eastAsia"/>
                            <w:color w:val="231F20"/>
                            <w:sz w:val="21"/>
                          </w:rPr>
                          <w:t>(40%)。 KP 将其与 NPC 的「妙手」技能值比较，NP</w:t>
                        </w:r>
                        <w:r>
                          <w:rPr>
                            <w:rFonts w:ascii="PMingLiU" w:hAnsi="PMingLiU" w:eastAsia="PMingLiU" w:hint="eastAsia"/>
                            <w:color w:val="231F20"/>
                            <w:sz w:val="21"/>
                          </w:rPr>
                          <w:t>C</w:t>
                        </w:r>
                        <w:r>
                          <w:rPr>
                            <w:rFonts w:ascii="PMingLiU" w:hAnsi="PMingLiU" w:eastAsia="PMingLiU" w:hint="eastAsia"/>
                            <w:color w:val="231F20"/>
                            <w:sz w:val="21"/>
                          </w:rPr>
                          <w:t>的技能值低于 50%，难度等级是普通。玩家投出 39，成功。玩家描述调查员如何等着邪教徒</w:t>
                        </w:r>
                        <w:r>
                          <w:rPr>
                            <w:rFonts w:ascii="PMingLiU" w:hAnsi="PMingLiU" w:eastAsia="PMingLiU" w:hint="eastAsia"/>
                            <w:color w:val="231F20"/>
                            <w:spacing w:val="-2"/>
                            <w:sz w:val="21"/>
                          </w:rPr>
                          <w:t>走上前来攻击，并且把尘土抛进他的眼里。到</w:t>
                        </w:r>
                        <w:r>
                          <w:rPr>
                            <w:rFonts w:ascii="PMingLiU" w:hAnsi="PMingLiU" w:eastAsia="PMingLiU" w:hint="eastAsia"/>
                            <w:color w:val="231F20"/>
                            <w:sz w:val="21"/>
                          </w:rPr>
                          <w:t>下回合结束，KP</w:t>
                        </w:r>
                        <w:r>
                          <w:rPr>
                            <w:rFonts w:ascii="PMingLiU" w:hAnsi="PMingLiU" w:eastAsia="PMingLiU" w:hint="eastAsia"/>
                            <w:color w:val="231F20"/>
                            <w:spacing w:val="-3"/>
                            <w:sz w:val="21"/>
                          </w:rPr>
                          <w:t> 都会为邪教徒的行动掷增加一</w:t>
                        </w:r>
                        <w:r>
                          <w:rPr>
                            <w:rFonts w:ascii="PMingLiU" w:hAnsi="PMingLiU" w:eastAsia="PMingLiU" w:hint="eastAsia"/>
                            <w:color w:val="231F20"/>
                            <w:spacing w:val="-2"/>
                            <w:sz w:val="21"/>
                          </w:rPr>
                          <w:t>个惩罚骰。</w:t>
                        </w:r>
                      </w:p>
                    </w:txbxContent>
                  </v:textbox>
                  <v:stroke dashstyle="solid"/>
                  <w10:wrap type="none"/>
                </v:shape>
                <w10:wrap type="topAndBottom"/>
              </v:group>
            </w:pict>
          </mc:Fallback>
        </mc:AlternateContent>
      </w:r>
    </w:p>
    <w:p>
      <w:pPr>
        <w:pStyle w:val="Heading5"/>
        <w:spacing w:line="442" w:lineRule="exact" w:before="166"/>
        <w:ind w:left="421"/>
        <w:rPr>
          <w:rFonts w:ascii="PMingLiU" w:eastAsia="PMingLiU" w:hint="eastAsia"/>
        </w:rPr>
      </w:pPr>
      <w:r>
        <w:rPr>
          <w:rFonts w:ascii="PMingLiU" w:eastAsia="PMingLiU" w:hint="eastAsia"/>
          <w:color w:val="231F20"/>
          <w:spacing w:val="-2"/>
        </w:rPr>
        <w:t>扮演恐惧与躁狂</w:t>
      </w:r>
    </w:p>
    <w:p>
      <w:pPr>
        <w:pStyle w:val="BodyText"/>
        <w:spacing w:line="276" w:lineRule="auto"/>
        <w:ind w:left="421" w:right="847" w:firstLine="420"/>
        <w:jc w:val="both"/>
      </w:pPr>
      <w:r>
        <w:rPr/>
        <mc:AlternateContent>
          <mc:Choice Requires="wps">
            <w:drawing>
              <wp:anchor distT="0" distB="0" distL="0" distR="0" allowOverlap="1" layoutInCell="1" locked="0" behindDoc="0" simplePos="0" relativeHeight="15942144">
                <wp:simplePos x="0" y="0"/>
                <wp:positionH relativeFrom="page">
                  <wp:posOffset>3673589</wp:posOffset>
                </wp:positionH>
                <wp:positionV relativeFrom="paragraph">
                  <wp:posOffset>-79965</wp:posOffset>
                </wp:positionV>
                <wp:extent cx="213360" cy="120014"/>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221</w:t>
                            </w:r>
                          </w:p>
                        </w:txbxContent>
                      </wps:txbx>
                      <wps:bodyPr wrap="square" lIns="0" tIns="0" rIns="0" bIns="0" rtlCol="0">
                        <a:noAutofit/>
                      </wps:bodyPr>
                    </wps:wsp>
                  </a:graphicData>
                </a:graphic>
              </wp:anchor>
            </w:drawing>
          </mc:Choice>
          <mc:Fallback>
            <w:pict>
              <v:shape style="position:absolute;margin-left:289.259003pt;margin-top:-6.296527pt;width:16.8pt;height:9.450pt;mso-position-horizontal-relative:page;mso-position-vertical-relative:paragraph;z-index:15942144" type="#_x0000_t202" id="docshape366"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221</w:t>
                      </w:r>
                    </w:p>
                  </w:txbxContent>
                </v:textbox>
                <v:stroke dashstyle="solid"/>
                <w10:wrap type="none"/>
              </v:shape>
            </w:pict>
          </mc:Fallback>
        </mc:AlternateContent>
      </w:r>
      <w:r>
        <w:rPr>
          <w:color w:val="231F20"/>
        </w:rPr>
        <w:t>当你的调查员发疯时，</w:t>
      </w:r>
      <w:r>
        <w:rPr>
          <w:rFonts w:ascii="Palatino Linotype" w:eastAsia="Palatino Linotype"/>
          <w:color w:val="231F20"/>
        </w:rPr>
        <w:t>KP</w:t>
      </w:r>
      <w:r>
        <w:rPr>
          <w:rFonts w:ascii="Palatino Linotype" w:eastAsia="Palatino Linotype"/>
          <w:color w:val="231F20"/>
          <w:spacing w:val="-14"/>
        </w:rPr>
        <w:t> </w:t>
      </w:r>
      <w:r>
        <w:rPr>
          <w:color w:val="231F20"/>
        </w:rPr>
        <w:t>可能会为你的调查</w:t>
      </w:r>
      <w:r>
        <w:rPr>
          <w:color w:val="231F20"/>
          <w:spacing w:val="-2"/>
        </w:rPr>
        <w:t>员安排恐惧和躁狂症状。</w:t>
      </w:r>
    </w:p>
    <w:p>
      <w:pPr>
        <w:pStyle w:val="BodyText"/>
        <w:spacing w:line="280" w:lineRule="auto"/>
        <w:ind w:left="421" w:right="843" w:firstLine="420"/>
        <w:jc w:val="both"/>
      </w:pPr>
      <w:r>
        <w:rPr>
          <w:color w:val="231F20"/>
          <w:spacing w:val="-2"/>
        </w:rPr>
        <w:t>理智还是疯狂，是这些症状影响你调查员的主要区别。当你清醒时，这些症状不过是调查员背景故事的一部分，一个你可能愿意在游戏中体现出来的角色特征。比如你的角色害怕蜘蛛，他可以在发现浴缸里有蜘蛛时尖叫乱跑或者努力克</w:t>
      </w:r>
      <w:r>
        <w:rPr>
          <w:color w:val="231F20"/>
          <w:spacing w:val="-4"/>
        </w:rPr>
        <w:t>服恐惧。</w:t>
      </w:r>
    </w:p>
    <w:p>
      <w:pPr>
        <w:pStyle w:val="BodyText"/>
        <w:spacing w:line="280" w:lineRule="auto" w:before="1"/>
        <w:ind w:left="421" w:right="843" w:firstLine="420"/>
        <w:jc w:val="both"/>
      </w:pPr>
      <w:r>
        <w:rPr/>
        <mc:AlternateContent>
          <mc:Choice Requires="wps">
            <w:drawing>
              <wp:anchor distT="0" distB="0" distL="0" distR="0" allowOverlap="1" layoutInCell="1" locked="0" behindDoc="0" simplePos="0" relativeHeight="15941632">
                <wp:simplePos x="0" y="0"/>
                <wp:positionH relativeFrom="page">
                  <wp:posOffset>7093584</wp:posOffset>
                </wp:positionH>
                <wp:positionV relativeFrom="paragraph">
                  <wp:posOffset>419694</wp:posOffset>
                </wp:positionV>
                <wp:extent cx="213360" cy="120014"/>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223</w:t>
                            </w:r>
                          </w:p>
                        </w:txbxContent>
                      </wps:txbx>
                      <wps:bodyPr wrap="square" lIns="0" tIns="0" rIns="0" bIns="0" rtlCol="0">
                        <a:noAutofit/>
                      </wps:bodyPr>
                    </wps:wsp>
                  </a:graphicData>
                </a:graphic>
              </wp:anchor>
            </w:drawing>
          </mc:Choice>
          <mc:Fallback>
            <w:pict>
              <v:shape style="position:absolute;margin-left:558.549988pt;margin-top:33.046803pt;width:16.8pt;height:9.450pt;mso-position-horizontal-relative:page;mso-position-vertical-relative:paragraph;z-index:15941632" type="#_x0000_t202" id="docshape367"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223</w:t>
                      </w:r>
                    </w:p>
                  </w:txbxContent>
                </v:textbox>
                <v:stroke dashstyle="solid"/>
                <w10:wrap type="none"/>
              </v:shape>
            </w:pict>
          </mc:Fallback>
        </mc:AlternateContent>
      </w:r>
      <w:r>
        <w:rPr>
          <w:color w:val="231F20"/>
          <w:spacing w:val="-2"/>
        </w:rPr>
        <w:t>当调查员发疯以后，一切都变了——如何处置恐惧和躁狂成为了大问题。你保留自己对调查员的控制权，但是你可能会受到恐惧和躁狂的折</w:t>
      </w:r>
      <w:r>
        <w:rPr>
          <w:color w:val="231F20"/>
          <w:spacing w:val="-6"/>
        </w:rPr>
        <w:t>磨。</w:t>
      </w:r>
    </w:p>
    <w:p>
      <w:pPr>
        <w:pStyle w:val="BodyText"/>
        <w:spacing w:line="280" w:lineRule="auto"/>
        <w:ind w:left="421" w:right="849" w:firstLine="420"/>
        <w:jc w:val="both"/>
      </w:pPr>
      <w:r>
        <w:rPr>
          <w:color w:val="231F20"/>
          <w:spacing w:val="-2"/>
        </w:rPr>
        <w:t>如果是恐惧症的话，你在尝试任何与战或逃</w:t>
      </w:r>
      <w:r>
        <w:rPr>
          <w:color w:val="231F20"/>
          <w:spacing w:val="-2"/>
        </w:rPr>
        <w:t>无关的行动时，都要得到一个惩罚骰。如果你作不出战或逃的决断，骰子就会跟你作对！</w:t>
      </w:r>
    </w:p>
    <w:p>
      <w:pPr>
        <w:pStyle w:val="BodyText"/>
        <w:spacing w:line="273" w:lineRule="auto"/>
        <w:ind w:left="421" w:right="848" w:firstLine="420"/>
        <w:jc w:val="both"/>
      </w:pPr>
      <w:r>
        <w:rPr>
          <w:rFonts w:ascii="Palatino Linotype" w:hAnsi="Palatino Linotype" w:eastAsia="Palatino Linotype"/>
          <w:color w:val="231F20"/>
        </w:rPr>
        <w:t>KP</w:t>
      </w:r>
      <w:r>
        <w:rPr>
          <w:rFonts w:ascii="Palatino Linotype" w:hAnsi="Palatino Linotype" w:eastAsia="Palatino Linotype"/>
          <w:color w:val="231F20"/>
          <w:spacing w:val="-14"/>
        </w:rPr>
        <w:t> </w:t>
      </w:r>
      <w:r>
        <w:rPr>
          <w:color w:val="231F20"/>
        </w:rPr>
        <w:t>也会尝试使你发作躁狂症——如果你的调</w:t>
      </w:r>
      <w:r>
        <w:rPr>
          <w:color w:val="231F20"/>
          <w:spacing w:val="-2"/>
        </w:rPr>
        <w:t>查员有酗酒狂症，场景在酒吧而你连一两杯酒都</w:t>
      </w:r>
      <w:r>
        <w:rPr>
          <w:color w:val="231F20"/>
        </w:rPr>
        <w:t>没喝时，</w:t>
      </w:r>
      <w:r>
        <w:rPr>
          <w:rFonts w:ascii="Palatino Linotype" w:hAnsi="Palatino Linotype" w:eastAsia="Palatino Linotype"/>
          <w:color w:val="231F20"/>
        </w:rPr>
        <w:t>KP </w:t>
      </w:r>
      <w:r>
        <w:rPr>
          <w:color w:val="231F20"/>
        </w:rPr>
        <w:t>也许会给你的检定加一个惩罚骰。</w:t>
      </w:r>
    </w:p>
    <w:p>
      <w:pPr>
        <w:pStyle w:val="BodyText"/>
        <w:ind w:left="0"/>
        <w:rPr>
          <w:sz w:val="5"/>
        </w:rPr>
      </w:pPr>
      <w:r>
        <w:rPr>
          <w:sz w:val="5"/>
        </w:rPr>
        <mc:AlternateContent>
          <mc:Choice Requires="wps">
            <w:drawing>
              <wp:anchor distT="0" distB="0" distL="0" distR="0" allowOverlap="1" layoutInCell="1" locked="0" behindDoc="1" simplePos="0" relativeHeight="487799808">
                <wp:simplePos x="0" y="0"/>
                <wp:positionH relativeFrom="page">
                  <wp:posOffset>3963174</wp:posOffset>
                </wp:positionH>
                <wp:positionV relativeFrom="paragraph">
                  <wp:posOffset>59247</wp:posOffset>
                </wp:positionV>
                <wp:extent cx="2874010" cy="863600"/>
                <wp:effectExtent l="0" t="0" r="0" b="0"/>
                <wp:wrapTopAndBottom/>
                <wp:docPr id="752" name="Textbox 752"/>
                <wp:cNvGraphicFramePr>
                  <a:graphicFrameLocks/>
                </wp:cNvGraphicFramePr>
                <a:graphic>
                  <a:graphicData uri="http://schemas.microsoft.com/office/word/2010/wordprocessingShape">
                    <wps:wsp>
                      <wps:cNvPr id="752" name="Textbox 752"/>
                      <wps:cNvSpPr txBox="1"/>
                      <wps:spPr>
                        <a:xfrm>
                          <a:off x="0" y="0"/>
                          <a:ext cx="2874010" cy="863600"/>
                        </a:xfrm>
                        <a:prstGeom prst="rect">
                          <a:avLst/>
                        </a:prstGeom>
                        <a:ln w="6350">
                          <a:solidFill>
                            <a:srgbClr val="231F20"/>
                          </a:solidFill>
                          <a:prstDash val="solid"/>
                        </a:ln>
                      </wps:spPr>
                      <wps:txbx>
                        <w:txbxContent>
                          <w:p>
                            <w:pPr>
                              <w:pStyle w:val="BodyText"/>
                              <w:spacing w:before="61"/>
                              <w:ind w:left="517"/>
                              <w:jc w:val="both"/>
                              <w:rPr>
                                <w:rFonts w:ascii="PMingLiU" w:eastAsia="PMingLiU" w:hint="eastAsia"/>
                              </w:rPr>
                            </w:pPr>
                            <w:r>
                              <w:rPr>
                                <w:rFonts w:ascii="PMingLiU" w:eastAsia="PMingLiU" w:hint="eastAsia"/>
                                <w:color w:val="231F20"/>
                                <w:w w:val="105"/>
                              </w:rPr>
                              <w:t>哈维有 45 点理智值，其 20% 是 9 点。</w:t>
                            </w:r>
                            <w:r>
                              <w:rPr>
                                <w:rFonts w:ascii="PMingLiU" w:eastAsia="PMingLiU" w:hint="eastAsia"/>
                                <w:color w:val="231F20"/>
                                <w:spacing w:val="-5"/>
                                <w:w w:val="105"/>
                              </w:rPr>
                              <w:t>45</w:t>
                            </w:r>
                          </w:p>
                          <w:p>
                            <w:pPr>
                              <w:pStyle w:val="BodyText"/>
                              <w:spacing w:line="256" w:lineRule="auto" w:before="21"/>
                              <w:ind w:left="97" w:right="95"/>
                              <w:jc w:val="both"/>
                              <w:rPr>
                                <w:rFonts w:ascii="PMingLiU" w:eastAsia="PMingLiU" w:hint="eastAsia"/>
                              </w:rPr>
                            </w:pPr>
                            <w:r>
                              <w:rPr>
                                <w:rFonts w:ascii="PMingLiU" w:eastAsia="PMingLiU" w:hint="eastAsia"/>
                                <w:color w:val="231F20"/>
                              </w:rPr>
                              <w:t>减 9 等于 36。哈维的玩家用铅笔在 36 和 37 之</w:t>
                            </w:r>
                            <w:r>
                              <w:rPr>
                                <w:rFonts w:ascii="PMingLiU" w:eastAsia="PMingLiU" w:hint="eastAsia"/>
                                <w:color w:val="231F20"/>
                                <w:spacing w:val="-2"/>
                              </w:rPr>
                              <w:t>间划了一条线。如果哈维的理智值越过了这条线，他就会不定时疯狂。</w:t>
                            </w:r>
                          </w:p>
                        </w:txbxContent>
                      </wps:txbx>
                      <wps:bodyPr wrap="square" lIns="0" tIns="0" rIns="0" bIns="0" rtlCol="0">
                        <a:noAutofit/>
                      </wps:bodyPr>
                    </wps:wsp>
                  </a:graphicData>
                </a:graphic>
              </wp:anchor>
            </w:drawing>
          </mc:Choice>
          <mc:Fallback>
            <w:pict>
              <v:shape style="position:absolute;margin-left:312.061005pt;margin-top:4.665189pt;width:226.3pt;height:68pt;mso-position-horizontal-relative:page;mso-position-vertical-relative:paragraph;z-index:-15516672;mso-wrap-distance-left:0;mso-wrap-distance-right:0" type="#_x0000_t202" id="docshape368" filled="false" stroked="true" strokeweight=".5pt" strokecolor="#231f20">
                <v:textbox inset="0,0,0,0">
                  <w:txbxContent>
                    <w:p>
                      <w:pPr>
                        <w:pStyle w:val="BodyText"/>
                        <w:spacing w:before="61"/>
                        <w:ind w:left="517"/>
                        <w:jc w:val="both"/>
                        <w:rPr>
                          <w:rFonts w:ascii="PMingLiU" w:eastAsia="PMingLiU" w:hint="eastAsia"/>
                        </w:rPr>
                      </w:pPr>
                      <w:r>
                        <w:rPr>
                          <w:rFonts w:ascii="PMingLiU" w:eastAsia="PMingLiU" w:hint="eastAsia"/>
                          <w:color w:val="231F20"/>
                          <w:w w:val="105"/>
                        </w:rPr>
                        <w:t>哈维有 45 点理智值，其 20% 是 9 点。</w:t>
                      </w:r>
                      <w:r>
                        <w:rPr>
                          <w:rFonts w:ascii="PMingLiU" w:eastAsia="PMingLiU" w:hint="eastAsia"/>
                          <w:color w:val="231F20"/>
                          <w:spacing w:val="-5"/>
                          <w:w w:val="105"/>
                        </w:rPr>
                        <w:t>45</w:t>
                      </w:r>
                    </w:p>
                    <w:p>
                      <w:pPr>
                        <w:pStyle w:val="BodyText"/>
                        <w:spacing w:line="256" w:lineRule="auto" w:before="21"/>
                        <w:ind w:left="97" w:right="95"/>
                        <w:jc w:val="both"/>
                        <w:rPr>
                          <w:rFonts w:ascii="PMingLiU" w:eastAsia="PMingLiU" w:hint="eastAsia"/>
                        </w:rPr>
                      </w:pPr>
                      <w:r>
                        <w:rPr>
                          <w:rFonts w:ascii="PMingLiU" w:eastAsia="PMingLiU" w:hint="eastAsia"/>
                          <w:color w:val="231F20"/>
                        </w:rPr>
                        <w:t>减 9 等于 36。哈维的玩家用铅笔在 36 和 37 之</w:t>
                      </w:r>
                      <w:r>
                        <w:rPr>
                          <w:rFonts w:ascii="PMingLiU" w:eastAsia="PMingLiU" w:hint="eastAsia"/>
                          <w:color w:val="231F20"/>
                          <w:spacing w:val="-2"/>
                        </w:rPr>
                        <w:t>间划了一条线。如果哈维的理智值越过了这条线，他就会不定时疯狂。</w:t>
                      </w:r>
                    </w:p>
                  </w:txbxContent>
                </v:textbox>
                <v:stroke dashstyle="solid"/>
                <w10:wrap type="topAndBottom"/>
              </v:shape>
            </w:pict>
          </mc:Fallback>
        </mc:AlternateContent>
      </w:r>
    </w:p>
    <w:p>
      <w:pPr>
        <w:spacing w:line="390" w:lineRule="exact" w:before="178"/>
        <w:ind w:left="421" w:right="0" w:firstLine="0"/>
        <w:jc w:val="left"/>
        <w:rPr>
          <w:rFonts w:ascii="PMingLiU" w:hAnsi="PMingLiU" w:eastAsia="PMingLiU" w:hint="eastAsia"/>
          <w:sz w:val="28"/>
        </w:rPr>
      </w:pPr>
      <w:r>
        <w:rPr>
          <w:rFonts w:ascii="PMingLiU" w:hAnsi="PMingLiU" w:eastAsia="PMingLiU" w:hint="eastAsia"/>
          <w:color w:val="231F20"/>
          <w:spacing w:val="5"/>
          <w:sz w:val="28"/>
        </w:rPr>
        <w:t>记录理智点——跨越 </w:t>
      </w:r>
      <w:r>
        <w:rPr>
          <w:rFonts w:ascii="Book Antiqua" w:hAnsi="Book Antiqua" w:eastAsia="Book Antiqua"/>
          <w:b/>
          <w:color w:val="231F20"/>
          <w:sz w:val="25"/>
        </w:rPr>
        <w:t>20%</w:t>
      </w:r>
      <w:r>
        <w:rPr>
          <w:rFonts w:ascii="Book Antiqua" w:hAnsi="Book Antiqua" w:eastAsia="Book Antiqua"/>
          <w:b/>
          <w:color w:val="231F20"/>
          <w:spacing w:val="64"/>
          <w:sz w:val="25"/>
        </w:rPr>
        <w:t> </w:t>
      </w:r>
      <w:r>
        <w:rPr>
          <w:rFonts w:ascii="PMingLiU" w:hAnsi="PMingLiU" w:eastAsia="PMingLiU" w:hint="eastAsia"/>
          <w:color w:val="231F20"/>
          <w:spacing w:val="-10"/>
          <w:sz w:val="28"/>
        </w:rPr>
        <w:t>线</w:t>
      </w:r>
    </w:p>
    <w:p>
      <w:pPr>
        <w:pStyle w:val="BodyText"/>
        <w:spacing w:line="280" w:lineRule="auto"/>
        <w:ind w:left="421" w:right="843" w:firstLine="420"/>
        <w:jc w:val="both"/>
      </w:pPr>
      <w:r>
        <w:rPr>
          <w:color w:val="231F20"/>
          <w:spacing w:val="-2"/>
        </w:rPr>
        <w:t>角色卡有一个框记录理智值。规则上，如果你的调查员在一天之内损失了五分之一以上的理智值，就会不定时疯狂。一种方法是在角色卡上标记出这个值，一旦越过就会不定时疯狂。</w:t>
      </w:r>
    </w:p>
    <w:p>
      <w:pPr>
        <w:pStyle w:val="BodyText"/>
        <w:spacing w:line="280" w:lineRule="auto"/>
        <w:ind w:left="421" w:right="849" w:firstLine="420"/>
      </w:pPr>
      <w:r>
        <w:rPr>
          <w:color w:val="231F20"/>
          <w:spacing w:val="-2"/>
        </w:rPr>
        <w:t>当然这条线每天都要检查，不过只需要在上次理智变化以后改变。</w:t>
      </w:r>
    </w:p>
    <w:p>
      <w:pPr>
        <w:pStyle w:val="BodyText"/>
        <w:spacing w:after="0" w:line="280" w:lineRule="auto"/>
        <w:sectPr>
          <w:type w:val="continuous"/>
          <w:pgSz w:w="11910" w:h="16840"/>
          <w:pgMar w:top="1660" w:bottom="280" w:left="283" w:right="283"/>
          <w:cols w:num="2" w:equalWidth="0">
            <w:col w:w="5492" w:space="40"/>
            <w:col w:w="5812"/>
          </w:cols>
        </w:sectPr>
      </w:pPr>
    </w:p>
    <w:p>
      <w:pPr>
        <w:pStyle w:val="Heading3"/>
        <w:spacing w:before="78"/>
      </w:pPr>
      <w:r>
        <w:rPr/>
        <mc:AlternateContent>
          <mc:Choice Requires="wps">
            <w:drawing>
              <wp:anchor distT="0" distB="0" distL="0" distR="0" allowOverlap="1" layoutInCell="1" locked="0" behindDoc="0" simplePos="0" relativeHeight="15942656">
                <wp:simplePos x="0" y="0"/>
                <wp:positionH relativeFrom="page">
                  <wp:posOffset>719999</wp:posOffset>
                </wp:positionH>
                <wp:positionV relativeFrom="paragraph">
                  <wp:posOffset>377939</wp:posOffset>
                </wp:positionV>
                <wp:extent cx="6120130" cy="1270"/>
                <wp:effectExtent l="0" t="0" r="0" b="0"/>
                <wp:wrapNone/>
                <wp:docPr id="753" name="Graphic 753"/>
                <wp:cNvGraphicFramePr>
                  <a:graphicFrameLocks/>
                </wp:cNvGraphicFramePr>
                <a:graphic>
                  <a:graphicData uri="http://schemas.microsoft.com/office/word/2010/wordprocessingShape">
                    <wps:wsp>
                      <wps:cNvPr id="753" name="Graphic 75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2656" from="56.692902pt,29.759001pt" to="538.582902pt,29.759001pt" stroked="true" strokeweight=".75pt" strokecolor="#231f20">
                <v:stroke dashstyle="solid"/>
                <w10:wrap type="none"/>
              </v:line>
            </w:pict>
          </mc:Fallback>
        </mc:AlternateContent>
      </w:r>
      <w:r>
        <w:rPr>
          <w:color w:val="231F20"/>
          <w:spacing w:val="-4"/>
          <w:w w:val="105"/>
        </w:rPr>
        <w:t>223~</w:t>
      </w:r>
    </w:p>
    <w:p>
      <w:pPr>
        <w:pStyle w:val="Heading6"/>
        <w:spacing w:line="349" w:lineRule="exact" w:before="99"/>
      </w:pPr>
      <w:r>
        <w:rPr>
          <w:color w:val="231F20"/>
          <w:spacing w:val="-3"/>
        </w:rPr>
        <w:t>扮演疯狂</w:t>
      </w:r>
    </w:p>
    <w:p>
      <w:pPr>
        <w:pStyle w:val="Heading7"/>
        <w:spacing w:before="129"/>
      </w:pPr>
      <w:r>
        <w:rPr/>
        <w:br w:type="column"/>
      </w:r>
      <w:r>
        <w:rPr>
          <w:color w:val="231F20"/>
        </w:rPr>
        <w:t>克苏鲁的呼唤ø</w:t>
      </w:r>
      <w:r>
        <w:rPr>
          <w:color w:val="231F20"/>
          <w:spacing w:val="5"/>
        </w:rPr>
        <w:t>七版 调查员手册</w:t>
      </w:r>
    </w:p>
    <w:p>
      <w:pPr>
        <w:pStyle w:val="BodyText"/>
        <w:spacing w:before="104"/>
        <w:ind w:left="2527"/>
      </w:pPr>
      <w:r>
        <w:rPr>
          <w:rFonts w:ascii="Palatino Linotype" w:eastAsia="Palatino Linotype"/>
          <w:color w:val="231F20"/>
        </w:rPr>
        <w:t>KP</w:t>
      </w:r>
      <w:r>
        <w:rPr>
          <w:rFonts w:ascii="Palatino Linotype" w:eastAsia="Palatino Linotype"/>
          <w:color w:val="231F20"/>
          <w:spacing w:val="37"/>
        </w:rPr>
        <w:t> </w:t>
      </w:r>
      <w:r>
        <w:rPr>
          <w:color w:val="231F20"/>
        </w:rPr>
        <w:t>对你感官的描述。</w:t>
      </w:r>
      <w:r>
        <w:rPr>
          <w:rFonts w:ascii="Palatino Linotype" w:eastAsia="Palatino Linotype"/>
          <w:color w:val="231F20"/>
        </w:rPr>
        <w:t>KP</w:t>
      </w:r>
      <w:r>
        <w:rPr>
          <w:rFonts w:ascii="Palatino Linotype" w:eastAsia="Palatino Linotype"/>
          <w:color w:val="231F20"/>
          <w:spacing w:val="38"/>
        </w:rPr>
        <w:t> </w:t>
      </w:r>
      <w:r>
        <w:rPr>
          <w:color w:val="231F20"/>
          <w:spacing w:val="-1"/>
        </w:rPr>
        <w:t>也许会告诉你有一只食</w:t>
      </w:r>
    </w:p>
    <w:p>
      <w:pPr>
        <w:pStyle w:val="BodyText"/>
        <w:spacing w:after="0"/>
        <w:sectPr>
          <w:pgSz w:w="11910" w:h="16840"/>
          <w:pgMar w:top="400" w:bottom="280" w:left="283" w:right="283"/>
          <w:cols w:num="2" w:equalWidth="0">
            <w:col w:w="2011" w:space="1414"/>
            <w:col w:w="7919"/>
          </w:cols>
        </w:sectPr>
      </w:pPr>
    </w:p>
    <w:p>
      <w:pPr>
        <w:pStyle w:val="BodyText"/>
        <w:spacing w:line="278" w:lineRule="auto" w:before="38"/>
        <w:ind w:firstLine="420"/>
      </w:pPr>
      <w:r>
        <w:rPr>
          <w:color w:val="231F20"/>
          <w:spacing w:val="5"/>
        </w:rPr>
        <w:t>当调查员陷入临时或不定时的疯狂时，记得</w:t>
      </w:r>
      <w:r>
        <w:rPr>
          <w:color w:val="231F20"/>
          <w:spacing w:val="6"/>
        </w:rPr>
        <w:t>疯狂和受疯狂控制</w:t>
      </w:r>
      <w:r>
        <w:rPr>
          <w:color w:val="231F20"/>
          <w:spacing w:val="7"/>
        </w:rPr>
        <w:t>（</w:t>
      </w:r>
      <w:r>
        <w:rPr>
          <w:color w:val="231F20"/>
          <w:spacing w:val="6"/>
        </w:rPr>
        <w:t>潜在性疯狂</w:t>
      </w:r>
      <w:r>
        <w:rPr>
          <w:color w:val="231F20"/>
          <w:spacing w:val="7"/>
        </w:rPr>
        <w:t>）</w:t>
      </w:r>
      <w:r>
        <w:rPr>
          <w:color w:val="231F20"/>
          <w:spacing w:val="3"/>
        </w:rPr>
        <w:t>的差别。在理</w:t>
      </w:r>
      <w:r>
        <w:rPr>
          <w:color w:val="231F20"/>
        </w:rPr>
        <w:t>智损失导致疯狂发作时，</w:t>
      </w:r>
      <w:r>
        <w:rPr>
          <w:rFonts w:ascii="Palatino Linotype" w:hAnsi="Palatino Linotype" w:eastAsia="Palatino Linotype"/>
          <w:color w:val="231F20"/>
          <w:w w:val="94"/>
        </w:rPr>
        <w:t>KP</w:t>
      </w:r>
      <w:r>
        <w:rPr>
          <w:rFonts w:ascii="Palatino Linotype" w:hAnsi="Palatino Linotype" w:eastAsia="Palatino Linotype"/>
          <w:color w:val="231F20"/>
        </w:rPr>
        <w:t> </w:t>
      </w:r>
      <w:r>
        <w:rPr>
          <w:color w:val="231F20"/>
          <w:spacing w:val="1"/>
        </w:rPr>
        <w:t>会控制或引导你的角色，很容易采取疯癫或极端的行动。但是，如果</w:t>
      </w:r>
      <w:r>
        <w:rPr>
          <w:color w:val="231F20"/>
          <w:spacing w:val="5"/>
        </w:rPr>
        <w:t>不在疯狂发作的当时，那么你的角色仍然精神不</w:t>
      </w:r>
      <w:r>
        <w:rPr>
          <w:color w:val="231F20"/>
          <w:spacing w:val="1"/>
        </w:rPr>
        <w:t>正常，但是已经或多或少恢复正常的行为，能够</w:t>
      </w:r>
      <w:r>
        <w:rPr>
          <w:color w:val="231F20"/>
          <w:spacing w:val="-1"/>
        </w:rPr>
        <w:t>进行日常活动——但是一旦遭受更多的理智损失，</w:t>
      </w:r>
      <w:r>
        <w:rPr>
          <w:color w:val="231F20"/>
          <w:spacing w:val="5"/>
        </w:rPr>
        <w:t>那么又会陷入新一轮的疯狂，人物又会经历一段</w:t>
      </w:r>
      <w:r>
        <w:rPr>
          <w:color w:val="231F20"/>
          <w:spacing w:val="-8"/>
        </w:rPr>
        <w:t>疯癫的时期。试着分清描绘“疯狂”和“不正常”两种状态下的人物形象。</w:t>
      </w:r>
    </w:p>
    <w:p>
      <w:pPr>
        <w:pStyle w:val="Heading6"/>
        <w:spacing w:before="102"/>
      </w:pPr>
      <w:r>
        <w:rPr>
          <w:color w:val="231F20"/>
          <w:spacing w:val="-3"/>
        </w:rPr>
        <w:t>现实检定</w:t>
      </w:r>
    </w:p>
    <w:p>
      <w:pPr>
        <w:pStyle w:val="BodyText"/>
        <w:spacing w:line="276" w:lineRule="auto"/>
        <w:ind w:right="102" w:firstLine="420"/>
        <w:jc w:val="both"/>
      </w:pPr>
      <w:r>
        <w:rPr>
          <w:color w:val="231F20"/>
          <w:spacing w:val="-2"/>
        </w:rPr>
        <w:t>当你的调查员疯狂后，他易于产生幻觉，再</w:t>
      </w:r>
      <w:r>
        <w:rPr>
          <w:color w:val="231F20"/>
        </w:rPr>
        <w:t>也不能相信他的感官。在游戏中你只能通过 </w:t>
      </w:r>
      <w:r>
        <w:rPr>
          <w:rFonts w:ascii="Palatino Linotype" w:eastAsia="Palatino Linotype"/>
          <w:color w:val="231F20"/>
        </w:rPr>
        <w:t>K</w:t>
      </w:r>
      <w:r>
        <w:rPr>
          <w:rFonts w:ascii="Palatino Linotype" w:eastAsia="Palatino Linotype"/>
          <w:color w:val="231F20"/>
        </w:rPr>
        <w:t>P</w:t>
      </w:r>
      <w:r>
        <w:rPr>
          <w:color w:val="231F20"/>
          <w:spacing w:val="-2"/>
        </w:rPr>
        <w:t>告诉你的内容得知调查员看到什么、听到什么。</w:t>
      </w:r>
      <w:r>
        <w:rPr>
          <w:color w:val="231F20"/>
          <w:spacing w:val="-1"/>
        </w:rPr>
        <w:t>如果你无法相信你的感官，那就说明你无法相信</w:t>
      </w:r>
    </w:p>
    <w:p>
      <w:pPr>
        <w:pStyle w:val="BodyText"/>
        <w:spacing w:line="280" w:lineRule="auto"/>
        <w:ind w:left="422" w:right="850"/>
      </w:pPr>
      <w:r>
        <w:rPr/>
        <w:br w:type="column"/>
      </w:r>
      <w:r>
        <w:rPr>
          <w:color w:val="231F20"/>
          <w:spacing w:val="-2"/>
        </w:rPr>
        <w:t>尸鬼朝你扑过来，但是在现实中那不过是一个找你乞讨零钱的无家可归的人。</w:t>
      </w:r>
    </w:p>
    <w:p>
      <w:pPr>
        <w:pStyle w:val="BodyText"/>
        <w:ind w:left="842"/>
      </w:pPr>
      <w:r>
        <w:rPr>
          <w:color w:val="231F20"/>
          <w:spacing w:val="-1"/>
        </w:rPr>
        <w:t>如果你打算驱散幻觉回到现实，只需要告诉</w:t>
      </w:r>
    </w:p>
    <w:p>
      <w:pPr>
        <w:pStyle w:val="BodyText"/>
        <w:spacing w:before="25"/>
        <w:ind w:left="422"/>
      </w:pPr>
      <w:r>
        <w:rPr>
          <w:rFonts w:ascii="Palatino Linotype" w:eastAsia="Palatino Linotype"/>
          <w:color w:val="231F20"/>
          <w:spacing w:val="-2"/>
        </w:rPr>
        <w:t>KP</w:t>
      </w:r>
      <w:r>
        <w:rPr>
          <w:rFonts w:ascii="Palatino Linotype" w:eastAsia="Palatino Linotype"/>
          <w:color w:val="231F20"/>
          <w:spacing w:val="9"/>
        </w:rPr>
        <w:t> </w:t>
      </w:r>
      <w:r>
        <w:rPr>
          <w:color w:val="231F20"/>
          <w:spacing w:val="-3"/>
        </w:rPr>
        <w:t>你需要进行一次现实检定。</w:t>
      </w:r>
    </w:p>
    <w:p>
      <w:pPr>
        <w:pStyle w:val="BodyText"/>
        <w:spacing w:line="280" w:lineRule="auto" w:before="42"/>
        <w:ind w:left="422" w:right="849" w:firstLine="420"/>
      </w:pPr>
      <w:r>
        <w:rPr>
          <w:color w:val="231F20"/>
          <w:spacing w:val="-2"/>
        </w:rPr>
        <w:t>你总是可以对抗自己的疯狂——但是如果现实检定失败，疯狂就会反扑！</w:t>
      </w:r>
    </w:p>
    <w:p>
      <w:pPr>
        <w:pStyle w:val="Heading6"/>
        <w:spacing w:before="90"/>
        <w:ind w:left="422"/>
      </w:pPr>
      <w:r>
        <w:rPr>
          <w:color w:val="231F20"/>
          <w:spacing w:val="-2"/>
        </w:rPr>
        <w:t>最大理智值</w:t>
      </w:r>
    </w:p>
    <w:p>
      <w:pPr>
        <w:pStyle w:val="BodyText"/>
        <w:spacing w:line="273" w:lineRule="auto"/>
        <w:ind w:left="422" w:right="743" w:firstLine="420"/>
      </w:pPr>
      <w:r>
        <w:rPr>
          <w:color w:val="231F20"/>
          <w:spacing w:val="-1"/>
        </w:rPr>
        <w:t>你的调查员的理智值在游戏中会上升会下降，</w:t>
      </w:r>
      <w:r>
        <w:rPr>
          <w:color w:val="231F20"/>
          <w:spacing w:val="5"/>
        </w:rPr>
        <w:t>但是永远不会上升到超过角色的最大理智值。每</w:t>
      </w:r>
      <w:r>
        <w:rPr>
          <w:color w:val="231F20"/>
          <w:spacing w:val="-1"/>
        </w:rPr>
        <w:t>个调查员都有一个最大理智值，初始值是 </w:t>
      </w:r>
      <w:r>
        <w:rPr>
          <w:rFonts w:ascii="Palatino Linotype" w:eastAsia="Palatino Linotype"/>
          <w:color w:val="231F20"/>
          <w:w w:val="97"/>
        </w:rPr>
        <w:t>99</w:t>
      </w:r>
      <w:r>
        <w:rPr>
          <w:color w:val="231F20"/>
          <w:spacing w:val="4"/>
        </w:rPr>
        <w:t>。克</w:t>
      </w:r>
      <w:r>
        <w:rPr>
          <w:color w:val="231F20"/>
          <w:spacing w:val="-1"/>
        </w:rPr>
        <w:t>苏鲁神话的知识会不断降低调查员的最大理智值。</w:t>
      </w:r>
      <w:r>
        <w:rPr>
          <w:color w:val="231F20"/>
        </w:rPr>
        <w:t>最大理智值等于 </w:t>
      </w:r>
      <w:r>
        <w:rPr>
          <w:rFonts w:ascii="Palatino Linotype" w:eastAsia="Palatino Linotype"/>
          <w:color w:val="231F20"/>
          <w:w w:val="101"/>
        </w:rPr>
        <w:t>[99-</w:t>
      </w:r>
      <w:r>
        <w:rPr>
          <w:rFonts w:ascii="Palatino Linotype" w:eastAsia="Palatino Linotype"/>
          <w:color w:val="231F20"/>
          <w:spacing w:val="2"/>
        </w:rPr>
        <w:t> </w:t>
      </w:r>
      <w:r>
        <w:rPr>
          <w:color w:val="231F20"/>
        </w:rPr>
        <w:t>克苏鲁神话技能 </w:t>
      </w:r>
      <w:r>
        <w:rPr>
          <w:rFonts w:ascii="Palatino Linotype" w:eastAsia="Palatino Linotype"/>
          <w:color w:val="231F20"/>
          <w:w w:val="107"/>
        </w:rPr>
        <w:t>]</w:t>
      </w:r>
      <w:r>
        <w:rPr>
          <w:color w:val="231F20"/>
          <w:spacing w:val="10"/>
        </w:rPr>
        <w:t>。你可以</w:t>
      </w:r>
      <w:r>
        <w:rPr>
          <w:color w:val="231F20"/>
          <w:spacing w:val="4"/>
        </w:rPr>
        <w:t>在角色表上用划掉对应数值的方法来记录，如你</w:t>
      </w:r>
      <w:r>
        <w:rPr>
          <w:color w:val="231F20"/>
          <w:spacing w:val="-25"/>
        </w:rPr>
        <w:t>有 </w:t>
      </w:r>
      <w:r>
        <w:rPr>
          <w:rFonts w:ascii="Palatino Linotype" w:eastAsia="Palatino Linotype"/>
          <w:color w:val="231F20"/>
          <w:w w:val="95"/>
        </w:rPr>
        <w:t>5%</w:t>
      </w:r>
      <w:r>
        <w:rPr>
          <w:rFonts w:ascii="Palatino Linotype" w:eastAsia="Palatino Linotype"/>
          <w:color w:val="231F20"/>
        </w:rPr>
        <w:t> </w:t>
      </w:r>
      <w:r>
        <w:rPr>
          <w:color w:val="231F20"/>
          <w:spacing w:val="-4"/>
        </w:rPr>
        <w:t>克苏鲁神话技能，就要把理智栏的 </w:t>
      </w:r>
      <w:r>
        <w:rPr>
          <w:rFonts w:ascii="Palatino Linotype" w:eastAsia="Palatino Linotype"/>
          <w:color w:val="231F20"/>
          <w:w w:val="97"/>
        </w:rPr>
        <w:t>99</w:t>
      </w:r>
      <w:r>
        <w:rPr>
          <w:rFonts w:ascii="Palatino Linotype" w:eastAsia="Palatino Linotype"/>
          <w:color w:val="231F20"/>
        </w:rPr>
        <w:t> </w:t>
      </w:r>
      <w:r>
        <w:rPr>
          <w:color w:val="231F20"/>
        </w:rPr>
        <w:t>～</w:t>
      </w:r>
      <w:r>
        <w:rPr>
          <w:color w:val="231F20"/>
          <w:spacing w:val="-53"/>
        </w:rPr>
        <w:t> </w:t>
      </w:r>
      <w:r>
        <w:rPr>
          <w:rFonts w:ascii="Palatino Linotype" w:eastAsia="Palatino Linotype"/>
          <w:color w:val="231F20"/>
          <w:w w:val="97"/>
        </w:rPr>
        <w:t>95</w:t>
      </w:r>
      <w:r>
        <w:rPr>
          <w:color w:val="231F20"/>
        </w:rPr>
        <w:t>划掉。</w:t>
      </w:r>
    </w:p>
    <w:p>
      <w:pPr>
        <w:pStyle w:val="BodyText"/>
        <w:spacing w:after="0" w:line="273" w:lineRule="auto"/>
        <w:sectPr>
          <w:type w:val="continuous"/>
          <w:pgSz w:w="11910" w:h="16840"/>
          <w:pgMar w:top="1660" w:bottom="280" w:left="283" w:right="283"/>
          <w:cols w:num="2" w:equalWidth="0">
            <w:col w:w="5491" w:space="40"/>
            <w:col w:w="5813"/>
          </w:cols>
        </w:sectPr>
      </w:pPr>
    </w:p>
    <w:p>
      <w:pPr>
        <w:pStyle w:val="BodyText"/>
        <w:ind w:left="0"/>
        <w:rPr>
          <w:sz w:val="72"/>
        </w:rPr>
      </w:pPr>
    </w:p>
    <w:p>
      <w:pPr>
        <w:pStyle w:val="BodyText"/>
        <w:ind w:left="0"/>
        <w:rPr>
          <w:sz w:val="72"/>
        </w:rPr>
      </w:pPr>
    </w:p>
    <w:p>
      <w:pPr>
        <w:pStyle w:val="BodyText"/>
        <w:ind w:left="0"/>
        <w:rPr>
          <w:sz w:val="72"/>
        </w:rPr>
      </w:pPr>
    </w:p>
    <w:p>
      <w:pPr>
        <w:pStyle w:val="BodyText"/>
        <w:spacing w:before="232"/>
        <w:ind w:left="0"/>
        <w:rPr>
          <w:sz w:val="72"/>
        </w:rPr>
      </w:pPr>
    </w:p>
    <w:p>
      <w:pPr>
        <w:pStyle w:val="Heading2"/>
        <w:spacing w:line="206" w:lineRule="auto"/>
        <w:ind w:left="4589" w:right="4587"/>
      </w:pPr>
      <w:bookmarkStart w:name="附录" w:id="39"/>
      <w:bookmarkEnd w:id="39"/>
      <w:r>
        <w:rPr/>
      </w:r>
      <w:bookmarkStart w:name="_bookmark29" w:id="40"/>
      <w:bookmarkEnd w:id="40"/>
      <w:r>
        <w:rPr/>
      </w:r>
      <w:r>
        <w:rPr>
          <w:color w:val="231F20"/>
          <w:spacing w:val="-4"/>
        </w:rPr>
        <w:t>第十章</w:t>
      </w:r>
      <w:r>
        <w:rPr>
          <w:color w:val="231F20"/>
          <w:spacing w:val="-6"/>
        </w:rPr>
        <w:t>附录</w:t>
      </w:r>
    </w:p>
    <w:p>
      <w:pPr>
        <w:pStyle w:val="Heading5"/>
        <w:spacing w:line="280" w:lineRule="auto" w:before="845"/>
        <w:ind w:left="1644" w:right="1482" w:firstLine="640"/>
        <w:jc w:val="both"/>
      </w:pPr>
      <w:r>
        <w:rPr>
          <w:color w:val="231F20"/>
          <w:spacing w:val="-2"/>
        </w:rPr>
        <w:t>从没有哪个神志清楚的凡人得以如此危险地接近那基元本质的奥秘——从没有哪个生物的大脑得以如此接近那</w:t>
      </w:r>
      <w:r>
        <w:rPr>
          <w:color w:val="231F20"/>
          <w:spacing w:val="-10"/>
        </w:rPr>
        <w:t>存在于超越一切形式、力量和对称性的混沌中的绝对毁灭。</w:t>
      </w:r>
    </w:p>
    <w:p>
      <w:pPr>
        <w:spacing w:before="316"/>
        <w:ind w:left="2284" w:right="0" w:firstLine="0"/>
        <w:jc w:val="left"/>
        <w:rPr>
          <w:sz w:val="32"/>
        </w:rPr>
      </w:pPr>
      <w:r>
        <w:rPr>
          <w:color w:val="231F20"/>
          <w:spacing w:val="-2"/>
          <w:sz w:val="32"/>
        </w:rPr>
        <w:t>——</w:t>
      </w:r>
      <w:r>
        <w:rPr>
          <w:rFonts w:ascii="Gabriola" w:hAnsi="Gabriola" w:eastAsia="Gabriola"/>
          <w:color w:val="231F20"/>
          <w:spacing w:val="-2"/>
          <w:sz w:val="35"/>
        </w:rPr>
        <w:t>H·P·</w:t>
      </w:r>
      <w:r>
        <w:rPr>
          <w:color w:val="231F20"/>
          <w:spacing w:val="-3"/>
          <w:sz w:val="32"/>
        </w:rPr>
        <w:t>洛夫克拉夫特《暗夜呢喃》</w:t>
      </w:r>
    </w:p>
    <w:p>
      <w:pPr>
        <w:spacing w:after="0"/>
        <w:jc w:val="left"/>
        <w:rPr>
          <w:sz w:val="32"/>
        </w:rPr>
        <w:sectPr>
          <w:pgSz w:w="11910" w:h="16840"/>
          <w:pgMar w:top="1920" w:bottom="280" w:left="283" w:right="283"/>
        </w:sectPr>
      </w:pPr>
    </w:p>
    <w:p>
      <w:pPr>
        <w:pStyle w:val="Heading3"/>
        <w:spacing w:before="84"/>
        <w:ind w:left="645"/>
      </w:pPr>
      <w:r>
        <w:rPr/>
        <mc:AlternateContent>
          <mc:Choice Requires="wps">
            <w:drawing>
              <wp:anchor distT="0" distB="0" distL="0" distR="0" allowOverlap="1" layoutInCell="1" locked="0" behindDoc="0" simplePos="0" relativeHeight="15943168">
                <wp:simplePos x="0" y="0"/>
                <wp:positionH relativeFrom="page">
                  <wp:posOffset>719999</wp:posOffset>
                </wp:positionH>
                <wp:positionV relativeFrom="paragraph">
                  <wp:posOffset>390639</wp:posOffset>
                </wp:positionV>
                <wp:extent cx="6120130" cy="1270"/>
                <wp:effectExtent l="0" t="0" r="0" b="0"/>
                <wp:wrapNone/>
                <wp:docPr id="754" name="Graphic 754"/>
                <wp:cNvGraphicFramePr>
                  <a:graphicFrameLocks/>
                </wp:cNvGraphicFramePr>
                <a:graphic>
                  <a:graphicData uri="http://schemas.microsoft.com/office/word/2010/wordprocessingShape">
                    <wps:wsp>
                      <wps:cNvPr id="754" name="Graphic 754"/>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3168" from="56.692902pt,30.759001pt" to="538.582902pt,30.759001pt" stroked="true" strokeweight=".75pt" strokecolor="#231f20">
                <v:stroke dashstyle="solid"/>
                <w10:wrap type="none"/>
              </v:line>
            </w:pict>
          </mc:Fallback>
        </mc:AlternateContent>
      </w:r>
      <w:r>
        <w:rPr>
          <w:color w:val="231F20"/>
          <w:spacing w:val="-5"/>
        </w:rPr>
        <w:t>226</w:t>
      </w:r>
    </w:p>
    <w:p>
      <w:pPr>
        <w:pStyle w:val="Heading5"/>
        <w:spacing w:line="344" w:lineRule="exact" w:before="105"/>
        <w:rPr>
          <w:rFonts w:ascii="PMingLiU" w:eastAsia="PMingLiU" w:hint="eastAsia"/>
        </w:rPr>
      </w:pPr>
      <w:r>
        <w:rPr>
          <w:rFonts w:ascii="PMingLiU" w:eastAsia="PMingLiU" w:hint="eastAsia"/>
          <w:color w:val="231F20"/>
          <w:spacing w:val="-3"/>
        </w:rPr>
        <w:t>百年惊梦</w:t>
      </w:r>
    </w:p>
    <w:p>
      <w:pPr>
        <w:pStyle w:val="Heading7"/>
        <w:spacing w:before="149"/>
        <w:ind w:left="645"/>
      </w:pPr>
      <w:r>
        <w:rPr/>
        <w:br w:type="column"/>
      </w:r>
      <w:r>
        <w:rPr>
          <w:color w:val="231F20"/>
        </w:rPr>
        <w:t>克苏鲁的呼唤ø</w:t>
      </w:r>
      <w:r>
        <w:rPr>
          <w:color w:val="231F20"/>
          <w:spacing w:val="5"/>
        </w:rPr>
        <w:t>七版 调查员手册</w:t>
      </w:r>
    </w:p>
    <w:p>
      <w:pPr>
        <w:pStyle w:val="BodyText"/>
        <w:spacing w:before="109"/>
        <w:ind w:left="3060"/>
        <w:rPr>
          <w:rFonts w:ascii="PMingLiU" w:eastAsia="PMingLiU" w:hint="eastAsia"/>
        </w:rPr>
      </w:pPr>
      <w:r>
        <w:rPr>
          <w:rFonts w:ascii="PMingLiU" w:eastAsia="PMingLiU" w:hint="eastAsia"/>
          <w:color w:val="231F20"/>
          <w:spacing w:val="2"/>
        </w:rPr>
        <w:t>百老汇地铁在纽约城开通 [</w:t>
      </w:r>
      <w:r>
        <w:rPr>
          <w:rFonts w:ascii="PMingLiU" w:eastAsia="PMingLiU" w:hint="eastAsia"/>
          <w:color w:val="231F20"/>
        </w:rPr>
        <w:t>3</w:t>
      </w:r>
      <w:r>
        <w:rPr>
          <w:rFonts w:ascii="PMingLiU" w:eastAsia="PMingLiU" w:hint="eastAsia"/>
          <w:color w:val="231F20"/>
          <w:spacing w:val="-2"/>
        </w:rPr>
        <w:t>]；热水瓶获得专</w:t>
      </w:r>
    </w:p>
    <w:p>
      <w:pPr>
        <w:pStyle w:val="BodyText"/>
        <w:spacing w:after="0"/>
        <w:rPr>
          <w:rFonts w:ascii="PMingLiU" w:eastAsia="PMingLiU" w:hint="eastAsia"/>
        </w:rPr>
        <w:sectPr>
          <w:pgSz w:w="11910" w:h="16840"/>
          <w:pgMar w:top="380" w:bottom="280" w:left="283" w:right="283"/>
          <w:cols w:num="2" w:equalWidth="0">
            <w:col w:w="2171" w:space="1147"/>
            <w:col w:w="8026"/>
          </w:cols>
        </w:sectPr>
      </w:pPr>
    </w:p>
    <w:p>
      <w:pPr>
        <w:pStyle w:val="BodyText"/>
        <w:spacing w:line="256" w:lineRule="auto" w:before="97"/>
        <w:ind w:left="1276" w:right="95" w:hanging="426"/>
        <w:jc w:val="both"/>
        <w:rPr>
          <w:rFonts w:ascii="PMingLiU" w:eastAsia="PMingLiU" w:hint="eastAsia"/>
        </w:rPr>
      </w:pPr>
      <w:r>
        <w:rPr>
          <w:rFonts w:ascii="PMingLiU" w:eastAsia="PMingLiU" w:hint="eastAsia"/>
          <w:color w:val="231F20"/>
          <w:spacing w:val="-1"/>
          <w:w w:val="98"/>
        </w:rPr>
        <w:t>【</w:t>
      </w:r>
      <w:r>
        <w:rPr>
          <w:rFonts w:ascii="PMingLiU" w:eastAsia="PMingLiU" w:hint="eastAsia"/>
          <w:color w:val="231F20"/>
          <w:w w:val="98"/>
        </w:rPr>
        <w:t>1</w:t>
      </w:r>
      <w:r>
        <w:rPr>
          <w:rFonts w:ascii="PMingLiU" w:eastAsia="PMingLiU" w:hint="eastAsia"/>
          <w:color w:val="231F20"/>
          <w:w w:val="116"/>
        </w:rPr>
        <w:t>890</w:t>
      </w:r>
      <w:r>
        <w:rPr>
          <w:rFonts w:ascii="PMingLiU" w:eastAsia="PMingLiU" w:hint="eastAsia"/>
          <w:color w:val="231F20"/>
          <w:spacing w:val="4"/>
        </w:rPr>
        <w:t>】芝加哥建设世界首座全钢结构建筑；伦敦首条电气地铁；英国鱼雷巡洋舰蛇号在西班牙海岸失事，死亡 </w:t>
      </w:r>
      <w:r>
        <w:rPr>
          <w:rFonts w:ascii="PMingLiU" w:eastAsia="PMingLiU" w:hint="eastAsia"/>
          <w:color w:val="231F20"/>
          <w:w w:val="96"/>
        </w:rPr>
        <w:t>1</w:t>
      </w:r>
      <w:r>
        <w:rPr>
          <w:rFonts w:ascii="PMingLiU" w:eastAsia="PMingLiU" w:hint="eastAsia"/>
          <w:color w:val="231F20"/>
          <w:w w:val="116"/>
        </w:rPr>
        <w:t>67</w:t>
      </w:r>
      <w:r>
        <w:rPr>
          <w:rFonts w:ascii="PMingLiU" w:eastAsia="PMingLiU" w:hint="eastAsia"/>
          <w:color w:val="231F20"/>
          <w:spacing w:val="1"/>
        </w:rPr>
        <w:t> 人；</w:t>
      </w:r>
      <w:r>
        <w:rPr>
          <w:rFonts w:ascii="PMingLiU" w:eastAsia="PMingLiU" w:hint="eastAsia"/>
          <w:color w:val="231F20"/>
          <w:spacing w:val="8"/>
          <w:u w:val="single" w:color="231F20"/>
        </w:rPr>
        <w:t>坐牛</w:t>
      </w:r>
      <w:r>
        <w:rPr>
          <w:rFonts w:ascii="PMingLiU" w:eastAsia="PMingLiU" w:hint="eastAsia"/>
          <w:color w:val="231F20"/>
          <w:spacing w:val="4"/>
        </w:rPr>
        <w:t>在印第安</w:t>
      </w:r>
      <w:r>
        <w:rPr>
          <w:rFonts w:ascii="PMingLiU" w:eastAsia="PMingLiU" w:hint="eastAsia"/>
          <w:color w:val="231F20"/>
          <w:spacing w:val="3"/>
        </w:rPr>
        <w:t>人起义中被杀；首个圣代冰淇淋；美国总人</w:t>
      </w:r>
      <w:r>
        <w:rPr>
          <w:rFonts w:ascii="PMingLiU" w:eastAsia="PMingLiU" w:hint="eastAsia"/>
          <w:color w:val="231F20"/>
          <w:spacing w:val="1"/>
        </w:rPr>
        <w:t>口达到 </w:t>
      </w:r>
      <w:r>
        <w:rPr>
          <w:rFonts w:ascii="PMingLiU" w:eastAsia="PMingLiU" w:hint="eastAsia"/>
          <w:color w:val="231F20"/>
          <w:w w:val="116"/>
        </w:rPr>
        <w:t>629</w:t>
      </w:r>
      <w:r>
        <w:rPr>
          <w:rFonts w:ascii="PMingLiU" w:eastAsia="PMingLiU" w:hint="eastAsia"/>
          <w:color w:val="231F20"/>
          <w:spacing w:val="-2"/>
        </w:rPr>
        <w:t> 万。</w:t>
      </w:r>
    </w:p>
    <w:p>
      <w:pPr>
        <w:pStyle w:val="BodyText"/>
        <w:spacing w:line="256" w:lineRule="auto" w:before="4"/>
        <w:ind w:left="1276" w:right="103" w:hanging="426"/>
        <w:jc w:val="both"/>
        <w:rPr>
          <w:rFonts w:ascii="PMingLiU" w:eastAsia="PMingLiU" w:hint="eastAsia"/>
        </w:rPr>
      </w:pPr>
      <w:r>
        <w:rPr>
          <w:rFonts w:ascii="PMingLiU" w:eastAsia="PMingLiU" w:hint="eastAsia"/>
          <w:color w:val="231F20"/>
        </w:rPr>
        <w:t>【1891</w:t>
      </w:r>
      <w:r>
        <w:rPr>
          <w:rFonts w:ascii="PMingLiU" w:eastAsia="PMingLiU" w:hint="eastAsia"/>
          <w:color w:val="231F20"/>
          <w:spacing w:val="-12"/>
        </w:rPr>
        <w:t>】日本浓尾大地震，毁坏 </w:t>
      </w:r>
      <w:r>
        <w:rPr>
          <w:rFonts w:ascii="PMingLiU" w:eastAsia="PMingLiU" w:hint="eastAsia"/>
          <w:color w:val="231F20"/>
        </w:rPr>
        <w:t>2</w:t>
      </w:r>
      <w:r>
        <w:rPr>
          <w:rFonts w:ascii="PMingLiU" w:eastAsia="PMingLiU" w:hint="eastAsia"/>
          <w:color w:val="231F20"/>
          <w:spacing w:val="-10"/>
        </w:rPr>
        <w:t> 万房屋，死亡 </w:t>
      </w:r>
      <w:r>
        <w:rPr>
          <w:rFonts w:ascii="PMingLiU" w:eastAsia="PMingLiU" w:hint="eastAsia"/>
          <w:color w:val="231F20"/>
        </w:rPr>
        <w:t>2.</w:t>
      </w:r>
      <w:r>
        <w:rPr>
          <w:rFonts w:ascii="PMingLiU" w:eastAsia="PMingLiU" w:hint="eastAsia"/>
          <w:color w:val="231F20"/>
        </w:rPr>
        <w:t>5</w:t>
      </w:r>
      <w:r>
        <w:rPr>
          <w:rFonts w:ascii="PMingLiU" w:eastAsia="PMingLiU" w:hint="eastAsia"/>
          <w:color w:val="231F20"/>
          <w:spacing w:val="-2"/>
          <w:w w:val="105"/>
        </w:rPr>
        <w:t>万人；首个实用水电站；英国普及手电。</w:t>
      </w:r>
    </w:p>
    <w:p>
      <w:pPr>
        <w:pStyle w:val="BodyText"/>
        <w:spacing w:line="256" w:lineRule="auto" w:before="1"/>
        <w:ind w:left="1276" w:hanging="426"/>
        <w:jc w:val="both"/>
        <w:rPr>
          <w:rFonts w:ascii="PMingLiU" w:eastAsia="PMingLiU" w:hint="eastAsia"/>
        </w:rPr>
      </w:pPr>
      <w:r>
        <w:rPr>
          <w:rFonts w:ascii="PMingLiU" w:eastAsia="PMingLiU" w:hint="eastAsia"/>
          <w:color w:val="231F20"/>
        </w:rPr>
        <w:t>【1892</w:t>
      </w:r>
      <w:r>
        <w:rPr>
          <w:rFonts w:ascii="PMingLiU" w:eastAsia="PMingLiU" w:hint="eastAsia"/>
          <w:color w:val="231F20"/>
          <w:spacing w:val="14"/>
        </w:rPr>
        <w:t>】宾夕法尼亚州石油城暴发洪水， 死亡</w:t>
      </w:r>
      <w:r>
        <w:rPr>
          <w:rFonts w:ascii="PMingLiU" w:eastAsia="PMingLiU" w:hint="eastAsia"/>
          <w:color w:val="231F20"/>
        </w:rPr>
        <w:t> 130</w:t>
      </w:r>
      <w:r>
        <w:rPr>
          <w:rFonts w:ascii="PMingLiU" w:eastAsia="PMingLiU" w:hint="eastAsia"/>
          <w:color w:val="231F20"/>
          <w:spacing w:val="2"/>
        </w:rPr>
        <w:t> 人；霍乱疫苗；开普敦 </w:t>
      </w:r>
      <w:r>
        <w:rPr>
          <w:rFonts w:ascii="PMingLiU" w:eastAsia="PMingLiU" w:hint="eastAsia"/>
          <w:color w:val="231F20"/>
          <w:w w:val="170"/>
        </w:rPr>
        <w:t>- </w:t>
      </w:r>
      <w:r>
        <w:rPr>
          <w:rFonts w:ascii="PMingLiU" w:eastAsia="PMingLiU" w:hint="eastAsia"/>
          <w:color w:val="231F20"/>
          <w:spacing w:val="8"/>
        </w:rPr>
        <w:t>约翰内斯堡铁</w:t>
      </w:r>
      <w:r>
        <w:rPr>
          <w:rFonts w:ascii="PMingLiU" w:eastAsia="PMingLiU" w:hint="eastAsia"/>
          <w:color w:val="231F20"/>
          <w:spacing w:val="-10"/>
        </w:rPr>
        <w:t>路竣工；啤酒瓶盖发明；柴油发动机取得专利。</w:t>
      </w:r>
    </w:p>
    <w:p>
      <w:pPr>
        <w:pStyle w:val="BodyText"/>
        <w:spacing w:line="256" w:lineRule="auto" w:before="3"/>
        <w:ind w:left="1276" w:right="103" w:hanging="426"/>
        <w:jc w:val="both"/>
        <w:rPr>
          <w:rFonts w:ascii="PMingLiU" w:eastAsia="PMingLiU" w:hint="eastAsia"/>
        </w:rPr>
      </w:pPr>
      <w:r>
        <w:rPr>
          <w:rFonts w:ascii="PMingLiU" w:eastAsia="PMingLiU" w:hint="eastAsia"/>
          <w:color w:val="231F20"/>
        </w:rPr>
        <w:t>【1893</w:t>
      </w:r>
      <w:r>
        <w:rPr>
          <w:rFonts w:ascii="PMingLiU" w:eastAsia="PMingLiU" w:hint="eastAsia"/>
          <w:color w:val="231F20"/>
          <w:spacing w:val="10"/>
        </w:rPr>
        <w:t>】飓风造成的洪水袭击美国南部西海岸 ,</w:t>
      </w:r>
      <w:r>
        <w:rPr>
          <w:rFonts w:ascii="PMingLiU" w:eastAsia="PMingLiU" w:hint="eastAsia"/>
          <w:color w:val="231F20"/>
          <w:spacing w:val="4"/>
        </w:rPr>
        <w:t>死亡 </w:t>
      </w:r>
      <w:r>
        <w:rPr>
          <w:rFonts w:ascii="PMingLiU" w:eastAsia="PMingLiU" w:hint="eastAsia"/>
          <w:color w:val="231F20"/>
        </w:rPr>
        <w:t>2000</w:t>
      </w:r>
      <w:r>
        <w:rPr>
          <w:rFonts w:ascii="PMingLiU" w:eastAsia="PMingLiU" w:hint="eastAsia"/>
          <w:color w:val="231F20"/>
          <w:spacing w:val="6"/>
        </w:rPr>
        <w:t> 人；芝加哥万国博览会；首个实</w:t>
      </w:r>
      <w:r>
        <w:rPr>
          <w:rFonts w:ascii="PMingLiU" w:eastAsia="PMingLiU" w:hint="eastAsia"/>
          <w:color w:val="231F20"/>
          <w:spacing w:val="-2"/>
          <w:w w:val="105"/>
        </w:rPr>
        <w:t>用的胶卷；块麦片。</w:t>
      </w:r>
    </w:p>
    <w:p>
      <w:pPr>
        <w:pStyle w:val="BodyText"/>
        <w:spacing w:line="256" w:lineRule="auto" w:before="2"/>
        <w:ind w:left="1276" w:right="50" w:hanging="426"/>
        <w:jc w:val="both"/>
        <w:rPr>
          <w:rFonts w:ascii="PMingLiU" w:eastAsia="PMingLiU" w:hint="eastAsia"/>
        </w:rPr>
      </w:pPr>
      <w:r>
        <w:rPr>
          <w:rFonts w:ascii="PMingLiU" w:eastAsia="PMingLiU" w:hint="eastAsia"/>
          <w:color w:val="231F20"/>
          <w:spacing w:val="-1"/>
          <w:w w:val="98"/>
        </w:rPr>
        <w:t>【</w:t>
      </w:r>
      <w:r>
        <w:rPr>
          <w:rFonts w:ascii="PMingLiU" w:eastAsia="PMingLiU" w:hint="eastAsia"/>
          <w:color w:val="231F20"/>
          <w:w w:val="98"/>
        </w:rPr>
        <w:t>1</w:t>
      </w:r>
      <w:r>
        <w:rPr>
          <w:rFonts w:ascii="PMingLiU" w:eastAsia="PMingLiU" w:hint="eastAsia"/>
          <w:color w:val="231F20"/>
          <w:w w:val="116"/>
        </w:rPr>
        <w:t>894</w:t>
      </w:r>
      <w:r>
        <w:rPr>
          <w:rFonts w:ascii="PMingLiU" w:eastAsia="PMingLiU" w:hint="eastAsia"/>
          <w:color w:val="231F20"/>
          <w:spacing w:val="3"/>
        </w:rPr>
        <w:t>】中日甲午战争；明尼苏达森林大火，死</w:t>
      </w:r>
      <w:r>
        <w:rPr>
          <w:rFonts w:ascii="PMingLiU" w:eastAsia="PMingLiU" w:hint="eastAsia"/>
          <w:color w:val="231F20"/>
          <w:spacing w:val="-3"/>
        </w:rPr>
        <w:t>亡 </w:t>
      </w:r>
      <w:r>
        <w:rPr>
          <w:rFonts w:ascii="PMingLiU" w:eastAsia="PMingLiU" w:hint="eastAsia"/>
          <w:color w:val="231F20"/>
          <w:w w:val="116"/>
        </w:rPr>
        <w:t>480</w:t>
      </w:r>
      <w:r>
        <w:rPr>
          <w:rFonts w:ascii="PMingLiU" w:eastAsia="PMingLiU" w:hint="eastAsia"/>
          <w:color w:val="231F20"/>
          <w:spacing w:val="-11"/>
        </w:rPr>
        <w:t> 人；</w:t>
      </w:r>
      <w:r>
        <w:rPr>
          <w:rFonts w:ascii="PMingLiU" w:eastAsia="PMingLiU" w:hint="eastAsia"/>
          <w:color w:val="231F20"/>
          <w:u w:val="single" w:color="231F20"/>
        </w:rPr>
        <w:t>德雷福斯</w:t>
      </w:r>
      <w:r>
        <w:rPr>
          <w:rFonts w:ascii="PMingLiU" w:eastAsia="PMingLiU" w:hint="eastAsia"/>
          <w:color w:val="231F20"/>
          <w:spacing w:val="-7"/>
        </w:rPr>
        <w:t>事件，其被流放魔鬼岛；</w:t>
      </w:r>
      <w:r>
        <w:rPr>
          <w:rFonts w:ascii="PMingLiU" w:eastAsia="PMingLiU" w:hint="eastAsia"/>
          <w:color w:val="231F20"/>
          <w:spacing w:val="-1"/>
        </w:rPr>
        <w:t>首份电报 </w:t>
      </w:r>
      <w:r>
        <w:rPr>
          <w:rFonts w:ascii="PMingLiU" w:eastAsia="PMingLiU" w:hint="eastAsia"/>
          <w:color w:val="231F20"/>
          <w:w w:val="102"/>
        </w:rPr>
        <w:t>[1]。</w:t>
      </w:r>
    </w:p>
    <w:p>
      <w:pPr>
        <w:pStyle w:val="BodyText"/>
        <w:spacing w:line="256" w:lineRule="auto" w:before="2"/>
        <w:ind w:left="1276" w:right="98" w:hanging="426"/>
        <w:jc w:val="both"/>
        <w:rPr>
          <w:rFonts w:ascii="PMingLiU" w:eastAsia="PMingLiU" w:hint="eastAsia"/>
        </w:rPr>
      </w:pPr>
      <w:r>
        <w:rPr>
          <w:rFonts w:ascii="PMingLiU" w:eastAsia="PMingLiU" w:hint="eastAsia"/>
          <w:color w:val="231F20"/>
        </w:rPr>
        <w:t>【1895】</w:t>
      </w:r>
      <w:r>
        <w:rPr>
          <w:rFonts w:ascii="PMingLiU" w:eastAsia="PMingLiU" w:hint="eastAsia"/>
          <w:color w:val="231F20"/>
          <w:u w:val="single" w:color="231F20"/>
        </w:rPr>
        <w:t>伦琴</w:t>
      </w:r>
      <w:r>
        <w:rPr>
          <w:rFonts w:ascii="PMingLiU" w:eastAsia="PMingLiU" w:hint="eastAsia"/>
          <w:color w:val="231F20"/>
        </w:rPr>
        <w:t>发现 X 射线；卷烟机发明；</w:t>
      </w:r>
      <w:r>
        <w:rPr>
          <w:rFonts w:ascii="PMingLiU" w:eastAsia="PMingLiU" w:hint="eastAsia"/>
          <w:color w:val="231F20"/>
          <w:u w:val="single" w:color="231F20"/>
        </w:rPr>
        <w:t>卢米埃</w:t>
      </w:r>
      <w:r>
        <w:rPr>
          <w:rFonts w:ascii="PMingLiU" w:eastAsia="PMingLiU" w:hint="eastAsia"/>
          <w:color w:val="231F20"/>
          <w:spacing w:val="40"/>
          <w:u w:val="single" w:color="231F20"/>
        </w:rPr>
        <w:t> </w:t>
      </w:r>
      <w:r>
        <w:rPr>
          <w:rFonts w:ascii="PMingLiU" w:eastAsia="PMingLiU" w:hint="eastAsia"/>
          <w:color w:val="231F20"/>
          <w:spacing w:val="-2"/>
          <w:u w:val="single" w:color="231F20"/>
        </w:rPr>
        <w:t>兄弟</w:t>
      </w:r>
      <w:r>
        <w:rPr>
          <w:rFonts w:ascii="PMingLiU" w:eastAsia="PMingLiU" w:hint="eastAsia"/>
          <w:color w:val="231F20"/>
          <w:spacing w:val="-2"/>
        </w:rPr>
        <w:t>制成电影放映机。</w:t>
      </w:r>
    </w:p>
    <w:p>
      <w:pPr>
        <w:pStyle w:val="BodyText"/>
        <w:spacing w:line="256" w:lineRule="auto" w:before="2"/>
        <w:ind w:left="1276" w:right="103" w:hanging="426"/>
        <w:rPr>
          <w:rFonts w:ascii="PMingLiU" w:eastAsia="PMingLiU" w:hint="eastAsia"/>
        </w:rPr>
      </w:pPr>
      <w:r>
        <w:rPr>
          <w:rFonts w:ascii="PMingLiU" w:eastAsia="PMingLiU" w:hint="eastAsia"/>
          <w:color w:val="231F20"/>
          <w:spacing w:val="-2"/>
        </w:rPr>
        <w:t>【1896】克朗代克淘金热；印名片机取得专利；</w:t>
      </w:r>
      <w:r>
        <w:rPr>
          <w:rFonts w:ascii="PMingLiU" w:eastAsia="PMingLiU" w:hint="eastAsia"/>
          <w:color w:val="231F20"/>
          <w:spacing w:val="-7"/>
        </w:rPr>
        <w:t>首辆福特车；潜望镜；雅典举办首届奥运会。</w:t>
      </w:r>
    </w:p>
    <w:p>
      <w:pPr>
        <w:pStyle w:val="BodyText"/>
        <w:spacing w:before="1"/>
        <w:rPr>
          <w:rFonts w:ascii="PMingLiU" w:eastAsia="PMingLiU" w:hint="eastAsia"/>
        </w:rPr>
      </w:pPr>
      <w:r>
        <w:rPr>
          <w:rFonts w:ascii="PMingLiU" w:eastAsia="PMingLiU" w:hint="eastAsia"/>
          <w:color w:val="231F20"/>
        </w:rPr>
        <w:t>【1897</w:t>
      </w:r>
      <w:r>
        <w:rPr>
          <w:rFonts w:ascii="PMingLiU" w:eastAsia="PMingLiU" w:hint="eastAsia"/>
          <w:color w:val="231F20"/>
          <w:spacing w:val="-1"/>
        </w:rPr>
        <w:t>】油印蜡纸发明；首个阴极射线管。</w:t>
      </w:r>
    </w:p>
    <w:p>
      <w:pPr>
        <w:pStyle w:val="BodyText"/>
        <w:spacing w:line="256" w:lineRule="auto" w:before="22"/>
        <w:ind w:left="1276" w:hanging="426"/>
        <w:rPr>
          <w:rFonts w:ascii="PMingLiU" w:eastAsia="PMingLiU" w:hint="eastAsia"/>
        </w:rPr>
      </w:pPr>
      <w:r>
        <w:rPr>
          <w:rFonts w:ascii="PMingLiU" w:eastAsia="PMingLiU" w:hint="eastAsia"/>
          <w:color w:val="231F20"/>
          <w:spacing w:val="-2"/>
        </w:rPr>
        <w:t>【1898</w:t>
      </w:r>
      <w:r>
        <w:rPr>
          <w:rFonts w:ascii="PMingLiU" w:eastAsia="PMingLiU" w:hint="eastAsia"/>
          <w:color w:val="231F20"/>
          <w:spacing w:val="-18"/>
        </w:rPr>
        <w:t>】飓风袭击美国南部数百人死亡；美西战争，</w:t>
      </w:r>
      <w:r>
        <w:rPr>
          <w:rFonts w:ascii="PMingLiU" w:eastAsia="PMingLiU" w:hint="eastAsia"/>
          <w:color w:val="231F20"/>
          <w:spacing w:val="4"/>
        </w:rPr>
        <w:t>死亡 </w:t>
      </w:r>
      <w:r>
        <w:rPr>
          <w:rFonts w:ascii="PMingLiU" w:eastAsia="PMingLiU" w:hint="eastAsia"/>
          <w:color w:val="231F20"/>
        </w:rPr>
        <w:t>2446</w:t>
      </w:r>
      <w:r>
        <w:rPr>
          <w:rFonts w:ascii="PMingLiU" w:eastAsia="PMingLiU" w:hint="eastAsia"/>
          <w:color w:val="231F20"/>
          <w:spacing w:val="6"/>
        </w:rPr>
        <w:t> 美军；唱片普及；商品阿司匹林</w:t>
      </w:r>
      <w:r>
        <w:rPr>
          <w:rFonts w:ascii="PMingLiU" w:eastAsia="PMingLiU" w:hint="eastAsia"/>
          <w:color w:val="231F20"/>
        </w:rPr>
        <w:t>出现；</w:t>
      </w:r>
      <w:r>
        <w:rPr>
          <w:rFonts w:ascii="PMingLiU" w:eastAsia="PMingLiU" w:hint="eastAsia"/>
          <w:color w:val="231F20"/>
          <w:u w:val="single" w:color="231F20"/>
        </w:rPr>
        <w:t>凯洛格</w:t>
      </w:r>
      <w:r>
        <w:rPr>
          <w:rFonts w:ascii="PMingLiU" w:eastAsia="PMingLiU" w:hint="eastAsia"/>
          <w:color w:val="231F20"/>
        </w:rPr>
        <w:t>牌玉米片；手电筒 [2]。</w:t>
      </w:r>
    </w:p>
    <w:p>
      <w:pPr>
        <w:pStyle w:val="BodyText"/>
        <w:spacing w:line="256" w:lineRule="auto" w:before="2"/>
        <w:ind w:left="1276" w:right="103" w:hanging="426"/>
        <w:jc w:val="both"/>
        <w:rPr>
          <w:rFonts w:ascii="PMingLiU" w:hAnsi="PMingLiU" w:eastAsia="PMingLiU" w:hint="eastAsia"/>
        </w:rPr>
      </w:pPr>
      <w:r>
        <w:rPr>
          <w:rFonts w:ascii="PMingLiU" w:hAnsi="PMingLiU" w:eastAsia="PMingLiU" w:hint="eastAsia"/>
          <w:color w:val="231F20"/>
          <w:spacing w:val="-2"/>
        </w:rPr>
        <w:t>【1899】纽约温莎酒店大火，数百万人受灾，死亡 </w:t>
      </w:r>
      <w:r>
        <w:rPr>
          <w:rFonts w:ascii="PMingLiU" w:hAnsi="PMingLiU" w:eastAsia="PMingLiU" w:hint="eastAsia"/>
          <w:color w:val="231F20"/>
        </w:rPr>
        <w:t>14</w:t>
      </w:r>
      <w:r>
        <w:rPr>
          <w:rFonts w:ascii="PMingLiU" w:hAnsi="PMingLiU" w:eastAsia="PMingLiU" w:hint="eastAsia"/>
          <w:color w:val="231F20"/>
          <w:spacing w:val="-2"/>
        </w:rPr>
        <w:t> 人；</w:t>
      </w:r>
      <w:r>
        <w:rPr>
          <w:rFonts w:ascii="PMingLiU" w:hAnsi="PMingLiU" w:eastAsia="PMingLiU" w:hint="eastAsia"/>
          <w:color w:val="231F20"/>
          <w:u w:val="single" w:color="231F20"/>
        </w:rPr>
        <w:t>卢瑟福</w:t>
      </w:r>
      <w:r>
        <w:rPr>
          <w:rFonts w:ascii="PMingLiU" w:hAnsi="PMingLiU" w:eastAsia="PMingLiU" w:hint="eastAsia"/>
          <w:color w:val="231F20"/>
          <w:spacing w:val="-2"/>
        </w:rPr>
        <w:t>发现 </w:t>
      </w:r>
      <w:r>
        <w:rPr>
          <w:rFonts w:ascii="PMingLiU" w:hAnsi="PMingLiU" w:eastAsia="PMingLiU" w:hint="eastAsia"/>
          <w:color w:val="231F20"/>
        </w:rPr>
        <w:t>α</w:t>
      </w:r>
      <w:r>
        <w:rPr>
          <w:rFonts w:ascii="PMingLiU" w:hAnsi="PMingLiU" w:eastAsia="PMingLiU" w:hint="eastAsia"/>
          <w:color w:val="231F20"/>
          <w:spacing w:val="-3"/>
        </w:rPr>
        <w:t> 粒子和 </w:t>
      </w:r>
      <w:r>
        <w:rPr>
          <w:rFonts w:ascii="PMingLiU" w:hAnsi="PMingLiU" w:eastAsia="PMingLiU" w:hint="eastAsia"/>
          <w:color w:val="231F20"/>
        </w:rPr>
        <w:t>β</w:t>
      </w:r>
      <w:r>
        <w:rPr>
          <w:rFonts w:ascii="PMingLiU" w:hAnsi="PMingLiU" w:eastAsia="PMingLiU" w:hint="eastAsia"/>
          <w:color w:val="231F20"/>
          <w:spacing w:val="-2"/>
        </w:rPr>
        <w:t> 粒子；打字机开始普及。</w:t>
      </w:r>
    </w:p>
    <w:p>
      <w:pPr>
        <w:pStyle w:val="BodyText"/>
        <w:spacing w:line="256" w:lineRule="auto" w:before="2"/>
        <w:ind w:left="1276" w:right="103" w:hanging="426"/>
        <w:jc w:val="both"/>
        <w:rPr>
          <w:rFonts w:ascii="PMingLiU" w:eastAsia="PMingLiU" w:hint="eastAsia"/>
        </w:rPr>
      </w:pPr>
      <w:r>
        <w:rPr>
          <w:rFonts w:ascii="PMingLiU" w:eastAsia="PMingLiU" w:hint="eastAsia"/>
          <w:color w:val="231F20"/>
          <w:spacing w:val="-2"/>
        </w:rPr>
        <w:t>【1900】码头失火，蒸汽艇里约热内卢号在旧金</w:t>
      </w:r>
      <w:r>
        <w:rPr>
          <w:rFonts w:ascii="PMingLiU" w:eastAsia="PMingLiU" w:hint="eastAsia"/>
          <w:color w:val="231F20"/>
          <w:spacing w:val="-4"/>
        </w:rPr>
        <w:t>山港沉没，死亡 128</w:t>
      </w:r>
      <w:r>
        <w:rPr>
          <w:rFonts w:ascii="PMingLiU" w:eastAsia="PMingLiU" w:hint="eastAsia"/>
          <w:color w:val="231F20"/>
          <w:spacing w:val="-5"/>
        </w:rPr>
        <w:t> 人；大飓风加尔维斯顿，</w:t>
      </w:r>
    </w:p>
    <w:p>
      <w:pPr>
        <w:pStyle w:val="BodyText"/>
        <w:spacing w:before="2"/>
        <w:ind w:left="1276"/>
        <w:jc w:val="both"/>
        <w:rPr>
          <w:rFonts w:ascii="PMingLiU" w:eastAsia="PMingLiU" w:hint="eastAsia"/>
        </w:rPr>
      </w:pPr>
      <w:r>
        <w:rPr>
          <w:rFonts w:ascii="PMingLiU" w:eastAsia="PMingLiU" w:hint="eastAsia"/>
          <w:color w:val="231F20"/>
          <w:spacing w:val="4"/>
        </w:rPr>
        <w:t>死亡 </w:t>
      </w:r>
      <w:r>
        <w:rPr>
          <w:rFonts w:ascii="PMingLiU" w:eastAsia="PMingLiU" w:hint="eastAsia"/>
          <w:color w:val="231F20"/>
        </w:rPr>
        <w:t>6000</w:t>
      </w:r>
      <w:r>
        <w:rPr>
          <w:rFonts w:ascii="PMingLiU" w:eastAsia="PMingLiU" w:hint="eastAsia"/>
          <w:color w:val="231F20"/>
          <w:spacing w:val="-1"/>
        </w:rPr>
        <w:t> 人；庚子国变；柯达布朗尼相机；</w:t>
      </w:r>
    </w:p>
    <w:p>
      <w:pPr>
        <w:pStyle w:val="BodyText"/>
        <w:spacing w:before="21"/>
        <w:ind w:left="1276"/>
        <w:jc w:val="both"/>
        <w:rPr>
          <w:rFonts w:ascii="PMingLiU" w:eastAsia="PMingLiU" w:hint="eastAsia"/>
        </w:rPr>
      </w:pPr>
      <w:r>
        <w:rPr>
          <w:rFonts w:ascii="PMingLiU" w:eastAsia="PMingLiU" w:hint="eastAsia"/>
          <w:color w:val="231F20"/>
          <w:spacing w:val="21"/>
          <w:u w:val="single" w:color="231F20"/>
        </w:rPr>
        <w:t>齐柏林伯爵</w:t>
      </w:r>
      <w:r>
        <w:rPr>
          <w:rFonts w:ascii="PMingLiU" w:eastAsia="PMingLiU" w:hint="eastAsia"/>
          <w:color w:val="231F20"/>
          <w:spacing w:val="14"/>
        </w:rPr>
        <w:t>起飞 </w:t>
      </w:r>
      <w:r>
        <w:rPr>
          <w:rFonts w:ascii="PMingLiU" w:eastAsia="PMingLiU" w:hint="eastAsia"/>
          <w:color w:val="231F20"/>
        </w:rPr>
        <w:t>420</w:t>
      </w:r>
      <w:r>
        <w:rPr>
          <w:rFonts w:ascii="PMingLiU" w:eastAsia="PMingLiU" w:hint="eastAsia"/>
          <w:color w:val="231F20"/>
          <w:spacing w:val="9"/>
        </w:rPr>
        <w:t> 英尺飞艇； 美国公债</w:t>
      </w:r>
    </w:p>
    <w:p>
      <w:pPr>
        <w:pStyle w:val="BodyText"/>
        <w:spacing w:before="22"/>
        <w:ind w:left="1276"/>
        <w:jc w:val="both"/>
        <w:rPr>
          <w:rFonts w:ascii="PMingLiU" w:eastAsia="PMingLiU" w:hint="eastAsia"/>
        </w:rPr>
      </w:pPr>
      <w:r>
        <w:rPr>
          <w:rFonts w:ascii="PMingLiU" w:eastAsia="PMingLiU" w:hint="eastAsia"/>
          <w:color w:val="231F20"/>
        </w:rPr>
        <w:t>12.63</w:t>
      </w:r>
      <w:r>
        <w:rPr>
          <w:rFonts w:ascii="PMingLiU" w:eastAsia="PMingLiU" w:hint="eastAsia"/>
          <w:color w:val="231F20"/>
          <w:spacing w:val="2"/>
        </w:rPr>
        <w:t> 亿美元；美国人口 </w:t>
      </w:r>
      <w:r>
        <w:rPr>
          <w:rFonts w:ascii="PMingLiU" w:eastAsia="PMingLiU" w:hint="eastAsia"/>
          <w:color w:val="231F20"/>
        </w:rPr>
        <w:t>760</w:t>
      </w:r>
      <w:r>
        <w:rPr>
          <w:rFonts w:ascii="PMingLiU" w:eastAsia="PMingLiU" w:hint="eastAsia"/>
          <w:color w:val="231F20"/>
          <w:spacing w:val="5"/>
        </w:rPr>
        <w:t> 万。</w:t>
      </w:r>
    </w:p>
    <w:p>
      <w:pPr>
        <w:pStyle w:val="BodyText"/>
        <w:spacing w:line="256" w:lineRule="auto" w:before="21"/>
        <w:ind w:left="1276" w:right="102" w:hanging="426"/>
        <w:jc w:val="both"/>
        <w:rPr>
          <w:rFonts w:ascii="PMingLiU" w:eastAsia="PMingLiU" w:hint="eastAsia"/>
        </w:rPr>
      </w:pPr>
      <w:r>
        <w:rPr>
          <w:rFonts w:ascii="PMingLiU" w:eastAsia="PMingLiU" w:hint="eastAsia"/>
          <w:color w:val="231F20"/>
          <w:spacing w:val="-2"/>
        </w:rPr>
        <w:t>【1901】</w:t>
      </w:r>
      <w:r>
        <w:rPr>
          <w:rFonts w:ascii="PMingLiU" w:eastAsia="PMingLiU" w:hint="eastAsia"/>
          <w:color w:val="231F20"/>
          <w:spacing w:val="-2"/>
          <w:u w:val="single" w:color="231F20"/>
        </w:rPr>
        <w:t>麦金莱</w:t>
      </w:r>
      <w:r>
        <w:rPr>
          <w:rFonts w:ascii="PMingLiU" w:eastAsia="PMingLiU" w:hint="eastAsia"/>
          <w:color w:val="231F20"/>
          <w:spacing w:val="-2"/>
        </w:rPr>
        <w:t>总统遇刺；美国两次爆发伤寒；</w:t>
      </w:r>
      <w:r>
        <w:rPr>
          <w:rFonts w:ascii="PMingLiU" w:eastAsia="PMingLiU" w:hint="eastAsia"/>
          <w:color w:val="231F20"/>
          <w:spacing w:val="-2"/>
          <w:u w:val="single" w:color="231F20"/>
        </w:rPr>
        <w:t>维多利亚女王</w:t>
      </w:r>
      <w:r>
        <w:rPr>
          <w:rFonts w:ascii="PMingLiU" w:eastAsia="PMingLiU" w:hint="eastAsia"/>
          <w:color w:val="231F20"/>
          <w:spacing w:val="-2"/>
        </w:rPr>
        <w:t>逝世；人类血型发现；首份跨越大西洋电报。</w:t>
      </w:r>
    </w:p>
    <w:p>
      <w:pPr>
        <w:pStyle w:val="BodyText"/>
        <w:spacing w:line="256" w:lineRule="auto" w:before="2"/>
        <w:ind w:left="1276" w:right="50" w:hanging="426"/>
        <w:jc w:val="both"/>
        <w:rPr>
          <w:rFonts w:ascii="PMingLiU" w:eastAsia="PMingLiU" w:hint="eastAsia"/>
        </w:rPr>
      </w:pPr>
      <w:r>
        <w:rPr>
          <w:rFonts w:ascii="PMingLiU" w:eastAsia="PMingLiU" w:hint="eastAsia"/>
          <w:color w:val="231F20"/>
          <w:spacing w:val="-1"/>
          <w:w w:val="98"/>
        </w:rPr>
        <w:t>【</w:t>
      </w:r>
      <w:r>
        <w:rPr>
          <w:rFonts w:ascii="PMingLiU" w:eastAsia="PMingLiU" w:hint="eastAsia"/>
          <w:color w:val="231F20"/>
          <w:w w:val="98"/>
        </w:rPr>
        <w:t>1</w:t>
      </w:r>
      <w:r>
        <w:rPr>
          <w:rFonts w:ascii="PMingLiU" w:eastAsia="PMingLiU" w:hint="eastAsia"/>
          <w:color w:val="231F20"/>
          <w:w w:val="116"/>
        </w:rPr>
        <w:t>902</w:t>
      </w:r>
      <w:r>
        <w:rPr>
          <w:rFonts w:ascii="PMingLiU" w:eastAsia="PMingLiU" w:hint="eastAsia"/>
          <w:color w:val="231F20"/>
          <w:spacing w:val="6"/>
        </w:rPr>
        <w:t>】布尔战争；马提尼克</w:t>
      </w:r>
      <w:r>
        <w:rPr>
          <w:rFonts w:ascii="PMingLiU" w:eastAsia="PMingLiU" w:hint="eastAsia"/>
          <w:color w:val="231F20"/>
          <w:spacing w:val="10"/>
        </w:rPr>
        <w:t>（</w:t>
      </w:r>
      <w:r>
        <w:rPr>
          <w:rFonts w:ascii="PMingLiU" w:eastAsia="PMingLiU" w:hint="eastAsia"/>
          <w:color w:val="231F20"/>
          <w:spacing w:val="5"/>
        </w:rPr>
        <w:t>中美洲岛屿 </w:t>
      </w:r>
      <w:r>
        <w:rPr>
          <w:rFonts w:ascii="PMingLiU" w:eastAsia="PMingLiU" w:hint="eastAsia"/>
          <w:color w:val="231F20"/>
          <w:w w:val="113"/>
        </w:rPr>
        <w:t>)</w:t>
      </w:r>
      <w:r>
        <w:rPr>
          <w:rFonts w:ascii="PMingLiU" w:eastAsia="PMingLiU" w:hint="eastAsia"/>
          <w:color w:val="231F20"/>
        </w:rPr>
        <w:t> 培</w:t>
      </w:r>
      <w:r>
        <w:rPr>
          <w:rFonts w:ascii="PMingLiU" w:eastAsia="PMingLiU" w:hint="eastAsia"/>
          <w:color w:val="231F20"/>
          <w:spacing w:val="-4"/>
        </w:rPr>
        <w:t>雷火山爆发，死亡 </w:t>
      </w:r>
      <w:r>
        <w:rPr>
          <w:rFonts w:ascii="PMingLiU" w:eastAsia="PMingLiU" w:hint="eastAsia"/>
          <w:color w:val="231F20"/>
          <w:w w:val="116"/>
        </w:rPr>
        <w:t>4</w:t>
      </w:r>
      <w:r>
        <w:rPr>
          <w:rFonts w:ascii="PMingLiU" w:eastAsia="PMingLiU" w:hint="eastAsia"/>
          <w:color w:val="231F20"/>
          <w:spacing w:val="-7"/>
        </w:rPr>
        <w:t> 万人；首个汽轮机游船；</w:t>
      </w:r>
      <w:r>
        <w:rPr>
          <w:rFonts w:ascii="PMingLiU" w:eastAsia="PMingLiU" w:hint="eastAsia"/>
          <w:color w:val="231F20"/>
          <w:spacing w:val="2"/>
        </w:rPr>
        <w:t>现代柏油路产生；首个铝罐奶粉；爆米花；</w:t>
      </w:r>
      <w:r>
        <w:rPr>
          <w:rFonts w:ascii="PMingLiU" w:eastAsia="PMingLiU" w:hint="eastAsia"/>
          <w:color w:val="231F20"/>
          <w:spacing w:val="3"/>
        </w:rPr>
        <w:t>首个泰迪熊；首个卡鲁索电唱机；商用氢化油脂使得制皂和烹饪用油来源增加。</w:t>
      </w:r>
    </w:p>
    <w:p>
      <w:pPr>
        <w:pStyle w:val="BodyText"/>
        <w:spacing w:line="256" w:lineRule="auto" w:before="4"/>
        <w:ind w:left="1276" w:right="96" w:hanging="426"/>
        <w:jc w:val="both"/>
        <w:rPr>
          <w:rFonts w:ascii="PMingLiU" w:eastAsia="PMingLiU" w:hint="eastAsia"/>
        </w:rPr>
      </w:pPr>
      <w:r>
        <w:rPr>
          <w:rFonts w:ascii="PMingLiU" w:eastAsia="PMingLiU" w:hint="eastAsia"/>
          <w:color w:val="231F20"/>
        </w:rPr>
        <w:t>【1903】芝加哥易洛魁剧院大火，死亡 602 人，</w:t>
      </w:r>
      <w:r>
        <w:rPr>
          <w:rFonts w:ascii="PMingLiU" w:eastAsia="PMingLiU" w:hint="eastAsia"/>
          <w:color w:val="231F20"/>
          <w:spacing w:val="-2"/>
        </w:rPr>
        <w:t>是美国历史上最严重的火灾；</w:t>
      </w:r>
      <w:r>
        <w:rPr>
          <w:rFonts w:ascii="PMingLiU" w:eastAsia="PMingLiU" w:hint="eastAsia"/>
          <w:color w:val="231F20"/>
          <w:spacing w:val="-2"/>
          <w:u w:val="single" w:color="231F20"/>
        </w:rPr>
        <w:t>莱特兄弟</w:t>
      </w:r>
      <w:r>
        <w:rPr>
          <w:rFonts w:ascii="PMingLiU" w:eastAsia="PMingLiU" w:hint="eastAsia"/>
          <w:color w:val="231F20"/>
          <w:spacing w:val="-2"/>
        </w:rPr>
        <w:t>试飞飞机；首个荧光灯；邮戳机产生；车架中心摩托车发动机。</w:t>
      </w:r>
    </w:p>
    <w:p>
      <w:pPr>
        <w:pStyle w:val="BodyText"/>
        <w:spacing w:before="3"/>
        <w:jc w:val="both"/>
        <w:rPr>
          <w:rFonts w:ascii="PMingLiU" w:eastAsia="PMingLiU" w:hint="eastAsia"/>
        </w:rPr>
      </w:pPr>
      <w:r>
        <w:rPr>
          <w:rFonts w:ascii="PMingLiU" w:eastAsia="PMingLiU" w:hint="eastAsia"/>
          <w:color w:val="231F20"/>
        </w:rPr>
        <w:t>【1904</w:t>
      </w:r>
      <w:r>
        <w:rPr>
          <w:rFonts w:ascii="PMingLiU" w:eastAsia="PMingLiU" w:hint="eastAsia"/>
          <w:color w:val="231F20"/>
          <w:spacing w:val="13"/>
        </w:rPr>
        <w:t>】伊甸火车在洪水中出轨，死亡 </w:t>
      </w:r>
      <w:r>
        <w:rPr>
          <w:rFonts w:ascii="PMingLiU" w:eastAsia="PMingLiU" w:hint="eastAsia"/>
          <w:color w:val="231F20"/>
        </w:rPr>
        <w:t>96</w:t>
      </w:r>
      <w:r>
        <w:rPr>
          <w:rFonts w:ascii="PMingLiU" w:eastAsia="PMingLiU" w:hint="eastAsia"/>
          <w:color w:val="231F20"/>
          <w:spacing w:val="8"/>
        </w:rPr>
        <w:t> 人；</w:t>
      </w:r>
    </w:p>
    <w:p>
      <w:pPr>
        <w:pStyle w:val="BodyText"/>
        <w:spacing w:line="256" w:lineRule="auto"/>
        <w:ind w:left="846" w:right="850"/>
        <w:jc w:val="both"/>
        <w:rPr>
          <w:rFonts w:ascii="PMingLiU" w:eastAsia="PMingLiU" w:hint="eastAsia"/>
        </w:rPr>
      </w:pPr>
      <w:r>
        <w:rPr/>
        <w:br w:type="column"/>
      </w:r>
      <w:r>
        <w:rPr>
          <w:rFonts w:ascii="PMingLiU" w:eastAsia="PMingLiU" w:hint="eastAsia"/>
          <w:color w:val="231F20"/>
          <w:spacing w:val="5"/>
        </w:rPr>
        <w:t>利；轨道机械</w:t>
      </w:r>
      <w:r>
        <w:rPr>
          <w:rFonts w:ascii="PMingLiU" w:eastAsia="PMingLiU" w:hint="eastAsia"/>
          <w:color w:val="231F20"/>
          <w:spacing w:val="10"/>
        </w:rPr>
        <w:t>（</w:t>
      </w:r>
      <w:r>
        <w:rPr>
          <w:rFonts w:ascii="PMingLiU" w:eastAsia="PMingLiU" w:hint="eastAsia"/>
          <w:color w:val="231F20"/>
          <w:spacing w:val="1"/>
        </w:rPr>
        <w:t>相对于轮式 ) 出现在农业机</w:t>
      </w:r>
      <w:r>
        <w:rPr>
          <w:rFonts w:ascii="PMingLiU" w:eastAsia="PMingLiU" w:hint="eastAsia"/>
          <w:color w:val="231F20"/>
          <w:spacing w:val="-2"/>
        </w:rPr>
        <w:t>械当中；木棉安全带；日俄战争。</w:t>
      </w:r>
    </w:p>
    <w:p>
      <w:pPr>
        <w:pStyle w:val="BodyText"/>
        <w:spacing w:line="256" w:lineRule="auto"/>
        <w:ind w:left="846" w:right="847" w:hanging="426"/>
        <w:jc w:val="both"/>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43680">
                <wp:simplePos x="0" y="0"/>
                <wp:positionH relativeFrom="page">
                  <wp:posOffset>3673589</wp:posOffset>
                </wp:positionH>
                <wp:positionV relativeFrom="paragraph">
                  <wp:posOffset>441803</wp:posOffset>
                </wp:positionV>
                <wp:extent cx="213360" cy="120014"/>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227</w:t>
                            </w:r>
                          </w:p>
                        </w:txbxContent>
                      </wps:txbx>
                      <wps:bodyPr wrap="square" lIns="0" tIns="0" rIns="0" bIns="0" rtlCol="0">
                        <a:noAutofit/>
                      </wps:bodyPr>
                    </wps:wsp>
                  </a:graphicData>
                </a:graphic>
              </wp:anchor>
            </w:drawing>
          </mc:Choice>
          <mc:Fallback>
            <w:pict>
              <v:shape style="position:absolute;margin-left:289.259003pt;margin-top:34.787697pt;width:16.8pt;height:9.450pt;mso-position-horizontal-relative:page;mso-position-vertical-relative:paragraph;z-index:15943680" type="#_x0000_t202" id="docshape369"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227</w:t>
                      </w:r>
                    </w:p>
                  </w:txbxContent>
                </v:textbox>
                <v:stroke dashstyle="solid"/>
                <w10:wrap type="none"/>
              </v:shape>
            </w:pict>
          </mc:Fallback>
        </mc:AlternateContent>
      </w:r>
      <w:r>
        <w:rPr>
          <w:rFonts w:ascii="PMingLiU" w:eastAsia="PMingLiU" w:hint="eastAsia"/>
          <w:color w:val="231F20"/>
        </w:rPr>
        <w:t>【1905】库利南钻石（3000</w:t>
      </w:r>
      <w:r>
        <w:rPr>
          <w:rFonts w:ascii="PMingLiU" w:eastAsia="PMingLiU" w:hint="eastAsia"/>
          <w:color w:val="231F20"/>
          <w:spacing w:val="4"/>
        </w:rPr>
        <w:t> 克拉 )，当时世界最</w:t>
      </w:r>
      <w:r>
        <w:rPr>
          <w:rFonts w:ascii="PMingLiU" w:eastAsia="PMingLiU" w:hint="eastAsia"/>
          <w:color w:val="231F20"/>
        </w:rPr>
        <w:t>大的钻石 [4]；英国海军标准配备蒸汽轮机； 1905 年俄国革命；电动汽车喇叭；化学泡沫</w:t>
      </w:r>
      <w:r>
        <w:rPr>
          <w:rFonts w:ascii="PMingLiU" w:eastAsia="PMingLiU" w:hint="eastAsia"/>
          <w:color w:val="231F20"/>
          <w:spacing w:val="-2"/>
        </w:rPr>
        <w:t>灭火器；狭义相对论。</w:t>
      </w:r>
    </w:p>
    <w:p>
      <w:pPr>
        <w:pStyle w:val="BodyText"/>
        <w:spacing w:line="256" w:lineRule="auto" w:before="1"/>
        <w:ind w:left="846" w:right="848" w:hanging="426"/>
        <w:jc w:val="both"/>
        <w:rPr>
          <w:rFonts w:ascii="PMingLiU" w:eastAsia="PMingLiU" w:hint="eastAsia"/>
        </w:rPr>
      </w:pPr>
      <w:r>
        <w:rPr>
          <w:rFonts w:ascii="PMingLiU" w:eastAsia="PMingLiU" w:hint="eastAsia"/>
          <w:color w:val="231F20"/>
        </w:rPr>
        <w:t>【1906】1906</w:t>
      </w:r>
      <w:r>
        <w:rPr>
          <w:rFonts w:ascii="PMingLiU" w:eastAsia="PMingLiU" w:hint="eastAsia"/>
          <w:color w:val="231F20"/>
          <w:spacing w:val="11"/>
        </w:rPr>
        <w:t> 年旧金山大地震引发大火， 死亡</w:t>
      </w:r>
      <w:r>
        <w:rPr>
          <w:rFonts w:ascii="PMingLiU" w:eastAsia="PMingLiU" w:hint="eastAsia"/>
          <w:color w:val="231F20"/>
        </w:rPr>
        <w:t> 700</w:t>
      </w:r>
      <w:r>
        <w:rPr>
          <w:rFonts w:ascii="PMingLiU" w:eastAsia="PMingLiU" w:hint="eastAsia"/>
          <w:color w:val="231F20"/>
          <w:spacing w:val="27"/>
        </w:rPr>
        <w:t> 人</w:t>
      </w:r>
      <w:r>
        <w:rPr>
          <w:rFonts w:ascii="PMingLiU" w:eastAsia="PMingLiU" w:hint="eastAsia"/>
          <w:color w:val="231F20"/>
        </w:rPr>
        <w:t>，28818</w:t>
      </w:r>
      <w:r>
        <w:rPr>
          <w:rFonts w:ascii="PMingLiU" w:eastAsia="PMingLiU" w:hint="eastAsia"/>
          <w:color w:val="231F20"/>
          <w:spacing w:val="13"/>
        </w:rPr>
        <w:t> 间房屋损毁；美军占领古巴</w:t>
      </w:r>
    </w:p>
    <w:p>
      <w:pPr>
        <w:pStyle w:val="BodyText"/>
        <w:spacing w:line="256" w:lineRule="auto" w:before="1"/>
        <w:ind w:left="846" w:right="796"/>
        <w:jc w:val="both"/>
        <w:rPr>
          <w:rFonts w:ascii="PMingLiU" w:eastAsia="PMingLiU" w:hint="eastAsia"/>
        </w:rPr>
      </w:pPr>
      <w:r>
        <w:rPr>
          <w:rFonts w:ascii="PMingLiU" w:eastAsia="PMingLiU" w:hint="eastAsia"/>
          <w:color w:val="231F20"/>
          <w:spacing w:val="-4"/>
        </w:rPr>
        <w:t>到1909</w:t>
      </w:r>
      <w:r>
        <w:rPr>
          <w:rFonts w:ascii="PMingLiU" w:eastAsia="PMingLiU" w:hint="eastAsia"/>
          <w:color w:val="231F20"/>
          <w:spacing w:val="-6"/>
        </w:rPr>
        <w:t> 年；卢西塔尼亚和毛里塔尼亚号下水；</w:t>
      </w:r>
      <w:r>
        <w:rPr>
          <w:rFonts w:ascii="PMingLiU" w:eastAsia="PMingLiU" w:hint="eastAsia"/>
          <w:color w:val="231F20"/>
          <w:spacing w:val="-2"/>
        </w:rPr>
        <w:t>自动点唱机；舰艇舷外发动机量产。</w:t>
      </w:r>
    </w:p>
    <w:p>
      <w:pPr>
        <w:pStyle w:val="BodyText"/>
        <w:spacing w:line="256" w:lineRule="auto" w:before="2"/>
        <w:ind w:left="846" w:right="796" w:hanging="426"/>
        <w:jc w:val="both"/>
        <w:rPr>
          <w:rFonts w:ascii="PMingLiU" w:eastAsia="PMingLiU" w:hint="eastAsia"/>
        </w:rPr>
      </w:pPr>
      <w:r>
        <w:rPr>
          <w:rFonts w:ascii="PMingLiU" w:eastAsia="PMingLiU" w:hint="eastAsia"/>
          <w:color w:val="231F20"/>
        </w:rPr>
        <w:t>【1907】西弗吉尼亚州煤矿矿难死亡 361 人；</w:t>
      </w:r>
      <w:r>
        <w:rPr>
          <w:rFonts w:ascii="PMingLiU" w:eastAsia="PMingLiU" w:hint="eastAsia"/>
          <w:color w:val="231F20"/>
          <w:u w:val="single" w:color="231F20"/>
        </w:rPr>
        <w:t>拉</w:t>
      </w:r>
      <w:r>
        <w:rPr>
          <w:rFonts w:ascii="PMingLiU" w:eastAsia="PMingLiU" w:hint="eastAsia"/>
          <w:color w:val="231F20"/>
          <w:spacing w:val="40"/>
          <w:u w:val="single" w:color="231F20"/>
        </w:rPr>
        <w:t> </w:t>
      </w:r>
      <w:r>
        <w:rPr>
          <w:rFonts w:ascii="PMingLiU" w:eastAsia="PMingLiU" w:hint="eastAsia"/>
          <w:color w:val="231F20"/>
          <w:spacing w:val="-2"/>
          <w:u w:val="single" w:color="231F20"/>
        </w:rPr>
        <w:t>斯普京</w:t>
      </w:r>
      <w:r>
        <w:rPr>
          <w:rFonts w:ascii="PMingLiU" w:eastAsia="PMingLiU" w:hint="eastAsia"/>
          <w:color w:val="231F20"/>
          <w:spacing w:val="-2"/>
        </w:rPr>
        <w:t>在沙俄飞扬跋扈；动画；电动洗衣机；家用洗洁精；立式吸尘器。</w:t>
      </w:r>
    </w:p>
    <w:p>
      <w:pPr>
        <w:pStyle w:val="BodyText"/>
        <w:spacing w:before="2"/>
        <w:ind w:left="421"/>
        <w:rPr>
          <w:rFonts w:ascii="PMingLiU" w:eastAsia="PMingLiU" w:hint="eastAsia"/>
        </w:rPr>
      </w:pPr>
      <w:r>
        <w:rPr>
          <w:rFonts w:ascii="PMingLiU" w:eastAsia="PMingLiU" w:hint="eastAsia"/>
          <w:color w:val="231F20"/>
        </w:rPr>
        <w:t>【1908</w:t>
      </w:r>
      <w:r>
        <w:rPr>
          <w:rFonts w:ascii="PMingLiU" w:eastAsia="PMingLiU" w:hint="eastAsia"/>
          <w:color w:val="231F20"/>
          <w:spacing w:val="-106"/>
        </w:rPr>
        <w:t>】</w:t>
      </w:r>
      <w:r>
        <w:rPr>
          <w:rFonts w:ascii="PMingLiU" w:eastAsia="PMingLiU" w:hint="eastAsia"/>
          <w:color w:val="231F20"/>
          <w:u w:val="single" w:color="231F20"/>
        </w:rPr>
        <w:t>敏可夫斯基</w:t>
      </w:r>
      <w:r>
        <w:rPr>
          <w:rFonts w:ascii="PMingLiU" w:eastAsia="PMingLiU" w:hint="eastAsia"/>
          <w:color w:val="231F20"/>
          <w:spacing w:val="-11"/>
        </w:rPr>
        <w:t>阐述他的四维几何；饮用纸杯。</w:t>
      </w:r>
    </w:p>
    <w:p>
      <w:pPr>
        <w:pStyle w:val="BodyText"/>
        <w:spacing w:line="256" w:lineRule="auto" w:before="21"/>
        <w:ind w:left="846" w:right="848" w:hanging="426"/>
        <w:jc w:val="both"/>
        <w:rPr>
          <w:rFonts w:ascii="PMingLiU" w:hAnsi="PMingLiU" w:eastAsia="PMingLiU" w:hint="eastAsia"/>
        </w:rPr>
      </w:pPr>
      <w:r>
        <w:rPr>
          <w:rFonts w:ascii="PMingLiU" w:hAnsi="PMingLiU" w:eastAsia="PMingLiU" w:hint="eastAsia"/>
          <w:color w:val="231F20"/>
          <w:w w:val="110"/>
        </w:rPr>
        <w:t>【1909</w:t>
      </w:r>
      <w:r>
        <w:rPr>
          <w:rFonts w:ascii="PMingLiU" w:hAnsi="PMingLiU" w:eastAsia="PMingLiU" w:hint="eastAsia"/>
          <w:color w:val="231F20"/>
          <w:spacing w:val="12"/>
          <w:w w:val="110"/>
        </w:rPr>
        <w:t>】</w:t>
      </w:r>
      <w:r>
        <w:rPr>
          <w:rFonts w:ascii="PMingLiU" w:hAnsi="PMingLiU" w:eastAsia="PMingLiU" w:hint="eastAsia"/>
          <w:color w:val="231F20"/>
          <w:spacing w:val="7"/>
          <w:w w:val="110"/>
          <w:u w:val="single" w:color="231F20"/>
        </w:rPr>
        <w:t>罗伯特</w:t>
      </w:r>
      <w:r>
        <w:rPr>
          <w:rFonts w:ascii="PMingLiU" w:hAnsi="PMingLiU" w:eastAsia="PMingLiU" w:hint="eastAsia"/>
          <w:color w:val="231F20"/>
          <w:w w:val="110"/>
          <w:u w:val="single" w:color="231F20"/>
        </w:rPr>
        <w:t>·E·</w:t>
      </w:r>
      <w:r>
        <w:rPr>
          <w:rFonts w:ascii="PMingLiU" w:hAnsi="PMingLiU" w:eastAsia="PMingLiU" w:hint="eastAsia"/>
          <w:color w:val="231F20"/>
          <w:spacing w:val="12"/>
          <w:w w:val="110"/>
          <w:u w:val="single" w:color="231F20"/>
        </w:rPr>
        <w:t>皮尔里</w:t>
      </w:r>
      <w:r>
        <w:rPr>
          <w:rFonts w:ascii="PMingLiU" w:hAnsi="PMingLiU" w:eastAsia="PMingLiU" w:hint="eastAsia"/>
          <w:color w:val="231F20"/>
          <w:spacing w:val="7"/>
          <w:w w:val="110"/>
        </w:rPr>
        <w:t>抵达北极点；路易</w:t>
      </w:r>
      <w:r>
        <w:rPr>
          <w:rFonts w:ascii="PMingLiU" w:hAnsi="PMingLiU" w:eastAsia="PMingLiU" w:hint="eastAsia"/>
          <w:color w:val="231F20"/>
        </w:rPr>
        <w:t>斯安那和密西西比州飓风，死亡 350 人；首</w:t>
      </w:r>
      <w:r>
        <w:rPr>
          <w:rFonts w:ascii="PMingLiU" w:hAnsi="PMingLiU" w:eastAsia="PMingLiU" w:hint="eastAsia"/>
          <w:color w:val="231F20"/>
          <w:spacing w:val="-7"/>
        </w:rPr>
        <w:t>次穿越英吉利海峡的飞行；英国双层公交车。</w:t>
      </w:r>
    </w:p>
    <w:p>
      <w:pPr>
        <w:pStyle w:val="BodyText"/>
        <w:spacing w:line="256" w:lineRule="auto" w:before="3"/>
        <w:ind w:left="846" w:right="847" w:hanging="426"/>
        <w:jc w:val="both"/>
        <w:rPr>
          <w:rFonts w:ascii="PMingLiU" w:hAnsi="PMingLiU" w:eastAsia="PMingLiU" w:hint="eastAsia"/>
        </w:rPr>
      </w:pPr>
      <w:r>
        <w:rPr>
          <w:rFonts w:ascii="PMingLiU" w:hAnsi="PMingLiU" w:eastAsia="PMingLiU" w:hint="eastAsia"/>
          <w:color w:val="231F20"/>
          <w:spacing w:val="-2"/>
        </w:rPr>
        <w:t>【1910】明尼苏达州弗吉尼亚，滑坡掩埋诺曼露天煤矿工人；华盛顿州惠灵顿火车被雪崩掩</w:t>
      </w:r>
      <w:r>
        <w:rPr>
          <w:rFonts w:ascii="PMingLiU" w:hAnsi="PMingLiU" w:eastAsia="PMingLiU" w:hint="eastAsia"/>
          <w:color w:val="231F20"/>
          <w:spacing w:val="-5"/>
          <w:w w:val="110"/>
        </w:rPr>
        <w:t>埋，死亡 </w:t>
      </w:r>
      <w:r>
        <w:rPr>
          <w:rFonts w:ascii="PMingLiU" w:hAnsi="PMingLiU" w:eastAsia="PMingLiU" w:hint="eastAsia"/>
          <w:color w:val="231F20"/>
          <w:spacing w:val="-2"/>
          <w:w w:val="110"/>
        </w:rPr>
        <w:t>96</w:t>
      </w:r>
      <w:r>
        <w:rPr>
          <w:rFonts w:ascii="PMingLiU" w:hAnsi="PMingLiU" w:eastAsia="PMingLiU" w:hint="eastAsia"/>
          <w:color w:val="231F20"/>
          <w:spacing w:val="-6"/>
          <w:w w:val="110"/>
        </w:rPr>
        <w:t> 人；</w:t>
      </w:r>
      <w:r>
        <w:rPr>
          <w:rFonts w:ascii="PMingLiU" w:hAnsi="PMingLiU" w:eastAsia="PMingLiU" w:hint="eastAsia"/>
          <w:color w:val="231F20"/>
          <w:spacing w:val="-2"/>
          <w:w w:val="110"/>
          <w:u w:val="single" w:color="231F20"/>
        </w:rPr>
        <w:t>约翰</w:t>
      </w:r>
      <w:r>
        <w:rPr>
          <w:rFonts w:ascii="PMingLiU" w:hAnsi="PMingLiU" w:eastAsia="PMingLiU" w:hint="eastAsia"/>
          <w:color w:val="231F20"/>
          <w:spacing w:val="-2"/>
          <w:w w:val="155"/>
          <w:u w:val="single" w:color="231F20"/>
        </w:rPr>
        <w:t>·</w:t>
      </w:r>
      <w:r>
        <w:rPr>
          <w:rFonts w:ascii="PMingLiU" w:hAnsi="PMingLiU" w:eastAsia="PMingLiU" w:hint="eastAsia"/>
          <w:color w:val="231F20"/>
          <w:spacing w:val="-2"/>
          <w:w w:val="110"/>
          <w:u w:val="single" w:color="231F20"/>
        </w:rPr>
        <w:t>默里</w:t>
      </w:r>
      <w:r>
        <w:rPr>
          <w:rFonts w:ascii="PMingLiU" w:hAnsi="PMingLiU" w:eastAsia="PMingLiU" w:hint="eastAsia"/>
          <w:color w:val="231F20"/>
          <w:spacing w:val="-2"/>
          <w:w w:val="110"/>
        </w:rPr>
        <w:t>和</w:t>
      </w:r>
      <w:r>
        <w:rPr>
          <w:rFonts w:ascii="PMingLiU" w:hAnsi="PMingLiU" w:eastAsia="PMingLiU" w:hint="eastAsia"/>
          <w:color w:val="231F20"/>
          <w:spacing w:val="-2"/>
          <w:w w:val="110"/>
          <w:u w:val="single" w:color="231F20"/>
        </w:rPr>
        <w:t>约翰</w:t>
      </w:r>
      <w:r>
        <w:rPr>
          <w:rFonts w:ascii="PMingLiU" w:hAnsi="PMingLiU" w:eastAsia="PMingLiU" w:hint="eastAsia"/>
          <w:color w:val="231F20"/>
          <w:spacing w:val="-2"/>
          <w:w w:val="155"/>
          <w:u w:val="single" w:color="231F20"/>
        </w:rPr>
        <w:t>·</w:t>
      </w:r>
      <w:r>
        <w:rPr>
          <w:rFonts w:ascii="PMingLiU" w:hAnsi="PMingLiU" w:eastAsia="PMingLiU" w:hint="eastAsia"/>
          <w:color w:val="231F20"/>
          <w:spacing w:val="-2"/>
          <w:w w:val="110"/>
          <w:u w:val="single" w:color="231F20"/>
        </w:rPr>
        <w:t>休特</w:t>
      </w:r>
      <w:r>
        <w:rPr>
          <w:rFonts w:ascii="PMingLiU" w:hAnsi="PMingLiU" w:eastAsia="PMingLiU" w:hint="eastAsia"/>
          <w:color w:val="231F20"/>
          <w:spacing w:val="-2"/>
          <w:w w:val="110"/>
        </w:rPr>
        <w:t>进</w:t>
      </w:r>
      <w:r>
        <w:rPr>
          <w:rFonts w:ascii="PMingLiU" w:hAnsi="PMingLiU" w:eastAsia="PMingLiU" w:hint="eastAsia"/>
          <w:color w:val="231F20"/>
          <w:spacing w:val="-2"/>
        </w:rPr>
        <w:t>行首次深海探险；无线电测向仪；美国童子</w:t>
      </w:r>
      <w:r>
        <w:rPr>
          <w:rFonts w:ascii="PMingLiU" w:hAnsi="PMingLiU" w:eastAsia="PMingLiU" w:hint="eastAsia"/>
          <w:color w:val="231F20"/>
          <w:spacing w:val="-4"/>
          <w:w w:val="110"/>
        </w:rPr>
        <w:t>军成立；美国人口 </w:t>
      </w:r>
      <w:r>
        <w:rPr>
          <w:rFonts w:ascii="PMingLiU" w:hAnsi="PMingLiU" w:eastAsia="PMingLiU" w:hint="eastAsia"/>
          <w:color w:val="231F20"/>
          <w:spacing w:val="-2"/>
          <w:w w:val="110"/>
        </w:rPr>
        <w:t>920</w:t>
      </w:r>
      <w:r>
        <w:rPr>
          <w:rFonts w:ascii="PMingLiU" w:hAnsi="PMingLiU" w:eastAsia="PMingLiU" w:hint="eastAsia"/>
          <w:color w:val="231F20"/>
          <w:spacing w:val="-5"/>
          <w:w w:val="110"/>
        </w:rPr>
        <w:t> 万人。</w:t>
      </w:r>
    </w:p>
    <w:p>
      <w:pPr>
        <w:pStyle w:val="BodyText"/>
        <w:spacing w:before="4"/>
        <w:ind w:left="421"/>
        <w:jc w:val="both"/>
        <w:rPr>
          <w:rFonts w:ascii="PMingLiU" w:eastAsia="PMingLiU" w:hint="eastAsia"/>
        </w:rPr>
      </w:pPr>
      <w:r>
        <w:rPr>
          <w:rFonts w:ascii="PMingLiU" w:eastAsia="PMingLiU" w:hint="eastAsia"/>
          <w:color w:val="231F20"/>
        </w:rPr>
        <w:t>【1911</w:t>
      </w:r>
      <w:r>
        <w:rPr>
          <w:rFonts w:ascii="PMingLiU" w:eastAsia="PMingLiU" w:hint="eastAsia"/>
          <w:color w:val="231F20"/>
          <w:spacing w:val="-8"/>
        </w:rPr>
        <w:t>】泽西市火车站</w:t>
      </w:r>
      <w:r>
        <w:rPr>
          <w:rFonts w:ascii="PMingLiU" w:eastAsia="PMingLiU" w:hint="eastAsia"/>
          <w:color w:val="231F20"/>
        </w:rPr>
        <w:t>40</w:t>
      </w:r>
      <w:r>
        <w:rPr>
          <w:rFonts w:ascii="PMingLiU" w:eastAsia="PMingLiU" w:hint="eastAsia"/>
          <w:color w:val="231F20"/>
          <w:spacing w:val="-7"/>
        </w:rPr>
        <w:t> 吨炸药爆炸，死亡</w:t>
      </w:r>
      <w:r>
        <w:rPr>
          <w:rFonts w:ascii="PMingLiU" w:eastAsia="PMingLiU" w:hint="eastAsia"/>
          <w:color w:val="231F20"/>
        </w:rPr>
        <w:t>30</w:t>
      </w:r>
      <w:r>
        <w:rPr>
          <w:rFonts w:ascii="PMingLiU" w:eastAsia="PMingLiU" w:hint="eastAsia"/>
          <w:color w:val="231F20"/>
          <w:spacing w:val="-6"/>
        </w:rPr>
        <w:t> 人；</w:t>
      </w:r>
    </w:p>
    <w:p>
      <w:pPr>
        <w:pStyle w:val="BodyText"/>
        <w:spacing w:line="256" w:lineRule="auto" w:before="21"/>
        <w:ind w:left="846" w:right="840"/>
        <w:jc w:val="both"/>
        <w:rPr>
          <w:rFonts w:ascii="PMingLiU" w:hAnsi="PMingLiU" w:eastAsia="PMingLiU" w:hint="eastAsia"/>
        </w:rPr>
      </w:pPr>
      <w:r>
        <w:rPr>
          <w:rFonts w:ascii="PMingLiU" w:hAnsi="PMingLiU" w:eastAsia="PMingLiU" w:hint="eastAsia"/>
          <w:color w:val="231F20"/>
          <w:spacing w:val="5"/>
        </w:rPr>
        <w:t>纽约三角女衬衫厂火灾，死亡 </w:t>
      </w:r>
      <w:r>
        <w:rPr>
          <w:rFonts w:ascii="PMingLiU" w:hAnsi="PMingLiU" w:eastAsia="PMingLiU" w:hint="eastAsia"/>
          <w:color w:val="231F20"/>
          <w:w w:val="96"/>
        </w:rPr>
        <w:t>1</w:t>
      </w:r>
      <w:r>
        <w:rPr>
          <w:rFonts w:ascii="PMingLiU" w:hAnsi="PMingLiU" w:eastAsia="PMingLiU" w:hint="eastAsia"/>
          <w:color w:val="231F20"/>
          <w:w w:val="116"/>
        </w:rPr>
        <w:t>45</w:t>
      </w:r>
      <w:r>
        <w:rPr>
          <w:rFonts w:ascii="PMingLiU" w:hAnsi="PMingLiU" w:eastAsia="PMingLiU" w:hint="eastAsia"/>
          <w:color w:val="231F20"/>
          <w:spacing w:val="1"/>
        </w:rPr>
        <w:t> 人；</w:t>
      </w:r>
      <w:r>
        <w:rPr>
          <w:rFonts w:ascii="PMingLiU" w:hAnsi="PMingLiU" w:eastAsia="PMingLiU" w:hint="eastAsia"/>
          <w:color w:val="231F20"/>
          <w:spacing w:val="2"/>
          <w:u w:val="single" w:color="231F20"/>
        </w:rPr>
        <w:t>埃米</w:t>
      </w:r>
      <w:r>
        <w:rPr>
          <w:rFonts w:ascii="PMingLiU" w:hAnsi="PMingLiU" w:eastAsia="PMingLiU" w:hint="eastAsia"/>
          <w:color w:val="231F20"/>
          <w:spacing w:val="8"/>
          <w:u w:val="single" w:color="231F20"/>
        </w:rPr>
        <w:t>                                                                 </w:t>
      </w:r>
      <w:r>
        <w:rPr>
          <w:rFonts w:ascii="PMingLiU" w:hAnsi="PMingLiU" w:eastAsia="PMingLiU" w:hint="eastAsia"/>
          <w:color w:val="231F20"/>
          <w:spacing w:val="7"/>
          <w:u w:val="single" w:color="231F20"/>
        </w:rPr>
        <w:t>利亚</w:t>
      </w:r>
      <w:r>
        <w:rPr>
          <w:rFonts w:ascii="PMingLiU" w:hAnsi="PMingLiU" w:eastAsia="PMingLiU" w:hint="eastAsia"/>
          <w:color w:val="231F20"/>
          <w:w w:val="165"/>
          <w:u w:val="single" w:color="231F20"/>
        </w:rPr>
        <w:t>诺</w:t>
      </w:r>
      <w:r>
        <w:rPr>
          <w:rFonts w:ascii="PMingLiU" w:hAnsi="PMingLiU" w:eastAsia="PMingLiU" w:hint="eastAsia"/>
          <w:color w:val="231F20"/>
          <w:spacing w:val="7"/>
          <w:w w:val="165"/>
          <w:u w:val="single" w:color="231F20"/>
        </w:rPr>
        <w:t>·</w:t>
      </w:r>
      <w:r>
        <w:rPr>
          <w:rFonts w:ascii="PMingLiU" w:hAnsi="PMingLiU" w:eastAsia="PMingLiU" w:hint="eastAsia"/>
          <w:color w:val="231F20"/>
          <w:spacing w:val="7"/>
          <w:u w:val="single" w:color="231F20"/>
        </w:rPr>
        <w:t>萨帕塔</w:t>
      </w:r>
      <w:r>
        <w:rPr>
          <w:rFonts w:ascii="PMingLiU" w:hAnsi="PMingLiU" w:eastAsia="PMingLiU" w:hint="eastAsia"/>
          <w:color w:val="231F20"/>
          <w:spacing w:val="3"/>
        </w:rPr>
        <w:t>兵临墨西哥城；辛亥革命；</w:t>
      </w:r>
      <w:r>
        <w:rPr>
          <w:rFonts w:ascii="PMingLiU" w:hAnsi="PMingLiU" w:eastAsia="PMingLiU" w:hint="eastAsia"/>
          <w:color w:val="231F20"/>
          <w:spacing w:val="4"/>
        </w:rPr>
        <w:t>电煎锅；挪威探险家</w:t>
      </w:r>
      <w:r>
        <w:rPr>
          <w:rFonts w:ascii="PMingLiU" w:hAnsi="PMingLiU" w:eastAsia="PMingLiU" w:hint="eastAsia"/>
          <w:color w:val="231F20"/>
          <w:spacing w:val="7"/>
          <w:u w:val="single" w:color="231F20"/>
        </w:rPr>
        <w:t>罗阿尔</w:t>
      </w:r>
      <w:r>
        <w:rPr>
          <w:rFonts w:ascii="PMingLiU" w:hAnsi="PMingLiU" w:eastAsia="PMingLiU" w:hint="eastAsia"/>
          <w:color w:val="231F20"/>
          <w:w w:val="165"/>
          <w:u w:val="single" w:color="231F20"/>
        </w:rPr>
        <w:t>德</w:t>
      </w:r>
      <w:r>
        <w:rPr>
          <w:rFonts w:ascii="PMingLiU" w:hAnsi="PMingLiU" w:eastAsia="PMingLiU" w:hint="eastAsia"/>
          <w:color w:val="231F20"/>
          <w:spacing w:val="7"/>
          <w:w w:val="165"/>
          <w:u w:val="single" w:color="231F20"/>
        </w:rPr>
        <w:t>·</w:t>
      </w:r>
      <w:r>
        <w:rPr>
          <w:rFonts w:ascii="PMingLiU" w:hAnsi="PMingLiU" w:eastAsia="PMingLiU" w:hint="eastAsia"/>
          <w:color w:val="231F20"/>
          <w:spacing w:val="7"/>
          <w:u w:val="single" w:color="231F20"/>
        </w:rPr>
        <w:t>阿蒙森</w:t>
      </w:r>
      <w:r>
        <w:rPr>
          <w:rFonts w:ascii="PMingLiU" w:hAnsi="PMingLiU" w:eastAsia="PMingLiU" w:hint="eastAsia"/>
          <w:color w:val="231F20"/>
          <w:spacing w:val="7"/>
        </w:rPr>
        <w:t>抵达</w:t>
      </w:r>
      <w:r>
        <w:rPr>
          <w:rFonts w:ascii="PMingLiU" w:hAnsi="PMingLiU" w:eastAsia="PMingLiU" w:hint="eastAsia"/>
          <w:color w:val="231F20"/>
        </w:rPr>
        <w:t>南极。</w:t>
      </w:r>
    </w:p>
    <w:p>
      <w:pPr>
        <w:pStyle w:val="BodyText"/>
        <w:spacing w:line="256" w:lineRule="auto" w:before="3"/>
        <w:ind w:left="846" w:right="841" w:hanging="426"/>
        <w:jc w:val="both"/>
        <w:rPr>
          <w:rFonts w:ascii="PMingLiU" w:eastAsia="PMingLiU" w:hint="eastAsia"/>
        </w:rPr>
      </w:pPr>
      <w:r>
        <w:rPr>
          <w:rFonts w:ascii="PMingLiU" w:eastAsia="PMingLiU" w:hint="eastAsia"/>
          <w:color w:val="231F20"/>
        </w:rPr>
        <w:t>【1912】泰坦尼克号撞上冰山，1517 名船员和乘客死亡；由威尔逊云室发现质子和电子 [5]；</w:t>
      </w:r>
      <w:r>
        <w:rPr>
          <w:rFonts w:ascii="PMingLiU" w:eastAsia="PMingLiU" w:hint="eastAsia"/>
          <w:color w:val="231F20"/>
          <w:spacing w:val="6"/>
        </w:rPr>
        <w:t>赛璐玢</w:t>
      </w:r>
      <w:r>
        <w:rPr>
          <w:rFonts w:ascii="PMingLiU" w:eastAsia="PMingLiU" w:hint="eastAsia"/>
          <w:color w:val="231F20"/>
          <w:spacing w:val="10"/>
        </w:rPr>
        <w:t>（</w:t>
      </w:r>
      <w:r>
        <w:rPr>
          <w:rFonts w:ascii="PMingLiU" w:eastAsia="PMingLiU" w:hint="eastAsia"/>
          <w:color w:val="231F20"/>
        </w:rPr>
        <w:t>玻璃纸 ) 获得专利；伦敦裁缝街发</w:t>
      </w:r>
      <w:r>
        <w:rPr>
          <w:rFonts w:ascii="PMingLiU" w:eastAsia="PMingLiU" w:hint="eastAsia"/>
          <w:color w:val="231F20"/>
          <w:spacing w:val="-2"/>
        </w:rPr>
        <w:t>明战壕风衣；</w:t>
      </w:r>
      <w:r>
        <w:rPr>
          <w:rFonts w:ascii="PMingLiU" w:eastAsia="PMingLiU" w:hint="eastAsia"/>
          <w:color w:val="231F20"/>
          <w:spacing w:val="-2"/>
          <w:u w:val="single" w:color="231F20"/>
        </w:rPr>
        <w:t>凯迪拉克</w:t>
      </w:r>
      <w:r>
        <w:rPr>
          <w:rFonts w:ascii="PMingLiU" w:eastAsia="PMingLiU" w:hint="eastAsia"/>
          <w:color w:val="231F20"/>
          <w:spacing w:val="-2"/>
        </w:rPr>
        <w:t>展示首个汽车自动起</w:t>
      </w:r>
      <w:r>
        <w:rPr>
          <w:rFonts w:ascii="PMingLiU" w:eastAsia="PMingLiU" w:hint="eastAsia"/>
          <w:color w:val="231F20"/>
          <w:spacing w:val="-2"/>
        </w:rPr>
        <w:t>动器；加利福尼亚州两个自助杂货店开业。</w:t>
      </w:r>
    </w:p>
    <w:p>
      <w:pPr>
        <w:pStyle w:val="BodyText"/>
        <w:spacing w:line="256" w:lineRule="auto" w:before="4"/>
        <w:ind w:left="846" w:right="743" w:hanging="426"/>
        <w:rPr>
          <w:rFonts w:ascii="PMingLiU" w:hAnsi="PMingLiU" w:eastAsia="PMingLiU" w:hint="eastAsia"/>
        </w:rPr>
      </w:pPr>
      <w:r>
        <w:rPr>
          <w:rFonts w:ascii="PMingLiU" w:hAnsi="PMingLiU" w:eastAsia="PMingLiU" w:hint="eastAsia"/>
          <w:color w:val="231F20"/>
          <w:spacing w:val="-1"/>
          <w:w w:val="98"/>
        </w:rPr>
        <w:t>【</w:t>
      </w:r>
      <w:r>
        <w:rPr>
          <w:rFonts w:ascii="PMingLiU" w:hAnsi="PMingLiU" w:eastAsia="PMingLiU" w:hint="eastAsia"/>
          <w:color w:val="231F20"/>
          <w:w w:val="98"/>
        </w:rPr>
        <w:t>1</w:t>
      </w:r>
      <w:r>
        <w:rPr>
          <w:rFonts w:ascii="PMingLiU" w:hAnsi="PMingLiU" w:eastAsia="PMingLiU" w:hint="eastAsia"/>
          <w:color w:val="231F20"/>
          <w:w w:val="116"/>
        </w:rPr>
        <w:t>9</w:t>
      </w:r>
      <w:r>
        <w:rPr>
          <w:rFonts w:ascii="PMingLiU" w:hAnsi="PMingLiU" w:eastAsia="PMingLiU" w:hint="eastAsia"/>
          <w:color w:val="231F20"/>
          <w:w w:val="96"/>
        </w:rPr>
        <w:t>1</w:t>
      </w:r>
      <w:r>
        <w:rPr>
          <w:rFonts w:ascii="PMingLiU" w:hAnsi="PMingLiU" w:eastAsia="PMingLiU" w:hint="eastAsia"/>
          <w:color w:val="231F20"/>
          <w:w w:val="116"/>
        </w:rPr>
        <w:t>3</w:t>
      </w:r>
      <w:r>
        <w:rPr>
          <w:rFonts w:ascii="PMingLiU" w:hAnsi="PMingLiU" w:eastAsia="PMingLiU" w:hint="eastAsia"/>
          <w:color w:val="231F20"/>
          <w:spacing w:val="5"/>
        </w:rPr>
        <w:t>】两次巴尔干战争；英国轮船卡尔瓦达斯</w:t>
      </w:r>
      <w:r>
        <w:rPr>
          <w:rFonts w:ascii="PMingLiU" w:hAnsi="PMingLiU" w:eastAsia="PMingLiU" w:hint="eastAsia"/>
          <w:color w:val="231F20"/>
          <w:spacing w:val="9"/>
        </w:rPr>
        <w:t>号在马尔马拉海的暴风雨中失</w:t>
      </w:r>
      <w:r>
        <w:rPr>
          <w:rFonts w:ascii="PMingLiU" w:hAnsi="PMingLiU" w:eastAsia="PMingLiU" w:hint="eastAsia"/>
          <w:color w:val="231F20"/>
          <w:w w:val="103"/>
        </w:rPr>
        <w:t>踪，2</w:t>
      </w:r>
      <w:r>
        <w:rPr>
          <w:rFonts w:ascii="PMingLiU" w:hAnsi="PMingLiU" w:eastAsia="PMingLiU" w:hint="eastAsia"/>
          <w:color w:val="231F20"/>
          <w:w w:val="116"/>
        </w:rPr>
        <w:t>00</w:t>
      </w:r>
      <w:r>
        <w:rPr>
          <w:rFonts w:ascii="PMingLiU" w:hAnsi="PMingLiU" w:eastAsia="PMingLiU" w:hint="eastAsia"/>
          <w:color w:val="231F20"/>
          <w:spacing w:val="2"/>
        </w:rPr>
        <w:t> 人失</w:t>
      </w:r>
      <w:r>
        <w:rPr>
          <w:rFonts w:ascii="PMingLiU" w:hAnsi="PMingLiU" w:eastAsia="PMingLiU" w:hint="eastAsia"/>
          <w:color w:val="231F20"/>
          <w:spacing w:val="5"/>
        </w:rPr>
        <w:t>踪；</w:t>
      </w:r>
      <w:r>
        <w:rPr>
          <w:rFonts w:ascii="PMingLiU" w:hAnsi="PMingLiU" w:eastAsia="PMingLiU" w:hint="eastAsia"/>
          <w:color w:val="231F20"/>
          <w:spacing w:val="7"/>
          <w:u w:val="single" w:color="231F20"/>
        </w:rPr>
        <w:t>伍德</w:t>
      </w:r>
      <w:r>
        <w:rPr>
          <w:rFonts w:ascii="PMingLiU" w:hAnsi="PMingLiU" w:eastAsia="PMingLiU" w:hint="eastAsia"/>
          <w:color w:val="231F20"/>
          <w:w w:val="165"/>
          <w:u w:val="single" w:color="231F20"/>
        </w:rPr>
        <w:t>罗</w:t>
      </w:r>
      <w:r>
        <w:rPr>
          <w:rFonts w:ascii="PMingLiU" w:hAnsi="PMingLiU" w:eastAsia="PMingLiU" w:hint="eastAsia"/>
          <w:color w:val="231F20"/>
          <w:spacing w:val="7"/>
          <w:w w:val="165"/>
          <w:u w:val="single" w:color="231F20"/>
        </w:rPr>
        <w:t>·</w:t>
      </w:r>
      <w:r>
        <w:rPr>
          <w:rFonts w:ascii="PMingLiU" w:hAnsi="PMingLiU" w:eastAsia="PMingLiU" w:hint="eastAsia"/>
          <w:color w:val="231F20"/>
          <w:spacing w:val="7"/>
          <w:u w:val="single" w:color="231F20"/>
        </w:rPr>
        <w:t>威尔逊</w:t>
      </w:r>
      <w:r>
        <w:rPr>
          <w:rFonts w:ascii="PMingLiU" w:hAnsi="PMingLiU" w:eastAsia="PMingLiU" w:hint="eastAsia"/>
          <w:color w:val="231F20"/>
          <w:spacing w:val="4"/>
        </w:rPr>
        <w:t>就任美国总统；汽车自</w:t>
      </w:r>
      <w:r>
        <w:rPr>
          <w:rFonts w:ascii="PMingLiU" w:hAnsi="PMingLiU" w:eastAsia="PMingLiU" w:hint="eastAsia"/>
          <w:color w:val="231F20"/>
          <w:spacing w:val="-8"/>
        </w:rPr>
        <w:t>动起动器应用；美国宪法第十六号</w:t>
      </w:r>
      <w:r>
        <w:rPr>
          <w:rFonts w:ascii="PMingLiU" w:hAnsi="PMingLiU" w:eastAsia="PMingLiU" w:hint="eastAsia"/>
          <w:color w:val="231F20"/>
        </w:rPr>
        <w:t>（</w:t>
      </w:r>
      <w:r>
        <w:rPr>
          <w:rFonts w:ascii="PMingLiU" w:hAnsi="PMingLiU" w:eastAsia="PMingLiU" w:hint="eastAsia"/>
          <w:color w:val="231F20"/>
          <w:spacing w:val="-4"/>
        </w:rPr>
        <w:t>所得税 </w:t>
      </w:r>
      <w:r>
        <w:rPr>
          <w:rFonts w:ascii="PMingLiU" w:hAnsi="PMingLiU" w:eastAsia="PMingLiU" w:hint="eastAsia"/>
          <w:color w:val="231F20"/>
          <w:spacing w:val="-8"/>
          <w:w w:val="103"/>
        </w:rPr>
        <w:t>)、</w:t>
      </w:r>
      <w:r>
        <w:rPr>
          <w:rFonts w:ascii="PMingLiU" w:hAnsi="PMingLiU" w:eastAsia="PMingLiU" w:hint="eastAsia"/>
          <w:color w:val="231F20"/>
        </w:rPr>
        <w:t>第十七号修正案（</w:t>
      </w:r>
      <w:r>
        <w:rPr>
          <w:rFonts w:ascii="PMingLiU" w:hAnsi="PMingLiU" w:eastAsia="PMingLiU" w:hint="eastAsia"/>
          <w:color w:val="231F20"/>
          <w:spacing w:val="-1"/>
        </w:rPr>
        <w:t>参议员直选 </w:t>
      </w:r>
      <w:r>
        <w:rPr>
          <w:rFonts w:ascii="PMingLiU" w:hAnsi="PMingLiU" w:eastAsia="PMingLiU" w:hint="eastAsia"/>
          <w:color w:val="231F20"/>
          <w:w w:val="103"/>
        </w:rPr>
        <w:t>)。</w:t>
      </w:r>
    </w:p>
    <w:p>
      <w:pPr>
        <w:pStyle w:val="BodyText"/>
        <w:spacing w:line="256" w:lineRule="auto" w:before="4"/>
        <w:ind w:left="846" w:right="847" w:hanging="426"/>
        <w:jc w:val="both"/>
        <w:rPr>
          <w:rFonts w:ascii="PMingLiU" w:eastAsia="PMingLiU" w:hint="eastAsia"/>
        </w:rPr>
      </w:pPr>
      <w:r>
        <w:rPr>
          <w:rFonts w:ascii="PMingLiU" w:eastAsia="PMingLiU" w:hint="eastAsia"/>
          <w:color w:val="231F20"/>
          <w:spacing w:val="-2"/>
        </w:rPr>
        <w:t>【1914】第一次世界大战爆发；首次空袭；巴拿马运河运行；加利福尼亚州太平洋轮船印度</w:t>
      </w:r>
      <w:r>
        <w:rPr>
          <w:rFonts w:ascii="PMingLiU" w:eastAsia="PMingLiU" w:hint="eastAsia"/>
          <w:color w:val="231F20"/>
          <w:spacing w:val="11"/>
        </w:rPr>
        <w:t>女皇号在圣劳伦斯河上与斯托斯塔德号 [</w:t>
      </w:r>
      <w:r>
        <w:rPr>
          <w:rFonts w:ascii="PMingLiU" w:eastAsia="PMingLiU" w:hint="eastAsia"/>
          <w:color w:val="231F20"/>
          <w:spacing w:val="-5"/>
        </w:rPr>
        <w:t>6]</w:t>
      </w:r>
    </w:p>
    <w:p>
      <w:pPr>
        <w:pStyle w:val="BodyText"/>
        <w:spacing w:before="2"/>
        <w:ind w:left="846"/>
        <w:jc w:val="both"/>
        <w:rPr>
          <w:rFonts w:ascii="PMingLiU" w:eastAsia="PMingLiU" w:hint="eastAsia"/>
        </w:rPr>
      </w:pPr>
      <w:r>
        <w:rPr>
          <w:rFonts w:ascii="PMingLiU" w:eastAsia="PMingLiU" w:hint="eastAsia"/>
          <w:color w:val="231F20"/>
          <w:spacing w:val="3"/>
        </w:rPr>
        <w:t>相撞，死亡 </w:t>
      </w:r>
      <w:r>
        <w:rPr>
          <w:rFonts w:ascii="PMingLiU" w:eastAsia="PMingLiU" w:hint="eastAsia"/>
          <w:color w:val="231F20"/>
        </w:rPr>
        <w:t>1024</w:t>
      </w:r>
      <w:r>
        <w:rPr>
          <w:rFonts w:ascii="PMingLiU" w:eastAsia="PMingLiU" w:hint="eastAsia"/>
          <w:color w:val="231F20"/>
          <w:spacing w:val="2"/>
        </w:rPr>
        <w:t> 人。</w:t>
      </w:r>
    </w:p>
    <w:p>
      <w:pPr>
        <w:pStyle w:val="BodyText"/>
        <w:spacing w:line="256" w:lineRule="auto" w:before="21"/>
        <w:ind w:left="846" w:right="848" w:hanging="426"/>
        <w:jc w:val="both"/>
        <w:rPr>
          <w:rFonts w:ascii="PMingLiU" w:eastAsia="PMingLiU" w:hint="eastAsia"/>
        </w:rPr>
      </w:pPr>
      <w:r>
        <w:rPr>
          <w:rFonts w:ascii="PMingLiU" w:eastAsia="PMingLiU" w:hint="eastAsia"/>
          <w:color w:val="231F20"/>
        </w:rPr>
        <w:t>【1915</w:t>
      </w:r>
      <w:r>
        <w:rPr>
          <w:rFonts w:ascii="PMingLiU" w:eastAsia="PMingLiU" w:hint="eastAsia"/>
          <w:color w:val="231F20"/>
          <w:spacing w:val="15"/>
        </w:rPr>
        <w:t>】卢西塔尼亚号被德国潜艇轰沉， 死亡</w:t>
      </w:r>
      <w:r>
        <w:rPr>
          <w:rFonts w:ascii="PMingLiU" w:eastAsia="PMingLiU" w:hint="eastAsia"/>
          <w:color w:val="231F20"/>
        </w:rPr>
        <w:t> 1199 人，美国表示惊愕与愤怒；第一次世界</w:t>
      </w:r>
      <w:r>
        <w:rPr>
          <w:rFonts w:ascii="PMingLiU" w:eastAsia="PMingLiU" w:hint="eastAsia"/>
          <w:color w:val="231F20"/>
          <w:spacing w:val="-2"/>
        </w:rPr>
        <w:t>大战造成史无前例的重大伤亡；麦片上市；氯气用作毒气；防毒面具；拉链获得专利。</w:t>
      </w:r>
    </w:p>
    <w:p>
      <w:pPr>
        <w:pStyle w:val="BodyText"/>
        <w:spacing w:after="0" w:line="256" w:lineRule="auto"/>
        <w:jc w:val="both"/>
        <w:rPr>
          <w:rFonts w:ascii="PMingLiU" w:eastAsia="PMingLiU" w:hint="eastAsia"/>
        </w:rPr>
        <w:sectPr>
          <w:type w:val="continuous"/>
          <w:pgSz w:w="11910" w:h="16840"/>
          <w:pgMar w:top="1660" w:bottom="280" w:left="283" w:right="283"/>
          <w:cols w:num="2" w:equalWidth="0">
            <w:col w:w="5492" w:space="40"/>
            <w:col w:w="5812"/>
          </w:cols>
        </w:sectPr>
      </w:pPr>
    </w:p>
    <w:p>
      <w:pPr>
        <w:tabs>
          <w:tab w:pos="959" w:val="left" w:leader="none"/>
        </w:tabs>
        <w:spacing w:before="10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944192">
                <wp:simplePos x="0" y="0"/>
                <wp:positionH relativeFrom="page">
                  <wp:posOffset>719999</wp:posOffset>
                </wp:positionH>
                <wp:positionV relativeFrom="paragraph">
                  <wp:posOffset>374764</wp:posOffset>
                </wp:positionV>
                <wp:extent cx="6120130" cy="1270"/>
                <wp:effectExtent l="0" t="0" r="0" b="0"/>
                <wp:wrapNone/>
                <wp:docPr id="756" name="Graphic 756"/>
                <wp:cNvGraphicFramePr>
                  <a:graphicFrameLocks/>
                </wp:cNvGraphicFramePr>
                <a:graphic>
                  <a:graphicData uri="http://schemas.microsoft.com/office/word/2010/wordprocessingShape">
                    <wps:wsp>
                      <wps:cNvPr id="756" name="Graphic 756"/>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4192"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30"/>
          <w:sz w:val="24"/>
          <w:szCs w:val="24"/>
        </w:rPr>
        <w:t>øHø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spacing w:val="-5"/>
          <w:w w:val="120"/>
          <w:sz w:val="24"/>
          <w:szCs w:val="24"/>
        </w:rPr>
        <w:t>Ჱਏ</w:t>
      </w:r>
    </w:p>
    <w:p>
      <w:pPr>
        <w:pStyle w:val="Heading3"/>
        <w:ind w:left="0" w:right="535"/>
        <w:jc w:val="right"/>
      </w:pPr>
      <w:r>
        <w:rPr>
          <w:b w:val="0"/>
        </w:rPr>
        <w:br w:type="column"/>
      </w:r>
      <w:r>
        <w:rPr>
          <w:color w:val="231F20"/>
          <w:spacing w:val="-4"/>
          <w:w w:val="105"/>
        </w:rPr>
        <w:t>227~</w:t>
      </w:r>
    </w:p>
    <w:p>
      <w:pPr>
        <w:pStyle w:val="Heading3"/>
        <w:spacing w:after="0"/>
        <w:jc w:val="right"/>
        <w:sectPr>
          <w:pgSz w:w="11910" w:h="16840"/>
          <w:pgMar w:top="420" w:bottom="280" w:left="283" w:right="283"/>
          <w:cols w:num="2" w:equalWidth="0">
            <w:col w:w="6390" w:space="40"/>
            <w:col w:w="4914"/>
          </w:cols>
        </w:sectPr>
      </w:pPr>
    </w:p>
    <w:p>
      <w:pPr>
        <w:pStyle w:val="BodyText"/>
        <w:spacing w:before="101"/>
        <w:jc w:val="both"/>
        <w:rPr>
          <w:rFonts w:ascii="PMingLiU" w:eastAsia="PMingLiU" w:hint="eastAsia"/>
        </w:rPr>
      </w:pPr>
      <w:r>
        <w:rPr>
          <w:rFonts w:ascii="PMingLiU" w:eastAsia="PMingLiU" w:hint="eastAsia"/>
          <w:color w:val="231F20"/>
          <w:spacing w:val="-2"/>
        </w:rPr>
        <w:t>【1916</w:t>
      </w:r>
      <w:r>
        <w:rPr>
          <w:rFonts w:ascii="PMingLiU" w:eastAsia="PMingLiU" w:hint="eastAsia"/>
          <w:color w:val="231F20"/>
          <w:spacing w:val="-3"/>
        </w:rPr>
        <w:t>】凡尔登战役，死亡 </w:t>
      </w:r>
      <w:r>
        <w:rPr>
          <w:rFonts w:ascii="PMingLiU" w:eastAsia="PMingLiU" w:hint="eastAsia"/>
          <w:color w:val="231F20"/>
          <w:spacing w:val="-2"/>
        </w:rPr>
        <w:t>70</w:t>
      </w:r>
      <w:r>
        <w:rPr>
          <w:rFonts w:ascii="PMingLiU" w:eastAsia="PMingLiU" w:hint="eastAsia"/>
          <w:color w:val="231F20"/>
          <w:spacing w:val="-5"/>
        </w:rPr>
        <w:t> 万人；索姆河战役，</w:t>
      </w:r>
    </w:p>
    <w:p>
      <w:pPr>
        <w:pStyle w:val="BodyText"/>
        <w:spacing w:before="22"/>
        <w:ind w:left="1276"/>
        <w:jc w:val="both"/>
        <w:rPr>
          <w:rFonts w:ascii="PMingLiU" w:eastAsia="PMingLiU" w:hint="eastAsia"/>
        </w:rPr>
      </w:pPr>
      <w:r>
        <w:rPr>
          <w:rFonts w:ascii="PMingLiU" w:eastAsia="PMingLiU" w:hint="eastAsia"/>
          <w:color w:val="231F20"/>
          <w:spacing w:val="21"/>
        </w:rPr>
        <w:t>死亡 </w:t>
      </w:r>
      <w:r>
        <w:rPr>
          <w:rFonts w:ascii="PMingLiU" w:eastAsia="PMingLiU" w:hint="eastAsia"/>
          <w:color w:val="231F20"/>
        </w:rPr>
        <w:t>100</w:t>
      </w:r>
      <w:r>
        <w:rPr>
          <w:rFonts w:ascii="PMingLiU" w:eastAsia="PMingLiU" w:hint="eastAsia"/>
          <w:color w:val="231F20"/>
          <w:spacing w:val="-1"/>
        </w:rPr>
        <w:t> 万人；美国脊髓灰质炎流行，死亡</w:t>
      </w:r>
    </w:p>
    <w:p>
      <w:pPr>
        <w:pStyle w:val="BodyText"/>
        <w:spacing w:line="256" w:lineRule="auto" w:before="21"/>
        <w:ind w:left="1276" w:right="95"/>
        <w:jc w:val="both"/>
        <w:rPr>
          <w:rFonts w:ascii="PMingLiU" w:eastAsia="PMingLiU" w:hint="eastAsia"/>
        </w:rPr>
      </w:pPr>
      <w:r>
        <w:rPr>
          <w:rFonts w:ascii="PMingLiU" w:eastAsia="PMingLiU" w:hint="eastAsia"/>
          <w:color w:val="231F20"/>
        </w:rPr>
        <w:t>7000 人并致 2.7 万青少年残疾；加利波利战</w:t>
      </w:r>
      <w:r>
        <w:rPr>
          <w:rFonts w:ascii="PMingLiU" w:eastAsia="PMingLiU" w:hint="eastAsia"/>
          <w:color w:val="231F20"/>
          <w:spacing w:val="-2"/>
        </w:rPr>
        <w:t>役；爱尔兰复活节起义；日德兰海战；机械雨刮器；广义相对论；</w:t>
      </w:r>
      <w:r>
        <w:rPr>
          <w:rFonts w:ascii="PMingLiU" w:eastAsia="PMingLiU" w:hint="eastAsia"/>
          <w:color w:val="231F20"/>
          <w:spacing w:val="-2"/>
          <w:u w:val="single" w:color="231F20"/>
        </w:rPr>
        <w:t>潘兴</w:t>
      </w:r>
      <w:r>
        <w:rPr>
          <w:rFonts w:ascii="PMingLiU" w:eastAsia="PMingLiU" w:hint="eastAsia"/>
          <w:color w:val="231F20"/>
          <w:spacing w:val="-2"/>
        </w:rPr>
        <w:t>入侵墨西哥镇压</w:t>
      </w:r>
      <w:r>
        <w:rPr>
          <w:rFonts w:ascii="PMingLiU" w:eastAsia="PMingLiU" w:hint="eastAsia"/>
          <w:color w:val="231F20"/>
          <w:spacing w:val="-4"/>
        </w:rPr>
        <w:t>起义军。</w:t>
      </w:r>
    </w:p>
    <w:p>
      <w:pPr>
        <w:pStyle w:val="BodyText"/>
        <w:spacing w:line="256" w:lineRule="auto" w:before="3"/>
        <w:ind w:left="1276" w:right="50" w:hanging="426"/>
        <w:jc w:val="both"/>
        <w:rPr>
          <w:rFonts w:ascii="PMingLiU" w:eastAsia="PMingLiU" w:hint="eastAsia"/>
        </w:rPr>
      </w:pPr>
      <w:r>
        <w:rPr>
          <w:rFonts w:ascii="PMingLiU" w:eastAsia="PMingLiU" w:hint="eastAsia"/>
          <w:color w:val="231F20"/>
          <w:w w:val="103"/>
        </w:rPr>
        <w:t>【1917</w:t>
      </w:r>
      <w:r>
        <w:rPr>
          <w:rFonts w:ascii="PMingLiU" w:eastAsia="PMingLiU" w:hint="eastAsia"/>
          <w:color w:val="231F20"/>
          <w:spacing w:val="-14"/>
          <w:w w:val="103"/>
        </w:rPr>
        <w:t>】</w:t>
      </w:r>
      <w:r>
        <w:rPr>
          <w:rFonts w:ascii="PMingLiU" w:eastAsia="PMingLiU" w:hint="eastAsia"/>
          <w:color w:val="231F20"/>
          <w:spacing w:val="-4"/>
        </w:rPr>
        <w:t>美国参加协约国；二月革命和十月革命；</w:t>
      </w:r>
      <w:r>
        <w:rPr>
          <w:rFonts w:ascii="PMingLiU" w:eastAsia="PMingLiU" w:hint="eastAsia"/>
          <w:color w:val="231F20"/>
          <w:spacing w:val="2"/>
        </w:rPr>
        <w:t>芥子气；福特量产拖拉机；轮船卡斯塔利亚</w:t>
      </w:r>
      <w:r>
        <w:rPr>
          <w:rFonts w:ascii="PMingLiU" w:eastAsia="PMingLiU" w:hint="eastAsia"/>
          <w:color w:val="231F20"/>
          <w:spacing w:val="-1"/>
        </w:rPr>
        <w:t>号在苏必利尔湖沉没，死亡 </w:t>
      </w:r>
      <w:r>
        <w:rPr>
          <w:rFonts w:ascii="PMingLiU" w:eastAsia="PMingLiU" w:hint="eastAsia"/>
          <w:color w:val="231F20"/>
          <w:w w:val="116"/>
        </w:rPr>
        <w:t>22</w:t>
      </w:r>
      <w:r>
        <w:rPr>
          <w:rFonts w:ascii="PMingLiU" w:eastAsia="PMingLiU" w:hint="eastAsia"/>
          <w:color w:val="231F20"/>
          <w:spacing w:val="-3"/>
        </w:rPr>
        <w:t> 人；宾夕法尼</w:t>
      </w:r>
    </w:p>
    <w:p>
      <w:pPr>
        <w:pStyle w:val="BodyText"/>
        <w:spacing w:line="256" w:lineRule="auto" w:before="2"/>
        <w:ind w:left="1276" w:right="102"/>
        <w:jc w:val="both"/>
        <w:rPr>
          <w:rFonts w:ascii="PMingLiU" w:eastAsia="PMingLiU" w:hint="eastAsia"/>
        </w:rPr>
      </w:pPr>
      <w:r>
        <w:rPr>
          <w:rFonts w:ascii="PMingLiU" w:eastAsia="PMingLiU" w:hint="eastAsia"/>
          <w:color w:val="231F20"/>
        </w:rPr>
        <w:t>亚州军火库爆炸，死亡 133 人；新斯科舍省</w:t>
      </w:r>
      <w:r>
        <w:rPr>
          <w:rFonts w:ascii="PMingLiU" w:eastAsia="PMingLiU" w:hint="eastAsia"/>
          <w:color w:val="231F20"/>
        </w:rPr>
        <w:t>哈利法克斯船舶爆炸沉没，1600 人死亡。</w:t>
      </w:r>
    </w:p>
    <w:p>
      <w:pPr>
        <w:pStyle w:val="BodyText"/>
        <w:spacing w:line="256" w:lineRule="auto" w:before="2"/>
        <w:ind w:left="1276" w:right="101" w:hanging="426"/>
        <w:jc w:val="both"/>
        <w:rPr>
          <w:rFonts w:ascii="PMingLiU" w:eastAsia="PMingLiU" w:hint="eastAsia"/>
        </w:rPr>
      </w:pPr>
      <w:r>
        <w:rPr>
          <w:rFonts w:ascii="PMingLiU" w:eastAsia="PMingLiU" w:hint="eastAsia"/>
          <w:color w:val="231F20"/>
          <w:spacing w:val="-2"/>
        </w:rPr>
        <w:t>【1918】第一次世界大战结束；苏俄内战；固定</w:t>
      </w:r>
      <w:r>
        <w:rPr>
          <w:rFonts w:ascii="PMingLiU" w:eastAsia="PMingLiU" w:hint="eastAsia"/>
          <w:color w:val="231F20"/>
          <w:spacing w:val="5"/>
        </w:rPr>
        <w:t>美国航空邮件服务； 西班牙大流感， 死亡</w:t>
      </w:r>
      <w:r>
        <w:rPr>
          <w:rFonts w:ascii="PMingLiU" w:eastAsia="PMingLiU" w:hint="eastAsia"/>
          <w:color w:val="231F20"/>
        </w:rPr>
        <w:t> 2160</w:t>
      </w:r>
      <w:r>
        <w:rPr>
          <w:rFonts w:ascii="PMingLiU" w:eastAsia="PMingLiU" w:hint="eastAsia"/>
          <w:color w:val="231F20"/>
          <w:spacing w:val="59"/>
          <w:w w:val="150"/>
        </w:rPr>
        <w:t> </w:t>
      </w:r>
      <w:r>
        <w:rPr>
          <w:rFonts w:ascii="PMingLiU" w:eastAsia="PMingLiU" w:hint="eastAsia"/>
          <w:color w:val="231F20"/>
          <w:spacing w:val="-1"/>
        </w:rPr>
        <w:t>万人；美国独眼巨人号离开巴巴多斯后</w:t>
      </w:r>
    </w:p>
    <w:p>
      <w:pPr>
        <w:pStyle w:val="BodyText"/>
        <w:spacing w:line="256" w:lineRule="auto" w:before="2"/>
        <w:ind w:left="1276" w:right="102"/>
        <w:jc w:val="both"/>
        <w:rPr>
          <w:rFonts w:ascii="PMingLiU" w:eastAsia="PMingLiU" w:hint="eastAsia"/>
        </w:rPr>
      </w:pPr>
      <w:r>
        <w:rPr>
          <w:rFonts w:ascii="PMingLiU" w:eastAsia="PMingLiU" w:hint="eastAsia"/>
          <w:color w:val="231F20"/>
          <w:spacing w:val="6"/>
        </w:rPr>
        <w:t>失踪；飞机时速达到 </w:t>
      </w:r>
      <w:r>
        <w:rPr>
          <w:rFonts w:ascii="PMingLiU" w:eastAsia="PMingLiU" w:hint="eastAsia"/>
          <w:color w:val="231F20"/>
        </w:rPr>
        <w:t>150</w:t>
      </w:r>
      <w:r>
        <w:rPr>
          <w:rFonts w:ascii="PMingLiU" w:eastAsia="PMingLiU" w:hint="eastAsia"/>
          <w:color w:val="231F20"/>
          <w:spacing w:val="4"/>
        </w:rPr>
        <w:t> 迈，飞行高度达 </w:t>
      </w:r>
      <w:r>
        <w:rPr>
          <w:rFonts w:ascii="PMingLiU" w:eastAsia="PMingLiU" w:hint="eastAsia"/>
          <w:color w:val="231F20"/>
        </w:rPr>
        <w:t>3</w:t>
      </w:r>
      <w:r>
        <w:rPr>
          <w:rFonts w:ascii="PMingLiU" w:eastAsia="PMingLiU" w:hint="eastAsia"/>
          <w:color w:val="231F20"/>
          <w:spacing w:val="-2"/>
        </w:rPr>
        <w:t>万英尺；电子钟。</w:t>
      </w:r>
    </w:p>
    <w:p>
      <w:pPr>
        <w:pStyle w:val="BodyText"/>
        <w:spacing w:line="256" w:lineRule="auto" w:before="2"/>
        <w:ind w:left="1276" w:right="102" w:hanging="426"/>
        <w:jc w:val="both"/>
        <w:rPr>
          <w:rFonts w:ascii="PMingLiU" w:eastAsia="PMingLiU" w:hint="eastAsia"/>
        </w:rPr>
      </w:pPr>
      <w:r>
        <w:rPr>
          <w:rFonts w:ascii="PMingLiU" w:eastAsia="PMingLiU" w:hint="eastAsia"/>
          <w:color w:val="231F20"/>
        </w:rPr>
        <w:t>【1919】美国宪法第十八号修正案（</w:t>
      </w:r>
      <w:r>
        <w:rPr>
          <w:rFonts w:ascii="PMingLiU" w:eastAsia="PMingLiU" w:hint="eastAsia"/>
          <w:color w:val="231F20"/>
          <w:spacing w:val="-2"/>
        </w:rPr>
        <w:t>禁酒令 )；首</w:t>
      </w:r>
      <w:r>
        <w:rPr>
          <w:rFonts w:ascii="PMingLiU" w:eastAsia="PMingLiU" w:hint="eastAsia"/>
          <w:color w:val="231F20"/>
          <w:spacing w:val="8"/>
        </w:rPr>
        <w:t>次跨大西洋飞行</w:t>
      </w:r>
      <w:r>
        <w:rPr>
          <w:rFonts w:ascii="PMingLiU" w:eastAsia="PMingLiU" w:hint="eastAsia"/>
          <w:color w:val="231F20"/>
        </w:rPr>
        <w:t>（1880</w:t>
      </w:r>
      <w:r>
        <w:rPr>
          <w:rFonts w:ascii="PMingLiU" w:eastAsia="PMingLiU" w:hint="eastAsia"/>
          <w:color w:val="231F20"/>
          <w:spacing w:val="3"/>
        </w:rPr>
        <w:t> 英里</w:t>
      </w:r>
      <w:r>
        <w:rPr>
          <w:rFonts w:ascii="PMingLiU" w:eastAsia="PMingLiU" w:hint="eastAsia"/>
          <w:color w:val="231F20"/>
        </w:rPr>
        <w:t>，16</w:t>
      </w:r>
      <w:r>
        <w:rPr>
          <w:rFonts w:ascii="PMingLiU" w:eastAsia="PMingLiU" w:hint="eastAsia"/>
          <w:color w:val="231F20"/>
          <w:spacing w:val="2"/>
        </w:rPr>
        <w:t> 小时 </w:t>
      </w:r>
      <w:r>
        <w:rPr>
          <w:rFonts w:ascii="PMingLiU" w:eastAsia="PMingLiU" w:hint="eastAsia"/>
          <w:color w:val="231F20"/>
        </w:rPr>
        <w:t>12 分</w:t>
      </w:r>
      <w:r>
        <w:rPr>
          <w:rFonts w:ascii="PMingLiU" w:eastAsia="PMingLiU" w:hint="eastAsia"/>
          <w:color w:val="231F20"/>
          <w:w w:val="105"/>
        </w:rPr>
        <w:t>钟 )；黄油枪；降落伞。</w:t>
      </w:r>
    </w:p>
    <w:p>
      <w:pPr>
        <w:pStyle w:val="BodyText"/>
        <w:spacing w:line="256" w:lineRule="auto" w:before="2"/>
        <w:ind w:left="1276" w:right="50" w:hanging="426"/>
        <w:jc w:val="both"/>
        <w:rPr>
          <w:rFonts w:ascii="PMingLiU" w:eastAsia="PMingLiU" w:hint="eastAsia"/>
        </w:rPr>
      </w:pPr>
      <w:r>
        <w:rPr>
          <w:rFonts w:ascii="PMingLiU" w:eastAsia="PMingLiU" w:hint="eastAsia"/>
          <w:color w:val="231F20"/>
          <w:spacing w:val="-2"/>
        </w:rPr>
        <w:t>【1920】禁酒令生效；布尔什维克赢得苏俄内战；</w:t>
      </w:r>
      <w:r>
        <w:rPr>
          <w:rFonts w:ascii="PMingLiU" w:eastAsia="PMingLiU" w:hint="eastAsia"/>
          <w:color w:val="231F20"/>
        </w:rPr>
        <w:t>中国海原大地震，死亡 20</w:t>
      </w:r>
      <w:r>
        <w:rPr>
          <w:rFonts w:ascii="PMingLiU" w:eastAsia="PMingLiU" w:hint="eastAsia"/>
          <w:color w:val="231F20"/>
          <w:spacing w:val="-2"/>
        </w:rPr>
        <w:t> 万人；首次广播电</w:t>
      </w:r>
    </w:p>
    <w:p>
      <w:pPr>
        <w:pStyle w:val="BodyText"/>
        <w:spacing w:before="2"/>
        <w:ind w:left="1276"/>
        <w:jc w:val="both"/>
        <w:rPr>
          <w:rFonts w:ascii="PMingLiU" w:eastAsia="PMingLiU" w:hint="eastAsia"/>
        </w:rPr>
      </w:pPr>
      <w:r>
        <w:rPr>
          <w:rFonts w:ascii="PMingLiU" w:eastAsia="PMingLiU" w:hint="eastAsia"/>
          <w:color w:val="231F20"/>
          <w:spacing w:val="5"/>
        </w:rPr>
        <w:t>台播音；茶包；美国公债 </w:t>
      </w:r>
      <w:r>
        <w:rPr>
          <w:rFonts w:ascii="PMingLiU" w:eastAsia="PMingLiU" w:hint="eastAsia"/>
          <w:color w:val="231F20"/>
        </w:rPr>
        <w:t>243</w:t>
      </w:r>
      <w:r>
        <w:rPr>
          <w:rFonts w:ascii="PMingLiU" w:eastAsia="PMingLiU" w:hint="eastAsia"/>
          <w:color w:val="231F20"/>
          <w:spacing w:val="7"/>
        </w:rPr>
        <w:t> 亿美元；美国</w:t>
      </w:r>
    </w:p>
    <w:p>
      <w:pPr>
        <w:pStyle w:val="BodyText"/>
        <w:spacing w:before="21"/>
        <w:ind w:left="1276"/>
        <w:jc w:val="both"/>
        <w:rPr>
          <w:rFonts w:ascii="PMingLiU" w:eastAsia="PMingLiU" w:hint="eastAsia"/>
        </w:rPr>
      </w:pPr>
      <w:r>
        <w:rPr>
          <w:rFonts w:ascii="PMingLiU" w:eastAsia="PMingLiU" w:hint="eastAsia"/>
          <w:color w:val="231F20"/>
          <w:spacing w:val="6"/>
        </w:rPr>
        <w:t>人口 </w:t>
      </w:r>
      <w:r>
        <w:rPr>
          <w:rFonts w:ascii="PMingLiU" w:eastAsia="PMingLiU" w:hint="eastAsia"/>
          <w:color w:val="231F20"/>
        </w:rPr>
        <w:t>1.057</w:t>
      </w:r>
      <w:r>
        <w:rPr>
          <w:rFonts w:ascii="PMingLiU" w:eastAsia="PMingLiU" w:hint="eastAsia"/>
          <w:color w:val="231F20"/>
          <w:spacing w:val="2"/>
        </w:rPr>
        <w:t> 亿。</w:t>
      </w:r>
    </w:p>
    <w:p>
      <w:pPr>
        <w:pStyle w:val="BodyText"/>
        <w:spacing w:line="256" w:lineRule="auto" w:before="21"/>
        <w:ind w:left="1276" w:right="104" w:hanging="426"/>
        <w:jc w:val="both"/>
        <w:rPr>
          <w:rFonts w:ascii="PMingLiU" w:hAnsi="PMingLiU" w:eastAsia="PMingLiU" w:hint="eastAsia"/>
        </w:rPr>
      </w:pPr>
      <w:r>
        <w:rPr>
          <w:rFonts w:ascii="PMingLiU" w:hAnsi="PMingLiU" w:eastAsia="PMingLiU" w:hint="eastAsia"/>
          <w:color w:val="231F20"/>
          <w:spacing w:val="-2"/>
        </w:rPr>
        <w:t>【1921】</w:t>
      </w:r>
      <w:r>
        <w:rPr>
          <w:rFonts w:ascii="PMingLiU" w:hAnsi="PMingLiU" w:eastAsia="PMingLiU" w:hint="eastAsia"/>
          <w:color w:val="231F20"/>
          <w:spacing w:val="-2"/>
          <w:u w:val="single" w:color="231F20"/>
        </w:rPr>
        <w:t>罗夏</w:t>
      </w:r>
      <w:r>
        <w:rPr>
          <w:rFonts w:ascii="PMingLiU" w:hAnsi="PMingLiU" w:eastAsia="PMingLiU" w:hint="eastAsia"/>
          <w:color w:val="231F20"/>
          <w:spacing w:val="-2"/>
        </w:rPr>
        <w:t>墨迹测验获得专利；德国恶性通胀</w:t>
      </w:r>
      <w:r>
        <w:rPr>
          <w:rFonts w:ascii="PMingLiU" w:hAnsi="PMingLiU" w:eastAsia="PMingLiU" w:hint="eastAsia"/>
          <w:color w:val="231F20"/>
          <w:spacing w:val="3"/>
        </w:rPr>
        <w:t>开始；</w:t>
      </w:r>
      <w:r>
        <w:rPr>
          <w:rFonts w:ascii="PMingLiU" w:hAnsi="PMingLiU" w:eastAsia="PMingLiU" w:hint="eastAsia"/>
          <w:color w:val="231F20"/>
        </w:rPr>
        <w:t>KDKA</w:t>
      </w:r>
      <w:r>
        <w:rPr>
          <w:rFonts w:ascii="PMingLiU" w:hAnsi="PMingLiU" w:eastAsia="PMingLiU" w:hint="eastAsia"/>
          <w:color w:val="231F20"/>
          <w:spacing w:val="4"/>
        </w:rPr>
        <w:t> 电台转播体育赛事；</w:t>
      </w:r>
      <w:r>
        <w:rPr>
          <w:rFonts w:ascii="PMingLiU" w:hAnsi="PMingLiU" w:eastAsia="PMingLiU" w:hint="eastAsia"/>
          <w:color w:val="231F20"/>
          <w:spacing w:val="10"/>
          <w:u w:val="single" w:color="231F20"/>
        </w:rPr>
        <w:t>恰佩克</w:t>
      </w:r>
      <w:r>
        <w:rPr>
          <w:rFonts w:ascii="PMingLiU" w:hAnsi="PMingLiU" w:eastAsia="PMingLiU" w:hint="eastAsia"/>
          <w:color w:val="231F20"/>
        </w:rPr>
        <w:t>提</w:t>
      </w:r>
      <w:r>
        <w:rPr>
          <w:rFonts w:ascii="PMingLiU" w:hAnsi="PMingLiU" w:eastAsia="PMingLiU" w:hint="eastAsia"/>
          <w:color w:val="231F20"/>
          <w:spacing w:val="-2"/>
        </w:rPr>
        <w:t>出“机器人”一词。</w:t>
      </w:r>
    </w:p>
    <w:p>
      <w:pPr>
        <w:pStyle w:val="BodyText"/>
        <w:spacing w:line="256" w:lineRule="auto" w:before="3"/>
        <w:ind w:left="1276" w:right="50" w:hanging="426"/>
        <w:jc w:val="both"/>
        <w:rPr>
          <w:rFonts w:ascii="PMingLiU" w:hAnsi="PMingLiU" w:eastAsia="PMingLiU" w:hint="eastAsia"/>
        </w:rPr>
      </w:pPr>
      <w:r>
        <w:rPr>
          <w:rFonts w:ascii="PMingLiU" w:hAnsi="PMingLiU" w:eastAsia="PMingLiU" w:hint="eastAsia"/>
          <w:color w:val="231F20"/>
          <w:w w:val="105"/>
        </w:rPr>
        <w:t>【1922</w:t>
      </w:r>
      <w:r>
        <w:rPr>
          <w:rFonts w:ascii="PMingLiU" w:hAnsi="PMingLiU" w:eastAsia="PMingLiU" w:hint="eastAsia"/>
          <w:color w:val="231F20"/>
          <w:spacing w:val="-2"/>
          <w:w w:val="105"/>
        </w:rPr>
        <w:t>】三 </w:t>
      </w:r>
      <w:r>
        <w:rPr>
          <w:rFonts w:ascii="PMingLiU" w:hAnsi="PMingLiU" w:eastAsia="PMingLiU" w:hint="eastAsia"/>
          <w:color w:val="231F20"/>
          <w:w w:val="105"/>
        </w:rPr>
        <w:t>K</w:t>
      </w:r>
      <w:r>
        <w:rPr>
          <w:rFonts w:ascii="PMingLiU" w:hAnsi="PMingLiU" w:eastAsia="PMingLiU" w:hint="eastAsia"/>
          <w:color w:val="231F20"/>
          <w:spacing w:val="-3"/>
          <w:w w:val="105"/>
        </w:rPr>
        <w:t> 党死灰复燃；英国飞艇 </w:t>
      </w:r>
      <w:r>
        <w:rPr>
          <w:rFonts w:ascii="PMingLiU" w:hAnsi="PMingLiU" w:eastAsia="PMingLiU" w:hint="eastAsia"/>
          <w:color w:val="231F20"/>
          <w:w w:val="105"/>
        </w:rPr>
        <w:t>AR-</w:t>
      </w:r>
      <w:r>
        <w:rPr>
          <w:rFonts w:ascii="PMingLiU" w:hAnsi="PMingLiU" w:eastAsia="PMingLiU" w:hint="eastAsia"/>
          <w:color w:val="231F20"/>
          <w:w w:val="120"/>
        </w:rPr>
        <w:t>2</w:t>
      </w:r>
      <w:r>
        <w:rPr>
          <w:rFonts w:ascii="PMingLiU" w:hAnsi="PMingLiU" w:eastAsia="PMingLiU" w:hint="eastAsia"/>
          <w:color w:val="231F20"/>
          <w:spacing w:val="-15"/>
          <w:w w:val="120"/>
        </w:rPr>
        <w:t> </w:t>
      </w:r>
      <w:r>
        <w:rPr>
          <w:rFonts w:ascii="PMingLiU" w:hAnsi="PMingLiU" w:eastAsia="PMingLiU" w:hint="eastAsia"/>
          <w:color w:val="231F20"/>
          <w:w w:val="105"/>
        </w:rPr>
        <w:t>断成</w:t>
      </w:r>
      <w:r>
        <w:rPr>
          <w:rFonts w:ascii="PMingLiU" w:hAnsi="PMingLiU" w:eastAsia="PMingLiU" w:hint="eastAsia"/>
          <w:color w:val="231F20"/>
        </w:rPr>
        <w:t>两段，死亡 62 人；分离胰岛素；首个实用邮</w:t>
      </w:r>
      <w:r>
        <w:rPr>
          <w:rFonts w:ascii="PMingLiU" w:hAnsi="PMingLiU" w:eastAsia="PMingLiU" w:hint="eastAsia"/>
          <w:color w:val="231F20"/>
          <w:spacing w:val="-17"/>
        </w:rPr>
        <w:t>戳机；苏联五一口号去掉“世界革命”；滑水；</w:t>
      </w:r>
      <w:r>
        <w:rPr>
          <w:rFonts w:ascii="PMingLiU" w:hAnsi="PMingLiU" w:eastAsia="PMingLiU" w:hint="eastAsia"/>
          <w:color w:val="231F20"/>
          <w:spacing w:val="-2"/>
          <w:w w:val="105"/>
          <w:u w:val="single" w:color="231F20"/>
        </w:rPr>
        <w:t>墨索里尼</w:t>
      </w:r>
      <w:r>
        <w:rPr>
          <w:rFonts w:ascii="PMingLiU" w:hAnsi="PMingLiU" w:eastAsia="PMingLiU" w:hint="eastAsia"/>
          <w:color w:val="231F20"/>
          <w:spacing w:val="-2"/>
          <w:w w:val="105"/>
        </w:rPr>
        <w:t>入主罗马。</w:t>
      </w:r>
    </w:p>
    <w:p>
      <w:pPr>
        <w:pStyle w:val="BodyText"/>
        <w:spacing w:line="256" w:lineRule="auto" w:before="3"/>
        <w:ind w:left="1276" w:right="102" w:hanging="426"/>
        <w:jc w:val="both"/>
        <w:rPr>
          <w:rFonts w:ascii="PMingLiU" w:eastAsia="PMingLiU" w:hint="eastAsia"/>
        </w:rPr>
      </w:pPr>
      <w:r>
        <w:rPr>
          <w:rFonts w:ascii="PMingLiU" w:eastAsia="PMingLiU" w:hint="eastAsia"/>
          <w:color w:val="231F20"/>
          <w:spacing w:val="-2"/>
        </w:rPr>
        <w:t>【1923】茶壶山丑闻动摇</w:t>
      </w:r>
      <w:r>
        <w:rPr>
          <w:rFonts w:ascii="PMingLiU" w:eastAsia="PMingLiU" w:hint="eastAsia"/>
          <w:color w:val="231F20"/>
          <w:spacing w:val="-2"/>
          <w:u w:val="single" w:color="231F20"/>
        </w:rPr>
        <w:t>哈定</w:t>
      </w:r>
      <w:r>
        <w:rPr>
          <w:rFonts w:ascii="PMingLiU" w:eastAsia="PMingLiU" w:hint="eastAsia"/>
          <w:color w:val="231F20"/>
          <w:spacing w:val="-2"/>
        </w:rPr>
        <w:t>总统；加利福尼亚</w:t>
      </w:r>
      <w:r>
        <w:rPr>
          <w:rFonts w:ascii="PMingLiU" w:eastAsia="PMingLiU" w:hint="eastAsia"/>
          <w:color w:val="231F20"/>
          <w:spacing w:val="6"/>
        </w:rPr>
        <w:t>州伯克利大火，毁坏 </w:t>
      </w:r>
      <w:r>
        <w:rPr>
          <w:rFonts w:ascii="PMingLiU" w:eastAsia="PMingLiU" w:hint="eastAsia"/>
          <w:color w:val="231F20"/>
        </w:rPr>
        <w:t>600</w:t>
      </w:r>
      <w:r>
        <w:rPr>
          <w:rFonts w:ascii="PMingLiU" w:eastAsia="PMingLiU" w:hint="eastAsia"/>
          <w:color w:val="231F20"/>
          <w:spacing w:val="5"/>
        </w:rPr>
        <w:t> 栋房屋，造成损失</w:t>
      </w:r>
    </w:p>
    <w:p>
      <w:pPr>
        <w:pStyle w:val="BodyText"/>
        <w:spacing w:line="256" w:lineRule="auto" w:before="1"/>
        <w:ind w:left="1276" w:right="50"/>
        <w:jc w:val="both"/>
        <w:rPr>
          <w:rFonts w:ascii="PMingLiU" w:eastAsia="PMingLiU" w:hint="eastAsia"/>
        </w:rPr>
      </w:pPr>
      <w:r>
        <w:rPr>
          <w:rFonts w:ascii="PMingLiU" w:eastAsia="PMingLiU" w:hint="eastAsia"/>
          <w:color w:val="231F20"/>
          <w:spacing w:val="-2"/>
        </w:rPr>
        <w:t>1000</w:t>
      </w:r>
      <w:r>
        <w:rPr>
          <w:rFonts w:ascii="PMingLiU" w:eastAsia="PMingLiU" w:hint="eastAsia"/>
          <w:color w:val="231F20"/>
          <w:spacing w:val="-15"/>
        </w:rPr>
        <w:t> 万美元，死亡</w:t>
      </w:r>
      <w:r>
        <w:rPr>
          <w:rFonts w:ascii="PMingLiU" w:eastAsia="PMingLiU" w:hint="eastAsia"/>
          <w:color w:val="231F20"/>
          <w:spacing w:val="-2"/>
        </w:rPr>
        <w:t>60</w:t>
      </w:r>
      <w:r>
        <w:rPr>
          <w:rFonts w:ascii="PMingLiU" w:eastAsia="PMingLiU" w:hint="eastAsia"/>
          <w:color w:val="231F20"/>
          <w:spacing w:val="-5"/>
        </w:rPr>
        <w:t> 人；德国恶性通胀结束；</w:t>
      </w:r>
      <w:r>
        <w:rPr>
          <w:rFonts w:ascii="PMingLiU" w:eastAsia="PMingLiU" w:hint="eastAsia"/>
          <w:color w:val="231F20"/>
        </w:rPr>
        <w:t>佐治亚州持续三 K 党恐怖活动；德国啤酒馆</w:t>
      </w:r>
      <w:r>
        <w:rPr>
          <w:rFonts w:ascii="PMingLiU" w:eastAsia="PMingLiU" w:hint="eastAsia"/>
          <w:color w:val="231F20"/>
          <w:spacing w:val="-2"/>
        </w:rPr>
        <w:t>暴动；</w:t>
      </w:r>
      <w:r>
        <w:rPr>
          <w:rFonts w:ascii="PMingLiU" w:eastAsia="PMingLiU" w:hint="eastAsia"/>
          <w:color w:val="231F20"/>
          <w:spacing w:val="-2"/>
          <w:u w:val="single" w:color="231F20"/>
        </w:rPr>
        <w:t>图坦卡蒙</w:t>
      </w:r>
      <w:r>
        <w:rPr>
          <w:rFonts w:ascii="PMingLiU" w:eastAsia="PMingLiU" w:hint="eastAsia"/>
          <w:color w:val="231F20"/>
          <w:spacing w:val="-2"/>
        </w:rPr>
        <w:t>陵墓发掘；百日咳疫苗。</w:t>
      </w:r>
    </w:p>
    <w:p>
      <w:pPr>
        <w:pStyle w:val="BodyText"/>
        <w:spacing w:line="256" w:lineRule="auto" w:before="3"/>
        <w:ind w:left="1276" w:right="103" w:hanging="426"/>
        <w:rPr>
          <w:rFonts w:ascii="PMingLiU" w:eastAsia="PMingLiU" w:hint="eastAsia"/>
        </w:rPr>
      </w:pPr>
      <w:r>
        <w:rPr>
          <w:rFonts w:ascii="PMingLiU" w:eastAsia="PMingLiU" w:hint="eastAsia"/>
          <w:color w:val="231F20"/>
          <w:spacing w:val="-2"/>
        </w:rPr>
        <w:t>【1924】</w:t>
      </w:r>
      <w:r>
        <w:rPr>
          <w:rFonts w:ascii="PMingLiU" w:eastAsia="PMingLiU" w:hint="eastAsia"/>
          <w:color w:val="231F20"/>
          <w:spacing w:val="-2"/>
          <w:u w:val="single" w:color="231F20"/>
        </w:rPr>
        <w:t>李奥波德</w:t>
      </w:r>
      <w:r>
        <w:rPr>
          <w:rFonts w:ascii="PMingLiU" w:eastAsia="PMingLiU" w:hint="eastAsia"/>
          <w:color w:val="231F20"/>
          <w:spacing w:val="-2"/>
        </w:rPr>
        <w:t>与</w:t>
      </w:r>
      <w:r>
        <w:rPr>
          <w:rFonts w:ascii="PMingLiU" w:eastAsia="PMingLiU" w:hint="eastAsia"/>
          <w:color w:val="231F20"/>
          <w:spacing w:val="-2"/>
          <w:u w:val="single" w:color="231F20"/>
        </w:rPr>
        <w:t>勒伯</w:t>
      </w:r>
      <w:r>
        <w:rPr>
          <w:rFonts w:ascii="PMingLiU" w:eastAsia="PMingLiU" w:hint="eastAsia"/>
          <w:color w:val="231F20"/>
          <w:spacing w:val="-2"/>
        </w:rPr>
        <w:t>案；纸制鸡蛋托应用；</w:t>
      </w:r>
      <w:r>
        <w:rPr>
          <w:rFonts w:ascii="PMingLiU" w:eastAsia="PMingLiU" w:hint="eastAsia"/>
          <w:color w:val="231F20"/>
          <w:spacing w:val="-4"/>
        </w:rPr>
        <w:t>面巾纸。</w:t>
      </w:r>
    </w:p>
    <w:p>
      <w:pPr>
        <w:pStyle w:val="BodyText"/>
        <w:spacing w:line="256" w:lineRule="auto" w:before="1"/>
        <w:ind w:left="1276" w:hanging="426"/>
        <w:jc w:val="both"/>
        <w:rPr>
          <w:rFonts w:ascii="PMingLiU" w:hAnsi="PMingLiU" w:eastAsia="PMingLiU" w:hint="eastAsia"/>
        </w:rPr>
      </w:pPr>
      <w:r>
        <w:rPr>
          <w:rFonts w:ascii="PMingLiU" w:hAnsi="PMingLiU" w:eastAsia="PMingLiU" w:hint="eastAsia"/>
          <w:color w:val="231F20"/>
          <w:w w:val="110"/>
        </w:rPr>
        <w:t>【1925】</w:t>
      </w:r>
      <w:r>
        <w:rPr>
          <w:rFonts w:ascii="PMingLiU" w:hAnsi="PMingLiU" w:eastAsia="PMingLiU" w:hint="eastAsia"/>
          <w:color w:val="231F20"/>
          <w:w w:val="135"/>
          <w:u w:val="single" w:color="231F20"/>
        </w:rPr>
        <w:t>W·</w:t>
      </w:r>
      <w:r>
        <w:rPr>
          <w:rFonts w:ascii="PMingLiU" w:hAnsi="PMingLiU" w:eastAsia="PMingLiU" w:hint="eastAsia"/>
          <w:color w:val="231F20"/>
          <w:spacing w:val="10"/>
          <w:w w:val="110"/>
          <w:u w:val="single" w:color="231F20"/>
        </w:rPr>
        <w:t>泡利</w:t>
      </w:r>
      <w:r>
        <w:rPr>
          <w:rFonts w:ascii="PMingLiU" w:hAnsi="PMingLiU" w:eastAsia="PMingLiU" w:hint="eastAsia"/>
          <w:color w:val="231F20"/>
          <w:spacing w:val="8"/>
          <w:w w:val="110"/>
        </w:rPr>
        <w:t>阐述不相容原理</w:t>
      </w:r>
      <w:r>
        <w:rPr>
          <w:rFonts w:ascii="PMingLiU" w:hAnsi="PMingLiU" w:eastAsia="PMingLiU" w:hint="eastAsia"/>
          <w:color w:val="231F20"/>
          <w:w w:val="135"/>
        </w:rPr>
        <w:t>；I·G</w:t>
      </w:r>
      <w:r>
        <w:rPr>
          <w:rFonts w:ascii="PMingLiU" w:hAnsi="PMingLiU" w:eastAsia="PMingLiU" w:hint="eastAsia"/>
          <w:color w:val="231F20"/>
          <w:spacing w:val="-19"/>
          <w:w w:val="135"/>
        </w:rPr>
        <w:t> </w:t>
      </w:r>
      <w:r>
        <w:rPr>
          <w:rFonts w:ascii="PMingLiU" w:hAnsi="PMingLiU" w:eastAsia="PMingLiU" w:hint="eastAsia"/>
          <w:color w:val="231F20"/>
          <w:w w:val="135"/>
        </w:rPr>
        <w:t>·</w:t>
      </w:r>
      <w:r>
        <w:rPr>
          <w:rFonts w:ascii="PMingLiU" w:hAnsi="PMingLiU" w:eastAsia="PMingLiU" w:hint="eastAsia"/>
          <w:color w:val="231F20"/>
          <w:spacing w:val="-18"/>
          <w:w w:val="135"/>
        </w:rPr>
        <w:t> </w:t>
      </w:r>
      <w:r>
        <w:rPr>
          <w:rFonts w:ascii="PMingLiU" w:hAnsi="PMingLiU" w:eastAsia="PMingLiU" w:hint="eastAsia"/>
          <w:color w:val="231F20"/>
          <w:spacing w:val="5"/>
          <w:w w:val="110"/>
        </w:rPr>
        <w:t>法本</w:t>
      </w:r>
      <w:r>
        <w:rPr>
          <w:rFonts w:ascii="PMingLiU" w:hAnsi="PMingLiU" w:eastAsia="PMingLiU" w:hint="eastAsia"/>
          <w:color w:val="231F20"/>
          <w:spacing w:val="-2"/>
        </w:rPr>
        <w:t>化工成立；</w:t>
      </w:r>
      <w:r>
        <w:rPr>
          <w:rFonts w:ascii="PMingLiU" w:hAnsi="PMingLiU" w:eastAsia="PMingLiU" w:hint="eastAsia"/>
          <w:color w:val="231F20"/>
          <w:spacing w:val="-2"/>
          <w:u w:val="single" w:color="231F20"/>
        </w:rPr>
        <w:t>孙中山</w:t>
      </w:r>
      <w:r>
        <w:rPr>
          <w:rFonts w:ascii="PMingLiU" w:hAnsi="PMingLiU" w:eastAsia="PMingLiU" w:hint="eastAsia"/>
          <w:color w:val="231F20"/>
          <w:spacing w:val="-2"/>
        </w:rPr>
        <w:t>逝世；中西部地区龙卷风，</w:t>
      </w:r>
      <w:r>
        <w:rPr>
          <w:rFonts w:ascii="PMingLiU" w:hAnsi="PMingLiU" w:eastAsia="PMingLiU" w:hint="eastAsia"/>
          <w:color w:val="231F20"/>
          <w:spacing w:val="2"/>
        </w:rPr>
        <w:t>一天死亡 </w:t>
      </w:r>
      <w:r>
        <w:rPr>
          <w:rFonts w:ascii="PMingLiU" w:hAnsi="PMingLiU" w:eastAsia="PMingLiU" w:hint="eastAsia"/>
          <w:color w:val="231F20"/>
        </w:rPr>
        <w:t>792</w:t>
      </w:r>
      <w:r>
        <w:rPr>
          <w:rFonts w:ascii="PMingLiU" w:hAnsi="PMingLiU" w:eastAsia="PMingLiU" w:hint="eastAsia"/>
          <w:color w:val="231F20"/>
          <w:spacing w:val="-1"/>
        </w:rPr>
        <w:t> 人；美国飞艇谢南多厄号解体，</w:t>
      </w:r>
    </w:p>
    <w:p>
      <w:pPr>
        <w:pStyle w:val="BodyText"/>
        <w:spacing w:line="256" w:lineRule="auto" w:before="2"/>
        <w:ind w:left="1276" w:right="101"/>
        <w:jc w:val="both"/>
        <w:rPr>
          <w:rFonts w:ascii="PMingLiU" w:eastAsia="PMingLiU" w:hint="eastAsia"/>
        </w:rPr>
      </w:pPr>
      <w:r>
        <w:rPr>
          <w:rFonts w:ascii="PMingLiU" w:eastAsia="PMingLiU" w:hint="eastAsia"/>
          <w:color w:val="231F20"/>
          <w:spacing w:val="-2"/>
        </w:rPr>
        <w:t>死亡 </w:t>
      </w:r>
      <w:r>
        <w:rPr>
          <w:rFonts w:ascii="PMingLiU" w:eastAsia="PMingLiU" w:hint="eastAsia"/>
          <w:color w:val="231F20"/>
        </w:rPr>
        <w:t>14</w:t>
      </w:r>
      <w:r>
        <w:rPr>
          <w:rFonts w:ascii="PMingLiU" w:eastAsia="PMingLiU" w:hint="eastAsia"/>
          <w:color w:val="231F20"/>
          <w:spacing w:val="-2"/>
        </w:rPr>
        <w:t> 人；纳粹党卫军成立；</w:t>
      </w:r>
      <w:r>
        <w:rPr>
          <w:rFonts w:ascii="PMingLiU" w:eastAsia="PMingLiU" w:hint="eastAsia"/>
          <w:color w:val="231F20"/>
          <w:u w:val="single" w:color="231F20"/>
        </w:rPr>
        <w:t>斯科普斯</w:t>
      </w:r>
      <w:r>
        <w:rPr>
          <w:rFonts w:ascii="PMingLiU" w:eastAsia="PMingLiU" w:hint="eastAsia"/>
          <w:color w:val="231F20"/>
        </w:rPr>
        <w:t>猿猴</w:t>
      </w:r>
      <w:r>
        <w:rPr>
          <w:rFonts w:ascii="PMingLiU" w:eastAsia="PMingLiU" w:hint="eastAsia"/>
          <w:color w:val="231F20"/>
          <w:spacing w:val="-2"/>
        </w:rPr>
        <w:t>诉讼案；商用飞机农药喷撒。</w:t>
      </w:r>
    </w:p>
    <w:p>
      <w:pPr>
        <w:pStyle w:val="BodyText"/>
        <w:spacing w:line="256" w:lineRule="auto" w:before="2"/>
        <w:ind w:left="1276" w:right="103" w:hanging="426"/>
        <w:jc w:val="both"/>
        <w:rPr>
          <w:rFonts w:ascii="PMingLiU" w:eastAsia="PMingLiU" w:hint="eastAsia"/>
        </w:rPr>
      </w:pPr>
      <w:r>
        <w:rPr>
          <w:rFonts w:ascii="PMingLiU" w:eastAsia="PMingLiU" w:hint="eastAsia"/>
          <w:color w:val="231F20"/>
          <w:spacing w:val="-2"/>
        </w:rPr>
        <w:t>【1926】</w:t>
      </w:r>
      <w:r>
        <w:rPr>
          <w:rFonts w:ascii="PMingLiU" w:eastAsia="PMingLiU" w:hint="eastAsia"/>
          <w:color w:val="231F20"/>
          <w:spacing w:val="-2"/>
          <w:u w:val="single" w:color="231F20"/>
        </w:rPr>
        <w:t>戈达德博士</w:t>
      </w:r>
      <w:r>
        <w:rPr>
          <w:rFonts w:ascii="PMingLiU" w:eastAsia="PMingLiU" w:hint="eastAsia"/>
          <w:color w:val="231F20"/>
          <w:spacing w:val="-2"/>
        </w:rPr>
        <w:t>发射首枚液体燃料火箭；闪</w:t>
      </w:r>
      <w:r>
        <w:rPr>
          <w:rFonts w:ascii="PMingLiU" w:eastAsia="PMingLiU" w:hint="eastAsia"/>
          <w:color w:val="231F20"/>
        </w:rPr>
        <w:t>电引爆新泽西州丹麦湖的军火库，损失 </w:t>
      </w:r>
      <w:r>
        <w:rPr>
          <w:rFonts w:ascii="PMingLiU" w:eastAsia="PMingLiU" w:hint="eastAsia"/>
          <w:color w:val="231F20"/>
          <w:spacing w:val="-4"/>
        </w:rPr>
        <w:t>8500</w:t>
      </w:r>
    </w:p>
    <w:p>
      <w:pPr>
        <w:pStyle w:val="BodyText"/>
        <w:spacing w:before="1"/>
        <w:ind w:left="1276"/>
        <w:jc w:val="both"/>
        <w:rPr>
          <w:rFonts w:ascii="PMingLiU" w:eastAsia="PMingLiU" w:hint="eastAsia"/>
        </w:rPr>
      </w:pPr>
      <w:r>
        <w:rPr>
          <w:rFonts w:ascii="PMingLiU" w:eastAsia="PMingLiU" w:hint="eastAsia"/>
          <w:color w:val="231F20"/>
          <w:spacing w:val="1"/>
        </w:rPr>
        <w:t>万美元，死亡 </w:t>
      </w:r>
      <w:r>
        <w:rPr>
          <w:rFonts w:ascii="PMingLiU" w:eastAsia="PMingLiU" w:hint="eastAsia"/>
          <w:color w:val="231F20"/>
        </w:rPr>
        <w:t>30</w:t>
      </w:r>
      <w:r>
        <w:rPr>
          <w:rFonts w:ascii="PMingLiU" w:eastAsia="PMingLiU" w:hint="eastAsia"/>
          <w:color w:val="231F20"/>
          <w:spacing w:val="-1"/>
        </w:rPr>
        <w:t> 人；佛罗里达和亚拉巴马州</w:t>
      </w:r>
    </w:p>
    <w:p>
      <w:pPr>
        <w:pStyle w:val="BodyText"/>
        <w:spacing w:before="22"/>
        <w:ind w:left="1276"/>
        <w:jc w:val="both"/>
        <w:rPr>
          <w:rFonts w:ascii="PMingLiU" w:eastAsia="PMingLiU" w:hint="eastAsia"/>
        </w:rPr>
      </w:pPr>
      <w:r>
        <w:rPr>
          <w:rFonts w:ascii="PMingLiU" w:eastAsia="PMingLiU" w:hint="eastAsia"/>
          <w:color w:val="231F20"/>
          <w:spacing w:val="10"/>
        </w:rPr>
        <w:t>飓风，死亡 </w:t>
      </w:r>
      <w:r>
        <w:rPr>
          <w:rFonts w:ascii="PMingLiU" w:eastAsia="PMingLiU" w:hint="eastAsia"/>
          <w:color w:val="231F20"/>
        </w:rPr>
        <w:t>243</w:t>
      </w:r>
      <w:r>
        <w:rPr>
          <w:rFonts w:ascii="PMingLiU" w:eastAsia="PMingLiU" w:hint="eastAsia"/>
          <w:color w:val="231F20"/>
          <w:spacing w:val="4"/>
        </w:rPr>
        <w:t> 人；蒋介石发动北伐；</w:t>
      </w:r>
      <w:r>
        <w:rPr>
          <w:rFonts w:ascii="PMingLiU" w:eastAsia="PMingLiU" w:hint="eastAsia"/>
          <w:color w:val="231F20"/>
          <w:spacing w:val="-5"/>
          <w:u w:val="single" w:color="231F20"/>
        </w:rPr>
        <w:t>托洛</w:t>
      </w:r>
    </w:p>
    <w:p>
      <w:pPr>
        <w:pStyle w:val="BodyText"/>
        <w:spacing w:before="101"/>
        <w:ind w:left="847"/>
        <w:rPr>
          <w:rFonts w:ascii="PMingLiU" w:eastAsia="PMingLiU" w:hint="eastAsia"/>
        </w:rPr>
      </w:pPr>
      <w:r>
        <w:rPr/>
        <w:br w:type="column"/>
      </w:r>
      <w:r>
        <w:rPr>
          <w:rFonts w:ascii="PMingLiU" w:eastAsia="PMingLiU" w:hint="eastAsia"/>
          <w:color w:val="231F20"/>
          <w:u w:val="single" w:color="231F20"/>
        </w:rPr>
        <w:t>茨基</w:t>
      </w:r>
      <w:r>
        <w:rPr>
          <w:rFonts w:ascii="PMingLiU" w:eastAsia="PMingLiU" w:hint="eastAsia"/>
          <w:color w:val="231F20"/>
          <w:spacing w:val="-1"/>
        </w:rPr>
        <w:t>被逐出苏共政治局；劳力士防水表。</w:t>
      </w:r>
    </w:p>
    <w:p>
      <w:pPr>
        <w:pStyle w:val="BodyText"/>
        <w:spacing w:line="256" w:lineRule="auto" w:before="22"/>
        <w:ind w:left="847" w:right="836" w:hanging="426"/>
        <w:jc w:val="both"/>
        <w:rPr>
          <w:rFonts w:ascii="PMingLiU" w:hAnsi="PMingLiU" w:eastAsia="PMingLiU" w:hint="eastAsia"/>
        </w:rPr>
      </w:pPr>
      <w:r>
        <w:rPr>
          <w:rFonts w:ascii="PMingLiU" w:hAnsi="PMingLiU" w:eastAsia="PMingLiU" w:hint="eastAsia"/>
          <w:color w:val="231F20"/>
          <w:w w:val="110"/>
        </w:rPr>
        <w:t>【1927</w:t>
      </w:r>
      <w:r>
        <w:rPr>
          <w:rFonts w:ascii="PMingLiU" w:hAnsi="PMingLiU" w:eastAsia="PMingLiU" w:hint="eastAsia"/>
          <w:color w:val="231F20"/>
          <w:spacing w:val="10"/>
          <w:w w:val="110"/>
        </w:rPr>
        <w:t>】</w:t>
      </w:r>
      <w:r>
        <w:rPr>
          <w:rFonts w:ascii="PMingLiU" w:hAnsi="PMingLiU" w:eastAsia="PMingLiU" w:hint="eastAsia"/>
          <w:color w:val="231F20"/>
          <w:spacing w:val="6"/>
          <w:w w:val="110"/>
          <w:u w:val="single" w:color="231F20"/>
        </w:rPr>
        <w:t>查尔斯</w:t>
      </w:r>
      <w:r>
        <w:rPr>
          <w:rFonts w:ascii="PMingLiU" w:hAnsi="PMingLiU" w:eastAsia="PMingLiU" w:hint="eastAsia"/>
          <w:color w:val="231F20"/>
          <w:w w:val="110"/>
          <w:u w:val="single" w:color="231F20"/>
        </w:rPr>
        <w:t>·A·</w:t>
      </w:r>
      <w:r>
        <w:rPr>
          <w:rFonts w:ascii="PMingLiU" w:hAnsi="PMingLiU" w:eastAsia="PMingLiU" w:hint="eastAsia"/>
          <w:color w:val="231F20"/>
          <w:spacing w:val="10"/>
          <w:w w:val="110"/>
          <w:u w:val="single" w:color="231F20"/>
        </w:rPr>
        <w:t>林德伯格</w:t>
      </w:r>
      <w:r>
        <w:rPr>
          <w:rFonts w:ascii="PMingLiU" w:hAnsi="PMingLiU" w:eastAsia="PMingLiU" w:hint="eastAsia"/>
          <w:color w:val="231F20"/>
          <w:spacing w:val="8"/>
          <w:w w:val="110"/>
        </w:rPr>
        <w:t>单人从纽约直飞</w:t>
      </w:r>
      <w:r>
        <w:rPr>
          <w:rFonts w:ascii="PMingLiU" w:hAnsi="PMingLiU" w:eastAsia="PMingLiU" w:hint="eastAsia"/>
          <w:color w:val="231F20"/>
          <w:spacing w:val="-2"/>
        </w:rPr>
        <w:t>巴黎；爵士乐歌手首次主演有声电影；首个</w:t>
      </w:r>
      <w:r>
        <w:rPr>
          <w:rFonts w:ascii="PMingLiU" w:hAnsi="PMingLiU" w:eastAsia="PMingLiU" w:hint="eastAsia"/>
          <w:color w:val="231F20"/>
          <w:spacing w:val="-6"/>
        </w:rPr>
        <w:t>遥控电唱机；面包机；</w:t>
      </w:r>
      <w:r>
        <w:rPr>
          <w:rFonts w:ascii="PMingLiU" w:hAnsi="PMingLiU" w:eastAsia="PMingLiU" w:hint="eastAsia"/>
          <w:color w:val="231F20"/>
          <w:spacing w:val="-6"/>
          <w:u w:val="single" w:color="231F20"/>
        </w:rPr>
        <w:t>萨科</w:t>
      </w:r>
      <w:r>
        <w:rPr>
          <w:rFonts w:ascii="PMingLiU" w:hAnsi="PMingLiU" w:eastAsia="PMingLiU" w:hint="eastAsia"/>
          <w:color w:val="231F20"/>
          <w:spacing w:val="-6"/>
        </w:rPr>
        <w:t>与</w:t>
      </w:r>
      <w:r>
        <w:rPr>
          <w:rFonts w:ascii="PMingLiU" w:hAnsi="PMingLiU" w:eastAsia="PMingLiU" w:hint="eastAsia"/>
          <w:color w:val="231F20"/>
          <w:spacing w:val="-6"/>
          <w:u w:val="single" w:color="231F20"/>
        </w:rPr>
        <w:t>万泽蒂</w:t>
      </w:r>
      <w:r>
        <w:rPr>
          <w:rFonts w:ascii="PMingLiU" w:hAnsi="PMingLiU" w:eastAsia="PMingLiU" w:hint="eastAsia"/>
          <w:color w:val="231F20"/>
          <w:spacing w:val="-6"/>
        </w:rPr>
        <w:t>被处决，</w:t>
      </w:r>
      <w:r>
        <w:rPr>
          <w:rFonts w:ascii="PMingLiU" w:hAnsi="PMingLiU" w:eastAsia="PMingLiU" w:hint="eastAsia"/>
          <w:color w:val="231F20"/>
          <w:spacing w:val="-6"/>
          <w:w w:val="110"/>
        </w:rPr>
        <w:t>直到 </w:t>
      </w:r>
      <w:r>
        <w:rPr>
          <w:rFonts w:ascii="PMingLiU" w:hAnsi="PMingLiU" w:eastAsia="PMingLiU" w:hint="eastAsia"/>
          <w:color w:val="231F20"/>
          <w:w w:val="110"/>
        </w:rPr>
        <w:t>1977</w:t>
      </w:r>
      <w:r>
        <w:rPr>
          <w:rFonts w:ascii="PMingLiU" w:hAnsi="PMingLiU" w:eastAsia="PMingLiU" w:hint="eastAsia"/>
          <w:color w:val="231F20"/>
          <w:spacing w:val="-4"/>
          <w:w w:val="110"/>
        </w:rPr>
        <w:t> 年才恢复名誉。</w:t>
      </w:r>
    </w:p>
    <w:p>
      <w:pPr>
        <w:pStyle w:val="BodyText"/>
        <w:spacing w:line="256" w:lineRule="auto" w:before="3"/>
        <w:ind w:left="847" w:right="848" w:hanging="426"/>
        <w:jc w:val="both"/>
        <w:rPr>
          <w:rFonts w:ascii="PMingLiU" w:eastAsia="PMingLiU" w:hint="eastAsia"/>
        </w:rPr>
      </w:pPr>
      <w:r>
        <w:rPr>
          <w:rFonts w:ascii="PMingLiU" w:eastAsia="PMingLiU" w:hint="eastAsia"/>
          <w:color w:val="231F20"/>
        </w:rPr>
        <w:t>【1928</w:t>
      </w:r>
      <w:r>
        <w:rPr>
          <w:rFonts w:ascii="PMingLiU" w:eastAsia="PMingLiU" w:hint="eastAsia"/>
          <w:color w:val="231F20"/>
          <w:spacing w:val="8"/>
        </w:rPr>
        <w:t>】电视实验； 南佛罗里达州飓风， 死亡</w:t>
      </w:r>
      <w:r>
        <w:rPr>
          <w:rFonts w:ascii="PMingLiU" w:eastAsia="PMingLiU" w:hint="eastAsia"/>
          <w:color w:val="231F20"/>
        </w:rPr>
        <w:t> 1836 人；</w:t>
      </w:r>
      <w:r>
        <w:rPr>
          <w:rFonts w:ascii="PMingLiU" w:eastAsia="PMingLiU" w:hint="eastAsia"/>
          <w:color w:val="231F20"/>
          <w:u w:val="single" w:color="231F20"/>
        </w:rPr>
        <w:t>伯德</w:t>
      </w:r>
      <w:r>
        <w:rPr>
          <w:rFonts w:ascii="PMingLiU" w:eastAsia="PMingLiU" w:hint="eastAsia"/>
          <w:color w:val="231F20"/>
        </w:rPr>
        <w:t>探险队驶往南极；电传打字机</w:t>
      </w:r>
      <w:r>
        <w:rPr>
          <w:rFonts w:ascii="PMingLiU" w:eastAsia="PMingLiU" w:hint="eastAsia"/>
          <w:color w:val="231F20"/>
          <w:spacing w:val="-2"/>
        </w:rPr>
        <w:t>投入使用；防水赛璐玢发明；盖革计数器；</w:t>
      </w:r>
      <w:r>
        <w:rPr>
          <w:rFonts w:ascii="PMingLiU" w:eastAsia="PMingLiU" w:hint="eastAsia"/>
          <w:color w:val="231F20"/>
        </w:rPr>
        <w:t>纯维生素 C。</w:t>
      </w:r>
    </w:p>
    <w:p>
      <w:pPr>
        <w:pStyle w:val="BodyText"/>
        <w:spacing w:line="256" w:lineRule="auto" w:before="3"/>
        <w:ind w:left="847" w:right="847" w:hanging="426"/>
        <w:jc w:val="both"/>
        <w:rPr>
          <w:rFonts w:ascii="PMingLiU" w:eastAsia="PMingLiU" w:hint="eastAsia"/>
        </w:rPr>
      </w:pPr>
      <w:r>
        <w:rPr>
          <w:rFonts w:ascii="PMingLiU" w:eastAsia="PMingLiU" w:hint="eastAsia"/>
          <w:color w:val="231F20"/>
        </w:rPr>
        <w:t>【1929】10 月 24</w:t>
      </w:r>
      <w:r>
        <w:rPr>
          <w:rFonts w:ascii="PMingLiU" w:eastAsia="PMingLiU" w:hint="eastAsia"/>
          <w:color w:val="231F20"/>
          <w:spacing w:val="5"/>
        </w:rPr>
        <w:t> 日华尔街股灾；齐柏林伯爵号</w:t>
      </w:r>
      <w:r>
        <w:rPr>
          <w:rFonts w:ascii="PMingLiU" w:eastAsia="PMingLiU" w:hint="eastAsia"/>
          <w:color w:val="231F20"/>
          <w:spacing w:val="-2"/>
        </w:rPr>
        <w:t>飞艇环游世界；苏联客轮伏尔加号在黑海被</w:t>
      </w:r>
      <w:r>
        <w:rPr>
          <w:rFonts w:ascii="PMingLiU" w:eastAsia="PMingLiU" w:hint="eastAsia"/>
          <w:color w:val="231F20"/>
          <w:spacing w:val="9"/>
        </w:rPr>
        <w:t>一战残余水雷击中，死亡 </w:t>
      </w:r>
      <w:r>
        <w:rPr>
          <w:rFonts w:ascii="PMingLiU" w:eastAsia="PMingLiU" w:hint="eastAsia"/>
          <w:color w:val="231F20"/>
        </w:rPr>
        <w:t>31 人；16</w:t>
      </w:r>
      <w:r>
        <w:rPr>
          <w:rFonts w:ascii="PMingLiU" w:eastAsia="PMingLiU" w:hint="eastAsia"/>
          <w:color w:val="231F20"/>
          <w:spacing w:val="6"/>
        </w:rPr>
        <w:t> 毫米彩</w:t>
      </w:r>
      <w:r>
        <w:rPr>
          <w:rFonts w:ascii="PMingLiU" w:eastAsia="PMingLiU" w:hint="eastAsia"/>
          <w:color w:val="231F20"/>
          <w:spacing w:val="-7"/>
        </w:rPr>
        <w:t>色电影胶片发明；透明胶带；音乐汽车喇叭。</w:t>
      </w:r>
    </w:p>
    <w:p>
      <w:pPr>
        <w:pStyle w:val="BodyText"/>
        <w:spacing w:line="256" w:lineRule="auto" w:before="3"/>
        <w:ind w:left="847" w:right="796" w:hanging="426"/>
        <w:jc w:val="both"/>
        <w:rPr>
          <w:rFonts w:ascii="PMingLiU" w:eastAsia="PMingLiU" w:hint="eastAsia"/>
        </w:rPr>
      </w:pPr>
      <w:r>
        <w:rPr>
          <w:rFonts w:ascii="PMingLiU" w:eastAsia="PMingLiU" w:hint="eastAsia"/>
          <w:color w:val="231F20"/>
          <w:spacing w:val="-1"/>
          <w:w w:val="98"/>
        </w:rPr>
        <w:t>【</w:t>
      </w:r>
      <w:r>
        <w:rPr>
          <w:rFonts w:ascii="PMingLiU" w:eastAsia="PMingLiU" w:hint="eastAsia"/>
          <w:color w:val="231F20"/>
          <w:w w:val="98"/>
        </w:rPr>
        <w:t>1</w:t>
      </w:r>
      <w:r>
        <w:rPr>
          <w:rFonts w:ascii="PMingLiU" w:eastAsia="PMingLiU" w:hint="eastAsia"/>
          <w:color w:val="231F20"/>
          <w:w w:val="116"/>
        </w:rPr>
        <w:t>930</w:t>
      </w:r>
      <w:r>
        <w:rPr>
          <w:rFonts w:ascii="PMingLiU" w:eastAsia="PMingLiU" w:hint="eastAsia"/>
          <w:color w:val="231F20"/>
          <w:spacing w:val="4"/>
        </w:rPr>
        <w:t>】技术官僚运动达到高潮；闪光灯取代镁</w:t>
      </w:r>
      <w:r>
        <w:rPr>
          <w:rFonts w:ascii="PMingLiU" w:eastAsia="PMingLiU" w:hint="eastAsia"/>
          <w:color w:val="231F20"/>
          <w:spacing w:val="-17"/>
        </w:rPr>
        <w:t>粉；速冻食品上市；球形潜水舱；回旋加速器；</w:t>
      </w:r>
      <w:r>
        <w:rPr>
          <w:rFonts w:ascii="PMingLiU" w:eastAsia="PMingLiU" w:hint="eastAsia"/>
          <w:color w:val="231F20"/>
          <w:spacing w:val="9"/>
        </w:rPr>
        <w:t>发现冥王星；折叠式雨伞；美国公债 </w:t>
      </w:r>
      <w:r>
        <w:rPr>
          <w:rFonts w:ascii="PMingLiU" w:eastAsia="PMingLiU" w:hint="eastAsia"/>
          <w:color w:val="231F20"/>
          <w:w w:val="96"/>
        </w:rPr>
        <w:t>1</w:t>
      </w:r>
      <w:r>
        <w:rPr>
          <w:rFonts w:ascii="PMingLiU" w:eastAsia="PMingLiU" w:hint="eastAsia"/>
          <w:color w:val="231F20"/>
          <w:w w:val="116"/>
        </w:rPr>
        <w:t>6</w:t>
      </w:r>
      <w:r>
        <w:rPr>
          <w:rFonts w:ascii="PMingLiU" w:eastAsia="PMingLiU" w:hint="eastAsia"/>
          <w:color w:val="231F20"/>
          <w:w w:val="96"/>
        </w:rPr>
        <w:t>1</w:t>
      </w:r>
      <w:r>
        <w:rPr>
          <w:rFonts w:ascii="PMingLiU" w:eastAsia="PMingLiU" w:hint="eastAsia"/>
          <w:color w:val="231F20"/>
          <w:w w:val="102"/>
        </w:rPr>
        <w:t>.</w:t>
      </w:r>
      <w:r>
        <w:rPr>
          <w:rFonts w:ascii="PMingLiU" w:eastAsia="PMingLiU" w:hint="eastAsia"/>
          <w:color w:val="231F20"/>
          <w:w w:val="116"/>
        </w:rPr>
        <w:t>8</w:t>
      </w:r>
    </w:p>
    <w:p>
      <w:pPr>
        <w:pStyle w:val="BodyText"/>
        <w:spacing w:before="2"/>
        <w:ind w:left="847"/>
        <w:jc w:val="both"/>
        <w:rPr>
          <w:rFonts w:ascii="PMingLiU" w:eastAsia="PMingLiU" w:hint="eastAsia"/>
        </w:rPr>
      </w:pPr>
      <w:r>
        <w:rPr>
          <w:rFonts w:ascii="PMingLiU" w:eastAsia="PMingLiU" w:hint="eastAsia"/>
          <w:color w:val="231F20"/>
          <w:spacing w:val="2"/>
        </w:rPr>
        <w:t>亿美元；美国人口 </w:t>
      </w:r>
      <w:r>
        <w:rPr>
          <w:rFonts w:ascii="PMingLiU" w:eastAsia="PMingLiU" w:hint="eastAsia"/>
          <w:color w:val="231F20"/>
        </w:rPr>
        <w:t>1.228</w:t>
      </w:r>
      <w:r>
        <w:rPr>
          <w:rFonts w:ascii="PMingLiU" w:eastAsia="PMingLiU" w:hint="eastAsia"/>
          <w:color w:val="231F20"/>
          <w:spacing w:val="2"/>
        </w:rPr>
        <w:t> 亿。</w:t>
      </w:r>
    </w:p>
    <w:p>
      <w:pPr>
        <w:pStyle w:val="BodyText"/>
        <w:spacing w:line="256" w:lineRule="auto" w:before="22"/>
        <w:ind w:left="847" w:right="840" w:hanging="426"/>
        <w:jc w:val="both"/>
        <w:rPr>
          <w:rFonts w:ascii="PMingLiU" w:hAnsi="PMingLiU" w:eastAsia="PMingLiU" w:hint="eastAsia"/>
        </w:rPr>
      </w:pPr>
      <w:r>
        <w:rPr>
          <w:rFonts w:ascii="PMingLiU" w:hAnsi="PMingLiU" w:eastAsia="PMingLiU" w:hint="eastAsia"/>
          <w:color w:val="231F20"/>
          <w:spacing w:val="-1"/>
          <w:w w:val="98"/>
        </w:rPr>
        <w:t>【</w:t>
      </w:r>
      <w:r>
        <w:rPr>
          <w:rFonts w:ascii="PMingLiU" w:hAnsi="PMingLiU" w:eastAsia="PMingLiU" w:hint="eastAsia"/>
          <w:color w:val="231F20"/>
          <w:w w:val="98"/>
        </w:rPr>
        <w:t>1</w:t>
      </w:r>
      <w:r>
        <w:rPr>
          <w:rFonts w:ascii="PMingLiU" w:hAnsi="PMingLiU" w:eastAsia="PMingLiU" w:hint="eastAsia"/>
          <w:color w:val="231F20"/>
          <w:w w:val="116"/>
        </w:rPr>
        <w:t>93</w:t>
      </w:r>
      <w:r>
        <w:rPr>
          <w:rFonts w:ascii="PMingLiU" w:hAnsi="PMingLiU" w:eastAsia="PMingLiU" w:hint="eastAsia"/>
          <w:color w:val="231F20"/>
          <w:w w:val="96"/>
        </w:rPr>
        <w:t>1</w:t>
      </w:r>
      <w:r>
        <w:rPr>
          <w:rFonts w:ascii="PMingLiU" w:hAnsi="PMingLiU" w:eastAsia="PMingLiU" w:hint="eastAsia"/>
          <w:color w:val="231F20"/>
          <w:spacing w:val="5"/>
        </w:rPr>
        <w:t>】德国富豪赞助纳粹建设；英国海军因弗</w:t>
      </w:r>
      <w:r>
        <w:rPr>
          <w:rFonts w:ascii="PMingLiU" w:hAnsi="PMingLiU" w:eastAsia="PMingLiU" w:hint="eastAsia"/>
          <w:color w:val="231F20"/>
          <w:spacing w:val="8"/>
          <w:w w:val="100"/>
        </w:rPr>
        <w:t>戈</w:t>
      </w:r>
      <w:r>
        <w:rPr>
          <w:rFonts w:ascii="PMingLiU" w:hAnsi="PMingLiU" w:eastAsia="PMingLiU" w:hint="eastAsia"/>
          <w:color w:val="231F20"/>
          <w:spacing w:val="3"/>
        </w:rPr>
        <w:t>登兵变；帝国大厦正式开放；</w:t>
      </w:r>
      <w:r>
        <w:rPr>
          <w:rFonts w:ascii="PMingLiU" w:hAnsi="PMingLiU" w:eastAsia="PMingLiU" w:hint="eastAsia"/>
          <w:color w:val="231F20"/>
          <w:spacing w:val="3"/>
          <w:u w:val="single" w:color="231F20"/>
        </w:rPr>
        <w:t>阿尔</w:t>
      </w:r>
      <w:r>
        <w:rPr>
          <w:rFonts w:ascii="PMingLiU" w:hAnsi="PMingLiU" w:eastAsia="PMingLiU" w:hint="eastAsia"/>
          <w:color w:val="231F20"/>
          <w:spacing w:val="7"/>
          <w:w w:val="135"/>
          <w:u w:val="single" w:color="231F20"/>
        </w:rPr>
        <w:t>·卡彭</w:t>
      </w:r>
      <w:r>
        <w:rPr>
          <w:rFonts w:ascii="PMingLiU" w:hAnsi="PMingLiU" w:eastAsia="PMingLiU" w:hint="eastAsia"/>
          <w:color w:val="231F20"/>
          <w:spacing w:val="7"/>
          <w:w w:val="135"/>
        </w:rPr>
      </w:r>
      <w:r>
        <w:rPr>
          <w:rFonts w:ascii="PMingLiU" w:hAnsi="PMingLiU" w:eastAsia="PMingLiU" w:hint="eastAsia"/>
          <w:color w:val="231F20"/>
          <w:spacing w:val="-8"/>
        </w:rPr>
        <w:t>入狱；电动剃须刀；乔治 </w:t>
      </w:r>
      <w:r>
        <w:rPr>
          <w:rFonts w:ascii="PMingLiU" w:hAnsi="PMingLiU" w:eastAsia="PMingLiU" w:hint="eastAsia"/>
          <w:color w:val="231F20"/>
          <w:w w:val="248"/>
        </w:rPr>
        <w:t>·</w:t>
      </w:r>
      <w:r>
        <w:rPr>
          <w:rFonts w:ascii="PMingLiU" w:hAnsi="PMingLiU" w:eastAsia="PMingLiU" w:hint="eastAsia"/>
          <w:color w:val="231F20"/>
          <w:spacing w:val="-6"/>
        </w:rPr>
        <w:t> 华盛顿大桥</w:t>
      </w:r>
      <w:r>
        <w:rPr>
          <w:rFonts w:ascii="PMingLiU" w:hAnsi="PMingLiU" w:eastAsia="PMingLiU" w:hint="eastAsia"/>
          <w:color w:val="231F20"/>
          <w:spacing w:val="-11"/>
        </w:rPr>
        <w:t>（</w:t>
      </w:r>
      <w:r>
        <w:rPr>
          <w:rFonts w:ascii="PMingLiU" w:hAnsi="PMingLiU" w:eastAsia="PMingLiU" w:hint="eastAsia"/>
          <w:color w:val="231F20"/>
          <w:spacing w:val="-11"/>
          <w:w w:val="116"/>
        </w:rPr>
        <w:t>350</w:t>
      </w:r>
      <w:r>
        <w:rPr>
          <w:rFonts w:ascii="PMingLiU" w:hAnsi="PMingLiU" w:eastAsia="PMingLiU" w:hint="eastAsia"/>
          <w:color w:val="231F20"/>
          <w:spacing w:val="-11"/>
          <w:w w:val="116"/>
        </w:rPr>
        <w:t>0</w:t>
      </w:r>
      <w:r>
        <w:rPr>
          <w:rFonts w:ascii="PMingLiU" w:hAnsi="PMingLiU" w:eastAsia="PMingLiU" w:hint="eastAsia"/>
          <w:color w:val="231F20"/>
          <w:spacing w:val="-1"/>
        </w:rPr>
        <w:t>英尺 </w:t>
      </w:r>
      <w:r>
        <w:rPr>
          <w:rFonts w:ascii="PMingLiU" w:hAnsi="PMingLiU" w:eastAsia="PMingLiU" w:hint="eastAsia"/>
          <w:color w:val="231F20"/>
          <w:w w:val="113"/>
        </w:rPr>
        <w:t>)</w:t>
      </w:r>
      <w:r>
        <w:rPr>
          <w:rFonts w:ascii="PMingLiU" w:hAnsi="PMingLiU" w:eastAsia="PMingLiU" w:hint="eastAsia"/>
          <w:color w:val="231F20"/>
          <w:spacing w:val="-2"/>
        </w:rPr>
        <w:t> 竣工。</w:t>
      </w:r>
    </w:p>
    <w:p>
      <w:pPr>
        <w:pStyle w:val="BodyText"/>
        <w:spacing w:line="256" w:lineRule="auto" w:before="3"/>
        <w:ind w:left="847" w:right="743" w:hanging="426"/>
        <w:jc w:val="both"/>
        <w:rPr>
          <w:rFonts w:ascii="PMingLiU" w:eastAsia="PMingLiU" w:hint="eastAsia"/>
        </w:rPr>
      </w:pPr>
      <w:r>
        <w:rPr>
          <w:rFonts w:ascii="PMingLiU" w:eastAsia="PMingLiU" w:hint="eastAsia"/>
          <w:color w:val="231F20"/>
          <w:w w:val="105"/>
        </w:rPr>
        <w:t>【1932</w:t>
      </w:r>
      <w:r>
        <w:rPr>
          <w:rFonts w:ascii="PMingLiU" w:eastAsia="PMingLiU" w:hint="eastAsia"/>
          <w:color w:val="231F20"/>
          <w:spacing w:val="11"/>
          <w:w w:val="105"/>
        </w:rPr>
        <w:t>】</w:t>
      </w:r>
      <w:r>
        <w:rPr>
          <w:rFonts w:ascii="PMingLiU" w:eastAsia="PMingLiU" w:hint="eastAsia"/>
          <w:color w:val="231F20"/>
          <w:spacing w:val="11"/>
          <w:u w:val="single" w:color="231F20"/>
        </w:rPr>
        <w:t>甘地</w:t>
      </w:r>
      <w:r>
        <w:rPr>
          <w:rFonts w:ascii="PMingLiU" w:eastAsia="PMingLiU" w:hint="eastAsia"/>
          <w:color w:val="231F20"/>
          <w:spacing w:val="5"/>
        </w:rPr>
        <w:t>被捕；英国潜艇 </w:t>
      </w:r>
      <w:r>
        <w:rPr>
          <w:rFonts w:ascii="PMingLiU" w:eastAsia="PMingLiU" w:hint="eastAsia"/>
          <w:color w:val="231F20"/>
          <w:w w:val="110"/>
        </w:rPr>
        <w:t>[</w:t>
      </w:r>
      <w:r>
        <w:rPr>
          <w:rFonts w:ascii="PMingLiU" w:eastAsia="PMingLiU" w:hint="eastAsia"/>
          <w:color w:val="231F20"/>
          <w:w w:val="116"/>
        </w:rPr>
        <w:t>7</w:t>
      </w:r>
      <w:r>
        <w:rPr>
          <w:rFonts w:ascii="PMingLiU" w:eastAsia="PMingLiU" w:hint="eastAsia"/>
          <w:color w:val="231F20"/>
          <w:w w:val="110"/>
        </w:rPr>
        <w:t>]</w:t>
      </w:r>
      <w:r>
        <w:rPr>
          <w:rFonts w:ascii="PMingLiU" w:eastAsia="PMingLiU" w:hint="eastAsia"/>
          <w:color w:val="231F20"/>
          <w:spacing w:val="6"/>
        </w:rPr>
        <w:t> 在英吉利海峡</w:t>
      </w:r>
      <w:r>
        <w:rPr>
          <w:rFonts w:ascii="PMingLiU" w:eastAsia="PMingLiU" w:hint="eastAsia"/>
          <w:color w:val="231F20"/>
          <w:spacing w:val="4"/>
        </w:rPr>
        <w:t>沉没；</w:t>
      </w:r>
      <w:r>
        <w:rPr>
          <w:rFonts w:ascii="PMingLiU" w:eastAsia="PMingLiU" w:hint="eastAsia"/>
          <w:color w:val="231F20"/>
          <w:spacing w:val="7"/>
          <w:u w:val="single" w:color="231F20"/>
        </w:rPr>
        <w:t>罗斯福</w:t>
      </w:r>
      <w:r>
        <w:rPr>
          <w:rFonts w:ascii="PMingLiU" w:eastAsia="PMingLiU" w:hint="eastAsia"/>
          <w:color w:val="231F20"/>
          <w:spacing w:val="6"/>
        </w:rPr>
        <w:t>以压倒优势获得总统竞选；</w:t>
      </w:r>
      <w:r>
        <w:rPr>
          <w:rFonts w:ascii="PMingLiU" w:eastAsia="PMingLiU" w:hint="eastAsia"/>
          <w:color w:val="231F20"/>
          <w:u w:val="single" w:color="231F20"/>
        </w:rPr>
        <w:t>墨</w:t>
      </w:r>
      <w:r>
        <w:rPr>
          <w:rFonts w:ascii="PMingLiU" w:eastAsia="PMingLiU" w:hint="eastAsia"/>
          <w:color w:val="231F20"/>
          <w:u w:val="single" w:color="231F20"/>
        </w:rPr>
        <w:t>                                                                             </w:t>
      </w:r>
      <w:r>
        <w:rPr>
          <w:rFonts w:ascii="PMingLiU" w:eastAsia="PMingLiU" w:hint="eastAsia"/>
          <w:color w:val="231F20"/>
          <w:spacing w:val="7"/>
          <w:u w:val="single" w:color="231F20"/>
        </w:rPr>
        <w:t>索里尼</w:t>
      </w:r>
      <w:r>
        <w:rPr>
          <w:rFonts w:ascii="PMingLiU" w:eastAsia="PMingLiU" w:hint="eastAsia"/>
          <w:color w:val="231F20"/>
          <w:spacing w:val="3"/>
        </w:rPr>
        <w:t>抽干彭甸沼泽；林德伯格绑架案；首</w:t>
      </w:r>
      <w:r>
        <w:rPr>
          <w:rFonts w:ascii="PMingLiU" w:eastAsia="PMingLiU" w:hint="eastAsia"/>
          <w:color w:val="231F20"/>
          <w:spacing w:val="5"/>
        </w:rPr>
        <w:t>个车载收音机；首个</w:t>
      </w:r>
      <w:r>
        <w:rPr>
          <w:rFonts w:ascii="PMingLiU" w:eastAsia="PMingLiU" w:hint="eastAsia"/>
          <w:color w:val="231F20"/>
          <w:spacing w:val="7"/>
          <w:u w:val="single" w:color="231F20"/>
        </w:rPr>
        <w:t>盖洛普</w:t>
      </w:r>
      <w:r>
        <w:rPr>
          <w:rFonts w:ascii="PMingLiU" w:eastAsia="PMingLiU" w:hint="eastAsia"/>
          <w:color w:val="231F20"/>
          <w:spacing w:val="4"/>
        </w:rPr>
        <w:t>民意调查；玛氏</w:t>
      </w:r>
      <w:r>
        <w:rPr>
          <w:rFonts w:ascii="PMingLiU" w:eastAsia="PMingLiU" w:hint="eastAsia"/>
          <w:color w:val="231F20"/>
          <w:spacing w:val="-15"/>
        </w:rPr>
        <w:t>巧克力棒；变焦镜头发明；</w:t>
      </w:r>
      <w:r>
        <w:rPr>
          <w:rFonts w:ascii="PMingLiU" w:eastAsia="PMingLiU" w:hint="eastAsia"/>
          <w:color w:val="231F20"/>
          <w:w w:val="116"/>
        </w:rPr>
        <w:t>Z</w:t>
      </w:r>
      <w:r>
        <w:rPr>
          <w:rFonts w:ascii="PMingLiU" w:eastAsia="PMingLiU" w:hint="eastAsia"/>
          <w:color w:val="231F20"/>
          <w:w w:val="117"/>
        </w:rPr>
        <w:t>ippo</w:t>
      </w:r>
      <w:r>
        <w:rPr>
          <w:rFonts w:ascii="PMingLiU" w:eastAsia="PMingLiU" w:hint="eastAsia"/>
          <w:color w:val="231F20"/>
          <w:spacing w:val="-5"/>
        </w:rPr>
        <w:t> 打火机引进。</w:t>
      </w:r>
    </w:p>
    <w:p>
      <w:pPr>
        <w:pStyle w:val="BodyText"/>
        <w:spacing w:line="256" w:lineRule="auto" w:before="3"/>
        <w:ind w:left="847" w:right="848" w:hanging="426"/>
        <w:jc w:val="both"/>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45216">
                <wp:simplePos x="0" y="0"/>
                <wp:positionH relativeFrom="page">
                  <wp:posOffset>3673589</wp:posOffset>
                </wp:positionH>
                <wp:positionV relativeFrom="paragraph">
                  <wp:posOffset>229221</wp:posOffset>
                </wp:positionV>
                <wp:extent cx="213360" cy="120014"/>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228</w:t>
                            </w:r>
                          </w:p>
                        </w:txbxContent>
                      </wps:txbx>
                      <wps:bodyPr wrap="square" lIns="0" tIns="0" rIns="0" bIns="0" rtlCol="0">
                        <a:noAutofit/>
                      </wps:bodyPr>
                    </wps:wsp>
                  </a:graphicData>
                </a:graphic>
              </wp:anchor>
            </w:drawing>
          </mc:Choice>
          <mc:Fallback>
            <w:pict>
              <v:shape style="position:absolute;margin-left:289.259003pt;margin-top:18.048944pt;width:16.8pt;height:9.450pt;mso-position-horizontal-relative:page;mso-position-vertical-relative:paragraph;z-index:15945216" type="#_x0000_t202" id="docshape370"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228</w:t>
                      </w:r>
                    </w:p>
                  </w:txbxContent>
                </v:textbox>
                <v:stroke dashstyle="solid"/>
                <w10:wrap type="none"/>
              </v:shape>
            </w:pict>
          </mc:Fallback>
        </mc:AlternateContent>
      </w:r>
      <w:r>
        <w:rPr>
          <w:rFonts w:ascii="PMingLiU" w:eastAsia="PMingLiU" w:hint="eastAsia"/>
          <w:color w:val="231F20"/>
          <w:spacing w:val="-2"/>
        </w:rPr>
        <w:t>【1933】</w:t>
      </w:r>
      <w:r>
        <w:rPr>
          <w:rFonts w:ascii="PMingLiU" w:eastAsia="PMingLiU" w:hint="eastAsia"/>
          <w:color w:val="231F20"/>
          <w:spacing w:val="-2"/>
          <w:u w:val="single" w:color="231F20"/>
        </w:rPr>
        <w:t>希特勒</w:t>
      </w:r>
      <w:r>
        <w:rPr>
          <w:rFonts w:ascii="PMingLiU" w:eastAsia="PMingLiU" w:hint="eastAsia"/>
          <w:color w:val="231F20"/>
          <w:spacing w:val="-2"/>
        </w:rPr>
        <w:t>就任德国总理；日本退出国联；</w:t>
      </w:r>
      <w:r>
        <w:rPr>
          <w:rFonts w:ascii="PMingLiU" w:eastAsia="PMingLiU" w:hint="eastAsia"/>
          <w:color w:val="231F20"/>
          <w:spacing w:val="5"/>
        </w:rPr>
        <w:t>美国放弃金本位； 洛杉矶长滩地震， 死亡</w:t>
      </w:r>
      <w:r>
        <w:rPr>
          <w:rFonts w:ascii="PMingLiU" w:eastAsia="PMingLiU" w:hint="eastAsia"/>
          <w:color w:val="231F20"/>
        </w:rPr>
        <w:t> </w:t>
      </w:r>
      <w:r>
        <w:rPr>
          <w:rFonts w:ascii="PMingLiU" w:eastAsia="PMingLiU" w:hint="eastAsia"/>
          <w:color w:val="231F20"/>
          <w:spacing w:val="-2"/>
        </w:rPr>
        <w:t>123</w:t>
      </w:r>
      <w:r>
        <w:rPr>
          <w:rFonts w:ascii="PMingLiU" w:eastAsia="PMingLiU" w:hint="eastAsia"/>
          <w:color w:val="231F20"/>
          <w:spacing w:val="-5"/>
        </w:rPr>
        <w:t> 人；古巴起义死亡数百人；</w:t>
      </w:r>
      <w:r>
        <w:rPr>
          <w:rFonts w:ascii="PMingLiU" w:eastAsia="PMingLiU" w:hint="eastAsia"/>
          <w:color w:val="231F20"/>
          <w:spacing w:val="-2"/>
          <w:u w:val="single" w:color="231F20"/>
        </w:rPr>
        <w:t>甘地</w:t>
      </w:r>
      <w:r>
        <w:rPr>
          <w:rFonts w:ascii="PMingLiU" w:eastAsia="PMingLiU" w:hint="eastAsia"/>
          <w:color w:val="231F20"/>
          <w:spacing w:val="-2"/>
        </w:rPr>
        <w:t>被释放，</w:t>
      </w:r>
      <w:r>
        <w:rPr>
          <w:rFonts w:ascii="PMingLiU" w:eastAsia="PMingLiU" w:hint="eastAsia"/>
          <w:color w:val="231F20"/>
          <w:spacing w:val="-6"/>
        </w:rPr>
        <w:t>体重仅 </w:t>
      </w:r>
      <w:r>
        <w:rPr>
          <w:rFonts w:ascii="PMingLiU" w:eastAsia="PMingLiU" w:hint="eastAsia"/>
          <w:color w:val="231F20"/>
          <w:spacing w:val="-4"/>
        </w:rPr>
        <w:t>90</w:t>
      </w:r>
      <w:r>
        <w:rPr>
          <w:rFonts w:ascii="PMingLiU" w:eastAsia="PMingLiU" w:hint="eastAsia"/>
          <w:color w:val="231F20"/>
          <w:spacing w:val="-6"/>
        </w:rPr>
        <w:t> 磅；首个德国集中营</w:t>
      </w:r>
      <w:r>
        <w:rPr>
          <w:rFonts w:ascii="PMingLiU" w:eastAsia="PMingLiU" w:hint="eastAsia"/>
          <w:color w:val="231F20"/>
          <w:spacing w:val="-4"/>
        </w:rPr>
        <w:t>（</w:t>
      </w:r>
      <w:r>
        <w:rPr>
          <w:rFonts w:ascii="PMingLiU" w:eastAsia="PMingLiU" w:hint="eastAsia"/>
          <w:color w:val="231F20"/>
          <w:spacing w:val="-5"/>
        </w:rPr>
        <w:t>达豪集中营 )</w:t>
      </w:r>
      <w:r>
        <w:rPr>
          <w:rFonts w:ascii="PMingLiU" w:eastAsia="PMingLiU" w:hint="eastAsia"/>
          <w:color w:val="231F20"/>
          <w:spacing w:val="-2"/>
        </w:rPr>
        <w:t>建立；大富翁桌游发行；荧光灯商业应用。</w:t>
      </w:r>
    </w:p>
    <w:p>
      <w:pPr>
        <w:pStyle w:val="BodyText"/>
        <w:spacing w:line="256" w:lineRule="auto" w:before="4"/>
        <w:ind w:left="847" w:right="841" w:hanging="426"/>
        <w:jc w:val="both"/>
        <w:rPr>
          <w:rFonts w:ascii="PMingLiU" w:hAnsi="PMingLiU" w:eastAsia="PMingLiU" w:hint="eastAsia"/>
        </w:rPr>
      </w:pPr>
      <w:r>
        <w:rPr>
          <w:rFonts w:ascii="PMingLiU" w:hAnsi="PMingLiU" w:eastAsia="PMingLiU" w:hint="eastAsia"/>
          <w:color w:val="231F20"/>
          <w:spacing w:val="-1"/>
          <w:w w:val="98"/>
        </w:rPr>
        <w:t>【</w:t>
      </w:r>
      <w:r>
        <w:rPr>
          <w:rFonts w:ascii="PMingLiU" w:hAnsi="PMingLiU" w:eastAsia="PMingLiU" w:hint="eastAsia"/>
          <w:color w:val="231F20"/>
          <w:w w:val="98"/>
        </w:rPr>
        <w:t>1</w:t>
      </w:r>
      <w:r>
        <w:rPr>
          <w:rFonts w:ascii="PMingLiU" w:hAnsi="PMingLiU" w:eastAsia="PMingLiU" w:hint="eastAsia"/>
          <w:color w:val="231F20"/>
          <w:w w:val="116"/>
        </w:rPr>
        <w:t>934</w:t>
      </w:r>
      <w:r>
        <w:rPr>
          <w:rFonts w:ascii="PMingLiU" w:hAnsi="PMingLiU" w:eastAsia="PMingLiU" w:hint="eastAsia"/>
          <w:color w:val="231F20"/>
          <w:spacing w:val="3"/>
        </w:rPr>
        <w:t>】美国经济衰退持续，饥饿和动荡蔓延；</w:t>
      </w:r>
      <w:r>
        <w:rPr>
          <w:rFonts w:ascii="PMingLiU" w:hAnsi="PMingLiU" w:eastAsia="PMingLiU" w:hint="eastAsia"/>
          <w:color w:val="231F20"/>
          <w:spacing w:val="6"/>
        </w:rPr>
        <w:t>干旱从纽约州延续到加利福尼亚州；</w:t>
      </w:r>
      <w:r>
        <w:rPr>
          <w:rFonts w:ascii="PMingLiU" w:hAnsi="PMingLiU" w:eastAsia="PMingLiU" w:hint="eastAsia"/>
          <w:color w:val="231F20"/>
          <w:spacing w:val="2"/>
          <w:u w:val="single" w:color="231F20"/>
        </w:rPr>
        <w:t>桑地诺</w:t>
      </w:r>
      <w:r>
        <w:rPr>
          <w:rFonts w:ascii="PMingLiU" w:hAnsi="PMingLiU" w:eastAsia="PMingLiU" w:hint="eastAsia"/>
          <w:color w:val="231F20"/>
          <w:spacing w:val="2"/>
        </w:rPr>
      </w:r>
      <w:r>
        <w:rPr>
          <w:rFonts w:ascii="PMingLiU" w:hAnsi="PMingLiU" w:eastAsia="PMingLiU" w:hint="eastAsia"/>
          <w:color w:val="231F20"/>
          <w:spacing w:val="2"/>
        </w:rPr>
        <w:t>被</w:t>
      </w:r>
      <w:r>
        <w:rPr>
          <w:rFonts w:ascii="PMingLiU" w:hAnsi="PMingLiU" w:eastAsia="PMingLiU" w:hint="eastAsia"/>
          <w:color w:val="231F20"/>
          <w:spacing w:val="2"/>
          <w:u w:val="single" w:color="231F20"/>
        </w:rPr>
        <w:t>索摩</w:t>
      </w:r>
      <w:r>
        <w:rPr>
          <w:rFonts w:ascii="PMingLiU" w:hAnsi="PMingLiU" w:eastAsia="PMingLiU" w:hint="eastAsia"/>
          <w:color w:val="231F20"/>
          <w:spacing w:val="6"/>
          <w:u w:val="single" w:color="231F20"/>
        </w:rPr>
        <w:t>查</w:t>
      </w:r>
      <w:r>
        <w:rPr>
          <w:rFonts w:ascii="PMingLiU" w:hAnsi="PMingLiU" w:eastAsia="PMingLiU" w:hint="eastAsia"/>
          <w:color w:val="231F20"/>
          <w:spacing w:val="7"/>
        </w:rPr>
        <w:t>的支</w:t>
      </w:r>
      <w:r>
        <w:rPr>
          <w:rFonts w:ascii="PMingLiU" w:hAnsi="PMingLiU" w:eastAsia="PMingLiU" w:hint="eastAsia"/>
          <w:color w:val="231F20"/>
          <w:spacing w:val="12"/>
        </w:rPr>
        <w:t>持</w:t>
      </w:r>
      <w:r>
        <w:rPr>
          <w:rFonts w:ascii="PMingLiU" w:hAnsi="PMingLiU" w:eastAsia="PMingLiU" w:hint="eastAsia"/>
          <w:color w:val="231F20"/>
          <w:spacing w:val="12"/>
          <w:position w:val="-1"/>
        </w:rPr>
        <w:drawing>
          <wp:inline distT="0" distB="0" distL="0" distR="0">
            <wp:extent cx="127000" cy="123825"/>
            <wp:effectExtent l="0" t="0" r="0" b="0"/>
            <wp:docPr id="758" name="Image 758"/>
            <wp:cNvGraphicFramePr>
              <a:graphicFrameLocks/>
            </wp:cNvGraphicFramePr>
            <a:graphic>
              <a:graphicData uri="http://schemas.openxmlformats.org/drawingml/2006/picture">
                <pic:pic>
                  <pic:nvPicPr>
                    <pic:cNvPr id="758" name="Image 758"/>
                    <pic:cNvPicPr/>
                  </pic:nvPicPr>
                  <pic:blipFill>
                    <a:blip r:embed="rId6" cstate="print"/>
                    <a:stretch>
                      <a:fillRect/>
                    </a:stretch>
                  </pic:blipFill>
                  <pic:spPr>
                    <a:xfrm>
                      <a:off x="0" y="0"/>
                      <a:ext cx="127000" cy="123825"/>
                    </a:xfrm>
                    <a:prstGeom prst="rect">
                      <a:avLst/>
                    </a:prstGeom>
                  </pic:spPr>
                </pic:pic>
              </a:graphicData>
            </a:graphic>
          </wp:inline>
        </w:drawing>
      </w:r>
      <w:r>
        <w:rPr>
          <w:rFonts w:ascii="PMingLiU" w:hAnsi="PMingLiU" w:eastAsia="PMingLiU" w:hint="eastAsia"/>
          <w:color w:val="231F20"/>
          <w:spacing w:val="12"/>
          <w:position w:val="-1"/>
        </w:rPr>
      </w:r>
      <w:r>
        <w:rPr>
          <w:rFonts w:ascii="PMingLiU" w:hAnsi="PMingLiU" w:eastAsia="PMingLiU" w:hint="eastAsia"/>
          <w:color w:val="231F20"/>
          <w:spacing w:val="7"/>
        </w:rPr>
        <w:t>暗</w:t>
      </w:r>
      <w:r>
        <w:rPr>
          <w:rFonts w:ascii="PMingLiU" w:hAnsi="PMingLiU" w:eastAsia="PMingLiU" w:hint="eastAsia"/>
          <w:color w:val="231F20"/>
        </w:rPr>
        <w:t>杀</w:t>
      </w:r>
      <w:r>
        <w:rPr>
          <w:rFonts w:ascii="PMingLiU" w:hAnsi="PMingLiU" w:eastAsia="PMingLiU" w:hint="eastAsia"/>
          <w:color w:val="231F20"/>
          <w:spacing w:val="7"/>
        </w:rPr>
        <w:t>；旧金山大罢工结</w:t>
      </w:r>
      <w:r>
        <w:rPr>
          <w:rFonts w:ascii="PMingLiU" w:hAnsi="PMingLiU" w:eastAsia="PMingLiU" w:hint="eastAsia"/>
          <w:color w:val="231F20"/>
        </w:rPr>
        <w:t>束</w:t>
      </w:r>
      <w:r>
        <w:rPr>
          <w:rFonts w:ascii="PMingLiU" w:hAnsi="PMingLiU" w:eastAsia="PMingLiU" w:hint="eastAsia"/>
          <w:color w:val="231F20"/>
        </w:rPr>
        <w:t> </w:t>
      </w:r>
      <w:r>
        <w:rPr>
          <w:rFonts w:ascii="PMingLiU" w:hAnsi="PMingLiU" w:eastAsia="PMingLiU" w:hint="eastAsia"/>
          <w:color w:val="231F20"/>
          <w:w w:val="106"/>
        </w:rPr>
        <w:t>[8]</w:t>
      </w:r>
      <w:r>
        <w:rPr>
          <w:rFonts w:ascii="PMingLiU" w:hAnsi="PMingLiU" w:eastAsia="PMingLiU" w:hint="eastAsia"/>
          <w:color w:val="231F20"/>
          <w:spacing w:val="4"/>
          <w:w w:val="106"/>
        </w:rPr>
        <w:t>；</w:t>
      </w:r>
      <w:r>
        <w:rPr>
          <w:rFonts w:ascii="PMingLiU" w:hAnsi="PMingLiU" w:eastAsia="PMingLiU" w:hint="eastAsia"/>
          <w:color w:val="231F20"/>
          <w:spacing w:val="4"/>
          <w:u w:val="single" w:color="231F20"/>
        </w:rPr>
        <w:t>休</w:t>
      </w:r>
      <w:r>
        <w:rPr>
          <w:rFonts w:ascii="PMingLiU" w:hAnsi="PMingLiU" w:eastAsia="PMingLiU" w:hint="eastAsia"/>
          <w:color w:val="231F20"/>
          <w:w w:val="165"/>
          <w:u w:val="single" w:color="231F20"/>
        </w:rPr>
        <w:t>伊</w:t>
      </w:r>
      <w:r>
        <w:rPr>
          <w:rFonts w:ascii="PMingLiU" w:hAnsi="PMingLiU" w:eastAsia="PMingLiU" w:hint="eastAsia"/>
          <w:color w:val="231F20"/>
          <w:spacing w:val="4"/>
          <w:w w:val="165"/>
          <w:u w:val="single" w:color="231F20"/>
        </w:rPr>
        <w:t>·</w:t>
      </w:r>
      <w:r>
        <w:rPr>
          <w:rFonts w:ascii="PMingLiU" w:hAnsi="PMingLiU" w:eastAsia="PMingLiU" w:hint="eastAsia"/>
          <w:color w:val="231F20"/>
          <w:spacing w:val="4"/>
          <w:u w:val="single" w:color="231F20"/>
        </w:rPr>
        <w:t>朗</w:t>
      </w:r>
      <w:r>
        <w:rPr>
          <w:rFonts w:ascii="PMingLiU" w:hAnsi="PMingLiU" w:eastAsia="PMingLiU" w:hint="eastAsia"/>
          <w:color w:val="231F20"/>
          <w:spacing w:val="4"/>
        </w:rPr>
        <w:t>成为路易斯安那州独</w:t>
      </w:r>
      <w:r>
        <w:rPr>
          <w:rFonts w:ascii="PMingLiU" w:hAnsi="PMingLiU" w:eastAsia="PMingLiU" w:hint="eastAsia"/>
          <w:color w:val="231F20"/>
          <w:spacing w:val="9"/>
        </w:rPr>
        <w:t>裁</w:t>
      </w:r>
      <w:r>
        <w:rPr>
          <w:rFonts w:ascii="PMingLiU" w:hAnsi="PMingLiU" w:eastAsia="PMingLiU" w:hint="eastAsia"/>
          <w:color w:val="231F20"/>
          <w:spacing w:val="9"/>
          <w:position w:val="-2"/>
        </w:rPr>
        <w:drawing>
          <wp:inline distT="0" distB="0" distL="0" distR="0">
            <wp:extent cx="126999" cy="123825"/>
            <wp:effectExtent l="0" t="0" r="0" b="0"/>
            <wp:docPr id="759" name="Image 759"/>
            <wp:cNvGraphicFramePr>
              <a:graphicFrameLocks/>
            </wp:cNvGraphicFramePr>
            <a:graphic>
              <a:graphicData uri="http://schemas.openxmlformats.org/drawingml/2006/picture">
                <pic:pic>
                  <pic:nvPicPr>
                    <pic:cNvPr id="759" name="Image 759"/>
                    <pic:cNvPicPr/>
                  </pic:nvPicPr>
                  <pic:blipFill>
                    <a:blip r:embed="rId6" cstate="print"/>
                    <a:stretch>
                      <a:fillRect/>
                    </a:stretch>
                  </pic:blipFill>
                  <pic:spPr>
                    <a:xfrm>
                      <a:off x="0" y="0"/>
                      <a:ext cx="126999" cy="123825"/>
                    </a:xfrm>
                    <a:prstGeom prst="rect">
                      <a:avLst/>
                    </a:prstGeom>
                  </pic:spPr>
                </pic:pic>
              </a:graphicData>
            </a:graphic>
          </wp:inline>
        </w:drawing>
      </w:r>
      <w:r>
        <w:rPr>
          <w:rFonts w:ascii="PMingLiU" w:hAnsi="PMingLiU" w:eastAsia="PMingLiU" w:hint="eastAsia"/>
          <w:color w:val="231F20"/>
          <w:spacing w:val="9"/>
          <w:position w:val="-2"/>
        </w:rPr>
      </w:r>
      <w:r>
        <w:rPr>
          <w:rFonts w:ascii="PMingLiU" w:hAnsi="PMingLiU" w:eastAsia="PMingLiU" w:hint="eastAsia"/>
          <w:color w:val="231F20"/>
          <w:spacing w:val="4"/>
        </w:rPr>
        <w:t>；</w:t>
      </w:r>
      <w:r>
        <w:rPr>
          <w:rFonts w:ascii="PMingLiU" w:hAnsi="PMingLiU" w:eastAsia="PMingLiU" w:hint="eastAsia"/>
          <w:color w:val="231F20"/>
        </w:rPr>
        <w:t>首</w:t>
      </w:r>
      <w:r>
        <w:rPr>
          <w:rFonts w:ascii="PMingLiU" w:hAnsi="PMingLiU" w:eastAsia="PMingLiU" w:hint="eastAsia"/>
          <w:color w:val="231F20"/>
        </w:rPr>
        <w:t>个商业洗衣店。</w:t>
      </w:r>
    </w:p>
    <w:p>
      <w:pPr>
        <w:pStyle w:val="BodyText"/>
        <w:spacing w:line="256" w:lineRule="auto" w:before="4"/>
        <w:ind w:left="847" w:right="796" w:hanging="426"/>
        <w:jc w:val="both"/>
        <w:rPr>
          <w:rFonts w:ascii="PMingLiU" w:hAnsi="PMingLiU" w:eastAsia="PMingLiU" w:hint="eastAsia"/>
        </w:rPr>
      </w:pPr>
      <w:r>
        <w:rPr>
          <w:rFonts w:ascii="PMingLiU" w:hAnsi="PMingLiU" w:eastAsia="PMingLiU" w:hint="eastAsia"/>
          <w:color w:val="231F20"/>
          <w:spacing w:val="-1"/>
          <w:w w:val="98"/>
        </w:rPr>
        <w:t>【</w:t>
      </w:r>
      <w:r>
        <w:rPr>
          <w:rFonts w:ascii="PMingLiU" w:hAnsi="PMingLiU" w:eastAsia="PMingLiU" w:hint="eastAsia"/>
          <w:color w:val="231F20"/>
          <w:w w:val="98"/>
        </w:rPr>
        <w:t>1</w:t>
      </w:r>
      <w:r>
        <w:rPr>
          <w:rFonts w:ascii="PMingLiU" w:hAnsi="PMingLiU" w:eastAsia="PMingLiU" w:hint="eastAsia"/>
          <w:color w:val="231F20"/>
          <w:w w:val="116"/>
        </w:rPr>
        <w:t>935</w:t>
      </w:r>
      <w:r>
        <w:rPr>
          <w:rFonts w:ascii="PMingLiU" w:hAnsi="PMingLiU" w:eastAsia="PMingLiU" w:hint="eastAsia"/>
          <w:color w:val="231F20"/>
          <w:spacing w:val="5"/>
        </w:rPr>
        <w:t>】严重沙尘暴袭击美国大平原和中西部地</w:t>
      </w:r>
      <w:r>
        <w:rPr>
          <w:rFonts w:ascii="PMingLiU" w:hAnsi="PMingLiU" w:eastAsia="PMingLiU" w:hint="eastAsia"/>
          <w:color w:val="231F20"/>
          <w:spacing w:val="4"/>
        </w:rPr>
        <w:t>带；泛美的快速飞机从旧金山飞往中国；颁</w:t>
      </w:r>
      <w:r>
        <w:rPr>
          <w:rFonts w:ascii="PMingLiU" w:hAnsi="PMingLiU" w:eastAsia="PMingLiU" w:hint="eastAsia"/>
          <w:color w:val="231F20"/>
          <w:spacing w:val="5"/>
        </w:rPr>
        <w:t>布社会保障系统；</w:t>
      </w:r>
      <w:r>
        <w:rPr>
          <w:rFonts w:ascii="PMingLiU" w:hAnsi="PMingLiU" w:eastAsia="PMingLiU" w:hint="eastAsia"/>
          <w:color w:val="231F20"/>
          <w:spacing w:val="7"/>
          <w:u w:val="single" w:color="231F20"/>
        </w:rPr>
        <w:t>休</w:t>
      </w:r>
      <w:r>
        <w:rPr>
          <w:rFonts w:ascii="PMingLiU" w:hAnsi="PMingLiU" w:eastAsia="PMingLiU" w:hint="eastAsia"/>
          <w:color w:val="231F20"/>
          <w:w w:val="165"/>
          <w:u w:val="single" w:color="231F20"/>
        </w:rPr>
        <w:t>伊</w:t>
      </w:r>
      <w:r>
        <w:rPr>
          <w:rFonts w:ascii="PMingLiU" w:hAnsi="PMingLiU" w:eastAsia="PMingLiU" w:hint="eastAsia"/>
          <w:color w:val="231F20"/>
          <w:spacing w:val="7"/>
          <w:w w:val="165"/>
          <w:u w:val="single" w:color="231F20"/>
        </w:rPr>
        <w:t>·</w:t>
      </w:r>
      <w:r>
        <w:rPr>
          <w:rFonts w:ascii="PMingLiU" w:hAnsi="PMingLiU" w:eastAsia="PMingLiU" w:hint="eastAsia"/>
          <w:color w:val="231F20"/>
          <w:spacing w:val="8"/>
          <w:u w:val="single" w:color="231F20"/>
        </w:rPr>
        <w:t>朗</w:t>
      </w:r>
      <w:r>
        <w:rPr>
          <w:rFonts w:ascii="PMingLiU" w:hAnsi="PMingLiU" w:eastAsia="PMingLiU" w:hint="eastAsia"/>
          <w:color w:val="231F20"/>
          <w:spacing w:val="5"/>
        </w:rPr>
        <w:t>遭暗杀；</w:t>
      </w:r>
      <w:r>
        <w:rPr>
          <w:rFonts w:ascii="PMingLiU" w:hAnsi="PMingLiU" w:eastAsia="PMingLiU" w:hint="eastAsia"/>
          <w:color w:val="231F20"/>
          <w:spacing w:val="7"/>
          <w:u w:val="single" w:color="231F20"/>
        </w:rPr>
        <w:t>毛泽东</w:t>
      </w:r>
      <w:r>
        <w:rPr>
          <w:rFonts w:ascii="PMingLiU" w:hAnsi="PMingLiU" w:eastAsia="PMingLiU" w:hint="eastAsia"/>
          <w:color w:val="231F20"/>
          <w:spacing w:val="7"/>
        </w:rPr>
      </w:r>
      <w:r>
        <w:rPr>
          <w:rFonts w:ascii="PMingLiU" w:hAnsi="PMingLiU" w:eastAsia="PMingLiU" w:hint="eastAsia"/>
          <w:color w:val="231F20"/>
          <w:spacing w:val="-1"/>
        </w:rPr>
        <w:t>抵达延安；</w:t>
      </w:r>
      <w:r>
        <w:rPr>
          <w:rFonts w:ascii="PMingLiU" w:hAnsi="PMingLiU" w:eastAsia="PMingLiU" w:hint="eastAsia"/>
          <w:color w:val="231F20"/>
          <w:w w:val="123"/>
        </w:rPr>
        <w:t>DC-3</w:t>
      </w:r>
      <w:r>
        <w:rPr>
          <w:rFonts w:ascii="PMingLiU" w:hAnsi="PMingLiU" w:eastAsia="PMingLiU" w:hint="eastAsia"/>
          <w:color w:val="231F20"/>
          <w:spacing w:val="-3"/>
        </w:rPr>
        <w:t> 型飞机首飞；畅销平装书；</w:t>
      </w:r>
      <w:r>
        <w:rPr>
          <w:rFonts w:ascii="PMingLiU" w:hAnsi="PMingLiU" w:eastAsia="PMingLiU" w:hint="eastAsia"/>
          <w:color w:val="231F20"/>
        </w:rPr>
        <w:t>里氏震级；磁带录音机发售。</w:t>
      </w:r>
    </w:p>
    <w:p>
      <w:pPr>
        <w:pStyle w:val="BodyText"/>
        <w:spacing w:line="256" w:lineRule="auto" w:before="4"/>
        <w:ind w:left="847" w:right="841" w:hanging="426"/>
        <w:jc w:val="both"/>
        <w:rPr>
          <w:rFonts w:ascii="PMingLiU" w:hAnsi="PMingLiU" w:eastAsia="PMingLiU" w:hint="eastAsia"/>
        </w:rPr>
      </w:pPr>
      <w:r>
        <w:rPr>
          <w:rFonts w:ascii="PMingLiU" w:hAnsi="PMingLiU" w:eastAsia="PMingLiU" w:hint="eastAsia"/>
        </w:rPr>
        <mc:AlternateContent>
          <mc:Choice Requires="wps">
            <w:drawing>
              <wp:anchor distT="0" distB="0" distL="0" distR="0" allowOverlap="1" layoutInCell="1" locked="0" behindDoc="1" simplePos="0" relativeHeight="481330176">
                <wp:simplePos x="0" y="0"/>
                <wp:positionH relativeFrom="page">
                  <wp:posOffset>5324983</wp:posOffset>
                </wp:positionH>
                <wp:positionV relativeFrom="paragraph">
                  <wp:posOffset>746981</wp:posOffset>
                </wp:positionV>
                <wp:extent cx="829310" cy="19050"/>
                <wp:effectExtent l="0" t="0" r="0" b="0"/>
                <wp:wrapNone/>
                <wp:docPr id="760" name="Graphic 760"/>
                <wp:cNvGraphicFramePr>
                  <a:graphicFrameLocks/>
                </wp:cNvGraphicFramePr>
                <a:graphic>
                  <a:graphicData uri="http://schemas.microsoft.com/office/word/2010/wordprocessingShape">
                    <wps:wsp>
                      <wps:cNvPr id="760" name="Graphic 760"/>
                      <wps:cNvSpPr/>
                      <wps:spPr>
                        <a:xfrm>
                          <a:off x="0" y="0"/>
                          <a:ext cx="829310" cy="19050"/>
                        </a:xfrm>
                        <a:custGeom>
                          <a:avLst/>
                          <a:gdLst/>
                          <a:ahLst/>
                          <a:cxnLst/>
                          <a:rect l="l" t="t" r="r" b="b"/>
                          <a:pathLst>
                            <a:path w="829310" h="19050">
                              <a:moveTo>
                                <a:pt x="0" y="9315"/>
                              </a:moveTo>
                              <a:lnTo>
                                <a:pt x="11739" y="2328"/>
                              </a:lnTo>
                              <a:lnTo>
                                <a:pt x="25908" y="0"/>
                              </a:lnTo>
                              <a:lnTo>
                                <a:pt x="40076" y="2328"/>
                              </a:lnTo>
                              <a:lnTo>
                                <a:pt x="51816" y="9315"/>
                              </a:lnTo>
                              <a:lnTo>
                                <a:pt x="63553" y="16302"/>
                              </a:lnTo>
                              <a:lnTo>
                                <a:pt x="77717" y="18630"/>
                              </a:lnTo>
                              <a:lnTo>
                                <a:pt x="91881" y="16302"/>
                              </a:lnTo>
                              <a:lnTo>
                                <a:pt x="103619" y="9315"/>
                              </a:lnTo>
                              <a:lnTo>
                                <a:pt x="115358" y="2328"/>
                              </a:lnTo>
                              <a:lnTo>
                                <a:pt x="129527" y="0"/>
                              </a:lnTo>
                              <a:lnTo>
                                <a:pt x="143695" y="2328"/>
                              </a:lnTo>
                              <a:lnTo>
                                <a:pt x="155435" y="9315"/>
                              </a:lnTo>
                              <a:lnTo>
                                <a:pt x="167174" y="16302"/>
                              </a:lnTo>
                              <a:lnTo>
                                <a:pt x="181343" y="18630"/>
                              </a:lnTo>
                              <a:lnTo>
                                <a:pt x="195511" y="16302"/>
                              </a:lnTo>
                              <a:lnTo>
                                <a:pt x="207251" y="9315"/>
                              </a:lnTo>
                              <a:lnTo>
                                <a:pt x="218990" y="2328"/>
                              </a:lnTo>
                              <a:lnTo>
                                <a:pt x="233159" y="0"/>
                              </a:lnTo>
                              <a:lnTo>
                                <a:pt x="247327" y="2328"/>
                              </a:lnTo>
                              <a:lnTo>
                                <a:pt x="259067" y="9315"/>
                              </a:lnTo>
                              <a:lnTo>
                                <a:pt x="270804" y="16302"/>
                              </a:lnTo>
                              <a:lnTo>
                                <a:pt x="284968" y="18630"/>
                              </a:lnTo>
                              <a:lnTo>
                                <a:pt x="299133" y="16302"/>
                              </a:lnTo>
                              <a:lnTo>
                                <a:pt x="310870" y="9315"/>
                              </a:lnTo>
                              <a:lnTo>
                                <a:pt x="322610" y="2328"/>
                              </a:lnTo>
                              <a:lnTo>
                                <a:pt x="336778" y="0"/>
                              </a:lnTo>
                              <a:lnTo>
                                <a:pt x="350947" y="2328"/>
                              </a:lnTo>
                              <a:lnTo>
                                <a:pt x="362686" y="9315"/>
                              </a:lnTo>
                              <a:lnTo>
                                <a:pt x="374426" y="16302"/>
                              </a:lnTo>
                              <a:lnTo>
                                <a:pt x="388594" y="18630"/>
                              </a:lnTo>
                              <a:lnTo>
                                <a:pt x="402763" y="16302"/>
                              </a:lnTo>
                              <a:lnTo>
                                <a:pt x="414502" y="9315"/>
                              </a:lnTo>
                              <a:lnTo>
                                <a:pt x="426241" y="2328"/>
                              </a:lnTo>
                              <a:lnTo>
                                <a:pt x="440409" y="0"/>
                              </a:lnTo>
                              <a:lnTo>
                                <a:pt x="454573" y="2328"/>
                              </a:lnTo>
                              <a:lnTo>
                                <a:pt x="466305" y="9315"/>
                              </a:lnTo>
                              <a:lnTo>
                                <a:pt x="478045" y="16302"/>
                              </a:lnTo>
                              <a:lnTo>
                                <a:pt x="492213" y="18630"/>
                              </a:lnTo>
                              <a:lnTo>
                                <a:pt x="506382" y="16302"/>
                              </a:lnTo>
                              <a:lnTo>
                                <a:pt x="518121" y="9315"/>
                              </a:lnTo>
                              <a:lnTo>
                                <a:pt x="529861" y="2328"/>
                              </a:lnTo>
                              <a:lnTo>
                                <a:pt x="544029" y="0"/>
                              </a:lnTo>
                              <a:lnTo>
                                <a:pt x="558198" y="2328"/>
                              </a:lnTo>
                              <a:lnTo>
                                <a:pt x="569937" y="9315"/>
                              </a:lnTo>
                              <a:lnTo>
                                <a:pt x="581677" y="16302"/>
                              </a:lnTo>
                              <a:lnTo>
                                <a:pt x="595845" y="18630"/>
                              </a:lnTo>
                              <a:lnTo>
                                <a:pt x="610014" y="16302"/>
                              </a:lnTo>
                              <a:lnTo>
                                <a:pt x="621753" y="9315"/>
                              </a:lnTo>
                              <a:lnTo>
                                <a:pt x="633491" y="2328"/>
                              </a:lnTo>
                              <a:lnTo>
                                <a:pt x="647655" y="0"/>
                              </a:lnTo>
                              <a:lnTo>
                                <a:pt x="661819" y="2328"/>
                              </a:lnTo>
                              <a:lnTo>
                                <a:pt x="673557" y="9315"/>
                              </a:lnTo>
                              <a:lnTo>
                                <a:pt x="685296" y="16302"/>
                              </a:lnTo>
                              <a:lnTo>
                                <a:pt x="699465" y="18630"/>
                              </a:lnTo>
                              <a:lnTo>
                                <a:pt x="713633" y="16302"/>
                              </a:lnTo>
                              <a:lnTo>
                                <a:pt x="725373" y="9315"/>
                              </a:lnTo>
                              <a:lnTo>
                                <a:pt x="737112" y="2328"/>
                              </a:lnTo>
                              <a:lnTo>
                                <a:pt x="751281" y="0"/>
                              </a:lnTo>
                              <a:lnTo>
                                <a:pt x="765449" y="2328"/>
                              </a:lnTo>
                              <a:lnTo>
                                <a:pt x="777189" y="9315"/>
                              </a:lnTo>
                              <a:lnTo>
                                <a:pt x="788928" y="16302"/>
                              </a:lnTo>
                              <a:lnTo>
                                <a:pt x="803095" y="18630"/>
                              </a:lnTo>
                              <a:lnTo>
                                <a:pt x="817260" y="16302"/>
                              </a:lnTo>
                              <a:lnTo>
                                <a:pt x="828992" y="9315"/>
                              </a:lnTo>
                            </a:path>
                          </a:pathLst>
                        </a:custGeom>
                        <a:ln w="6731">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19.290009pt;margin-top:58.817467pt;width:65.3pt;height:1.5pt;mso-position-horizontal-relative:page;mso-position-vertical-relative:paragraph;z-index:-21986304" id="docshape371" coordorigin="8386,1176" coordsize="1306,30" path="m8386,1191l8404,1180,8427,1176,8449,1180,8467,1191,8486,1202,8508,1206,8530,1202,8549,1191,8567,1180,8590,1176,8612,1180,8631,1191,8649,1202,8671,1206,8694,1202,8712,1191,8731,1180,8753,1176,8775,1180,8794,1191,8812,1202,8835,1206,8857,1202,8875,1191,8894,1180,8916,1176,8938,1180,8957,1191,8975,1202,8998,1206,9020,1202,9039,1191,9057,1180,9079,1176,9102,1180,9120,1191,9139,1202,9161,1206,9183,1202,9202,1191,9220,1180,9243,1176,9265,1180,9283,1191,9302,1202,9324,1206,9346,1202,9365,1191,9383,1180,9406,1176,9428,1180,9447,1191,9465,1202,9487,1206,9510,1202,9528,1191,9547,1180,9569,1176,9591,1180,9610,1191,9628,1202,9651,1206,9673,1202,9691,1191e" filled="false" stroked="true" strokeweight=".53pt" strokecolor="#231f20">
                <v:path arrowok="t"/>
                <v:stroke dashstyle="solid"/>
                <w10:wrap type="none"/>
              </v:shape>
            </w:pict>
          </mc:Fallback>
        </mc:AlternateContent>
      </w:r>
      <w:r>
        <w:rPr>
          <w:rFonts w:ascii="PMingLiU" w:hAnsi="PMingLiU" w:eastAsia="PMingLiU" w:hint="eastAsia"/>
          <w:color w:val="231F20"/>
          <w:spacing w:val="-1"/>
          <w:w w:val="98"/>
        </w:rPr>
        <w:t>【</w:t>
      </w:r>
      <w:r>
        <w:rPr>
          <w:rFonts w:ascii="PMingLiU" w:hAnsi="PMingLiU" w:eastAsia="PMingLiU" w:hint="eastAsia"/>
          <w:color w:val="231F20"/>
          <w:w w:val="98"/>
        </w:rPr>
        <w:t>1</w:t>
      </w:r>
      <w:r>
        <w:rPr>
          <w:rFonts w:ascii="PMingLiU" w:hAnsi="PMingLiU" w:eastAsia="PMingLiU" w:hint="eastAsia"/>
          <w:color w:val="231F20"/>
          <w:w w:val="116"/>
        </w:rPr>
        <w:t>936</w:t>
      </w:r>
      <w:r>
        <w:rPr>
          <w:rFonts w:ascii="PMingLiU" w:hAnsi="PMingLiU" w:eastAsia="PMingLiU" w:hint="eastAsia"/>
          <w:color w:val="231F20"/>
          <w:spacing w:val="4"/>
        </w:rPr>
        <w:t>】纳粹占据莱茵兰；意大利占领阿比西尼</w:t>
      </w:r>
      <w:r>
        <w:rPr>
          <w:rFonts w:ascii="PMingLiU" w:hAnsi="PMingLiU" w:eastAsia="PMingLiU" w:hint="eastAsia"/>
          <w:color w:val="231F20"/>
          <w:spacing w:val="-5"/>
        </w:rPr>
        <w:t>亚；西班牙内战；美国热浪，死亡 </w:t>
      </w:r>
      <w:r>
        <w:rPr>
          <w:rFonts w:ascii="PMingLiU" w:hAnsi="PMingLiU" w:eastAsia="PMingLiU" w:hint="eastAsia"/>
          <w:color w:val="231F20"/>
          <w:w w:val="116"/>
        </w:rPr>
        <w:t>3000</w:t>
      </w:r>
      <w:r>
        <w:rPr>
          <w:rFonts w:ascii="PMingLiU" w:hAnsi="PMingLiU" w:eastAsia="PMingLiU" w:hint="eastAsia"/>
          <w:color w:val="231F20"/>
          <w:spacing w:val="-3"/>
        </w:rPr>
        <w:t> 人；</w:t>
      </w:r>
      <w:r>
        <w:rPr>
          <w:rFonts w:ascii="PMingLiU" w:hAnsi="PMingLiU" w:eastAsia="PMingLiU" w:hint="eastAsia"/>
          <w:color w:val="231F20"/>
          <w:spacing w:val="5"/>
        </w:rPr>
        <w:t>美国沙尘暴继续；</w:t>
      </w:r>
      <w:r>
        <w:rPr>
          <w:rFonts w:ascii="PMingLiU" w:hAnsi="PMingLiU" w:eastAsia="PMingLiU" w:hint="eastAsia"/>
          <w:color w:val="231F20"/>
          <w:spacing w:val="7"/>
          <w:u w:val="single" w:color="231F20"/>
        </w:rPr>
        <w:t>杰</w:t>
      </w:r>
      <w:r>
        <w:rPr>
          <w:rFonts w:ascii="PMingLiU" w:hAnsi="PMingLiU" w:eastAsia="PMingLiU" w:hint="eastAsia"/>
          <w:color w:val="231F20"/>
          <w:w w:val="165"/>
          <w:u w:val="single" w:color="231F20"/>
        </w:rPr>
        <w:t>西</w:t>
      </w:r>
      <w:r>
        <w:rPr>
          <w:rFonts w:ascii="PMingLiU" w:hAnsi="PMingLiU" w:eastAsia="PMingLiU" w:hint="eastAsia"/>
          <w:color w:val="231F20"/>
          <w:spacing w:val="7"/>
          <w:w w:val="165"/>
          <w:u w:val="single" w:color="231F20"/>
        </w:rPr>
        <w:t>·</w:t>
      </w:r>
      <w:r>
        <w:rPr>
          <w:rFonts w:ascii="PMingLiU" w:hAnsi="PMingLiU" w:eastAsia="PMingLiU" w:hint="eastAsia"/>
          <w:color w:val="231F20"/>
          <w:spacing w:val="7"/>
          <w:u w:val="single" w:color="231F20"/>
        </w:rPr>
        <w:t>欧文斯</w:t>
      </w:r>
      <w:r>
        <w:rPr>
          <w:rFonts w:ascii="PMingLiU" w:hAnsi="PMingLiU" w:eastAsia="PMingLiU" w:hint="eastAsia"/>
          <w:color w:val="231F20"/>
          <w:spacing w:val="7"/>
        </w:rPr>
        <w:t>在柏林奥运</w:t>
      </w:r>
      <w:r>
        <w:rPr>
          <w:rFonts w:ascii="PMingLiU" w:hAnsi="PMingLiU" w:eastAsia="PMingLiU" w:hint="eastAsia"/>
          <w:color w:val="231F20"/>
          <w:spacing w:val="2"/>
        </w:rPr>
        <w:t>会赢得 </w:t>
      </w:r>
      <w:r>
        <w:rPr>
          <w:rFonts w:ascii="PMingLiU" w:hAnsi="PMingLiU" w:eastAsia="PMingLiU" w:hint="eastAsia"/>
          <w:color w:val="231F20"/>
          <w:w w:val="116"/>
        </w:rPr>
        <w:t>4</w:t>
      </w:r>
      <w:r>
        <w:rPr>
          <w:rFonts w:ascii="PMingLiU" w:hAnsi="PMingLiU" w:eastAsia="PMingLiU" w:hint="eastAsia"/>
          <w:color w:val="231F20"/>
          <w:spacing w:val="2"/>
        </w:rPr>
        <w:t> 块金牌；德意同盟条约；胡佛水坝</w:t>
      </w:r>
      <w:r>
        <w:rPr>
          <w:rFonts w:ascii="PMingLiU" w:hAnsi="PMingLiU" w:eastAsia="PMingLiU" w:hint="eastAsia"/>
          <w:color w:val="231F20"/>
        </w:rPr>
        <w:t>启用；首辆大众汽车。</w:t>
      </w:r>
    </w:p>
    <w:p>
      <w:pPr>
        <w:pStyle w:val="BodyText"/>
        <w:spacing w:after="0" w:line="256" w:lineRule="auto"/>
        <w:jc w:val="both"/>
        <w:rPr>
          <w:rFonts w:ascii="PMingLiU" w:hAnsi="PMingLiU" w:eastAsia="PMingLiU" w:hint="eastAsia"/>
        </w:rPr>
        <w:sectPr>
          <w:type w:val="continuous"/>
          <w:pgSz w:w="11910" w:h="16840"/>
          <w:pgMar w:top="1660" w:bottom="280" w:left="283" w:right="283"/>
          <w:cols w:num="2" w:equalWidth="0">
            <w:col w:w="5492" w:space="40"/>
            <w:col w:w="5812"/>
          </w:cols>
        </w:sectPr>
      </w:pPr>
    </w:p>
    <w:p>
      <w:pPr>
        <w:pStyle w:val="Heading3"/>
        <w:spacing w:before="83"/>
      </w:pPr>
      <w:r>
        <w:rPr/>
        <mc:AlternateContent>
          <mc:Choice Requires="wps">
            <w:drawing>
              <wp:anchor distT="0" distB="0" distL="0" distR="0" allowOverlap="1" layoutInCell="1" locked="0" behindDoc="0" simplePos="0" relativeHeight="15945728">
                <wp:simplePos x="0" y="0"/>
                <wp:positionH relativeFrom="page">
                  <wp:posOffset>719999</wp:posOffset>
                </wp:positionH>
                <wp:positionV relativeFrom="paragraph">
                  <wp:posOffset>390639</wp:posOffset>
                </wp:positionV>
                <wp:extent cx="6120130" cy="1270"/>
                <wp:effectExtent l="0" t="0" r="0" b="0"/>
                <wp:wrapNone/>
                <wp:docPr id="761" name="Graphic 761"/>
                <wp:cNvGraphicFramePr>
                  <a:graphicFrameLocks/>
                </wp:cNvGraphicFramePr>
                <a:graphic>
                  <a:graphicData uri="http://schemas.microsoft.com/office/word/2010/wordprocessingShape">
                    <wps:wsp>
                      <wps:cNvPr id="761" name="Graphic 76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5728" from="56.692902pt,30.759001pt" to="538.582902pt,30.759001pt" stroked="true" strokeweight=".75pt" strokecolor="#231f20">
                <v:stroke dashstyle="solid"/>
                <w10:wrap type="none"/>
              </v:line>
            </w:pict>
          </mc:Fallback>
        </mc:AlternateContent>
      </w:r>
      <w:r>
        <w:rPr>
          <w:color w:val="231F20"/>
          <w:spacing w:val="-4"/>
          <w:w w:val="105"/>
        </w:rPr>
        <w:t>228~</w:t>
      </w:r>
    </w:p>
    <w:p>
      <w:pPr>
        <w:pStyle w:val="Heading7"/>
        <w:spacing w:before="14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340" w:space="2085"/>
            <w:col w:w="7919"/>
          </w:cols>
        </w:sectPr>
      </w:pPr>
    </w:p>
    <w:p>
      <w:pPr>
        <w:pStyle w:val="BodyText"/>
        <w:spacing w:before="109"/>
        <w:ind w:left="0" w:right="103"/>
        <w:jc w:val="right"/>
        <w:rPr>
          <w:rFonts w:ascii="PMingLiU" w:eastAsia="PMingLiU" w:hint="eastAsia"/>
        </w:rPr>
      </w:pPr>
      <w:r>
        <w:rPr>
          <w:rFonts w:ascii="PMingLiU" w:eastAsia="PMingLiU" w:hint="eastAsia"/>
          <w:color w:val="231F20"/>
        </w:rPr>
        <w:t>【1937</w:t>
      </w:r>
      <w:r>
        <w:rPr>
          <w:rFonts w:ascii="PMingLiU" w:eastAsia="PMingLiU" w:hint="eastAsia"/>
          <w:color w:val="231F20"/>
          <w:spacing w:val="4"/>
        </w:rPr>
        <w:t>】德克萨斯学校瓦斯爆炸，死亡 </w:t>
      </w:r>
      <w:r>
        <w:rPr>
          <w:rFonts w:ascii="PMingLiU" w:eastAsia="PMingLiU" w:hint="eastAsia"/>
          <w:color w:val="231F20"/>
        </w:rPr>
        <w:t>294</w:t>
      </w:r>
      <w:r>
        <w:rPr>
          <w:rFonts w:ascii="PMingLiU" w:eastAsia="PMingLiU" w:hint="eastAsia"/>
          <w:color w:val="231F20"/>
          <w:spacing w:val="20"/>
        </w:rPr>
        <w:t> 人；</w:t>
      </w:r>
    </w:p>
    <w:p>
      <w:pPr>
        <w:pStyle w:val="BodyText"/>
        <w:spacing w:before="21"/>
        <w:ind w:left="0" w:right="103"/>
        <w:jc w:val="right"/>
        <w:rPr>
          <w:rFonts w:ascii="PMingLiU" w:eastAsia="PMingLiU" w:hint="eastAsia"/>
        </w:rPr>
      </w:pPr>
      <w:r>
        <w:rPr>
          <w:rFonts w:ascii="PMingLiU" w:eastAsia="PMingLiU" w:hint="eastAsia"/>
          <w:color w:val="231F20"/>
        </w:rPr>
        <w:t>兴登堡号飞艇坠毁，死亡 36</w:t>
      </w:r>
      <w:r>
        <w:rPr>
          <w:rFonts w:ascii="PMingLiU" w:eastAsia="PMingLiU" w:hint="eastAsia"/>
          <w:color w:val="231F20"/>
          <w:spacing w:val="-2"/>
        </w:rPr>
        <w:t> 人；苏联大清洗</w:t>
      </w:r>
    </w:p>
    <w:p>
      <w:pPr>
        <w:pStyle w:val="BodyText"/>
        <w:spacing w:line="256" w:lineRule="auto" w:before="21"/>
        <w:ind w:left="1276" w:right="102"/>
        <w:jc w:val="both"/>
        <w:rPr>
          <w:rFonts w:ascii="PMingLiU" w:eastAsia="PMingLiU" w:hint="eastAsia"/>
        </w:rPr>
      </w:pPr>
      <w:r>
        <w:rPr>
          <w:rFonts w:ascii="PMingLiU" w:eastAsia="PMingLiU" w:hint="eastAsia"/>
          <w:color w:val="231F20"/>
        </w:rPr>
        <w:t>处决 8 位将军；杜邦获得尼龙专利；日军轰沉美军班乃岛号炮艇；金门大桥（4200</w:t>
      </w:r>
      <w:r>
        <w:rPr>
          <w:rFonts w:ascii="PMingLiU" w:eastAsia="PMingLiU" w:hint="eastAsia"/>
          <w:color w:val="231F20"/>
          <w:spacing w:val="4"/>
        </w:rPr>
        <w:t> 英尺)</w:t>
      </w:r>
      <w:r>
        <w:rPr>
          <w:rFonts w:ascii="PMingLiU" w:eastAsia="PMingLiU" w:hint="eastAsia"/>
          <w:color w:val="231F20"/>
          <w:spacing w:val="-2"/>
        </w:rPr>
        <w:t>建成；首个超市推车；布痕瓦尔德集中营。</w:t>
      </w:r>
    </w:p>
    <w:p>
      <w:pPr>
        <w:pStyle w:val="BodyText"/>
        <w:spacing w:line="256" w:lineRule="auto" w:before="3"/>
        <w:ind w:left="1276" w:right="101" w:hanging="426"/>
        <w:jc w:val="both"/>
        <w:rPr>
          <w:rFonts w:ascii="PMingLiU" w:eastAsia="PMingLiU" w:hint="eastAsia"/>
        </w:rPr>
      </w:pPr>
      <w:r>
        <w:rPr>
          <w:rFonts w:ascii="PMingLiU" w:eastAsia="PMingLiU" w:hint="eastAsia"/>
          <w:color w:val="231F20"/>
          <w:spacing w:val="-2"/>
        </w:rPr>
        <w:t>【1938】墨西哥没收外国石油股份；德奥合并；水晶之夜；带温控器的电熨斗；速溶咖啡；尼龙；圆珠笔获得专利；复印机雏形；德裔美国人投资重建麦迪逊广场花园；德国搜捕</w:t>
      </w:r>
      <w:r>
        <w:rPr>
          <w:rFonts w:ascii="PMingLiU" w:eastAsia="PMingLiU" w:hint="eastAsia"/>
          <w:color w:val="231F20"/>
          <w:spacing w:val="-4"/>
        </w:rPr>
        <w:t>犹太人。</w:t>
      </w:r>
    </w:p>
    <w:p>
      <w:pPr>
        <w:pStyle w:val="BodyText"/>
        <w:spacing w:line="256" w:lineRule="auto" w:before="3"/>
        <w:ind w:left="1276" w:right="96" w:hanging="426"/>
        <w:jc w:val="both"/>
        <w:rPr>
          <w:rFonts w:ascii="PMingLiU" w:eastAsia="PMingLiU" w:hint="eastAsia"/>
        </w:rPr>
      </w:pPr>
      <w:r>
        <w:rPr>
          <w:rFonts w:ascii="PMingLiU" w:eastAsia="PMingLiU" w:hint="eastAsia"/>
          <w:color w:val="231F20"/>
          <w:spacing w:val="-2"/>
        </w:rPr>
        <w:t>【1939】德国吞并捷克斯洛伐克；</w:t>
      </w:r>
      <w:r>
        <w:rPr>
          <w:rFonts w:ascii="PMingLiU" w:eastAsia="PMingLiU" w:hint="eastAsia"/>
          <w:color w:val="231F20"/>
          <w:spacing w:val="-2"/>
          <w:u w:val="single" w:color="231F20"/>
        </w:rPr>
        <w:t>佛朗哥</w:t>
      </w:r>
      <w:r>
        <w:rPr>
          <w:rFonts w:ascii="PMingLiU" w:eastAsia="PMingLiU" w:hint="eastAsia"/>
          <w:color w:val="231F20"/>
          <w:spacing w:val="-2"/>
        </w:rPr>
        <w:t>入主马</w:t>
      </w:r>
      <w:r>
        <w:rPr>
          <w:rFonts w:ascii="PMingLiU" w:eastAsia="PMingLiU" w:hint="eastAsia"/>
          <w:color w:val="231F20"/>
        </w:rPr>
        <w:t>德里；美国角鲨号潜艇沉没，26 人死亡；法国潜艇凤凰号沉没，63 人死亡；德国闪击波</w:t>
      </w:r>
      <w:r>
        <w:rPr>
          <w:rFonts w:ascii="PMingLiU" w:eastAsia="PMingLiU" w:hint="eastAsia"/>
          <w:color w:val="231F20"/>
          <w:spacing w:val="-2"/>
        </w:rPr>
        <w:t>兰，英法对德宣战；洛克菲勒中心开放；黄热病疫苗；雷达。</w:t>
      </w:r>
    </w:p>
    <w:p>
      <w:pPr>
        <w:pStyle w:val="BodyText"/>
        <w:spacing w:line="256" w:lineRule="auto" w:before="4"/>
        <w:ind w:left="1276" w:right="50" w:hanging="426"/>
        <w:jc w:val="both"/>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46240">
                <wp:simplePos x="0" y="0"/>
                <wp:positionH relativeFrom="page">
                  <wp:posOffset>253593</wp:posOffset>
                </wp:positionH>
                <wp:positionV relativeFrom="paragraph">
                  <wp:posOffset>630020</wp:posOffset>
                </wp:positionV>
                <wp:extent cx="213360" cy="120014"/>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229</w:t>
                            </w:r>
                          </w:p>
                        </w:txbxContent>
                      </wps:txbx>
                      <wps:bodyPr wrap="square" lIns="0" tIns="0" rIns="0" bIns="0" rtlCol="0">
                        <a:noAutofit/>
                      </wps:bodyPr>
                    </wps:wsp>
                  </a:graphicData>
                </a:graphic>
              </wp:anchor>
            </w:drawing>
          </mc:Choice>
          <mc:Fallback>
            <w:pict>
              <v:shape style="position:absolute;margin-left:19.968pt;margin-top:49.607883pt;width:16.8pt;height:9.450pt;mso-position-horizontal-relative:page;mso-position-vertical-relative:paragraph;z-index:15946240" type="#_x0000_t202" id="docshape37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229</w:t>
                      </w:r>
                    </w:p>
                  </w:txbxContent>
                </v:textbox>
                <v:stroke dashstyle="solid"/>
                <w10:wrap type="none"/>
              </v:shape>
            </w:pict>
          </mc:Fallback>
        </mc:AlternateContent>
      </w:r>
      <w:r>
        <w:rPr>
          <w:rFonts w:ascii="PMingLiU" w:eastAsia="PMingLiU" w:hint="eastAsia"/>
          <w:color w:val="231F20"/>
          <w:w w:val="107"/>
        </w:rPr>
        <w:t>【1940</w:t>
      </w:r>
      <w:r>
        <w:rPr>
          <w:rFonts w:ascii="PMingLiU" w:eastAsia="PMingLiU" w:hint="eastAsia"/>
          <w:color w:val="231F20"/>
          <w:spacing w:val="-9"/>
        </w:rPr>
        <w:t>】芬兰对苏联投降；纳粹闪击丹麦和挪威；</w:t>
      </w:r>
      <w:r>
        <w:rPr>
          <w:rFonts w:ascii="PMingLiU" w:eastAsia="PMingLiU" w:hint="eastAsia"/>
          <w:color w:val="231F20"/>
          <w:spacing w:val="7"/>
          <w:u w:val="single" w:color="231F20"/>
        </w:rPr>
        <w:t>丘吉尔</w:t>
      </w:r>
      <w:r>
        <w:rPr>
          <w:rFonts w:ascii="PMingLiU" w:eastAsia="PMingLiU" w:hint="eastAsia"/>
          <w:color w:val="231F20"/>
          <w:spacing w:val="3"/>
        </w:rPr>
        <w:t>就任英国首相；荷兰比利时陷落；敦</w:t>
      </w:r>
      <w:r>
        <w:rPr>
          <w:rFonts w:ascii="PMingLiU" w:eastAsia="PMingLiU" w:hint="eastAsia"/>
          <w:color w:val="231F20"/>
          <w:spacing w:val="2"/>
        </w:rPr>
        <w:t>刻尔克大撤退；苏芬战争，数千人死亡；德</w:t>
      </w:r>
      <w:r>
        <w:rPr>
          <w:rFonts w:ascii="PMingLiU" w:eastAsia="PMingLiU" w:hint="eastAsia"/>
          <w:color w:val="231F20"/>
          <w:spacing w:val="6"/>
        </w:rPr>
        <w:t>国猛攻英吉利海峡；伦敦大轰炸和英国的反</w:t>
      </w:r>
      <w:r>
        <w:rPr>
          <w:rFonts w:ascii="PMingLiU" w:eastAsia="PMingLiU" w:hint="eastAsia"/>
          <w:color w:val="231F20"/>
          <w:spacing w:val="-6"/>
        </w:rPr>
        <w:t>轰炸，双方死亡数万人；</w:t>
      </w:r>
      <w:r>
        <w:rPr>
          <w:rFonts w:ascii="PMingLiU" w:eastAsia="PMingLiU" w:hint="eastAsia"/>
          <w:color w:val="231F20"/>
          <w:u w:val="single" w:color="231F20"/>
        </w:rPr>
        <w:t>罗斯福</w:t>
      </w:r>
      <w:r>
        <w:rPr>
          <w:rFonts w:ascii="PMingLiU" w:eastAsia="PMingLiU" w:hint="eastAsia"/>
          <w:color w:val="231F20"/>
          <w:spacing w:val="-5"/>
        </w:rPr>
        <w:t>第三次当选；</w:t>
      </w:r>
      <w:r>
        <w:rPr>
          <w:rFonts w:ascii="PMingLiU" w:eastAsia="PMingLiU" w:hint="eastAsia"/>
          <w:color w:val="231F20"/>
          <w:spacing w:val="3"/>
        </w:rPr>
        <w:t>汽车自动变速箱；充气救生衣；雷达在英国</w:t>
      </w:r>
      <w:r>
        <w:rPr>
          <w:rFonts w:ascii="PMingLiU" w:eastAsia="PMingLiU" w:hint="eastAsia"/>
          <w:color w:val="231F20"/>
          <w:spacing w:val="2"/>
        </w:rPr>
        <w:t>应用并部署；人工授精出现；青霉素量产；</w:t>
      </w:r>
      <w:r>
        <w:rPr>
          <w:rFonts w:ascii="PMingLiU" w:eastAsia="PMingLiU" w:hint="eastAsia"/>
          <w:color w:val="231F20"/>
        </w:rPr>
        <w:t>美国公债 </w:t>
      </w:r>
      <w:r>
        <w:rPr>
          <w:rFonts w:ascii="PMingLiU" w:eastAsia="PMingLiU" w:hint="eastAsia"/>
          <w:color w:val="231F20"/>
          <w:w w:val="115"/>
        </w:rPr>
        <w:t>429.7</w:t>
      </w:r>
      <w:r>
        <w:rPr>
          <w:rFonts w:ascii="PMingLiU" w:eastAsia="PMingLiU" w:hint="eastAsia"/>
          <w:color w:val="231F20"/>
          <w:spacing w:val="-5"/>
        </w:rPr>
        <w:t> 亿美元；美国人口 </w:t>
      </w:r>
      <w:r>
        <w:rPr>
          <w:rFonts w:ascii="PMingLiU" w:eastAsia="PMingLiU" w:hint="eastAsia"/>
          <w:color w:val="231F20"/>
          <w:w w:val="106"/>
        </w:rPr>
        <w:t>1.317</w:t>
      </w:r>
      <w:r>
        <w:rPr>
          <w:rFonts w:ascii="PMingLiU" w:eastAsia="PMingLiU" w:hint="eastAsia"/>
          <w:color w:val="231F20"/>
          <w:spacing w:val="-2"/>
        </w:rPr>
        <w:t> 亿。</w:t>
      </w:r>
    </w:p>
    <w:p>
      <w:pPr>
        <w:pStyle w:val="BodyText"/>
        <w:spacing w:line="256" w:lineRule="auto" w:before="6"/>
        <w:ind w:left="1276" w:hanging="426"/>
        <w:jc w:val="both"/>
        <w:rPr>
          <w:rFonts w:ascii="PMingLiU" w:eastAsia="PMingLiU" w:hint="eastAsia"/>
        </w:rPr>
      </w:pPr>
      <w:r>
        <w:rPr>
          <w:rFonts w:ascii="PMingLiU" w:eastAsia="PMingLiU" w:hint="eastAsia"/>
          <w:color w:val="231F20"/>
          <w:spacing w:val="-1"/>
          <w:w w:val="98"/>
        </w:rPr>
        <w:t>【</w:t>
      </w:r>
      <w:r>
        <w:rPr>
          <w:rFonts w:ascii="PMingLiU" w:eastAsia="PMingLiU" w:hint="eastAsia"/>
          <w:color w:val="231F20"/>
          <w:w w:val="98"/>
        </w:rPr>
        <w:t>1</w:t>
      </w:r>
      <w:r>
        <w:rPr>
          <w:rFonts w:ascii="PMingLiU" w:eastAsia="PMingLiU" w:hint="eastAsia"/>
          <w:color w:val="231F20"/>
          <w:w w:val="116"/>
        </w:rPr>
        <w:t>94</w:t>
      </w:r>
      <w:r>
        <w:rPr>
          <w:rFonts w:ascii="PMingLiU" w:eastAsia="PMingLiU" w:hint="eastAsia"/>
          <w:color w:val="231F20"/>
          <w:w w:val="96"/>
        </w:rPr>
        <w:t>1</w:t>
      </w:r>
      <w:r>
        <w:rPr>
          <w:rFonts w:ascii="PMingLiU" w:eastAsia="PMingLiU" w:hint="eastAsia"/>
          <w:color w:val="231F20"/>
          <w:spacing w:val="3"/>
        </w:rPr>
        <w:t>】参加英国空战；租借法案；美国征兵；</w:t>
      </w:r>
      <w:r>
        <w:rPr>
          <w:rFonts w:ascii="PMingLiU" w:eastAsia="PMingLiU" w:hint="eastAsia"/>
          <w:color w:val="231F20"/>
          <w:spacing w:val="-8"/>
        </w:rPr>
        <w:t>奇袭珍珠港，死亡 </w:t>
      </w:r>
      <w:r>
        <w:rPr>
          <w:rFonts w:ascii="PMingLiU" w:eastAsia="PMingLiU" w:hint="eastAsia"/>
          <w:color w:val="231F20"/>
          <w:w w:val="116"/>
        </w:rPr>
        <w:t>2500</w:t>
      </w:r>
      <w:r>
        <w:rPr>
          <w:rFonts w:ascii="PMingLiU" w:eastAsia="PMingLiU" w:hint="eastAsia"/>
          <w:color w:val="231F20"/>
          <w:spacing w:val="-10"/>
        </w:rPr>
        <w:t> 人；椰林夜总会大火，</w:t>
      </w:r>
    </w:p>
    <w:p>
      <w:pPr>
        <w:pStyle w:val="BodyText"/>
        <w:spacing w:line="256" w:lineRule="auto" w:before="2"/>
        <w:ind w:left="1276" w:right="102"/>
        <w:jc w:val="both"/>
        <w:rPr>
          <w:rFonts w:ascii="PMingLiU" w:eastAsia="PMingLiU" w:hint="eastAsia"/>
        </w:rPr>
      </w:pPr>
      <w:r>
        <w:rPr>
          <w:rFonts w:ascii="PMingLiU" w:eastAsia="PMingLiU" w:hint="eastAsia"/>
          <w:color w:val="231F20"/>
        </w:rPr>
        <w:t>死亡 491 人；吉普车成为主要军用车辆；巴</w:t>
      </w:r>
      <w:r>
        <w:rPr>
          <w:rFonts w:ascii="PMingLiU" w:eastAsia="PMingLiU" w:hint="eastAsia"/>
          <w:color w:val="231F20"/>
          <w:spacing w:val="-2"/>
        </w:rPr>
        <w:t>巴罗萨行动。</w:t>
      </w:r>
    </w:p>
    <w:p>
      <w:pPr>
        <w:pStyle w:val="BodyText"/>
        <w:spacing w:line="256" w:lineRule="auto" w:before="2"/>
        <w:ind w:left="1276" w:right="50" w:hanging="426"/>
        <w:jc w:val="both"/>
        <w:rPr>
          <w:rFonts w:ascii="PMingLiU" w:eastAsia="PMingLiU" w:hint="eastAsia"/>
        </w:rPr>
      </w:pPr>
      <w:r>
        <w:rPr>
          <w:rFonts w:ascii="PMingLiU" w:eastAsia="PMingLiU" w:hint="eastAsia"/>
          <w:color w:val="231F20"/>
          <w:spacing w:val="-1"/>
          <w:w w:val="98"/>
        </w:rPr>
        <w:t>【</w:t>
      </w:r>
      <w:r>
        <w:rPr>
          <w:rFonts w:ascii="PMingLiU" w:eastAsia="PMingLiU" w:hint="eastAsia"/>
          <w:color w:val="231F20"/>
          <w:w w:val="98"/>
        </w:rPr>
        <w:t>1</w:t>
      </w:r>
      <w:r>
        <w:rPr>
          <w:rFonts w:ascii="PMingLiU" w:eastAsia="PMingLiU" w:hint="eastAsia"/>
          <w:color w:val="231F20"/>
          <w:w w:val="116"/>
        </w:rPr>
        <w:t>942</w:t>
      </w:r>
      <w:r>
        <w:rPr>
          <w:rFonts w:ascii="PMingLiU" w:eastAsia="PMingLiU" w:hint="eastAsia"/>
          <w:color w:val="231F20"/>
          <w:spacing w:val="3"/>
        </w:rPr>
        <w:t>】新加坡和菲律宾陷落；中途岛战役；列</w:t>
      </w:r>
      <w:r>
        <w:rPr>
          <w:rFonts w:ascii="PMingLiU" w:eastAsia="PMingLiU" w:hint="eastAsia"/>
          <w:color w:val="231F20"/>
          <w:spacing w:val="4"/>
        </w:rPr>
        <w:t>宁格勒战役；克里米亚陷落；</w:t>
      </w:r>
      <w:r>
        <w:rPr>
          <w:rFonts w:ascii="PMingLiU" w:eastAsia="PMingLiU" w:hint="eastAsia"/>
          <w:color w:val="231F20"/>
          <w:spacing w:val="7"/>
          <w:u w:val="single" w:color="231F20"/>
        </w:rPr>
        <w:t>杜立特</w:t>
      </w:r>
      <w:r>
        <w:rPr>
          <w:rFonts w:ascii="PMingLiU" w:eastAsia="PMingLiU" w:hint="eastAsia"/>
          <w:color w:val="231F20"/>
          <w:spacing w:val="7"/>
        </w:rPr>
        <w:t>空袭东</w:t>
      </w:r>
      <w:r>
        <w:rPr>
          <w:rFonts w:ascii="PMingLiU" w:eastAsia="PMingLiU" w:hint="eastAsia"/>
          <w:color w:val="231F20"/>
          <w:spacing w:val="-8"/>
        </w:rPr>
        <w:t>京；斯大林格勒会战；瓜达尔卡纳尔岛战役；</w:t>
      </w:r>
      <w:r>
        <w:rPr>
          <w:rFonts w:ascii="PMingLiU" w:eastAsia="PMingLiU" w:hint="eastAsia"/>
          <w:color w:val="231F20"/>
          <w:spacing w:val="2"/>
        </w:rPr>
        <w:t>盟军登陆北非；原子裂变成功；火箭筒；凝固汽油弹。</w:t>
      </w:r>
    </w:p>
    <w:p>
      <w:pPr>
        <w:pStyle w:val="BodyText"/>
        <w:spacing w:line="256" w:lineRule="auto" w:before="3"/>
        <w:ind w:left="1276" w:right="102" w:hanging="426"/>
        <w:jc w:val="both"/>
        <w:rPr>
          <w:rFonts w:ascii="PMingLiU" w:eastAsia="PMingLiU" w:hint="eastAsia"/>
        </w:rPr>
      </w:pPr>
      <w:r>
        <w:rPr>
          <w:rFonts w:ascii="PMingLiU" w:eastAsia="PMingLiU" w:hint="eastAsia"/>
          <w:color w:val="231F20"/>
        </w:rPr>
        <w:t>【1943】斯大林格勒会战，德方死亡 19 万人，苏</w:t>
      </w:r>
      <w:r>
        <w:rPr>
          <w:rFonts w:ascii="PMingLiU" w:eastAsia="PMingLiU" w:hint="eastAsia"/>
          <w:color w:val="231F20"/>
        </w:rPr>
        <w:t>军和平民死亡人数更多 [9]；斯大林格勒会战</w:t>
      </w:r>
      <w:r>
        <w:rPr>
          <w:rFonts w:ascii="PMingLiU" w:eastAsia="PMingLiU" w:hint="eastAsia"/>
          <w:color w:val="231F20"/>
          <w:spacing w:val="-6"/>
        </w:rPr>
        <w:t>德军告负；华沙犹太人起义；库尔斯克会战，</w:t>
      </w:r>
      <w:r>
        <w:rPr>
          <w:rFonts w:ascii="PMingLiU" w:eastAsia="PMingLiU" w:hint="eastAsia"/>
          <w:color w:val="231F20"/>
          <w:spacing w:val="-2"/>
        </w:rPr>
        <w:t>世界最大的坦克战役，德军告负；西西里登陆；盟军占领意大利；第聂伯河会战；马绍</w:t>
      </w:r>
      <w:r>
        <w:rPr>
          <w:rFonts w:ascii="PMingLiU" w:eastAsia="PMingLiU" w:hint="eastAsia"/>
          <w:color w:val="231F20"/>
        </w:rPr>
        <w:t>尔群岛战役 [10]；底特律种族暴乱，死亡 2</w:t>
      </w:r>
      <w:r>
        <w:rPr>
          <w:rFonts w:ascii="PMingLiU" w:eastAsia="PMingLiU" w:hint="eastAsia"/>
          <w:color w:val="231F20"/>
        </w:rPr>
        <w:t>9</w:t>
      </w:r>
      <w:r>
        <w:rPr>
          <w:rFonts w:ascii="PMingLiU" w:eastAsia="PMingLiU" w:hint="eastAsia"/>
          <w:color w:val="231F20"/>
          <w:spacing w:val="-2"/>
        </w:rPr>
        <w:t>人；圆珠笔开始应用；水肺；麦角酸二乙酰胺（LSD)。</w:t>
      </w:r>
    </w:p>
    <w:p>
      <w:pPr>
        <w:pStyle w:val="BodyText"/>
        <w:spacing w:line="256" w:lineRule="auto" w:before="7"/>
        <w:ind w:left="1276" w:right="50" w:hanging="426"/>
        <w:jc w:val="both"/>
        <w:rPr>
          <w:rFonts w:ascii="PMingLiU" w:eastAsia="PMingLiU" w:hint="eastAsia"/>
        </w:rPr>
      </w:pPr>
      <w:r>
        <w:rPr>
          <w:rFonts w:ascii="PMingLiU" w:eastAsia="PMingLiU" w:hint="eastAsia"/>
          <w:color w:val="231F20"/>
          <w:w w:val="105"/>
        </w:rPr>
        <w:t>【1944</w:t>
      </w:r>
      <w:r>
        <w:rPr>
          <w:rFonts w:ascii="PMingLiU" w:eastAsia="PMingLiU" w:hint="eastAsia"/>
          <w:color w:val="231F20"/>
          <w:spacing w:val="6"/>
          <w:w w:val="105"/>
        </w:rPr>
        <w:t>】</w:t>
      </w:r>
      <w:r>
        <w:rPr>
          <w:rFonts w:ascii="PMingLiU" w:eastAsia="PMingLiU" w:hint="eastAsia"/>
          <w:color w:val="231F20"/>
          <w:spacing w:val="6"/>
          <w:u w:val="single" w:color="231F20"/>
        </w:rPr>
        <w:t>戴高乐</w:t>
      </w:r>
      <w:r>
        <w:rPr>
          <w:rFonts w:ascii="PMingLiU" w:eastAsia="PMingLiU" w:hint="eastAsia"/>
          <w:color w:val="231F20"/>
          <w:spacing w:val="4"/>
        </w:rPr>
        <w:t>成为自由法国总司令；继续空袭</w:t>
      </w:r>
      <w:r>
        <w:rPr>
          <w:rFonts w:ascii="PMingLiU" w:eastAsia="PMingLiU" w:hint="eastAsia"/>
          <w:color w:val="231F20"/>
          <w:spacing w:val="1"/>
        </w:rPr>
        <w:t>德国；解放克里米亚；盟军攻占罗马；诺曼</w:t>
      </w:r>
      <w:r>
        <w:rPr>
          <w:rFonts w:ascii="PMingLiU" w:eastAsia="PMingLiU" w:hint="eastAsia"/>
          <w:color w:val="231F20"/>
          <w:spacing w:val="2"/>
        </w:rPr>
        <w:t>底登陆；马里亚纳海战；光复巴黎；</w:t>
      </w:r>
      <w:r>
        <w:rPr>
          <w:rFonts w:ascii="PMingLiU" w:eastAsia="PMingLiU" w:hint="eastAsia"/>
          <w:color w:val="231F20"/>
          <w:spacing w:val="7"/>
          <w:u w:val="single" w:color="231F20"/>
        </w:rPr>
        <w:t>罗斯福</w:t>
      </w:r>
      <w:r>
        <w:rPr>
          <w:rFonts w:ascii="PMingLiU" w:eastAsia="PMingLiU" w:hint="eastAsia"/>
          <w:color w:val="231F20"/>
          <w:spacing w:val="7"/>
        </w:rPr>
      </w:r>
      <w:r>
        <w:rPr>
          <w:rFonts w:ascii="PMingLiU" w:eastAsia="PMingLiU" w:hint="eastAsia"/>
          <w:color w:val="231F20"/>
          <w:spacing w:val="10"/>
        </w:rPr>
        <w:t>四度当选总统；揭露德国集中营屠</w:t>
      </w:r>
      <w:r>
        <w:rPr>
          <w:rFonts w:ascii="PMingLiU" w:eastAsia="PMingLiU" w:hint="eastAsia"/>
          <w:color w:val="231F20"/>
          <w:spacing w:val="-1"/>
          <w:w w:val="99"/>
        </w:rPr>
        <w:t>杀；</w:t>
      </w:r>
      <w:r>
        <w:rPr>
          <w:rFonts w:ascii="PMingLiU" w:eastAsia="PMingLiU" w:hint="eastAsia"/>
          <w:color w:val="231F20"/>
          <w:w w:val="99"/>
        </w:rPr>
        <w:t>V</w:t>
      </w:r>
      <w:r>
        <w:rPr>
          <w:rFonts w:ascii="PMingLiU" w:eastAsia="PMingLiU" w:hint="eastAsia"/>
          <w:color w:val="231F20"/>
          <w:spacing w:val="-1"/>
          <w:w w:val="199"/>
        </w:rPr>
        <w:t>-</w:t>
      </w:r>
      <w:r>
        <w:rPr>
          <w:rFonts w:ascii="PMingLiU" w:eastAsia="PMingLiU" w:hint="eastAsia"/>
          <w:color w:val="231F20"/>
          <w:w w:val="96"/>
        </w:rPr>
        <w:t>1</w:t>
      </w:r>
      <w:r>
        <w:rPr>
          <w:rFonts w:ascii="PMingLiU" w:eastAsia="PMingLiU" w:hint="eastAsia"/>
          <w:color w:val="231F20"/>
          <w:spacing w:val="38"/>
        </w:rPr>
        <w:t>和</w:t>
      </w:r>
      <w:r>
        <w:rPr>
          <w:rFonts w:ascii="PMingLiU" w:eastAsia="PMingLiU" w:hint="eastAsia"/>
          <w:color w:val="231F20"/>
          <w:w w:val="125"/>
        </w:rPr>
        <w:t>V-2</w:t>
      </w:r>
      <w:r>
        <w:rPr>
          <w:rFonts w:ascii="PMingLiU" w:eastAsia="PMingLiU" w:hint="eastAsia"/>
          <w:color w:val="231F20"/>
          <w:spacing w:val="-11"/>
        </w:rPr>
        <w:t> 导弹击中伦敦；</w:t>
      </w:r>
      <w:r>
        <w:rPr>
          <w:rFonts w:ascii="PMingLiU" w:eastAsia="PMingLiU" w:hint="eastAsia"/>
          <w:color w:val="231F20"/>
          <w:u w:val="single" w:color="231F20"/>
        </w:rPr>
        <w:t>麦克阿瑟</w:t>
      </w:r>
      <w:r>
        <w:rPr>
          <w:rFonts w:ascii="PMingLiU" w:eastAsia="PMingLiU" w:hint="eastAsia"/>
          <w:color w:val="231F20"/>
          <w:spacing w:val="-8"/>
        </w:rPr>
        <w:t>重回菲律宾；</w:t>
      </w:r>
      <w:r>
        <w:rPr>
          <w:rFonts w:ascii="PMingLiU" w:eastAsia="PMingLiU" w:hint="eastAsia"/>
          <w:color w:val="231F20"/>
          <w:spacing w:val="10"/>
        </w:rPr>
        <w:t>突出部战役；飓风在东海岸杀死 </w:t>
      </w:r>
      <w:r>
        <w:rPr>
          <w:rFonts w:ascii="PMingLiU" w:eastAsia="PMingLiU" w:hint="eastAsia"/>
          <w:color w:val="231F20"/>
          <w:w w:val="116"/>
        </w:rPr>
        <w:t>46</w:t>
      </w:r>
      <w:r>
        <w:rPr>
          <w:rFonts w:ascii="PMingLiU" w:eastAsia="PMingLiU" w:hint="eastAsia"/>
          <w:color w:val="231F20"/>
          <w:spacing w:val="3"/>
        </w:rPr>
        <w:t> 人，在</w:t>
      </w:r>
    </w:p>
    <w:p>
      <w:pPr>
        <w:pStyle w:val="BodyText"/>
        <w:spacing w:before="109"/>
        <w:ind w:left="847"/>
        <w:rPr>
          <w:rFonts w:ascii="PMingLiU" w:eastAsia="PMingLiU" w:hint="eastAsia"/>
        </w:rPr>
      </w:pPr>
      <w:r>
        <w:rPr/>
        <w:br w:type="column"/>
      </w:r>
      <w:r>
        <w:rPr>
          <w:rFonts w:ascii="PMingLiU" w:eastAsia="PMingLiU" w:hint="eastAsia"/>
          <w:color w:val="231F20"/>
          <w:spacing w:val="12"/>
        </w:rPr>
        <w:t>海上死亡 </w:t>
      </w:r>
      <w:r>
        <w:rPr>
          <w:rFonts w:ascii="PMingLiU" w:eastAsia="PMingLiU" w:hint="eastAsia"/>
          <w:color w:val="231F20"/>
        </w:rPr>
        <w:t>344</w:t>
      </w:r>
      <w:r>
        <w:rPr>
          <w:rFonts w:ascii="PMingLiU" w:eastAsia="PMingLiU" w:hint="eastAsia"/>
          <w:color w:val="231F20"/>
          <w:spacing w:val="1"/>
        </w:rPr>
        <w:t> 人；玲玲马戏团场馆大火死亡</w:t>
      </w:r>
    </w:p>
    <w:p>
      <w:pPr>
        <w:pStyle w:val="BodyText"/>
        <w:spacing w:before="21"/>
        <w:ind w:left="847"/>
        <w:rPr>
          <w:rFonts w:ascii="PMingLiU" w:eastAsia="PMingLiU" w:hint="eastAsia"/>
        </w:rPr>
      </w:pPr>
      <w:r>
        <w:rPr>
          <w:rFonts w:ascii="PMingLiU" w:eastAsia="PMingLiU" w:hint="eastAsia"/>
          <w:color w:val="231F20"/>
          <w:spacing w:val="-2"/>
        </w:rPr>
        <w:t>168</w:t>
      </w:r>
      <w:r>
        <w:rPr>
          <w:rFonts w:ascii="PMingLiU" w:eastAsia="PMingLiU" w:hint="eastAsia"/>
          <w:color w:val="231F20"/>
          <w:spacing w:val="-3"/>
        </w:rPr>
        <w:t> 人；加利福尼亚州芝加哥港军火库爆炸，</w:t>
      </w:r>
    </w:p>
    <w:p>
      <w:pPr>
        <w:pStyle w:val="BodyText"/>
        <w:spacing w:before="21"/>
        <w:ind w:left="847"/>
        <w:rPr>
          <w:rFonts w:ascii="PMingLiU" w:eastAsia="PMingLiU" w:hint="eastAsia"/>
        </w:rPr>
      </w:pPr>
      <w:r>
        <w:rPr>
          <w:rFonts w:ascii="PMingLiU" w:eastAsia="PMingLiU" w:hint="eastAsia"/>
          <w:color w:val="231F20"/>
          <w:spacing w:val="6"/>
        </w:rPr>
        <w:t>死亡 </w:t>
      </w:r>
      <w:r>
        <w:rPr>
          <w:rFonts w:ascii="PMingLiU" w:eastAsia="PMingLiU" w:hint="eastAsia"/>
          <w:color w:val="231F20"/>
        </w:rPr>
        <w:t>322</w:t>
      </w:r>
      <w:r>
        <w:rPr>
          <w:rFonts w:ascii="PMingLiU" w:eastAsia="PMingLiU" w:hint="eastAsia"/>
          <w:color w:val="231F20"/>
          <w:spacing w:val="-1"/>
        </w:rPr>
        <w:t> 人；神经毒气。</w:t>
      </w:r>
    </w:p>
    <w:p>
      <w:pPr>
        <w:pStyle w:val="BodyText"/>
        <w:spacing w:before="22"/>
        <w:ind w:left="0" w:right="848"/>
        <w:jc w:val="right"/>
        <w:rPr>
          <w:rFonts w:ascii="PMingLiU" w:eastAsia="PMingLiU" w:hint="eastAsia"/>
        </w:rPr>
      </w:pPr>
      <w:r>
        <w:rPr>
          <w:rFonts w:ascii="PMingLiU" w:eastAsia="PMingLiU" w:hint="eastAsia"/>
          <w:color w:val="231F20"/>
        </w:rPr>
        <w:t>【1945</w:t>
      </w:r>
      <w:r>
        <w:rPr>
          <w:rFonts w:ascii="PMingLiU" w:eastAsia="PMingLiU" w:hint="eastAsia"/>
          <w:color w:val="231F20"/>
          <w:spacing w:val="1"/>
        </w:rPr>
        <w:t>】德累斯顿轰炸，死亡 </w:t>
      </w:r>
      <w:r>
        <w:rPr>
          <w:rFonts w:ascii="PMingLiU" w:eastAsia="PMingLiU" w:hint="eastAsia"/>
          <w:color w:val="231F20"/>
        </w:rPr>
        <w:t>13</w:t>
      </w:r>
      <w:r>
        <w:rPr>
          <w:rFonts w:ascii="PMingLiU" w:eastAsia="PMingLiU" w:hint="eastAsia"/>
          <w:color w:val="231F20"/>
          <w:spacing w:val="-1"/>
        </w:rPr>
        <w:t> 万人；长崎原子</w:t>
      </w:r>
    </w:p>
    <w:p>
      <w:pPr>
        <w:pStyle w:val="BodyText"/>
        <w:spacing w:before="21"/>
        <w:ind w:left="0" w:right="848"/>
        <w:jc w:val="right"/>
        <w:rPr>
          <w:rFonts w:ascii="PMingLiU" w:eastAsia="PMingLiU" w:hint="eastAsia"/>
        </w:rPr>
      </w:pPr>
      <w:r>
        <w:rPr>
          <w:rFonts w:ascii="PMingLiU" w:eastAsia="PMingLiU" w:hint="eastAsia"/>
          <w:color w:val="231F20"/>
          <w:spacing w:val="9"/>
        </w:rPr>
        <w:t>弹爆炸死亡 </w:t>
      </w:r>
      <w:r>
        <w:rPr>
          <w:rFonts w:ascii="PMingLiU" w:eastAsia="PMingLiU" w:hint="eastAsia"/>
          <w:color w:val="231F20"/>
        </w:rPr>
        <w:t>6 万人，其他对日本的轰炸死亡</w:t>
      </w:r>
    </w:p>
    <w:p>
      <w:pPr>
        <w:pStyle w:val="BodyText"/>
        <w:spacing w:before="21"/>
        <w:ind w:left="0" w:right="848"/>
        <w:jc w:val="right"/>
        <w:rPr>
          <w:rFonts w:ascii="PMingLiU" w:eastAsia="PMingLiU" w:hint="eastAsia"/>
        </w:rPr>
      </w:pPr>
      <w:r>
        <w:rPr>
          <w:rFonts w:ascii="PMingLiU" w:eastAsia="PMingLiU" w:hint="eastAsia"/>
          <w:color w:val="231F20"/>
          <w:spacing w:val="9"/>
        </w:rPr>
        <w:t>更多。第二次世界大战共造成 </w:t>
      </w:r>
      <w:r>
        <w:rPr>
          <w:rFonts w:ascii="PMingLiU" w:eastAsia="PMingLiU" w:hint="eastAsia"/>
          <w:color w:val="231F20"/>
        </w:rPr>
        <w:t>5000</w:t>
      </w:r>
      <w:r>
        <w:rPr>
          <w:rFonts w:ascii="PMingLiU" w:eastAsia="PMingLiU" w:hint="eastAsia"/>
          <w:color w:val="231F20"/>
          <w:spacing w:val="11"/>
        </w:rPr>
        <w:t> 万人死</w:t>
      </w:r>
    </w:p>
    <w:p>
      <w:pPr>
        <w:pStyle w:val="BodyText"/>
        <w:spacing w:before="22"/>
        <w:ind w:left="0" w:right="848"/>
        <w:jc w:val="right"/>
        <w:rPr>
          <w:rFonts w:ascii="PMingLiU" w:eastAsia="PMingLiU" w:hint="eastAsia"/>
        </w:rPr>
      </w:pPr>
      <w:r>
        <w:rPr>
          <w:rFonts w:ascii="PMingLiU" w:eastAsia="PMingLiU" w:hint="eastAsia"/>
          <w:color w:val="231F20"/>
          <w:spacing w:val="1"/>
        </w:rPr>
        <w:t>亡，欧洲和日本需要 </w:t>
      </w:r>
      <w:r>
        <w:rPr>
          <w:rFonts w:ascii="PMingLiU" w:eastAsia="PMingLiU" w:hint="eastAsia"/>
          <w:color w:val="231F20"/>
        </w:rPr>
        <w:t>15</w:t>
      </w:r>
      <w:r>
        <w:rPr>
          <w:rFonts w:ascii="PMingLiU" w:eastAsia="PMingLiU" w:hint="eastAsia"/>
          <w:color w:val="231F20"/>
          <w:spacing w:val="-1"/>
        </w:rPr>
        <w:t> 年的时间明显恢复；</w:t>
      </w:r>
    </w:p>
    <w:p>
      <w:pPr>
        <w:pStyle w:val="BodyText"/>
        <w:spacing w:line="256" w:lineRule="auto" w:before="21"/>
        <w:ind w:left="847" w:right="796"/>
        <w:jc w:val="both"/>
        <w:rPr>
          <w:rFonts w:ascii="PMingLiU" w:hAnsi="PMingLiU" w:eastAsia="PMingLiU" w:hint="eastAsia"/>
        </w:rPr>
      </w:pPr>
      <w:r>
        <w:rPr>
          <w:rFonts w:ascii="PMingLiU" w:hAnsi="PMingLiU" w:eastAsia="PMingLiU" w:hint="eastAsia"/>
          <w:color w:val="231F20"/>
          <w:spacing w:val="-1"/>
        </w:rPr>
        <w:t>美国因战争死亡 </w:t>
      </w:r>
      <w:r>
        <w:rPr>
          <w:rFonts w:ascii="PMingLiU" w:hAnsi="PMingLiU" w:eastAsia="PMingLiU" w:hint="eastAsia"/>
          <w:color w:val="231F20"/>
          <w:w w:val="116"/>
        </w:rPr>
        <w:t>405399</w:t>
      </w:r>
      <w:r>
        <w:rPr>
          <w:rFonts w:ascii="PMingLiU" w:hAnsi="PMingLiU" w:eastAsia="PMingLiU" w:hint="eastAsia"/>
          <w:color w:val="231F20"/>
          <w:spacing w:val="-7"/>
        </w:rPr>
        <w:t> 人；解放奥斯维辛；</w:t>
      </w:r>
      <w:r>
        <w:rPr>
          <w:rFonts w:ascii="PMingLiU" w:hAnsi="PMingLiU" w:eastAsia="PMingLiU" w:hint="eastAsia"/>
          <w:color w:val="231F20"/>
          <w:spacing w:val="-9"/>
        </w:rPr>
        <w:t>雅尔塔会议；硫磺岛战役；攻占雷玛根大桥；</w:t>
      </w:r>
      <w:r>
        <w:rPr>
          <w:rFonts w:ascii="PMingLiU" w:hAnsi="PMingLiU" w:eastAsia="PMingLiU" w:hint="eastAsia"/>
          <w:color w:val="231F20"/>
          <w:u w:val="single" w:color="231F20"/>
        </w:rPr>
        <w:t>罗斯福</w:t>
      </w:r>
      <w:r>
        <w:rPr>
          <w:rFonts w:ascii="PMingLiU" w:hAnsi="PMingLiU" w:eastAsia="PMingLiU" w:hint="eastAsia"/>
          <w:color w:val="231F20"/>
          <w:spacing w:val="-6"/>
        </w:rPr>
        <w:t>逝世；</w:t>
      </w:r>
      <w:r>
        <w:rPr>
          <w:rFonts w:ascii="PMingLiU" w:hAnsi="PMingLiU" w:eastAsia="PMingLiU" w:hint="eastAsia"/>
          <w:color w:val="231F20"/>
          <w:u w:val="single" w:color="231F20"/>
        </w:rPr>
        <w:t>墨索里尼</w:t>
      </w:r>
      <w:r>
        <w:rPr>
          <w:rFonts w:ascii="PMingLiU" w:hAnsi="PMingLiU" w:eastAsia="PMingLiU" w:hint="eastAsia"/>
          <w:color w:val="231F20"/>
          <w:spacing w:val="-5"/>
        </w:rPr>
        <w:t>被处决；</w:t>
      </w:r>
      <w:r>
        <w:rPr>
          <w:rFonts w:ascii="PMingLiU" w:hAnsi="PMingLiU" w:eastAsia="PMingLiU" w:hint="eastAsia"/>
          <w:color w:val="231F20"/>
          <w:u w:val="single" w:color="231F20"/>
        </w:rPr>
        <w:t>希特勒</w:t>
      </w:r>
      <w:r>
        <w:rPr>
          <w:rFonts w:ascii="PMingLiU" w:hAnsi="PMingLiU" w:eastAsia="PMingLiU" w:hint="eastAsia"/>
          <w:color w:val="231F20"/>
          <w:spacing w:val="-8"/>
        </w:rPr>
        <w:t>自杀；</w:t>
      </w:r>
      <w:r>
        <w:rPr>
          <w:rFonts w:ascii="PMingLiU" w:hAnsi="PMingLiU" w:eastAsia="PMingLiU" w:hint="eastAsia"/>
          <w:color w:val="231F20"/>
          <w:spacing w:val="4"/>
        </w:rPr>
        <w:t>纳粹集中营罪行完全暴露；攻占柏林；冲绳</w:t>
      </w:r>
      <w:r>
        <w:rPr>
          <w:rFonts w:ascii="PMingLiU" w:hAnsi="PMingLiU" w:eastAsia="PMingLiU" w:hint="eastAsia"/>
          <w:color w:val="231F20"/>
          <w:spacing w:val="-7"/>
        </w:rPr>
        <w:t>战役；联合国成立；波茨坦宣言；日本投降；</w:t>
      </w:r>
      <w:r>
        <w:rPr>
          <w:rFonts w:ascii="PMingLiU" w:hAnsi="PMingLiU" w:eastAsia="PMingLiU" w:hint="eastAsia"/>
          <w:color w:val="231F20"/>
          <w:spacing w:val="5"/>
        </w:rPr>
        <w:t>朝鲜分治；</w:t>
      </w:r>
      <w:r>
        <w:rPr>
          <w:rFonts w:ascii="PMingLiU" w:hAnsi="PMingLiU" w:eastAsia="PMingLiU" w:hint="eastAsia"/>
          <w:color w:val="231F20"/>
          <w:spacing w:val="7"/>
          <w:u w:val="single" w:color="231F20"/>
        </w:rPr>
        <w:t>杰</w:t>
      </w:r>
      <w:r>
        <w:rPr>
          <w:rFonts w:ascii="PMingLiU" w:hAnsi="PMingLiU" w:eastAsia="PMingLiU" w:hint="eastAsia"/>
          <w:color w:val="231F20"/>
          <w:w w:val="165"/>
          <w:u w:val="single" w:color="231F20"/>
        </w:rPr>
        <w:t>基</w:t>
      </w:r>
      <w:r>
        <w:rPr>
          <w:rFonts w:ascii="PMingLiU" w:hAnsi="PMingLiU" w:eastAsia="PMingLiU" w:hint="eastAsia"/>
          <w:color w:val="231F20"/>
          <w:spacing w:val="7"/>
          <w:w w:val="165"/>
          <w:u w:val="single" w:color="231F20"/>
        </w:rPr>
        <w:t>·</w:t>
      </w:r>
      <w:r>
        <w:rPr>
          <w:rFonts w:ascii="PMingLiU" w:hAnsi="PMingLiU" w:eastAsia="PMingLiU" w:hint="eastAsia"/>
          <w:color w:val="231F20"/>
          <w:spacing w:val="7"/>
          <w:u w:val="single" w:color="231F20"/>
        </w:rPr>
        <w:t>罗宾逊</w:t>
      </w:r>
      <w:r>
        <w:rPr>
          <w:rFonts w:ascii="PMingLiU" w:hAnsi="PMingLiU" w:eastAsia="PMingLiU" w:hint="eastAsia"/>
          <w:color w:val="231F20"/>
          <w:spacing w:val="7"/>
        </w:rPr>
        <w:t>成为首个非裔大联</w:t>
      </w:r>
      <w:r>
        <w:rPr>
          <w:rFonts w:ascii="PMingLiU" w:hAnsi="PMingLiU" w:eastAsia="PMingLiU" w:hint="eastAsia"/>
          <w:color w:val="231F20"/>
        </w:rPr>
        <w:t>盟球员；纽伦堡审判；特百惠。</w:t>
      </w:r>
    </w:p>
    <w:p>
      <w:pPr>
        <w:pStyle w:val="BodyText"/>
        <w:spacing w:line="256" w:lineRule="auto" w:before="5"/>
        <w:ind w:left="847" w:right="743" w:hanging="426"/>
        <w:jc w:val="both"/>
        <w:rPr>
          <w:rFonts w:ascii="PMingLiU" w:hAnsi="PMingLiU" w:eastAsia="PMingLiU" w:hint="eastAsia"/>
        </w:rPr>
      </w:pPr>
      <w:r>
        <w:rPr>
          <w:rFonts w:ascii="PMingLiU" w:hAnsi="PMingLiU" w:eastAsia="PMingLiU" w:hint="eastAsia"/>
        </w:rPr>
        <mc:AlternateContent>
          <mc:Choice Requires="wps">
            <w:drawing>
              <wp:anchor distT="0" distB="0" distL="0" distR="0" allowOverlap="1" layoutInCell="1" locked="0" behindDoc="0" simplePos="0" relativeHeight="15946752">
                <wp:simplePos x="0" y="0"/>
                <wp:positionH relativeFrom="page">
                  <wp:posOffset>3673589</wp:posOffset>
                </wp:positionH>
                <wp:positionV relativeFrom="paragraph">
                  <wp:posOffset>32519</wp:posOffset>
                </wp:positionV>
                <wp:extent cx="213360" cy="120014"/>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230</w:t>
                            </w:r>
                          </w:p>
                        </w:txbxContent>
                      </wps:txbx>
                      <wps:bodyPr wrap="square" lIns="0" tIns="0" rIns="0" bIns="0" rtlCol="0">
                        <a:noAutofit/>
                      </wps:bodyPr>
                    </wps:wsp>
                  </a:graphicData>
                </a:graphic>
              </wp:anchor>
            </w:drawing>
          </mc:Choice>
          <mc:Fallback>
            <w:pict>
              <v:shape style="position:absolute;margin-left:289.259003pt;margin-top:2.560586pt;width:16.8pt;height:9.450pt;mso-position-horizontal-relative:page;mso-position-vertical-relative:paragraph;z-index:15946752" type="#_x0000_t202" id="docshape373"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230</w:t>
                      </w:r>
                    </w:p>
                  </w:txbxContent>
                </v:textbox>
                <v:stroke dashstyle="solid"/>
                <w10:wrap type="none"/>
              </v:shape>
            </w:pict>
          </mc:Fallback>
        </mc:AlternateContent>
      </w:r>
      <w:r>
        <w:rPr>
          <w:rFonts w:ascii="PMingLiU" w:hAnsi="PMingLiU" w:eastAsia="PMingLiU" w:hint="eastAsia"/>
          <w:color w:val="231F20"/>
        </w:rPr>
        <w:t>【</w:t>
      </w:r>
      <w:r>
        <w:rPr>
          <w:rFonts w:ascii="PMingLiU" w:hAnsi="PMingLiU" w:eastAsia="PMingLiU" w:hint="eastAsia"/>
          <w:color w:val="231F20"/>
          <w:w w:val="96"/>
        </w:rPr>
        <w:t>1</w:t>
      </w:r>
      <w:r>
        <w:rPr>
          <w:rFonts w:ascii="PMingLiU" w:hAnsi="PMingLiU" w:eastAsia="PMingLiU" w:hint="eastAsia"/>
          <w:color w:val="231F20"/>
          <w:w w:val="116"/>
        </w:rPr>
        <w:t>946</w:t>
      </w:r>
      <w:r>
        <w:rPr>
          <w:rFonts w:ascii="PMingLiU" w:hAnsi="PMingLiU" w:eastAsia="PMingLiU" w:hint="eastAsia"/>
          <w:color w:val="231F20"/>
          <w:spacing w:val="10"/>
        </w:rPr>
        <w:t>】芝加哥旅馆火灾，死亡 </w:t>
      </w:r>
      <w:r>
        <w:rPr>
          <w:rFonts w:ascii="PMingLiU" w:hAnsi="PMingLiU" w:eastAsia="PMingLiU" w:hint="eastAsia"/>
          <w:color w:val="231F20"/>
          <w:w w:val="116"/>
        </w:rPr>
        <w:t>58</w:t>
      </w:r>
      <w:r>
        <w:rPr>
          <w:rFonts w:ascii="PMingLiU" w:hAnsi="PMingLiU" w:eastAsia="PMingLiU" w:hint="eastAsia"/>
          <w:color w:val="231F20"/>
          <w:spacing w:val="6"/>
        </w:rPr>
        <w:t> 人；军方公</w:t>
      </w:r>
      <w:r>
        <w:rPr>
          <w:rFonts w:ascii="PMingLiU" w:hAnsi="PMingLiU" w:eastAsia="PMingLiU" w:hint="eastAsia"/>
          <w:color w:val="231F20"/>
          <w:spacing w:val="1"/>
        </w:rPr>
        <w:t>开 </w:t>
      </w:r>
      <w:r>
        <w:rPr>
          <w:rFonts w:ascii="PMingLiU" w:hAnsi="PMingLiU" w:eastAsia="PMingLiU" w:hint="eastAsia"/>
          <w:color w:val="231F20"/>
          <w:w w:val="102"/>
        </w:rPr>
        <w:t>ENI</w:t>
      </w:r>
      <w:r>
        <w:rPr>
          <w:rFonts w:ascii="PMingLiU" w:hAnsi="PMingLiU" w:eastAsia="PMingLiU" w:hint="eastAsia"/>
          <w:color w:val="231F20"/>
          <w:spacing w:val="-1"/>
          <w:w w:val="102"/>
        </w:rPr>
        <w:t>A</w:t>
      </w:r>
      <w:r>
        <w:rPr>
          <w:rFonts w:ascii="PMingLiU" w:hAnsi="PMingLiU" w:eastAsia="PMingLiU" w:hint="eastAsia"/>
          <w:color w:val="231F20"/>
          <w:w w:val="112"/>
        </w:rPr>
        <w:t>C</w:t>
      </w:r>
      <w:r>
        <w:rPr>
          <w:rFonts w:ascii="PMingLiU" w:hAnsi="PMingLiU" w:eastAsia="PMingLiU" w:hint="eastAsia"/>
          <w:color w:val="231F20"/>
          <w:spacing w:val="-1"/>
        </w:rPr>
        <w:t> 计算机；</w:t>
      </w:r>
      <w:r>
        <w:rPr>
          <w:rFonts w:ascii="PMingLiU" w:hAnsi="PMingLiU" w:eastAsia="PMingLiU" w:hint="eastAsia"/>
          <w:color w:val="231F20"/>
          <w:spacing w:val="1"/>
          <w:u w:val="single" w:color="231F20"/>
        </w:rPr>
        <w:t>丘吉尔</w:t>
      </w:r>
      <w:r>
        <w:rPr>
          <w:rFonts w:ascii="PMingLiU" w:hAnsi="PMingLiU" w:eastAsia="PMingLiU" w:hint="eastAsia"/>
          <w:color w:val="231F20"/>
        </w:rPr>
        <w:t>提出“铁幕”；巴</w:t>
      </w:r>
      <w:r>
        <w:rPr>
          <w:rFonts w:ascii="PMingLiU" w:hAnsi="PMingLiU" w:eastAsia="PMingLiU" w:hint="eastAsia"/>
          <w:color w:val="231F20"/>
          <w:spacing w:val="4"/>
        </w:rPr>
        <w:t>勒斯坦持续暴力事件；中国国共内战；传言</w:t>
      </w:r>
      <w:r>
        <w:rPr>
          <w:rFonts w:ascii="PMingLiU" w:hAnsi="PMingLiU" w:eastAsia="PMingLiU" w:hint="eastAsia"/>
          <w:color w:val="231F20"/>
          <w:spacing w:val="-2"/>
        </w:rPr>
        <w:t>吸烟导致肺癌；越南起义；</w:t>
      </w:r>
      <w:r>
        <w:rPr>
          <w:rFonts w:ascii="PMingLiU" w:hAnsi="PMingLiU" w:eastAsia="PMingLiU" w:hint="eastAsia"/>
          <w:color w:val="231F20"/>
          <w:spacing w:val="-1"/>
          <w:u w:val="single" w:color="231F20"/>
        </w:rPr>
        <w:t>切斯特</w:t>
      </w:r>
      <w:r>
        <w:rPr>
          <w:rFonts w:ascii="PMingLiU" w:hAnsi="PMingLiU" w:eastAsia="PMingLiU" w:hint="eastAsia"/>
          <w:color w:val="231F20"/>
          <w:spacing w:val="-2"/>
          <w:w w:val="485"/>
          <w:u w:val="single" w:color="231F20"/>
        </w:rPr>
        <w:t>·</w:t>
      </w:r>
      <w:r>
        <w:rPr>
          <w:rFonts w:ascii="PMingLiU" w:hAnsi="PMingLiU" w:eastAsia="PMingLiU" w:hint="eastAsia"/>
          <w:color w:val="231F20"/>
          <w:spacing w:val="-2"/>
          <w:w w:val="117"/>
          <w:u w:val="single" w:color="231F20"/>
        </w:rPr>
        <w:t>F</w:t>
      </w:r>
      <w:r>
        <w:rPr>
          <w:rFonts w:ascii="PMingLiU" w:hAnsi="PMingLiU" w:eastAsia="PMingLiU" w:hint="eastAsia"/>
          <w:color w:val="231F20"/>
          <w:spacing w:val="-2"/>
          <w:w w:val="485"/>
          <w:u w:val="single" w:color="231F20"/>
        </w:rPr>
        <w:t>·</w:t>
      </w:r>
      <w:r>
        <w:rPr>
          <w:rFonts w:ascii="PMingLiU" w:hAnsi="PMingLiU" w:eastAsia="PMingLiU" w:hint="eastAsia"/>
          <w:color w:val="231F20"/>
          <w:u w:val="single" w:color="231F20"/>
        </w:rPr>
        <w:t>卡尔</w:t>
      </w:r>
      <w:r>
        <w:rPr>
          <w:rFonts w:ascii="PMingLiU" w:hAnsi="PMingLiU" w:eastAsia="PMingLiU" w:hint="eastAsia"/>
          <w:color w:val="231F20"/>
          <w:u w:val="single" w:color="231F20"/>
        </w:rPr>
        <w:t>                                                                             逊</w:t>
      </w:r>
      <w:r>
        <w:rPr>
          <w:rFonts w:ascii="PMingLiU" w:hAnsi="PMingLiU" w:eastAsia="PMingLiU" w:hint="eastAsia"/>
          <w:color w:val="231F20"/>
          <w:spacing w:val="-15"/>
        </w:rPr>
        <w:t>公开静电复印法；比基尼泳衣；浓缩咖啡机。</w:t>
      </w:r>
    </w:p>
    <w:p>
      <w:pPr>
        <w:pStyle w:val="BodyText"/>
        <w:spacing w:line="256" w:lineRule="auto" w:before="4"/>
        <w:ind w:left="847" w:right="848" w:hanging="426"/>
        <w:jc w:val="both"/>
        <w:rPr>
          <w:rFonts w:ascii="PMingLiU" w:eastAsia="PMingLiU" w:hint="eastAsia"/>
        </w:rPr>
      </w:pPr>
      <w:r>
        <w:rPr>
          <w:rFonts w:ascii="PMingLiU" w:eastAsia="PMingLiU" w:hint="eastAsia"/>
          <w:color w:val="231F20"/>
          <w:spacing w:val="-2"/>
        </w:rPr>
        <w:t>【1947】美国放弃维护中国局势调停；印度宗教争端；马歇尔计划开始；纽约有轨电车完全退役；印巴分治；宝丽来相机。</w:t>
      </w:r>
    </w:p>
    <w:p>
      <w:pPr>
        <w:pStyle w:val="BodyText"/>
        <w:spacing w:line="256" w:lineRule="auto" w:before="2"/>
        <w:ind w:left="847" w:right="848" w:hanging="426"/>
        <w:jc w:val="both"/>
        <w:rPr>
          <w:rFonts w:ascii="PMingLiU" w:eastAsia="PMingLiU" w:hint="eastAsia"/>
        </w:rPr>
      </w:pPr>
      <w:r>
        <w:rPr>
          <w:rFonts w:ascii="PMingLiU" w:eastAsia="PMingLiU" w:hint="eastAsia"/>
          <w:color w:val="231F20"/>
          <w:spacing w:val="-2"/>
        </w:rPr>
        <w:t>【1948】</w:t>
      </w:r>
      <w:r>
        <w:rPr>
          <w:rFonts w:ascii="PMingLiU" w:eastAsia="PMingLiU" w:hint="eastAsia"/>
          <w:color w:val="231F20"/>
          <w:spacing w:val="-2"/>
          <w:u w:val="single" w:color="231F20"/>
        </w:rPr>
        <w:t>甘地</w:t>
      </w:r>
      <w:r>
        <w:rPr>
          <w:rFonts w:ascii="PMingLiU" w:eastAsia="PMingLiU" w:hint="eastAsia"/>
          <w:color w:val="231F20"/>
          <w:spacing w:val="-2"/>
        </w:rPr>
        <w:t>遇刺；捷克斯洛伐克二月事件；巴勒斯坦托管地持续内战；以色列建国，第一</w:t>
      </w:r>
      <w:r>
        <w:rPr>
          <w:rFonts w:ascii="PMingLiU" w:eastAsia="PMingLiU" w:hint="eastAsia"/>
          <w:color w:val="231F20"/>
          <w:spacing w:val="4"/>
        </w:rPr>
        <w:t>次中东战争；帕洛玛山建立 </w:t>
      </w:r>
      <w:r>
        <w:rPr>
          <w:rFonts w:ascii="PMingLiU" w:eastAsia="PMingLiU" w:hint="eastAsia"/>
          <w:color w:val="231F20"/>
        </w:rPr>
        <w:t>200</w:t>
      </w:r>
      <w:r>
        <w:rPr>
          <w:rFonts w:ascii="PMingLiU" w:eastAsia="PMingLiU" w:hint="eastAsia"/>
          <w:color w:val="231F20"/>
          <w:spacing w:val="8"/>
        </w:rPr>
        <w:t> 英寸天文望</w:t>
      </w:r>
    </w:p>
    <w:p>
      <w:pPr>
        <w:pStyle w:val="BodyText"/>
        <w:spacing w:line="256" w:lineRule="auto" w:before="3"/>
        <w:ind w:left="847" w:right="796"/>
        <w:jc w:val="both"/>
        <w:rPr>
          <w:rFonts w:ascii="PMingLiU" w:eastAsia="PMingLiU" w:hint="eastAsia"/>
        </w:rPr>
      </w:pPr>
      <w:r>
        <w:rPr>
          <w:rFonts w:ascii="PMingLiU" w:eastAsia="PMingLiU" w:hint="eastAsia"/>
          <w:color w:val="231F20"/>
        </w:rPr>
        <w:t>远镜；纽约地铁车费加倍到 10 美分；</w:t>
      </w:r>
      <w:r>
        <w:rPr>
          <w:rFonts w:ascii="PMingLiU" w:eastAsia="PMingLiU" w:hint="eastAsia"/>
          <w:color w:val="231F20"/>
          <w:u w:val="single" w:color="231F20"/>
        </w:rPr>
        <w:t>金赛</w:t>
      </w:r>
      <w:r>
        <w:rPr>
          <w:rFonts w:ascii="PMingLiU" w:eastAsia="PMingLiU" w:hint="eastAsia"/>
          <w:color w:val="231F20"/>
        </w:rPr>
        <w:t>性</w:t>
      </w:r>
      <w:r>
        <w:rPr>
          <w:rFonts w:ascii="PMingLiU" w:eastAsia="PMingLiU" w:hint="eastAsia"/>
          <w:color w:val="231F20"/>
          <w:spacing w:val="-4"/>
        </w:rPr>
        <w:t>学报告；拼字盘；实心电吉他；尼龙扣发明；</w:t>
      </w:r>
      <w:r>
        <w:rPr>
          <w:rFonts w:ascii="PMingLiU" w:eastAsia="PMingLiU" w:hint="eastAsia"/>
          <w:color w:val="231F20"/>
        </w:rPr>
        <w:t>贝尔实验室发明晶体管；33 又 1/3 转唱片应</w:t>
      </w:r>
      <w:r>
        <w:rPr>
          <w:rFonts w:ascii="PMingLiU" w:eastAsia="PMingLiU" w:hint="eastAsia"/>
          <w:color w:val="231F20"/>
          <w:spacing w:val="-6"/>
          <w:w w:val="105"/>
        </w:rPr>
        <w:t>用。</w:t>
      </w:r>
    </w:p>
    <w:p>
      <w:pPr>
        <w:pStyle w:val="BodyText"/>
        <w:spacing w:line="256" w:lineRule="auto" w:before="3"/>
        <w:ind w:left="847" w:right="796" w:hanging="426"/>
        <w:jc w:val="both"/>
        <w:rPr>
          <w:rFonts w:ascii="PMingLiU" w:eastAsia="PMingLiU" w:hint="eastAsia"/>
        </w:rPr>
      </w:pPr>
      <w:r>
        <w:rPr>
          <w:rFonts w:ascii="PMingLiU" w:eastAsia="PMingLiU" w:hint="eastAsia"/>
          <w:color w:val="231F20"/>
          <w:w w:val="107"/>
        </w:rPr>
        <w:t>【1949</w:t>
      </w:r>
      <w:r>
        <w:rPr>
          <w:rFonts w:ascii="PMingLiU" w:eastAsia="PMingLiU" w:hint="eastAsia"/>
          <w:color w:val="231F20"/>
          <w:spacing w:val="-19"/>
        </w:rPr>
        <w:t>】北平和平解放；北约成立；柏林封锁结束；</w:t>
      </w:r>
      <w:r>
        <w:rPr>
          <w:rFonts w:ascii="PMingLiU" w:eastAsia="PMingLiU" w:hint="eastAsia"/>
          <w:color w:val="231F20"/>
          <w:spacing w:val="8"/>
        </w:rPr>
        <w:t>德意志联邦共和国</w:t>
      </w:r>
      <w:r>
        <w:rPr>
          <w:rFonts w:ascii="PMingLiU" w:eastAsia="PMingLiU" w:hint="eastAsia"/>
          <w:color w:val="231F20"/>
          <w:spacing w:val="10"/>
        </w:rPr>
        <w:t>（</w:t>
      </w:r>
      <w:r>
        <w:rPr>
          <w:rFonts w:ascii="PMingLiU" w:eastAsia="PMingLiU" w:hint="eastAsia"/>
          <w:color w:val="231F20"/>
          <w:spacing w:val="3"/>
        </w:rPr>
        <w:t>西德 </w:t>
      </w:r>
      <w:r>
        <w:rPr>
          <w:rFonts w:ascii="PMingLiU" w:eastAsia="PMingLiU" w:hint="eastAsia"/>
          <w:color w:val="231F20"/>
          <w:w w:val="113"/>
        </w:rPr>
        <w:t>)</w:t>
      </w:r>
      <w:r>
        <w:rPr>
          <w:rFonts w:ascii="PMingLiU" w:eastAsia="PMingLiU" w:hint="eastAsia"/>
          <w:color w:val="231F20"/>
          <w:spacing w:val="4"/>
        </w:rPr>
        <w:t> 成立；美国红色</w:t>
      </w:r>
      <w:r>
        <w:rPr>
          <w:rFonts w:ascii="PMingLiU" w:eastAsia="PMingLiU" w:hint="eastAsia"/>
          <w:color w:val="231F20"/>
          <w:spacing w:val="3"/>
        </w:rPr>
        <w:t>恐慌持续；中国国民党转进台湾；印度尼西</w:t>
      </w:r>
      <w:r>
        <w:rPr>
          <w:rFonts w:ascii="PMingLiU" w:eastAsia="PMingLiU" w:hint="eastAsia"/>
          <w:color w:val="231F20"/>
          <w:spacing w:val="2"/>
        </w:rPr>
        <w:t>亚宣布独立；有线电视；电视显像管；汽车自动点火装置。</w:t>
      </w:r>
    </w:p>
    <w:p>
      <w:pPr>
        <w:pStyle w:val="BodyText"/>
        <w:spacing w:before="4"/>
        <w:ind w:left="0" w:right="848"/>
        <w:jc w:val="right"/>
        <w:rPr>
          <w:rFonts w:ascii="PMingLiU" w:eastAsia="PMingLiU" w:hint="eastAsia"/>
        </w:rPr>
      </w:pPr>
      <w:r>
        <w:rPr>
          <w:rFonts w:ascii="PMingLiU" w:eastAsia="PMingLiU" w:hint="eastAsia"/>
          <w:color w:val="231F20"/>
        </w:rPr>
        <w:t>【1950】凯迪拉克安装一体式前挡风玻璃</w:t>
      </w:r>
      <w:r>
        <w:rPr>
          <w:rFonts w:ascii="PMingLiU" w:eastAsia="PMingLiU" w:hint="eastAsia"/>
          <w:color w:val="231F20"/>
          <w:spacing w:val="-4"/>
        </w:rPr>
        <w:t>；RCA</w:t>
      </w:r>
    </w:p>
    <w:p>
      <w:pPr>
        <w:pStyle w:val="BodyText"/>
        <w:spacing w:line="256" w:lineRule="auto" w:before="21"/>
        <w:ind w:left="847" w:right="796"/>
        <w:jc w:val="both"/>
        <w:rPr>
          <w:rFonts w:ascii="PMingLiU" w:hAnsi="PMingLiU" w:eastAsia="PMingLiU" w:hint="eastAsia"/>
        </w:rPr>
      </w:pPr>
      <w:r>
        <w:rPr>
          <w:rFonts w:ascii="PMingLiU" w:hAnsi="PMingLiU" w:eastAsia="PMingLiU" w:hint="eastAsia"/>
          <w:color w:val="231F20"/>
          <w:spacing w:val="9"/>
        </w:rPr>
        <w:t>（</w:t>
      </w:r>
      <w:r>
        <w:rPr>
          <w:rFonts w:ascii="PMingLiU" w:hAnsi="PMingLiU" w:eastAsia="PMingLiU" w:hint="eastAsia"/>
          <w:color w:val="231F20"/>
          <w:spacing w:val="6"/>
        </w:rPr>
        <w:t>美国无线电公司 </w:t>
      </w:r>
      <w:r>
        <w:rPr>
          <w:rFonts w:ascii="PMingLiU" w:hAnsi="PMingLiU" w:eastAsia="PMingLiU" w:hint="eastAsia"/>
          <w:color w:val="231F20"/>
          <w:w w:val="113"/>
        </w:rPr>
        <w:t>)</w:t>
      </w:r>
      <w:r>
        <w:rPr>
          <w:rFonts w:ascii="PMingLiU" w:hAnsi="PMingLiU" w:eastAsia="PMingLiU" w:hint="eastAsia"/>
          <w:color w:val="231F20"/>
          <w:spacing w:val="4"/>
        </w:rPr>
        <w:t> 播出彩色电视节目；法</w:t>
      </w:r>
      <w:r>
        <w:rPr>
          <w:rFonts w:ascii="PMingLiU" w:hAnsi="PMingLiU" w:eastAsia="PMingLiU" w:hint="eastAsia"/>
          <w:color w:val="231F20"/>
          <w:spacing w:val="5"/>
        </w:rPr>
        <w:t>国请求援助对抗越盟；美国暴风雪死亡数百</w:t>
      </w:r>
      <w:r>
        <w:rPr>
          <w:rFonts w:ascii="PMingLiU" w:hAnsi="PMingLiU" w:eastAsia="PMingLiU" w:hint="eastAsia"/>
          <w:color w:val="231F20"/>
          <w:spacing w:val="-7"/>
        </w:rPr>
        <w:t>人；朝鲜战争开始，数千人死亡；仁川登陆；</w:t>
      </w:r>
      <w:r>
        <w:rPr>
          <w:rFonts w:ascii="PMingLiU" w:hAnsi="PMingLiU" w:eastAsia="PMingLiU" w:hint="eastAsia"/>
          <w:color w:val="231F20"/>
          <w:spacing w:val="6"/>
        </w:rPr>
        <w:t>中国志愿军进入朝鲜；</w:t>
      </w:r>
      <w:r>
        <w:rPr>
          <w:rFonts w:ascii="PMingLiU" w:hAnsi="PMingLiU" w:eastAsia="PMingLiU" w:hint="eastAsia"/>
          <w:color w:val="231F20"/>
          <w:spacing w:val="7"/>
          <w:u w:val="single" w:color="231F20"/>
        </w:rPr>
        <w:t>古</w:t>
      </w:r>
      <w:r>
        <w:rPr>
          <w:rFonts w:ascii="PMingLiU" w:hAnsi="PMingLiU" w:eastAsia="PMingLiU" w:hint="eastAsia"/>
          <w:color w:val="231F20"/>
          <w:w w:val="165"/>
          <w:u w:val="single" w:color="231F20"/>
        </w:rPr>
        <w:t>西</w:t>
      </w:r>
      <w:r>
        <w:rPr>
          <w:rFonts w:ascii="PMingLiU" w:hAnsi="PMingLiU" w:eastAsia="PMingLiU" w:hint="eastAsia"/>
          <w:color w:val="231F20"/>
          <w:spacing w:val="7"/>
          <w:w w:val="165"/>
          <w:u w:val="single" w:color="231F20"/>
        </w:rPr>
        <w:t>·</w:t>
      </w:r>
      <w:r>
        <w:rPr>
          <w:rFonts w:ascii="PMingLiU" w:hAnsi="PMingLiU" w:eastAsia="PMingLiU" w:hint="eastAsia"/>
          <w:color w:val="231F20"/>
          <w:spacing w:val="7"/>
          <w:u w:val="single" w:color="231F20"/>
        </w:rPr>
        <w:t>莫兰</w:t>
      </w:r>
      <w:r>
        <w:rPr>
          <w:rFonts w:ascii="PMingLiU" w:hAnsi="PMingLiU" w:eastAsia="PMingLiU" w:hint="eastAsia"/>
          <w:color w:val="231F20"/>
          <w:spacing w:val="7"/>
        </w:rPr>
        <w:t>在温网身</w:t>
      </w:r>
      <w:r>
        <w:rPr>
          <w:rFonts w:ascii="PMingLiU" w:hAnsi="PMingLiU" w:eastAsia="PMingLiU" w:hint="eastAsia"/>
          <w:color w:val="231F20"/>
          <w:spacing w:val="-11"/>
        </w:rPr>
        <w:t>着蕾丝网球裙登场；</w:t>
      </w:r>
      <w:r>
        <w:rPr>
          <w:rFonts w:ascii="PMingLiU" w:hAnsi="PMingLiU" w:eastAsia="PMingLiU" w:hint="eastAsia"/>
          <w:color w:val="231F20"/>
          <w:u w:val="single" w:color="231F20"/>
        </w:rPr>
        <w:t>大莱</w:t>
      </w:r>
      <w:r>
        <w:rPr>
          <w:rFonts w:ascii="PMingLiU" w:hAnsi="PMingLiU" w:eastAsia="PMingLiU" w:hint="eastAsia"/>
          <w:color w:val="231F20"/>
          <w:spacing w:val="-14"/>
        </w:rPr>
        <w:t>卡；施乐</w:t>
      </w:r>
      <w:r>
        <w:rPr>
          <w:rFonts w:ascii="PMingLiU" w:hAnsi="PMingLiU" w:eastAsia="PMingLiU" w:hint="eastAsia"/>
          <w:color w:val="231F20"/>
          <w:w w:val="110"/>
        </w:rPr>
        <w:t>914</w:t>
      </w:r>
      <w:r>
        <w:rPr>
          <w:rFonts w:ascii="PMingLiU" w:hAnsi="PMingLiU" w:eastAsia="PMingLiU" w:hint="eastAsia"/>
          <w:color w:val="231F20"/>
          <w:spacing w:val="-17"/>
        </w:rPr>
        <w:t> 复印机；</w:t>
      </w:r>
    </w:p>
    <w:p>
      <w:pPr>
        <w:pStyle w:val="BodyText"/>
        <w:spacing w:before="4"/>
        <w:ind w:left="847"/>
        <w:jc w:val="both"/>
        <w:rPr>
          <w:rFonts w:ascii="PMingLiU" w:eastAsia="PMingLiU" w:hint="eastAsia"/>
        </w:rPr>
      </w:pPr>
      <w:r>
        <w:rPr>
          <w:rFonts w:ascii="PMingLiU" w:eastAsia="PMingLiU" w:hint="eastAsia"/>
          <w:color w:val="231F20"/>
          <w:spacing w:val="4"/>
        </w:rPr>
        <w:t>美国公债 </w:t>
      </w:r>
      <w:r>
        <w:rPr>
          <w:rFonts w:ascii="PMingLiU" w:eastAsia="PMingLiU" w:hint="eastAsia"/>
          <w:color w:val="231F20"/>
        </w:rPr>
        <w:t>2560</w:t>
      </w:r>
      <w:r>
        <w:rPr>
          <w:rFonts w:ascii="PMingLiU" w:eastAsia="PMingLiU" w:hint="eastAsia"/>
          <w:color w:val="231F20"/>
          <w:spacing w:val="2"/>
        </w:rPr>
        <w:t> 亿美元；美国人口 </w:t>
      </w:r>
      <w:r>
        <w:rPr>
          <w:rFonts w:ascii="PMingLiU" w:eastAsia="PMingLiU" w:hint="eastAsia"/>
          <w:color w:val="231F20"/>
        </w:rPr>
        <w:t>1.507</w:t>
      </w:r>
      <w:r>
        <w:rPr>
          <w:rFonts w:ascii="PMingLiU" w:eastAsia="PMingLiU" w:hint="eastAsia"/>
          <w:color w:val="231F20"/>
          <w:spacing w:val="4"/>
        </w:rPr>
        <w:t> 亿。</w:t>
      </w:r>
    </w:p>
    <w:p>
      <w:pPr>
        <w:pStyle w:val="BodyText"/>
        <w:spacing w:line="256" w:lineRule="auto" w:before="21"/>
        <w:ind w:left="847" w:right="796" w:hanging="426"/>
        <w:jc w:val="both"/>
        <w:rPr>
          <w:rFonts w:ascii="PMingLiU" w:eastAsia="PMingLiU" w:hint="eastAsia"/>
        </w:rPr>
      </w:pPr>
      <w:r>
        <w:rPr>
          <w:rFonts w:ascii="PMingLiU" w:eastAsia="PMingLiU" w:hint="eastAsia"/>
          <w:color w:val="231F20"/>
          <w:w w:val="103"/>
        </w:rPr>
        <w:t>【1951</w:t>
      </w:r>
      <w:r>
        <w:rPr>
          <w:rFonts w:ascii="PMingLiU" w:eastAsia="PMingLiU" w:hint="eastAsia"/>
          <w:color w:val="231F20"/>
          <w:spacing w:val="-1"/>
          <w:w w:val="103"/>
        </w:rPr>
        <w:t>】</w:t>
      </w:r>
      <w:r>
        <w:rPr>
          <w:rFonts w:ascii="PMingLiU" w:eastAsia="PMingLiU" w:hint="eastAsia"/>
          <w:color w:val="231F20"/>
          <w:u w:val="single" w:color="231F20"/>
        </w:rPr>
        <w:t>麦克阿瑟</w:t>
      </w:r>
      <w:r>
        <w:rPr>
          <w:rFonts w:ascii="PMingLiU" w:eastAsia="PMingLiU" w:hint="eastAsia"/>
          <w:color w:val="231F20"/>
          <w:spacing w:val="-2"/>
        </w:rPr>
        <w:t>被解职；美国空难死亡 </w:t>
      </w:r>
      <w:r>
        <w:rPr>
          <w:rFonts w:ascii="PMingLiU" w:eastAsia="PMingLiU" w:hint="eastAsia"/>
          <w:color w:val="231F20"/>
          <w:w w:val="116"/>
        </w:rPr>
        <w:t>50</w:t>
      </w:r>
      <w:r>
        <w:rPr>
          <w:rFonts w:ascii="PMingLiU" w:eastAsia="PMingLiU" w:hint="eastAsia"/>
          <w:color w:val="231F20"/>
          <w:spacing w:val="-2"/>
        </w:rPr>
        <w:t> 人；</w:t>
      </w:r>
      <w:r>
        <w:rPr>
          <w:rFonts w:ascii="PMingLiU" w:eastAsia="PMingLiU" w:hint="eastAsia"/>
          <w:color w:val="231F20"/>
          <w:spacing w:val="5"/>
        </w:rPr>
        <w:t>从帝国大厦传送彩色电视信号；在埃尼威托</w:t>
      </w:r>
      <w:r>
        <w:rPr>
          <w:rFonts w:ascii="PMingLiU" w:eastAsia="PMingLiU" w:hint="eastAsia"/>
          <w:color w:val="231F20"/>
          <w:spacing w:val="-16"/>
        </w:rPr>
        <w:t>克环礁试验氢弹；朝鲜休战商谈；宽荧幕电影；</w:t>
      </w:r>
      <w:r>
        <w:rPr>
          <w:rFonts w:ascii="PMingLiU" w:eastAsia="PMingLiU" w:hint="eastAsia"/>
          <w:color w:val="231F20"/>
          <w:spacing w:val="-9"/>
        </w:rPr>
        <w:t>克莱斯勒发明动力转向器；三色停车灯发明。</w:t>
      </w:r>
    </w:p>
    <w:p>
      <w:pPr>
        <w:pStyle w:val="BodyText"/>
        <w:spacing w:before="3"/>
        <w:ind w:left="0" w:right="849"/>
        <w:jc w:val="right"/>
        <w:rPr>
          <w:rFonts w:ascii="PMingLiU" w:eastAsia="PMingLiU" w:hint="eastAsia"/>
        </w:rPr>
      </w:pPr>
      <w:r>
        <w:rPr>
          <w:rFonts w:ascii="PMingLiU" w:eastAsia="PMingLiU" w:hint="eastAsia"/>
          <w:color w:val="231F20"/>
        </w:rPr>
        <w:t>【1952】英王</w:t>
      </w:r>
      <w:r>
        <w:rPr>
          <w:rFonts w:ascii="PMingLiU" w:eastAsia="PMingLiU" w:hint="eastAsia"/>
          <w:color w:val="231F20"/>
          <w:u w:val="single" w:color="231F20"/>
        </w:rPr>
        <w:t>伊丽莎白二世</w:t>
      </w:r>
      <w:r>
        <w:rPr>
          <w:rFonts w:ascii="PMingLiU" w:eastAsia="PMingLiU" w:hint="eastAsia"/>
          <w:color w:val="231F20"/>
          <w:spacing w:val="-2"/>
        </w:rPr>
        <w:t>登基；最严重美国公</w:t>
      </w:r>
    </w:p>
    <w:p>
      <w:pPr>
        <w:pStyle w:val="BodyText"/>
        <w:spacing w:after="0"/>
        <w:jc w:val="right"/>
        <w:rPr>
          <w:rFonts w:ascii="PMingLiU" w:eastAsia="PMingLiU" w:hint="eastAsia"/>
        </w:rPr>
        <w:sectPr>
          <w:type w:val="continuous"/>
          <w:pgSz w:w="11910" w:h="16840"/>
          <w:pgMar w:top="1660" w:bottom="280" w:left="283" w:right="283"/>
          <w:cols w:num="2" w:equalWidth="0">
            <w:col w:w="5492" w:space="40"/>
            <w:col w:w="5812"/>
          </w:cols>
        </w:sectPr>
      </w:pPr>
    </w:p>
    <w:p>
      <w:pPr>
        <w:tabs>
          <w:tab w:pos="959" w:val="left" w:leader="none"/>
        </w:tabs>
        <w:spacing w:before="12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color w:val="231F20"/>
          <w:spacing w:val="-5"/>
          <w:w w:val="130"/>
          <w:sz w:val="24"/>
          <w:szCs w:val="24"/>
        </w:rPr>
        <w:t>øHø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spacing w:val="-5"/>
          <w:w w:val="120"/>
          <w:sz w:val="24"/>
          <w:szCs w:val="24"/>
        </w:rPr>
        <w:t>Ჱਏ</w:t>
      </w:r>
    </w:p>
    <w:p>
      <w:pPr>
        <w:pStyle w:val="Heading3"/>
        <w:spacing w:before="79"/>
        <w:ind w:left="0" w:right="535"/>
        <w:jc w:val="right"/>
      </w:pPr>
      <w:r>
        <w:rPr>
          <w:b w:val="0"/>
        </w:rPr>
        <w:br w:type="column"/>
      </w:r>
      <w:r>
        <w:rPr>
          <w:color w:val="231F20"/>
          <w:spacing w:val="-4"/>
          <w:w w:val="105"/>
        </w:rPr>
        <w:t>230~</w:t>
      </w:r>
    </w:p>
    <w:p>
      <w:pPr>
        <w:pStyle w:val="Heading3"/>
        <w:spacing w:after="0"/>
        <w:jc w:val="right"/>
        <w:sectPr>
          <w:pgSz w:w="11910" w:h="16840"/>
          <w:pgMar w:top="400" w:bottom="280" w:left="283" w:right="283"/>
          <w:cols w:num="2" w:equalWidth="0">
            <w:col w:w="6390" w:space="40"/>
            <w:col w:w="4914"/>
          </w:cols>
        </w:sectPr>
      </w:pPr>
    </w:p>
    <w:p>
      <w:pPr>
        <w:pStyle w:val="BodyText"/>
        <w:spacing w:before="109"/>
        <w:ind w:left="1276"/>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47264">
                <wp:simplePos x="0" y="0"/>
                <wp:positionH relativeFrom="page">
                  <wp:posOffset>719999</wp:posOffset>
                </wp:positionH>
                <wp:positionV relativeFrom="paragraph">
                  <wp:posOffset>24636</wp:posOffset>
                </wp:positionV>
                <wp:extent cx="6120130" cy="1270"/>
                <wp:effectExtent l="0" t="0" r="0" b="0"/>
                <wp:wrapNone/>
                <wp:docPr id="764" name="Graphic 764"/>
                <wp:cNvGraphicFramePr>
                  <a:graphicFrameLocks/>
                </wp:cNvGraphicFramePr>
                <a:graphic>
                  <a:graphicData uri="http://schemas.microsoft.com/office/word/2010/wordprocessingShape">
                    <wps:wsp>
                      <wps:cNvPr id="764" name="Graphic 764"/>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7264" from="56.692902pt,1.939859pt" to="538.582902pt,1.939859pt" stroked="true" strokeweight=".75pt" strokecolor="#231f20">
                <v:stroke dashstyle="solid"/>
                <w10:wrap type="none"/>
              </v:line>
            </w:pict>
          </mc:Fallback>
        </mc:AlternateContent>
      </w:r>
      <w:r>
        <w:rPr>
          <w:rFonts w:ascii="PMingLiU" w:eastAsia="PMingLiU" w:hint="eastAsia"/>
          <w:color w:val="231F20"/>
          <w:spacing w:val="1"/>
        </w:rPr>
        <w:t>交车车祸，死亡 </w:t>
      </w:r>
      <w:r>
        <w:rPr>
          <w:rFonts w:ascii="PMingLiU" w:eastAsia="PMingLiU" w:hint="eastAsia"/>
          <w:color w:val="231F20"/>
        </w:rPr>
        <w:t>28</w:t>
      </w:r>
      <w:r>
        <w:rPr>
          <w:rFonts w:ascii="PMingLiU" w:eastAsia="PMingLiU" w:hint="eastAsia"/>
          <w:color w:val="231F20"/>
          <w:spacing w:val="-1"/>
        </w:rPr>
        <w:t> 人；法国潜艇西比尔号在</w:t>
      </w:r>
    </w:p>
    <w:p>
      <w:pPr>
        <w:pStyle w:val="BodyText"/>
        <w:spacing w:before="21"/>
        <w:ind w:left="1276"/>
        <w:rPr>
          <w:rFonts w:ascii="PMingLiU" w:eastAsia="PMingLiU" w:hint="eastAsia"/>
        </w:rPr>
      </w:pPr>
      <w:r>
        <w:rPr>
          <w:rFonts w:ascii="PMingLiU" w:eastAsia="PMingLiU" w:hint="eastAsia"/>
          <w:color w:val="231F20"/>
        </w:rPr>
        <w:t>地中海失踪，舰上有 49</w:t>
      </w:r>
      <w:r>
        <w:rPr>
          <w:rFonts w:ascii="PMingLiU" w:eastAsia="PMingLiU" w:hint="eastAsia"/>
          <w:color w:val="231F20"/>
          <w:spacing w:val="-1"/>
        </w:rPr>
        <w:t> 人；美国脊髓灰质炎</w:t>
      </w:r>
    </w:p>
    <w:p>
      <w:pPr>
        <w:pStyle w:val="BodyText"/>
        <w:spacing w:before="21"/>
        <w:ind w:left="1276"/>
        <w:rPr>
          <w:rFonts w:ascii="PMingLiU" w:eastAsia="PMingLiU" w:hint="eastAsia"/>
        </w:rPr>
      </w:pPr>
      <w:r>
        <w:rPr>
          <w:rFonts w:ascii="PMingLiU" w:eastAsia="PMingLiU" w:hint="eastAsia"/>
          <w:color w:val="231F20"/>
          <w:spacing w:val="7"/>
        </w:rPr>
        <w:t>死亡 </w:t>
      </w:r>
      <w:r>
        <w:rPr>
          <w:rFonts w:ascii="PMingLiU" w:eastAsia="PMingLiU" w:hint="eastAsia"/>
          <w:color w:val="231F20"/>
        </w:rPr>
        <w:t>3300</w:t>
      </w:r>
      <w:r>
        <w:rPr>
          <w:rFonts w:ascii="PMingLiU" w:eastAsia="PMingLiU" w:hint="eastAsia"/>
          <w:color w:val="231F20"/>
          <w:spacing w:val="7"/>
        </w:rPr>
        <w:t> 人，影响 </w:t>
      </w:r>
      <w:r>
        <w:rPr>
          <w:rFonts w:ascii="PMingLiU" w:eastAsia="PMingLiU" w:hint="eastAsia"/>
          <w:color w:val="231F20"/>
        </w:rPr>
        <w:t>5.7</w:t>
      </w:r>
      <w:r>
        <w:rPr>
          <w:rFonts w:ascii="PMingLiU" w:eastAsia="PMingLiU" w:hint="eastAsia"/>
          <w:color w:val="231F20"/>
          <w:spacing w:val="-1"/>
        </w:rPr>
        <w:t> 万儿童；纽约人行红</w:t>
      </w:r>
    </w:p>
    <w:p>
      <w:pPr>
        <w:pStyle w:val="BodyText"/>
        <w:spacing w:line="256" w:lineRule="auto" w:before="22"/>
        <w:ind w:left="1276" w:right="50"/>
        <w:jc w:val="both"/>
        <w:rPr>
          <w:rFonts w:ascii="PMingLiU" w:eastAsia="PMingLiU" w:hint="eastAsia"/>
        </w:rPr>
      </w:pPr>
      <w:r>
        <w:rPr>
          <w:rFonts w:ascii="PMingLiU" w:eastAsia="PMingLiU" w:hint="eastAsia"/>
          <w:color w:val="231F20"/>
        </w:rPr>
        <w:t>绿灯；通用汽车在 1953 型汽车中装入车载空</w:t>
      </w:r>
      <w:r>
        <w:rPr>
          <w:rFonts w:ascii="PMingLiU" w:eastAsia="PMingLiU" w:hint="eastAsia"/>
          <w:color w:val="231F20"/>
          <w:spacing w:val="-2"/>
        </w:rPr>
        <w:t>调；</w:t>
      </w:r>
      <w:r>
        <w:rPr>
          <w:rFonts w:ascii="PMingLiU" w:eastAsia="PMingLiU" w:hint="eastAsia"/>
          <w:color w:val="231F20"/>
          <w:spacing w:val="-2"/>
          <w:u w:val="single" w:color="231F20"/>
        </w:rPr>
        <w:t>贝隆夫人</w:t>
      </w:r>
      <w:r>
        <w:rPr>
          <w:rFonts w:ascii="PMingLiU" w:eastAsia="PMingLiU" w:hint="eastAsia"/>
          <w:color w:val="231F20"/>
          <w:spacing w:val="-2"/>
        </w:rPr>
        <w:t>逝世；晶体管助听器；氢弹；</w:t>
      </w:r>
      <w:r>
        <w:rPr>
          <w:rFonts w:ascii="PMingLiU" w:eastAsia="PMingLiU" w:hint="eastAsia"/>
          <w:color w:val="231F20"/>
          <w:spacing w:val="-4"/>
        </w:rPr>
        <w:t>录像带。</w:t>
      </w:r>
    </w:p>
    <w:p>
      <w:pPr>
        <w:pStyle w:val="BodyText"/>
        <w:spacing w:line="256" w:lineRule="auto" w:before="2"/>
        <w:ind w:left="1276" w:hanging="426"/>
        <w:jc w:val="both"/>
        <w:rPr>
          <w:rFonts w:ascii="PMingLiU" w:hAnsi="PMingLiU" w:eastAsia="PMingLiU" w:hint="eastAsia"/>
        </w:rPr>
      </w:pPr>
      <w:r>
        <w:rPr>
          <w:rFonts w:ascii="PMingLiU" w:hAnsi="PMingLiU" w:eastAsia="PMingLiU" w:hint="eastAsia"/>
          <w:color w:val="231F20"/>
        </w:rPr>
        <w:t>【1953</w:t>
      </w:r>
      <w:r>
        <w:rPr>
          <w:rFonts w:ascii="PMingLiU" w:hAnsi="PMingLiU" w:eastAsia="PMingLiU" w:hint="eastAsia"/>
          <w:color w:val="231F20"/>
          <w:spacing w:val="-74"/>
        </w:rPr>
        <w:t>】</w:t>
      </w:r>
      <w:r>
        <w:rPr>
          <w:rFonts w:ascii="PMingLiU" w:hAnsi="PMingLiU" w:eastAsia="PMingLiU" w:hint="eastAsia"/>
          <w:color w:val="231F20"/>
          <w:u w:val="single" w:color="231F20"/>
        </w:rPr>
        <w:t>斯大林</w:t>
      </w:r>
      <w:r>
        <w:rPr>
          <w:rFonts w:ascii="PMingLiU" w:hAnsi="PMingLiU" w:eastAsia="PMingLiU" w:hint="eastAsia"/>
          <w:color w:val="231F20"/>
          <w:spacing w:val="-7"/>
        </w:rPr>
        <w:t>逝世；英国北海风暴，死亡</w:t>
      </w:r>
      <w:r>
        <w:rPr>
          <w:rFonts w:ascii="PMingLiU" w:hAnsi="PMingLiU" w:eastAsia="PMingLiU" w:hint="eastAsia"/>
          <w:color w:val="231F20"/>
        </w:rPr>
        <w:t>200</w:t>
      </w:r>
      <w:r>
        <w:rPr>
          <w:rFonts w:ascii="PMingLiU" w:hAnsi="PMingLiU" w:eastAsia="PMingLiU" w:hint="eastAsia"/>
          <w:color w:val="231F20"/>
          <w:spacing w:val="-5"/>
        </w:rPr>
        <w:t> 人；</w:t>
      </w:r>
      <w:r>
        <w:rPr>
          <w:rFonts w:ascii="PMingLiU" w:hAnsi="PMingLiU" w:eastAsia="PMingLiU" w:hint="eastAsia"/>
          <w:color w:val="231F20"/>
        </w:rPr>
        <w:t> DNA 双螺旋结构；教皇</w:t>
      </w:r>
      <w:r>
        <w:rPr>
          <w:rFonts w:ascii="PMingLiU" w:hAnsi="PMingLiU" w:eastAsia="PMingLiU" w:hint="eastAsia"/>
          <w:color w:val="231F20"/>
          <w:u w:val="single" w:color="231F20"/>
        </w:rPr>
        <w:t>庇护十二世</w:t>
      </w:r>
      <w:r>
        <w:rPr>
          <w:rFonts w:ascii="PMingLiU" w:hAnsi="PMingLiU" w:eastAsia="PMingLiU" w:hint="eastAsia"/>
          <w:color w:val="231F20"/>
        </w:rPr>
        <w:t>赞同心理</w:t>
      </w:r>
      <w:r>
        <w:rPr>
          <w:rFonts w:ascii="PMingLiU" w:hAnsi="PMingLiU" w:eastAsia="PMingLiU" w:hint="eastAsia"/>
          <w:color w:val="231F20"/>
          <w:spacing w:val="-2"/>
        </w:rPr>
        <w:t>分析和心理治疗；</w:t>
      </w:r>
      <w:r>
        <w:rPr>
          <w:rFonts w:ascii="PMingLiU" w:hAnsi="PMingLiU" w:eastAsia="PMingLiU" w:hint="eastAsia"/>
          <w:color w:val="231F20"/>
          <w:spacing w:val="-2"/>
          <w:u w:val="single" w:color="231F20"/>
        </w:rPr>
        <w:t>罗森堡夫妇</w:t>
      </w:r>
      <w:r>
        <w:rPr>
          <w:rFonts w:ascii="PMingLiU" w:hAnsi="PMingLiU" w:eastAsia="PMingLiU" w:hint="eastAsia"/>
          <w:color w:val="231F20"/>
          <w:spacing w:val="-2"/>
        </w:rPr>
        <w:t>被处决；东柏</w:t>
      </w:r>
      <w:r>
        <w:rPr>
          <w:rFonts w:ascii="PMingLiU" w:hAnsi="PMingLiU" w:eastAsia="PMingLiU" w:hint="eastAsia"/>
          <w:color w:val="231F20"/>
          <w:spacing w:val="-4"/>
          <w:w w:val="105"/>
        </w:rPr>
        <w:t>林 </w:t>
      </w:r>
      <w:r>
        <w:rPr>
          <w:rFonts w:ascii="PMingLiU" w:hAnsi="PMingLiU" w:eastAsia="PMingLiU" w:hint="eastAsia"/>
          <w:color w:val="231F20"/>
          <w:w w:val="105"/>
        </w:rPr>
        <w:t>6 </w:t>
      </w:r>
      <w:r>
        <w:rPr>
          <w:rFonts w:ascii="PMingLiU" w:hAnsi="PMingLiU" w:eastAsia="PMingLiU" w:hint="eastAsia"/>
          <w:color w:val="231F20"/>
          <w:w w:val="115"/>
        </w:rPr>
        <w:t>· </w:t>
      </w:r>
      <w:r>
        <w:rPr>
          <w:rFonts w:ascii="PMingLiU" w:hAnsi="PMingLiU" w:eastAsia="PMingLiU" w:hint="eastAsia"/>
          <w:color w:val="231F20"/>
          <w:w w:val="105"/>
        </w:rPr>
        <w:t>17</w:t>
      </w:r>
      <w:r>
        <w:rPr>
          <w:rFonts w:ascii="PMingLiU" w:hAnsi="PMingLiU" w:eastAsia="PMingLiU" w:hint="eastAsia"/>
          <w:color w:val="231F20"/>
          <w:spacing w:val="-3"/>
          <w:w w:val="105"/>
        </w:rPr>
        <w:t> 事件；朝鲜停战；美国郊区化受到</w:t>
      </w:r>
      <w:r>
        <w:rPr>
          <w:rFonts w:ascii="PMingLiU" w:hAnsi="PMingLiU" w:eastAsia="PMingLiU" w:hint="eastAsia"/>
          <w:color w:val="231F20"/>
          <w:spacing w:val="-10"/>
        </w:rPr>
        <w:t>关注；</w:t>
      </w:r>
      <w:r>
        <w:rPr>
          <w:rFonts w:ascii="PMingLiU" w:hAnsi="PMingLiU" w:eastAsia="PMingLiU" w:hint="eastAsia"/>
          <w:color w:val="231F20"/>
          <w:spacing w:val="-10"/>
          <w:u w:val="single" w:color="231F20"/>
        </w:rPr>
        <w:t>肯尼迪</w:t>
      </w:r>
      <w:r>
        <w:rPr>
          <w:rFonts w:ascii="PMingLiU" w:hAnsi="PMingLiU" w:eastAsia="PMingLiU" w:hint="eastAsia"/>
          <w:color w:val="231F20"/>
          <w:spacing w:val="-71"/>
        </w:rPr>
        <w:t>、</w:t>
      </w:r>
      <w:r>
        <w:rPr>
          <w:rFonts w:ascii="PMingLiU" w:hAnsi="PMingLiU" w:eastAsia="PMingLiU" w:hint="eastAsia"/>
          <w:color w:val="231F20"/>
          <w:spacing w:val="-10"/>
          <w:u w:val="single" w:color="231F20"/>
        </w:rPr>
        <w:t>杰奎琳</w:t>
      </w:r>
      <w:r>
        <w:rPr>
          <w:rFonts w:ascii="PMingLiU" w:hAnsi="PMingLiU" w:eastAsia="PMingLiU" w:hint="eastAsia"/>
          <w:color w:val="231F20"/>
          <w:spacing w:val="-10"/>
        </w:rPr>
        <w:t>大婚；雪人搜寻探险队；</w:t>
      </w:r>
      <w:r>
        <w:rPr>
          <w:rFonts w:ascii="PMingLiU" w:hAnsi="PMingLiU" w:eastAsia="PMingLiU" w:hint="eastAsia"/>
          <w:color w:val="231F20"/>
          <w:spacing w:val="-2"/>
          <w:w w:val="105"/>
        </w:rPr>
        <w:t>麻疹疫苗。</w:t>
      </w:r>
    </w:p>
    <w:p>
      <w:pPr>
        <w:pStyle w:val="BodyText"/>
        <w:spacing w:line="256" w:lineRule="auto" w:before="5"/>
        <w:ind w:left="1276" w:right="50" w:hanging="426"/>
        <w:jc w:val="both"/>
        <w:rPr>
          <w:rFonts w:ascii="PMingLiU" w:eastAsia="PMingLiU" w:hint="eastAsia"/>
        </w:rPr>
      </w:pPr>
      <w:r>
        <w:rPr>
          <w:rFonts w:ascii="PMingLiU" w:eastAsia="PMingLiU" w:hint="eastAsia"/>
          <w:color w:val="231F20"/>
        </w:rPr>
        <w:t>【1954】鹦鹉螺号，首艘核潜艇；陆军</w:t>
      </w:r>
      <w:r>
        <w:rPr>
          <w:rFonts w:ascii="PMingLiU" w:eastAsia="PMingLiU" w:hint="eastAsia"/>
          <w:color w:val="231F20"/>
          <w:w w:val="170"/>
        </w:rPr>
        <w:t> - </w:t>
      </w:r>
      <w:r>
        <w:rPr>
          <w:rFonts w:ascii="PMingLiU" w:eastAsia="PMingLiU" w:hint="eastAsia"/>
          <w:color w:val="231F20"/>
        </w:rPr>
        <w:t>麦卡锡</w:t>
      </w:r>
      <w:r>
        <w:rPr>
          <w:rFonts w:ascii="PMingLiU" w:eastAsia="PMingLiU" w:hint="eastAsia"/>
          <w:color w:val="231F20"/>
          <w:spacing w:val="-2"/>
        </w:rPr>
        <w:t>听证会；首枚氢弹爆炸；</w:t>
      </w:r>
      <w:r>
        <w:rPr>
          <w:rFonts w:ascii="PMingLiU" w:eastAsia="PMingLiU" w:hint="eastAsia"/>
          <w:color w:val="231F20"/>
          <w:spacing w:val="-2"/>
          <w:u w:val="single" w:color="231F20"/>
        </w:rPr>
        <w:t>默罗</w:t>
      </w:r>
      <w:r>
        <w:rPr>
          <w:rFonts w:ascii="PMingLiU" w:eastAsia="PMingLiU" w:hint="eastAsia"/>
          <w:color w:val="231F20"/>
          <w:spacing w:val="-2"/>
        </w:rPr>
        <w:t>批评</w:t>
      </w:r>
      <w:r>
        <w:rPr>
          <w:rFonts w:ascii="PMingLiU" w:eastAsia="PMingLiU" w:hint="eastAsia"/>
          <w:color w:val="231F20"/>
          <w:spacing w:val="-2"/>
          <w:u w:val="single" w:color="231F20"/>
        </w:rPr>
        <w:t>麦卡锡</w:t>
      </w:r>
      <w:r>
        <w:rPr>
          <w:rFonts w:ascii="PMingLiU" w:eastAsia="PMingLiU" w:hint="eastAsia"/>
          <w:color w:val="231F20"/>
          <w:spacing w:val="-2"/>
        </w:rPr>
        <w:t>；</w:t>
      </w:r>
      <w:r>
        <w:rPr>
          <w:rFonts w:ascii="PMingLiU" w:eastAsia="PMingLiU" w:hint="eastAsia"/>
          <w:color w:val="231F20"/>
          <w:spacing w:val="-2"/>
        </w:rPr>
        <w:t>奠边府战役；首枚氢弹爆炸；南北越并立；按动圆珠笔；硅晶体管。</w:t>
      </w:r>
    </w:p>
    <w:p>
      <w:pPr>
        <w:pStyle w:val="BodyText"/>
        <w:spacing w:line="256" w:lineRule="auto" w:before="3"/>
        <w:ind w:left="1276" w:right="44" w:hanging="426"/>
        <w:jc w:val="both"/>
        <w:rPr>
          <w:rFonts w:ascii="PMingLiU" w:eastAsia="PMingLiU" w:hint="eastAsia"/>
        </w:rPr>
      </w:pPr>
      <w:r>
        <w:rPr>
          <w:rFonts w:ascii="PMingLiU" w:eastAsia="PMingLiU" w:hint="eastAsia"/>
          <w:color w:val="231F20"/>
          <w:spacing w:val="-2"/>
        </w:rPr>
        <w:t>【1955】核导弹在内华达核试验场爆炸；</w:t>
      </w:r>
      <w:r>
        <w:rPr>
          <w:rFonts w:ascii="PMingLiU" w:eastAsia="PMingLiU" w:hint="eastAsia"/>
          <w:color w:val="231F20"/>
          <w:spacing w:val="-2"/>
          <w:u w:val="single" w:color="231F20"/>
        </w:rPr>
        <w:t>爱因斯</w:t>
      </w:r>
      <w:r>
        <w:rPr>
          <w:rFonts w:ascii="PMingLiU" w:eastAsia="PMingLiU" w:hint="eastAsia"/>
          <w:color w:val="231F20"/>
          <w:spacing w:val="40"/>
          <w:u w:val="single" w:color="231F20"/>
        </w:rPr>
        <w:t> </w:t>
      </w:r>
      <w:r>
        <w:rPr>
          <w:rFonts w:ascii="PMingLiU" w:eastAsia="PMingLiU" w:hint="eastAsia"/>
          <w:color w:val="231F20"/>
          <w:spacing w:val="-2"/>
          <w:u w:val="single" w:color="231F20"/>
        </w:rPr>
        <w:t>坦</w:t>
      </w:r>
      <w:r>
        <w:rPr>
          <w:rFonts w:ascii="PMingLiU" w:eastAsia="PMingLiU" w:hint="eastAsia"/>
          <w:color w:val="231F20"/>
          <w:spacing w:val="-2"/>
        </w:rPr>
        <w:t>逝世；华约成立；米老鼠俱乐部处女秀；空对空导弹；迪士尼乐园营业。</w:t>
      </w:r>
    </w:p>
    <w:p>
      <w:pPr>
        <w:pStyle w:val="BodyText"/>
        <w:spacing w:line="256" w:lineRule="auto" w:before="2"/>
        <w:ind w:left="1276" w:hanging="426"/>
        <w:jc w:val="both"/>
        <w:rPr>
          <w:rFonts w:ascii="PMingLiU" w:eastAsia="PMingLiU" w:hint="eastAsia"/>
        </w:rPr>
      </w:pPr>
      <w:r>
        <w:rPr>
          <w:rFonts w:ascii="PMingLiU" w:eastAsia="PMingLiU" w:hint="eastAsia"/>
          <w:color w:val="231F20"/>
          <w:w w:val="105"/>
        </w:rPr>
        <w:t>【1956</w:t>
      </w:r>
      <w:r>
        <w:rPr>
          <w:rFonts w:ascii="PMingLiU" w:eastAsia="PMingLiU" w:hint="eastAsia"/>
          <w:color w:val="231F20"/>
          <w:spacing w:val="-13"/>
          <w:w w:val="105"/>
        </w:rPr>
        <w:t>】</w:t>
      </w:r>
      <w:r>
        <w:rPr>
          <w:rFonts w:ascii="PMingLiU" w:eastAsia="PMingLiU" w:hint="eastAsia"/>
          <w:color w:val="231F20"/>
          <w:spacing w:val="-2"/>
        </w:rPr>
        <w:t>肯尼亚茅茅运动，</w:t>
      </w:r>
      <w:r>
        <w:rPr>
          <w:rFonts w:ascii="PMingLiU" w:eastAsia="PMingLiU" w:hint="eastAsia"/>
          <w:color w:val="231F20"/>
          <w:w w:val="116"/>
        </w:rPr>
        <w:t>4</w:t>
      </w:r>
      <w:r>
        <w:rPr>
          <w:rFonts w:ascii="PMingLiU" w:eastAsia="PMingLiU" w:hint="eastAsia"/>
          <w:color w:val="231F20"/>
          <w:spacing w:val="-3"/>
        </w:rPr>
        <w:t> 年间死亡 </w:t>
      </w:r>
      <w:r>
        <w:rPr>
          <w:rFonts w:ascii="PMingLiU" w:eastAsia="PMingLiU" w:hint="eastAsia"/>
          <w:color w:val="231F20"/>
          <w:w w:val="112"/>
        </w:rPr>
        <w:t>10000</w:t>
      </w:r>
      <w:r>
        <w:rPr>
          <w:rFonts w:ascii="PMingLiU" w:eastAsia="PMingLiU" w:hint="eastAsia"/>
          <w:color w:val="231F20"/>
          <w:spacing w:val="-10"/>
        </w:rPr>
        <w:t> 人；</w:t>
      </w:r>
      <w:r>
        <w:rPr>
          <w:rFonts w:ascii="PMingLiU" w:eastAsia="PMingLiU" w:hint="eastAsia"/>
          <w:color w:val="231F20"/>
          <w:spacing w:val="5"/>
        </w:rPr>
        <w:t>蒙哥马利巴士抵制运动；美国郊区繁荣；</w:t>
      </w:r>
      <w:r>
        <w:rPr>
          <w:rFonts w:ascii="PMingLiU" w:eastAsia="PMingLiU" w:hint="eastAsia"/>
          <w:color w:val="231F20"/>
          <w:u w:val="single" w:color="231F20"/>
        </w:rPr>
        <w:t>赫                                                                           </w:t>
      </w:r>
      <w:r>
        <w:rPr>
          <w:rFonts w:ascii="PMingLiU" w:eastAsia="PMingLiU" w:hint="eastAsia"/>
          <w:color w:val="231F20"/>
          <w:spacing w:val="6"/>
          <w:u w:val="single" w:color="231F20"/>
        </w:rPr>
        <w:t>鲁晓夫</w:t>
      </w:r>
      <w:r>
        <w:rPr>
          <w:rFonts w:ascii="PMingLiU" w:eastAsia="PMingLiU" w:hint="eastAsia"/>
          <w:color w:val="231F20"/>
          <w:spacing w:val="7"/>
        </w:rPr>
        <w:t>批判</w:t>
      </w:r>
      <w:r>
        <w:rPr>
          <w:rFonts w:ascii="PMingLiU" w:eastAsia="PMingLiU" w:hint="eastAsia"/>
          <w:color w:val="231F20"/>
          <w:spacing w:val="4"/>
          <w:u w:val="single" w:color="231F20"/>
        </w:rPr>
        <w:t>斯大林</w:t>
      </w:r>
      <w:r>
        <w:rPr>
          <w:rFonts w:ascii="PMingLiU" w:eastAsia="PMingLiU" w:hint="eastAsia"/>
          <w:color w:val="231F20"/>
          <w:spacing w:val="7"/>
        </w:rPr>
        <w:t>；</w:t>
      </w:r>
      <w:r>
        <w:rPr>
          <w:rFonts w:ascii="PMingLiU" w:eastAsia="PMingLiU" w:hint="eastAsia"/>
          <w:color w:val="231F20"/>
          <w:spacing w:val="6"/>
          <w:u w:val="single" w:color="231F20"/>
        </w:rPr>
        <w:t>纳赛尔</w:t>
      </w:r>
      <w:r>
        <w:rPr>
          <w:rFonts w:ascii="PMingLiU" w:eastAsia="PMingLiU" w:hint="eastAsia"/>
          <w:color w:val="231F20"/>
          <w:spacing w:val="7"/>
        </w:rPr>
        <w:t>将苏伊士运河收</w:t>
      </w:r>
      <w:r>
        <w:rPr>
          <w:rFonts w:ascii="PMingLiU" w:eastAsia="PMingLiU" w:hint="eastAsia"/>
          <w:color w:val="231F20"/>
          <w:spacing w:val="1"/>
        </w:rPr>
        <w:t>归国有；匈牙利事件；特氟龙公司成立；卡丁车。</w:t>
      </w:r>
    </w:p>
    <w:p>
      <w:pPr>
        <w:pStyle w:val="BodyText"/>
        <w:spacing w:line="256" w:lineRule="auto" w:before="4"/>
        <w:ind w:left="1276" w:hanging="426"/>
        <w:jc w:val="both"/>
        <w:rPr>
          <w:rFonts w:ascii="PMingLiU" w:eastAsia="PMingLiU" w:hint="eastAsia"/>
        </w:rPr>
      </w:pPr>
      <w:r>
        <w:rPr>
          <w:rFonts w:ascii="PMingLiU" w:eastAsia="PMingLiU" w:hint="eastAsia"/>
          <w:color w:val="231F20"/>
          <w:spacing w:val="-2"/>
        </w:rPr>
        <w:t>【1957</w:t>
      </w:r>
      <w:r>
        <w:rPr>
          <w:rFonts w:ascii="PMingLiU" w:eastAsia="PMingLiU" w:hint="eastAsia"/>
          <w:color w:val="231F20"/>
          <w:spacing w:val="-20"/>
        </w:rPr>
        <w:t>】证实吸烟导致癌症；大力神地对空核导弹；</w:t>
      </w:r>
      <w:r>
        <w:rPr>
          <w:rFonts w:ascii="PMingLiU" w:eastAsia="PMingLiU" w:hint="eastAsia"/>
          <w:color w:val="231F20"/>
        </w:rPr>
        <w:t>斯普特尼克 2 号升空 [11] 震惊全美；麦基诺</w:t>
      </w:r>
      <w:r>
        <w:rPr>
          <w:rFonts w:ascii="PMingLiU" w:eastAsia="PMingLiU" w:hint="eastAsia"/>
          <w:color w:val="231F20"/>
          <w:w w:val="105"/>
        </w:rPr>
        <w:t>大桥（3800 英尺 ) 竣工。</w:t>
      </w:r>
    </w:p>
    <w:p>
      <w:pPr>
        <w:pStyle w:val="BodyText"/>
        <w:spacing w:line="256" w:lineRule="auto" w:before="2"/>
        <w:ind w:left="1276" w:hanging="426"/>
        <w:jc w:val="both"/>
        <w:rPr>
          <w:rFonts w:ascii="PMingLiU" w:hAnsi="PMingLiU" w:eastAsia="PMingLiU" w:hint="eastAsia"/>
        </w:rPr>
      </w:pPr>
      <w:r>
        <w:rPr>
          <w:rFonts w:ascii="PMingLiU" w:hAnsi="PMingLiU" w:eastAsia="PMingLiU" w:hint="eastAsia"/>
          <w:color w:val="231F20"/>
          <w:spacing w:val="-2"/>
          <w:w w:val="105"/>
        </w:rPr>
        <w:t>【1958】</w:t>
      </w:r>
      <w:r>
        <w:rPr>
          <w:rFonts w:ascii="PMingLiU" w:hAnsi="PMingLiU" w:eastAsia="PMingLiU" w:hint="eastAsia"/>
          <w:color w:val="231F20"/>
          <w:spacing w:val="-2"/>
          <w:w w:val="105"/>
          <w:u w:val="single" w:color="231F20"/>
        </w:rPr>
        <w:t>埃尔维斯</w:t>
      </w:r>
      <w:r>
        <w:rPr>
          <w:rFonts w:ascii="PMingLiU" w:hAnsi="PMingLiU" w:eastAsia="PMingLiU" w:hint="eastAsia"/>
          <w:color w:val="231F20"/>
          <w:spacing w:val="-2"/>
          <w:w w:val="260"/>
          <w:u w:val="single" w:color="231F20"/>
        </w:rPr>
        <w:t>·</w:t>
      </w:r>
      <w:r>
        <w:rPr>
          <w:rFonts w:ascii="PMingLiU" w:hAnsi="PMingLiU" w:eastAsia="PMingLiU" w:hint="eastAsia"/>
          <w:color w:val="231F20"/>
          <w:spacing w:val="-2"/>
          <w:w w:val="105"/>
          <w:u w:val="single" w:color="231F20"/>
        </w:rPr>
        <w:t>普雷斯利</w:t>
      </w:r>
      <w:r>
        <w:rPr>
          <w:rFonts w:ascii="PMingLiU" w:hAnsi="PMingLiU" w:eastAsia="PMingLiU" w:hint="eastAsia"/>
          <w:color w:val="231F20"/>
          <w:spacing w:val="-2"/>
          <w:w w:val="105"/>
        </w:rPr>
        <w:t>（</w:t>
      </w:r>
      <w:r>
        <w:rPr>
          <w:rFonts w:ascii="PMingLiU" w:hAnsi="PMingLiU" w:eastAsia="PMingLiU" w:hint="eastAsia"/>
          <w:color w:val="231F20"/>
          <w:spacing w:val="-4"/>
          <w:w w:val="105"/>
        </w:rPr>
        <w:t>“猫王”) 入伍；</w:t>
      </w:r>
      <w:r>
        <w:rPr>
          <w:rFonts w:ascii="PMingLiU" w:hAnsi="PMingLiU" w:eastAsia="PMingLiU" w:hint="eastAsia"/>
          <w:color w:val="231F20"/>
        </w:rPr>
        <w:t>芝加哥学校大火，死亡 90 人；鹦鹉螺号在冰</w:t>
      </w:r>
      <w:r>
        <w:rPr>
          <w:rFonts w:ascii="PMingLiU" w:hAnsi="PMingLiU" w:eastAsia="PMingLiU" w:hint="eastAsia"/>
          <w:color w:val="231F20"/>
          <w:spacing w:val="-15"/>
        </w:rPr>
        <w:t>层下横穿北极；小石城事件，</w:t>
      </w:r>
      <w:r>
        <w:rPr>
          <w:rFonts w:ascii="PMingLiU" w:hAnsi="PMingLiU" w:eastAsia="PMingLiU" w:hint="eastAsia"/>
          <w:color w:val="231F20"/>
          <w:spacing w:val="-8"/>
          <w:u w:val="single" w:color="231F20"/>
        </w:rPr>
        <w:t>福布斯</w:t>
      </w:r>
      <w:r>
        <w:rPr>
          <w:rFonts w:ascii="PMingLiU" w:hAnsi="PMingLiU" w:eastAsia="PMingLiU" w:hint="eastAsia"/>
          <w:color w:val="231F20"/>
          <w:spacing w:val="-8"/>
        </w:rPr>
        <w:t>封锁学校；</w:t>
      </w:r>
      <w:r>
        <w:rPr>
          <w:rFonts w:ascii="PMingLiU" w:hAnsi="PMingLiU" w:eastAsia="PMingLiU" w:hint="eastAsia"/>
          <w:color w:val="231F20"/>
          <w:spacing w:val="-3"/>
        </w:rPr>
        <w:t>泛美航空开通首条 </w:t>
      </w:r>
      <w:r>
        <w:rPr>
          <w:rFonts w:ascii="PMingLiU" w:hAnsi="PMingLiU" w:eastAsia="PMingLiU" w:hint="eastAsia"/>
          <w:color w:val="231F20"/>
          <w:spacing w:val="-2"/>
        </w:rPr>
        <w:t>707</w:t>
      </w:r>
      <w:r>
        <w:rPr>
          <w:rFonts w:ascii="PMingLiU" w:hAnsi="PMingLiU" w:eastAsia="PMingLiU" w:hint="eastAsia"/>
          <w:color w:val="231F20"/>
          <w:spacing w:val="-5"/>
        </w:rPr>
        <w:t> 巴黎航线；</w:t>
      </w:r>
      <w:r>
        <w:rPr>
          <w:rFonts w:ascii="PMingLiU" w:hAnsi="PMingLiU" w:eastAsia="PMingLiU" w:hint="eastAsia"/>
          <w:color w:val="231F20"/>
          <w:spacing w:val="-2"/>
          <w:u w:val="single" w:color="231F20"/>
        </w:rPr>
        <w:t>沙宾</w:t>
      </w:r>
      <w:r>
        <w:rPr>
          <w:rFonts w:ascii="PMingLiU" w:hAnsi="PMingLiU" w:eastAsia="PMingLiU" w:hint="eastAsia"/>
          <w:color w:val="231F20"/>
          <w:spacing w:val="-2"/>
        </w:rPr>
        <w:t>疫苗；</w:t>
      </w:r>
      <w:r>
        <w:rPr>
          <w:rFonts w:ascii="PMingLiU" w:hAnsi="PMingLiU" w:eastAsia="PMingLiU" w:hint="eastAsia"/>
          <w:color w:val="231F20"/>
          <w:spacing w:val="-2"/>
          <w:w w:val="105"/>
        </w:rPr>
        <w:t>通讯卫星；呼啦圈。</w:t>
      </w:r>
    </w:p>
    <w:p>
      <w:pPr>
        <w:pStyle w:val="BodyText"/>
        <w:spacing w:line="256" w:lineRule="auto" w:before="4"/>
        <w:ind w:left="1276" w:right="51" w:hanging="426"/>
        <w:rPr>
          <w:rFonts w:ascii="PMingLiU" w:eastAsia="PMingLiU" w:hint="eastAsia"/>
        </w:rPr>
      </w:pPr>
      <w:r>
        <w:rPr>
          <w:rFonts w:ascii="PMingLiU" w:eastAsia="PMingLiU" w:hint="eastAsia"/>
          <w:color w:val="231F20"/>
          <w:spacing w:val="-2"/>
        </w:rPr>
        <w:t>【1959】</w:t>
      </w:r>
      <w:r>
        <w:rPr>
          <w:rFonts w:ascii="PMingLiU" w:eastAsia="PMingLiU" w:hint="eastAsia"/>
          <w:color w:val="231F20"/>
          <w:spacing w:val="-2"/>
          <w:u w:val="single" w:color="231F20"/>
        </w:rPr>
        <w:t>卡斯特罗</w:t>
      </w:r>
      <w:r>
        <w:rPr>
          <w:rFonts w:ascii="PMingLiU" w:eastAsia="PMingLiU" w:hint="eastAsia"/>
          <w:color w:val="231F20"/>
          <w:spacing w:val="-2"/>
        </w:rPr>
        <w:t>在古巴掌权；福特埃德塞销售惨淡；沃尔沃发明安全带。</w:t>
      </w:r>
    </w:p>
    <w:p>
      <w:pPr>
        <w:pStyle w:val="BodyText"/>
        <w:spacing w:line="256" w:lineRule="auto" w:before="2"/>
        <w:ind w:left="1276" w:right="41" w:hanging="426"/>
        <w:jc w:val="both"/>
        <w:rPr>
          <w:rFonts w:ascii="PMingLiU" w:eastAsia="PMingLiU" w:hint="eastAsia"/>
        </w:rPr>
      </w:pPr>
      <w:r>
        <w:rPr>
          <w:rFonts w:ascii="PMingLiU" w:eastAsia="PMingLiU" w:hint="eastAsia"/>
          <w:color w:val="231F20"/>
          <w:spacing w:val="-1"/>
          <w:w w:val="98"/>
        </w:rPr>
        <w:t>【</w:t>
      </w:r>
      <w:r>
        <w:rPr>
          <w:rFonts w:ascii="PMingLiU" w:eastAsia="PMingLiU" w:hint="eastAsia"/>
          <w:color w:val="231F20"/>
          <w:w w:val="98"/>
        </w:rPr>
        <w:t>1</w:t>
      </w:r>
      <w:r>
        <w:rPr>
          <w:rFonts w:ascii="PMingLiU" w:eastAsia="PMingLiU" w:hint="eastAsia"/>
          <w:color w:val="231F20"/>
          <w:w w:val="116"/>
        </w:rPr>
        <w:t>960</w:t>
      </w:r>
      <w:r>
        <w:rPr>
          <w:rFonts w:ascii="PMingLiU" w:eastAsia="PMingLiU" w:hint="eastAsia"/>
          <w:color w:val="231F20"/>
          <w:spacing w:val="4"/>
        </w:rPr>
        <w:t>】阿尔及利亚民族解放战争；飓风唐娜毁</w:t>
      </w:r>
      <w:r>
        <w:rPr>
          <w:rFonts w:ascii="PMingLiU" w:eastAsia="PMingLiU" w:hint="eastAsia"/>
          <w:color w:val="231F20"/>
          <w:spacing w:val="5"/>
        </w:rPr>
        <w:t>坏美国东海岸和波多黎各，死亡 </w:t>
      </w:r>
      <w:r>
        <w:rPr>
          <w:rFonts w:ascii="PMingLiU" w:eastAsia="PMingLiU" w:hint="eastAsia"/>
          <w:color w:val="231F20"/>
          <w:w w:val="96"/>
        </w:rPr>
        <w:t>1</w:t>
      </w:r>
      <w:r>
        <w:rPr>
          <w:rFonts w:ascii="PMingLiU" w:eastAsia="PMingLiU" w:hint="eastAsia"/>
          <w:color w:val="231F20"/>
          <w:w w:val="116"/>
        </w:rPr>
        <w:t>65</w:t>
      </w:r>
      <w:r>
        <w:rPr>
          <w:rFonts w:ascii="PMingLiU" w:eastAsia="PMingLiU" w:hint="eastAsia"/>
          <w:color w:val="231F20"/>
          <w:spacing w:val="1"/>
        </w:rPr>
        <w:t> 人；人</w:t>
      </w:r>
      <w:r>
        <w:rPr>
          <w:rFonts w:ascii="PMingLiU" w:eastAsia="PMingLiU" w:hint="eastAsia"/>
          <w:color w:val="231F20"/>
          <w:spacing w:val="3"/>
        </w:rPr>
        <w:t>工肾脏发明；午餐台静坐；巴西利亚</w:t>
      </w:r>
      <w:r>
        <w:rPr>
          <w:rFonts w:ascii="PMingLiU" w:eastAsia="PMingLiU" w:hint="eastAsia"/>
          <w:color w:val="231F20"/>
          <w:spacing w:val="7"/>
        </w:rPr>
        <w:t>（</w:t>
      </w:r>
      <w:r>
        <w:rPr>
          <w:rFonts w:ascii="PMingLiU" w:eastAsia="PMingLiU" w:hint="eastAsia"/>
          <w:color w:val="231F20"/>
          <w:spacing w:val="3"/>
        </w:rPr>
        <w:t>首个</w:t>
      </w:r>
      <w:r>
        <w:rPr>
          <w:rFonts w:ascii="PMingLiU" w:eastAsia="PMingLiU" w:hint="eastAsia"/>
          <w:color w:val="231F20"/>
          <w:spacing w:val="7"/>
        </w:rPr>
        <w:t>完全新建规划的行政城市 </w:t>
      </w:r>
      <w:r>
        <w:rPr>
          <w:rFonts w:ascii="PMingLiU" w:eastAsia="PMingLiU" w:hint="eastAsia"/>
          <w:color w:val="231F20"/>
          <w:w w:val="113"/>
        </w:rPr>
        <w:t>)</w:t>
      </w:r>
      <w:r>
        <w:rPr>
          <w:rFonts w:ascii="PMingLiU" w:eastAsia="PMingLiU" w:hint="eastAsia"/>
          <w:color w:val="231F20"/>
          <w:spacing w:val="4"/>
        </w:rPr>
        <w:t> 开城；避孕药在</w:t>
      </w:r>
      <w:r>
        <w:rPr>
          <w:rFonts w:ascii="PMingLiU" w:eastAsia="PMingLiU" w:hint="eastAsia"/>
          <w:color w:val="231F20"/>
          <w:spacing w:val="3"/>
        </w:rPr>
        <w:t>美国发售；首个气象卫星；便携晶体管收音</w:t>
      </w:r>
      <w:r>
        <w:rPr>
          <w:rFonts w:ascii="PMingLiU" w:eastAsia="PMingLiU" w:hint="eastAsia"/>
          <w:color w:val="231F20"/>
          <w:spacing w:val="8"/>
        </w:rPr>
        <w:t>机开始畅销；美国公债 </w:t>
      </w:r>
      <w:r>
        <w:rPr>
          <w:rFonts w:ascii="PMingLiU" w:eastAsia="PMingLiU" w:hint="eastAsia"/>
          <w:color w:val="231F20"/>
          <w:w w:val="116"/>
        </w:rPr>
        <w:t>2840</w:t>
      </w:r>
      <w:r>
        <w:rPr>
          <w:rFonts w:ascii="PMingLiU" w:eastAsia="PMingLiU" w:hint="eastAsia"/>
          <w:color w:val="231F20"/>
          <w:spacing w:val="6"/>
        </w:rPr>
        <w:t> 亿美元；美国</w:t>
      </w:r>
    </w:p>
    <w:p>
      <w:pPr>
        <w:pStyle w:val="BodyText"/>
        <w:spacing w:before="4"/>
        <w:ind w:left="1276"/>
        <w:jc w:val="both"/>
        <w:rPr>
          <w:rFonts w:ascii="PMingLiU" w:eastAsia="PMingLiU" w:hint="eastAsia"/>
        </w:rPr>
      </w:pPr>
      <w:r>
        <w:rPr>
          <w:rFonts w:ascii="PMingLiU" w:eastAsia="PMingLiU" w:hint="eastAsia"/>
          <w:color w:val="231F20"/>
          <w:spacing w:val="6"/>
        </w:rPr>
        <w:t>人口 </w:t>
      </w:r>
      <w:r>
        <w:rPr>
          <w:rFonts w:ascii="PMingLiU" w:eastAsia="PMingLiU" w:hint="eastAsia"/>
          <w:color w:val="231F20"/>
        </w:rPr>
        <w:t>1.793</w:t>
      </w:r>
      <w:r>
        <w:rPr>
          <w:rFonts w:ascii="PMingLiU" w:eastAsia="PMingLiU" w:hint="eastAsia"/>
          <w:color w:val="231F20"/>
          <w:spacing w:val="2"/>
        </w:rPr>
        <w:t> 亿。</w:t>
      </w:r>
    </w:p>
    <w:p>
      <w:pPr>
        <w:pStyle w:val="BodyText"/>
        <w:spacing w:line="256" w:lineRule="auto" w:before="21"/>
        <w:ind w:left="1276" w:hanging="426"/>
        <w:jc w:val="both"/>
        <w:rPr>
          <w:rFonts w:ascii="PMingLiU" w:eastAsia="PMingLiU" w:hint="eastAsia"/>
        </w:rPr>
      </w:pPr>
      <w:r>
        <w:rPr>
          <w:rFonts w:ascii="PMingLiU" w:eastAsia="PMingLiU" w:hint="eastAsia"/>
          <w:color w:val="231F20"/>
          <w:w w:val="103"/>
        </w:rPr>
        <w:t>【1961</w:t>
      </w:r>
      <w:r>
        <w:rPr>
          <w:rFonts w:ascii="PMingLiU" w:eastAsia="PMingLiU" w:hint="eastAsia"/>
          <w:color w:val="231F20"/>
          <w:spacing w:val="9"/>
          <w:w w:val="103"/>
        </w:rPr>
        <w:t>】</w:t>
      </w:r>
      <w:r>
        <w:rPr>
          <w:rFonts w:ascii="PMingLiU" w:eastAsia="PMingLiU" w:hint="eastAsia"/>
          <w:color w:val="231F20"/>
          <w:spacing w:val="9"/>
          <w:u w:val="single" w:color="231F20"/>
        </w:rPr>
        <w:t>艾森豪威尔</w:t>
      </w:r>
      <w:r>
        <w:rPr>
          <w:rFonts w:ascii="PMingLiU" w:eastAsia="PMingLiU" w:hint="eastAsia"/>
          <w:color w:val="231F20"/>
          <w:spacing w:val="7"/>
        </w:rPr>
        <w:t>警示军工复合体；</w:t>
      </w:r>
      <w:r>
        <w:rPr>
          <w:rFonts w:ascii="PMingLiU" w:eastAsia="PMingLiU" w:hint="eastAsia"/>
          <w:color w:val="231F20"/>
          <w:spacing w:val="4"/>
          <w:u w:val="single" w:color="231F20"/>
        </w:rPr>
        <w:t>李奇</w:t>
      </w:r>
      <w:r>
        <w:rPr>
          <w:rFonts w:ascii="PMingLiU" w:eastAsia="PMingLiU" w:hint="eastAsia"/>
          <w:color w:val="231F20"/>
          <w:spacing w:val="-10"/>
        </w:rPr>
        <w:t> </w:t>
      </w:r>
      <w:r>
        <w:rPr>
          <w:rFonts w:ascii="PMingLiU" w:eastAsia="PMingLiU" w:hint="eastAsia"/>
          <w:color w:val="231F20"/>
          <w:spacing w:val="-1"/>
          <w:w w:val="108"/>
        </w:rPr>
        <w:t>[12]</w:t>
      </w:r>
      <w:r>
        <w:rPr>
          <w:rFonts w:ascii="PMingLiU" w:eastAsia="PMingLiU" w:hint="eastAsia"/>
          <w:color w:val="231F20"/>
          <w:spacing w:val="-17"/>
        </w:rPr>
        <w:t>发现人类最早遗迹；柏林墙；美国和平队成立；</w:t>
      </w:r>
      <w:r>
        <w:rPr>
          <w:rFonts w:ascii="PMingLiU" w:eastAsia="PMingLiU" w:hint="eastAsia"/>
          <w:color w:val="231F20"/>
        </w:rPr>
        <w:t>猪湾登陆；安定。</w:t>
      </w:r>
    </w:p>
    <w:p>
      <w:pPr>
        <w:pStyle w:val="BodyText"/>
        <w:spacing w:line="256" w:lineRule="auto" w:before="3"/>
        <w:ind w:left="1276" w:right="49" w:hanging="426"/>
        <w:rPr>
          <w:rFonts w:ascii="PMingLiU" w:eastAsia="PMingLiU" w:hint="eastAsia"/>
        </w:rPr>
      </w:pPr>
      <w:r>
        <w:rPr>
          <w:rFonts w:ascii="PMingLiU" w:eastAsia="PMingLiU" w:hint="eastAsia"/>
          <w:color w:val="231F20"/>
          <w:spacing w:val="-2"/>
        </w:rPr>
        <w:t>【1962】古巴导弹危机，几乎导致热核战争；砷</w:t>
      </w:r>
      <w:r>
        <w:rPr>
          <w:rFonts w:ascii="PMingLiU" w:eastAsia="PMingLiU" w:hint="eastAsia"/>
          <w:color w:val="231F20"/>
          <w:spacing w:val="-1"/>
        </w:rPr>
        <w:t>化镓半导体激光器；首次连接英美的卫星通</w:t>
      </w:r>
    </w:p>
    <w:p>
      <w:pPr>
        <w:pStyle w:val="BodyText"/>
        <w:spacing w:before="109"/>
        <w:ind w:left="899"/>
        <w:rPr>
          <w:rFonts w:ascii="PMingLiU" w:eastAsia="PMingLiU" w:hint="eastAsia"/>
        </w:rPr>
      </w:pPr>
      <w:r>
        <w:rPr/>
        <w:br w:type="column"/>
      </w:r>
      <w:r>
        <w:rPr>
          <w:rFonts w:ascii="PMingLiU" w:eastAsia="PMingLiU" w:hint="eastAsia"/>
          <w:color w:val="231F20"/>
          <w:spacing w:val="-1"/>
        </w:rPr>
        <w:t>讯；宝丽来彩色胶卷。</w:t>
      </w:r>
    </w:p>
    <w:p>
      <w:pPr>
        <w:pStyle w:val="BodyText"/>
        <w:spacing w:line="256" w:lineRule="auto" w:before="21"/>
        <w:ind w:left="899" w:right="839" w:hanging="426"/>
        <w:jc w:val="both"/>
        <w:rPr>
          <w:rFonts w:ascii="PMingLiU" w:eastAsia="PMingLiU" w:hint="eastAsia"/>
        </w:rPr>
      </w:pPr>
      <w:r>
        <w:rPr>
          <w:rFonts w:ascii="PMingLiU" w:eastAsia="PMingLiU" w:hint="eastAsia"/>
          <w:color w:val="231F20"/>
          <w:spacing w:val="-1"/>
          <w:w w:val="98"/>
        </w:rPr>
        <w:t>【</w:t>
      </w:r>
      <w:r>
        <w:rPr>
          <w:rFonts w:ascii="PMingLiU" w:eastAsia="PMingLiU" w:hint="eastAsia"/>
          <w:color w:val="231F20"/>
          <w:w w:val="98"/>
        </w:rPr>
        <w:t>1</w:t>
      </w:r>
      <w:r>
        <w:rPr>
          <w:rFonts w:ascii="PMingLiU" w:eastAsia="PMingLiU" w:hint="eastAsia"/>
          <w:color w:val="231F20"/>
          <w:w w:val="116"/>
        </w:rPr>
        <w:t>963</w:t>
      </w:r>
      <w:r>
        <w:rPr>
          <w:rFonts w:ascii="PMingLiU" w:eastAsia="PMingLiU" w:hint="eastAsia"/>
          <w:color w:val="231F20"/>
          <w:spacing w:val="5"/>
        </w:rPr>
        <w:t>】华盛顿出现多次人权示威游行；</w:t>
      </w:r>
      <w:r>
        <w:rPr>
          <w:rFonts w:ascii="PMingLiU" w:eastAsia="PMingLiU" w:hint="eastAsia"/>
          <w:color w:val="231F20"/>
          <w:spacing w:val="6"/>
          <w:u w:val="single" w:color="231F20"/>
        </w:rPr>
        <w:t>肯尼迪</w:t>
      </w:r>
      <w:r>
        <w:rPr>
          <w:rFonts w:ascii="PMingLiU" w:eastAsia="PMingLiU" w:hint="eastAsia"/>
          <w:color w:val="231F20"/>
          <w:spacing w:val="6"/>
        </w:rPr>
      </w:r>
      <w:r>
        <w:rPr>
          <w:rFonts w:ascii="PMingLiU" w:eastAsia="PMingLiU" w:hint="eastAsia"/>
          <w:color w:val="231F20"/>
          <w:spacing w:val="4"/>
        </w:rPr>
        <w:t>遇刺；南越军事政变推翻</w:t>
      </w:r>
      <w:r>
        <w:rPr>
          <w:rFonts w:ascii="PMingLiU" w:eastAsia="PMingLiU" w:hint="eastAsia"/>
          <w:color w:val="231F20"/>
          <w:spacing w:val="7"/>
          <w:u w:val="single" w:color="231F20"/>
        </w:rPr>
        <w:t>吴廷琰</w:t>
      </w:r>
      <w:r>
        <w:rPr>
          <w:rFonts w:ascii="PMingLiU" w:eastAsia="PMingLiU" w:hint="eastAsia"/>
          <w:color w:val="231F20"/>
          <w:spacing w:val="3"/>
        </w:rPr>
        <w:t>政府；美国寒潮，死亡 </w:t>
      </w:r>
      <w:r>
        <w:rPr>
          <w:rFonts w:ascii="PMingLiU" w:eastAsia="PMingLiU" w:hint="eastAsia"/>
          <w:color w:val="231F20"/>
          <w:spacing w:val="-1"/>
          <w:w w:val="96"/>
        </w:rPr>
        <w:t>1</w:t>
      </w:r>
      <w:r>
        <w:rPr>
          <w:rFonts w:ascii="PMingLiU" w:eastAsia="PMingLiU" w:hint="eastAsia"/>
          <w:color w:val="231F20"/>
          <w:w w:val="116"/>
        </w:rPr>
        <w:t>50</w:t>
      </w:r>
      <w:r>
        <w:rPr>
          <w:rFonts w:ascii="PMingLiU" w:eastAsia="PMingLiU" w:hint="eastAsia"/>
          <w:color w:val="231F20"/>
          <w:spacing w:val="3"/>
        </w:rPr>
        <w:t> 人；飓风弗罗拉在海地和古</w:t>
      </w:r>
    </w:p>
    <w:p>
      <w:pPr>
        <w:pStyle w:val="BodyText"/>
        <w:spacing w:before="2"/>
        <w:ind w:left="899"/>
        <w:jc w:val="both"/>
        <w:rPr>
          <w:rFonts w:ascii="PMingLiU" w:eastAsia="PMingLiU" w:hint="eastAsia"/>
        </w:rPr>
      </w:pPr>
      <w:r>
        <w:rPr>
          <w:rFonts w:ascii="PMingLiU" w:eastAsia="PMingLiU" w:hint="eastAsia"/>
          <w:color w:val="231F20"/>
          <w:spacing w:val="7"/>
        </w:rPr>
        <w:t>巴造成 </w:t>
      </w:r>
      <w:r>
        <w:rPr>
          <w:rFonts w:ascii="PMingLiU" w:eastAsia="PMingLiU" w:hint="eastAsia"/>
          <w:color w:val="231F20"/>
        </w:rPr>
        <w:t>7000</w:t>
      </w:r>
      <w:r>
        <w:rPr>
          <w:rFonts w:ascii="PMingLiU" w:eastAsia="PMingLiU" w:hint="eastAsia"/>
          <w:color w:val="231F20"/>
          <w:spacing w:val="-1"/>
        </w:rPr>
        <w:t> 人死亡；南方种族暴乱持续。</w:t>
      </w:r>
    </w:p>
    <w:p>
      <w:pPr>
        <w:pStyle w:val="BodyText"/>
        <w:spacing w:line="256" w:lineRule="auto" w:before="22"/>
        <w:ind w:left="899" w:right="848" w:hanging="426"/>
        <w:jc w:val="both"/>
        <w:rPr>
          <w:rFonts w:ascii="PMingLiU" w:eastAsia="PMingLiU" w:hint="eastAsia"/>
        </w:rPr>
      </w:pPr>
      <w:r>
        <w:rPr>
          <w:rFonts w:ascii="PMingLiU" w:eastAsia="PMingLiU" w:hint="eastAsia"/>
          <w:color w:val="231F20"/>
          <w:spacing w:val="-2"/>
        </w:rPr>
        <w:t>【1964】阿斯旺水库运行；披头士火爆；美国误</w:t>
      </w:r>
      <w:r>
        <w:rPr>
          <w:rFonts w:ascii="PMingLiU" w:eastAsia="PMingLiU" w:hint="eastAsia"/>
          <w:color w:val="231F20"/>
        </w:rPr>
        <w:t>释放 1 千克钚进入大气；</w:t>
      </w:r>
      <w:r>
        <w:rPr>
          <w:rFonts w:ascii="PMingLiU" w:eastAsia="PMingLiU" w:hint="eastAsia"/>
          <w:color w:val="231F20"/>
          <w:u w:val="single" w:color="231F20"/>
        </w:rPr>
        <w:t>尼赫鲁</w:t>
      </w:r>
      <w:r>
        <w:rPr>
          <w:rFonts w:ascii="PMingLiU" w:eastAsia="PMingLiU" w:hint="eastAsia"/>
          <w:color w:val="231F20"/>
        </w:rPr>
        <w:t>逝世；韦拉</w:t>
      </w:r>
      <w:r>
        <w:rPr>
          <w:rFonts w:ascii="PMingLiU" w:eastAsia="PMingLiU" w:hint="eastAsia"/>
          <w:color w:val="231F20"/>
        </w:rPr>
        <w:t>札诺海峡大桥（4280 英尺 ) 竣工；美国总统</w:t>
      </w:r>
      <w:r>
        <w:rPr>
          <w:rFonts w:ascii="PMingLiU" w:eastAsia="PMingLiU" w:hint="eastAsia"/>
          <w:color w:val="231F20"/>
          <w:u w:val="single" w:color="231F20"/>
        </w:rPr>
        <w:t>约翰逊</w:t>
      </w:r>
      <w:r>
        <w:rPr>
          <w:rFonts w:ascii="PMingLiU" w:eastAsia="PMingLiU" w:hint="eastAsia"/>
          <w:color w:val="231F20"/>
        </w:rPr>
        <w:t>签署 1964 年民权法案；东京湾决议；</w:t>
      </w:r>
      <w:r>
        <w:rPr>
          <w:rFonts w:ascii="PMingLiU" w:eastAsia="PMingLiU" w:hint="eastAsia"/>
          <w:color w:val="231F20"/>
          <w:spacing w:val="-2"/>
        </w:rPr>
        <w:t>三维全息技术；穆格合成器；联邦贸易委员会要求香烟标注健康警示信息。</w:t>
      </w:r>
    </w:p>
    <w:p>
      <w:pPr>
        <w:pStyle w:val="BodyText"/>
        <w:spacing w:line="256" w:lineRule="auto" w:before="4"/>
        <w:ind w:left="899" w:right="848" w:hanging="426"/>
        <w:jc w:val="both"/>
        <w:rPr>
          <w:rFonts w:ascii="PMingLiU" w:hAnsi="PMingLiU" w:eastAsia="PMingLiU" w:hint="eastAsia"/>
        </w:rPr>
      </w:pPr>
      <w:r>
        <w:rPr>
          <w:rFonts w:ascii="PMingLiU" w:hAnsi="PMingLiU" w:eastAsia="PMingLiU" w:hint="eastAsia"/>
          <w:color w:val="231F20"/>
          <w:spacing w:val="-2"/>
          <w:w w:val="105"/>
        </w:rPr>
        <w:t>【1965】</w:t>
      </w:r>
      <w:r>
        <w:rPr>
          <w:rFonts w:ascii="PMingLiU" w:hAnsi="PMingLiU" w:eastAsia="PMingLiU" w:hint="eastAsia"/>
          <w:color w:val="231F20"/>
          <w:spacing w:val="-2"/>
          <w:w w:val="105"/>
          <w:u w:val="single" w:color="231F20"/>
        </w:rPr>
        <w:t>马尔科</w:t>
      </w:r>
      <w:r>
        <w:rPr>
          <w:rFonts w:ascii="PMingLiU" w:hAnsi="PMingLiU" w:eastAsia="PMingLiU" w:hint="eastAsia"/>
          <w:color w:val="231F20"/>
          <w:spacing w:val="-2"/>
          <w:w w:val="110"/>
          <w:u w:val="single" w:color="231F20"/>
        </w:rPr>
        <w:t>姆·</w:t>
      </w:r>
      <w:r>
        <w:rPr>
          <w:rFonts w:ascii="PMingLiU" w:hAnsi="PMingLiU" w:eastAsia="PMingLiU" w:hint="eastAsia"/>
          <w:color w:val="231F20"/>
          <w:spacing w:val="-2"/>
          <w:w w:val="105"/>
          <w:u w:val="single" w:color="231F20"/>
        </w:rPr>
        <w:t>艾克斯</w:t>
      </w:r>
      <w:r>
        <w:rPr>
          <w:rFonts w:ascii="PMingLiU" w:hAnsi="PMingLiU" w:eastAsia="PMingLiU" w:hint="eastAsia"/>
          <w:color w:val="231F20"/>
          <w:spacing w:val="-2"/>
          <w:w w:val="105"/>
        </w:rPr>
        <w:t>被刺；洛杉矶瓦茨黑</w:t>
      </w:r>
      <w:r>
        <w:rPr>
          <w:rFonts w:ascii="PMingLiU" w:hAnsi="PMingLiU" w:eastAsia="PMingLiU" w:hint="eastAsia"/>
          <w:color w:val="231F20"/>
        </w:rPr>
        <w:t>人暴乱；梵蒂冈对犹宣言；1965 年北美大停</w:t>
      </w:r>
      <w:r>
        <w:rPr>
          <w:rFonts w:ascii="PMingLiU" w:hAnsi="PMingLiU" w:eastAsia="PMingLiU" w:hint="eastAsia"/>
          <w:color w:val="231F20"/>
          <w:spacing w:val="-6"/>
        </w:rPr>
        <w:t>电；凯夫拉纤维；子午胎；IBM</w:t>
      </w:r>
      <w:r>
        <w:rPr>
          <w:rFonts w:ascii="PMingLiU" w:hAnsi="PMingLiU" w:eastAsia="PMingLiU" w:hint="eastAsia"/>
          <w:color w:val="231F20"/>
          <w:spacing w:val="-4"/>
        </w:rPr>
        <w:t> 文字处理机。</w:t>
      </w:r>
    </w:p>
    <w:p>
      <w:pPr>
        <w:pStyle w:val="BodyText"/>
        <w:spacing w:line="256" w:lineRule="auto" w:before="3"/>
        <w:ind w:left="899" w:right="796" w:hanging="426"/>
        <w:jc w:val="both"/>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48288">
                <wp:simplePos x="0" y="0"/>
                <wp:positionH relativeFrom="page">
                  <wp:posOffset>3673589</wp:posOffset>
                </wp:positionH>
                <wp:positionV relativeFrom="paragraph">
                  <wp:posOffset>431766</wp:posOffset>
                </wp:positionV>
                <wp:extent cx="213360" cy="120014"/>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231</w:t>
                            </w:r>
                          </w:p>
                        </w:txbxContent>
                      </wps:txbx>
                      <wps:bodyPr wrap="square" lIns="0" tIns="0" rIns="0" bIns="0" rtlCol="0">
                        <a:noAutofit/>
                      </wps:bodyPr>
                    </wps:wsp>
                  </a:graphicData>
                </a:graphic>
              </wp:anchor>
            </w:drawing>
          </mc:Choice>
          <mc:Fallback>
            <w:pict>
              <v:shape style="position:absolute;margin-left:289.259003pt;margin-top:33.99733pt;width:16.8pt;height:9.450pt;mso-position-horizontal-relative:page;mso-position-vertical-relative:paragraph;z-index:15948288" type="#_x0000_t202" id="docshape374"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231</w:t>
                      </w:r>
                    </w:p>
                  </w:txbxContent>
                </v:textbox>
                <v:stroke dashstyle="solid"/>
                <w10:wrap type="none"/>
              </v:shape>
            </w:pict>
          </mc:Fallback>
        </mc:AlternateContent>
      </w:r>
      <w:r>
        <w:rPr>
          <w:rFonts w:ascii="PMingLiU" w:eastAsia="PMingLiU" w:hint="eastAsia"/>
          <w:color w:val="231F20"/>
          <w:spacing w:val="-1"/>
          <w:w w:val="98"/>
        </w:rPr>
        <w:t>【</w:t>
      </w:r>
      <w:r>
        <w:rPr>
          <w:rFonts w:ascii="PMingLiU" w:eastAsia="PMingLiU" w:hint="eastAsia"/>
          <w:color w:val="231F20"/>
          <w:w w:val="98"/>
        </w:rPr>
        <w:t>1</w:t>
      </w:r>
      <w:r>
        <w:rPr>
          <w:rFonts w:ascii="PMingLiU" w:eastAsia="PMingLiU" w:hint="eastAsia"/>
          <w:color w:val="231F20"/>
          <w:w w:val="116"/>
        </w:rPr>
        <w:t>966</w:t>
      </w:r>
      <w:r>
        <w:rPr>
          <w:rFonts w:ascii="PMingLiU" w:eastAsia="PMingLiU" w:hint="eastAsia"/>
          <w:color w:val="231F20"/>
          <w:spacing w:val="3"/>
        </w:rPr>
        <w:t>】中国文化大革命；反对越战声音高涨；</w:t>
      </w:r>
      <w:r>
        <w:rPr>
          <w:rFonts w:ascii="PMingLiU" w:eastAsia="PMingLiU" w:hint="eastAsia"/>
          <w:color w:val="231F20"/>
          <w:spacing w:val="-1"/>
        </w:rPr>
        <w:t>德克萨斯钟楼狙击案，死亡 </w:t>
      </w:r>
      <w:r>
        <w:rPr>
          <w:rFonts w:ascii="PMingLiU" w:eastAsia="PMingLiU" w:hint="eastAsia"/>
          <w:color w:val="231F20"/>
          <w:w w:val="96"/>
        </w:rPr>
        <w:t>1</w:t>
      </w:r>
      <w:r>
        <w:rPr>
          <w:rFonts w:ascii="PMingLiU" w:eastAsia="PMingLiU" w:hint="eastAsia"/>
          <w:color w:val="231F20"/>
          <w:w w:val="116"/>
        </w:rPr>
        <w:t>2</w:t>
      </w:r>
      <w:r>
        <w:rPr>
          <w:rFonts w:ascii="PMingLiU" w:eastAsia="PMingLiU" w:hint="eastAsia"/>
          <w:color w:val="231F20"/>
          <w:spacing w:val="-1"/>
        </w:rPr>
        <w:t> 人；选举产生</w:t>
      </w:r>
      <w:r>
        <w:rPr>
          <w:rFonts w:ascii="PMingLiU" w:eastAsia="PMingLiU" w:hint="eastAsia"/>
          <w:color w:val="231F20"/>
        </w:rPr>
        <w:t>首位黑人参议员；杜比</w:t>
      </w:r>
      <w:r>
        <w:rPr>
          <w:rFonts w:ascii="PMingLiU" w:eastAsia="PMingLiU" w:hint="eastAsia"/>
          <w:color w:val="231F20"/>
          <w:w w:val="101"/>
        </w:rPr>
        <w:t>A</w:t>
      </w:r>
      <w:r>
        <w:rPr>
          <w:rFonts w:ascii="PMingLiU" w:eastAsia="PMingLiU" w:hint="eastAsia"/>
          <w:color w:val="231F20"/>
          <w:spacing w:val="-8"/>
        </w:rPr>
        <w:t> 型降噪器；滑雪板；</w:t>
      </w:r>
      <w:r>
        <w:rPr>
          <w:rFonts w:ascii="PMingLiU" w:eastAsia="PMingLiU" w:hint="eastAsia"/>
          <w:color w:val="231F20"/>
        </w:rPr>
        <w:t>越战统计死亡人数。</w:t>
      </w:r>
    </w:p>
    <w:p>
      <w:pPr>
        <w:pStyle w:val="BodyText"/>
        <w:spacing w:line="256" w:lineRule="auto" w:before="3"/>
        <w:ind w:left="899" w:right="848" w:hanging="426"/>
        <w:jc w:val="both"/>
        <w:rPr>
          <w:rFonts w:ascii="PMingLiU" w:eastAsia="PMingLiU" w:hint="eastAsia"/>
        </w:rPr>
      </w:pPr>
      <w:r>
        <w:rPr>
          <w:rFonts w:ascii="PMingLiU" w:eastAsia="PMingLiU" w:hint="eastAsia"/>
          <w:color w:val="231F20"/>
          <w:spacing w:val="-2"/>
        </w:rPr>
        <w:t>【1967】第三次中东战争；爱之夏；美国首位黑</w:t>
      </w:r>
      <w:r>
        <w:rPr>
          <w:rFonts w:ascii="PMingLiU" w:eastAsia="PMingLiU" w:hint="eastAsia"/>
          <w:color w:val="231F20"/>
          <w:spacing w:val="5"/>
        </w:rPr>
        <w:t>人大法官；阿波罗 </w:t>
      </w:r>
      <w:r>
        <w:rPr>
          <w:rFonts w:ascii="PMingLiU" w:eastAsia="PMingLiU" w:hint="eastAsia"/>
          <w:color w:val="231F20"/>
        </w:rPr>
        <w:t>1</w:t>
      </w:r>
      <w:r>
        <w:rPr>
          <w:rFonts w:ascii="PMingLiU" w:eastAsia="PMingLiU" w:hint="eastAsia"/>
          <w:color w:val="231F20"/>
          <w:spacing w:val="5"/>
        </w:rPr>
        <w:t> 号大火</w:t>
      </w:r>
      <w:r>
        <w:rPr>
          <w:rFonts w:ascii="PMingLiU" w:eastAsia="PMingLiU" w:hint="eastAsia"/>
          <w:color w:val="231F20"/>
        </w:rPr>
        <w:t>，3</w:t>
      </w:r>
      <w:r>
        <w:rPr>
          <w:rFonts w:ascii="PMingLiU" w:eastAsia="PMingLiU" w:hint="eastAsia"/>
          <w:color w:val="231F20"/>
          <w:spacing w:val="7"/>
        </w:rPr>
        <w:t> 名宇航员死</w:t>
      </w:r>
      <w:r>
        <w:rPr>
          <w:rFonts w:ascii="PMingLiU" w:eastAsia="PMingLiU" w:hint="eastAsia"/>
          <w:color w:val="231F20"/>
        </w:rPr>
        <w:t>亡；美国在越南战场损失 500 架飞机；纽瓦克种族暴乱，4 天死亡 26 人；底特律种族暴</w:t>
      </w:r>
      <w:r>
        <w:rPr>
          <w:rFonts w:ascii="PMingLiU" w:eastAsia="PMingLiU" w:hint="eastAsia"/>
          <w:color w:val="231F20"/>
          <w:spacing w:val="2"/>
        </w:rPr>
        <w:t>乱，死亡 </w:t>
      </w:r>
      <w:r>
        <w:rPr>
          <w:rFonts w:ascii="PMingLiU" w:eastAsia="PMingLiU" w:hint="eastAsia"/>
          <w:color w:val="231F20"/>
        </w:rPr>
        <w:t>31</w:t>
      </w:r>
      <w:r>
        <w:rPr>
          <w:rFonts w:ascii="PMingLiU" w:eastAsia="PMingLiU" w:hint="eastAsia"/>
          <w:color w:val="231F20"/>
          <w:spacing w:val="-1"/>
        </w:rPr>
        <w:t> 人；反战抗议增加；佐治亚州缴</w:t>
      </w:r>
    </w:p>
    <w:p>
      <w:pPr>
        <w:pStyle w:val="BodyText"/>
        <w:spacing w:before="3"/>
        <w:ind w:left="899"/>
        <w:jc w:val="both"/>
        <w:rPr>
          <w:rFonts w:ascii="PMingLiU" w:eastAsia="PMingLiU" w:hint="eastAsia"/>
        </w:rPr>
      </w:pPr>
      <w:r>
        <w:rPr>
          <w:rFonts w:ascii="PMingLiU" w:eastAsia="PMingLiU" w:hint="eastAsia"/>
          <w:color w:val="231F20"/>
          <w:spacing w:val="10"/>
        </w:rPr>
        <w:t>获 </w:t>
      </w:r>
      <w:r>
        <w:rPr>
          <w:rFonts w:ascii="PMingLiU" w:eastAsia="PMingLiU" w:hint="eastAsia"/>
          <w:color w:val="231F20"/>
        </w:rPr>
        <w:t>209</w:t>
      </w:r>
      <w:r>
        <w:rPr>
          <w:rFonts w:ascii="PMingLiU" w:eastAsia="PMingLiU" w:hint="eastAsia"/>
          <w:color w:val="231F20"/>
          <w:spacing w:val="-1"/>
        </w:rPr>
        <w:t> 磅海洛因；喇叭裤。</w:t>
      </w:r>
    </w:p>
    <w:p>
      <w:pPr>
        <w:pStyle w:val="BodyText"/>
        <w:spacing w:line="256" w:lineRule="auto" w:before="22"/>
        <w:ind w:left="899" w:right="847" w:hanging="426"/>
        <w:jc w:val="both"/>
        <w:rPr>
          <w:rFonts w:ascii="PMingLiU" w:hAnsi="PMingLiU" w:eastAsia="PMingLiU" w:hint="eastAsia"/>
        </w:rPr>
      </w:pPr>
      <w:r>
        <w:rPr>
          <w:rFonts w:ascii="PMingLiU" w:hAnsi="PMingLiU" w:eastAsia="PMingLiU" w:hint="eastAsia"/>
          <w:color w:val="231F20"/>
          <w:w w:val="105"/>
        </w:rPr>
        <w:t>【1968</w:t>
      </w:r>
      <w:r>
        <w:rPr>
          <w:rFonts w:ascii="PMingLiU" w:hAnsi="PMingLiU" w:eastAsia="PMingLiU" w:hint="eastAsia"/>
          <w:color w:val="231F20"/>
          <w:spacing w:val="7"/>
          <w:w w:val="105"/>
        </w:rPr>
        <w:t>】</w:t>
      </w:r>
      <w:r>
        <w:rPr>
          <w:rFonts w:ascii="PMingLiU" w:hAnsi="PMingLiU" w:eastAsia="PMingLiU" w:hint="eastAsia"/>
          <w:color w:val="231F20"/>
          <w:spacing w:val="5"/>
        </w:rPr>
        <w:t>春节攻势；</w:t>
      </w:r>
      <w:r>
        <w:rPr>
          <w:rFonts w:ascii="PMingLiU" w:hAnsi="PMingLiU" w:eastAsia="PMingLiU" w:hint="eastAsia"/>
          <w:color w:val="231F20"/>
          <w:spacing w:val="7"/>
          <w:u w:val="single" w:color="231F20"/>
        </w:rPr>
        <w:t>马</w:t>
      </w:r>
      <w:r>
        <w:rPr>
          <w:rFonts w:ascii="PMingLiU" w:hAnsi="PMingLiU" w:eastAsia="PMingLiU" w:hint="eastAsia"/>
          <w:color w:val="231F20"/>
          <w:w w:val="165"/>
          <w:u w:val="single" w:color="231F20"/>
        </w:rPr>
        <w:t>丁</w:t>
      </w:r>
      <w:r>
        <w:rPr>
          <w:rFonts w:ascii="PMingLiU" w:hAnsi="PMingLiU" w:eastAsia="PMingLiU" w:hint="eastAsia"/>
          <w:color w:val="231F20"/>
          <w:spacing w:val="7"/>
          <w:w w:val="165"/>
          <w:u w:val="single" w:color="231F20"/>
        </w:rPr>
        <w:t>·</w:t>
      </w:r>
      <w:r>
        <w:rPr>
          <w:rFonts w:ascii="PMingLiU" w:hAnsi="PMingLiU" w:eastAsia="PMingLiU" w:hint="eastAsia"/>
          <w:color w:val="231F20"/>
          <w:spacing w:val="7"/>
          <w:u w:val="single" w:color="231F20"/>
        </w:rPr>
        <w:t>路</w:t>
      </w:r>
      <w:r>
        <w:rPr>
          <w:rFonts w:ascii="PMingLiU" w:hAnsi="PMingLiU" w:eastAsia="PMingLiU" w:hint="eastAsia"/>
          <w:color w:val="231F20"/>
          <w:w w:val="165"/>
          <w:u w:val="single" w:color="231F20"/>
        </w:rPr>
        <w:t>德</w:t>
      </w:r>
      <w:r>
        <w:rPr>
          <w:rFonts w:ascii="PMingLiU" w:hAnsi="PMingLiU" w:eastAsia="PMingLiU" w:hint="eastAsia"/>
          <w:color w:val="231F20"/>
          <w:spacing w:val="7"/>
          <w:w w:val="165"/>
          <w:u w:val="single" w:color="231F20"/>
        </w:rPr>
        <w:t>·</w:t>
      </w:r>
      <w:r>
        <w:rPr>
          <w:rFonts w:ascii="PMingLiU" w:hAnsi="PMingLiU" w:eastAsia="PMingLiU" w:hint="eastAsia"/>
          <w:color w:val="231F20"/>
          <w:spacing w:val="7"/>
          <w:u w:val="single" w:color="231F20"/>
        </w:rPr>
        <w:t>金</w:t>
      </w:r>
      <w:r>
        <w:rPr>
          <w:rFonts w:ascii="PMingLiU" w:hAnsi="PMingLiU" w:eastAsia="PMingLiU" w:hint="eastAsia"/>
          <w:color w:val="231F20"/>
          <w:spacing w:val="7"/>
        </w:rPr>
        <w:t>遇</w:t>
      </w:r>
      <w:r>
        <w:rPr>
          <w:rFonts w:ascii="PMingLiU" w:hAnsi="PMingLiU" w:eastAsia="PMingLiU" w:hint="eastAsia"/>
          <w:color w:val="231F20"/>
          <w:w w:val="105"/>
        </w:rPr>
        <w:t>害</w:t>
      </w:r>
      <w:r>
        <w:rPr>
          <w:rFonts w:ascii="PMingLiU" w:hAnsi="PMingLiU" w:eastAsia="PMingLiU" w:hint="eastAsia"/>
          <w:color w:val="231F20"/>
          <w:w w:val="105"/>
        </w:rPr>
        <w:t>；1968</w:t>
      </w:r>
      <w:r>
        <w:rPr>
          <w:rFonts w:ascii="PMingLiU" w:hAnsi="PMingLiU" w:eastAsia="PMingLiU" w:hint="eastAsia"/>
          <w:color w:val="231F20"/>
          <w:spacing w:val="3"/>
        </w:rPr>
        <w:t>年种族运</w:t>
      </w:r>
      <w:r>
        <w:rPr>
          <w:rFonts w:ascii="PMingLiU" w:hAnsi="PMingLiU" w:eastAsia="PMingLiU" w:hint="eastAsia"/>
          <w:color w:val="231F20"/>
          <w:spacing w:val="-1"/>
          <w:w w:val="99"/>
        </w:rPr>
        <w:t>动；</w:t>
      </w:r>
      <w:r>
        <w:rPr>
          <w:rFonts w:ascii="PMingLiU" w:hAnsi="PMingLiU" w:eastAsia="PMingLiU" w:hint="eastAsia"/>
          <w:color w:val="231F20"/>
          <w:w w:val="99"/>
        </w:rPr>
        <w:t>1</w:t>
      </w:r>
      <w:r>
        <w:rPr>
          <w:rFonts w:ascii="PMingLiU" w:hAnsi="PMingLiU" w:eastAsia="PMingLiU" w:hint="eastAsia"/>
          <w:color w:val="231F20"/>
          <w:w w:val="116"/>
        </w:rPr>
        <w:t>968</w:t>
      </w:r>
      <w:r>
        <w:rPr>
          <w:rFonts w:ascii="PMingLiU" w:hAnsi="PMingLiU" w:eastAsia="PMingLiU" w:hint="eastAsia"/>
          <w:color w:val="231F20"/>
        </w:rPr>
        <w:t> 年巴黎学潮；</w:t>
      </w:r>
      <w:r>
        <w:rPr>
          <w:rFonts w:ascii="PMingLiU" w:hAnsi="PMingLiU" w:eastAsia="PMingLiU" w:hint="eastAsia"/>
          <w:color w:val="231F20"/>
          <w:spacing w:val="3"/>
          <w:u w:val="single" w:color="231F20"/>
        </w:rPr>
        <w:t>罗伯</w:t>
      </w:r>
      <w:r>
        <w:rPr>
          <w:rFonts w:ascii="PMingLiU" w:hAnsi="PMingLiU" w:eastAsia="PMingLiU" w:hint="eastAsia"/>
          <w:color w:val="231F20"/>
          <w:w w:val="165"/>
          <w:u w:val="single" w:color="231F20"/>
        </w:rPr>
        <w:t>特</w:t>
      </w:r>
      <w:r>
        <w:rPr>
          <w:rFonts w:ascii="PMingLiU" w:hAnsi="PMingLiU" w:eastAsia="PMingLiU" w:hint="eastAsia"/>
          <w:color w:val="231F20"/>
          <w:spacing w:val="3"/>
          <w:w w:val="165"/>
          <w:u w:val="single" w:color="231F20"/>
        </w:rPr>
        <w:t>·</w:t>
      </w:r>
      <w:r>
        <w:rPr>
          <w:rFonts w:ascii="PMingLiU" w:hAnsi="PMingLiU" w:eastAsia="PMingLiU" w:hint="eastAsia"/>
          <w:color w:val="231F20"/>
          <w:u w:val="single" w:color="231F20"/>
        </w:rPr>
        <w:t>肯</w:t>
      </w:r>
      <w:r>
        <w:rPr>
          <w:rFonts w:ascii="PMingLiU" w:hAnsi="PMingLiU" w:eastAsia="PMingLiU" w:hint="eastAsia"/>
          <w:color w:val="231F20"/>
          <w:spacing w:val="11"/>
          <w:u w:val="single" w:color="231F20"/>
        </w:rPr>
        <w:t>尼迪</w:t>
      </w:r>
      <w:r>
        <w:rPr>
          <w:rFonts w:ascii="PMingLiU" w:hAnsi="PMingLiU" w:eastAsia="PMingLiU" w:hint="eastAsia"/>
          <w:color w:val="231F20"/>
          <w:spacing w:val="5"/>
        </w:rPr>
        <w:t>遇刺；携带 </w:t>
      </w:r>
      <w:r>
        <w:rPr>
          <w:rFonts w:ascii="PMingLiU" w:hAnsi="PMingLiU" w:eastAsia="PMingLiU" w:hint="eastAsia"/>
          <w:color w:val="231F20"/>
          <w:w w:val="116"/>
        </w:rPr>
        <w:t>4</w:t>
      </w:r>
      <w:r>
        <w:rPr>
          <w:rFonts w:ascii="PMingLiU" w:hAnsi="PMingLiU" w:eastAsia="PMingLiU" w:hint="eastAsia"/>
          <w:color w:val="231F20"/>
          <w:spacing w:val="5"/>
        </w:rPr>
        <w:t> 枚氢弹的 </w:t>
      </w:r>
      <w:r>
        <w:rPr>
          <w:rFonts w:ascii="PMingLiU" w:hAnsi="PMingLiU" w:eastAsia="PMingLiU" w:hint="eastAsia"/>
          <w:color w:val="231F20"/>
          <w:w w:val="106"/>
        </w:rPr>
        <w:t>B</w:t>
      </w:r>
      <w:r>
        <w:rPr>
          <w:rFonts w:ascii="PMingLiU" w:hAnsi="PMingLiU" w:eastAsia="PMingLiU" w:hint="eastAsia"/>
          <w:color w:val="231F20"/>
          <w:w w:val="150"/>
        </w:rPr>
        <w:t>-5</w:t>
      </w:r>
      <w:r>
        <w:rPr>
          <w:rFonts w:ascii="PMingLiU" w:hAnsi="PMingLiU" w:eastAsia="PMingLiU" w:hint="eastAsia"/>
          <w:color w:val="231F20"/>
          <w:w w:val="116"/>
        </w:rPr>
        <w:t>2</w:t>
      </w:r>
      <w:r>
        <w:rPr>
          <w:rFonts w:ascii="PMingLiU" w:hAnsi="PMingLiU" w:eastAsia="PMingLiU" w:hint="eastAsia"/>
          <w:color w:val="231F20"/>
          <w:spacing w:val="3"/>
        </w:rPr>
        <w:t> 轰炸机在</w:t>
      </w:r>
      <w:r>
        <w:rPr>
          <w:rFonts w:ascii="PMingLiU" w:hAnsi="PMingLiU" w:eastAsia="PMingLiU" w:hint="eastAsia"/>
          <w:color w:val="231F20"/>
          <w:spacing w:val="3"/>
        </w:rPr>
        <w:t>格陵兰海岸坠毁；布拉格之春；西班牙撤销 </w:t>
      </w:r>
      <w:r>
        <w:rPr>
          <w:rFonts w:ascii="PMingLiU" w:hAnsi="PMingLiU" w:eastAsia="PMingLiU" w:hint="eastAsia"/>
          <w:color w:val="231F20"/>
          <w:spacing w:val="3"/>
          <w:w w:val="96"/>
        </w:rPr>
        <w:t>1</w:t>
      </w:r>
      <w:r>
        <w:rPr>
          <w:rFonts w:ascii="PMingLiU" w:hAnsi="PMingLiU" w:eastAsia="PMingLiU" w:hint="eastAsia"/>
          <w:color w:val="231F20"/>
          <w:spacing w:val="3"/>
          <w:w w:val="116"/>
        </w:rPr>
        <w:t>492</w:t>
      </w:r>
      <w:r>
        <w:rPr>
          <w:rFonts w:ascii="PMingLiU" w:hAnsi="PMingLiU" w:eastAsia="PMingLiU" w:hint="eastAsia"/>
          <w:color w:val="231F20"/>
          <w:spacing w:val="-1"/>
        </w:rPr>
        <w:t> 年对犹太人的禁令；美国民主党全国代</w:t>
      </w:r>
    </w:p>
    <w:p>
      <w:pPr>
        <w:pStyle w:val="BodyText"/>
        <w:spacing w:before="4"/>
        <w:ind w:left="899"/>
        <w:jc w:val="both"/>
        <w:rPr>
          <w:rFonts w:ascii="PMingLiU" w:eastAsia="PMingLiU" w:hint="eastAsia"/>
        </w:rPr>
      </w:pPr>
      <w:r>
        <w:rPr>
          <w:rFonts w:ascii="PMingLiU" w:eastAsia="PMingLiU" w:hint="eastAsia"/>
          <w:color w:val="231F20"/>
        </w:rPr>
        <w:t>表大会骚乱；阿波罗 8</w:t>
      </w:r>
      <w:r>
        <w:rPr>
          <w:rFonts w:ascii="PMingLiU" w:eastAsia="PMingLiU" w:hint="eastAsia"/>
          <w:color w:val="231F20"/>
          <w:spacing w:val="-2"/>
        </w:rPr>
        <w:t> 号围绕月球飞行。</w:t>
      </w:r>
    </w:p>
    <w:p>
      <w:pPr>
        <w:pStyle w:val="BodyText"/>
        <w:spacing w:line="256" w:lineRule="auto" w:before="21"/>
        <w:ind w:left="899" w:right="839" w:hanging="426"/>
        <w:jc w:val="both"/>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47776">
                <wp:simplePos x="0" y="0"/>
                <wp:positionH relativeFrom="page">
                  <wp:posOffset>7093584</wp:posOffset>
                </wp:positionH>
                <wp:positionV relativeFrom="paragraph">
                  <wp:posOffset>445730</wp:posOffset>
                </wp:positionV>
                <wp:extent cx="213360" cy="120014"/>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232</w:t>
                            </w:r>
                          </w:p>
                        </w:txbxContent>
                      </wps:txbx>
                      <wps:bodyPr wrap="square" lIns="0" tIns="0" rIns="0" bIns="0" rtlCol="0">
                        <a:noAutofit/>
                      </wps:bodyPr>
                    </wps:wsp>
                  </a:graphicData>
                </a:graphic>
              </wp:anchor>
            </w:drawing>
          </mc:Choice>
          <mc:Fallback>
            <w:pict>
              <v:shape style="position:absolute;margin-left:558.549988pt;margin-top:35.096905pt;width:16.8pt;height:9.450pt;mso-position-horizontal-relative:page;mso-position-vertical-relative:paragraph;z-index:15947776" type="#_x0000_t202" id="docshape375"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232</w:t>
                      </w:r>
                    </w:p>
                  </w:txbxContent>
                </v:textbox>
                <v:stroke dashstyle="solid"/>
                <w10:wrap type="none"/>
              </v:shape>
            </w:pict>
          </mc:Fallback>
        </mc:AlternateContent>
      </w:r>
      <w:r>
        <w:rPr>
          <w:rFonts w:ascii="PMingLiU" w:eastAsia="PMingLiU" w:hint="eastAsia"/>
          <w:color w:val="231F20"/>
          <w:spacing w:val="-1"/>
          <w:w w:val="98"/>
        </w:rPr>
        <w:t>【</w:t>
      </w:r>
      <w:r>
        <w:rPr>
          <w:rFonts w:ascii="PMingLiU" w:eastAsia="PMingLiU" w:hint="eastAsia"/>
          <w:color w:val="231F20"/>
          <w:w w:val="98"/>
        </w:rPr>
        <w:t>1</w:t>
      </w:r>
      <w:r>
        <w:rPr>
          <w:rFonts w:ascii="PMingLiU" w:eastAsia="PMingLiU" w:hint="eastAsia"/>
          <w:color w:val="231F20"/>
          <w:w w:val="116"/>
        </w:rPr>
        <w:t>969</w:t>
      </w:r>
      <w:r>
        <w:rPr>
          <w:rFonts w:ascii="PMingLiU" w:eastAsia="PMingLiU" w:hint="eastAsia"/>
          <w:color w:val="231F20"/>
          <w:spacing w:val="4"/>
        </w:rPr>
        <w:t>】劫机前往古巴持续；巴纳德学院合并男子宿舍 </w:t>
      </w:r>
      <w:r>
        <w:rPr>
          <w:rFonts w:ascii="PMingLiU" w:eastAsia="PMingLiU" w:hint="eastAsia"/>
          <w:color w:val="231F20"/>
          <w:w w:val="110"/>
        </w:rPr>
        <w:t>[</w:t>
      </w:r>
      <w:r>
        <w:rPr>
          <w:rFonts w:ascii="PMingLiU" w:eastAsia="PMingLiU" w:hint="eastAsia"/>
          <w:color w:val="231F20"/>
          <w:w w:val="96"/>
        </w:rPr>
        <w:t>1</w:t>
      </w:r>
      <w:r>
        <w:rPr>
          <w:rFonts w:ascii="PMingLiU" w:eastAsia="PMingLiU" w:hint="eastAsia"/>
          <w:color w:val="231F20"/>
          <w:w w:val="116"/>
        </w:rPr>
        <w:t>3</w:t>
      </w:r>
      <w:r>
        <w:rPr>
          <w:rFonts w:ascii="PMingLiU" w:eastAsia="PMingLiU" w:hint="eastAsia"/>
          <w:color w:val="231F20"/>
          <w:w w:val="110"/>
        </w:rPr>
        <w:t>]</w:t>
      </w:r>
      <w:r>
        <w:rPr>
          <w:rFonts w:ascii="PMingLiU" w:eastAsia="PMingLiU" w:hint="eastAsia"/>
          <w:color w:val="231F20"/>
          <w:spacing w:val="7"/>
        </w:rPr>
        <w:t>；首次人工心脏移植；同一周末</w:t>
      </w:r>
      <w:r>
        <w:rPr>
          <w:rFonts w:ascii="PMingLiU" w:eastAsia="PMingLiU" w:hint="eastAsia"/>
          <w:color w:val="231F20"/>
          <w:spacing w:val="-1"/>
        </w:rPr>
        <w:t>在超过 </w:t>
      </w:r>
      <w:r>
        <w:rPr>
          <w:rFonts w:ascii="PMingLiU" w:eastAsia="PMingLiU" w:hint="eastAsia"/>
          <w:color w:val="231F20"/>
          <w:w w:val="116"/>
        </w:rPr>
        <w:t>40</w:t>
      </w:r>
      <w:r>
        <w:rPr>
          <w:rFonts w:ascii="PMingLiU" w:eastAsia="PMingLiU" w:hint="eastAsia"/>
          <w:color w:val="231F20"/>
          <w:spacing w:val="-2"/>
        </w:rPr>
        <w:t> 座城市同时出现反越战游行；伍德</w:t>
      </w:r>
      <w:r>
        <w:rPr>
          <w:rFonts w:ascii="PMingLiU" w:eastAsia="PMingLiU" w:hint="eastAsia"/>
          <w:color w:val="231F20"/>
          <w:spacing w:val="3"/>
        </w:rPr>
        <w:t>斯托克音乐</w:t>
      </w:r>
      <w:r>
        <w:rPr>
          <w:rFonts w:ascii="PMingLiU" w:eastAsia="PMingLiU" w:hint="eastAsia"/>
          <w:color w:val="231F20"/>
          <w:w w:val="103"/>
        </w:rPr>
        <w:t>节；2</w:t>
      </w:r>
      <w:r>
        <w:rPr>
          <w:rFonts w:ascii="PMingLiU" w:eastAsia="PMingLiU" w:hint="eastAsia"/>
          <w:color w:val="231F20"/>
          <w:w w:val="116"/>
        </w:rPr>
        <w:t>5</w:t>
      </w:r>
      <w:r>
        <w:rPr>
          <w:rFonts w:ascii="PMingLiU" w:eastAsia="PMingLiU" w:hint="eastAsia"/>
          <w:color w:val="231F20"/>
          <w:spacing w:val="-2"/>
        </w:rPr>
        <w:t> </w:t>
      </w:r>
      <w:r>
        <w:rPr>
          <w:rFonts w:ascii="PMingLiU" w:eastAsia="PMingLiU" w:hint="eastAsia"/>
          <w:color w:val="231F20"/>
          <w:spacing w:val="3"/>
        </w:rPr>
        <w:t>万反</w:t>
      </w:r>
      <w:r>
        <w:rPr>
          <w:rFonts w:ascii="PMingLiU" w:eastAsia="PMingLiU" w:hint="eastAsia"/>
          <w:color w:val="231F20"/>
          <w:spacing w:val="8"/>
        </w:rPr>
        <w:t>战</w:t>
      </w:r>
      <w:r>
        <w:rPr>
          <w:rFonts w:ascii="PMingLiU" w:eastAsia="PMingLiU" w:hint="eastAsia"/>
          <w:color w:val="231F20"/>
          <w:spacing w:val="8"/>
          <w:position w:val="-1"/>
        </w:rPr>
        <w:drawing>
          <wp:inline distT="0" distB="0" distL="0" distR="0">
            <wp:extent cx="127000" cy="123825"/>
            <wp:effectExtent l="0" t="0" r="0" b="0"/>
            <wp:docPr id="767" name="Image 767"/>
            <wp:cNvGraphicFramePr>
              <a:graphicFrameLocks/>
            </wp:cNvGraphicFramePr>
            <a:graphic>
              <a:graphicData uri="http://schemas.openxmlformats.org/drawingml/2006/picture">
                <pic:pic>
                  <pic:nvPicPr>
                    <pic:cNvPr id="767" name="Image 767"/>
                    <pic:cNvPicPr/>
                  </pic:nvPicPr>
                  <pic:blipFill>
                    <a:blip r:embed="rId6" cstate="print"/>
                    <a:stretch>
                      <a:fillRect/>
                    </a:stretch>
                  </pic:blipFill>
                  <pic:spPr>
                    <a:xfrm>
                      <a:off x="0" y="0"/>
                      <a:ext cx="127000" cy="123825"/>
                    </a:xfrm>
                    <a:prstGeom prst="rect">
                      <a:avLst/>
                    </a:prstGeom>
                  </pic:spPr>
                </pic:pic>
              </a:graphicData>
            </a:graphic>
          </wp:inline>
        </w:drawing>
      </w:r>
      <w:r>
        <w:rPr>
          <w:rFonts w:ascii="PMingLiU" w:eastAsia="PMingLiU" w:hint="eastAsia"/>
          <w:color w:val="231F20"/>
          <w:spacing w:val="8"/>
          <w:position w:val="-1"/>
        </w:rPr>
      </w:r>
      <w:r>
        <w:rPr>
          <w:rFonts w:ascii="PMingLiU" w:eastAsia="PMingLiU" w:hint="eastAsia"/>
          <w:color w:val="231F20"/>
          <w:spacing w:val="3"/>
        </w:rPr>
        <w:t>在华盛顿游</w:t>
      </w:r>
      <w:r>
        <w:rPr>
          <w:rFonts w:ascii="PMingLiU" w:eastAsia="PMingLiU" w:hint="eastAsia"/>
          <w:color w:val="231F20"/>
        </w:rPr>
        <w:t>行</w:t>
      </w:r>
      <w:r>
        <w:rPr>
          <w:rFonts w:ascii="PMingLiU" w:eastAsia="PMingLiU" w:hint="eastAsia"/>
          <w:color w:val="231F20"/>
        </w:rPr>
        <w:t>；</w:t>
      </w:r>
      <w:r>
        <w:rPr>
          <w:rFonts w:ascii="PMingLiU" w:eastAsia="PMingLiU" w:hint="eastAsia"/>
          <w:color w:val="231F20"/>
        </w:rPr>
        <w:t>阿波罗 </w:t>
      </w:r>
      <w:r>
        <w:rPr>
          <w:rFonts w:ascii="PMingLiU" w:eastAsia="PMingLiU" w:hint="eastAsia"/>
          <w:color w:val="231F20"/>
          <w:w w:val="96"/>
        </w:rPr>
        <w:t>11</w:t>
      </w:r>
      <w:r>
        <w:rPr>
          <w:rFonts w:ascii="PMingLiU" w:eastAsia="PMingLiU" w:hint="eastAsia"/>
          <w:color w:val="231F20"/>
        </w:rPr>
        <w:t> 号登陆月球；纽约因暴风雪关闭；</w:t>
      </w:r>
    </w:p>
    <w:p>
      <w:pPr>
        <w:pStyle w:val="BodyText"/>
        <w:spacing w:line="256" w:lineRule="auto" w:before="4"/>
        <w:ind w:left="899" w:right="847"/>
        <w:jc w:val="both"/>
        <w:rPr>
          <w:rFonts w:ascii="PMingLiU" w:eastAsia="PMingLiU" w:hint="eastAsia"/>
        </w:rPr>
      </w:pPr>
      <w:r>
        <w:rPr>
          <w:rFonts w:ascii="PMingLiU" w:eastAsia="PMingLiU" w:hint="eastAsia"/>
          <w:color w:val="231F20"/>
        </w:rPr>
        <w:t>美莱村惨案披露；波音 747 喷气式客机；圣</w:t>
      </w:r>
      <w:r>
        <w:rPr>
          <w:rFonts w:ascii="PMingLiU" w:eastAsia="PMingLiU" w:hint="eastAsia"/>
          <w:color w:val="231F20"/>
          <w:spacing w:val="-2"/>
        </w:rPr>
        <w:t>塔芭芭拉原油泄漏；协和超音速喷气客机首</w:t>
      </w:r>
      <w:r>
        <w:rPr>
          <w:rFonts w:ascii="PMingLiU" w:eastAsia="PMingLiU" w:hint="eastAsia"/>
          <w:color w:val="231F20"/>
          <w:spacing w:val="-6"/>
        </w:rPr>
        <w:t>飞。</w:t>
      </w:r>
    </w:p>
    <w:p>
      <w:pPr>
        <w:pStyle w:val="BodyText"/>
        <w:spacing w:line="256" w:lineRule="auto" w:before="2"/>
        <w:ind w:left="899" w:right="796" w:hanging="426"/>
        <w:jc w:val="both"/>
        <w:rPr>
          <w:rFonts w:ascii="PMingLiU" w:eastAsia="PMingLiU" w:hint="eastAsia"/>
        </w:rPr>
      </w:pPr>
      <w:r>
        <w:rPr>
          <w:rFonts w:ascii="PMingLiU" w:eastAsia="PMingLiU" w:hint="eastAsia"/>
          <w:color w:val="231F20"/>
          <w:spacing w:val="-1"/>
          <w:w w:val="98"/>
        </w:rPr>
        <w:t>【</w:t>
      </w:r>
      <w:r>
        <w:rPr>
          <w:rFonts w:ascii="PMingLiU" w:eastAsia="PMingLiU" w:hint="eastAsia"/>
          <w:color w:val="231F20"/>
          <w:w w:val="98"/>
        </w:rPr>
        <w:t>1</w:t>
      </w:r>
      <w:r>
        <w:rPr>
          <w:rFonts w:ascii="PMingLiU" w:eastAsia="PMingLiU" w:hint="eastAsia"/>
          <w:color w:val="231F20"/>
          <w:w w:val="116"/>
        </w:rPr>
        <w:t>970</w:t>
      </w:r>
      <w:r>
        <w:rPr>
          <w:rFonts w:ascii="PMingLiU" w:eastAsia="PMingLiU" w:hint="eastAsia"/>
          <w:color w:val="231F20"/>
          <w:spacing w:val="5"/>
        </w:rPr>
        <w:t>】激进时尚 </w:t>
      </w:r>
      <w:r>
        <w:rPr>
          <w:rFonts w:ascii="PMingLiU" w:eastAsia="PMingLiU" w:hint="eastAsia"/>
          <w:color w:val="231F20"/>
          <w:w w:val="110"/>
        </w:rPr>
        <w:t>[</w:t>
      </w:r>
      <w:r>
        <w:rPr>
          <w:rFonts w:ascii="PMingLiU" w:eastAsia="PMingLiU" w:hint="eastAsia"/>
          <w:color w:val="231F20"/>
          <w:w w:val="96"/>
        </w:rPr>
        <w:t>1</w:t>
      </w:r>
      <w:r>
        <w:rPr>
          <w:rFonts w:ascii="PMingLiU" w:eastAsia="PMingLiU" w:hint="eastAsia"/>
          <w:color w:val="231F20"/>
          <w:w w:val="116"/>
        </w:rPr>
        <w:t>4</w:t>
      </w:r>
      <w:r>
        <w:rPr>
          <w:rFonts w:ascii="PMingLiU" w:eastAsia="PMingLiU" w:hint="eastAsia"/>
          <w:color w:val="231F20"/>
          <w:w w:val="110"/>
        </w:rPr>
        <w:t>]</w:t>
      </w:r>
      <w:r>
        <w:rPr>
          <w:rFonts w:ascii="PMingLiU" w:eastAsia="PMingLiU" w:hint="eastAsia"/>
          <w:color w:val="231F20"/>
          <w:spacing w:val="6"/>
        </w:rPr>
        <w:t>；巴勒斯坦人劫持 </w:t>
      </w:r>
      <w:r>
        <w:rPr>
          <w:rFonts w:ascii="PMingLiU" w:eastAsia="PMingLiU" w:hint="eastAsia"/>
          <w:color w:val="231F20"/>
          <w:w w:val="116"/>
        </w:rPr>
        <w:t>5</w:t>
      </w:r>
      <w:r>
        <w:rPr>
          <w:rFonts w:ascii="PMingLiU" w:eastAsia="PMingLiU" w:hint="eastAsia"/>
          <w:color w:val="231F20"/>
          <w:spacing w:val="2"/>
        </w:rPr>
        <w:t> 架次</w:t>
      </w:r>
      <w:r>
        <w:rPr>
          <w:rFonts w:ascii="PMingLiU" w:eastAsia="PMingLiU" w:hint="eastAsia"/>
          <w:color w:val="231F20"/>
          <w:spacing w:val="4"/>
        </w:rPr>
        <w:t>飞机；</w:t>
      </w:r>
      <w:r>
        <w:rPr>
          <w:rFonts w:ascii="PMingLiU" w:eastAsia="PMingLiU" w:hint="eastAsia"/>
          <w:color w:val="231F20"/>
          <w:spacing w:val="7"/>
          <w:u w:val="single" w:color="231F20"/>
        </w:rPr>
        <w:t>戴高乐</w:t>
      </w:r>
      <w:r>
        <w:rPr>
          <w:rFonts w:ascii="PMingLiU" w:eastAsia="PMingLiU" w:hint="eastAsia"/>
          <w:color w:val="231F20"/>
          <w:spacing w:val="4"/>
        </w:rPr>
        <w:t>逝世；艾斯拜瑞公园市暴乱死</w:t>
      </w:r>
      <w:r>
        <w:rPr>
          <w:rFonts w:ascii="PMingLiU" w:eastAsia="PMingLiU" w:hint="eastAsia"/>
          <w:color w:val="231F20"/>
          <w:spacing w:val="-2"/>
        </w:rPr>
        <w:t>亡 </w:t>
      </w:r>
      <w:r>
        <w:rPr>
          <w:rFonts w:ascii="PMingLiU" w:eastAsia="PMingLiU" w:hint="eastAsia"/>
          <w:color w:val="231F20"/>
          <w:w w:val="116"/>
        </w:rPr>
        <w:t>46</w:t>
      </w:r>
      <w:r>
        <w:rPr>
          <w:rFonts w:ascii="PMingLiU" w:eastAsia="PMingLiU" w:hint="eastAsia"/>
          <w:color w:val="231F20"/>
          <w:spacing w:val="-3"/>
        </w:rPr>
        <w:t> 人；气象员派成员因为炸弹恐怖行为被</w:t>
      </w:r>
      <w:r>
        <w:rPr>
          <w:rFonts w:ascii="PMingLiU" w:eastAsia="PMingLiU" w:hint="eastAsia"/>
          <w:color w:val="231F20"/>
          <w:spacing w:val="-19"/>
        </w:rPr>
        <w:t>捕；受汞污染的金枪鱼被召回；条形码；软盘；</w:t>
      </w:r>
      <w:r>
        <w:rPr>
          <w:rFonts w:ascii="PMingLiU" w:eastAsia="PMingLiU" w:hint="eastAsia"/>
          <w:color w:val="231F20"/>
          <w:spacing w:val="-5"/>
        </w:rPr>
        <w:t>帆板；美国公债</w:t>
      </w:r>
      <w:r>
        <w:rPr>
          <w:rFonts w:ascii="PMingLiU" w:eastAsia="PMingLiU" w:hint="eastAsia"/>
          <w:color w:val="231F20"/>
          <w:w w:val="116"/>
        </w:rPr>
        <w:t>3700</w:t>
      </w:r>
      <w:r>
        <w:rPr>
          <w:rFonts w:ascii="PMingLiU" w:eastAsia="PMingLiU" w:hint="eastAsia"/>
          <w:color w:val="231F20"/>
          <w:spacing w:val="-7"/>
        </w:rPr>
        <w:t> 亿美元；美国人口</w:t>
      </w:r>
      <w:r>
        <w:rPr>
          <w:rFonts w:ascii="PMingLiU" w:eastAsia="PMingLiU" w:hint="eastAsia"/>
          <w:color w:val="231F20"/>
          <w:w w:val="115"/>
        </w:rPr>
        <w:t>2.033</w:t>
      </w:r>
      <w:r>
        <w:rPr>
          <w:rFonts w:ascii="PMingLiU" w:eastAsia="PMingLiU" w:hint="eastAsia"/>
          <w:color w:val="231F20"/>
        </w:rPr>
        <w:t>亿。</w:t>
      </w:r>
    </w:p>
    <w:p>
      <w:pPr>
        <w:pStyle w:val="BodyText"/>
        <w:spacing w:line="256" w:lineRule="auto" w:before="5"/>
        <w:ind w:left="899" w:right="847" w:hanging="426"/>
        <w:jc w:val="both"/>
        <w:rPr>
          <w:rFonts w:ascii="PMingLiU" w:eastAsia="PMingLiU" w:hint="eastAsia"/>
        </w:rPr>
      </w:pPr>
      <w:r>
        <w:rPr>
          <w:rFonts w:ascii="PMingLiU" w:eastAsia="PMingLiU" w:hint="eastAsia"/>
          <w:color w:val="231F20"/>
        </w:rPr>
        <w:t>【1971】洛杉矶地震，死亡 51 人；热裤；</w:t>
      </w:r>
      <w:r>
        <w:rPr>
          <w:rFonts w:ascii="PMingLiU" w:eastAsia="PMingLiU" w:hint="eastAsia"/>
          <w:color w:val="231F20"/>
          <w:u w:val="single" w:color="231F20"/>
        </w:rPr>
        <w:t>尼克松</w:t>
      </w:r>
      <w:r>
        <w:rPr>
          <w:rFonts w:ascii="PMingLiU" w:eastAsia="PMingLiU" w:hint="eastAsia"/>
          <w:color w:val="231F20"/>
          <w:spacing w:val="1"/>
        </w:rPr>
      </w:r>
      <w:r>
        <w:rPr>
          <w:rFonts w:ascii="PMingLiU" w:eastAsia="PMingLiU" w:hint="eastAsia"/>
          <w:color w:val="231F20"/>
          <w:spacing w:val="-7"/>
        </w:rPr>
        <w:t>对毒品宣战；五角大楼文件事件；液晶显示。</w:t>
      </w:r>
    </w:p>
    <w:p>
      <w:pPr>
        <w:pStyle w:val="BodyText"/>
        <w:spacing w:after="0" w:line="256" w:lineRule="auto"/>
        <w:jc w:val="both"/>
        <w:rPr>
          <w:rFonts w:ascii="PMingLiU" w:eastAsia="PMingLiU" w:hint="eastAsia"/>
        </w:rPr>
        <w:sectPr>
          <w:type w:val="continuous"/>
          <w:pgSz w:w="11910" w:h="16840"/>
          <w:pgMar w:top="1660" w:bottom="280" w:left="283" w:right="283"/>
          <w:cols w:num="2" w:equalWidth="0">
            <w:col w:w="5440" w:space="40"/>
            <w:col w:w="5864"/>
          </w:cols>
        </w:sectPr>
      </w:pPr>
    </w:p>
    <w:p>
      <w:pPr>
        <w:pStyle w:val="Heading3"/>
        <w:spacing w:before="84"/>
      </w:pPr>
      <w:r>
        <w:rPr/>
        <mc:AlternateContent>
          <mc:Choice Requires="wps">
            <w:drawing>
              <wp:anchor distT="0" distB="0" distL="0" distR="0" allowOverlap="1" layoutInCell="1" locked="0" behindDoc="0" simplePos="0" relativeHeight="15948800">
                <wp:simplePos x="0" y="0"/>
                <wp:positionH relativeFrom="page">
                  <wp:posOffset>719999</wp:posOffset>
                </wp:positionH>
                <wp:positionV relativeFrom="paragraph">
                  <wp:posOffset>390639</wp:posOffset>
                </wp:positionV>
                <wp:extent cx="6120130" cy="1270"/>
                <wp:effectExtent l="0" t="0" r="0" b="0"/>
                <wp:wrapNone/>
                <wp:docPr id="768" name="Graphic 768"/>
                <wp:cNvGraphicFramePr>
                  <a:graphicFrameLocks/>
                </wp:cNvGraphicFramePr>
                <a:graphic>
                  <a:graphicData uri="http://schemas.microsoft.com/office/word/2010/wordprocessingShape">
                    <wps:wsp>
                      <wps:cNvPr id="768" name="Graphic 76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8800" from="56.692902pt,30.759001pt" to="538.582902pt,30.759001pt" stroked="true" strokeweight=".75pt" strokecolor="#231f20">
                <v:stroke dashstyle="solid"/>
                <w10:wrap type="none"/>
              </v:line>
            </w:pict>
          </mc:Fallback>
        </mc:AlternateContent>
      </w:r>
      <w:r>
        <w:rPr>
          <w:color w:val="231F20"/>
          <w:spacing w:val="-4"/>
          <w:w w:val="105"/>
        </w:rPr>
        <w:t>232~</w:t>
      </w:r>
    </w:p>
    <w:p>
      <w:pPr>
        <w:pStyle w:val="Heading7"/>
        <w:spacing w:before="149"/>
      </w:pPr>
      <w:r>
        <w:rPr/>
        <w:br w:type="column"/>
      </w:r>
      <w:r>
        <w:rPr>
          <w:color w:val="231F20"/>
        </w:rPr>
        <w:t>克苏鲁的呼唤ø</w:t>
      </w:r>
      <w:r>
        <w:rPr>
          <w:color w:val="231F20"/>
          <w:spacing w:val="5"/>
        </w:rPr>
        <w:t>七版 调查员手册</w:t>
      </w:r>
    </w:p>
    <w:p>
      <w:pPr>
        <w:pStyle w:val="Heading7"/>
        <w:spacing w:after="0"/>
        <w:sectPr>
          <w:pgSz w:w="11910" w:h="16840"/>
          <w:pgMar w:top="380" w:bottom="280" w:left="283" w:right="283"/>
          <w:cols w:num="2" w:equalWidth="0">
            <w:col w:w="1340" w:space="2085"/>
            <w:col w:w="7919"/>
          </w:cols>
        </w:sectPr>
      </w:pPr>
    </w:p>
    <w:p>
      <w:pPr>
        <w:pStyle w:val="BodyText"/>
        <w:spacing w:line="256" w:lineRule="auto" w:before="109"/>
        <w:ind w:left="1276" w:right="50" w:hanging="426"/>
        <w:jc w:val="both"/>
        <w:rPr>
          <w:rFonts w:ascii="PMingLiU" w:eastAsia="PMingLiU" w:hint="eastAsia"/>
        </w:rPr>
      </w:pPr>
      <w:r>
        <w:rPr>
          <w:rFonts w:ascii="PMingLiU" w:eastAsia="PMingLiU" w:hint="eastAsia"/>
          <w:color w:val="231F20"/>
          <w:w w:val="107"/>
        </w:rPr>
        <w:t>【1972</w:t>
      </w:r>
      <w:r>
        <w:rPr>
          <w:rFonts w:ascii="PMingLiU" w:eastAsia="PMingLiU" w:hint="eastAsia"/>
          <w:color w:val="231F20"/>
          <w:spacing w:val="-8"/>
        </w:rPr>
        <w:t>】欧共体成员达到 </w:t>
      </w:r>
      <w:r>
        <w:rPr>
          <w:rFonts w:ascii="PMingLiU" w:eastAsia="PMingLiU" w:hint="eastAsia"/>
          <w:color w:val="231F20"/>
          <w:w w:val="106"/>
        </w:rPr>
        <w:t>10</w:t>
      </w:r>
      <w:r>
        <w:rPr>
          <w:rFonts w:ascii="PMingLiU" w:eastAsia="PMingLiU" w:hint="eastAsia"/>
          <w:color w:val="231F20"/>
          <w:spacing w:val="-10"/>
        </w:rPr>
        <w:t> 个 </w:t>
      </w:r>
      <w:r>
        <w:rPr>
          <w:rFonts w:ascii="PMingLiU" w:eastAsia="PMingLiU" w:hint="eastAsia"/>
          <w:color w:val="231F20"/>
          <w:spacing w:val="-1"/>
          <w:w w:val="107"/>
        </w:rPr>
        <w:t>[15</w:t>
      </w:r>
      <w:r>
        <w:rPr>
          <w:rFonts w:ascii="PMingLiU" w:eastAsia="PMingLiU" w:hint="eastAsia"/>
          <w:color w:val="231F20"/>
          <w:spacing w:val="-23"/>
          <w:w w:val="110"/>
        </w:rPr>
        <w:t>]</w:t>
      </w:r>
      <w:r>
        <w:rPr>
          <w:rFonts w:ascii="PMingLiU" w:eastAsia="PMingLiU" w:hint="eastAsia"/>
          <w:color w:val="231F20"/>
          <w:spacing w:val="-23"/>
        </w:rPr>
        <w:t>；</w:t>
      </w:r>
      <w:r>
        <w:rPr>
          <w:rFonts w:ascii="PMingLiU" w:eastAsia="PMingLiU" w:hint="eastAsia"/>
          <w:color w:val="231F20"/>
          <w:u w:val="single" w:color="231F20"/>
        </w:rPr>
        <w:t>尼克松</w:t>
      </w:r>
      <w:r>
        <w:rPr>
          <w:rFonts w:ascii="PMingLiU" w:eastAsia="PMingLiU" w:hint="eastAsia"/>
          <w:color w:val="231F20"/>
          <w:spacing w:val="-8"/>
        </w:rPr>
        <w:t>访华；</w:t>
      </w:r>
      <w:r>
        <w:rPr>
          <w:rFonts w:ascii="PMingLiU" w:eastAsia="PMingLiU" w:hint="eastAsia"/>
          <w:color w:val="231F20"/>
          <w:spacing w:val="3"/>
        </w:rPr>
        <w:t>水门事件；慕尼黑惨案；美国建立飞机反劫</w:t>
      </w:r>
      <w:r>
        <w:rPr>
          <w:rFonts w:ascii="PMingLiU" w:eastAsia="PMingLiU" w:hint="eastAsia"/>
          <w:color w:val="231F20"/>
          <w:spacing w:val="-11"/>
        </w:rPr>
        <w:t>机预案；便携电子计算器；乒乓球电视游戏。</w:t>
      </w:r>
    </w:p>
    <w:p>
      <w:pPr>
        <w:pStyle w:val="BodyText"/>
        <w:spacing w:line="256" w:lineRule="auto" w:before="2"/>
        <w:ind w:left="1276" w:right="103" w:hanging="426"/>
        <w:jc w:val="both"/>
        <w:rPr>
          <w:rFonts w:ascii="PMingLiU" w:eastAsia="PMingLiU" w:hint="eastAsia"/>
        </w:rPr>
      </w:pPr>
      <w:r>
        <w:rPr>
          <w:rFonts w:ascii="PMingLiU" w:eastAsia="PMingLiU" w:hint="eastAsia"/>
          <w:color w:val="231F20"/>
          <w:spacing w:val="-2"/>
        </w:rPr>
        <w:t>【1973】最近一次登陆月球；第一次石油危机；</w:t>
      </w:r>
      <w:r>
        <w:rPr>
          <w:rFonts w:ascii="PMingLiU" w:eastAsia="PMingLiU" w:hint="eastAsia"/>
          <w:color w:val="231F20"/>
          <w:spacing w:val="21"/>
        </w:rPr>
        <w:t>博斯普鲁斯海峡大桥</w:t>
      </w:r>
      <w:r>
        <w:rPr>
          <w:rFonts w:ascii="PMingLiU" w:eastAsia="PMingLiU" w:hint="eastAsia"/>
          <w:color w:val="231F20"/>
        </w:rPr>
        <w:t>（3524</w:t>
      </w:r>
      <w:r>
        <w:rPr>
          <w:rFonts w:ascii="PMingLiU" w:eastAsia="PMingLiU" w:hint="eastAsia"/>
          <w:color w:val="231F20"/>
          <w:spacing w:val="4"/>
        </w:rPr>
        <w:t> 英尺 ) 竣工；</w:t>
      </w:r>
      <w:r>
        <w:rPr>
          <w:rFonts w:ascii="PMingLiU" w:eastAsia="PMingLiU" w:hint="eastAsia"/>
          <w:color w:val="231F20"/>
        </w:rPr>
        <w:t> DNA 重组技术。</w:t>
      </w:r>
    </w:p>
    <w:p>
      <w:pPr>
        <w:pStyle w:val="BodyText"/>
        <w:spacing w:line="256" w:lineRule="auto" w:before="2"/>
        <w:ind w:left="1276" w:right="102" w:hanging="426"/>
        <w:jc w:val="both"/>
        <w:rPr>
          <w:rFonts w:ascii="PMingLiU" w:hAnsi="PMingLiU" w:eastAsia="PMingLiU" w:hint="eastAsia"/>
        </w:rPr>
      </w:pPr>
      <w:r>
        <w:rPr>
          <w:rFonts w:ascii="PMingLiU" w:hAnsi="PMingLiU" w:eastAsia="PMingLiU" w:hint="eastAsia"/>
          <w:color w:val="231F20"/>
          <w:spacing w:val="-2"/>
          <w:w w:val="105"/>
        </w:rPr>
        <w:t>【1974】</w:t>
      </w:r>
      <w:r>
        <w:rPr>
          <w:rFonts w:ascii="PMingLiU" w:hAnsi="PMingLiU" w:eastAsia="PMingLiU" w:hint="eastAsia"/>
          <w:color w:val="231F20"/>
          <w:spacing w:val="-2"/>
          <w:w w:val="105"/>
          <w:u w:val="single" w:color="231F20"/>
        </w:rPr>
        <w:t>帕</w:t>
      </w:r>
      <w:r>
        <w:rPr>
          <w:rFonts w:ascii="PMingLiU" w:hAnsi="PMingLiU" w:eastAsia="PMingLiU" w:hint="eastAsia"/>
          <w:color w:val="231F20"/>
          <w:spacing w:val="-2"/>
          <w:w w:val="110"/>
          <w:u w:val="single" w:color="231F20"/>
        </w:rPr>
        <w:t>蒂·</w:t>
      </w:r>
      <w:r>
        <w:rPr>
          <w:rFonts w:ascii="PMingLiU" w:hAnsi="PMingLiU" w:eastAsia="PMingLiU" w:hint="eastAsia"/>
          <w:color w:val="231F20"/>
          <w:spacing w:val="-2"/>
          <w:w w:val="105"/>
          <w:u w:val="single" w:color="231F20"/>
        </w:rPr>
        <w:t>赫斯特</w:t>
      </w:r>
      <w:r>
        <w:rPr>
          <w:rFonts w:ascii="PMingLiU" w:hAnsi="PMingLiU" w:eastAsia="PMingLiU" w:hint="eastAsia"/>
          <w:color w:val="231F20"/>
          <w:spacing w:val="-2"/>
          <w:w w:val="105"/>
        </w:rPr>
        <w:t>被共生解放军绑架；美国</w:t>
      </w:r>
      <w:r>
        <w:rPr>
          <w:rFonts w:ascii="PMingLiU" w:hAnsi="PMingLiU" w:eastAsia="PMingLiU" w:hint="eastAsia"/>
          <w:color w:val="231F20"/>
          <w:spacing w:val="-2"/>
        </w:rPr>
        <w:t>广泛的石油短缺；</w:t>
      </w:r>
      <w:r>
        <w:rPr>
          <w:rFonts w:ascii="PMingLiU" w:hAnsi="PMingLiU" w:eastAsia="PMingLiU" w:hint="eastAsia"/>
          <w:color w:val="231F20"/>
          <w:spacing w:val="-2"/>
          <w:u w:val="single" w:color="231F20"/>
        </w:rPr>
        <w:t>尼克松</w:t>
      </w:r>
      <w:r>
        <w:rPr>
          <w:rFonts w:ascii="PMingLiU" w:hAnsi="PMingLiU" w:eastAsia="PMingLiU" w:hint="eastAsia"/>
          <w:color w:val="231F20"/>
          <w:spacing w:val="-2"/>
        </w:rPr>
        <w:t>辞职；美国飓风两</w:t>
      </w:r>
      <w:r>
        <w:rPr>
          <w:rFonts w:ascii="PMingLiU" w:hAnsi="PMingLiU" w:eastAsia="PMingLiU" w:hint="eastAsia"/>
          <w:color w:val="231F20"/>
          <w:w w:val="105"/>
        </w:rPr>
        <w:t>天死亡 315 人；农业技术绿色革命。</w:t>
      </w:r>
    </w:p>
    <w:p>
      <w:pPr>
        <w:pStyle w:val="BodyText"/>
        <w:spacing w:line="256" w:lineRule="auto" w:before="3"/>
        <w:ind w:left="1276" w:right="103" w:hanging="426"/>
        <w:rPr>
          <w:rFonts w:ascii="PMingLiU" w:eastAsia="PMingLiU" w:hint="eastAsia"/>
        </w:rPr>
      </w:pPr>
      <w:r>
        <w:rPr>
          <w:rFonts w:ascii="PMingLiU" w:eastAsia="PMingLiU" w:hint="eastAsia"/>
          <w:color w:val="231F20"/>
          <w:spacing w:val="-2"/>
        </w:rPr>
        <w:t>【1975】南越被推翻；美军撤离柬埔寨，红色高棉执政；黎巴嫩内战；雅达利电子游戏机。</w:t>
      </w:r>
    </w:p>
    <w:p>
      <w:pPr>
        <w:pStyle w:val="BodyText"/>
        <w:spacing w:line="256" w:lineRule="auto" w:before="1"/>
        <w:ind w:left="1276" w:right="104" w:hanging="426"/>
        <w:jc w:val="both"/>
        <w:rPr>
          <w:rFonts w:ascii="PMingLiU" w:eastAsia="PMingLiU" w:hint="eastAsia"/>
        </w:rPr>
      </w:pPr>
      <w:r>
        <w:rPr>
          <w:rFonts w:ascii="PMingLiU" w:eastAsia="PMingLiU" w:hint="eastAsia"/>
          <w:color w:val="231F20"/>
        </w:rPr>
        <w:t>【1976</w:t>
      </w:r>
      <w:r>
        <w:rPr>
          <w:rFonts w:ascii="PMingLiU" w:eastAsia="PMingLiU" w:hint="eastAsia"/>
          <w:color w:val="231F20"/>
          <w:spacing w:val="22"/>
        </w:rPr>
        <w:t>】 动物灭绝成为公众话题；</w:t>
      </w:r>
      <w:r>
        <w:rPr>
          <w:rFonts w:ascii="PMingLiU" w:eastAsia="PMingLiU" w:hint="eastAsia"/>
          <w:color w:val="231F20"/>
          <w:spacing w:val="25"/>
          <w:u w:val="single" w:color="231F20"/>
        </w:rPr>
        <w:t> 毛泽东</w:t>
      </w:r>
      <w:r>
        <w:rPr>
          <w:rFonts w:ascii="PMingLiU" w:eastAsia="PMingLiU" w:hint="eastAsia"/>
          <w:color w:val="231F20"/>
        </w:rPr>
        <w:t>逝</w:t>
      </w:r>
      <w:r>
        <w:rPr>
          <w:rFonts w:ascii="PMingLiU" w:eastAsia="PMingLiU" w:hint="eastAsia"/>
          <w:color w:val="231F20"/>
          <w:spacing w:val="8"/>
        </w:rPr>
        <w:t>世；飓风利兹在墨西哥造成 </w:t>
      </w:r>
      <w:r>
        <w:rPr>
          <w:rFonts w:ascii="PMingLiU" w:eastAsia="PMingLiU" w:hint="eastAsia"/>
          <w:color w:val="231F20"/>
        </w:rPr>
        <w:t>2500</w:t>
      </w:r>
      <w:r>
        <w:rPr>
          <w:rFonts w:ascii="PMingLiU" w:eastAsia="PMingLiU" w:hint="eastAsia"/>
          <w:color w:val="231F20"/>
          <w:spacing w:val="4"/>
        </w:rPr>
        <w:t> 人死亡；</w:t>
      </w:r>
      <w:r>
        <w:rPr>
          <w:rFonts w:ascii="PMingLiU" w:eastAsia="PMingLiU" w:hint="eastAsia"/>
          <w:color w:val="231F20"/>
        </w:rPr>
        <w:t> </w:t>
      </w:r>
      <w:r>
        <w:rPr>
          <w:rFonts w:ascii="PMingLiU" w:eastAsia="PMingLiU" w:hint="eastAsia"/>
          <w:color w:val="231F20"/>
          <w:spacing w:val="-2"/>
          <w:w w:val="105"/>
        </w:rPr>
        <w:t>CRAY-1，世界首台超级计算机。</w:t>
      </w:r>
    </w:p>
    <w:p>
      <w:pPr>
        <w:pStyle w:val="BodyText"/>
        <w:spacing w:line="256" w:lineRule="auto" w:before="2"/>
        <w:ind w:left="1276" w:right="103" w:hanging="426"/>
        <w:jc w:val="both"/>
        <w:rPr>
          <w:rFonts w:ascii="PMingLiU" w:eastAsia="PMingLiU" w:hint="eastAsia"/>
        </w:rPr>
      </w:pPr>
      <w:r>
        <w:rPr>
          <w:rFonts w:ascii="PMingLiU" w:eastAsia="PMingLiU" w:hint="eastAsia"/>
          <w:color w:val="231F20"/>
          <w:spacing w:val="-2"/>
        </w:rPr>
        <w:t>【1977】阿拉斯加输油管道开工；以色列在约旦河西岸建立定居点；光纤；东方快车停运；美国抗议</w:t>
      </w:r>
      <w:r>
        <w:rPr>
          <w:rFonts w:ascii="PMingLiU" w:eastAsia="PMingLiU" w:hint="eastAsia"/>
          <w:color w:val="231F20"/>
          <w:spacing w:val="5"/>
          <w:position w:val="-2"/>
        </w:rPr>
        <w:drawing>
          <wp:inline distT="0" distB="0" distL="0" distR="0">
            <wp:extent cx="127000" cy="123825"/>
            <wp:effectExtent l="0" t="0" r="0" b="0"/>
            <wp:docPr id="769" name="Image 769"/>
            <wp:cNvGraphicFramePr>
              <a:graphicFrameLocks/>
            </wp:cNvGraphicFramePr>
            <a:graphic>
              <a:graphicData uri="http://schemas.openxmlformats.org/drawingml/2006/picture">
                <pic:pic>
                  <pic:nvPicPr>
                    <pic:cNvPr id="769" name="Image 769"/>
                    <pic:cNvPicPr/>
                  </pic:nvPicPr>
                  <pic:blipFill>
                    <a:blip r:embed="rId6" cstate="print"/>
                    <a:stretch>
                      <a:fillRect/>
                    </a:stretch>
                  </pic:blipFill>
                  <pic:spPr>
                    <a:xfrm>
                      <a:off x="0" y="0"/>
                      <a:ext cx="127000" cy="123825"/>
                    </a:xfrm>
                    <a:prstGeom prst="rect">
                      <a:avLst/>
                    </a:prstGeom>
                  </pic:spPr>
                </pic:pic>
              </a:graphicData>
            </a:graphic>
          </wp:inline>
        </w:drawing>
      </w:r>
      <w:r>
        <w:rPr>
          <w:rFonts w:ascii="PMingLiU" w:eastAsia="PMingLiU" w:hint="eastAsia"/>
          <w:color w:val="231F20"/>
          <w:spacing w:val="5"/>
          <w:position w:val="-2"/>
        </w:rPr>
      </w:r>
      <w:r>
        <w:rPr>
          <w:rFonts w:ascii="PMingLiU" w:eastAsia="PMingLiU" w:hint="eastAsia"/>
          <w:color w:val="231F20"/>
          <w:spacing w:val="-2"/>
        </w:rPr>
        <w:t>试图停工西布鲁克核电站。</w:t>
      </w:r>
    </w:p>
    <w:p>
      <w:pPr>
        <w:pStyle w:val="BodyText"/>
        <w:spacing w:line="256" w:lineRule="auto" w:before="3"/>
        <w:ind w:left="1276" w:hanging="426"/>
        <w:rPr>
          <w:rFonts w:ascii="PMingLiU" w:eastAsia="PMingLiU" w:hint="eastAsia"/>
        </w:rPr>
      </w:pPr>
      <w:r>
        <w:rPr>
          <w:rFonts w:ascii="PMingLiU" w:eastAsia="PMingLiU" w:hint="eastAsia"/>
          <w:color w:val="231F20"/>
          <w:spacing w:val="-2"/>
        </w:rPr>
        <w:t>【1978</w:t>
      </w:r>
      <w:r>
        <w:rPr>
          <w:rFonts w:ascii="PMingLiU" w:eastAsia="PMingLiU" w:hint="eastAsia"/>
          <w:color w:val="231F20"/>
          <w:spacing w:val="-3"/>
        </w:rPr>
        <w:t>】巴拿马运河条约；加州通过第 </w:t>
      </w:r>
      <w:r>
        <w:rPr>
          <w:rFonts w:ascii="PMingLiU" w:eastAsia="PMingLiU" w:hint="eastAsia"/>
          <w:color w:val="231F20"/>
          <w:spacing w:val="-2"/>
        </w:rPr>
        <w:t>13</w:t>
      </w:r>
      <w:r>
        <w:rPr>
          <w:rFonts w:ascii="PMingLiU" w:eastAsia="PMingLiU" w:hint="eastAsia"/>
          <w:color w:val="231F20"/>
          <w:spacing w:val="-5"/>
        </w:rPr>
        <w:t> 号议案，</w:t>
      </w:r>
      <w:r>
        <w:rPr>
          <w:rFonts w:ascii="PMingLiU" w:eastAsia="PMingLiU" w:hint="eastAsia"/>
          <w:color w:val="231F20"/>
          <w:spacing w:val="9"/>
        </w:rPr>
        <w:t>削减征收财产税；</w:t>
      </w:r>
      <w:r>
        <w:rPr>
          <w:rFonts w:ascii="PMingLiU" w:eastAsia="PMingLiU" w:hint="eastAsia"/>
          <w:color w:val="231F20"/>
        </w:rPr>
        <w:t>1</w:t>
      </w:r>
      <w:r>
        <w:rPr>
          <w:rFonts w:ascii="PMingLiU" w:eastAsia="PMingLiU" w:hint="eastAsia"/>
          <w:color w:val="231F20"/>
          <w:spacing w:val="6"/>
        </w:rPr>
        <w:t> 美元兑换 </w:t>
      </w:r>
      <w:r>
        <w:rPr>
          <w:rFonts w:ascii="PMingLiU" w:eastAsia="PMingLiU" w:hint="eastAsia"/>
          <w:color w:val="231F20"/>
        </w:rPr>
        <w:t>175</w:t>
      </w:r>
      <w:r>
        <w:rPr>
          <w:rFonts w:ascii="PMingLiU" w:eastAsia="PMingLiU" w:hint="eastAsia"/>
          <w:color w:val="231F20"/>
          <w:spacing w:val="4"/>
        </w:rPr>
        <w:t> 日元；圣</w:t>
      </w:r>
      <w:r>
        <w:rPr>
          <w:rFonts w:ascii="PMingLiU" w:eastAsia="PMingLiU" w:hint="eastAsia"/>
          <w:color w:val="231F20"/>
        </w:rPr>
        <w:t>地亚哥空难，死亡 150 人；人民圣殿教琼斯</w:t>
      </w:r>
    </w:p>
    <w:p>
      <w:pPr>
        <w:pStyle w:val="BodyText"/>
        <w:spacing w:line="256" w:lineRule="auto" w:before="2"/>
        <w:ind w:left="1276" w:right="102"/>
        <w:rPr>
          <w:rFonts w:ascii="PMingLiU" w:eastAsia="PMingLiU" w:hint="eastAsia"/>
        </w:rPr>
      </w:pPr>
      <w:r>
        <w:rPr>
          <w:rFonts w:ascii="PMingLiU" w:eastAsia="PMingLiU" w:hint="eastAsia"/>
          <w:color w:val="231F20"/>
        </w:rPr>
        <w:t>镇集体自杀事件，死亡 909 人；伦敦诞生首</w:t>
      </w:r>
      <w:r>
        <w:rPr>
          <w:rFonts w:ascii="PMingLiU" w:eastAsia="PMingLiU" w:hint="eastAsia"/>
          <w:color w:val="231F20"/>
          <w:spacing w:val="-2"/>
        </w:rPr>
        <w:t>名试管婴儿。</w:t>
      </w:r>
    </w:p>
    <w:p>
      <w:pPr>
        <w:pStyle w:val="BodyText"/>
        <w:spacing w:line="256" w:lineRule="auto" w:before="2"/>
        <w:ind w:left="1276" w:right="102" w:hanging="426"/>
        <w:jc w:val="both"/>
        <w:rPr>
          <w:rFonts w:ascii="PMingLiU" w:eastAsia="PMingLiU" w:hint="eastAsia"/>
        </w:rPr>
      </w:pPr>
      <w:r>
        <w:rPr>
          <w:rFonts w:ascii="PMingLiU" w:eastAsia="PMingLiU" w:hint="eastAsia"/>
          <w:color w:val="231F20"/>
        </w:rPr>
        <w:t>【1979</w:t>
      </w:r>
      <w:r>
        <w:rPr>
          <w:rFonts w:ascii="PMingLiU" w:eastAsia="PMingLiU" w:hint="eastAsia"/>
          <w:color w:val="231F20"/>
          <w:spacing w:val="7"/>
        </w:rPr>
        <w:t>】伊朗国王流亡； 三里岛核事故； 伊朗</w:t>
      </w:r>
      <w:r>
        <w:rPr>
          <w:rFonts w:ascii="PMingLiU" w:eastAsia="PMingLiU" w:hint="eastAsia"/>
          <w:color w:val="231F20"/>
        </w:rPr>
        <w:t>人质危机； 苏联入侵阿富汗； 魔方； 索尼 </w:t>
      </w:r>
      <w:r>
        <w:rPr>
          <w:rFonts w:ascii="PMingLiU" w:eastAsia="PMingLiU" w:hint="eastAsia"/>
          <w:color w:val="231F20"/>
          <w:spacing w:val="-2"/>
        </w:rPr>
        <w:t>Walkman。</w:t>
      </w:r>
    </w:p>
    <w:p>
      <w:pPr>
        <w:pStyle w:val="BodyText"/>
        <w:spacing w:before="2"/>
        <w:ind w:left="0" w:right="103"/>
        <w:jc w:val="right"/>
        <w:rPr>
          <w:rFonts w:ascii="PMingLiU" w:eastAsia="PMingLiU" w:hint="eastAsia"/>
        </w:rPr>
      </w:pPr>
      <w:r>
        <w:rPr>
          <w:rFonts w:ascii="PMingLiU" w:eastAsia="PMingLiU" w:hint="eastAsia"/>
          <w:color w:val="231F20"/>
        </w:rPr>
        <w:t>【1980</w:t>
      </w:r>
      <w:r>
        <w:rPr>
          <w:rFonts w:ascii="PMingLiU" w:eastAsia="PMingLiU" w:hint="eastAsia"/>
          <w:color w:val="231F20"/>
          <w:spacing w:val="6"/>
        </w:rPr>
        <w:t>】美国每盎司黄金达到 </w:t>
      </w:r>
      <w:r>
        <w:rPr>
          <w:rFonts w:ascii="PMingLiU" w:eastAsia="PMingLiU" w:hint="eastAsia"/>
          <w:color w:val="231F20"/>
        </w:rPr>
        <w:t>802</w:t>
      </w:r>
      <w:r>
        <w:rPr>
          <w:rFonts w:ascii="PMingLiU" w:eastAsia="PMingLiU" w:hint="eastAsia"/>
          <w:color w:val="231F20"/>
          <w:spacing w:val="8"/>
        </w:rPr>
        <w:t> 美元；美国通</w:t>
      </w:r>
    </w:p>
    <w:p>
      <w:pPr>
        <w:pStyle w:val="BodyText"/>
        <w:spacing w:before="21"/>
        <w:ind w:left="0" w:right="103"/>
        <w:jc w:val="right"/>
        <w:rPr>
          <w:rFonts w:ascii="PMingLiU" w:eastAsia="PMingLiU" w:hint="eastAsia"/>
        </w:rPr>
      </w:pPr>
      <w:r>
        <w:rPr>
          <w:rFonts w:ascii="PMingLiU" w:eastAsia="PMingLiU" w:hint="eastAsia"/>
          <w:color w:val="231F20"/>
          <w:spacing w:val="2"/>
        </w:rPr>
        <w:t>胀率 </w:t>
      </w:r>
      <w:r>
        <w:rPr>
          <w:rFonts w:ascii="PMingLiU" w:eastAsia="PMingLiU" w:hint="eastAsia"/>
          <w:color w:val="231F20"/>
        </w:rPr>
        <w:t>33</w:t>
      </w:r>
      <w:r>
        <w:rPr>
          <w:rFonts w:ascii="PMingLiU" w:eastAsia="PMingLiU" w:hint="eastAsia"/>
          <w:color w:val="231F20"/>
          <w:spacing w:val="-1"/>
        </w:rPr>
        <w:t> 年来最高；银行业放松管制；圣海伦</w:t>
      </w:r>
    </w:p>
    <w:p>
      <w:pPr>
        <w:pStyle w:val="BodyText"/>
        <w:spacing w:line="256" w:lineRule="auto" w:before="22"/>
        <w:ind w:left="1276" w:right="50"/>
        <w:jc w:val="both"/>
        <w:rPr>
          <w:rFonts w:ascii="PMingLiU" w:eastAsia="PMingLiU" w:hint="eastAsia"/>
        </w:rPr>
      </w:pPr>
      <w:r>
        <w:rPr>
          <w:rFonts w:ascii="PMingLiU" w:eastAsia="PMingLiU" w:hint="eastAsia"/>
          <w:color w:val="231F20"/>
          <w:spacing w:val="-4"/>
        </w:rPr>
        <w:t>火山喷发死亡超过50</w:t>
      </w:r>
      <w:r>
        <w:rPr>
          <w:rFonts w:ascii="PMingLiU" w:eastAsia="PMingLiU" w:hint="eastAsia"/>
          <w:color w:val="231F20"/>
          <w:spacing w:val="-6"/>
        </w:rPr>
        <w:t> 人；伊朗人质解救失败；</w:t>
      </w:r>
      <w:r>
        <w:rPr>
          <w:rFonts w:ascii="PMingLiU" w:eastAsia="PMingLiU" w:hint="eastAsia"/>
          <w:color w:val="231F20"/>
        </w:rPr>
        <w:t>波兰团结公会成立；亚马逊淘金热；杜比 </w:t>
      </w:r>
      <w:r>
        <w:rPr>
          <w:rFonts w:ascii="PMingLiU" w:eastAsia="PMingLiU" w:hint="eastAsia"/>
          <w:color w:val="231F20"/>
        </w:rPr>
        <w:t>C</w:t>
      </w:r>
      <w:r>
        <w:rPr>
          <w:rFonts w:ascii="PMingLiU" w:eastAsia="PMingLiU" w:hint="eastAsia"/>
          <w:color w:val="231F20"/>
          <w:spacing w:val="7"/>
        </w:rPr>
        <w:t>型降噪器；美国公债 </w:t>
      </w:r>
      <w:r>
        <w:rPr>
          <w:rFonts w:ascii="PMingLiU" w:eastAsia="PMingLiU" w:hint="eastAsia"/>
          <w:color w:val="231F20"/>
        </w:rPr>
        <w:t>9080</w:t>
      </w:r>
      <w:r>
        <w:rPr>
          <w:rFonts w:ascii="PMingLiU" w:eastAsia="PMingLiU" w:hint="eastAsia"/>
          <w:color w:val="231F20"/>
          <w:spacing w:val="7"/>
        </w:rPr>
        <w:t> 亿美元；美国人</w:t>
      </w:r>
    </w:p>
    <w:p>
      <w:pPr>
        <w:pStyle w:val="BodyText"/>
        <w:spacing w:before="2"/>
        <w:ind w:left="1276"/>
        <w:jc w:val="both"/>
        <w:rPr>
          <w:rFonts w:ascii="PMingLiU" w:eastAsia="PMingLiU" w:hint="eastAsia"/>
        </w:rPr>
      </w:pPr>
      <w:r>
        <w:rPr>
          <w:rFonts w:ascii="PMingLiU" w:eastAsia="PMingLiU" w:hint="eastAsia"/>
          <w:color w:val="231F20"/>
          <w:spacing w:val="2"/>
          <w:w w:val="105"/>
        </w:rPr>
        <w:t>口 </w:t>
      </w:r>
      <w:r>
        <w:rPr>
          <w:rFonts w:ascii="PMingLiU" w:eastAsia="PMingLiU" w:hint="eastAsia"/>
          <w:color w:val="231F20"/>
          <w:w w:val="105"/>
        </w:rPr>
        <w:t>2.265</w:t>
      </w:r>
      <w:r>
        <w:rPr>
          <w:rFonts w:ascii="PMingLiU" w:eastAsia="PMingLiU" w:hint="eastAsia"/>
          <w:color w:val="231F20"/>
          <w:spacing w:val="-2"/>
          <w:w w:val="105"/>
        </w:rPr>
        <w:t> 亿。</w:t>
      </w:r>
    </w:p>
    <w:p>
      <w:pPr>
        <w:pStyle w:val="BodyText"/>
        <w:spacing w:line="256" w:lineRule="auto" w:before="21"/>
        <w:ind w:left="1276" w:right="101" w:hanging="426"/>
        <w:jc w:val="both"/>
        <w:rPr>
          <w:rFonts w:ascii="PMingLiU" w:eastAsia="PMingLiU" w:hint="eastAsia"/>
        </w:rPr>
      </w:pPr>
      <w:r>
        <w:rPr>
          <w:rFonts w:ascii="PMingLiU" w:eastAsia="PMingLiU" w:hint="eastAsia"/>
          <w:color w:val="231F20"/>
        </w:rPr>
        <w:t>【1981】伊朗释放人质；1981 年波兰罢工；以色</w:t>
      </w:r>
      <w:r>
        <w:rPr>
          <w:rFonts w:ascii="PMingLiU" w:eastAsia="PMingLiU" w:hint="eastAsia"/>
          <w:color w:val="231F20"/>
          <w:spacing w:val="-6"/>
        </w:rPr>
        <w:t>列空袭摧毁伊拉克核反应堆；亨伯大桥</w:t>
      </w:r>
      <w:r>
        <w:rPr>
          <w:rFonts w:ascii="PMingLiU" w:eastAsia="PMingLiU" w:hint="eastAsia"/>
          <w:color w:val="231F20"/>
          <w:spacing w:val="-2"/>
        </w:rPr>
        <w:t>（462</w:t>
      </w:r>
      <w:r>
        <w:rPr>
          <w:rFonts w:ascii="PMingLiU" w:eastAsia="PMingLiU" w:hint="eastAsia"/>
          <w:color w:val="231F20"/>
          <w:spacing w:val="-2"/>
        </w:rPr>
        <w:t>6</w:t>
      </w:r>
      <w:r>
        <w:rPr>
          <w:rFonts w:ascii="PMingLiU" w:eastAsia="PMingLiU" w:hint="eastAsia"/>
          <w:color w:val="231F20"/>
          <w:spacing w:val="1"/>
        </w:rPr>
        <w:t>英尺 ) 竣工；美国公债达到 </w:t>
      </w:r>
      <w:r>
        <w:rPr>
          <w:rFonts w:ascii="PMingLiU" w:eastAsia="PMingLiU" w:hint="eastAsia"/>
          <w:color w:val="231F20"/>
        </w:rPr>
        <w:t>1</w:t>
      </w:r>
      <w:r>
        <w:rPr>
          <w:rFonts w:ascii="PMingLiU" w:eastAsia="PMingLiU" w:hint="eastAsia"/>
          <w:color w:val="231F20"/>
          <w:spacing w:val="5"/>
        </w:rPr>
        <w:t> 兆美元；欧洲</w:t>
      </w:r>
      <w:r>
        <w:rPr>
          <w:rFonts w:ascii="PMingLiU" w:eastAsia="PMingLiU" w:hint="eastAsia"/>
          <w:color w:val="231F20"/>
          <w:spacing w:val="-2"/>
        </w:rPr>
        <w:t>多地发生反对核武器装备的游行集会；美国</w:t>
      </w:r>
      <w:r>
        <w:rPr>
          <w:rFonts w:ascii="PMingLiU" w:eastAsia="PMingLiU" w:hint="eastAsia"/>
          <w:color w:val="231F20"/>
          <w:spacing w:val="-2"/>
          <w:w w:val="105"/>
        </w:rPr>
        <w:t>疾控中心发现奇怪的免疫疾病。</w:t>
      </w:r>
    </w:p>
    <w:p>
      <w:pPr>
        <w:pStyle w:val="BodyText"/>
        <w:spacing w:line="256" w:lineRule="auto" w:before="4"/>
        <w:ind w:left="1276" w:hanging="426"/>
        <w:jc w:val="both"/>
        <w:rPr>
          <w:rFonts w:ascii="PMingLiU" w:eastAsia="PMingLiU" w:hint="eastAsia"/>
        </w:rPr>
      </w:pPr>
      <w:r>
        <w:rPr>
          <w:rFonts w:ascii="PMingLiU" w:eastAsia="PMingLiU" w:hint="eastAsia"/>
          <w:color w:val="231F20"/>
          <w:spacing w:val="-1"/>
          <w:w w:val="98"/>
        </w:rPr>
        <w:t>【</w:t>
      </w:r>
      <w:r>
        <w:rPr>
          <w:rFonts w:ascii="PMingLiU" w:eastAsia="PMingLiU" w:hint="eastAsia"/>
          <w:color w:val="231F20"/>
          <w:w w:val="98"/>
        </w:rPr>
        <w:t>1</w:t>
      </w:r>
      <w:r>
        <w:rPr>
          <w:rFonts w:ascii="PMingLiU" w:eastAsia="PMingLiU" w:hint="eastAsia"/>
          <w:color w:val="231F20"/>
          <w:w w:val="116"/>
        </w:rPr>
        <w:t>982</w:t>
      </w:r>
      <w:r>
        <w:rPr>
          <w:rFonts w:ascii="PMingLiU" w:eastAsia="PMingLiU" w:hint="eastAsia"/>
          <w:color w:val="231F20"/>
          <w:spacing w:val="3"/>
        </w:rPr>
        <w:t>】全球石油过剩；马岛战争；波托马克河</w:t>
      </w:r>
      <w:r>
        <w:rPr>
          <w:rFonts w:ascii="PMingLiU" w:eastAsia="PMingLiU" w:hint="eastAsia"/>
          <w:color w:val="231F20"/>
          <w:spacing w:val="-9"/>
        </w:rPr>
        <w:t>空难，死亡 </w:t>
      </w:r>
      <w:r>
        <w:rPr>
          <w:rFonts w:ascii="PMingLiU" w:eastAsia="PMingLiU" w:hint="eastAsia"/>
          <w:color w:val="231F20"/>
          <w:w w:val="116"/>
        </w:rPr>
        <w:t>78</w:t>
      </w:r>
      <w:r>
        <w:rPr>
          <w:rFonts w:ascii="PMingLiU" w:eastAsia="PMingLiU" w:hint="eastAsia"/>
          <w:color w:val="231F20"/>
          <w:spacing w:val="-9"/>
        </w:rPr>
        <w:t> 人；纽芬兰石油钻井平台毁坏，</w:t>
      </w:r>
    </w:p>
    <w:p>
      <w:pPr>
        <w:pStyle w:val="BodyText"/>
        <w:spacing w:before="2"/>
        <w:ind w:left="1276"/>
        <w:jc w:val="both"/>
        <w:rPr>
          <w:rFonts w:ascii="PMingLiU" w:eastAsia="PMingLiU" w:hint="eastAsia"/>
        </w:rPr>
      </w:pPr>
      <w:r>
        <w:rPr>
          <w:rFonts w:ascii="PMingLiU" w:eastAsia="PMingLiU" w:hint="eastAsia"/>
          <w:color w:val="231F20"/>
          <w:spacing w:val="-7"/>
        </w:rPr>
        <w:t>死亡 </w:t>
      </w:r>
      <w:r>
        <w:rPr>
          <w:rFonts w:ascii="PMingLiU" w:eastAsia="PMingLiU" w:hint="eastAsia"/>
          <w:color w:val="231F20"/>
          <w:spacing w:val="-4"/>
        </w:rPr>
        <w:t>84</w:t>
      </w:r>
      <w:r>
        <w:rPr>
          <w:rFonts w:ascii="PMingLiU" w:eastAsia="PMingLiU" w:hint="eastAsia"/>
          <w:color w:val="231F20"/>
          <w:spacing w:val="-7"/>
        </w:rPr>
        <w:t> 人；新奥尔良飞机失事，死亡 </w:t>
      </w:r>
      <w:r>
        <w:rPr>
          <w:rFonts w:ascii="PMingLiU" w:eastAsia="PMingLiU" w:hint="eastAsia"/>
          <w:color w:val="231F20"/>
          <w:spacing w:val="-4"/>
        </w:rPr>
        <w:t>149</w:t>
      </w:r>
      <w:r>
        <w:rPr>
          <w:rFonts w:ascii="PMingLiU" w:eastAsia="PMingLiU" w:hint="eastAsia"/>
          <w:color w:val="231F20"/>
          <w:spacing w:val="-8"/>
        </w:rPr>
        <w:t> 人；</w:t>
      </w:r>
    </w:p>
    <w:p>
      <w:pPr>
        <w:pStyle w:val="BodyText"/>
        <w:spacing w:line="256" w:lineRule="auto" w:before="21"/>
        <w:ind w:left="1276" w:right="103"/>
        <w:jc w:val="both"/>
        <w:rPr>
          <w:rFonts w:ascii="PMingLiU" w:eastAsia="PMingLiU" w:hint="eastAsia"/>
        </w:rPr>
      </w:pPr>
      <w:r>
        <w:rPr>
          <w:rFonts w:ascii="PMingLiU" w:eastAsia="PMingLiU" w:hint="eastAsia"/>
          <w:color w:val="231F20"/>
          <w:spacing w:val="-3"/>
        </w:rPr>
        <w:t>纽约 </w:t>
      </w:r>
      <w:r>
        <w:rPr>
          <w:rFonts w:ascii="PMingLiU" w:eastAsia="PMingLiU" w:hint="eastAsia"/>
          <w:color w:val="231F20"/>
        </w:rPr>
        <w:t>80</w:t>
      </w:r>
      <w:r>
        <w:rPr>
          <w:rFonts w:ascii="PMingLiU" w:eastAsia="PMingLiU" w:hint="eastAsia"/>
          <w:color w:val="231F20"/>
          <w:spacing w:val="-3"/>
        </w:rPr>
        <w:t> 万人游行反对核武器；第五次中东战</w:t>
      </w:r>
      <w:r>
        <w:rPr>
          <w:rFonts w:ascii="PMingLiU" w:eastAsia="PMingLiU" w:hint="eastAsia"/>
          <w:color w:val="231F20"/>
          <w:spacing w:val="-2"/>
        </w:rPr>
        <w:t>争；巴勒斯坦解放组织迁到突尼斯。</w:t>
      </w:r>
    </w:p>
    <w:p>
      <w:pPr>
        <w:pStyle w:val="BodyText"/>
        <w:spacing w:line="256" w:lineRule="auto" w:before="1"/>
        <w:ind w:left="1276" w:right="50" w:hanging="426"/>
        <w:jc w:val="both"/>
        <w:rPr>
          <w:rFonts w:ascii="PMingLiU" w:eastAsia="PMingLiU" w:hint="eastAsia"/>
        </w:rPr>
      </w:pPr>
      <w:r>
        <w:rPr>
          <w:rFonts w:ascii="PMingLiU" w:eastAsia="PMingLiU" w:hint="eastAsia"/>
          <w:color w:val="231F20"/>
          <w:spacing w:val="-2"/>
        </w:rPr>
        <w:t>【1983</w:t>
      </w:r>
      <w:r>
        <w:rPr>
          <w:rFonts w:ascii="PMingLiU" w:eastAsia="PMingLiU" w:hint="eastAsia"/>
          <w:color w:val="231F20"/>
          <w:spacing w:val="-106"/>
        </w:rPr>
        <w:t>】</w:t>
      </w:r>
      <w:r>
        <w:rPr>
          <w:rFonts w:ascii="PMingLiU" w:eastAsia="PMingLiU" w:hint="eastAsia"/>
          <w:color w:val="231F20"/>
          <w:spacing w:val="-2"/>
          <w:u w:val="single" w:color="231F20"/>
        </w:rPr>
        <w:t>阿基诺二世</w:t>
      </w:r>
      <w:r>
        <w:rPr>
          <w:rFonts w:ascii="PMingLiU" w:eastAsia="PMingLiU" w:hint="eastAsia"/>
          <w:color w:val="231F20"/>
          <w:spacing w:val="-16"/>
        </w:rPr>
        <w:t>被杀；欧洲大规模反导弹抗议；</w:t>
      </w:r>
      <w:r>
        <w:rPr>
          <w:rFonts w:ascii="PMingLiU" w:eastAsia="PMingLiU" w:hint="eastAsia"/>
          <w:color w:val="231F20"/>
        </w:rPr>
        <w:t>估计世界人口 47 亿。</w:t>
      </w:r>
    </w:p>
    <w:p>
      <w:pPr>
        <w:pStyle w:val="BodyText"/>
        <w:spacing w:line="256" w:lineRule="auto" w:before="2"/>
        <w:ind w:left="1276" w:hanging="426"/>
        <w:jc w:val="both"/>
        <w:rPr>
          <w:rFonts w:ascii="PMingLiU" w:eastAsia="PMingLiU" w:hint="eastAsia"/>
        </w:rPr>
      </w:pPr>
      <w:r>
        <w:rPr>
          <w:rFonts w:ascii="PMingLiU" w:eastAsia="PMingLiU" w:hint="eastAsia"/>
          <w:color w:val="231F20"/>
        </w:rPr>
        <w:t>【1984</w:t>
      </w:r>
      <w:r>
        <w:rPr>
          <w:rFonts w:ascii="PMingLiU" w:eastAsia="PMingLiU" w:hint="eastAsia"/>
          <w:color w:val="231F20"/>
          <w:spacing w:val="14"/>
        </w:rPr>
        <w:t>】磁带摄像在美国得到法律认可； 两伊</w:t>
      </w:r>
      <w:r>
        <w:rPr>
          <w:rFonts w:ascii="PMingLiU" w:eastAsia="PMingLiU" w:hint="eastAsia"/>
          <w:color w:val="231F20"/>
          <w:spacing w:val="-2"/>
        </w:rPr>
        <w:t>战争波及海湾运油船；印尼排华暴乱，死亡 4000</w:t>
      </w:r>
      <w:r>
        <w:rPr>
          <w:rFonts w:ascii="PMingLiU" w:eastAsia="PMingLiU" w:hint="eastAsia"/>
          <w:color w:val="231F20"/>
          <w:spacing w:val="-3"/>
        </w:rPr>
        <w:t> 人；贝鲁特战斗持续；分离出艾滋病毒。</w:t>
      </w:r>
    </w:p>
    <w:p>
      <w:pPr>
        <w:pStyle w:val="BodyText"/>
        <w:spacing w:before="109"/>
        <w:ind w:left="847"/>
        <w:jc w:val="both"/>
        <w:rPr>
          <w:rFonts w:ascii="PMingLiU" w:hAnsi="PMingLiU" w:eastAsia="PMingLiU" w:hint="eastAsia"/>
        </w:rPr>
      </w:pPr>
      <w:r>
        <w:rPr/>
        <w:br w:type="column"/>
      </w:r>
      <w:r>
        <w:rPr>
          <w:rFonts w:ascii="PMingLiU" w:hAnsi="PMingLiU" w:eastAsia="PMingLiU" w:hint="eastAsia"/>
          <w:color w:val="231F20"/>
          <w:spacing w:val="1"/>
        </w:rPr>
        <w:t>美国估计有 </w:t>
      </w:r>
      <w:r>
        <w:rPr>
          <w:rFonts w:ascii="PMingLiU" w:hAnsi="PMingLiU" w:eastAsia="PMingLiU" w:hint="eastAsia"/>
          <w:color w:val="231F20"/>
        </w:rPr>
        <w:t>35 万无家可归；</w:t>
      </w:r>
      <w:r>
        <w:rPr>
          <w:rFonts w:ascii="PMingLiU" w:hAnsi="PMingLiU" w:eastAsia="PMingLiU" w:hint="eastAsia"/>
          <w:color w:val="231F20"/>
          <w:spacing w:val="-2"/>
        </w:rPr>
        <w:t>证实被动吸烟</w:t>
      </w:r>
    </w:p>
    <w:p>
      <w:pPr>
        <w:pStyle w:val="BodyText"/>
        <w:spacing w:line="256" w:lineRule="auto" w:before="21"/>
        <w:ind w:left="847" w:right="848"/>
        <w:jc w:val="both"/>
        <w:rPr>
          <w:rFonts w:ascii="PMingLiU" w:hAnsi="PMingLiU" w:eastAsia="PMingLiU" w:hint="eastAsia"/>
        </w:rPr>
      </w:pPr>
      <w:r>
        <w:rPr>
          <w:rFonts w:ascii="PMingLiU" w:hAnsi="PMingLiU" w:eastAsia="PMingLiU" w:hint="eastAsia"/>
        </w:rPr>
        <w:drawing>
          <wp:anchor distT="0" distB="0" distL="0" distR="0" allowOverlap="1" layoutInCell="1" locked="0" behindDoc="1" simplePos="0" relativeHeight="481334784">
            <wp:simplePos x="0" y="0"/>
            <wp:positionH relativeFrom="page">
              <wp:posOffset>5778610</wp:posOffset>
            </wp:positionH>
            <wp:positionV relativeFrom="paragraph">
              <wp:posOffset>-161134</wp:posOffset>
            </wp:positionV>
            <wp:extent cx="127000" cy="123825"/>
            <wp:effectExtent l="0" t="0" r="0" b="0"/>
            <wp:wrapNone/>
            <wp:docPr id="770" name="Image 770"/>
            <wp:cNvGraphicFramePr>
              <a:graphicFrameLocks/>
            </wp:cNvGraphicFramePr>
            <a:graphic>
              <a:graphicData uri="http://schemas.openxmlformats.org/drawingml/2006/picture">
                <pic:pic>
                  <pic:nvPicPr>
                    <pic:cNvPr id="770" name="Image 770"/>
                    <pic:cNvPicPr/>
                  </pic:nvPicPr>
                  <pic:blipFill>
                    <a:blip r:embed="rId6" cstate="print"/>
                    <a:stretch>
                      <a:fillRect/>
                    </a:stretch>
                  </pic:blipFill>
                  <pic:spPr>
                    <a:xfrm>
                      <a:off x="0" y="0"/>
                      <a:ext cx="127000" cy="123825"/>
                    </a:xfrm>
                    <a:prstGeom prst="rect">
                      <a:avLst/>
                    </a:prstGeom>
                  </pic:spPr>
                </pic:pic>
              </a:graphicData>
            </a:graphic>
          </wp:anchor>
        </w:drawing>
      </w:r>
      <w:r>
        <w:rPr>
          <w:rFonts w:ascii="PMingLiU" w:hAnsi="PMingLiU" w:eastAsia="PMingLiU" w:hint="eastAsia"/>
          <w:color w:val="231F20"/>
          <w:spacing w:val="-1"/>
        </w:rPr>
        <w:t>会引发疾病；马尼拉 </w:t>
      </w:r>
      <w:r>
        <w:rPr>
          <w:rFonts w:ascii="PMingLiU" w:hAnsi="PMingLiU" w:eastAsia="PMingLiU" w:hint="eastAsia"/>
          <w:color w:val="231F20"/>
        </w:rPr>
        <w:t>90</w:t>
      </w:r>
      <w:r>
        <w:rPr>
          <w:rFonts w:ascii="PMingLiU" w:hAnsi="PMingLiU" w:eastAsia="PMingLiU" w:hint="eastAsia"/>
          <w:color w:val="231F20"/>
          <w:spacing w:val="-2"/>
        </w:rPr>
        <w:t> 万人游行；</w:t>
      </w:r>
      <w:r>
        <w:rPr>
          <w:rFonts w:ascii="PMingLiU" w:hAnsi="PMingLiU" w:eastAsia="PMingLiU" w:hint="eastAsia"/>
          <w:color w:val="231F20"/>
          <w:u w:val="single" w:color="231F20"/>
        </w:rPr>
        <w:t>里根</w:t>
      </w:r>
      <w:r>
        <w:rPr>
          <w:rFonts w:ascii="PMingLiU" w:hAnsi="PMingLiU" w:eastAsia="PMingLiU" w:hint="eastAsia"/>
          <w:color w:val="231F20"/>
        </w:rPr>
        <w:t>提出 </w:t>
      </w:r>
      <w:r>
        <w:rPr>
          <w:rFonts w:ascii="PMingLiU" w:hAnsi="PMingLiU" w:eastAsia="PMingLiU" w:hint="eastAsia"/>
          <w:color w:val="231F20"/>
          <w:spacing w:val="-2"/>
        </w:rPr>
        <w:t>“你从未有过那么好的政府”。</w:t>
      </w:r>
    </w:p>
    <w:p>
      <w:pPr>
        <w:pStyle w:val="BodyText"/>
        <w:spacing w:line="256" w:lineRule="auto" w:before="1"/>
        <w:ind w:left="847" w:right="842" w:hanging="426"/>
        <w:jc w:val="both"/>
        <w:rPr>
          <w:rFonts w:ascii="PMingLiU" w:hAnsi="PMingLiU" w:eastAsia="PMingLiU" w:hint="eastAsia"/>
        </w:rPr>
      </w:pPr>
      <w:r>
        <w:rPr>
          <w:rFonts w:ascii="PMingLiU" w:hAnsi="PMingLiU" w:eastAsia="PMingLiU" w:hint="eastAsia"/>
          <w:color w:val="231F20"/>
          <w:spacing w:val="-1"/>
          <w:w w:val="98"/>
        </w:rPr>
        <w:t>【</w:t>
      </w:r>
      <w:r>
        <w:rPr>
          <w:rFonts w:ascii="PMingLiU" w:hAnsi="PMingLiU" w:eastAsia="PMingLiU" w:hint="eastAsia"/>
          <w:color w:val="231F20"/>
          <w:w w:val="98"/>
        </w:rPr>
        <w:t>1</w:t>
      </w:r>
      <w:r>
        <w:rPr>
          <w:rFonts w:ascii="PMingLiU" w:hAnsi="PMingLiU" w:eastAsia="PMingLiU" w:hint="eastAsia"/>
          <w:color w:val="231F20"/>
          <w:w w:val="116"/>
        </w:rPr>
        <w:t>985</w:t>
      </w:r>
      <w:r>
        <w:rPr>
          <w:rFonts w:ascii="PMingLiU" w:hAnsi="PMingLiU" w:eastAsia="PMingLiU" w:hint="eastAsia"/>
          <w:color w:val="231F20"/>
          <w:spacing w:val="5"/>
        </w:rPr>
        <w:t>】贝鲁特绑架事件持续；</w:t>
      </w:r>
      <w:r>
        <w:rPr>
          <w:rFonts w:ascii="PMingLiU" w:hAnsi="PMingLiU" w:eastAsia="PMingLiU" w:hint="eastAsia"/>
          <w:color w:val="231F20"/>
          <w:spacing w:val="6"/>
          <w:w w:val="100"/>
          <w:u w:val="single" w:color="231F20"/>
        </w:rPr>
        <w:t>戈尔</w:t>
      </w:r>
      <w:r>
        <w:rPr>
          <w:rFonts w:ascii="PMingLiU" w:hAnsi="PMingLiU" w:eastAsia="PMingLiU" w:hint="eastAsia"/>
          <w:color w:val="231F20"/>
          <w:spacing w:val="6"/>
          <w:u w:val="single" w:color="231F20"/>
        </w:rPr>
        <w:t>巴乔夫</w:t>
      </w:r>
      <w:r>
        <w:rPr>
          <w:rFonts w:ascii="PMingLiU" w:hAnsi="PMingLiU" w:eastAsia="PMingLiU" w:hint="eastAsia"/>
          <w:color w:val="231F20"/>
          <w:spacing w:val="6"/>
        </w:rPr>
        <w:t>当选</w:t>
      </w:r>
      <w:r>
        <w:rPr>
          <w:rFonts w:ascii="PMingLiU" w:hAnsi="PMingLiU" w:eastAsia="PMingLiU" w:hint="eastAsia"/>
          <w:color w:val="231F20"/>
          <w:spacing w:val="5"/>
        </w:rPr>
        <w:t>苏联主席；</w:t>
      </w:r>
      <w:r>
        <w:rPr>
          <w:rFonts w:ascii="PMingLiU" w:hAnsi="PMingLiU" w:eastAsia="PMingLiU" w:hint="eastAsia"/>
          <w:color w:val="231F20"/>
          <w:spacing w:val="7"/>
          <w:u w:val="single" w:color="231F20"/>
        </w:rPr>
        <w:t>洛</w:t>
      </w:r>
      <w:r>
        <w:rPr>
          <w:rFonts w:ascii="PMingLiU" w:hAnsi="PMingLiU" w:eastAsia="PMingLiU" w:hint="eastAsia"/>
          <w:color w:val="231F20"/>
          <w:w w:val="165"/>
          <w:u w:val="single" w:color="231F20"/>
        </w:rPr>
        <w:t>克</w:t>
      </w:r>
      <w:r>
        <w:rPr>
          <w:rFonts w:ascii="PMingLiU" w:hAnsi="PMingLiU" w:eastAsia="PMingLiU" w:hint="eastAsia"/>
          <w:color w:val="231F20"/>
          <w:spacing w:val="7"/>
          <w:w w:val="165"/>
          <w:u w:val="single" w:color="231F20"/>
        </w:rPr>
        <w:t>·</w:t>
      </w:r>
      <w:r>
        <w:rPr>
          <w:rFonts w:ascii="PMingLiU" w:hAnsi="PMingLiU" w:eastAsia="PMingLiU" w:hint="eastAsia"/>
          <w:color w:val="231F20"/>
          <w:spacing w:val="7"/>
          <w:u w:val="single" w:color="231F20"/>
        </w:rPr>
        <w:t>哈德森</w:t>
      </w:r>
      <w:r>
        <w:rPr>
          <w:rFonts w:ascii="PMingLiU" w:hAnsi="PMingLiU" w:eastAsia="PMingLiU" w:hint="eastAsia"/>
          <w:color w:val="231F20"/>
          <w:spacing w:val="4"/>
        </w:rPr>
        <w:t>确诊艾滋病；法国</w:t>
      </w:r>
      <w:r>
        <w:rPr>
          <w:rFonts w:ascii="PMingLiU" w:hAnsi="PMingLiU" w:eastAsia="PMingLiU" w:hint="eastAsia"/>
          <w:color w:val="231F20"/>
          <w:spacing w:val="5"/>
        </w:rPr>
        <w:t>轰沉绿色和平的船只；墨西哥城大地震死亡</w:t>
      </w:r>
    </w:p>
    <w:p>
      <w:pPr>
        <w:pStyle w:val="BodyText"/>
        <w:spacing w:line="256" w:lineRule="auto" w:before="3"/>
        <w:ind w:left="847" w:right="848"/>
        <w:jc w:val="both"/>
        <w:rPr>
          <w:rFonts w:ascii="PMingLiU" w:eastAsia="PMingLiU" w:hint="eastAsia"/>
        </w:rPr>
      </w:pPr>
      <w:r>
        <w:rPr>
          <w:rFonts w:ascii="PMingLiU" w:eastAsia="PMingLiU" w:hint="eastAsia"/>
          <w:color w:val="231F20"/>
        </w:rPr>
        <w:t>2.5</w:t>
      </w:r>
      <w:r>
        <w:rPr>
          <w:rFonts w:ascii="PMingLiU" w:eastAsia="PMingLiU" w:hint="eastAsia"/>
          <w:color w:val="231F20"/>
          <w:spacing w:val="-2"/>
        </w:rPr>
        <w:t> 万人；美国贸易赤字；恐怖主义成为分离</w:t>
      </w:r>
      <w:r>
        <w:rPr>
          <w:rFonts w:ascii="PMingLiU" w:eastAsia="PMingLiU" w:hint="eastAsia"/>
          <w:color w:val="231F20"/>
          <w:spacing w:val="-2"/>
        </w:rPr>
        <w:t>组织的主要思想；阿奇劳罗号劫案；联邦出</w:t>
      </w:r>
      <w:r>
        <w:rPr>
          <w:rFonts w:ascii="PMingLiU" w:eastAsia="PMingLiU" w:hint="eastAsia"/>
          <w:color w:val="231F20"/>
          <w:spacing w:val="3"/>
        </w:rPr>
        <w:t>资促进经济发展；美国公债 </w:t>
      </w:r>
      <w:r>
        <w:rPr>
          <w:rFonts w:ascii="PMingLiU" w:eastAsia="PMingLiU" w:hint="eastAsia"/>
          <w:color w:val="231F20"/>
        </w:rPr>
        <w:t>1.82</w:t>
      </w:r>
      <w:r>
        <w:rPr>
          <w:rFonts w:ascii="PMingLiU" w:eastAsia="PMingLiU" w:hint="eastAsia"/>
          <w:color w:val="231F20"/>
          <w:spacing w:val="4"/>
        </w:rPr>
        <w:t> 兆美元，是</w:t>
      </w:r>
    </w:p>
    <w:p>
      <w:pPr>
        <w:pStyle w:val="BodyText"/>
        <w:spacing w:before="2"/>
        <w:ind w:left="847"/>
        <w:jc w:val="both"/>
        <w:rPr>
          <w:rFonts w:ascii="PMingLiU" w:eastAsia="PMingLiU" w:hint="eastAsia"/>
        </w:rPr>
      </w:pPr>
      <w:r>
        <w:rPr>
          <w:rFonts w:ascii="PMingLiU" w:eastAsia="PMingLiU" w:hint="eastAsia"/>
          <w:color w:val="231F20"/>
        </w:rPr>
        <w:t>1980</w:t>
      </w:r>
      <w:r>
        <w:rPr>
          <w:rFonts w:ascii="PMingLiU" w:eastAsia="PMingLiU" w:hint="eastAsia"/>
          <w:color w:val="231F20"/>
          <w:spacing w:val="4"/>
        </w:rPr>
        <w:t> 年的二倍。</w:t>
      </w:r>
    </w:p>
    <w:p>
      <w:pPr>
        <w:pStyle w:val="BodyText"/>
        <w:spacing w:line="256" w:lineRule="auto" w:before="21"/>
        <w:ind w:left="847" w:right="840" w:hanging="426"/>
        <w:jc w:val="both"/>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49824">
                <wp:simplePos x="0" y="0"/>
                <wp:positionH relativeFrom="page">
                  <wp:posOffset>3673589</wp:posOffset>
                </wp:positionH>
                <wp:positionV relativeFrom="paragraph">
                  <wp:posOffset>50852</wp:posOffset>
                </wp:positionV>
                <wp:extent cx="213360" cy="120014"/>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233</w:t>
                            </w:r>
                          </w:p>
                        </w:txbxContent>
                      </wps:txbx>
                      <wps:bodyPr wrap="square" lIns="0" tIns="0" rIns="0" bIns="0" rtlCol="0">
                        <a:noAutofit/>
                      </wps:bodyPr>
                    </wps:wsp>
                  </a:graphicData>
                </a:graphic>
              </wp:anchor>
            </w:drawing>
          </mc:Choice>
          <mc:Fallback>
            <w:pict>
              <v:shape style="position:absolute;margin-left:289.259003pt;margin-top:4.004109pt;width:16.8pt;height:9.450pt;mso-position-horizontal-relative:page;mso-position-vertical-relative:paragraph;z-index:15949824" type="#_x0000_t202" id="docshape376"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233</w:t>
                      </w:r>
                    </w:p>
                  </w:txbxContent>
                </v:textbox>
                <v:stroke dashstyle="solid"/>
                <w10:wrap type="none"/>
              </v:shape>
            </w:pict>
          </mc:Fallback>
        </mc:AlternateContent>
      </w:r>
      <w:r>
        <w:rPr>
          <w:rFonts w:ascii="PMingLiU" w:eastAsia="PMingLiU" w:hint="eastAsia"/>
          <w:color w:val="231F20"/>
        </w:rPr>
        <w:t>【1986】挑</w:t>
      </w:r>
      <w:r>
        <w:rPr>
          <w:rFonts w:ascii="PMingLiU" w:eastAsia="PMingLiU" w:hint="eastAsia"/>
          <w:color w:val="231F20"/>
          <w:spacing w:val="1"/>
        </w:rPr>
        <w:t>战</w:t>
      </w:r>
      <w:r>
        <w:rPr>
          <w:rFonts w:ascii="PMingLiU" w:eastAsia="PMingLiU" w:hint="eastAsia"/>
          <w:color w:val="231F20"/>
          <w:spacing w:val="11"/>
          <w:position w:val="-1"/>
        </w:rPr>
        <w:drawing>
          <wp:inline distT="0" distB="0" distL="0" distR="0">
            <wp:extent cx="127000" cy="123825"/>
            <wp:effectExtent l="0" t="0" r="0" b="0"/>
            <wp:docPr id="772" name="Image 772"/>
            <wp:cNvGraphicFramePr>
              <a:graphicFrameLocks/>
            </wp:cNvGraphicFramePr>
            <a:graphic>
              <a:graphicData uri="http://schemas.openxmlformats.org/drawingml/2006/picture">
                <pic:pic>
                  <pic:nvPicPr>
                    <pic:cNvPr id="772" name="Image 772"/>
                    <pic:cNvPicPr/>
                  </pic:nvPicPr>
                  <pic:blipFill>
                    <a:blip r:embed="rId6" cstate="print"/>
                    <a:stretch>
                      <a:fillRect/>
                    </a:stretch>
                  </pic:blipFill>
                  <pic:spPr>
                    <a:xfrm>
                      <a:off x="0" y="0"/>
                      <a:ext cx="127000" cy="123825"/>
                    </a:xfrm>
                    <a:prstGeom prst="rect">
                      <a:avLst/>
                    </a:prstGeom>
                  </pic:spPr>
                </pic:pic>
              </a:graphicData>
            </a:graphic>
          </wp:inline>
        </w:drawing>
      </w:r>
      <w:r>
        <w:rPr>
          <w:rFonts w:ascii="PMingLiU" w:eastAsia="PMingLiU" w:hint="eastAsia"/>
          <w:color w:val="231F20"/>
          <w:spacing w:val="11"/>
          <w:position w:val="-1"/>
        </w:rPr>
      </w:r>
      <w:r>
        <w:rPr>
          <w:rFonts w:ascii="PMingLiU" w:eastAsia="PMingLiU" w:hint="eastAsia"/>
          <w:color w:val="231F20"/>
        </w:rPr>
        <w:t>号爆炸，美国航天局数年未再</w:t>
      </w:r>
      <w:r>
        <w:rPr>
          <w:rFonts w:ascii="PMingLiU" w:eastAsia="PMingLiU" w:hint="eastAsia"/>
          <w:color w:val="231F20"/>
        </w:rPr>
        <w:t>进</w:t>
      </w:r>
      <w:r>
        <w:rPr>
          <w:rFonts w:ascii="PMingLiU" w:eastAsia="PMingLiU" w:hint="eastAsia"/>
          <w:color w:val="231F20"/>
          <w:spacing w:val="-2"/>
        </w:rPr>
        <w:t>行载人航天项目；英吉利海峡隧道坎特布利条约；切尔诺贝利核泄漏事故，数十位英雄牺牲自己控制了灾难扩大，专家估计几年中</w:t>
      </w:r>
      <w:r>
        <w:rPr>
          <w:rFonts w:ascii="PMingLiU" w:eastAsia="PMingLiU" w:hint="eastAsia"/>
          <w:color w:val="231F20"/>
        </w:rPr>
        <w:t>共有 2.4 万人受释放出的放射性物质影响死</w:t>
      </w:r>
      <w:r>
        <w:rPr>
          <w:rFonts w:ascii="PMingLiU" w:eastAsia="PMingLiU" w:hint="eastAsia"/>
          <w:color w:val="231F20"/>
          <w:spacing w:val="-2"/>
        </w:rPr>
        <w:t>亡；强效可卡因席卷美国。</w:t>
      </w:r>
    </w:p>
    <w:p>
      <w:pPr>
        <w:pStyle w:val="BodyText"/>
        <w:spacing w:line="256" w:lineRule="auto" w:before="5"/>
        <w:ind w:left="847" w:right="848" w:hanging="426"/>
        <w:jc w:val="both"/>
        <w:rPr>
          <w:rFonts w:ascii="PMingLiU" w:eastAsia="PMingLiU" w:hint="eastAsia"/>
        </w:rPr>
      </w:pPr>
      <w:r>
        <w:rPr>
          <w:rFonts w:ascii="PMingLiU" w:eastAsia="PMingLiU" w:hint="eastAsia"/>
          <w:color w:val="231F20"/>
        </w:rPr>
        <w:t>【1987】两伊战争 100 万人死亡；1987 年美国股</w:t>
      </w:r>
      <w:r>
        <w:rPr>
          <w:rFonts w:ascii="PMingLiU" w:eastAsia="PMingLiU" w:hint="eastAsia"/>
          <w:color w:val="231F20"/>
          <w:spacing w:val="6"/>
        </w:rPr>
        <w:t>灾；美国因艾滋病死亡 </w:t>
      </w:r>
      <w:r>
        <w:rPr>
          <w:rFonts w:ascii="PMingLiU" w:eastAsia="PMingLiU" w:hint="eastAsia"/>
          <w:color w:val="231F20"/>
        </w:rPr>
        <w:t>13468</w:t>
      </w:r>
      <w:r>
        <w:rPr>
          <w:rFonts w:ascii="PMingLiU" w:eastAsia="PMingLiU" w:hint="eastAsia"/>
          <w:color w:val="231F20"/>
          <w:spacing w:val="7"/>
        </w:rPr>
        <w:t> 人；阿拉伯复</w:t>
      </w:r>
    </w:p>
    <w:p>
      <w:pPr>
        <w:pStyle w:val="BodyText"/>
        <w:spacing w:before="2"/>
        <w:ind w:left="847"/>
        <w:jc w:val="both"/>
        <w:rPr>
          <w:rFonts w:ascii="PMingLiU" w:eastAsia="PMingLiU" w:hint="eastAsia"/>
        </w:rPr>
      </w:pPr>
      <w:r>
        <w:rPr>
          <w:rFonts w:ascii="PMingLiU" w:eastAsia="PMingLiU" w:hint="eastAsia"/>
          <w:color w:val="231F20"/>
          <w:spacing w:val="1"/>
        </w:rPr>
        <w:t>兴社会党成立；美国录像机达到 </w:t>
      </w:r>
      <w:r>
        <w:rPr>
          <w:rFonts w:ascii="PMingLiU" w:eastAsia="PMingLiU" w:hint="eastAsia"/>
          <w:color w:val="231F20"/>
        </w:rPr>
        <w:t>5000</w:t>
      </w:r>
      <w:r>
        <w:rPr>
          <w:rFonts w:ascii="PMingLiU" w:eastAsia="PMingLiU" w:hint="eastAsia"/>
          <w:color w:val="231F20"/>
          <w:spacing w:val="1"/>
        </w:rPr>
        <w:t> 万台。</w:t>
      </w:r>
    </w:p>
    <w:p>
      <w:pPr>
        <w:pStyle w:val="BodyText"/>
        <w:spacing w:line="256" w:lineRule="auto" w:before="21"/>
        <w:ind w:left="847" w:right="848" w:hanging="426"/>
        <w:jc w:val="both"/>
        <w:rPr>
          <w:rFonts w:ascii="PMingLiU" w:eastAsia="PMingLiU" w:hint="eastAsia"/>
        </w:rPr>
      </w:pPr>
      <w:r>
        <w:rPr>
          <w:rFonts w:ascii="PMingLiU" w:eastAsia="PMingLiU" w:hint="eastAsia"/>
          <w:color w:val="231F20"/>
          <w:spacing w:val="-2"/>
        </w:rPr>
        <w:t>【1988】温室效应成为常用词；洛克比空难，机</w:t>
      </w:r>
      <w:r>
        <w:rPr>
          <w:rFonts w:ascii="PMingLiU" w:eastAsia="PMingLiU" w:hint="eastAsia"/>
          <w:color w:val="231F20"/>
        </w:rPr>
        <w:t>上 259</w:t>
      </w:r>
      <w:r>
        <w:rPr>
          <w:rFonts w:ascii="PMingLiU" w:eastAsia="PMingLiU" w:hint="eastAsia"/>
          <w:color w:val="231F20"/>
          <w:spacing w:val="5"/>
        </w:rPr>
        <w:t> 人全部遇难；亚美尼亚地震死亡 </w:t>
      </w:r>
      <w:r>
        <w:rPr>
          <w:rFonts w:ascii="PMingLiU" w:eastAsia="PMingLiU" w:hint="eastAsia"/>
          <w:color w:val="231F20"/>
        </w:rPr>
        <w:t>2.</w:t>
      </w:r>
      <w:r>
        <w:rPr>
          <w:rFonts w:ascii="PMingLiU" w:eastAsia="PMingLiU" w:hint="eastAsia"/>
          <w:color w:val="231F20"/>
        </w:rPr>
        <w:t>5</w:t>
      </w:r>
      <w:r>
        <w:rPr>
          <w:rFonts w:ascii="PMingLiU" w:eastAsia="PMingLiU" w:hint="eastAsia"/>
          <w:color w:val="231F20"/>
          <w:spacing w:val="6"/>
        </w:rPr>
        <w:t>万人</w:t>
      </w:r>
      <w:r>
        <w:rPr>
          <w:rFonts w:ascii="PMingLiU" w:eastAsia="PMingLiU" w:hint="eastAsia"/>
          <w:color w:val="231F20"/>
        </w:rPr>
        <w:t>，40</w:t>
      </w:r>
      <w:r>
        <w:rPr>
          <w:rFonts w:ascii="PMingLiU" w:eastAsia="PMingLiU" w:hint="eastAsia"/>
          <w:color w:val="231F20"/>
          <w:spacing w:val="6"/>
        </w:rPr>
        <w:t> 万人无家可归</w:t>
      </w:r>
      <w:r>
        <w:rPr>
          <w:rFonts w:ascii="PMingLiU" w:eastAsia="PMingLiU" w:hint="eastAsia"/>
          <w:color w:val="231F20"/>
        </w:rPr>
        <w:t>；RU-486</w:t>
      </w:r>
      <w:r>
        <w:rPr>
          <w:rFonts w:ascii="PMingLiU" w:eastAsia="PMingLiU" w:hint="eastAsia"/>
          <w:color w:val="231F20"/>
          <w:spacing w:val="6"/>
        </w:rPr>
        <w:t>；美国大</w:t>
      </w:r>
      <w:r>
        <w:rPr>
          <w:rFonts w:ascii="PMingLiU" w:eastAsia="PMingLiU" w:hint="eastAsia"/>
          <w:color w:val="231F20"/>
          <w:spacing w:val="3"/>
        </w:rPr>
        <w:t>范围干旱；美国艾滋病病例超过 </w:t>
      </w:r>
      <w:r>
        <w:rPr>
          <w:rFonts w:ascii="PMingLiU" w:eastAsia="PMingLiU" w:hint="eastAsia"/>
          <w:color w:val="231F20"/>
        </w:rPr>
        <w:t>6</w:t>
      </w:r>
      <w:r>
        <w:rPr>
          <w:rFonts w:ascii="PMingLiU" w:eastAsia="PMingLiU" w:hint="eastAsia"/>
          <w:color w:val="231F20"/>
          <w:spacing w:val="8"/>
        </w:rPr>
        <w:t> 万；估计</w:t>
      </w:r>
    </w:p>
    <w:p>
      <w:pPr>
        <w:pStyle w:val="BodyText"/>
        <w:spacing w:before="3"/>
        <w:ind w:left="847"/>
        <w:jc w:val="both"/>
        <w:rPr>
          <w:rFonts w:ascii="PMingLiU" w:eastAsia="PMingLiU" w:hint="eastAsia"/>
        </w:rPr>
      </w:pPr>
      <w:r>
        <w:rPr>
          <w:rFonts w:ascii="PMingLiU" w:eastAsia="PMingLiU" w:hint="eastAsia"/>
          <w:color w:val="231F20"/>
          <w:spacing w:val="1"/>
        </w:rPr>
        <w:t>本年美国因毒品损失 </w:t>
      </w:r>
      <w:r>
        <w:rPr>
          <w:rFonts w:ascii="PMingLiU" w:eastAsia="PMingLiU" w:hint="eastAsia"/>
          <w:color w:val="231F20"/>
        </w:rPr>
        <w:t>516 亿美元。</w:t>
      </w:r>
    </w:p>
    <w:p>
      <w:pPr>
        <w:pStyle w:val="BodyText"/>
        <w:spacing w:line="256" w:lineRule="auto" w:before="21"/>
        <w:ind w:left="847" w:right="848" w:hanging="426"/>
        <w:jc w:val="both"/>
        <w:rPr>
          <w:rFonts w:ascii="PMingLiU" w:hAnsi="PMingLiU" w:eastAsia="PMingLiU" w:hint="eastAsia"/>
        </w:rPr>
      </w:pPr>
      <w:r>
        <w:rPr>
          <w:rFonts w:ascii="PMingLiU" w:hAnsi="PMingLiU" w:eastAsia="PMingLiU" w:hint="eastAsia"/>
          <w:color w:val="231F20"/>
          <w:spacing w:val="-2"/>
        </w:rPr>
        <w:t>【1989】美国“毒品战争”；苏联政治改革；衣</w:t>
      </w:r>
      <w:r>
        <w:rPr>
          <w:rFonts w:ascii="PMingLiU" w:hAnsi="PMingLiU" w:eastAsia="PMingLiU" w:hint="eastAsia"/>
          <w:color w:val="231F20"/>
        </w:rPr>
        <w:t>阿华号炮塔爆炸，死亡 42</w:t>
      </w:r>
      <w:r>
        <w:rPr>
          <w:rFonts w:ascii="PMingLiU" w:hAnsi="PMingLiU" w:eastAsia="PMingLiU" w:hint="eastAsia"/>
          <w:color w:val="231F20"/>
          <w:spacing w:val="-2"/>
        </w:rPr>
        <w:t> 人；飓风休戈死亡</w:t>
      </w:r>
    </w:p>
    <w:p>
      <w:pPr>
        <w:pStyle w:val="BodyText"/>
        <w:spacing w:line="256" w:lineRule="auto" w:before="2"/>
        <w:ind w:left="847" w:right="847"/>
        <w:jc w:val="both"/>
        <w:rPr>
          <w:rFonts w:ascii="PMingLiU" w:hAnsi="PMingLiU" w:eastAsia="PMingLiU" w:hint="eastAsia"/>
        </w:rPr>
      </w:pPr>
      <w:r>
        <w:rPr>
          <w:rFonts w:ascii="PMingLiU" w:hAnsi="PMingLiU" w:eastAsia="PMingLiU" w:hint="eastAsia"/>
          <w:color w:val="231F20"/>
          <w:w w:val="105"/>
        </w:rPr>
        <w:t>71 人；</w:t>
      </w:r>
      <w:r>
        <w:rPr>
          <w:rFonts w:ascii="PMingLiU" w:hAnsi="PMingLiU" w:eastAsia="PMingLiU" w:hint="eastAsia"/>
          <w:color w:val="231F20"/>
          <w:w w:val="105"/>
          <w:u w:val="single" w:color="231F20"/>
        </w:rPr>
        <w:t>萨尔</w:t>
      </w:r>
      <w:r>
        <w:rPr>
          <w:rFonts w:ascii="PMingLiU" w:hAnsi="PMingLiU" w:eastAsia="PMingLiU" w:hint="eastAsia"/>
          <w:color w:val="231F20"/>
          <w:w w:val="110"/>
          <w:u w:val="single" w:color="231F20"/>
        </w:rPr>
        <w:t>曼·</w:t>
      </w:r>
      <w:r>
        <w:rPr>
          <w:rFonts w:ascii="PMingLiU" w:hAnsi="PMingLiU" w:eastAsia="PMingLiU" w:hint="eastAsia"/>
          <w:color w:val="231F20"/>
          <w:w w:val="105"/>
          <w:u w:val="single" w:color="231F20"/>
        </w:rPr>
        <w:t>鲁西迪</w:t>
      </w:r>
      <w:r>
        <w:rPr>
          <w:rFonts w:ascii="PMingLiU" w:hAnsi="PMingLiU" w:eastAsia="PMingLiU" w:hint="eastAsia"/>
          <w:color w:val="231F20"/>
          <w:w w:val="105"/>
        </w:rPr>
        <w:t>事件；巴拿马战争</w:t>
      </w:r>
      <w:r>
        <w:rPr>
          <w:rFonts w:ascii="PMingLiU" w:hAnsi="PMingLiU" w:eastAsia="PMingLiU" w:hint="eastAsia"/>
          <w:color w:val="231F20"/>
          <w:w w:val="105"/>
        </w:rPr>
        <w:t>；</w:t>
      </w:r>
      <w:r>
        <w:rPr>
          <w:rFonts w:ascii="PMingLiU" w:hAnsi="PMingLiU" w:eastAsia="PMingLiU" w:hint="eastAsia"/>
          <w:color w:val="231F20"/>
          <w:spacing w:val="-2"/>
        </w:rPr>
        <w:t>六四天安门事件；美国银行业损失保险估计</w:t>
      </w:r>
      <w:r>
        <w:rPr>
          <w:rFonts w:ascii="PMingLiU" w:hAnsi="PMingLiU" w:eastAsia="PMingLiU" w:hint="eastAsia"/>
          <w:color w:val="231F20"/>
          <w:spacing w:val="-2"/>
        </w:rPr>
        <w:t> </w:t>
      </w:r>
      <w:r>
        <w:rPr>
          <w:rFonts w:ascii="PMingLiU" w:hAnsi="PMingLiU" w:eastAsia="PMingLiU" w:hint="eastAsia"/>
          <w:color w:val="231F20"/>
        </w:rPr>
        <w:t>5000 亿美元；CD 成为美国主流音乐播放媒</w:t>
      </w:r>
      <w:r>
        <w:rPr>
          <w:rFonts w:ascii="PMingLiU" w:hAnsi="PMingLiU" w:eastAsia="PMingLiU" w:hint="eastAsia"/>
          <w:color w:val="231F20"/>
          <w:spacing w:val="-6"/>
          <w:w w:val="105"/>
        </w:rPr>
        <w:t>体。</w:t>
      </w:r>
    </w:p>
    <w:p>
      <w:pPr>
        <w:pStyle w:val="BodyText"/>
        <w:spacing w:line="256" w:lineRule="auto" w:before="3"/>
        <w:ind w:left="847" w:right="796" w:hanging="426"/>
        <w:jc w:val="both"/>
        <w:rPr>
          <w:rFonts w:ascii="PMingLiU" w:eastAsia="PMingLiU" w:hint="eastAsia"/>
        </w:rPr>
      </w:pPr>
      <w:r>
        <w:rPr>
          <w:rFonts w:ascii="PMingLiU" w:eastAsia="PMingLiU" w:hint="eastAsia"/>
          <w:color w:val="231F20"/>
          <w:spacing w:val="-1"/>
          <w:w w:val="98"/>
        </w:rPr>
        <w:t>【</w:t>
      </w:r>
      <w:r>
        <w:rPr>
          <w:rFonts w:ascii="PMingLiU" w:eastAsia="PMingLiU" w:hint="eastAsia"/>
          <w:color w:val="231F20"/>
          <w:w w:val="98"/>
        </w:rPr>
        <w:t>1</w:t>
      </w:r>
      <w:r>
        <w:rPr>
          <w:rFonts w:ascii="PMingLiU" w:eastAsia="PMingLiU" w:hint="eastAsia"/>
          <w:color w:val="231F20"/>
          <w:w w:val="116"/>
        </w:rPr>
        <w:t>990</w:t>
      </w:r>
      <w:r>
        <w:rPr>
          <w:rFonts w:ascii="PMingLiU" w:eastAsia="PMingLiU" w:hint="eastAsia"/>
          <w:color w:val="231F20"/>
          <w:spacing w:val="3"/>
        </w:rPr>
        <w:t>】伊拉克入侵科威特，美国入侵伊拉克；</w:t>
      </w:r>
      <w:r>
        <w:rPr>
          <w:rFonts w:ascii="PMingLiU" w:eastAsia="PMingLiU" w:hint="eastAsia"/>
          <w:color w:val="231F20"/>
          <w:spacing w:val="-5"/>
        </w:rPr>
        <w:t>南非政府发布戒严令；美国公债 </w:t>
      </w:r>
      <w:r>
        <w:rPr>
          <w:rFonts w:ascii="PMingLiU" w:eastAsia="PMingLiU" w:hint="eastAsia"/>
          <w:color w:val="231F20"/>
          <w:w w:val="114"/>
        </w:rPr>
        <w:t>3.23</w:t>
      </w:r>
      <w:r>
        <w:rPr>
          <w:rFonts w:ascii="PMingLiU" w:eastAsia="PMingLiU" w:hint="eastAsia"/>
          <w:color w:val="231F20"/>
          <w:spacing w:val="-13"/>
        </w:rPr>
        <w:t> 兆美元；</w:t>
      </w:r>
    </w:p>
    <w:p>
      <w:pPr>
        <w:pStyle w:val="BodyText"/>
        <w:spacing w:before="2"/>
        <w:ind w:left="847"/>
        <w:jc w:val="both"/>
        <w:rPr>
          <w:rFonts w:ascii="PMingLiU" w:eastAsia="PMingLiU" w:hint="eastAsia"/>
        </w:rPr>
      </w:pPr>
      <w:r>
        <w:rPr>
          <w:rFonts w:ascii="PMingLiU" w:eastAsia="PMingLiU" w:hint="eastAsia"/>
          <w:color w:val="231F20"/>
          <w:spacing w:val="5"/>
        </w:rPr>
        <w:t>估计本年美国因毒品损失 </w:t>
      </w:r>
      <w:r>
        <w:rPr>
          <w:rFonts w:ascii="PMingLiU" w:eastAsia="PMingLiU" w:hint="eastAsia"/>
          <w:color w:val="231F20"/>
        </w:rPr>
        <w:t>400</w:t>
      </w:r>
      <w:r>
        <w:rPr>
          <w:rFonts w:ascii="PMingLiU" w:eastAsia="PMingLiU" w:hint="eastAsia"/>
          <w:color w:val="231F20"/>
          <w:spacing w:val="7"/>
        </w:rPr>
        <w:t> 亿美元；美国</w:t>
      </w:r>
    </w:p>
    <w:p>
      <w:pPr>
        <w:pStyle w:val="BodyText"/>
        <w:spacing w:before="21"/>
        <w:ind w:left="847"/>
        <w:jc w:val="both"/>
        <w:rPr>
          <w:rFonts w:ascii="PMingLiU" w:eastAsia="PMingLiU" w:hint="eastAsia"/>
        </w:rPr>
      </w:pPr>
      <w:r>
        <w:rPr>
          <w:rFonts w:ascii="PMingLiU" w:eastAsia="PMingLiU" w:hint="eastAsia"/>
          <w:color w:val="231F20"/>
          <w:w w:val="105"/>
        </w:rPr>
        <w:t>人口 2.487</w:t>
      </w:r>
      <w:r>
        <w:rPr>
          <w:rFonts w:ascii="PMingLiU" w:eastAsia="PMingLiU" w:hint="eastAsia"/>
          <w:color w:val="231F20"/>
          <w:spacing w:val="-4"/>
          <w:w w:val="105"/>
        </w:rPr>
        <w:t> 亿。</w:t>
      </w:r>
    </w:p>
    <w:p>
      <w:pPr>
        <w:pStyle w:val="BodyText"/>
        <w:spacing w:before="21"/>
        <w:ind w:left="0" w:right="848"/>
        <w:jc w:val="right"/>
        <w:rPr>
          <w:rFonts w:ascii="PMingLiU" w:eastAsia="PMingLiU" w:hint="eastAsia"/>
        </w:rPr>
      </w:pPr>
      <w:r>
        <w:rPr>
          <w:rFonts w:ascii="PMingLiU" w:eastAsia="PMingLiU" w:hint="eastAsia"/>
          <w:color w:val="231F20"/>
        </w:rPr>
        <w:t>【1991</w:t>
      </w:r>
      <w:r>
        <w:rPr>
          <w:rFonts w:ascii="PMingLiU" w:eastAsia="PMingLiU" w:hint="eastAsia"/>
          <w:color w:val="231F20"/>
          <w:spacing w:val="6"/>
        </w:rPr>
        <w:t>】第一次海湾战争死亡 </w:t>
      </w:r>
      <w:r>
        <w:rPr>
          <w:rFonts w:ascii="PMingLiU" w:eastAsia="PMingLiU" w:hint="eastAsia"/>
          <w:color w:val="231F20"/>
        </w:rPr>
        <w:t>5</w:t>
      </w:r>
      <w:r>
        <w:rPr>
          <w:rFonts w:ascii="PMingLiU" w:eastAsia="PMingLiU" w:hint="eastAsia"/>
          <w:color w:val="231F20"/>
          <w:spacing w:val="5"/>
        </w:rPr>
        <w:t> 万余伊拉克人；</w:t>
      </w:r>
    </w:p>
    <w:p>
      <w:pPr>
        <w:pStyle w:val="BodyText"/>
        <w:spacing w:before="22"/>
        <w:ind w:left="0" w:right="835"/>
        <w:jc w:val="right"/>
        <w:rPr>
          <w:rFonts w:ascii="PMingLiU" w:eastAsia="PMingLiU" w:hint="eastAsia"/>
        </w:rPr>
      </w:pPr>
      <w:r>
        <w:rPr>
          <w:rFonts w:ascii="PMingLiU" w:eastAsia="PMingLiU" w:hint="eastAsia"/>
          <w:color w:val="231F20"/>
          <w:spacing w:val="13"/>
        </w:rPr>
        <w:t>伊拉克倾倒 </w:t>
      </w:r>
      <w:r>
        <w:rPr>
          <w:rFonts w:ascii="PMingLiU" w:eastAsia="PMingLiU" w:hint="eastAsia"/>
          <w:color w:val="231F20"/>
        </w:rPr>
        <w:t>4000</w:t>
      </w:r>
      <w:r>
        <w:rPr>
          <w:rFonts w:ascii="PMingLiU" w:eastAsia="PMingLiU" w:hint="eastAsia"/>
          <w:color w:val="231F20"/>
          <w:spacing w:val="10"/>
        </w:rPr>
        <w:t> 万桶原油到海湾中，又烧</w:t>
      </w:r>
    </w:p>
    <w:p>
      <w:pPr>
        <w:pStyle w:val="BodyText"/>
        <w:spacing w:line="256" w:lineRule="auto" w:before="21"/>
        <w:ind w:left="847" w:right="848"/>
        <w:jc w:val="both"/>
        <w:rPr>
          <w:rFonts w:ascii="PMingLiU" w:eastAsia="PMingLiU" w:hint="eastAsia"/>
        </w:rPr>
      </w:pPr>
      <w:r>
        <w:rPr>
          <w:rFonts w:ascii="PMingLiU" w:eastAsia="PMingLiU" w:hint="eastAsia"/>
          <w:color w:val="231F20"/>
        </w:rPr>
        <w:t>掉 600 座油井；美国奥克兰山火，烧毁 </w:t>
      </w:r>
      <w:r>
        <w:rPr>
          <w:rFonts w:ascii="PMingLiU" w:eastAsia="PMingLiU" w:hint="eastAsia"/>
          <w:color w:val="231F20"/>
        </w:rPr>
        <w:t>300</w:t>
      </w:r>
      <w:r>
        <w:rPr>
          <w:rFonts w:ascii="PMingLiU" w:eastAsia="PMingLiU" w:hint="eastAsia"/>
          <w:color w:val="231F20"/>
        </w:rPr>
        <w:t>0</w:t>
      </w:r>
      <w:r>
        <w:rPr>
          <w:rFonts w:ascii="PMingLiU" w:eastAsia="PMingLiU" w:hint="eastAsia"/>
          <w:color w:val="231F20"/>
          <w:spacing w:val="-2"/>
        </w:rPr>
        <w:t>座房屋，死亡数十人；吕宋岛皮纳图博火山</w:t>
      </w:r>
      <w:r>
        <w:rPr>
          <w:rFonts w:ascii="PMingLiU" w:eastAsia="PMingLiU" w:hint="eastAsia"/>
          <w:color w:val="231F20"/>
          <w:spacing w:val="-5"/>
        </w:rPr>
        <w:t>大喷发；八一九政变；阿以和谈；到 </w:t>
      </w:r>
      <w:r>
        <w:rPr>
          <w:rFonts w:ascii="PMingLiU" w:eastAsia="PMingLiU" w:hint="eastAsia"/>
          <w:color w:val="231F20"/>
          <w:spacing w:val="-4"/>
        </w:rPr>
        <w:t>5</w:t>
      </w:r>
      <w:r>
        <w:rPr>
          <w:rFonts w:ascii="PMingLiU" w:eastAsia="PMingLiU" w:hint="eastAsia"/>
          <w:color w:val="231F20"/>
          <w:spacing w:val="-7"/>
        </w:rPr>
        <w:t> 月底，</w:t>
      </w:r>
    </w:p>
    <w:p>
      <w:pPr>
        <w:pStyle w:val="BodyText"/>
        <w:spacing w:line="256" w:lineRule="auto" w:before="2"/>
        <w:ind w:left="847" w:right="835"/>
        <w:jc w:val="both"/>
        <w:rPr>
          <w:rFonts w:ascii="PMingLiU" w:eastAsia="PMingLiU" w:hint="eastAsia"/>
        </w:rPr>
      </w:pPr>
      <w:r>
        <w:rPr>
          <w:rFonts w:ascii="PMingLiU" w:eastAsia="PMingLiU" w:hint="eastAsia"/>
          <w:color w:val="231F20"/>
        </w:rPr>
        <w:t>美国因艾滋病死亡 113426 人；外国产汽车已</w:t>
      </w:r>
      <w:r>
        <w:rPr>
          <w:rFonts w:ascii="PMingLiU" w:eastAsia="PMingLiU" w:hint="eastAsia"/>
          <w:color w:val="231F20"/>
          <w:spacing w:val="9"/>
        </w:rPr>
        <w:t>占到美国汽车销量的 </w:t>
      </w:r>
      <w:r>
        <w:rPr>
          <w:rFonts w:ascii="PMingLiU" w:eastAsia="PMingLiU" w:hint="eastAsia"/>
          <w:color w:val="231F20"/>
        </w:rPr>
        <w:t>1/3</w:t>
      </w:r>
      <w:r>
        <w:rPr>
          <w:rFonts w:ascii="PMingLiU" w:eastAsia="PMingLiU" w:hint="eastAsia"/>
          <w:color w:val="231F20"/>
          <w:spacing w:val="7"/>
        </w:rPr>
        <w:t>；苏联解体；</w:t>
      </w:r>
      <w:r>
        <w:rPr>
          <w:rFonts w:ascii="PMingLiU" w:eastAsia="PMingLiU" w:hint="eastAsia"/>
          <w:color w:val="231F20"/>
          <w:spacing w:val="6"/>
          <w:u w:val="single" w:color="231F20"/>
        </w:rPr>
        <w:t>戈尔</w:t>
      </w:r>
      <w:r>
        <w:rPr>
          <w:rFonts w:ascii="PMingLiU" w:eastAsia="PMingLiU" w:hint="eastAsia"/>
          <w:color w:val="231F20"/>
          <w:spacing w:val="40"/>
          <w:u w:val="single" w:color="231F20"/>
        </w:rPr>
        <w:t> </w:t>
      </w:r>
      <w:r>
        <w:rPr>
          <w:rFonts w:ascii="PMingLiU" w:eastAsia="PMingLiU" w:hint="eastAsia"/>
          <w:color w:val="231F20"/>
          <w:u w:val="single" w:color="231F20"/>
        </w:rPr>
        <w:t>巴乔夫</w:t>
      </w:r>
      <w:r>
        <w:rPr>
          <w:rFonts w:ascii="PMingLiU" w:eastAsia="PMingLiU" w:hint="eastAsia"/>
          <w:color w:val="231F20"/>
        </w:rPr>
        <w:t>辞职；据信 1/5 的黑非洲大学毕业生为 HIV 阳性。</w:t>
      </w:r>
    </w:p>
    <w:p>
      <w:pPr>
        <w:pStyle w:val="BodyText"/>
        <w:spacing w:line="256" w:lineRule="auto" w:before="3"/>
        <w:ind w:left="847" w:right="796" w:hanging="426"/>
        <w:jc w:val="both"/>
        <w:rPr>
          <w:rFonts w:ascii="PMingLiU" w:hAnsi="PMingLiU" w:eastAsia="PMingLiU" w:hint="eastAsia"/>
        </w:rPr>
      </w:pPr>
      <w:r>
        <w:rPr>
          <w:rFonts w:ascii="PMingLiU" w:hAnsi="PMingLiU" w:eastAsia="PMingLiU" w:hint="eastAsia"/>
          <w:color w:val="231F20"/>
          <w:spacing w:val="-1"/>
          <w:w w:val="98"/>
        </w:rPr>
        <w:t>【</w:t>
      </w:r>
      <w:r>
        <w:rPr>
          <w:rFonts w:ascii="PMingLiU" w:hAnsi="PMingLiU" w:eastAsia="PMingLiU" w:hint="eastAsia"/>
          <w:color w:val="231F20"/>
          <w:w w:val="98"/>
        </w:rPr>
        <w:t>1</w:t>
      </w:r>
      <w:r>
        <w:rPr>
          <w:rFonts w:ascii="PMingLiU" w:hAnsi="PMingLiU" w:eastAsia="PMingLiU" w:hint="eastAsia"/>
          <w:color w:val="231F20"/>
          <w:w w:val="116"/>
        </w:rPr>
        <w:t>992</w:t>
      </w:r>
      <w:r>
        <w:rPr>
          <w:rFonts w:ascii="PMingLiU" w:hAnsi="PMingLiU" w:eastAsia="PMingLiU" w:hint="eastAsia"/>
          <w:color w:val="231F20"/>
          <w:spacing w:val="4"/>
        </w:rPr>
        <w:t>】发达国家经济衰退，无家可归和失业现象增多；</w:t>
      </w:r>
      <w:r>
        <w:rPr>
          <w:rFonts w:ascii="PMingLiU" w:hAnsi="PMingLiU" w:eastAsia="PMingLiU" w:hint="eastAsia"/>
          <w:color w:val="231F20"/>
          <w:spacing w:val="7"/>
          <w:u w:val="single" w:color="231F20"/>
        </w:rPr>
        <w:t>罗德</w:t>
      </w:r>
      <w:r>
        <w:rPr>
          <w:rFonts w:ascii="PMingLiU" w:hAnsi="PMingLiU" w:eastAsia="PMingLiU" w:hint="eastAsia"/>
          <w:color w:val="231F20"/>
          <w:w w:val="165"/>
          <w:u w:val="single" w:color="231F20"/>
        </w:rPr>
        <w:t>尼</w:t>
      </w:r>
      <w:r>
        <w:rPr>
          <w:rFonts w:ascii="PMingLiU" w:hAnsi="PMingLiU" w:eastAsia="PMingLiU" w:hint="eastAsia"/>
          <w:color w:val="231F20"/>
          <w:spacing w:val="7"/>
          <w:w w:val="165"/>
          <w:u w:val="single" w:color="231F20"/>
        </w:rPr>
        <w:t>·</w:t>
      </w:r>
      <w:r>
        <w:rPr>
          <w:rFonts w:ascii="PMingLiU" w:hAnsi="PMingLiU" w:eastAsia="PMingLiU" w:hint="eastAsia"/>
          <w:color w:val="231F20"/>
          <w:spacing w:val="7"/>
          <w:u w:val="single" w:color="231F20"/>
        </w:rPr>
        <w:t>金</w:t>
      </w:r>
      <w:r>
        <w:rPr>
          <w:rFonts w:ascii="PMingLiU" w:hAnsi="PMingLiU" w:eastAsia="PMingLiU" w:hint="eastAsia"/>
          <w:color w:val="231F20"/>
          <w:spacing w:val="7"/>
        </w:rPr>
        <w:t>事件导致洛杉矶等多地</w:t>
      </w:r>
      <w:r>
        <w:rPr>
          <w:rFonts w:ascii="PMingLiU" w:hAnsi="PMingLiU" w:eastAsia="PMingLiU" w:hint="eastAsia"/>
          <w:color w:val="231F20"/>
          <w:spacing w:val="-5"/>
        </w:rPr>
        <w:t>出现骚乱，死亡 </w:t>
      </w:r>
      <w:r>
        <w:rPr>
          <w:rFonts w:ascii="PMingLiU" w:hAnsi="PMingLiU" w:eastAsia="PMingLiU" w:hint="eastAsia"/>
          <w:color w:val="231F20"/>
          <w:w w:val="116"/>
        </w:rPr>
        <w:t>52</w:t>
      </w:r>
      <w:r>
        <w:rPr>
          <w:rFonts w:ascii="PMingLiU" w:hAnsi="PMingLiU" w:eastAsia="PMingLiU" w:hint="eastAsia"/>
          <w:color w:val="231F20"/>
          <w:spacing w:val="-6"/>
        </w:rPr>
        <w:t> 人，损失超过 </w:t>
      </w:r>
      <w:r>
        <w:rPr>
          <w:rFonts w:ascii="PMingLiU" w:hAnsi="PMingLiU" w:eastAsia="PMingLiU" w:hint="eastAsia"/>
          <w:color w:val="231F20"/>
          <w:w w:val="106"/>
        </w:rPr>
        <w:t>10</w:t>
      </w:r>
      <w:r>
        <w:rPr>
          <w:rFonts w:ascii="PMingLiU" w:hAnsi="PMingLiU" w:eastAsia="PMingLiU" w:hint="eastAsia"/>
          <w:color w:val="231F20"/>
          <w:spacing w:val="-7"/>
        </w:rPr>
        <w:t> 亿美元；</w:t>
      </w:r>
    </w:p>
    <w:p>
      <w:pPr>
        <w:pStyle w:val="BodyText"/>
        <w:spacing w:after="0" w:line="256" w:lineRule="auto"/>
        <w:jc w:val="both"/>
        <w:rPr>
          <w:rFonts w:ascii="PMingLiU" w:hAnsi="PMingLiU" w:eastAsia="PMingLiU" w:hint="eastAsia"/>
        </w:rPr>
        <w:sectPr>
          <w:type w:val="continuous"/>
          <w:pgSz w:w="11910" w:h="16840"/>
          <w:pgMar w:top="1660" w:bottom="280" w:left="283" w:right="283"/>
          <w:cols w:num="2" w:equalWidth="0">
            <w:col w:w="5492" w:space="40"/>
            <w:col w:w="5812"/>
          </w:cols>
        </w:sectPr>
      </w:pPr>
    </w:p>
    <w:p>
      <w:pPr>
        <w:tabs>
          <w:tab w:pos="959" w:val="left" w:leader="none"/>
        </w:tabs>
        <w:spacing w:before="10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sz w:val="24"/>
          <w:szCs w:val="24"/>
        </w:rPr>
        <mc:AlternateContent>
          <mc:Choice Requires="wps">
            <w:drawing>
              <wp:anchor distT="0" distB="0" distL="0" distR="0" allowOverlap="1" layoutInCell="1" locked="0" behindDoc="0" simplePos="0" relativeHeight="15950336">
                <wp:simplePos x="0" y="0"/>
                <wp:positionH relativeFrom="page">
                  <wp:posOffset>719999</wp:posOffset>
                </wp:positionH>
                <wp:positionV relativeFrom="paragraph">
                  <wp:posOffset>374764</wp:posOffset>
                </wp:positionV>
                <wp:extent cx="6120130" cy="1270"/>
                <wp:effectExtent l="0" t="0" r="0" b="0"/>
                <wp:wrapNone/>
                <wp:docPr id="773" name="Graphic 773"/>
                <wp:cNvGraphicFramePr>
                  <a:graphicFrameLocks/>
                </wp:cNvGraphicFramePr>
                <a:graphic>
                  <a:graphicData uri="http://schemas.microsoft.com/office/word/2010/wordprocessingShape">
                    <wps:wsp>
                      <wps:cNvPr id="773" name="Graphic 77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0336" from="56.692902pt,29.509001pt" to="538.582902pt,29.509001pt" stroked="true" strokeweight=".75pt" strokecolor="#231f20">
                <v:stroke dashstyle="solid"/>
                <w10:wrap type="none"/>
              </v:line>
            </w:pict>
          </mc:Fallback>
        </mc:AlternateContent>
      </w:r>
      <w:r>
        <w:rPr>
          <w:rFonts w:ascii="Microsoft YaHei" w:hAnsi="Microsoft YaHei" w:cs="Microsoft YaHei" w:eastAsia="Microsoft YaHei"/>
          <w:color w:val="231F20"/>
          <w:spacing w:val="-5"/>
          <w:w w:val="130"/>
          <w:sz w:val="24"/>
          <w:szCs w:val="24"/>
        </w:rPr>
        <w:t>øHø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spacing w:val="-5"/>
          <w:w w:val="120"/>
          <w:sz w:val="24"/>
          <w:szCs w:val="24"/>
        </w:rPr>
        <w:t>Ჱਏ</w:t>
      </w:r>
    </w:p>
    <w:p>
      <w:pPr>
        <w:pStyle w:val="Heading3"/>
        <w:ind w:left="0" w:right="535"/>
        <w:jc w:val="right"/>
      </w:pPr>
      <w:r>
        <w:rPr>
          <w:b w:val="0"/>
        </w:rPr>
        <w:br w:type="column"/>
      </w:r>
      <w:r>
        <w:rPr>
          <w:color w:val="231F20"/>
          <w:spacing w:val="-4"/>
          <w:w w:val="105"/>
        </w:rPr>
        <w:t>234~</w:t>
      </w:r>
    </w:p>
    <w:p>
      <w:pPr>
        <w:pStyle w:val="Heading3"/>
        <w:spacing w:after="0"/>
        <w:jc w:val="right"/>
        <w:sectPr>
          <w:pgSz w:w="11910" w:h="16840"/>
          <w:pgMar w:top="420" w:bottom="280" w:left="283" w:right="283"/>
          <w:cols w:num="2" w:equalWidth="0">
            <w:col w:w="6390" w:space="40"/>
            <w:col w:w="4914"/>
          </w:cols>
        </w:sectPr>
      </w:pPr>
    </w:p>
    <w:p>
      <w:pPr>
        <w:pStyle w:val="BodyText"/>
        <w:spacing w:line="256" w:lineRule="auto" w:before="101"/>
        <w:ind w:left="1276" w:right="102"/>
        <w:jc w:val="both"/>
        <w:rPr>
          <w:rFonts w:ascii="PMingLiU" w:hAnsi="PMingLiU" w:eastAsia="PMingLiU" w:hint="eastAsia"/>
        </w:rPr>
      </w:pPr>
      <w:r>
        <w:rPr>
          <w:rFonts w:ascii="PMingLiU" w:hAnsi="PMingLiU" w:eastAsia="PMingLiU" w:hint="eastAsia"/>
          <w:color w:val="231F20"/>
          <w:spacing w:val="-2"/>
        </w:rPr>
        <w:t>美军进入索马里，解决饥饿和内战问题；前南斯拉夫数万人因“种族清洗”被屠杀；佛罗里达、路易斯安那、夏威夷飓风死亡数十人，毁坏数千房屋；南加州和埃及发生地震</w:t>
      </w:r>
      <w:r>
        <w:rPr>
          <w:rFonts w:ascii="PMingLiU" w:hAnsi="PMingLiU" w:eastAsia="PMingLiU" w:hint="eastAsia"/>
          <w:color w:val="231F20"/>
          <w:spacing w:val="-1"/>
        </w:rPr>
        <w:t>死亡重大。估计感染 </w:t>
      </w:r>
      <w:r>
        <w:rPr>
          <w:rFonts w:ascii="PMingLiU" w:hAnsi="PMingLiU" w:eastAsia="PMingLiU" w:hint="eastAsia"/>
          <w:color w:val="231F20"/>
        </w:rPr>
        <w:t>HIV</w:t>
      </w:r>
      <w:r>
        <w:rPr>
          <w:rFonts w:ascii="PMingLiU" w:hAnsi="PMingLiU" w:eastAsia="PMingLiU" w:hint="eastAsia"/>
          <w:color w:val="231F20"/>
          <w:spacing w:val="-5"/>
        </w:rPr>
        <w:t> 人数达到 </w:t>
      </w:r>
      <w:r>
        <w:rPr>
          <w:rFonts w:ascii="PMingLiU" w:hAnsi="PMingLiU" w:eastAsia="PMingLiU" w:hint="eastAsia"/>
          <w:color w:val="231F20"/>
        </w:rPr>
        <w:t>1300</w:t>
      </w:r>
      <w:r>
        <w:rPr>
          <w:rFonts w:ascii="PMingLiU" w:hAnsi="PMingLiU" w:eastAsia="PMingLiU" w:hint="eastAsia"/>
          <w:color w:val="231F20"/>
          <w:spacing w:val="-4"/>
        </w:rPr>
        <w:t> 万；</w:t>
      </w:r>
      <w:r>
        <w:rPr>
          <w:rFonts w:ascii="PMingLiU" w:hAnsi="PMingLiU" w:eastAsia="PMingLiU" w:hint="eastAsia"/>
          <w:color w:val="231F20"/>
          <w:spacing w:val="-2"/>
        </w:rPr>
        <w:t>捷克和斯洛伐克分立。</w:t>
      </w:r>
    </w:p>
    <w:p>
      <w:pPr>
        <w:pStyle w:val="BodyText"/>
        <w:spacing w:line="256" w:lineRule="auto" w:before="5"/>
        <w:ind w:left="1276" w:right="102" w:hanging="426"/>
        <w:jc w:val="both"/>
        <w:rPr>
          <w:rFonts w:ascii="PMingLiU" w:eastAsia="PMingLiU" w:hint="eastAsia"/>
        </w:rPr>
      </w:pPr>
      <w:r>
        <w:rPr>
          <w:rFonts w:ascii="PMingLiU" w:eastAsia="PMingLiU" w:hint="eastAsia"/>
          <w:color w:val="231F20"/>
        </w:rPr>
        <w:t>【1993】1993 年世贸中心爆炸案；FBI 围困大卫</w:t>
      </w:r>
      <w:r>
        <w:rPr>
          <w:rFonts w:ascii="PMingLiU" w:eastAsia="PMingLiU" w:hint="eastAsia"/>
          <w:color w:val="231F20"/>
          <w:spacing w:val="-1"/>
        </w:rPr>
        <w:t>教派总部韦科镇，死亡 </w:t>
      </w:r>
      <w:r>
        <w:rPr>
          <w:rFonts w:ascii="PMingLiU" w:eastAsia="PMingLiU" w:hint="eastAsia"/>
          <w:color w:val="231F20"/>
        </w:rPr>
        <w:t>80</w:t>
      </w:r>
      <w:r>
        <w:rPr>
          <w:rFonts w:ascii="PMingLiU" w:eastAsia="PMingLiU" w:hint="eastAsia"/>
          <w:color w:val="231F20"/>
          <w:spacing w:val="-3"/>
        </w:rPr>
        <w:t> 人；</w:t>
      </w:r>
      <w:r>
        <w:rPr>
          <w:rFonts w:ascii="PMingLiU" w:eastAsia="PMingLiU" w:hint="eastAsia"/>
          <w:color w:val="231F20"/>
          <w:u w:val="single" w:color="231F20"/>
        </w:rPr>
        <w:t>克林顿</w:t>
      </w:r>
      <w:r>
        <w:rPr>
          <w:rFonts w:ascii="PMingLiU" w:eastAsia="PMingLiU" w:hint="eastAsia"/>
          <w:color w:val="231F20"/>
        </w:rPr>
        <w:t>当选美</w:t>
      </w:r>
      <w:r>
        <w:rPr>
          <w:rFonts w:ascii="PMingLiU" w:eastAsia="PMingLiU" w:hint="eastAsia"/>
          <w:color w:val="231F20"/>
          <w:spacing w:val="-2"/>
        </w:rPr>
        <w:t>国总统，是</w:t>
      </w:r>
      <w:r>
        <w:rPr>
          <w:rFonts w:ascii="PMingLiU" w:eastAsia="PMingLiU" w:hint="eastAsia"/>
          <w:color w:val="231F20"/>
          <w:spacing w:val="-2"/>
          <w:u w:val="single" w:color="231F20"/>
        </w:rPr>
        <w:t>卡特</w:t>
      </w:r>
      <w:r>
        <w:rPr>
          <w:rFonts w:ascii="PMingLiU" w:eastAsia="PMingLiU" w:hint="eastAsia"/>
          <w:color w:val="231F20"/>
          <w:spacing w:val="-2"/>
        </w:rPr>
        <w:t>之后首位民主党总统；波斯</w:t>
      </w:r>
      <w:r>
        <w:rPr>
          <w:rFonts w:ascii="PMingLiU" w:eastAsia="PMingLiU" w:hint="eastAsia"/>
          <w:color w:val="231F20"/>
        </w:rPr>
        <w:t>尼亚战争 [16] 持续；朝鲜宣称退出不扩散核</w:t>
      </w:r>
      <w:r>
        <w:rPr>
          <w:rFonts w:ascii="PMingLiU" w:eastAsia="PMingLiU" w:hint="eastAsia"/>
          <w:color w:val="231F20"/>
          <w:spacing w:val="-2"/>
        </w:rPr>
        <w:t>武器条约；美军撤出索马里；国会批准美军</w:t>
      </w:r>
      <w:r>
        <w:rPr>
          <w:rFonts w:ascii="PMingLiU" w:eastAsia="PMingLiU" w:hint="eastAsia"/>
          <w:color w:val="231F20"/>
          <w:spacing w:val="21"/>
        </w:rPr>
        <w:t>关闭 </w:t>
      </w:r>
      <w:r>
        <w:rPr>
          <w:rFonts w:ascii="PMingLiU" w:eastAsia="PMingLiU" w:hint="eastAsia"/>
          <w:color w:val="231F20"/>
        </w:rPr>
        <w:t>130</w:t>
      </w:r>
      <w:r>
        <w:rPr>
          <w:rFonts w:ascii="PMingLiU" w:eastAsia="PMingLiU" w:hint="eastAsia"/>
          <w:color w:val="231F20"/>
          <w:spacing w:val="-1"/>
        </w:rPr>
        <w:t> 个军事基地；美国失业率下降；美</w:t>
      </w:r>
    </w:p>
    <w:p>
      <w:pPr>
        <w:pStyle w:val="BodyText"/>
        <w:spacing w:before="5"/>
        <w:ind w:left="1276"/>
        <w:jc w:val="both"/>
        <w:rPr>
          <w:rFonts w:ascii="PMingLiU" w:eastAsia="PMingLiU" w:hint="eastAsia"/>
        </w:rPr>
      </w:pPr>
      <w:r>
        <w:rPr>
          <w:rFonts w:ascii="PMingLiU" w:eastAsia="PMingLiU" w:hint="eastAsia"/>
          <w:color w:val="231F20"/>
          <w:spacing w:val="5"/>
        </w:rPr>
        <w:t>国公债 </w:t>
      </w:r>
      <w:r>
        <w:rPr>
          <w:rFonts w:ascii="PMingLiU" w:eastAsia="PMingLiU" w:hint="eastAsia"/>
          <w:color w:val="231F20"/>
        </w:rPr>
        <w:t>4.35</w:t>
      </w:r>
      <w:r>
        <w:rPr>
          <w:rFonts w:ascii="PMingLiU" w:eastAsia="PMingLiU" w:hint="eastAsia"/>
          <w:color w:val="231F20"/>
          <w:spacing w:val="1"/>
        </w:rPr>
        <w:t> 兆美元。</w:t>
      </w:r>
    </w:p>
    <w:p>
      <w:pPr>
        <w:pStyle w:val="BodyText"/>
        <w:spacing w:line="256" w:lineRule="auto" w:before="21"/>
        <w:ind w:left="1276" w:right="101" w:hanging="426"/>
        <w:jc w:val="both"/>
        <w:rPr>
          <w:rFonts w:ascii="PMingLiU" w:hAnsi="PMingLiU" w:eastAsia="PMingLiU" w:hint="eastAsia"/>
        </w:rPr>
      </w:pPr>
      <w:r>
        <w:rPr>
          <w:rFonts w:ascii="PMingLiU" w:hAnsi="PMingLiU" w:eastAsia="PMingLiU" w:hint="eastAsia"/>
          <w:color w:val="231F20"/>
          <w:spacing w:val="-1"/>
          <w:w w:val="98"/>
        </w:rPr>
        <w:t>【</w:t>
      </w:r>
      <w:r>
        <w:rPr>
          <w:rFonts w:ascii="PMingLiU" w:hAnsi="PMingLiU" w:eastAsia="PMingLiU" w:hint="eastAsia"/>
          <w:color w:val="231F20"/>
          <w:w w:val="98"/>
        </w:rPr>
        <w:t>1</w:t>
      </w:r>
      <w:r>
        <w:rPr>
          <w:rFonts w:ascii="PMingLiU" w:hAnsi="PMingLiU" w:eastAsia="PMingLiU" w:hint="eastAsia"/>
          <w:color w:val="231F20"/>
          <w:w w:val="116"/>
        </w:rPr>
        <w:t>994</w:t>
      </w:r>
      <w:r>
        <w:rPr>
          <w:rFonts w:ascii="PMingLiU" w:hAnsi="PMingLiU" w:eastAsia="PMingLiU" w:hint="eastAsia"/>
          <w:color w:val="231F20"/>
          <w:spacing w:val="5"/>
        </w:rPr>
        <w:t>】北美自由贸易协定施行；</w:t>
      </w:r>
      <w:r>
        <w:rPr>
          <w:rFonts w:ascii="PMingLiU" w:hAnsi="PMingLiU" w:eastAsia="PMingLiU" w:hint="eastAsia"/>
          <w:color w:val="231F20"/>
          <w:spacing w:val="6"/>
          <w:u w:val="single" w:color="231F20"/>
        </w:rPr>
        <w:t>奥德里</w:t>
      </w:r>
      <w:r>
        <w:rPr>
          <w:rFonts w:ascii="PMingLiU" w:hAnsi="PMingLiU" w:eastAsia="PMingLiU" w:hint="eastAsia"/>
          <w:color w:val="231F20"/>
          <w:w w:val="165"/>
          <w:u w:val="single" w:color="231F20"/>
        </w:rPr>
        <w:t>奇</w:t>
      </w:r>
      <w:r>
        <w:rPr>
          <w:rFonts w:ascii="PMingLiU" w:hAnsi="PMingLiU" w:eastAsia="PMingLiU" w:hint="eastAsia"/>
          <w:color w:val="231F20"/>
          <w:spacing w:val="6"/>
          <w:w w:val="165"/>
          <w:u w:val="single" w:color="231F20"/>
        </w:rPr>
        <w:t>·</w:t>
      </w:r>
      <w:r>
        <w:rPr>
          <w:rFonts w:ascii="PMingLiU" w:hAnsi="PMingLiU" w:eastAsia="PMingLiU" w:hint="eastAsia"/>
          <w:color w:val="231F20"/>
          <w:u w:val="single" w:color="231F20"/>
        </w:rPr>
        <w:t>艾</w:t>
      </w:r>
      <w:r>
        <w:rPr>
          <w:rFonts w:ascii="PMingLiU" w:hAnsi="PMingLiU" w:eastAsia="PMingLiU" w:hint="eastAsia"/>
          <w:color w:val="231F20"/>
          <w:spacing w:val="7"/>
          <w:u w:val="single" w:color="231F20"/>
        </w:rPr>
        <w:t>姆斯</w:t>
      </w:r>
      <w:r>
        <w:rPr>
          <w:rFonts w:ascii="PMingLiU" w:hAnsi="PMingLiU" w:eastAsia="PMingLiU" w:hint="eastAsia"/>
          <w:color w:val="231F20"/>
          <w:spacing w:val="2"/>
        </w:rPr>
        <w:t>被逮捕；安立甘教会任命首位女神父；</w:t>
      </w:r>
      <w:r>
        <w:rPr>
          <w:rFonts w:ascii="PMingLiU" w:hAnsi="PMingLiU" w:eastAsia="PMingLiU" w:hint="eastAsia"/>
          <w:color w:val="231F20"/>
          <w:spacing w:val="4"/>
        </w:rPr>
        <w:t>南非举行首次不分种族大选，标明白人种族</w:t>
      </w:r>
      <w:r>
        <w:rPr>
          <w:rFonts w:ascii="PMingLiU" w:hAnsi="PMingLiU" w:eastAsia="PMingLiU" w:hint="eastAsia"/>
          <w:color w:val="231F20"/>
          <w:spacing w:val="3"/>
        </w:rPr>
        <w:t>隔离统治结束；巴以签署巴勒斯坦自治原则</w:t>
      </w:r>
      <w:r>
        <w:rPr>
          <w:rFonts w:ascii="PMingLiU" w:hAnsi="PMingLiU" w:eastAsia="PMingLiU" w:hint="eastAsia"/>
          <w:color w:val="231F20"/>
          <w:spacing w:val="-2"/>
        </w:rPr>
        <w:t>宣言；</w:t>
      </w:r>
      <w:r>
        <w:rPr>
          <w:rFonts w:ascii="PMingLiU" w:hAnsi="PMingLiU" w:eastAsia="PMingLiU" w:hint="eastAsia"/>
          <w:color w:val="231F20"/>
          <w:u w:val="single" w:color="231F20"/>
        </w:rPr>
        <w:t>辛普森</w:t>
      </w:r>
      <w:r>
        <w:rPr>
          <w:rFonts w:ascii="PMingLiU" w:hAnsi="PMingLiU" w:eastAsia="PMingLiU" w:hint="eastAsia"/>
          <w:color w:val="231F20"/>
          <w:spacing w:val="-3"/>
        </w:rPr>
        <w:t>杀妻案；诺曼底登陆 </w:t>
      </w:r>
      <w:r>
        <w:rPr>
          <w:rFonts w:ascii="PMingLiU" w:hAnsi="PMingLiU" w:eastAsia="PMingLiU" w:hint="eastAsia"/>
          <w:color w:val="231F20"/>
          <w:w w:val="116"/>
        </w:rPr>
        <w:t>50</w:t>
      </w:r>
      <w:r>
        <w:rPr>
          <w:rFonts w:ascii="PMingLiU" w:hAnsi="PMingLiU" w:eastAsia="PMingLiU" w:hint="eastAsia"/>
          <w:color w:val="231F20"/>
          <w:spacing w:val="-5"/>
        </w:rPr>
        <w:t> 周年纪</w:t>
      </w:r>
      <w:r>
        <w:rPr>
          <w:rFonts w:ascii="PMingLiU" w:hAnsi="PMingLiU" w:eastAsia="PMingLiU" w:hint="eastAsia"/>
          <w:color w:val="231F20"/>
          <w:spacing w:val="-1"/>
          <w:w w:val="99"/>
        </w:rPr>
        <w:t>念；</w:t>
      </w:r>
      <w:r>
        <w:rPr>
          <w:rFonts w:ascii="PMingLiU" w:hAnsi="PMingLiU" w:eastAsia="PMingLiU" w:hint="eastAsia"/>
          <w:color w:val="231F20"/>
          <w:w w:val="99"/>
        </w:rPr>
        <w:t>1</w:t>
      </w:r>
      <w:r>
        <w:rPr>
          <w:rFonts w:ascii="PMingLiU" w:hAnsi="PMingLiU" w:eastAsia="PMingLiU" w:hint="eastAsia"/>
          <w:color w:val="231F20"/>
          <w:w w:val="116"/>
        </w:rPr>
        <w:t>994</w:t>
      </w:r>
      <w:r>
        <w:rPr>
          <w:rFonts w:ascii="PMingLiU" w:hAnsi="PMingLiU" w:eastAsia="PMingLiU" w:hint="eastAsia"/>
          <w:color w:val="231F20"/>
        </w:rPr>
        <w:t> 棒球大罢工标志该运动的衰退；美国出兵海地，</w:t>
      </w:r>
      <w:r>
        <w:rPr>
          <w:rFonts w:ascii="PMingLiU" w:hAnsi="PMingLiU" w:eastAsia="PMingLiU" w:hint="eastAsia"/>
          <w:color w:val="231F20"/>
          <w:u w:val="single" w:color="231F20"/>
        </w:rPr>
        <w:t>阿里斯蒂德</w:t>
      </w:r>
      <w:r>
        <w:rPr>
          <w:rFonts w:ascii="PMingLiU" w:hAnsi="PMingLiU" w:eastAsia="PMingLiU" w:hint="eastAsia"/>
          <w:color w:val="231F20"/>
        </w:rPr>
        <w:t>重返总统职位。</w:t>
      </w:r>
    </w:p>
    <w:p>
      <w:pPr>
        <w:pStyle w:val="BodyText"/>
        <w:spacing w:line="256" w:lineRule="auto" w:before="5"/>
        <w:ind w:left="1276" w:right="102" w:hanging="426"/>
        <w:jc w:val="both"/>
        <w:rPr>
          <w:rFonts w:ascii="PMingLiU" w:eastAsia="PMingLiU" w:hint="eastAsia"/>
        </w:rPr>
      </w:pPr>
      <w:r>
        <w:rPr>
          <w:rFonts w:ascii="PMingLiU" w:eastAsia="PMingLiU" w:hint="eastAsia"/>
          <w:color w:val="231F20"/>
        </w:rPr>
        <w:t>【1995】苏梅克 - 列维 9 号彗木相撞；俄克拉荷</w:t>
      </w:r>
      <w:r>
        <w:rPr>
          <w:rFonts w:ascii="PMingLiU" w:eastAsia="PMingLiU" w:hint="eastAsia"/>
          <w:color w:val="231F20"/>
        </w:rPr>
        <w:t>马城爆炸案，死亡 161</w:t>
      </w:r>
      <w:r>
        <w:rPr>
          <w:rFonts w:ascii="PMingLiU" w:eastAsia="PMingLiU" w:hint="eastAsia"/>
          <w:color w:val="231F20"/>
          <w:spacing w:val="1"/>
        </w:rPr>
        <w:t> 人；美国每 </w:t>
      </w:r>
      <w:r>
        <w:rPr>
          <w:rFonts w:ascii="PMingLiU" w:eastAsia="PMingLiU" w:hint="eastAsia"/>
          <w:color w:val="231F20"/>
        </w:rPr>
        <w:t>10</w:t>
      </w:r>
      <w:r>
        <w:rPr>
          <w:rFonts w:ascii="PMingLiU" w:eastAsia="PMingLiU" w:hint="eastAsia"/>
          <w:color w:val="231F20"/>
          <w:spacing w:val="-1"/>
        </w:rPr>
        <w:t> 人就有</w:t>
      </w:r>
    </w:p>
    <w:p>
      <w:pPr>
        <w:pStyle w:val="BodyText"/>
        <w:spacing w:line="256" w:lineRule="auto" w:before="2"/>
        <w:ind w:left="1276" w:right="95"/>
        <w:jc w:val="both"/>
        <w:rPr>
          <w:rFonts w:ascii="PMingLiU" w:hAnsi="PMingLiU" w:eastAsia="PMingLiU" w:hint="eastAsia"/>
        </w:rPr>
      </w:pPr>
      <w:r>
        <w:rPr>
          <w:rFonts w:ascii="PMingLiU" w:hAnsi="PMingLiU" w:eastAsia="PMingLiU" w:hint="eastAsia"/>
          <w:color w:val="231F20"/>
          <w:w w:val="96"/>
        </w:rPr>
        <w:t>1</w:t>
      </w:r>
      <w:r>
        <w:rPr>
          <w:rFonts w:ascii="PMingLiU" w:hAnsi="PMingLiU" w:eastAsia="PMingLiU" w:hint="eastAsia"/>
          <w:color w:val="231F20"/>
          <w:spacing w:val="2"/>
        </w:rPr>
        <w:t> 人上网；</w:t>
      </w:r>
      <w:r>
        <w:rPr>
          <w:rFonts w:ascii="PMingLiU" w:hAnsi="PMingLiU" w:eastAsia="PMingLiU" w:hint="eastAsia"/>
          <w:color w:val="231F20"/>
          <w:w w:val="226"/>
          <w:u w:val="single" w:color="231F20"/>
        </w:rPr>
        <w:t>O·J</w:t>
      </w:r>
      <w:r>
        <w:rPr>
          <w:rFonts w:ascii="PMingLiU" w:hAnsi="PMingLiU" w:eastAsia="PMingLiU" w:hint="eastAsia"/>
          <w:color w:val="231F20"/>
          <w:spacing w:val="9"/>
          <w:w w:val="226"/>
          <w:u w:val="single" w:color="231F20"/>
        </w:rPr>
        <w:t>·</w:t>
      </w:r>
      <w:r>
        <w:rPr>
          <w:rFonts w:ascii="PMingLiU" w:hAnsi="PMingLiU" w:eastAsia="PMingLiU" w:hint="eastAsia"/>
          <w:color w:val="231F20"/>
          <w:spacing w:val="9"/>
          <w:u w:val="single" w:color="231F20"/>
        </w:rPr>
        <w:t>辛普森</w:t>
      </w:r>
      <w:r>
        <w:rPr>
          <w:rFonts w:ascii="PMingLiU" w:hAnsi="PMingLiU" w:eastAsia="PMingLiU" w:hint="eastAsia"/>
          <w:color w:val="231F20"/>
          <w:spacing w:val="5"/>
        </w:rPr>
        <w:t>被判无罪；北爱尔</w:t>
      </w:r>
      <w:r>
        <w:rPr>
          <w:rFonts w:ascii="PMingLiU" w:hAnsi="PMingLiU" w:eastAsia="PMingLiU" w:hint="eastAsia"/>
          <w:color w:val="231F20"/>
          <w:spacing w:val="-7"/>
        </w:rPr>
        <w:t>兰、波斯尼亚和中东的和平进程；</w:t>
      </w:r>
      <w:r>
        <w:rPr>
          <w:rFonts w:ascii="PMingLiU" w:hAnsi="PMingLiU" w:eastAsia="PMingLiU" w:hint="eastAsia"/>
          <w:color w:val="231F20"/>
          <w:spacing w:val="-5"/>
          <w:u w:val="single" w:color="231F20"/>
        </w:rPr>
        <w:t>伊扎克</w:t>
      </w:r>
      <w:r>
        <w:rPr>
          <w:rFonts w:ascii="PMingLiU" w:hAnsi="PMingLiU" w:eastAsia="PMingLiU" w:hint="eastAsia"/>
          <w:color w:val="231F20"/>
          <w:spacing w:val="-15"/>
          <w:w w:val="485"/>
          <w:u w:val="single" w:color="231F20"/>
        </w:rPr>
        <w:t>·</w:t>
      </w:r>
      <w:r>
        <w:rPr>
          <w:rFonts w:ascii="PMingLiU" w:hAnsi="PMingLiU" w:eastAsia="PMingLiU" w:hint="eastAsia"/>
          <w:color w:val="231F20"/>
          <w:u w:val="single" w:color="231F20"/>
        </w:rPr>
        <w:t>拉</w:t>
      </w:r>
      <w:r>
        <w:rPr>
          <w:rFonts w:ascii="PMingLiU" w:hAnsi="PMingLiU" w:eastAsia="PMingLiU" w:hint="eastAsia"/>
          <w:color w:val="231F20"/>
          <w:u w:val="single" w:color="231F20"/>
        </w:rPr>
        <w:t>                                                                          </w:t>
      </w:r>
      <w:r>
        <w:rPr>
          <w:rFonts w:ascii="PMingLiU" w:hAnsi="PMingLiU" w:eastAsia="PMingLiU" w:hint="eastAsia"/>
          <w:color w:val="231F20"/>
          <w:spacing w:val="7"/>
          <w:u w:val="single" w:color="231F20"/>
        </w:rPr>
        <w:t>宾</w:t>
      </w:r>
      <w:r>
        <w:rPr>
          <w:rFonts w:ascii="PMingLiU" w:hAnsi="PMingLiU" w:eastAsia="PMingLiU" w:hint="eastAsia"/>
          <w:color w:val="231F20"/>
          <w:spacing w:val="5"/>
        </w:rPr>
        <w:t>在以色列被暗杀；</w:t>
      </w:r>
      <w:r>
        <w:rPr>
          <w:rFonts w:ascii="PMingLiU" w:hAnsi="PMingLiU" w:eastAsia="PMingLiU" w:hint="eastAsia"/>
          <w:color w:val="231F20"/>
          <w:spacing w:val="7"/>
          <w:u w:val="single" w:color="231F20"/>
        </w:rPr>
        <w:t>柯</w:t>
      </w:r>
      <w:r>
        <w:rPr>
          <w:rFonts w:ascii="PMingLiU" w:hAnsi="PMingLiU" w:eastAsia="PMingLiU" w:hint="eastAsia"/>
          <w:color w:val="231F20"/>
          <w:w w:val="165"/>
          <w:u w:val="single" w:color="231F20"/>
        </w:rPr>
        <w:t>林</w:t>
      </w:r>
      <w:r>
        <w:rPr>
          <w:rFonts w:ascii="PMingLiU" w:hAnsi="PMingLiU" w:eastAsia="PMingLiU" w:hint="eastAsia"/>
          <w:color w:val="231F20"/>
          <w:spacing w:val="7"/>
          <w:w w:val="165"/>
          <w:u w:val="single" w:color="231F20"/>
        </w:rPr>
        <w:t>·</w:t>
      </w:r>
      <w:r>
        <w:rPr>
          <w:rFonts w:ascii="PMingLiU" w:hAnsi="PMingLiU" w:eastAsia="PMingLiU" w:hint="eastAsia"/>
          <w:color w:val="231F20"/>
          <w:spacing w:val="7"/>
          <w:u w:val="single" w:color="231F20"/>
        </w:rPr>
        <w:t>鲍威尔</w:t>
      </w:r>
      <w:r>
        <w:rPr>
          <w:rFonts w:ascii="PMingLiU" w:hAnsi="PMingLiU" w:eastAsia="PMingLiU" w:hint="eastAsia"/>
          <w:color w:val="231F20"/>
          <w:spacing w:val="7"/>
        </w:rPr>
        <w:t>放弃竞选</w:t>
      </w:r>
      <w:r>
        <w:rPr>
          <w:rFonts w:ascii="PMingLiU" w:hAnsi="PMingLiU" w:eastAsia="PMingLiU" w:hint="eastAsia"/>
          <w:color w:val="231F20"/>
          <w:spacing w:val="-1"/>
        </w:rPr>
        <w:t>美国总统；美国公债达到 </w:t>
      </w:r>
      <w:r>
        <w:rPr>
          <w:rFonts w:ascii="PMingLiU" w:hAnsi="PMingLiU" w:eastAsia="PMingLiU" w:hint="eastAsia"/>
          <w:color w:val="231F20"/>
          <w:w w:val="116"/>
        </w:rPr>
        <w:t>5</w:t>
      </w:r>
      <w:r>
        <w:rPr>
          <w:rFonts w:ascii="PMingLiU" w:hAnsi="PMingLiU" w:eastAsia="PMingLiU" w:hint="eastAsia"/>
          <w:color w:val="231F20"/>
          <w:spacing w:val="-2"/>
        </w:rPr>
        <w:t> 兆美元。</w:t>
      </w:r>
    </w:p>
    <w:p>
      <w:pPr>
        <w:pStyle w:val="BodyText"/>
        <w:spacing w:line="256" w:lineRule="auto" w:before="3"/>
        <w:ind w:left="1276" w:right="102" w:hanging="426"/>
        <w:jc w:val="both"/>
        <w:rPr>
          <w:rFonts w:ascii="PMingLiU" w:hAnsi="PMingLiU" w:eastAsia="PMingLiU" w:hint="eastAsia"/>
        </w:rPr>
      </w:pPr>
      <w:r>
        <w:rPr>
          <w:rFonts w:ascii="PMingLiU" w:hAnsi="PMingLiU" w:eastAsia="PMingLiU" w:hint="eastAsia"/>
          <w:color w:val="231F20"/>
          <w:w w:val="105"/>
        </w:rPr>
        <w:t>【1996】1995-96 美国政府停摆；亚特兰大爆炸</w:t>
      </w:r>
      <w:r>
        <w:rPr>
          <w:rFonts w:ascii="PMingLiU" w:hAnsi="PMingLiU" w:eastAsia="PMingLiU" w:hint="eastAsia"/>
          <w:color w:val="231F20"/>
        </w:rPr>
        <w:t>案，造成 1 人当场死亡；地球表面平均温度</w:t>
      </w:r>
      <w:r>
        <w:rPr>
          <w:rFonts w:ascii="PMingLiU" w:hAnsi="PMingLiU" w:eastAsia="PMingLiU" w:hint="eastAsia"/>
          <w:color w:val="231F20"/>
          <w:spacing w:val="-2"/>
        </w:rPr>
        <w:t>达到新高；明尼苏达州百年来最冷的冬天； </w:t>
      </w:r>
      <w:r>
        <w:rPr>
          <w:rFonts w:ascii="PMingLiU" w:hAnsi="PMingLiU" w:eastAsia="PMingLiU" w:hint="eastAsia"/>
          <w:color w:val="231F20"/>
        </w:rPr>
        <w:t>1996 年珠峰山难，死亡率增加；塔利班占领</w:t>
      </w:r>
      <w:r>
        <w:rPr>
          <w:rFonts w:ascii="PMingLiU" w:hAnsi="PMingLiU" w:eastAsia="PMingLiU" w:hint="eastAsia"/>
          <w:color w:val="231F20"/>
          <w:spacing w:val="-2"/>
        </w:rPr>
        <w:t>喀布尔；参议院堕胎争议；中美知识产权争</w:t>
      </w:r>
      <w:r>
        <w:rPr>
          <w:rFonts w:ascii="PMingLiU" w:hAnsi="PMingLiU" w:eastAsia="PMingLiU" w:hint="eastAsia"/>
          <w:color w:val="231F20"/>
          <w:spacing w:val="3"/>
          <w:w w:val="105"/>
        </w:rPr>
        <w:t>端；美国公债达到 </w:t>
      </w:r>
      <w:r>
        <w:rPr>
          <w:rFonts w:ascii="PMingLiU" w:hAnsi="PMingLiU" w:eastAsia="PMingLiU" w:hint="eastAsia"/>
          <w:color w:val="231F20"/>
          <w:w w:val="105"/>
        </w:rPr>
        <w:t>5.2</w:t>
      </w:r>
      <w:r>
        <w:rPr>
          <w:rFonts w:ascii="PMingLiU" w:hAnsi="PMingLiU" w:eastAsia="PMingLiU" w:hint="eastAsia"/>
          <w:color w:val="231F20"/>
          <w:spacing w:val="2"/>
          <w:w w:val="105"/>
        </w:rPr>
        <w:t> 兆美元；</w:t>
      </w:r>
      <w:r>
        <w:rPr>
          <w:rFonts w:ascii="PMingLiU" w:hAnsi="PMingLiU" w:eastAsia="PMingLiU" w:hint="eastAsia"/>
          <w:color w:val="231F20"/>
          <w:spacing w:val="10"/>
          <w:w w:val="105"/>
          <w:u w:val="single" w:color="231F20"/>
        </w:rPr>
        <w:t>提摩</w:t>
      </w:r>
      <w:r>
        <w:rPr>
          <w:rFonts w:ascii="PMingLiU" w:hAnsi="PMingLiU" w:eastAsia="PMingLiU" w:hint="eastAsia"/>
          <w:color w:val="231F20"/>
          <w:w w:val="130"/>
          <w:u w:val="single" w:color="231F20"/>
        </w:rPr>
        <w:t>太</w:t>
      </w:r>
      <w:r>
        <w:rPr>
          <w:rFonts w:ascii="PMingLiU" w:hAnsi="PMingLiU" w:eastAsia="PMingLiU" w:hint="eastAsia"/>
          <w:color w:val="231F20"/>
          <w:spacing w:val="10"/>
          <w:w w:val="130"/>
          <w:u w:val="single" w:color="231F20"/>
        </w:rPr>
        <w:t>·</w:t>
      </w:r>
      <w:r>
        <w:rPr>
          <w:rFonts w:ascii="PMingLiU" w:hAnsi="PMingLiU" w:eastAsia="PMingLiU" w:hint="eastAsia"/>
          <w:color w:val="231F20"/>
          <w:w w:val="105"/>
          <w:u w:val="single" w:color="231F20"/>
        </w:rPr>
        <w:t>麦</w:t>
      </w:r>
      <w:r>
        <w:rPr>
          <w:rFonts w:ascii="PMingLiU" w:hAnsi="PMingLiU" w:eastAsia="PMingLiU" w:hint="eastAsia"/>
          <w:color w:val="231F20"/>
          <w:spacing w:val="40"/>
          <w:w w:val="105"/>
          <w:u w:val="single" w:color="231F20"/>
        </w:rPr>
        <w:t> </w:t>
      </w:r>
      <w:r>
        <w:rPr>
          <w:rFonts w:ascii="PMingLiU" w:hAnsi="PMingLiU" w:eastAsia="PMingLiU" w:hint="eastAsia"/>
          <w:color w:val="231F20"/>
          <w:spacing w:val="-2"/>
          <w:u w:val="single" w:color="231F20"/>
        </w:rPr>
        <w:t>克维</w:t>
      </w:r>
      <w:r>
        <w:rPr>
          <w:rFonts w:ascii="PMingLiU" w:hAnsi="PMingLiU" w:eastAsia="PMingLiU" w:hint="eastAsia"/>
          <w:color w:val="231F20"/>
          <w:spacing w:val="-2"/>
        </w:rPr>
        <w:t>制造俄克拉荷马城爆炸事件；</w:t>
      </w:r>
      <w:r>
        <w:rPr>
          <w:rFonts w:ascii="PMingLiU" w:hAnsi="PMingLiU" w:eastAsia="PMingLiU" w:hint="eastAsia"/>
          <w:color w:val="231F20"/>
          <w:spacing w:val="-2"/>
          <w:u w:val="single" w:color="231F20"/>
        </w:rPr>
        <w:t>希尔多·卡</w:t>
      </w:r>
      <w:r>
        <w:rPr>
          <w:rFonts w:ascii="PMingLiU" w:hAnsi="PMingLiU" w:eastAsia="PMingLiU" w:hint="eastAsia"/>
          <w:color w:val="231F20"/>
          <w:spacing w:val="-2"/>
          <w:w w:val="105"/>
          <w:u w:val="single" w:color="231F20"/>
        </w:rPr>
        <w:t>辛斯基</w:t>
      </w:r>
      <w:r>
        <w:rPr>
          <w:rFonts w:ascii="PMingLiU" w:hAnsi="PMingLiU" w:eastAsia="PMingLiU" w:hint="eastAsia"/>
          <w:color w:val="231F20"/>
          <w:spacing w:val="-2"/>
          <w:w w:val="105"/>
        </w:rPr>
        <w:t>被捕。</w:t>
      </w:r>
    </w:p>
    <w:p>
      <w:pPr>
        <w:pStyle w:val="BodyText"/>
        <w:spacing w:before="6"/>
        <w:ind w:left="0" w:right="103"/>
        <w:jc w:val="right"/>
        <w:rPr>
          <w:rFonts w:ascii="PMingLiU" w:eastAsia="PMingLiU" w:hint="eastAsia"/>
        </w:rPr>
      </w:pPr>
      <w:r>
        <w:rPr>
          <w:rFonts w:ascii="PMingLiU" w:eastAsia="PMingLiU" w:hint="eastAsia"/>
          <w:color w:val="231F20"/>
        </w:rPr>
        <w:t>【1997</w:t>
      </w:r>
      <w:r>
        <w:rPr>
          <w:rFonts w:ascii="PMingLiU" w:eastAsia="PMingLiU" w:hint="eastAsia"/>
          <w:color w:val="231F20"/>
          <w:spacing w:val="6"/>
        </w:rPr>
        <w:t>】海地渡轮沉没，超过 </w:t>
      </w:r>
      <w:r>
        <w:rPr>
          <w:rFonts w:ascii="PMingLiU" w:eastAsia="PMingLiU" w:hint="eastAsia"/>
          <w:color w:val="231F20"/>
        </w:rPr>
        <w:t>200</w:t>
      </w:r>
      <w:r>
        <w:rPr>
          <w:rFonts w:ascii="PMingLiU" w:eastAsia="PMingLiU" w:hint="eastAsia"/>
          <w:color w:val="231F20"/>
          <w:spacing w:val="8"/>
        </w:rPr>
        <w:t> 人死亡；新感</w:t>
      </w:r>
    </w:p>
    <w:p>
      <w:pPr>
        <w:pStyle w:val="BodyText"/>
        <w:spacing w:before="21"/>
        <w:ind w:left="0" w:right="104"/>
        <w:jc w:val="right"/>
        <w:rPr>
          <w:rFonts w:ascii="PMingLiU" w:eastAsia="PMingLiU" w:hint="eastAsia"/>
        </w:rPr>
      </w:pPr>
      <w:r>
        <w:rPr>
          <w:rFonts w:ascii="PMingLiU" w:eastAsia="PMingLiU" w:hint="eastAsia"/>
          <w:color w:val="231F20"/>
          <w:spacing w:val="5"/>
        </w:rPr>
        <w:t>染艾滋病病例估计达到 </w:t>
      </w:r>
      <w:r>
        <w:rPr>
          <w:rFonts w:ascii="PMingLiU" w:eastAsia="PMingLiU" w:hint="eastAsia"/>
          <w:color w:val="231F20"/>
        </w:rPr>
        <w:t>300</w:t>
      </w:r>
      <w:r>
        <w:rPr>
          <w:rFonts w:ascii="PMingLiU" w:eastAsia="PMingLiU" w:hint="eastAsia"/>
          <w:color w:val="231F20"/>
          <w:spacing w:val="5"/>
        </w:rPr>
        <w:t> 万人；累计死亡</w:t>
      </w:r>
    </w:p>
    <w:p>
      <w:pPr>
        <w:pStyle w:val="BodyText"/>
        <w:spacing w:line="256" w:lineRule="auto" w:before="22"/>
        <w:ind w:left="1276"/>
        <w:jc w:val="both"/>
        <w:rPr>
          <w:rFonts w:ascii="PMingLiU" w:hAnsi="PMingLiU" w:eastAsia="PMingLiU" w:hint="eastAsia"/>
        </w:rPr>
      </w:pPr>
      <w:r>
        <w:rPr>
          <w:rFonts w:ascii="PMingLiU" w:hAnsi="PMingLiU" w:eastAsia="PMingLiU" w:hint="eastAsia"/>
          <w:color w:val="231F20"/>
          <w:spacing w:val="20"/>
        </w:rPr>
        <w:t>约 </w:t>
      </w:r>
      <w:r>
        <w:rPr>
          <w:rFonts w:ascii="PMingLiU" w:hAnsi="PMingLiU" w:eastAsia="PMingLiU" w:hint="eastAsia"/>
          <w:color w:val="231F20"/>
        </w:rPr>
        <w:t>580</w:t>
      </w:r>
      <w:r>
        <w:rPr>
          <w:rFonts w:ascii="PMingLiU" w:hAnsi="PMingLiU" w:eastAsia="PMingLiU" w:hint="eastAsia"/>
          <w:color w:val="231F20"/>
          <w:spacing w:val="3"/>
        </w:rPr>
        <w:t> 万人；美国居民达到约 </w:t>
      </w:r>
      <w:r>
        <w:rPr>
          <w:rFonts w:ascii="PMingLiU" w:hAnsi="PMingLiU" w:eastAsia="PMingLiU" w:hint="eastAsia"/>
          <w:color w:val="231F20"/>
        </w:rPr>
        <w:t>2.75</w:t>
      </w:r>
      <w:r>
        <w:rPr>
          <w:rFonts w:ascii="PMingLiU" w:hAnsi="PMingLiU" w:eastAsia="PMingLiU" w:hint="eastAsia"/>
          <w:color w:val="231F20"/>
          <w:spacing w:val="20"/>
        </w:rPr>
        <w:t> 亿</w:t>
      </w:r>
      <w:r>
        <w:rPr>
          <w:rFonts w:ascii="PMingLiU" w:hAnsi="PMingLiU" w:eastAsia="PMingLiU" w:hint="eastAsia"/>
          <w:color w:val="231F20"/>
        </w:rPr>
        <w:t>；40%</w:t>
      </w:r>
      <w:r>
        <w:rPr>
          <w:rFonts w:ascii="PMingLiU" w:hAnsi="PMingLiU" w:eastAsia="PMingLiU" w:hint="eastAsia"/>
          <w:color w:val="231F20"/>
        </w:rPr>
        <w:t>使用互联网；拉链门事件；七月道 - 琼斯指</w:t>
      </w:r>
      <w:r>
        <w:rPr>
          <w:rFonts w:ascii="PMingLiU" w:hAnsi="PMingLiU" w:eastAsia="PMingLiU" w:hint="eastAsia"/>
          <w:color w:val="231F20"/>
          <w:spacing w:val="-1"/>
        </w:rPr>
        <w:t>数跌破8000</w:t>
      </w:r>
      <w:r>
        <w:rPr>
          <w:rFonts w:ascii="PMingLiU" w:hAnsi="PMingLiU" w:eastAsia="PMingLiU" w:hint="eastAsia"/>
          <w:color w:val="231F20"/>
          <w:spacing w:val="-5"/>
        </w:rPr>
        <w:t> 点；烟草公司承认吸烟有上瘾性；</w:t>
      </w:r>
      <w:r>
        <w:rPr>
          <w:rFonts w:ascii="PMingLiU" w:hAnsi="PMingLiU" w:eastAsia="PMingLiU" w:hint="eastAsia"/>
          <w:color w:val="231F20"/>
        </w:rPr>
        <w:t>海尔 - 波普彗星过近日点；香港回归；艾姆</w:t>
      </w:r>
      <w:r>
        <w:rPr>
          <w:rFonts w:ascii="PMingLiU" w:hAnsi="PMingLiU" w:eastAsia="PMingLiU" w:hint="eastAsia"/>
          <w:color w:val="231F20"/>
          <w:spacing w:val="-2"/>
        </w:rPr>
        <w:t>斯研究中心设立天体生物学部门；</w:t>
      </w:r>
      <w:r>
        <w:rPr>
          <w:rFonts w:ascii="PMingLiU" w:hAnsi="PMingLiU" w:eastAsia="PMingLiU" w:hint="eastAsia"/>
          <w:color w:val="231F20"/>
          <w:spacing w:val="-2"/>
          <w:u w:val="single" w:color="231F20"/>
        </w:rPr>
        <w:t>戴安娜王</w:t>
      </w:r>
      <w:r>
        <w:rPr>
          <w:rFonts w:ascii="PMingLiU" w:hAnsi="PMingLiU" w:eastAsia="PMingLiU" w:hint="eastAsia"/>
          <w:color w:val="231F20"/>
          <w:spacing w:val="40"/>
          <w:u w:val="single" w:color="231F20"/>
        </w:rPr>
        <w:t> </w:t>
      </w:r>
      <w:r>
        <w:rPr>
          <w:rFonts w:ascii="PMingLiU" w:hAnsi="PMingLiU" w:eastAsia="PMingLiU" w:hint="eastAsia"/>
          <w:color w:val="231F20"/>
          <w:u w:val="single" w:color="231F20"/>
        </w:rPr>
        <w:t>妃</w:t>
      </w:r>
      <w:r>
        <w:rPr>
          <w:rFonts w:ascii="PMingLiU" w:hAnsi="PMingLiU" w:eastAsia="PMingLiU" w:hint="eastAsia"/>
          <w:color w:val="231F20"/>
        </w:rPr>
        <w:t>车祸；</w:t>
      </w:r>
      <w:r>
        <w:rPr>
          <w:rFonts w:ascii="PMingLiU" w:hAnsi="PMingLiU" w:eastAsia="PMingLiU" w:hint="eastAsia"/>
          <w:color w:val="231F20"/>
          <w:u w:val="single" w:color="231F20"/>
        </w:rPr>
        <w:t>泰德·特纳</w:t>
      </w:r>
      <w:r>
        <w:rPr>
          <w:rFonts w:ascii="PMingLiU" w:hAnsi="PMingLiU" w:eastAsia="PMingLiU" w:hint="eastAsia"/>
          <w:color w:val="231F20"/>
        </w:rPr>
        <w:t>向联合国捐助 10 亿美元。</w:t>
      </w:r>
    </w:p>
    <w:p>
      <w:pPr>
        <w:pStyle w:val="BodyText"/>
        <w:spacing w:line="256" w:lineRule="auto" w:before="4"/>
        <w:ind w:left="1276" w:right="102" w:hanging="426"/>
        <w:jc w:val="both"/>
        <w:rPr>
          <w:rFonts w:ascii="PMingLiU" w:hAnsi="PMingLiU" w:eastAsia="PMingLiU" w:hint="eastAsia"/>
        </w:rPr>
      </w:pPr>
      <w:r>
        <w:rPr>
          <w:rFonts w:ascii="PMingLiU" w:hAnsi="PMingLiU" w:eastAsia="PMingLiU" w:hint="eastAsia"/>
          <w:color w:val="231F20"/>
          <w:spacing w:val="-2"/>
        </w:rPr>
        <w:t>【1998】</w:t>
      </w:r>
      <w:r>
        <w:rPr>
          <w:rFonts w:ascii="PMingLiU" w:hAnsi="PMingLiU" w:eastAsia="PMingLiU" w:hint="eastAsia"/>
          <w:color w:val="231F20"/>
          <w:spacing w:val="-2"/>
          <w:u w:val="single" w:color="231F20"/>
        </w:rPr>
        <w:t>克林顿</w:t>
      </w:r>
      <w:r>
        <w:rPr>
          <w:rFonts w:ascii="PMingLiU" w:hAnsi="PMingLiU" w:eastAsia="PMingLiU" w:hint="eastAsia"/>
          <w:color w:val="231F20"/>
          <w:spacing w:val="-2"/>
        </w:rPr>
        <w:t>被指控作伪证并阻挠司法；美国</w:t>
      </w:r>
      <w:r>
        <w:rPr>
          <w:rFonts w:ascii="PMingLiU" w:hAnsi="PMingLiU" w:eastAsia="PMingLiU" w:hint="eastAsia"/>
          <w:color w:val="231F20"/>
          <w:spacing w:val="-6"/>
        </w:rPr>
        <w:t>经济增长放缓；厄尔尼诺冲刷加利福尼亚州，</w:t>
      </w:r>
      <w:r>
        <w:rPr>
          <w:rFonts w:ascii="PMingLiU" w:hAnsi="PMingLiU" w:eastAsia="PMingLiU" w:hint="eastAsia"/>
          <w:color w:val="231F20"/>
          <w:spacing w:val="-2"/>
        </w:rPr>
        <w:t>并造成中西部地区风暴；欧洲风暴；亚拉巴</w:t>
      </w:r>
      <w:r>
        <w:rPr>
          <w:rFonts w:ascii="PMingLiU" w:hAnsi="PMingLiU" w:eastAsia="PMingLiU" w:hint="eastAsia"/>
          <w:color w:val="231F20"/>
        </w:rPr>
        <w:t>马州龙卷风，死亡</w:t>
      </w:r>
      <w:r>
        <w:rPr>
          <w:rFonts w:ascii="PMingLiU" w:hAnsi="PMingLiU" w:eastAsia="PMingLiU" w:hint="eastAsia"/>
          <w:color w:val="231F20"/>
          <w:spacing w:val="65"/>
          <w:w w:val="150"/>
        </w:rPr>
        <w:t> </w:t>
      </w:r>
      <w:r>
        <w:rPr>
          <w:rFonts w:ascii="PMingLiU" w:hAnsi="PMingLiU" w:eastAsia="PMingLiU" w:hint="eastAsia"/>
          <w:color w:val="231F20"/>
        </w:rPr>
        <w:t>34</w:t>
      </w:r>
      <w:r>
        <w:rPr>
          <w:rFonts w:ascii="PMingLiU" w:hAnsi="PMingLiU" w:eastAsia="PMingLiU" w:hint="eastAsia"/>
          <w:color w:val="231F20"/>
          <w:spacing w:val="66"/>
          <w:w w:val="150"/>
        </w:rPr>
        <w:t> </w:t>
      </w:r>
      <w:r>
        <w:rPr>
          <w:rFonts w:ascii="PMingLiU" w:hAnsi="PMingLiU" w:eastAsia="PMingLiU" w:hint="eastAsia"/>
          <w:color w:val="231F20"/>
        </w:rPr>
        <w:t>人；</w:t>
      </w:r>
      <w:r>
        <w:rPr>
          <w:rFonts w:ascii="PMingLiU" w:hAnsi="PMingLiU" w:eastAsia="PMingLiU" w:hint="eastAsia"/>
          <w:color w:val="231F20"/>
          <w:u w:val="single" w:color="231F20"/>
        </w:rPr>
        <w:t>希尔多·</w:t>
      </w:r>
      <w:r>
        <w:rPr>
          <w:rFonts w:ascii="PMingLiU" w:hAnsi="PMingLiU" w:eastAsia="PMingLiU" w:hint="eastAsia"/>
          <w:color w:val="231F20"/>
          <w:spacing w:val="-3"/>
          <w:u w:val="single" w:color="231F20"/>
        </w:rPr>
        <w:t>卡辛斯基</w:t>
      </w:r>
    </w:p>
    <w:p>
      <w:pPr>
        <w:pStyle w:val="BodyText"/>
        <w:spacing w:before="101"/>
        <w:ind w:left="847"/>
        <w:rPr>
          <w:rFonts w:ascii="PMingLiU" w:eastAsia="PMingLiU" w:hint="eastAsia"/>
        </w:rPr>
      </w:pPr>
      <w:r>
        <w:rPr/>
        <w:br w:type="column"/>
      </w:r>
      <w:r>
        <w:rPr>
          <w:rFonts w:ascii="PMingLiU" w:eastAsia="PMingLiU" w:hint="eastAsia"/>
          <w:color w:val="231F20"/>
        </w:rPr>
        <w:t>被判有罪；美国联邦预算 30</w:t>
      </w:r>
      <w:r>
        <w:rPr>
          <w:rFonts w:ascii="PMingLiU" w:eastAsia="PMingLiU" w:hint="eastAsia"/>
          <w:color w:val="231F20"/>
          <w:spacing w:val="-2"/>
        </w:rPr>
        <w:t> 年来首次盈余；</w:t>
      </w:r>
    </w:p>
    <w:p>
      <w:pPr>
        <w:pStyle w:val="BodyText"/>
        <w:spacing w:before="22"/>
        <w:ind w:left="847"/>
        <w:rPr>
          <w:rFonts w:ascii="PMingLiU" w:eastAsia="PMingLiU" w:hint="eastAsia"/>
        </w:rPr>
      </w:pPr>
      <w:r>
        <w:rPr>
          <w:rFonts w:ascii="PMingLiU" w:eastAsia="PMingLiU" w:hint="eastAsia"/>
          <w:color w:val="231F20"/>
          <w:spacing w:val="2"/>
        </w:rPr>
        <w:t>卢旺达问题国际刑事法庭 [</w:t>
      </w:r>
      <w:r>
        <w:rPr>
          <w:rFonts w:ascii="PMingLiU" w:eastAsia="PMingLiU" w:hint="eastAsia"/>
          <w:color w:val="231F20"/>
        </w:rPr>
        <w:t>17</w:t>
      </w:r>
      <w:r>
        <w:rPr>
          <w:rFonts w:ascii="PMingLiU" w:eastAsia="PMingLiU" w:hint="eastAsia"/>
          <w:color w:val="231F20"/>
          <w:spacing w:val="4"/>
        </w:rPr>
        <w:t>] 以种族灭绝罪</w:t>
      </w:r>
    </w:p>
    <w:p>
      <w:pPr>
        <w:pStyle w:val="BodyText"/>
        <w:spacing w:before="21"/>
        <w:ind w:left="847"/>
        <w:rPr>
          <w:rFonts w:ascii="PMingLiU" w:eastAsia="PMingLiU" w:hint="eastAsia"/>
        </w:rPr>
      </w:pPr>
      <w:r>
        <w:rPr>
          <w:rFonts w:ascii="PMingLiU" w:eastAsia="PMingLiU" w:hint="eastAsia"/>
          <w:color w:val="231F20"/>
          <w:spacing w:val="3"/>
        </w:rPr>
        <w:t>处决 </w:t>
      </w:r>
      <w:r>
        <w:rPr>
          <w:rFonts w:ascii="PMingLiU" w:eastAsia="PMingLiU" w:hint="eastAsia"/>
          <w:color w:val="231F20"/>
        </w:rPr>
        <w:t>22</w:t>
      </w:r>
      <w:r>
        <w:rPr>
          <w:rFonts w:ascii="PMingLiU" w:eastAsia="PMingLiU" w:hint="eastAsia"/>
          <w:color w:val="231F20"/>
          <w:spacing w:val="-1"/>
        </w:rPr>
        <w:t> 人；联合国对伊拉克进行武器核查；</w:t>
      </w:r>
    </w:p>
    <w:p>
      <w:pPr>
        <w:pStyle w:val="BodyText"/>
        <w:spacing w:before="21"/>
        <w:ind w:left="847"/>
        <w:rPr>
          <w:rFonts w:ascii="PMingLiU" w:eastAsia="PMingLiU" w:hint="eastAsia"/>
        </w:rPr>
      </w:pPr>
      <w:r>
        <w:rPr>
          <w:rFonts w:ascii="PMingLiU" w:eastAsia="PMingLiU" w:hint="eastAsia"/>
          <w:color w:val="231F20"/>
        </w:rPr>
        <w:t>1998</w:t>
      </w:r>
      <w:r>
        <w:rPr>
          <w:rFonts w:ascii="PMingLiU" w:eastAsia="PMingLiU" w:hint="eastAsia"/>
          <w:color w:val="231F20"/>
          <w:spacing w:val="59"/>
          <w:w w:val="150"/>
        </w:rPr>
        <w:t> </w:t>
      </w:r>
      <w:r>
        <w:rPr>
          <w:rFonts w:ascii="PMingLiU" w:eastAsia="PMingLiU" w:hint="eastAsia"/>
          <w:color w:val="231F20"/>
          <w:spacing w:val="-1"/>
        </w:rPr>
        <w:t>年俄罗斯金融危机；奥黑尔机场出入港</w:t>
      </w:r>
    </w:p>
    <w:p>
      <w:pPr>
        <w:pStyle w:val="BodyText"/>
        <w:spacing w:before="22"/>
        <w:ind w:left="847"/>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51360">
                <wp:simplePos x="0" y="0"/>
                <wp:positionH relativeFrom="page">
                  <wp:posOffset>3673589</wp:posOffset>
                </wp:positionH>
                <wp:positionV relativeFrom="paragraph">
                  <wp:posOffset>57130</wp:posOffset>
                </wp:positionV>
                <wp:extent cx="213360" cy="120014"/>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234</w:t>
                            </w:r>
                          </w:p>
                        </w:txbxContent>
                      </wps:txbx>
                      <wps:bodyPr wrap="square" lIns="0" tIns="0" rIns="0" bIns="0" rtlCol="0">
                        <a:noAutofit/>
                      </wps:bodyPr>
                    </wps:wsp>
                  </a:graphicData>
                </a:graphic>
              </wp:anchor>
            </w:drawing>
          </mc:Choice>
          <mc:Fallback>
            <w:pict>
              <v:shape style="position:absolute;margin-left:289.259003pt;margin-top:4.498446pt;width:16.8pt;height:9.450pt;mso-position-horizontal-relative:page;mso-position-vertical-relative:paragraph;z-index:15951360" type="#_x0000_t202" id="docshape377"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234</w:t>
                      </w:r>
                    </w:p>
                  </w:txbxContent>
                </v:textbox>
                <v:stroke dashstyle="solid"/>
                <w10:wrap type="none"/>
              </v:shape>
            </w:pict>
          </mc:Fallback>
        </mc:AlternateContent>
      </w:r>
      <w:r>
        <w:rPr>
          <w:rFonts w:ascii="PMingLiU" w:eastAsia="PMingLiU" w:hint="eastAsia"/>
          <w:color w:val="231F20"/>
          <w:spacing w:val="5"/>
        </w:rPr>
        <w:t>旅客达到 </w:t>
      </w:r>
      <w:r>
        <w:rPr>
          <w:rFonts w:ascii="PMingLiU" w:eastAsia="PMingLiU" w:hint="eastAsia"/>
          <w:color w:val="231F20"/>
        </w:rPr>
        <w:t>7000</w:t>
      </w:r>
      <w:r>
        <w:rPr>
          <w:rFonts w:ascii="PMingLiU" w:eastAsia="PMingLiU" w:hint="eastAsia"/>
          <w:color w:val="231F20"/>
          <w:spacing w:val="6"/>
        </w:rPr>
        <w:t> 万。</w:t>
      </w:r>
    </w:p>
    <w:p>
      <w:pPr>
        <w:pStyle w:val="BodyText"/>
        <w:spacing w:line="256" w:lineRule="auto" w:before="21"/>
        <w:ind w:left="847" w:right="848" w:hanging="426"/>
        <w:jc w:val="both"/>
        <w:rPr>
          <w:rFonts w:ascii="PMingLiU" w:eastAsia="PMingLiU" w:hint="eastAsia"/>
        </w:rPr>
      </w:pPr>
      <w:r>
        <w:rPr>
          <w:rFonts w:ascii="PMingLiU" w:eastAsia="PMingLiU" w:hint="eastAsia"/>
          <w:color w:val="231F20"/>
        </w:rPr>
        <w:t>【1999</w:t>
      </w:r>
      <w:r>
        <w:rPr>
          <w:rFonts w:ascii="PMingLiU" w:eastAsia="PMingLiU" w:hint="eastAsia"/>
          <w:color w:val="231F20"/>
          <w:spacing w:val="22"/>
        </w:rPr>
        <w:t>】</w:t>
      </w:r>
      <w:r>
        <w:rPr>
          <w:rFonts w:ascii="PMingLiU" w:eastAsia="PMingLiU" w:hint="eastAsia"/>
          <w:color w:val="231F20"/>
          <w:spacing w:val="22"/>
          <w:u w:val="single" w:color="231F20"/>
        </w:rPr>
        <w:t>克林顿</w:t>
      </w:r>
      <w:r>
        <w:rPr>
          <w:rFonts w:ascii="PMingLiU" w:eastAsia="PMingLiU" w:hint="eastAsia"/>
          <w:color w:val="231F20"/>
          <w:spacing w:val="10"/>
        </w:rPr>
        <w:t>弹劾案， 众议院认为其有罪，</w:t>
      </w:r>
      <w:r>
        <w:rPr>
          <w:rFonts w:ascii="PMingLiU" w:eastAsia="PMingLiU" w:hint="eastAsia"/>
          <w:color w:val="231F20"/>
          <w:spacing w:val="-2"/>
        </w:rPr>
        <w:t>参议院认为无罪；美国经济急增；道指首次</w:t>
      </w:r>
      <w:r>
        <w:rPr>
          <w:rFonts w:ascii="PMingLiU" w:eastAsia="PMingLiU" w:hint="eastAsia"/>
          <w:color w:val="231F20"/>
          <w:spacing w:val="23"/>
        </w:rPr>
        <w:t>收于 </w:t>
      </w:r>
      <w:r>
        <w:rPr>
          <w:rFonts w:ascii="PMingLiU" w:eastAsia="PMingLiU" w:hint="eastAsia"/>
          <w:color w:val="231F20"/>
        </w:rPr>
        <w:t>11000 点以上；美国暴力事件发生率从</w:t>
      </w:r>
    </w:p>
    <w:p>
      <w:pPr>
        <w:pStyle w:val="BodyText"/>
        <w:spacing w:line="256" w:lineRule="auto" w:before="2"/>
        <w:ind w:left="847" w:right="847"/>
        <w:jc w:val="both"/>
        <w:rPr>
          <w:rFonts w:ascii="PMingLiU" w:eastAsia="PMingLiU" w:hint="eastAsia"/>
        </w:rPr>
      </w:pPr>
      <w:r>
        <w:rPr>
          <w:rFonts w:ascii="PMingLiU" w:eastAsia="PMingLiU" w:hint="eastAsia"/>
          <w:color w:val="231F20"/>
        </w:rPr>
        <w:t>1973 年以来持续增加；美国医学协会提议成</w:t>
      </w:r>
      <w:r>
        <w:rPr>
          <w:rFonts w:ascii="PMingLiU" w:eastAsia="PMingLiU" w:hint="eastAsia"/>
          <w:color w:val="231F20"/>
          <w:spacing w:val="-2"/>
        </w:rPr>
        <w:t>立医师公会。</w:t>
      </w:r>
    </w:p>
    <w:p>
      <w:pPr>
        <w:pStyle w:val="BodyText"/>
        <w:spacing w:line="256" w:lineRule="auto" w:before="2"/>
        <w:ind w:left="847" w:right="847" w:hanging="426"/>
        <w:jc w:val="both"/>
        <w:rPr>
          <w:rFonts w:ascii="PMingLiU" w:eastAsia="PMingLiU" w:hint="eastAsia"/>
        </w:rPr>
      </w:pPr>
      <w:r>
        <w:rPr>
          <w:rFonts w:ascii="PMingLiU" w:eastAsia="PMingLiU" w:hint="eastAsia"/>
          <w:color w:val="231F20"/>
          <w:spacing w:val="-2"/>
        </w:rPr>
        <w:t>【2000】美国证券市场泡沫破裂，社会保障与证</w:t>
      </w:r>
      <w:r>
        <w:rPr>
          <w:rFonts w:ascii="PMingLiU" w:eastAsia="PMingLiU" w:hint="eastAsia"/>
          <w:color w:val="231F20"/>
          <w:spacing w:val="-2"/>
        </w:rPr>
        <w:t>券和其他金融工具挂钩的提案终止；俄罗斯</w:t>
      </w:r>
      <w:r>
        <w:rPr>
          <w:rFonts w:ascii="PMingLiU" w:eastAsia="PMingLiU" w:hint="eastAsia"/>
          <w:color w:val="231F20"/>
          <w:spacing w:val="4"/>
        </w:rPr>
        <w:t>核潜艇在巴伦支海沉没，死亡 </w:t>
      </w:r>
      <w:r>
        <w:rPr>
          <w:rFonts w:ascii="PMingLiU" w:eastAsia="PMingLiU" w:hint="eastAsia"/>
          <w:color w:val="231F20"/>
        </w:rPr>
        <w:t>118</w:t>
      </w:r>
      <w:r>
        <w:rPr>
          <w:rFonts w:ascii="PMingLiU" w:eastAsia="PMingLiU" w:hint="eastAsia"/>
          <w:color w:val="231F20"/>
          <w:spacing w:val="10"/>
        </w:rPr>
        <w:t> 人；法国</w:t>
      </w:r>
    </w:p>
    <w:p>
      <w:pPr>
        <w:pStyle w:val="BodyText"/>
        <w:spacing w:before="2"/>
        <w:ind w:left="847"/>
        <w:rPr>
          <w:rFonts w:ascii="PMingLiU" w:eastAsia="PMingLiU" w:hint="eastAsia"/>
        </w:rPr>
      </w:pPr>
      <w:r>
        <w:rPr>
          <w:rFonts w:ascii="PMingLiU" w:eastAsia="PMingLiU" w:hint="eastAsia"/>
          <w:color w:val="231F20"/>
          <w:spacing w:val="15"/>
        </w:rPr>
        <w:t>航空</w:t>
      </w:r>
      <w:r>
        <w:rPr>
          <w:rFonts w:ascii="PMingLiU" w:eastAsia="PMingLiU" w:hint="eastAsia"/>
          <w:color w:val="231F20"/>
        </w:rPr>
        <w:t>4590</w:t>
      </w:r>
      <w:r>
        <w:rPr>
          <w:rFonts w:ascii="PMingLiU" w:eastAsia="PMingLiU" w:hint="eastAsia"/>
          <w:color w:val="231F20"/>
          <w:spacing w:val="-9"/>
        </w:rPr>
        <w:t> 号班机空难，协和式飞机冲进旅馆，</w:t>
      </w:r>
    </w:p>
    <w:p>
      <w:pPr>
        <w:pStyle w:val="BodyText"/>
        <w:spacing w:before="21"/>
        <w:ind w:left="847"/>
        <w:rPr>
          <w:rFonts w:ascii="PMingLiU" w:eastAsia="PMingLiU" w:hint="eastAsia"/>
        </w:rPr>
      </w:pPr>
      <w:r>
        <w:rPr>
          <w:rFonts w:ascii="PMingLiU" w:eastAsia="PMingLiU" w:hint="eastAsia"/>
          <w:color w:val="231F20"/>
          <w:spacing w:val="1"/>
        </w:rPr>
        <w:t>死亡 </w:t>
      </w:r>
      <w:r>
        <w:rPr>
          <w:rFonts w:ascii="PMingLiU" w:eastAsia="PMingLiU" w:hint="eastAsia"/>
          <w:color w:val="231F20"/>
        </w:rPr>
        <w:t>113 人；墨西哥制度革命党执政 71</w:t>
      </w:r>
      <w:r>
        <w:rPr>
          <w:rFonts w:ascii="PMingLiU" w:eastAsia="PMingLiU" w:hint="eastAsia"/>
          <w:color w:val="231F20"/>
          <w:spacing w:val="-2"/>
        </w:rPr>
        <w:t> 年后</w:t>
      </w:r>
    </w:p>
    <w:p>
      <w:pPr>
        <w:pStyle w:val="BodyText"/>
        <w:spacing w:line="256" w:lineRule="auto" w:before="22"/>
        <w:ind w:left="847" w:right="848"/>
        <w:rPr>
          <w:rFonts w:ascii="PMingLiU" w:hAnsi="PMingLiU" w:eastAsia="PMingLiU" w:hint="eastAsia"/>
        </w:rPr>
      </w:pPr>
      <w:r>
        <w:rPr>
          <w:rFonts w:ascii="PMingLiU" w:hAnsi="PMingLiU" w:eastAsia="PMingLiU" w:hint="eastAsia"/>
          <w:color w:val="231F20"/>
        </w:rPr>
        <w:t>下野；</w:t>
      </w:r>
      <w:r>
        <w:rPr>
          <w:rFonts w:ascii="PMingLiU" w:hAnsi="PMingLiU" w:eastAsia="PMingLiU" w:hint="eastAsia"/>
          <w:color w:val="231F20"/>
          <w:u w:val="single" w:color="231F20"/>
        </w:rPr>
        <w:t>爱德华·戈里</w:t>
      </w:r>
      <w:r>
        <w:rPr>
          <w:rFonts w:ascii="PMingLiU" w:hAnsi="PMingLiU" w:eastAsia="PMingLiU" w:hint="eastAsia"/>
          <w:color w:val="231F20"/>
        </w:rPr>
        <w:t>逝世，享年 75 岁；布什</w:t>
      </w:r>
      <w:r>
        <w:rPr>
          <w:rFonts w:ascii="PMingLiU" w:hAnsi="PMingLiU" w:eastAsia="PMingLiU" w:hint="eastAsia"/>
          <w:color w:val="231F20"/>
          <w:spacing w:val="-2"/>
          <w:w w:val="110"/>
        </w:rPr>
        <w:t>当选美国总统。</w:t>
      </w:r>
    </w:p>
    <w:p>
      <w:pPr>
        <w:pStyle w:val="BodyText"/>
        <w:spacing w:before="1"/>
        <w:ind w:left="0" w:right="847"/>
        <w:jc w:val="right"/>
        <w:rPr>
          <w:rFonts w:ascii="PMingLiU" w:eastAsia="PMingLiU" w:hint="eastAsia"/>
        </w:rPr>
      </w:pPr>
      <w:r>
        <w:rPr>
          <w:rFonts w:ascii="PMingLiU" w:eastAsia="PMingLiU" w:hint="eastAsia"/>
          <w:color w:val="231F20"/>
        </w:rPr>
        <w:t>【2001</w:t>
      </w:r>
      <w:r>
        <w:rPr>
          <w:rFonts w:ascii="PMingLiU" w:eastAsia="PMingLiU" w:hint="eastAsia"/>
          <w:color w:val="231F20"/>
          <w:spacing w:val="14"/>
        </w:rPr>
        <w:t>】世界人口达到 </w:t>
      </w:r>
      <w:r>
        <w:rPr>
          <w:rFonts w:ascii="PMingLiU" w:eastAsia="PMingLiU" w:hint="eastAsia"/>
          <w:color w:val="231F20"/>
        </w:rPr>
        <w:t>62</w:t>
      </w:r>
      <w:r>
        <w:rPr>
          <w:rFonts w:ascii="PMingLiU" w:eastAsia="PMingLiU" w:hint="eastAsia"/>
          <w:color w:val="231F20"/>
          <w:spacing w:val="11"/>
        </w:rPr>
        <w:t> 亿；连环恐怖袭击造</w:t>
      </w:r>
    </w:p>
    <w:p>
      <w:pPr>
        <w:pStyle w:val="BodyText"/>
        <w:spacing w:before="22"/>
        <w:ind w:left="0" w:right="848"/>
        <w:jc w:val="right"/>
        <w:rPr>
          <w:rFonts w:ascii="PMingLiU" w:eastAsia="PMingLiU" w:hint="eastAsia"/>
        </w:rPr>
      </w:pPr>
      <w:r>
        <w:rPr>
          <w:rFonts w:ascii="PMingLiU" w:eastAsia="PMingLiU" w:hint="eastAsia"/>
          <w:color w:val="231F20"/>
          <w:spacing w:val="13"/>
        </w:rPr>
        <w:t>成纽约和弗吉尼亚 </w:t>
      </w:r>
      <w:r>
        <w:rPr>
          <w:rFonts w:ascii="PMingLiU" w:eastAsia="PMingLiU" w:hint="eastAsia"/>
          <w:color w:val="231F20"/>
        </w:rPr>
        <w:t>3000</w:t>
      </w:r>
      <w:r>
        <w:rPr>
          <w:rFonts w:ascii="PMingLiU" w:eastAsia="PMingLiU" w:hint="eastAsia"/>
          <w:color w:val="231F20"/>
          <w:spacing w:val="10"/>
        </w:rPr>
        <w:t> 余人死亡；美军潜</w:t>
      </w:r>
    </w:p>
    <w:p>
      <w:pPr>
        <w:pStyle w:val="BodyText"/>
        <w:spacing w:before="21"/>
        <w:ind w:left="0" w:right="849"/>
        <w:jc w:val="right"/>
        <w:rPr>
          <w:rFonts w:ascii="PMingLiU" w:eastAsia="PMingLiU" w:hint="eastAsia"/>
        </w:rPr>
      </w:pPr>
      <w:r>
        <w:rPr>
          <w:rFonts w:ascii="PMingLiU" w:eastAsia="PMingLiU" w:hint="eastAsia"/>
          <w:color w:val="231F20"/>
          <w:spacing w:val="3"/>
        </w:rPr>
        <w:t>艇格林维尔号与日本渔船相撞，死亡 </w:t>
      </w:r>
      <w:r>
        <w:rPr>
          <w:rFonts w:ascii="PMingLiU" w:eastAsia="PMingLiU" w:hint="eastAsia"/>
          <w:color w:val="231F20"/>
        </w:rPr>
        <w:t>9</w:t>
      </w:r>
      <w:r>
        <w:rPr>
          <w:rFonts w:ascii="PMingLiU" w:eastAsia="PMingLiU" w:hint="eastAsia"/>
          <w:color w:val="231F20"/>
          <w:spacing w:val="15"/>
        </w:rPr>
        <w:t> 人；</w:t>
      </w:r>
    </w:p>
    <w:p>
      <w:pPr>
        <w:pStyle w:val="BodyText"/>
        <w:spacing w:before="21"/>
        <w:ind w:left="0" w:right="848"/>
        <w:jc w:val="right"/>
        <w:rPr>
          <w:rFonts w:ascii="PMingLiU" w:eastAsia="PMingLiU" w:hint="eastAsia"/>
        </w:rPr>
      </w:pPr>
      <w:r>
        <w:rPr>
          <w:rFonts w:ascii="PMingLiU" w:eastAsia="PMingLiU" w:hint="eastAsia"/>
          <w:color w:val="231F20"/>
          <w:spacing w:val="13"/>
        </w:rPr>
        <w:t>近年感染艾滋病的人数估计达到 </w:t>
      </w:r>
      <w:r>
        <w:rPr>
          <w:rFonts w:ascii="PMingLiU" w:eastAsia="PMingLiU" w:hint="eastAsia"/>
          <w:color w:val="231F20"/>
        </w:rPr>
        <w:t>5300</w:t>
      </w:r>
      <w:r>
        <w:rPr>
          <w:rFonts w:ascii="PMingLiU" w:eastAsia="PMingLiU" w:hint="eastAsia"/>
          <w:color w:val="231F20"/>
          <w:spacing w:val="7"/>
        </w:rPr>
        <w:t> 万；</w:t>
      </w:r>
    </w:p>
    <w:p>
      <w:pPr>
        <w:pStyle w:val="BodyText"/>
        <w:spacing w:line="256" w:lineRule="auto" w:before="22"/>
        <w:ind w:left="847" w:right="847"/>
        <w:jc w:val="both"/>
        <w:rPr>
          <w:rFonts w:ascii="PMingLiU" w:hAnsi="PMingLiU" w:eastAsia="PMingLiU" w:hint="eastAsia"/>
        </w:rPr>
      </w:pPr>
      <w:r>
        <w:rPr>
          <w:rFonts w:ascii="PMingLiU" w:hAnsi="PMingLiU" w:eastAsia="PMingLiU" w:hint="eastAsia"/>
          <w:color w:val="231F20"/>
          <w:spacing w:val="-8"/>
        </w:rPr>
        <w:t>总死亡人数达到 2180 万；对“暗物质”和“暗</w:t>
      </w:r>
      <w:r>
        <w:rPr>
          <w:rFonts w:ascii="PMingLiU" w:hAnsi="PMingLiU" w:eastAsia="PMingLiU" w:hint="eastAsia"/>
          <w:color w:val="231F20"/>
          <w:spacing w:val="-2"/>
        </w:rPr>
        <w:t>能量”的观测造成旧宇宙学的革新；太阳能</w:t>
      </w:r>
      <w:r>
        <w:rPr>
          <w:rFonts w:ascii="PMingLiU" w:hAnsi="PMingLiU" w:eastAsia="PMingLiU" w:hint="eastAsia"/>
          <w:color w:val="231F20"/>
          <w:spacing w:val="3"/>
        </w:rPr>
        <w:t>飞行器太阳神号达到 </w:t>
      </w:r>
      <w:r>
        <w:rPr>
          <w:rFonts w:ascii="PMingLiU" w:hAnsi="PMingLiU" w:eastAsia="PMingLiU" w:hint="eastAsia"/>
          <w:color w:val="231F20"/>
        </w:rPr>
        <w:t>96500</w:t>
      </w:r>
      <w:r>
        <w:rPr>
          <w:rFonts w:ascii="PMingLiU" w:hAnsi="PMingLiU" w:eastAsia="PMingLiU" w:hint="eastAsia"/>
          <w:color w:val="231F20"/>
          <w:spacing w:val="5"/>
        </w:rPr>
        <w:t> 英尺高度</w:t>
      </w:r>
      <w:r>
        <w:rPr>
          <w:rFonts w:ascii="PMingLiU" w:hAnsi="PMingLiU" w:eastAsia="PMingLiU" w:hint="eastAsia"/>
          <w:color w:val="231F20"/>
        </w:rPr>
        <w:t>；55</w:t>
      </w:r>
      <w:r>
        <w:rPr>
          <w:rFonts w:ascii="PMingLiU" w:hAnsi="PMingLiU" w:eastAsia="PMingLiU" w:hint="eastAsia"/>
          <w:color w:val="231F20"/>
        </w:rPr>
        <w:t>%</w:t>
      </w:r>
      <w:r>
        <w:rPr>
          <w:rFonts w:ascii="PMingLiU" w:hAnsi="PMingLiU" w:eastAsia="PMingLiU" w:hint="eastAsia"/>
          <w:color w:val="231F20"/>
          <w:spacing w:val="-2"/>
        </w:rPr>
        <w:t>的美国家庭有电脑；炭疽事件导致两院停止</w:t>
      </w:r>
      <w:r>
        <w:rPr>
          <w:rFonts w:ascii="PMingLiU" w:hAnsi="PMingLiU" w:eastAsia="PMingLiU" w:hint="eastAsia"/>
          <w:color w:val="231F20"/>
        </w:rPr>
        <w:t>办公，5 人死亡；第二次阿富汗战争。</w:t>
      </w:r>
    </w:p>
    <w:p>
      <w:pPr>
        <w:pStyle w:val="BodyText"/>
        <w:spacing w:line="256" w:lineRule="auto" w:before="3"/>
        <w:ind w:left="847" w:right="847" w:hanging="426"/>
        <w:jc w:val="both"/>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50848">
                <wp:simplePos x="0" y="0"/>
                <wp:positionH relativeFrom="page">
                  <wp:posOffset>7093584</wp:posOffset>
                </wp:positionH>
                <wp:positionV relativeFrom="paragraph">
                  <wp:posOffset>442056</wp:posOffset>
                </wp:positionV>
                <wp:extent cx="213360" cy="120014"/>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235</w:t>
                            </w:r>
                          </w:p>
                        </w:txbxContent>
                      </wps:txbx>
                      <wps:bodyPr wrap="square" lIns="0" tIns="0" rIns="0" bIns="0" rtlCol="0">
                        <a:noAutofit/>
                      </wps:bodyPr>
                    </wps:wsp>
                  </a:graphicData>
                </a:graphic>
              </wp:anchor>
            </w:drawing>
          </mc:Choice>
          <mc:Fallback>
            <w:pict>
              <v:shape style="position:absolute;margin-left:558.549988pt;margin-top:34.807610pt;width:16.8pt;height:9.450pt;mso-position-horizontal-relative:page;mso-position-vertical-relative:paragraph;z-index:15950848" type="#_x0000_t202" id="docshape378"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235</w:t>
                      </w:r>
                    </w:p>
                  </w:txbxContent>
                </v:textbox>
                <v:stroke dashstyle="solid"/>
                <w10:wrap type="none"/>
              </v:shape>
            </w:pict>
          </mc:Fallback>
        </mc:AlternateContent>
      </w:r>
      <w:r>
        <w:rPr>
          <w:rFonts w:ascii="PMingLiU" w:eastAsia="PMingLiU" w:hint="eastAsia"/>
          <w:color w:val="231F20"/>
          <w:spacing w:val="-2"/>
        </w:rPr>
        <w:t>【2002】</w:t>
      </w:r>
      <w:r>
        <w:rPr>
          <w:rFonts w:ascii="PMingLiU" w:eastAsia="PMingLiU" w:hint="eastAsia"/>
          <w:color w:val="231F20"/>
          <w:spacing w:val="-2"/>
          <w:u w:val="single" w:color="231F20"/>
        </w:rPr>
        <w:t>布什</w:t>
      </w:r>
      <w:r>
        <w:rPr>
          <w:rFonts w:ascii="PMingLiU" w:eastAsia="PMingLiU" w:hint="eastAsia"/>
          <w:color w:val="231F20"/>
          <w:spacing w:val="-2"/>
        </w:rPr>
        <w:t>认为世界存在邪恶轴心；朝鲜宣称</w:t>
      </w:r>
      <w:r>
        <w:rPr>
          <w:rFonts w:ascii="PMingLiU" w:eastAsia="PMingLiU" w:hint="eastAsia"/>
          <w:color w:val="231F20"/>
          <w:spacing w:val="-2"/>
        </w:rPr>
        <w:t>已秘密研制出核武器；欧元成为奥地利、比</w:t>
      </w:r>
      <w:r>
        <w:rPr>
          <w:rFonts w:ascii="PMingLiU" w:eastAsia="PMingLiU" w:hint="eastAsia"/>
          <w:color w:val="231F20"/>
        </w:rPr>
        <w:t>利时、芬兰、法国、德国、希腊、爱尔兰、</w:t>
      </w:r>
      <w:r>
        <w:rPr>
          <w:rFonts w:ascii="PMingLiU" w:eastAsia="PMingLiU" w:hint="eastAsia"/>
          <w:color w:val="231F20"/>
          <w:spacing w:val="-2"/>
        </w:rPr>
        <w:t>意大利、卢森堡、荷兰、葡萄牙、西班牙等国的货币；</w:t>
      </w:r>
      <w:r>
        <w:rPr>
          <w:rFonts w:ascii="PMingLiU" w:eastAsia="PMingLiU" w:hint="eastAsia"/>
          <w:color w:val="231F20"/>
          <w:spacing w:val="-2"/>
          <w:u w:val="single" w:color="231F20"/>
        </w:rPr>
        <w:t>米洛舍维奇</w:t>
      </w:r>
      <w:r>
        <w:rPr>
          <w:rFonts w:ascii="PMingLiU" w:eastAsia="PMingLiU" w:hint="eastAsia"/>
          <w:color w:val="231F20"/>
          <w:spacing w:val="-2"/>
        </w:rPr>
        <w:t>审判开始；美国暴露大量商业假账继以破产事件；因盗版猖獗导致全球音乐销量下降。</w:t>
      </w:r>
    </w:p>
    <w:p>
      <w:pPr>
        <w:pStyle w:val="BodyText"/>
        <w:spacing w:line="256" w:lineRule="auto" w:before="6"/>
        <w:ind w:left="847" w:right="796" w:hanging="426"/>
        <w:jc w:val="both"/>
        <w:rPr>
          <w:rFonts w:ascii="PMingLiU" w:hAnsi="PMingLiU" w:eastAsia="PMingLiU" w:hint="eastAsia"/>
        </w:rPr>
      </w:pPr>
      <w:r>
        <w:rPr>
          <w:rFonts w:ascii="PMingLiU" w:hAnsi="PMingLiU" w:eastAsia="PMingLiU" w:hint="eastAsia"/>
          <w:color w:val="231F20"/>
          <w:w w:val="110"/>
        </w:rPr>
        <w:t>【2003</w:t>
      </w:r>
      <w:r>
        <w:rPr>
          <w:rFonts w:ascii="PMingLiU" w:hAnsi="PMingLiU" w:eastAsia="PMingLiU" w:hint="eastAsia"/>
          <w:color w:val="231F20"/>
          <w:spacing w:val="-96"/>
        </w:rPr>
        <w:t>】</w:t>
      </w:r>
      <w:r>
        <w:rPr>
          <w:rFonts w:ascii="PMingLiU" w:hAnsi="PMingLiU" w:eastAsia="PMingLiU" w:hint="eastAsia"/>
          <w:color w:val="231F20"/>
          <w:w w:val="116"/>
        </w:rPr>
        <w:t>2003</w:t>
      </w:r>
      <w:r>
        <w:rPr>
          <w:rFonts w:ascii="PMingLiU" w:hAnsi="PMingLiU" w:eastAsia="PMingLiU" w:hint="eastAsia"/>
          <w:color w:val="231F20"/>
          <w:spacing w:val="-9"/>
        </w:rPr>
        <w:t> 年美国东北部和加拿大夏季大停电；</w:t>
      </w:r>
      <w:r>
        <w:rPr>
          <w:rFonts w:ascii="PMingLiU" w:hAnsi="PMingLiU" w:eastAsia="PMingLiU" w:hint="eastAsia"/>
          <w:color w:val="231F20"/>
          <w:spacing w:val="5"/>
        </w:rPr>
        <w:t>欧洲受到史无前例的酷暑炙烤，法国气温达</w:t>
      </w:r>
      <w:r>
        <w:rPr>
          <w:rFonts w:ascii="PMingLiU" w:hAnsi="PMingLiU" w:eastAsia="PMingLiU" w:hint="eastAsia"/>
          <w:color w:val="231F20"/>
          <w:spacing w:val="1"/>
          <w:position w:val="1"/>
        </w:rPr>
        <w:t>到 </w:t>
      </w:r>
      <w:r>
        <w:rPr>
          <w:rFonts w:ascii="PMingLiU" w:hAnsi="PMingLiU" w:eastAsia="PMingLiU" w:hint="eastAsia"/>
          <w:color w:val="231F20"/>
          <w:w w:val="110"/>
          <w:position w:val="1"/>
        </w:rPr>
        <w:t>105</w:t>
      </w:r>
      <w:r>
        <w:rPr>
          <w:rFonts w:ascii="PMingLiU" w:hAnsi="PMingLiU" w:eastAsia="PMingLiU" w:hint="eastAsia"/>
          <w:color w:val="231F20"/>
          <w:spacing w:val="-2"/>
          <w:position w:val="1"/>
        </w:rPr>
        <w:t> </w:t>
      </w:r>
      <w:r>
        <w:rPr>
          <w:color w:val="231F20"/>
        </w:rPr>
        <w:t>℉</w:t>
      </w:r>
      <w:r>
        <w:rPr>
          <w:rFonts w:ascii="PMingLiU" w:hAnsi="PMingLiU" w:eastAsia="PMingLiU" w:hint="eastAsia"/>
          <w:color w:val="231F20"/>
          <w:spacing w:val="-1"/>
          <w:w w:val="98"/>
          <w:position w:val="1"/>
        </w:rPr>
        <w:t>，</w:t>
      </w:r>
      <w:r>
        <w:rPr>
          <w:rFonts w:ascii="PMingLiU" w:hAnsi="PMingLiU" w:eastAsia="PMingLiU" w:hint="eastAsia"/>
          <w:color w:val="231F20"/>
          <w:w w:val="98"/>
          <w:position w:val="1"/>
        </w:rPr>
        <w:t>1</w:t>
      </w:r>
      <w:r>
        <w:rPr>
          <w:rFonts w:ascii="PMingLiU" w:hAnsi="PMingLiU" w:eastAsia="PMingLiU" w:hint="eastAsia"/>
          <w:color w:val="231F20"/>
          <w:w w:val="102"/>
          <w:position w:val="1"/>
        </w:rPr>
        <w:t>.</w:t>
      </w:r>
      <w:r>
        <w:rPr>
          <w:rFonts w:ascii="PMingLiU" w:hAnsi="PMingLiU" w:eastAsia="PMingLiU" w:hint="eastAsia"/>
          <w:color w:val="231F20"/>
          <w:w w:val="96"/>
          <w:position w:val="1"/>
        </w:rPr>
        <w:t>1</w:t>
      </w:r>
      <w:r>
        <w:rPr>
          <w:rFonts w:ascii="PMingLiU" w:hAnsi="PMingLiU" w:eastAsia="PMingLiU" w:hint="eastAsia"/>
          <w:color w:val="231F20"/>
          <w:position w:val="1"/>
        </w:rPr>
        <w:t> 万人死亡；伽利略号木星探测</w:t>
      </w:r>
      <w:r>
        <w:rPr>
          <w:rFonts w:ascii="PMingLiU" w:hAnsi="PMingLiU" w:eastAsia="PMingLiU" w:hint="eastAsia"/>
          <w:color w:val="231F20"/>
          <w:spacing w:val="-1"/>
        </w:rPr>
        <w:t>器坠落木星，结束 </w:t>
      </w:r>
      <w:r>
        <w:rPr>
          <w:rFonts w:ascii="PMingLiU" w:hAnsi="PMingLiU" w:eastAsia="PMingLiU" w:hint="eastAsia"/>
          <w:color w:val="231F20"/>
          <w:w w:val="96"/>
        </w:rPr>
        <w:t>1</w:t>
      </w:r>
      <w:r>
        <w:rPr>
          <w:rFonts w:ascii="PMingLiU" w:hAnsi="PMingLiU" w:eastAsia="PMingLiU" w:hint="eastAsia"/>
          <w:color w:val="231F20"/>
          <w:w w:val="116"/>
        </w:rPr>
        <w:t>4</w:t>
      </w:r>
      <w:r>
        <w:rPr>
          <w:rFonts w:ascii="PMingLiU" w:hAnsi="PMingLiU" w:eastAsia="PMingLiU" w:hint="eastAsia"/>
          <w:color w:val="231F20"/>
          <w:spacing w:val="-1"/>
        </w:rPr>
        <w:t> 年的行星探测任务；刚</w:t>
      </w:r>
      <w:r>
        <w:rPr>
          <w:rFonts w:ascii="PMingLiU" w:hAnsi="PMingLiU" w:eastAsia="PMingLiU" w:hint="eastAsia"/>
          <w:color w:val="231F20"/>
          <w:spacing w:val="5"/>
        </w:rPr>
        <w:t>果北部发现奇特猿种，像是大猩猩和黑猩猩的混种，但比二</w:t>
      </w:r>
      <w:r>
        <w:rPr>
          <w:rFonts w:ascii="PMingLiU" w:hAnsi="PMingLiU" w:eastAsia="PMingLiU" w:hint="eastAsia"/>
          <w:color w:val="231F20"/>
          <w:spacing w:val="5"/>
          <w:position w:val="-2"/>
        </w:rPr>
        <w:drawing>
          <wp:inline distT="0" distB="0" distL="0" distR="0">
            <wp:extent cx="127000" cy="123825"/>
            <wp:effectExtent l="0" t="0" r="0" b="0"/>
            <wp:docPr id="776" name="Image 776"/>
            <wp:cNvGraphicFramePr>
              <a:graphicFrameLocks/>
            </wp:cNvGraphicFramePr>
            <a:graphic>
              <a:graphicData uri="http://schemas.openxmlformats.org/drawingml/2006/picture">
                <pic:pic>
                  <pic:nvPicPr>
                    <pic:cNvPr id="776" name="Image 776"/>
                    <pic:cNvPicPr/>
                  </pic:nvPicPr>
                  <pic:blipFill>
                    <a:blip r:embed="rId6" cstate="print"/>
                    <a:stretch>
                      <a:fillRect/>
                    </a:stretch>
                  </pic:blipFill>
                  <pic:spPr>
                    <a:xfrm>
                      <a:off x="0" y="0"/>
                      <a:ext cx="127000" cy="123825"/>
                    </a:xfrm>
                    <a:prstGeom prst="rect">
                      <a:avLst/>
                    </a:prstGeom>
                  </pic:spPr>
                </pic:pic>
              </a:graphicData>
            </a:graphic>
          </wp:inline>
        </w:drawing>
      </w:r>
      <w:r>
        <w:rPr>
          <w:rFonts w:ascii="PMingLiU" w:hAnsi="PMingLiU" w:eastAsia="PMingLiU" w:hint="eastAsia"/>
          <w:color w:val="231F20"/>
          <w:spacing w:val="5"/>
          <w:position w:val="-2"/>
        </w:rPr>
      </w:r>
      <w:r>
        <w:rPr>
          <w:rFonts w:ascii="PMingLiU" w:hAnsi="PMingLiU" w:eastAsia="PMingLiU" w:hint="eastAsia"/>
          <w:color w:val="231F20"/>
        </w:rPr>
        <w:t>都大。</w:t>
      </w:r>
    </w:p>
    <w:p>
      <w:pPr>
        <w:pStyle w:val="BodyText"/>
        <w:spacing w:before="5"/>
        <w:ind w:left="0" w:right="849"/>
        <w:jc w:val="right"/>
        <w:rPr>
          <w:rFonts w:ascii="PMingLiU" w:eastAsia="PMingLiU" w:hint="eastAsia"/>
        </w:rPr>
      </w:pPr>
      <w:r>
        <w:rPr>
          <w:rFonts w:ascii="PMingLiU" w:eastAsia="PMingLiU" w:hint="eastAsia"/>
          <w:color w:val="231F20"/>
        </w:rPr>
        <w:t>【2004</w:t>
      </w:r>
      <w:r>
        <w:rPr>
          <w:rFonts w:ascii="PMingLiU" w:eastAsia="PMingLiU" w:hint="eastAsia"/>
          <w:color w:val="231F20"/>
          <w:spacing w:val="7"/>
        </w:rPr>
        <w:t>】马德里 </w:t>
      </w:r>
      <w:r>
        <w:rPr>
          <w:rFonts w:ascii="PMingLiU" w:eastAsia="PMingLiU" w:hint="eastAsia"/>
          <w:color w:val="231F20"/>
        </w:rPr>
        <w:t>311</w:t>
      </w:r>
      <w:r>
        <w:rPr>
          <w:rFonts w:ascii="PMingLiU" w:eastAsia="PMingLiU" w:hint="eastAsia"/>
          <w:color w:val="231F20"/>
          <w:spacing w:val="4"/>
        </w:rPr>
        <w:t> 爆炸案，恐怖分子在 </w:t>
      </w:r>
      <w:r>
        <w:rPr>
          <w:rFonts w:ascii="PMingLiU" w:eastAsia="PMingLiU" w:hint="eastAsia"/>
          <w:color w:val="231F20"/>
        </w:rPr>
        <w:t>4</w:t>
      </w:r>
      <w:r>
        <w:rPr>
          <w:rFonts w:ascii="PMingLiU" w:eastAsia="PMingLiU" w:hint="eastAsia"/>
          <w:color w:val="231F20"/>
          <w:spacing w:val="8"/>
        </w:rPr>
        <w:t> 辆高</w:t>
      </w:r>
    </w:p>
    <w:p>
      <w:pPr>
        <w:pStyle w:val="BodyText"/>
        <w:spacing w:before="21"/>
        <w:ind w:left="0" w:right="848"/>
        <w:jc w:val="right"/>
        <w:rPr>
          <w:rFonts w:ascii="PMingLiU" w:eastAsia="PMingLiU" w:hint="eastAsia"/>
        </w:rPr>
      </w:pPr>
      <w:r>
        <w:rPr>
          <w:rFonts w:ascii="PMingLiU" w:eastAsia="PMingLiU" w:hint="eastAsia"/>
          <w:color w:val="231F20"/>
          <w:spacing w:val="4"/>
        </w:rPr>
        <w:t>峰时段列车上隐藏炸弹，死亡 </w:t>
      </w:r>
      <w:r>
        <w:rPr>
          <w:rFonts w:ascii="PMingLiU" w:eastAsia="PMingLiU" w:hint="eastAsia"/>
          <w:color w:val="231F20"/>
        </w:rPr>
        <w:t>191</w:t>
      </w:r>
      <w:r>
        <w:rPr>
          <w:rFonts w:ascii="PMingLiU" w:eastAsia="PMingLiU" w:hint="eastAsia"/>
          <w:color w:val="231F20"/>
          <w:spacing w:val="10"/>
        </w:rPr>
        <w:t> 人；别斯</w:t>
      </w:r>
    </w:p>
    <w:p>
      <w:pPr>
        <w:pStyle w:val="BodyText"/>
        <w:spacing w:before="21"/>
        <w:ind w:left="847"/>
        <w:jc w:val="both"/>
        <w:rPr>
          <w:rFonts w:ascii="PMingLiU" w:eastAsia="PMingLiU" w:hint="eastAsia"/>
        </w:rPr>
      </w:pPr>
      <w:r>
        <w:rPr>
          <w:rFonts w:ascii="PMingLiU" w:eastAsia="PMingLiU" w:hint="eastAsia"/>
          <w:color w:val="231F20"/>
          <w:spacing w:val="-7"/>
        </w:rPr>
        <w:t>兰人质事件，恐怖分子劫持学校中</w:t>
      </w:r>
      <w:r>
        <w:rPr>
          <w:rFonts w:ascii="PMingLiU" w:eastAsia="PMingLiU" w:hint="eastAsia"/>
          <w:color w:val="231F20"/>
        </w:rPr>
        <w:t>1200</w:t>
      </w:r>
      <w:r>
        <w:rPr>
          <w:rFonts w:ascii="PMingLiU" w:eastAsia="PMingLiU" w:hint="eastAsia"/>
          <w:color w:val="231F20"/>
          <w:spacing w:val="2"/>
        </w:rPr>
        <w:t> 余人，</w:t>
      </w:r>
    </w:p>
    <w:p>
      <w:pPr>
        <w:pStyle w:val="BodyText"/>
        <w:spacing w:line="256" w:lineRule="auto" w:before="22"/>
        <w:ind w:left="847" w:right="796"/>
        <w:jc w:val="both"/>
        <w:rPr>
          <w:rFonts w:ascii="PMingLiU" w:eastAsia="PMingLiU" w:hint="eastAsia"/>
        </w:rPr>
      </w:pPr>
      <w:r>
        <w:rPr>
          <w:rFonts w:ascii="PMingLiU" w:eastAsia="PMingLiU" w:hint="eastAsia"/>
          <w:color w:val="231F20"/>
          <w:spacing w:val="2"/>
        </w:rPr>
        <w:t>俄军包围学校，死亡 </w:t>
      </w:r>
      <w:r>
        <w:rPr>
          <w:rFonts w:ascii="PMingLiU" w:eastAsia="PMingLiU" w:hint="eastAsia"/>
          <w:color w:val="231F20"/>
          <w:w w:val="116"/>
        </w:rPr>
        <w:t>335</w:t>
      </w:r>
      <w:r>
        <w:rPr>
          <w:rFonts w:ascii="PMingLiU" w:eastAsia="PMingLiU" w:hint="eastAsia"/>
          <w:color w:val="231F20"/>
          <w:spacing w:val="-1"/>
        </w:rPr>
        <w:t> 人，伤 </w:t>
      </w:r>
      <w:r>
        <w:rPr>
          <w:rFonts w:ascii="PMingLiU" w:eastAsia="PMingLiU" w:hint="eastAsia"/>
          <w:color w:val="231F20"/>
          <w:w w:val="116"/>
        </w:rPr>
        <w:t>700</w:t>
      </w:r>
      <w:r>
        <w:rPr>
          <w:rFonts w:ascii="PMingLiU" w:eastAsia="PMingLiU" w:hint="eastAsia"/>
          <w:color w:val="231F20"/>
        </w:rPr>
        <w:t> 余人；</w:t>
      </w:r>
      <w:r>
        <w:rPr>
          <w:rFonts w:ascii="PMingLiU" w:eastAsia="PMingLiU" w:hint="eastAsia"/>
          <w:color w:val="231F20"/>
          <w:spacing w:val="-3"/>
        </w:rPr>
        <w:t>世界最大的远洋客轮轮玛丽皇后二号处女航；</w:t>
      </w:r>
      <w:r>
        <w:rPr>
          <w:rFonts w:ascii="PMingLiU" w:eastAsia="PMingLiU" w:hint="eastAsia"/>
          <w:color w:val="231F20"/>
          <w:spacing w:val="7"/>
          <w:u w:val="single" w:color="231F20"/>
        </w:rPr>
        <w:t>赫顿</w:t>
      </w:r>
      <w:r>
        <w:rPr>
          <w:rFonts w:ascii="PMingLiU" w:eastAsia="PMingLiU" w:hint="eastAsia"/>
          <w:color w:val="231F20"/>
          <w:spacing w:val="4"/>
        </w:rPr>
        <w:t>报告，认为</w:t>
      </w:r>
      <w:r>
        <w:rPr>
          <w:rFonts w:ascii="PMingLiU" w:eastAsia="PMingLiU" w:hint="eastAsia"/>
          <w:color w:val="231F20"/>
          <w:spacing w:val="6"/>
          <w:u w:val="single" w:color="231F20"/>
        </w:rPr>
        <w:t>布莱尔</w:t>
      </w:r>
      <w:r>
        <w:rPr>
          <w:rFonts w:ascii="PMingLiU" w:eastAsia="PMingLiU" w:hint="eastAsia"/>
          <w:color w:val="231F20"/>
          <w:spacing w:val="7"/>
        </w:rPr>
        <w:t>政府没有恶意修改情</w:t>
      </w:r>
      <w:r>
        <w:rPr>
          <w:rFonts w:ascii="PMingLiU" w:eastAsia="PMingLiU" w:hint="eastAsia"/>
          <w:color w:val="231F20"/>
          <w:spacing w:val="5"/>
        </w:rPr>
        <w:t>报以发动伊拉克战争；中情局承认伊拉克没</w:t>
      </w:r>
    </w:p>
    <w:p>
      <w:pPr>
        <w:pStyle w:val="BodyText"/>
        <w:spacing w:after="0" w:line="256" w:lineRule="auto"/>
        <w:jc w:val="both"/>
        <w:rPr>
          <w:rFonts w:ascii="PMingLiU" w:eastAsia="PMingLiU" w:hint="eastAsia"/>
        </w:rPr>
        <w:sectPr>
          <w:type w:val="continuous"/>
          <w:pgSz w:w="11910" w:h="16840"/>
          <w:pgMar w:top="1660" w:bottom="280" w:left="283" w:right="283"/>
          <w:cols w:num="2" w:equalWidth="0">
            <w:col w:w="5492" w:space="40"/>
            <w:col w:w="5812"/>
          </w:cols>
        </w:sectPr>
      </w:pPr>
    </w:p>
    <w:p>
      <w:pPr>
        <w:pStyle w:val="Heading3"/>
        <w:spacing w:before="79"/>
      </w:pPr>
      <w:r>
        <w:rPr/>
        <mc:AlternateContent>
          <mc:Choice Requires="wps">
            <w:drawing>
              <wp:anchor distT="0" distB="0" distL="0" distR="0" allowOverlap="1" layoutInCell="1" locked="0" behindDoc="0" simplePos="0" relativeHeight="15951872">
                <wp:simplePos x="0" y="0"/>
                <wp:positionH relativeFrom="page">
                  <wp:posOffset>719999</wp:posOffset>
                </wp:positionH>
                <wp:positionV relativeFrom="paragraph">
                  <wp:posOffset>377939</wp:posOffset>
                </wp:positionV>
                <wp:extent cx="6120130" cy="1270"/>
                <wp:effectExtent l="0" t="0" r="0" b="0"/>
                <wp:wrapNone/>
                <wp:docPr id="777" name="Graphic 777"/>
                <wp:cNvGraphicFramePr>
                  <a:graphicFrameLocks/>
                </wp:cNvGraphicFramePr>
                <a:graphic>
                  <a:graphicData uri="http://schemas.microsoft.com/office/word/2010/wordprocessingShape">
                    <wps:wsp>
                      <wps:cNvPr id="777" name="Graphic 777"/>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1872" from="56.692902pt,29.759001pt" to="538.582902pt,29.759001pt" stroked="true" strokeweight=".75pt" strokecolor="#231f20">
                <v:stroke dashstyle="solid"/>
                <w10:wrap type="none"/>
              </v:line>
            </w:pict>
          </mc:Fallback>
        </mc:AlternateContent>
      </w:r>
      <w:r>
        <w:rPr>
          <w:color w:val="231F20"/>
          <w:spacing w:val="-4"/>
          <w:w w:val="105"/>
        </w:rPr>
        <w:t>235~</w:t>
      </w:r>
    </w:p>
    <w:p>
      <w:pPr>
        <w:pStyle w:val="Heading7"/>
        <w:spacing w:before="129"/>
      </w:pPr>
      <w:r>
        <w:rPr/>
        <w:br w:type="column"/>
      </w:r>
      <w:r>
        <w:rPr>
          <w:color w:val="231F20"/>
        </w:rPr>
        <w:t>克苏鲁的呼唤ø</w:t>
      </w:r>
      <w:r>
        <w:rPr>
          <w:color w:val="231F20"/>
          <w:spacing w:val="5"/>
        </w:rPr>
        <w:t>七版 调查员手册</w:t>
      </w:r>
    </w:p>
    <w:p>
      <w:pPr>
        <w:pStyle w:val="Heading7"/>
        <w:spacing w:after="0"/>
        <w:sectPr>
          <w:pgSz w:w="11910" w:h="16840"/>
          <w:pgMar w:top="400" w:bottom="280" w:left="283" w:right="283"/>
          <w:cols w:num="2" w:equalWidth="0">
            <w:col w:w="1340" w:space="2085"/>
            <w:col w:w="7919"/>
          </w:cols>
        </w:sectPr>
      </w:pPr>
    </w:p>
    <w:p>
      <w:pPr>
        <w:pStyle w:val="BodyText"/>
        <w:spacing w:line="256" w:lineRule="auto" w:before="109"/>
        <w:ind w:left="1276" w:right="35"/>
        <w:jc w:val="both"/>
        <w:rPr>
          <w:rFonts w:ascii="PMingLiU" w:eastAsia="PMingLiU" w:hint="eastAsia"/>
        </w:rPr>
      </w:pPr>
      <w:r>
        <w:rPr>
          <w:rFonts w:ascii="PMingLiU" w:eastAsia="PMingLiU" w:hint="eastAsia"/>
          <w:color w:val="231F20"/>
          <w:spacing w:val="-4"/>
        </w:rPr>
        <w:t>有大规模杀伤性武器；圣海伦火山重新活跃；</w:t>
      </w:r>
      <w:r>
        <w:rPr>
          <w:rFonts w:ascii="PMingLiU" w:eastAsia="PMingLiU" w:hint="eastAsia"/>
          <w:color w:val="231F20"/>
        </w:rPr>
        <w:t>台北 101 大楼开放，高 509 米，是当时最高</w:t>
      </w:r>
      <w:r>
        <w:rPr>
          <w:rFonts w:ascii="PMingLiU" w:eastAsia="PMingLiU" w:hint="eastAsia"/>
          <w:color w:val="231F20"/>
          <w:spacing w:val="-4"/>
        </w:rPr>
        <w:t>的大楼。</w:t>
      </w:r>
    </w:p>
    <w:p>
      <w:pPr>
        <w:pStyle w:val="BodyText"/>
        <w:spacing w:line="256" w:lineRule="auto" w:before="2"/>
        <w:ind w:left="1276" w:right="86" w:hanging="426"/>
        <w:jc w:val="both"/>
        <w:rPr>
          <w:rFonts w:ascii="PMingLiU" w:eastAsia="PMingLiU" w:hint="eastAsia"/>
        </w:rPr>
      </w:pPr>
      <w:r>
        <w:rPr>
          <w:rFonts w:ascii="PMingLiU" w:eastAsia="PMingLiU" w:hint="eastAsia"/>
          <w:color w:val="231F20"/>
          <w:spacing w:val="-2"/>
        </w:rPr>
        <w:t>【2005】飓风卡特里娜袭击美国墨西哥湾，死亡 </w:t>
      </w:r>
      <w:r>
        <w:rPr>
          <w:rFonts w:ascii="PMingLiU" w:eastAsia="PMingLiU" w:hint="eastAsia"/>
          <w:color w:val="231F20"/>
        </w:rPr>
        <w:t>1800 人；维珍大西洋环球飞行</w:t>
      </w:r>
      <w:r>
        <w:rPr>
          <w:rFonts w:ascii="PMingLiU" w:eastAsia="PMingLiU" w:hint="eastAsia"/>
          <w:color w:val="231F20"/>
          <w:spacing w:val="8"/>
          <w:position w:val="-1"/>
        </w:rPr>
        <w:drawing>
          <wp:inline distT="0" distB="0" distL="0" distR="0">
            <wp:extent cx="127000" cy="123825"/>
            <wp:effectExtent l="0" t="0" r="0" b="0"/>
            <wp:docPr id="778" name="Image 778"/>
            <wp:cNvGraphicFramePr>
              <a:graphicFrameLocks/>
            </wp:cNvGraphicFramePr>
            <a:graphic>
              <a:graphicData uri="http://schemas.openxmlformats.org/drawingml/2006/picture">
                <pic:pic>
                  <pic:nvPicPr>
                    <pic:cNvPr id="778" name="Image 778"/>
                    <pic:cNvPicPr/>
                  </pic:nvPicPr>
                  <pic:blipFill>
                    <a:blip r:embed="rId6" cstate="print"/>
                    <a:stretch>
                      <a:fillRect/>
                    </a:stretch>
                  </pic:blipFill>
                  <pic:spPr>
                    <a:xfrm>
                      <a:off x="0" y="0"/>
                      <a:ext cx="127000" cy="123825"/>
                    </a:xfrm>
                    <a:prstGeom prst="rect">
                      <a:avLst/>
                    </a:prstGeom>
                  </pic:spPr>
                </pic:pic>
              </a:graphicData>
            </a:graphic>
          </wp:inline>
        </w:drawing>
      </w:r>
      <w:r>
        <w:rPr>
          <w:rFonts w:ascii="PMingLiU" w:eastAsia="PMingLiU" w:hint="eastAsia"/>
          <w:color w:val="231F20"/>
          <w:spacing w:val="8"/>
          <w:position w:val="-1"/>
        </w:rPr>
      </w:r>
      <w:r>
        <w:rPr>
          <w:rFonts w:ascii="PMingLiU" w:eastAsia="PMingLiU" w:hint="eastAsia"/>
          <w:color w:val="231F20"/>
        </w:rPr>
        <w:t>号打破单</w:t>
      </w:r>
      <w:r>
        <w:rPr>
          <w:rFonts w:ascii="PMingLiU" w:eastAsia="PMingLiU" w:hint="eastAsia"/>
          <w:color w:val="231F20"/>
        </w:rPr>
        <w:t>人</w:t>
      </w:r>
      <w:r>
        <w:rPr>
          <w:rFonts w:ascii="PMingLiU" w:eastAsia="PMingLiU" w:hint="eastAsia"/>
          <w:color w:val="231F20"/>
          <w:spacing w:val="-2"/>
        </w:rPr>
        <w:t>不间断飞行环游世界纪录；年末增加闰秒。</w:t>
      </w:r>
    </w:p>
    <w:p>
      <w:pPr>
        <w:pStyle w:val="BodyText"/>
        <w:spacing w:line="256" w:lineRule="auto" w:before="2"/>
        <w:ind w:left="1276" w:right="82" w:hanging="426"/>
        <w:jc w:val="both"/>
        <w:rPr>
          <w:rFonts w:ascii="PMingLiU" w:hAnsi="PMingLiU" w:eastAsia="PMingLiU" w:hint="eastAsia"/>
        </w:rPr>
      </w:pPr>
      <w:r>
        <w:rPr>
          <w:rFonts w:ascii="PMingLiU" w:hAnsi="PMingLiU" w:eastAsia="PMingLiU" w:hint="eastAsia"/>
          <w:color w:val="231F20"/>
          <w:spacing w:val="-2"/>
        </w:rPr>
        <w:t>【2006】朝鲜宣称进行首次核试验；庆祝</w:t>
      </w:r>
      <w:r>
        <w:rPr>
          <w:rFonts w:ascii="PMingLiU" w:hAnsi="PMingLiU" w:eastAsia="PMingLiU" w:hint="eastAsia"/>
          <w:color w:val="231F20"/>
          <w:spacing w:val="-2"/>
          <w:u w:val="single" w:color="231F20"/>
        </w:rPr>
        <w:t>沃尔夫</w:t>
      </w:r>
      <w:r>
        <w:rPr>
          <w:rFonts w:ascii="PMingLiU" w:hAnsi="PMingLiU" w:eastAsia="PMingLiU" w:hint="eastAsia"/>
          <w:color w:val="231F20"/>
          <w:w w:val="105"/>
          <w:u w:val="single" w:color="231F20"/>
        </w:rPr>
        <w:t>冈·阿玛多伊斯·莫扎特</w:t>
      </w:r>
      <w:r>
        <w:rPr>
          <w:rFonts w:ascii="PMingLiU" w:hAnsi="PMingLiU" w:eastAsia="PMingLiU" w:hint="eastAsia"/>
          <w:color w:val="231F20"/>
          <w:spacing w:val="8"/>
          <w:w w:val="105"/>
        </w:rPr>
        <w:t>诞辰 </w:t>
      </w:r>
      <w:r>
        <w:rPr>
          <w:rFonts w:ascii="PMingLiU" w:hAnsi="PMingLiU" w:eastAsia="PMingLiU" w:hint="eastAsia"/>
          <w:color w:val="231F20"/>
          <w:w w:val="105"/>
        </w:rPr>
        <w:t>250</w:t>
      </w:r>
      <w:r>
        <w:rPr>
          <w:rFonts w:ascii="PMingLiU" w:hAnsi="PMingLiU" w:eastAsia="PMingLiU" w:hint="eastAsia"/>
          <w:color w:val="231F20"/>
          <w:spacing w:val="6"/>
          <w:w w:val="105"/>
        </w:rPr>
        <w:t> 周年。</w:t>
      </w:r>
    </w:p>
    <w:p>
      <w:pPr>
        <w:pStyle w:val="BodyText"/>
        <w:spacing w:line="256" w:lineRule="auto" w:before="2"/>
        <w:ind w:left="1276" w:right="86" w:hanging="426"/>
        <w:jc w:val="both"/>
        <w:rPr>
          <w:rFonts w:ascii="PMingLiU" w:hAnsi="PMingLiU" w:eastAsia="PMingLiU" w:hint="eastAsia"/>
        </w:rPr>
      </w:pPr>
      <w:r>
        <w:rPr>
          <w:rFonts w:ascii="PMingLiU" w:hAnsi="PMingLiU" w:eastAsia="PMingLiU" w:hint="eastAsia"/>
        </w:rPr>
        <mc:AlternateContent>
          <mc:Choice Requires="wps">
            <w:drawing>
              <wp:anchor distT="0" distB="0" distL="0" distR="0" allowOverlap="1" layoutInCell="1" locked="0" behindDoc="1" simplePos="0" relativeHeight="481337856">
                <wp:simplePos x="0" y="0"/>
                <wp:positionH relativeFrom="page">
                  <wp:posOffset>1256699</wp:posOffset>
                </wp:positionH>
                <wp:positionV relativeFrom="paragraph">
                  <wp:posOffset>345500</wp:posOffset>
                </wp:positionV>
                <wp:extent cx="1379855" cy="19050"/>
                <wp:effectExtent l="0" t="0" r="0" b="0"/>
                <wp:wrapNone/>
                <wp:docPr id="779" name="Graphic 779"/>
                <wp:cNvGraphicFramePr>
                  <a:graphicFrameLocks/>
                </wp:cNvGraphicFramePr>
                <a:graphic>
                  <a:graphicData uri="http://schemas.microsoft.com/office/word/2010/wordprocessingShape">
                    <wps:wsp>
                      <wps:cNvPr id="779" name="Graphic 779"/>
                      <wps:cNvSpPr/>
                      <wps:spPr>
                        <a:xfrm>
                          <a:off x="0" y="0"/>
                          <a:ext cx="1379855" cy="19050"/>
                        </a:xfrm>
                        <a:custGeom>
                          <a:avLst/>
                          <a:gdLst/>
                          <a:ahLst/>
                          <a:cxnLst/>
                          <a:rect l="l" t="t" r="r" b="b"/>
                          <a:pathLst>
                            <a:path w="1379855" h="19050">
                              <a:moveTo>
                                <a:pt x="0" y="9315"/>
                              </a:moveTo>
                              <a:lnTo>
                                <a:pt x="12017" y="2328"/>
                              </a:lnTo>
                              <a:lnTo>
                                <a:pt x="26523" y="0"/>
                              </a:lnTo>
                              <a:lnTo>
                                <a:pt x="41030" y="2328"/>
                              </a:lnTo>
                              <a:lnTo>
                                <a:pt x="53047" y="9315"/>
                              </a:lnTo>
                              <a:lnTo>
                                <a:pt x="65065" y="16302"/>
                              </a:lnTo>
                              <a:lnTo>
                                <a:pt x="79571" y="18630"/>
                              </a:lnTo>
                              <a:lnTo>
                                <a:pt x="94078" y="16302"/>
                              </a:lnTo>
                              <a:lnTo>
                                <a:pt x="106095" y="9315"/>
                              </a:lnTo>
                              <a:lnTo>
                                <a:pt x="118119" y="2328"/>
                              </a:lnTo>
                              <a:lnTo>
                                <a:pt x="132626" y="0"/>
                              </a:lnTo>
                              <a:lnTo>
                                <a:pt x="147133" y="2328"/>
                              </a:lnTo>
                              <a:lnTo>
                                <a:pt x="159156" y="9315"/>
                              </a:lnTo>
                              <a:lnTo>
                                <a:pt x="171172" y="16302"/>
                              </a:lnTo>
                              <a:lnTo>
                                <a:pt x="185675" y="18630"/>
                              </a:lnTo>
                              <a:lnTo>
                                <a:pt x="200181" y="16302"/>
                              </a:lnTo>
                              <a:lnTo>
                                <a:pt x="212204" y="9315"/>
                              </a:lnTo>
                              <a:lnTo>
                                <a:pt x="224222" y="2328"/>
                              </a:lnTo>
                              <a:lnTo>
                                <a:pt x="238728" y="0"/>
                              </a:lnTo>
                              <a:lnTo>
                                <a:pt x="253234" y="2328"/>
                              </a:lnTo>
                              <a:lnTo>
                                <a:pt x="265252" y="9315"/>
                              </a:lnTo>
                              <a:lnTo>
                                <a:pt x="277269" y="16302"/>
                              </a:lnTo>
                              <a:lnTo>
                                <a:pt x="291776" y="18630"/>
                              </a:lnTo>
                              <a:lnTo>
                                <a:pt x="306282" y="16302"/>
                              </a:lnTo>
                              <a:lnTo>
                                <a:pt x="318300" y="9315"/>
                              </a:lnTo>
                              <a:lnTo>
                                <a:pt x="330317" y="2328"/>
                              </a:lnTo>
                              <a:lnTo>
                                <a:pt x="344824" y="0"/>
                              </a:lnTo>
                              <a:lnTo>
                                <a:pt x="359330" y="2328"/>
                              </a:lnTo>
                              <a:lnTo>
                                <a:pt x="371348" y="9315"/>
                              </a:lnTo>
                              <a:lnTo>
                                <a:pt x="383371" y="16302"/>
                              </a:lnTo>
                              <a:lnTo>
                                <a:pt x="397878" y="18630"/>
                              </a:lnTo>
                              <a:lnTo>
                                <a:pt x="412385" y="16302"/>
                              </a:lnTo>
                              <a:lnTo>
                                <a:pt x="424408" y="9315"/>
                              </a:lnTo>
                              <a:lnTo>
                                <a:pt x="436424" y="2328"/>
                              </a:lnTo>
                              <a:lnTo>
                                <a:pt x="450927" y="0"/>
                              </a:lnTo>
                              <a:lnTo>
                                <a:pt x="465433" y="2328"/>
                              </a:lnTo>
                              <a:lnTo>
                                <a:pt x="477456" y="9315"/>
                              </a:lnTo>
                              <a:lnTo>
                                <a:pt x="489474" y="16302"/>
                              </a:lnTo>
                              <a:lnTo>
                                <a:pt x="503980" y="18630"/>
                              </a:lnTo>
                              <a:lnTo>
                                <a:pt x="518486" y="16302"/>
                              </a:lnTo>
                              <a:lnTo>
                                <a:pt x="530504" y="9315"/>
                              </a:lnTo>
                              <a:lnTo>
                                <a:pt x="542522" y="2328"/>
                              </a:lnTo>
                              <a:lnTo>
                                <a:pt x="557028" y="0"/>
                              </a:lnTo>
                              <a:lnTo>
                                <a:pt x="571534" y="2328"/>
                              </a:lnTo>
                              <a:lnTo>
                                <a:pt x="583552" y="9315"/>
                              </a:lnTo>
                              <a:lnTo>
                                <a:pt x="595570" y="16302"/>
                              </a:lnTo>
                              <a:lnTo>
                                <a:pt x="610076" y="18630"/>
                              </a:lnTo>
                              <a:lnTo>
                                <a:pt x="624582" y="16302"/>
                              </a:lnTo>
                              <a:lnTo>
                                <a:pt x="636600" y="9315"/>
                              </a:lnTo>
                              <a:lnTo>
                                <a:pt x="648623" y="2328"/>
                              </a:lnTo>
                              <a:lnTo>
                                <a:pt x="663130" y="0"/>
                              </a:lnTo>
                              <a:lnTo>
                                <a:pt x="677637" y="2328"/>
                              </a:lnTo>
                              <a:lnTo>
                                <a:pt x="689660" y="9315"/>
                              </a:lnTo>
                              <a:lnTo>
                                <a:pt x="701676" y="16302"/>
                              </a:lnTo>
                              <a:lnTo>
                                <a:pt x="716179" y="18630"/>
                              </a:lnTo>
                              <a:lnTo>
                                <a:pt x="730685" y="16302"/>
                              </a:lnTo>
                              <a:lnTo>
                                <a:pt x="742708" y="9315"/>
                              </a:lnTo>
                              <a:lnTo>
                                <a:pt x="754726" y="2328"/>
                              </a:lnTo>
                              <a:lnTo>
                                <a:pt x="769232" y="0"/>
                              </a:lnTo>
                              <a:lnTo>
                                <a:pt x="783738" y="2328"/>
                              </a:lnTo>
                              <a:lnTo>
                                <a:pt x="795756" y="9315"/>
                              </a:lnTo>
                              <a:lnTo>
                                <a:pt x="807774" y="16302"/>
                              </a:lnTo>
                              <a:lnTo>
                                <a:pt x="822280" y="18630"/>
                              </a:lnTo>
                              <a:lnTo>
                                <a:pt x="836786" y="16302"/>
                              </a:lnTo>
                              <a:lnTo>
                                <a:pt x="848804" y="9315"/>
                              </a:lnTo>
                              <a:lnTo>
                                <a:pt x="860822" y="2328"/>
                              </a:lnTo>
                              <a:lnTo>
                                <a:pt x="875328" y="0"/>
                              </a:lnTo>
                              <a:lnTo>
                                <a:pt x="889834" y="2328"/>
                              </a:lnTo>
                              <a:lnTo>
                                <a:pt x="901852" y="9315"/>
                              </a:lnTo>
                              <a:lnTo>
                                <a:pt x="913875" y="16302"/>
                              </a:lnTo>
                              <a:lnTo>
                                <a:pt x="928382" y="18630"/>
                              </a:lnTo>
                              <a:lnTo>
                                <a:pt x="942889" y="16302"/>
                              </a:lnTo>
                              <a:lnTo>
                                <a:pt x="954913" y="9315"/>
                              </a:lnTo>
                              <a:lnTo>
                                <a:pt x="966928" y="2328"/>
                              </a:lnTo>
                              <a:lnTo>
                                <a:pt x="981432" y="0"/>
                              </a:lnTo>
                              <a:lnTo>
                                <a:pt x="995937" y="2328"/>
                              </a:lnTo>
                              <a:lnTo>
                                <a:pt x="1007960" y="9315"/>
                              </a:lnTo>
                              <a:lnTo>
                                <a:pt x="1019978" y="16302"/>
                              </a:lnTo>
                              <a:lnTo>
                                <a:pt x="1034484" y="18630"/>
                              </a:lnTo>
                              <a:lnTo>
                                <a:pt x="1048991" y="16302"/>
                              </a:lnTo>
                              <a:lnTo>
                                <a:pt x="1061008" y="9315"/>
                              </a:lnTo>
                              <a:lnTo>
                                <a:pt x="1073026" y="2328"/>
                              </a:lnTo>
                              <a:lnTo>
                                <a:pt x="1087532" y="0"/>
                              </a:lnTo>
                              <a:lnTo>
                                <a:pt x="1102038" y="2328"/>
                              </a:lnTo>
                              <a:lnTo>
                                <a:pt x="1114056" y="9315"/>
                              </a:lnTo>
                              <a:lnTo>
                                <a:pt x="1126074" y="16302"/>
                              </a:lnTo>
                              <a:lnTo>
                                <a:pt x="1140580" y="18630"/>
                              </a:lnTo>
                              <a:lnTo>
                                <a:pt x="1155086" y="16302"/>
                              </a:lnTo>
                              <a:lnTo>
                                <a:pt x="1167104" y="9315"/>
                              </a:lnTo>
                              <a:lnTo>
                                <a:pt x="1179127" y="2328"/>
                              </a:lnTo>
                              <a:lnTo>
                                <a:pt x="1193634" y="0"/>
                              </a:lnTo>
                              <a:lnTo>
                                <a:pt x="1208141" y="2328"/>
                              </a:lnTo>
                              <a:lnTo>
                                <a:pt x="1220165" y="9315"/>
                              </a:lnTo>
                              <a:lnTo>
                                <a:pt x="1232181" y="16302"/>
                              </a:lnTo>
                              <a:lnTo>
                                <a:pt x="1246684" y="18630"/>
                              </a:lnTo>
                              <a:lnTo>
                                <a:pt x="1261189" y="16302"/>
                              </a:lnTo>
                              <a:lnTo>
                                <a:pt x="1273213" y="9315"/>
                              </a:lnTo>
                              <a:lnTo>
                                <a:pt x="1285230" y="2328"/>
                              </a:lnTo>
                              <a:lnTo>
                                <a:pt x="1299737" y="0"/>
                              </a:lnTo>
                              <a:lnTo>
                                <a:pt x="1314243" y="2328"/>
                              </a:lnTo>
                              <a:lnTo>
                                <a:pt x="1326261" y="9315"/>
                              </a:lnTo>
                              <a:lnTo>
                                <a:pt x="1338278" y="16302"/>
                              </a:lnTo>
                              <a:lnTo>
                                <a:pt x="1352784" y="18630"/>
                              </a:lnTo>
                              <a:lnTo>
                                <a:pt x="1367291" y="16302"/>
                              </a:lnTo>
                              <a:lnTo>
                                <a:pt x="1379308" y="9315"/>
                              </a:lnTo>
                            </a:path>
                          </a:pathLst>
                        </a:custGeom>
                        <a:ln w="6731">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98.952698pt;margin-top:27.204798pt;width:108.65pt;height:1.5pt;mso-position-horizontal-relative:page;mso-position-vertical-relative:paragraph;z-index:-21978624" id="docshape379" coordorigin="1979,544" coordsize="2173,30" path="m1979,559l1998,548,2021,544,2044,548,2063,559,2082,570,2104,573,2127,570,2146,559,2165,548,2188,544,2211,548,2230,559,2249,570,2271,573,2294,570,2313,559,2332,548,2355,544,2378,548,2397,559,2416,570,2439,573,2461,570,2480,559,2499,548,2522,544,2545,548,2564,559,2583,570,2606,573,2628,570,2647,559,2666,548,2689,544,2712,548,2731,559,2750,570,2773,573,2796,570,2814,559,2833,548,2856,544,2879,548,2898,559,2917,570,2940,573,2963,570,2982,559,3001,548,3023,544,3046,548,3065,559,3084,570,3107,573,3130,570,3149,559,3168,548,3190,544,3213,548,3232,559,3251,570,3274,573,3297,570,3316,559,3335,548,3358,544,3380,548,3399,559,3418,570,3441,573,3464,570,3483,559,3502,548,3525,544,3547,548,3566,559,3585,570,3608,573,3631,570,3650,559,3669,548,3692,544,3715,548,3733,559,3752,570,3775,573,3798,570,3817,559,3836,548,3859,544,3882,548,3901,559,3919,570,3942,573,3965,570,3984,559,4003,548,4026,544,4049,548,4068,559,4087,570,4109,573,4132,570,4151,559e" filled="false" stroked="true" strokeweight=".53pt" strokecolor="#231f20">
                <v:path arrowok="t"/>
                <v:stroke dashstyle="solid"/>
                <w10:wrap type="none"/>
              </v:shape>
            </w:pict>
          </mc:Fallback>
        </mc:AlternateContent>
      </w:r>
      <w:r>
        <w:rPr>
          <w:rFonts w:ascii="PMingLiU" w:hAnsi="PMingLiU" w:eastAsia="PMingLiU" w:hint="eastAsia"/>
          <w:color w:val="231F20"/>
          <w:w w:val="105"/>
        </w:rPr>
        <w:t>【2</w:t>
      </w:r>
      <w:r>
        <w:rPr>
          <w:rFonts w:ascii="PMingLiU" w:hAnsi="PMingLiU" w:eastAsia="PMingLiU" w:hint="eastAsia"/>
          <w:color w:val="231F20"/>
          <w:w w:val="116"/>
        </w:rPr>
        <w:t>007</w:t>
      </w:r>
      <w:r>
        <w:rPr>
          <w:rFonts w:ascii="PMingLiU" w:hAnsi="PMingLiU" w:eastAsia="PMingLiU" w:hint="eastAsia"/>
          <w:color w:val="231F20"/>
          <w:spacing w:val="3"/>
        </w:rPr>
        <w:t>】俄罗斯恢复战略轰炸机全球例行战斗巡</w:t>
      </w:r>
      <w:r>
        <w:rPr>
          <w:rFonts w:ascii="PMingLiU" w:hAnsi="PMingLiU" w:eastAsia="PMingLiU" w:hint="eastAsia"/>
          <w:color w:val="231F20"/>
          <w:spacing w:val="5"/>
        </w:rPr>
        <w:t>逻；哈</w:t>
      </w:r>
      <w:r>
        <w:rPr>
          <w:rFonts w:ascii="PMingLiU" w:hAnsi="PMingLiU" w:eastAsia="PMingLiU" w:hint="eastAsia"/>
          <w:color w:val="231F20"/>
          <w:w w:val="165"/>
        </w:rPr>
        <w:t>利</w:t>
      </w:r>
      <w:r>
        <w:rPr>
          <w:rFonts w:ascii="PMingLiU" w:hAnsi="PMingLiU" w:eastAsia="PMingLiU" w:hint="eastAsia"/>
          <w:color w:val="231F20"/>
          <w:spacing w:val="7"/>
          <w:w w:val="165"/>
        </w:rPr>
        <w:t>·</w:t>
      </w:r>
      <w:r>
        <w:rPr>
          <w:rFonts w:ascii="PMingLiU" w:hAnsi="PMingLiU" w:eastAsia="PMingLiU" w:hint="eastAsia"/>
          <w:color w:val="231F20"/>
          <w:spacing w:val="5"/>
        </w:rPr>
        <w:t>波特和死亡圣器出版，成为出版史上销售最快的书。</w:t>
      </w:r>
    </w:p>
    <w:p>
      <w:pPr>
        <w:pStyle w:val="BodyText"/>
        <w:spacing w:line="256" w:lineRule="auto" w:before="2"/>
        <w:ind w:left="1276" w:right="86" w:hanging="426"/>
        <w:jc w:val="both"/>
        <w:rPr>
          <w:rFonts w:ascii="PMingLiU" w:hAnsi="PMingLiU" w:eastAsia="PMingLiU" w:hint="eastAsia"/>
        </w:rPr>
      </w:pPr>
      <w:r>
        <w:rPr>
          <w:rFonts w:ascii="PMingLiU" w:hAnsi="PMingLiU" w:eastAsia="PMingLiU" w:hint="eastAsia"/>
          <w:color w:val="231F20"/>
          <w:w w:val="105"/>
        </w:rPr>
        <w:t>【2</w:t>
      </w:r>
      <w:r>
        <w:rPr>
          <w:rFonts w:ascii="PMingLiU" w:hAnsi="PMingLiU" w:eastAsia="PMingLiU" w:hint="eastAsia"/>
          <w:color w:val="231F20"/>
          <w:w w:val="116"/>
        </w:rPr>
        <w:t>008</w:t>
      </w:r>
      <w:r>
        <w:rPr>
          <w:rFonts w:ascii="PMingLiU" w:hAnsi="PMingLiU" w:eastAsia="PMingLiU" w:hint="eastAsia"/>
          <w:color w:val="231F20"/>
          <w:spacing w:val="5"/>
        </w:rPr>
        <w:t>】美国最大诈骗案嫌犯</w:t>
      </w:r>
      <w:r>
        <w:rPr>
          <w:rFonts w:ascii="PMingLiU" w:hAnsi="PMingLiU" w:eastAsia="PMingLiU" w:hint="eastAsia"/>
          <w:color w:val="231F20"/>
          <w:spacing w:val="5"/>
          <w:u w:val="single" w:color="231F20"/>
        </w:rPr>
        <w:t>伯纳</w:t>
      </w:r>
      <w:r>
        <w:rPr>
          <w:rFonts w:ascii="PMingLiU" w:hAnsi="PMingLiU" w:eastAsia="PMingLiU" w:hint="eastAsia"/>
          <w:color w:val="231F20"/>
          <w:w w:val="165"/>
          <w:u w:val="single" w:color="231F20"/>
        </w:rPr>
        <w:t>德</w:t>
      </w:r>
      <w:r>
        <w:rPr>
          <w:rFonts w:ascii="PMingLiU" w:hAnsi="PMingLiU" w:eastAsia="PMingLiU" w:hint="eastAsia"/>
          <w:color w:val="231F20"/>
          <w:spacing w:val="5"/>
          <w:w w:val="165"/>
          <w:u w:val="single" w:color="231F20"/>
        </w:rPr>
        <w:t>·</w:t>
      </w:r>
      <w:r>
        <w:rPr>
          <w:rFonts w:ascii="PMingLiU" w:hAnsi="PMingLiU" w:eastAsia="PMingLiU" w:hint="eastAsia"/>
          <w:color w:val="231F20"/>
          <w:spacing w:val="5"/>
          <w:u w:val="single" w:color="231F20"/>
        </w:rPr>
        <w:t>麦道夫</w:t>
      </w:r>
      <w:r>
        <w:rPr>
          <w:rFonts w:ascii="PMingLiU" w:hAnsi="PMingLiU" w:eastAsia="PMingLiU" w:hint="eastAsia"/>
          <w:color w:val="231F20"/>
          <w:spacing w:val="-11"/>
        </w:rPr>
        <w:t>被</w:t>
      </w:r>
      <w:r>
        <w:rPr>
          <w:rFonts w:ascii="PMingLiU" w:hAnsi="PMingLiU" w:eastAsia="PMingLiU" w:hint="eastAsia"/>
          <w:color w:val="231F20"/>
          <w:spacing w:val="3"/>
        </w:rPr>
        <w:t>捕；威尔金斯冰架崩塌；</w:t>
      </w:r>
      <w:r>
        <w:rPr>
          <w:rFonts w:ascii="PMingLiU" w:hAnsi="PMingLiU" w:eastAsia="PMingLiU" w:hint="eastAsia"/>
          <w:color w:val="231F20"/>
          <w:spacing w:val="7"/>
          <w:u w:val="single" w:color="231F20"/>
        </w:rPr>
        <w:t>巴拉</w:t>
      </w:r>
      <w:r>
        <w:rPr>
          <w:rFonts w:ascii="PMingLiU" w:hAnsi="PMingLiU" w:eastAsia="PMingLiU" w:hint="eastAsia"/>
          <w:color w:val="231F20"/>
          <w:w w:val="165"/>
          <w:u w:val="single" w:color="231F20"/>
        </w:rPr>
        <w:t>克</w:t>
      </w:r>
      <w:r>
        <w:rPr>
          <w:rFonts w:ascii="PMingLiU" w:hAnsi="PMingLiU" w:eastAsia="PMingLiU" w:hint="eastAsia"/>
          <w:color w:val="231F20"/>
          <w:spacing w:val="7"/>
          <w:w w:val="165"/>
          <w:u w:val="single" w:color="231F20"/>
        </w:rPr>
        <w:t>·</w:t>
      </w:r>
      <w:r>
        <w:rPr>
          <w:rFonts w:ascii="PMingLiU" w:hAnsi="PMingLiU" w:eastAsia="PMingLiU" w:hint="eastAsia"/>
          <w:color w:val="231F20"/>
          <w:spacing w:val="7"/>
          <w:u w:val="single" w:color="231F20"/>
        </w:rPr>
        <w:t>奥巴马</w:t>
      </w:r>
      <w:r>
        <w:rPr>
          <w:rFonts w:ascii="PMingLiU" w:hAnsi="PMingLiU" w:eastAsia="PMingLiU" w:hint="eastAsia"/>
          <w:color w:val="231F20"/>
        </w:rPr>
        <w:t>当</w:t>
      </w:r>
      <w:r>
        <w:rPr>
          <w:rFonts w:ascii="PMingLiU" w:hAnsi="PMingLiU" w:eastAsia="PMingLiU" w:hint="eastAsia"/>
          <w:color w:val="231F20"/>
          <w:spacing w:val="-1"/>
        </w:rPr>
        <w:t>选美国第 </w:t>
      </w:r>
      <w:r>
        <w:rPr>
          <w:rFonts w:ascii="PMingLiU" w:hAnsi="PMingLiU" w:eastAsia="PMingLiU" w:hint="eastAsia"/>
          <w:color w:val="231F20"/>
          <w:w w:val="116"/>
        </w:rPr>
        <w:t>44</w:t>
      </w:r>
      <w:r>
        <w:rPr>
          <w:rFonts w:ascii="PMingLiU" w:hAnsi="PMingLiU" w:eastAsia="PMingLiU" w:hint="eastAsia"/>
          <w:color w:val="231F20"/>
          <w:spacing w:val="-4"/>
        </w:rPr>
        <w:t> 任总统，是首位非裔美国总统；</w:t>
      </w:r>
      <w:r>
        <w:rPr>
          <w:rFonts w:ascii="PMingLiU" w:hAnsi="PMingLiU" w:eastAsia="PMingLiU" w:hint="eastAsia"/>
          <w:color w:val="231F20"/>
          <w:spacing w:val="4"/>
        </w:rPr>
        <w:t>雷曼兄弟公司破产，标示新一轮世界财政危</w:t>
      </w:r>
      <w:r>
        <w:rPr>
          <w:rFonts w:ascii="PMingLiU" w:hAnsi="PMingLiU" w:eastAsia="PMingLiU" w:hint="eastAsia"/>
          <w:color w:val="231F20"/>
        </w:rPr>
        <w:t>机开始。索马里海岸海盗猖獗。</w:t>
      </w:r>
    </w:p>
    <w:p>
      <w:pPr>
        <w:pStyle w:val="BodyText"/>
        <w:spacing w:line="256" w:lineRule="auto" w:before="4"/>
        <w:ind w:left="1276" w:right="86" w:hanging="426"/>
        <w:jc w:val="both"/>
        <w:rPr>
          <w:rFonts w:ascii="PMingLiU" w:eastAsia="PMingLiU" w:hint="eastAsia"/>
        </w:rPr>
      </w:pPr>
      <w:r>
        <w:rPr>
          <w:rFonts w:ascii="PMingLiU" w:eastAsia="PMingLiU" w:hint="eastAsia"/>
          <w:color w:val="231F20"/>
        </w:rPr>
        <w:t>【2009</w:t>
      </w:r>
      <w:r>
        <w:rPr>
          <w:rFonts w:ascii="PMingLiU" w:eastAsia="PMingLiU" w:hint="eastAsia"/>
          <w:color w:val="231F20"/>
          <w:spacing w:val="6"/>
        </w:rPr>
        <w:t>】冰岛国家破产；甲型 </w:t>
      </w:r>
      <w:r>
        <w:rPr>
          <w:rFonts w:ascii="PMingLiU" w:eastAsia="PMingLiU" w:hint="eastAsia"/>
          <w:color w:val="231F20"/>
        </w:rPr>
        <w:t>H1N1</w:t>
      </w:r>
      <w:r>
        <w:rPr>
          <w:rFonts w:ascii="PMingLiU" w:eastAsia="PMingLiU" w:hint="eastAsia"/>
          <w:color w:val="231F20"/>
          <w:spacing w:val="4"/>
        </w:rPr>
        <w:t> 流感暴发，</w:t>
      </w:r>
      <w:r>
        <w:rPr>
          <w:rFonts w:ascii="PMingLiU" w:eastAsia="PMingLiU" w:hint="eastAsia"/>
          <w:color w:val="231F20"/>
          <w:spacing w:val="-2"/>
        </w:rPr>
        <w:t>达到世界大流行；亚洲和太平洋地区发生本</w:t>
      </w:r>
      <w:r>
        <w:rPr>
          <w:rFonts w:ascii="PMingLiU" w:eastAsia="PMingLiU" w:hint="eastAsia"/>
          <w:color w:val="231F20"/>
        </w:rPr>
        <w:t>世纪最壮观日全食，持续约 6 分 38.8 秒。</w:t>
      </w:r>
    </w:p>
    <w:p>
      <w:pPr>
        <w:pStyle w:val="BodyText"/>
        <w:spacing w:line="256" w:lineRule="auto" w:before="2"/>
        <w:ind w:left="1276" w:right="86" w:hanging="426"/>
        <w:jc w:val="both"/>
        <w:rPr>
          <w:rFonts w:ascii="PMingLiU" w:eastAsia="PMingLiU" w:hint="eastAsia"/>
        </w:rPr>
      </w:pPr>
      <w:r>
        <w:rPr>
          <w:rFonts w:ascii="PMingLiU" w:eastAsia="PMingLiU" w:hint="eastAsia"/>
          <w:color w:val="231F20"/>
          <w:spacing w:val="-2"/>
        </w:rPr>
        <w:t>【2010】墨西哥湾漏油事件，深水地平线号钻井</w:t>
      </w:r>
      <w:r>
        <w:rPr>
          <w:rFonts w:ascii="PMingLiU" w:eastAsia="PMingLiU" w:hint="eastAsia"/>
          <w:color w:val="231F20"/>
          <w:spacing w:val="-1"/>
        </w:rPr>
        <w:t>平台爆炸，死亡 </w:t>
      </w:r>
      <w:r>
        <w:rPr>
          <w:rFonts w:ascii="PMingLiU" w:eastAsia="PMingLiU" w:hint="eastAsia"/>
          <w:color w:val="231F20"/>
        </w:rPr>
        <w:t>11</w:t>
      </w:r>
      <w:r>
        <w:rPr>
          <w:rFonts w:ascii="PMingLiU" w:eastAsia="PMingLiU" w:hint="eastAsia"/>
          <w:color w:val="231F20"/>
          <w:spacing w:val="-2"/>
        </w:rPr>
        <w:t> 名钻井工人，原油连续泄漏七个月；艾雅法拉火山从冰帽下方喷发，火山灰阻碍了欧洲航空运输；维基解密网站泄露数万份秘密外交文件。</w:t>
      </w:r>
    </w:p>
    <w:p>
      <w:pPr>
        <w:pStyle w:val="BodyText"/>
        <w:spacing w:line="256" w:lineRule="auto" w:before="4"/>
        <w:ind w:left="1276" w:right="35" w:hanging="426"/>
        <w:jc w:val="both"/>
        <w:rPr>
          <w:rFonts w:ascii="PMingLiU" w:hAnsi="PMingLiU" w:eastAsia="PMingLiU" w:hint="eastAsia"/>
        </w:rPr>
      </w:pPr>
      <w:r>
        <w:rPr>
          <w:rFonts w:ascii="PMingLiU" w:hAnsi="PMingLiU" w:eastAsia="PMingLiU" w:hint="eastAsia"/>
          <w:color w:val="231F20"/>
          <w:w w:val="105"/>
        </w:rPr>
        <w:t>【2</w:t>
      </w:r>
      <w:r>
        <w:rPr>
          <w:rFonts w:ascii="PMingLiU" w:hAnsi="PMingLiU" w:eastAsia="PMingLiU" w:hint="eastAsia"/>
          <w:color w:val="231F20"/>
          <w:w w:val="116"/>
        </w:rPr>
        <w:t>0</w:t>
      </w:r>
      <w:r>
        <w:rPr>
          <w:rFonts w:ascii="PMingLiU" w:hAnsi="PMingLiU" w:eastAsia="PMingLiU" w:hint="eastAsia"/>
          <w:color w:val="231F20"/>
          <w:w w:val="96"/>
        </w:rPr>
        <w:t>11</w:t>
      </w:r>
      <w:r>
        <w:rPr>
          <w:rFonts w:ascii="PMingLiU" w:hAnsi="PMingLiU" w:eastAsia="PMingLiU" w:hint="eastAsia"/>
          <w:color w:val="231F20"/>
          <w:spacing w:val="5"/>
        </w:rPr>
        <w:t>】美国宣布伊拉克战争结束；东日本大地</w:t>
      </w:r>
      <w:r>
        <w:rPr>
          <w:rFonts w:ascii="PMingLiU" w:hAnsi="PMingLiU" w:eastAsia="PMingLiU" w:hint="eastAsia"/>
          <w:color w:val="231F20"/>
          <w:spacing w:val="5"/>
          <w:w w:val="103"/>
        </w:rPr>
        <w:t>震（9</w:t>
      </w:r>
      <w:r>
        <w:rPr>
          <w:rFonts w:ascii="PMingLiU" w:hAnsi="PMingLiU" w:eastAsia="PMingLiU" w:hint="eastAsia"/>
          <w:color w:val="231F20"/>
          <w:spacing w:val="5"/>
          <w:w w:val="102"/>
        </w:rPr>
        <w:t>.</w:t>
      </w:r>
      <w:r>
        <w:rPr>
          <w:rFonts w:ascii="PMingLiU" w:hAnsi="PMingLiU" w:eastAsia="PMingLiU" w:hint="eastAsia"/>
          <w:color w:val="231F20"/>
          <w:spacing w:val="5"/>
          <w:w w:val="96"/>
        </w:rPr>
        <w:t>1</w:t>
      </w:r>
      <w:r>
        <w:rPr>
          <w:rFonts w:ascii="PMingLiU" w:hAnsi="PMingLiU" w:eastAsia="PMingLiU" w:hint="eastAsia"/>
          <w:color w:val="231F20"/>
          <w:spacing w:val="-1"/>
        </w:rPr>
        <w:t> 级 </w:t>
      </w:r>
      <w:r>
        <w:rPr>
          <w:rFonts w:ascii="PMingLiU" w:hAnsi="PMingLiU" w:eastAsia="PMingLiU" w:hint="eastAsia"/>
          <w:color w:val="231F20"/>
          <w:spacing w:val="3"/>
          <w:w w:val="103"/>
        </w:rPr>
        <w:t>)，</w:t>
      </w:r>
      <w:r>
        <w:rPr>
          <w:rFonts w:ascii="PMingLiU" w:hAnsi="PMingLiU" w:eastAsia="PMingLiU" w:hint="eastAsia"/>
          <w:color w:val="231F20"/>
          <w:spacing w:val="6"/>
        </w:rPr>
        <w:t>造成海啸增加伤亡并引发福岛</w:t>
      </w:r>
      <w:r>
        <w:rPr>
          <w:rFonts w:ascii="PMingLiU" w:hAnsi="PMingLiU" w:eastAsia="PMingLiU" w:hint="eastAsia"/>
          <w:color w:val="231F20"/>
          <w:spacing w:val="-3"/>
        </w:rPr>
        <w:t>第一核电站核泄漏；世界人口据信已达</w:t>
      </w:r>
      <w:r>
        <w:rPr>
          <w:rFonts w:ascii="PMingLiU" w:hAnsi="PMingLiU" w:eastAsia="PMingLiU" w:hint="eastAsia"/>
          <w:color w:val="231F20"/>
          <w:w w:val="116"/>
        </w:rPr>
        <w:t>70</w:t>
      </w:r>
      <w:r>
        <w:rPr>
          <w:rFonts w:ascii="PMingLiU" w:hAnsi="PMingLiU" w:eastAsia="PMingLiU" w:hint="eastAsia"/>
          <w:color w:val="231F20"/>
          <w:spacing w:val="-27"/>
        </w:rPr>
        <w:t> 亿；</w:t>
      </w:r>
      <w:r>
        <w:rPr>
          <w:rFonts w:ascii="PMingLiU" w:hAnsi="PMingLiU" w:eastAsia="PMingLiU" w:hint="eastAsia"/>
          <w:color w:val="231F20"/>
          <w:spacing w:val="6"/>
        </w:rPr>
        <w:t>基地组织头目</w:t>
      </w:r>
      <w:r>
        <w:rPr>
          <w:rFonts w:ascii="PMingLiU" w:hAnsi="PMingLiU" w:eastAsia="PMingLiU" w:hint="eastAsia"/>
          <w:color w:val="231F20"/>
          <w:w w:val="165"/>
          <w:u w:val="single" w:color="231F20"/>
        </w:rPr>
        <w:t>本</w:t>
      </w:r>
      <w:r>
        <w:rPr>
          <w:rFonts w:ascii="PMingLiU" w:hAnsi="PMingLiU" w:eastAsia="PMingLiU" w:hint="eastAsia"/>
          <w:color w:val="231F20"/>
          <w:spacing w:val="7"/>
          <w:w w:val="165"/>
          <w:u w:val="single" w:color="231F20"/>
        </w:rPr>
        <w:t>·</w:t>
      </w:r>
      <w:r>
        <w:rPr>
          <w:rFonts w:ascii="PMingLiU" w:hAnsi="PMingLiU" w:eastAsia="PMingLiU" w:hint="eastAsia"/>
          <w:color w:val="231F20"/>
          <w:spacing w:val="6"/>
          <w:u w:val="single" w:color="231F20"/>
        </w:rPr>
        <w:t>拉登</w:t>
      </w:r>
      <w:r>
        <w:rPr>
          <w:rFonts w:ascii="PMingLiU" w:hAnsi="PMingLiU" w:eastAsia="PMingLiU" w:hint="eastAsia"/>
          <w:color w:val="231F20"/>
          <w:spacing w:val="7"/>
        </w:rPr>
        <w:t>在巴基斯坦被美国特</w:t>
      </w:r>
      <w:r>
        <w:rPr>
          <w:rFonts w:ascii="PMingLiU" w:hAnsi="PMingLiU" w:eastAsia="PMingLiU" w:hint="eastAsia"/>
          <w:color w:val="231F20"/>
          <w:spacing w:val="5"/>
        </w:rPr>
        <w:t>种部队击毙；突尼斯小贩</w:t>
      </w:r>
      <w:r>
        <w:rPr>
          <w:rFonts w:ascii="PMingLiU" w:hAnsi="PMingLiU" w:eastAsia="PMingLiU" w:hint="eastAsia"/>
          <w:color w:val="231F20"/>
          <w:spacing w:val="7"/>
          <w:u w:val="single" w:color="231F20"/>
        </w:rPr>
        <w:t>穆罕默</w:t>
      </w:r>
      <w:r>
        <w:rPr>
          <w:rFonts w:ascii="PMingLiU" w:hAnsi="PMingLiU" w:eastAsia="PMingLiU" w:hint="eastAsia"/>
          <w:color w:val="231F20"/>
          <w:w w:val="165"/>
          <w:u w:val="single" w:color="231F20"/>
        </w:rPr>
        <w:t>德</w:t>
      </w:r>
      <w:r>
        <w:rPr>
          <w:rFonts w:ascii="PMingLiU" w:hAnsi="PMingLiU" w:eastAsia="PMingLiU" w:hint="eastAsia"/>
          <w:color w:val="231F20"/>
          <w:spacing w:val="7"/>
          <w:w w:val="165"/>
          <w:u w:val="single" w:color="231F20"/>
        </w:rPr>
        <w:t>·</w:t>
      </w:r>
      <w:r>
        <w:rPr>
          <w:rFonts w:ascii="PMingLiU" w:hAnsi="PMingLiU" w:eastAsia="PMingLiU" w:hint="eastAsia"/>
          <w:color w:val="231F20"/>
          <w:spacing w:val="4"/>
          <w:u w:val="single" w:color="231F20"/>
        </w:rPr>
        <w:t>布瓦吉                                                                           </w:t>
      </w:r>
      <w:r>
        <w:rPr>
          <w:rFonts w:ascii="PMingLiU" w:hAnsi="PMingLiU" w:eastAsia="PMingLiU" w:hint="eastAsia"/>
          <w:color w:val="231F20"/>
          <w:spacing w:val="7"/>
          <w:u w:val="single" w:color="231F20"/>
        </w:rPr>
        <w:t>吉</w:t>
      </w:r>
      <w:r>
        <w:rPr>
          <w:rFonts w:ascii="PMingLiU" w:hAnsi="PMingLiU" w:eastAsia="PMingLiU" w:hint="eastAsia"/>
          <w:color w:val="231F20"/>
          <w:spacing w:val="4"/>
        </w:rPr>
        <w:t>自焚引发全国动乱，政府被推翻；中东地区发生类似的革命事件。</w:t>
      </w:r>
    </w:p>
    <w:p>
      <w:pPr>
        <w:pStyle w:val="BodyText"/>
        <w:spacing w:line="256" w:lineRule="auto" w:before="6"/>
        <w:ind w:left="1276" w:hanging="426"/>
        <w:jc w:val="both"/>
        <w:rPr>
          <w:rFonts w:ascii="PMingLiU" w:hAnsi="PMingLiU" w:eastAsia="PMingLiU" w:hint="eastAsia"/>
        </w:rPr>
      </w:pPr>
      <w:r>
        <w:rPr>
          <w:rFonts w:ascii="PMingLiU" w:hAnsi="PMingLiU" w:eastAsia="PMingLiU" w:hint="eastAsia"/>
          <w:color w:val="231F20"/>
          <w:w w:val="107"/>
        </w:rPr>
        <w:t>【2012</w:t>
      </w:r>
      <w:r>
        <w:rPr>
          <w:rFonts w:ascii="PMingLiU" w:hAnsi="PMingLiU" w:eastAsia="PMingLiU" w:hint="eastAsia"/>
          <w:color w:val="231F20"/>
          <w:spacing w:val="-22"/>
        </w:rPr>
        <w:t>】</w:t>
      </w:r>
      <w:r>
        <w:rPr>
          <w:rFonts w:ascii="PMingLiU" w:hAnsi="PMingLiU" w:eastAsia="PMingLiU" w:hint="eastAsia"/>
          <w:color w:val="231F20"/>
          <w:u w:val="single" w:color="231F20"/>
        </w:rPr>
        <w:t>伊利莎白二世女王</w:t>
      </w:r>
      <w:r>
        <w:rPr>
          <w:rFonts w:ascii="PMingLiU" w:hAnsi="PMingLiU" w:eastAsia="PMingLiU" w:hint="eastAsia"/>
          <w:color w:val="231F20"/>
          <w:spacing w:val="-6"/>
        </w:rPr>
        <w:t>钻石庆；阿拉伯之春；</w:t>
      </w:r>
      <w:r>
        <w:rPr>
          <w:rFonts w:ascii="PMingLiU" w:hAnsi="PMingLiU" w:eastAsia="PMingLiU" w:hint="eastAsia"/>
          <w:color w:val="231F20"/>
          <w:spacing w:val="8"/>
        </w:rPr>
        <w:t>本世纪第二次</w:t>
      </w:r>
      <w:r>
        <w:rPr>
          <w:rFonts w:ascii="PMingLiU" w:hAnsi="PMingLiU" w:eastAsia="PMingLiU" w:hint="eastAsia"/>
          <w:color w:val="231F20"/>
          <w:spacing w:val="10"/>
        </w:rPr>
        <w:t>（</w:t>
      </w:r>
      <w:r>
        <w:rPr>
          <w:rFonts w:ascii="PMingLiU" w:hAnsi="PMingLiU" w:eastAsia="PMingLiU" w:hint="eastAsia"/>
          <w:color w:val="231F20"/>
          <w:spacing w:val="6"/>
        </w:rPr>
        <w:t>也是最后一次 </w:t>
      </w:r>
      <w:r>
        <w:rPr>
          <w:rFonts w:ascii="PMingLiU" w:hAnsi="PMingLiU" w:eastAsia="PMingLiU" w:hint="eastAsia"/>
          <w:color w:val="231F20"/>
          <w:w w:val="113"/>
        </w:rPr>
        <w:t>)</w:t>
      </w:r>
      <w:r>
        <w:rPr>
          <w:rFonts w:ascii="PMingLiU" w:hAnsi="PMingLiU" w:eastAsia="PMingLiU" w:hint="eastAsia"/>
          <w:color w:val="231F20"/>
          <w:spacing w:val="4"/>
        </w:rPr>
        <w:t> 金星凌日；</w:t>
      </w:r>
      <w:r>
        <w:rPr>
          <w:rFonts w:ascii="PMingLiU" w:hAnsi="PMingLiU" w:eastAsia="PMingLiU" w:hint="eastAsia"/>
          <w:color w:val="231F20"/>
          <w:spacing w:val="13"/>
        </w:rPr>
        <w:t>世界最高的自立式电波塔东京晴空</w:t>
      </w:r>
      <w:r>
        <w:rPr>
          <w:rFonts w:ascii="PMingLiU" w:hAnsi="PMingLiU" w:eastAsia="PMingLiU" w:hint="eastAsia"/>
          <w:color w:val="231F20"/>
          <w:w w:val="103"/>
        </w:rPr>
        <w:t>塔（6</w:t>
      </w:r>
      <w:r>
        <w:rPr>
          <w:rFonts w:ascii="PMingLiU" w:hAnsi="PMingLiU" w:eastAsia="PMingLiU" w:hint="eastAsia"/>
          <w:color w:val="231F20"/>
          <w:w w:val="116"/>
        </w:rPr>
        <w:t>34</w:t>
      </w:r>
      <w:r>
        <w:rPr>
          <w:rFonts w:ascii="PMingLiU" w:hAnsi="PMingLiU" w:eastAsia="PMingLiU" w:hint="eastAsia"/>
          <w:color w:val="231F20"/>
          <w:spacing w:val="1"/>
        </w:rPr>
        <w:t>米 </w:t>
      </w:r>
      <w:r>
        <w:rPr>
          <w:rFonts w:ascii="PMingLiU" w:hAnsi="PMingLiU" w:eastAsia="PMingLiU" w:hint="eastAsia"/>
          <w:color w:val="231F20"/>
          <w:w w:val="113"/>
        </w:rPr>
        <w:t>)</w:t>
      </w:r>
      <w:r>
        <w:rPr>
          <w:rFonts w:ascii="PMingLiU" w:hAnsi="PMingLiU" w:eastAsia="PMingLiU" w:hint="eastAsia"/>
          <w:color w:val="231F20"/>
          <w:spacing w:val="13"/>
        </w:rPr>
        <w:t> 对公众开</w:t>
      </w:r>
      <w:r>
        <w:rPr>
          <w:rFonts w:ascii="PMingLiU" w:hAnsi="PMingLiU" w:eastAsia="PMingLiU" w:hint="eastAsia"/>
          <w:color w:val="231F20"/>
          <w:spacing w:val="-1"/>
          <w:w w:val="104"/>
        </w:rPr>
        <w:t>放；C</w:t>
      </w:r>
      <w:r>
        <w:rPr>
          <w:rFonts w:ascii="PMingLiU" w:hAnsi="PMingLiU" w:eastAsia="PMingLiU" w:hint="eastAsia"/>
          <w:color w:val="231F20"/>
          <w:w w:val="104"/>
        </w:rPr>
        <w:t>E</w:t>
      </w:r>
      <w:r>
        <w:rPr>
          <w:rFonts w:ascii="PMingLiU" w:hAnsi="PMingLiU" w:eastAsia="PMingLiU" w:hint="eastAsia"/>
          <w:color w:val="231F20"/>
          <w:w w:val="111"/>
        </w:rPr>
        <w:t>R</w:t>
      </w:r>
      <w:r>
        <w:rPr>
          <w:rFonts w:ascii="PMingLiU" w:hAnsi="PMingLiU" w:eastAsia="PMingLiU" w:hint="eastAsia"/>
          <w:color w:val="231F20"/>
          <w:w w:val="106"/>
        </w:rPr>
        <w:t>N</w:t>
      </w:r>
      <w:r>
        <w:rPr>
          <w:rFonts w:ascii="PMingLiU" w:hAnsi="PMingLiU" w:eastAsia="PMingLiU" w:hint="eastAsia"/>
          <w:color w:val="231F20"/>
          <w:spacing w:val="17"/>
        </w:rPr>
        <w:t>（</w:t>
      </w:r>
      <w:r>
        <w:rPr>
          <w:rFonts w:ascii="PMingLiU" w:hAnsi="PMingLiU" w:eastAsia="PMingLiU" w:hint="eastAsia"/>
          <w:color w:val="231F20"/>
          <w:spacing w:val="14"/>
        </w:rPr>
        <w:t>欧洲粒子物理研</w:t>
      </w:r>
      <w:r>
        <w:rPr>
          <w:rFonts w:ascii="PMingLiU" w:hAnsi="PMingLiU" w:eastAsia="PMingLiU" w:hint="eastAsia"/>
          <w:color w:val="231F20"/>
          <w:spacing w:val="24"/>
        </w:rPr>
        <w:t>究所</w:t>
      </w:r>
      <w:r>
        <w:rPr>
          <w:rFonts w:ascii="PMingLiU" w:hAnsi="PMingLiU" w:eastAsia="PMingLiU" w:hint="eastAsia"/>
          <w:color w:val="231F20"/>
          <w:w w:val="113"/>
        </w:rPr>
        <w:t>)</w:t>
      </w:r>
      <w:r>
        <w:rPr>
          <w:rFonts w:ascii="PMingLiU" w:hAnsi="PMingLiU" w:eastAsia="PMingLiU" w:hint="eastAsia"/>
          <w:color w:val="231F20"/>
          <w:spacing w:val="-17"/>
        </w:rPr>
        <w:t> 宣布发现了希格斯玻色子“上帝粒子”；</w:t>
      </w:r>
      <w:r>
        <w:rPr>
          <w:rFonts w:ascii="PMingLiU" w:hAnsi="PMingLiU" w:eastAsia="PMingLiU" w:hint="eastAsia"/>
          <w:color w:val="231F20"/>
          <w:spacing w:val="6"/>
        </w:rPr>
        <w:t>奥地利跳伞家</w:t>
      </w:r>
      <w:r>
        <w:rPr>
          <w:rFonts w:ascii="PMingLiU" w:hAnsi="PMingLiU" w:eastAsia="PMingLiU" w:hint="eastAsia"/>
          <w:color w:val="231F20"/>
          <w:spacing w:val="5"/>
          <w:u w:val="single" w:color="231F20"/>
        </w:rPr>
        <w:t>费利克斯</w:t>
      </w:r>
      <w:r>
        <w:rPr>
          <w:rFonts w:ascii="PMingLiU" w:hAnsi="PMingLiU" w:eastAsia="PMingLiU" w:hint="eastAsia"/>
          <w:color w:val="231F20"/>
          <w:spacing w:val="7"/>
          <w:w w:val="115"/>
          <w:u w:val="single" w:color="231F20"/>
        </w:rPr>
        <w:t>·</w:t>
      </w:r>
      <w:r>
        <w:rPr>
          <w:rFonts w:ascii="PMingLiU" w:hAnsi="PMingLiU" w:eastAsia="PMingLiU" w:hint="eastAsia"/>
          <w:color w:val="231F20"/>
          <w:spacing w:val="6"/>
          <w:w w:val="115"/>
          <w:u w:val="single" w:color="231F20"/>
        </w:rPr>
        <w:t>鲍姆加特纳</w:t>
      </w:r>
      <w:r>
        <w:rPr>
          <w:rFonts w:ascii="PMingLiU" w:hAnsi="PMingLiU" w:eastAsia="PMingLiU" w:hint="eastAsia"/>
          <w:color w:val="231F20"/>
          <w:spacing w:val="7"/>
        </w:rPr>
        <w:t>在新墨</w:t>
      </w:r>
      <w:r>
        <w:rPr>
          <w:rFonts w:ascii="PMingLiU" w:hAnsi="PMingLiU" w:eastAsia="PMingLiU" w:hint="eastAsia"/>
          <w:color w:val="231F20"/>
          <w:spacing w:val="-1"/>
        </w:rPr>
        <w:t>西哥罗斯威尔从 </w:t>
      </w:r>
      <w:r>
        <w:rPr>
          <w:rFonts w:ascii="PMingLiU" w:hAnsi="PMingLiU" w:eastAsia="PMingLiU" w:hint="eastAsia"/>
          <w:color w:val="231F20"/>
          <w:w w:val="116"/>
        </w:rPr>
        <w:t>24</w:t>
      </w:r>
      <w:r>
        <w:rPr>
          <w:rFonts w:ascii="PMingLiU" w:hAnsi="PMingLiU" w:eastAsia="PMingLiU" w:hint="eastAsia"/>
          <w:color w:val="231F20"/>
          <w:spacing w:val="-3"/>
        </w:rPr>
        <w:t> 英里高高空跳伞，成功在</w:t>
      </w:r>
      <w:r>
        <w:rPr>
          <w:rFonts w:ascii="PMingLiU" w:hAnsi="PMingLiU" w:eastAsia="PMingLiU" w:hint="eastAsia"/>
          <w:color w:val="231F20"/>
          <w:spacing w:val="-4"/>
        </w:rPr>
        <w:t>无辅助下突破音障并创造跳伞的高度新纪录。</w:t>
      </w:r>
    </w:p>
    <w:p>
      <w:pPr>
        <w:pStyle w:val="BodyText"/>
        <w:spacing w:before="17"/>
        <w:ind w:left="0"/>
        <w:rPr>
          <w:rFonts w:ascii="PMingLiU"/>
        </w:rPr>
      </w:pPr>
    </w:p>
    <w:p>
      <w:pPr>
        <w:pStyle w:val="BodyText"/>
      </w:pPr>
      <w:r>
        <w:rPr>
          <w:color w:val="231F20"/>
          <w:spacing w:val="-4"/>
        </w:rPr>
        <w:t>注释：</w:t>
      </w:r>
    </w:p>
    <w:p>
      <w:pPr>
        <w:pStyle w:val="ListParagraph"/>
        <w:numPr>
          <w:ilvl w:val="0"/>
          <w:numId w:val="2"/>
        </w:numPr>
        <w:tabs>
          <w:tab w:pos="1182" w:val="left" w:leader="none"/>
        </w:tabs>
        <w:spacing w:line="240" w:lineRule="auto" w:before="56" w:after="0"/>
        <w:ind w:left="1182" w:right="0" w:hanging="332"/>
        <w:jc w:val="left"/>
        <w:rPr>
          <w:sz w:val="21"/>
        </w:rPr>
      </w:pPr>
      <w:r>
        <w:rPr>
          <w:color w:val="231F20"/>
          <w:spacing w:val="21"/>
          <w:sz w:val="21"/>
        </w:rPr>
        <w:t>此处电报的意义并不明确。第一份电报是</w:t>
      </w:r>
    </w:p>
    <w:p>
      <w:pPr>
        <w:pStyle w:val="BodyText"/>
        <w:spacing w:before="21"/>
        <w:ind w:left="1276"/>
        <w:rPr>
          <w:rFonts w:ascii="PMingLiU" w:eastAsia="PMingLiU" w:hint="eastAsia"/>
        </w:rPr>
      </w:pPr>
      <w:r>
        <w:rPr>
          <w:rFonts w:ascii="PMingLiU" w:eastAsia="PMingLiU" w:hint="eastAsia"/>
          <w:color w:val="231F20"/>
        </w:rPr>
        <w:t>1843</w:t>
      </w:r>
      <w:r>
        <w:rPr>
          <w:rFonts w:ascii="PMingLiU" w:eastAsia="PMingLiU" w:hint="eastAsia"/>
          <w:color w:val="231F20"/>
          <w:spacing w:val="7"/>
        </w:rPr>
        <w:t> 年发出的</w:t>
      </w:r>
      <w:r>
        <w:rPr>
          <w:rFonts w:ascii="PMingLiU" w:eastAsia="PMingLiU" w:hint="eastAsia"/>
          <w:color w:val="231F20"/>
        </w:rPr>
        <w:t>，1870 年代已经大量应用。</w:t>
      </w:r>
    </w:p>
    <w:p>
      <w:pPr>
        <w:pStyle w:val="ListParagraph"/>
        <w:numPr>
          <w:ilvl w:val="0"/>
          <w:numId w:val="2"/>
        </w:numPr>
        <w:tabs>
          <w:tab w:pos="1176" w:val="left" w:leader="none"/>
        </w:tabs>
        <w:spacing w:line="240" w:lineRule="auto" w:before="22" w:after="0"/>
        <w:ind w:left="1176" w:right="0" w:hanging="326"/>
        <w:jc w:val="left"/>
        <w:rPr>
          <w:sz w:val="21"/>
        </w:rPr>
      </w:pPr>
      <w:r>
        <w:rPr>
          <w:color w:val="231F20"/>
          <w:spacing w:val="-1"/>
          <w:sz w:val="21"/>
        </w:rPr>
        <w:t>这里是技术升级的，形状更接近现代。</w:t>
      </w:r>
    </w:p>
    <w:p>
      <w:pPr>
        <w:pStyle w:val="ListParagraph"/>
        <w:numPr>
          <w:ilvl w:val="0"/>
          <w:numId w:val="2"/>
        </w:numPr>
        <w:tabs>
          <w:tab w:pos="1176" w:val="left" w:leader="none"/>
        </w:tabs>
        <w:spacing w:line="240" w:lineRule="auto" w:before="21" w:after="0"/>
        <w:ind w:left="1176" w:right="0" w:hanging="326"/>
        <w:jc w:val="left"/>
        <w:rPr>
          <w:sz w:val="21"/>
        </w:rPr>
      </w:pPr>
      <w:r>
        <w:rPr>
          <w:color w:val="231F20"/>
          <w:spacing w:val="-1"/>
          <w:sz w:val="21"/>
        </w:rPr>
        <w:t>这也是纽约的首条地铁线。</w:t>
      </w:r>
    </w:p>
    <w:p>
      <w:pPr>
        <w:pStyle w:val="ListParagraph"/>
        <w:numPr>
          <w:ilvl w:val="0"/>
          <w:numId w:val="2"/>
        </w:numPr>
        <w:tabs>
          <w:tab w:pos="1176" w:val="left" w:leader="none"/>
        </w:tabs>
        <w:spacing w:line="240" w:lineRule="auto" w:before="21" w:after="0"/>
        <w:ind w:left="1176" w:right="0" w:hanging="326"/>
        <w:jc w:val="left"/>
        <w:rPr>
          <w:sz w:val="21"/>
        </w:rPr>
      </w:pPr>
      <w:r>
        <w:rPr>
          <w:color w:val="231F20"/>
          <w:spacing w:val="-1"/>
          <w:sz w:val="21"/>
        </w:rPr>
        <w:t>琢磨成“非洲之星”。直到现在也是最大的钻</w:t>
      </w:r>
    </w:p>
    <w:p>
      <w:pPr>
        <w:pStyle w:val="BodyText"/>
        <w:spacing w:before="109"/>
        <w:ind w:left="862"/>
        <w:rPr>
          <w:rFonts w:ascii="PMingLiU" w:eastAsia="PMingLiU" w:hint="eastAsia"/>
        </w:rPr>
      </w:pPr>
      <w:r>
        <w:rPr/>
        <w:br w:type="column"/>
      </w:r>
      <w:r>
        <w:rPr>
          <w:rFonts w:ascii="PMingLiU" w:eastAsia="PMingLiU" w:hint="eastAsia"/>
          <w:color w:val="231F20"/>
          <w:spacing w:val="-3"/>
        </w:rPr>
        <w:t>石原石。</w:t>
      </w:r>
    </w:p>
    <w:p>
      <w:pPr>
        <w:pStyle w:val="ListParagraph"/>
        <w:numPr>
          <w:ilvl w:val="0"/>
          <w:numId w:val="2"/>
        </w:numPr>
        <w:tabs>
          <w:tab w:pos="762" w:val="left" w:leader="none"/>
        </w:tabs>
        <w:spacing w:line="240" w:lineRule="auto" w:before="21" w:after="0"/>
        <w:ind w:left="762" w:right="0" w:hanging="325"/>
        <w:jc w:val="left"/>
        <w:rPr>
          <w:sz w:val="21"/>
        </w:rPr>
      </w:pPr>
      <w:r>
        <w:rPr>
          <w:color w:val="231F20"/>
          <w:spacing w:val="-1"/>
          <w:sz w:val="21"/>
        </w:rPr>
        <w:t>是实用威尔逊云室的发明时间。质子和电子的</w:t>
      </w:r>
    </w:p>
    <w:p>
      <w:pPr>
        <w:pStyle w:val="BodyText"/>
        <w:spacing w:before="21"/>
        <w:ind w:left="862"/>
        <w:rPr>
          <w:rFonts w:ascii="PMingLiU" w:eastAsia="PMingLiU" w:hint="eastAsia"/>
        </w:rPr>
      </w:pPr>
      <w:r>
        <w:rPr>
          <w:rFonts w:ascii="PMingLiU" w:eastAsia="PMingLiU" w:hint="eastAsia"/>
          <w:color w:val="231F20"/>
          <w:spacing w:val="1"/>
        </w:rPr>
        <w:t>发现时间与之不同，质子 </w:t>
      </w:r>
      <w:r>
        <w:rPr>
          <w:rFonts w:ascii="PMingLiU" w:eastAsia="PMingLiU" w:hint="eastAsia"/>
          <w:color w:val="231F20"/>
        </w:rPr>
        <w:t>1919</w:t>
      </w:r>
      <w:r>
        <w:rPr>
          <w:rFonts w:ascii="PMingLiU" w:eastAsia="PMingLiU" w:hint="eastAsia"/>
          <w:color w:val="231F20"/>
          <w:spacing w:val="-1"/>
        </w:rPr>
        <w:t> 年发现，电子</w:t>
      </w:r>
    </w:p>
    <w:p>
      <w:pPr>
        <w:pStyle w:val="BodyText"/>
        <w:spacing w:before="22"/>
        <w:ind w:left="862"/>
        <w:rPr>
          <w:rFonts w:ascii="PMingLiU" w:eastAsia="PMingLiU" w:hint="eastAsia"/>
        </w:rPr>
      </w:pPr>
      <w:r>
        <w:rPr>
          <w:rFonts w:ascii="PMingLiU" w:eastAsia="PMingLiU" w:hint="eastAsia"/>
          <w:color w:val="231F20"/>
        </w:rPr>
        <w:t>1897</w:t>
      </w:r>
      <w:r>
        <w:rPr>
          <w:rFonts w:ascii="PMingLiU" w:eastAsia="PMingLiU" w:hint="eastAsia"/>
          <w:color w:val="231F20"/>
          <w:spacing w:val="5"/>
        </w:rPr>
        <w:t> 年发现。</w:t>
      </w:r>
    </w:p>
    <w:p>
      <w:pPr>
        <w:pStyle w:val="ListParagraph"/>
        <w:numPr>
          <w:ilvl w:val="0"/>
          <w:numId w:val="2"/>
        </w:numPr>
        <w:tabs>
          <w:tab w:pos="762" w:val="left" w:leader="none"/>
        </w:tabs>
        <w:spacing w:line="240" w:lineRule="auto" w:before="21" w:after="0"/>
        <w:ind w:left="762" w:right="0" w:hanging="325"/>
        <w:jc w:val="left"/>
        <w:rPr>
          <w:sz w:val="21"/>
        </w:rPr>
      </w:pPr>
      <w:r>
        <w:rPr>
          <w:color w:val="231F20"/>
          <w:spacing w:val="-1"/>
          <w:sz w:val="21"/>
        </w:rPr>
        <w:t>这是一艘挪威籍潜艇。</w:t>
      </w:r>
    </w:p>
    <w:p>
      <w:pPr>
        <w:pStyle w:val="ListParagraph"/>
        <w:numPr>
          <w:ilvl w:val="0"/>
          <w:numId w:val="2"/>
        </w:numPr>
        <w:tabs>
          <w:tab w:pos="762" w:val="left" w:leader="none"/>
        </w:tabs>
        <w:spacing w:line="240" w:lineRule="auto" w:before="21" w:after="0"/>
        <w:ind w:left="762" w:right="0" w:hanging="325"/>
        <w:jc w:val="left"/>
        <w:rPr>
          <w:sz w:val="21"/>
        </w:rPr>
      </w:pPr>
      <w:r>
        <w:rPr>
          <w:color w:val="231F20"/>
          <w:spacing w:val="-1"/>
          <w:sz w:val="21"/>
        </w:rPr>
        <w:t>英国重炮潜艇 </w:t>
      </w:r>
      <w:r>
        <w:rPr>
          <w:color w:val="231F20"/>
          <w:sz w:val="21"/>
        </w:rPr>
        <w:t>M2，</w:t>
      </w:r>
      <w:r>
        <w:rPr>
          <w:color w:val="231F20"/>
          <w:spacing w:val="-1"/>
          <w:sz w:val="21"/>
        </w:rPr>
        <w:t>后改造成水上飞机潜艇。</w:t>
      </w:r>
    </w:p>
    <w:p>
      <w:pPr>
        <w:pStyle w:val="ListParagraph"/>
        <w:numPr>
          <w:ilvl w:val="0"/>
          <w:numId w:val="2"/>
        </w:numPr>
        <w:tabs>
          <w:tab w:pos="762" w:val="left" w:leader="none"/>
        </w:tabs>
        <w:spacing w:line="240" w:lineRule="auto" w:before="22" w:after="0"/>
        <w:ind w:left="762" w:right="0" w:hanging="325"/>
        <w:jc w:val="left"/>
        <w:rPr>
          <w:sz w:val="21"/>
        </w:rPr>
      </w:pPr>
      <w:r>
        <w:rPr>
          <w:color w:val="231F20"/>
          <w:spacing w:val="6"/>
          <w:sz w:val="21"/>
        </w:rPr>
        <w:t>该罢工实际是 </w:t>
      </w:r>
      <w:r>
        <w:rPr>
          <w:color w:val="231F20"/>
          <w:sz w:val="21"/>
        </w:rPr>
        <w:t>1934-1936</w:t>
      </w:r>
      <w:r>
        <w:rPr>
          <w:color w:val="231F20"/>
          <w:spacing w:val="1"/>
          <w:sz w:val="21"/>
        </w:rPr>
        <w:t> 年，这里只是开始。</w:t>
      </w:r>
    </w:p>
    <w:p>
      <w:pPr>
        <w:pStyle w:val="ListParagraph"/>
        <w:numPr>
          <w:ilvl w:val="0"/>
          <w:numId w:val="2"/>
        </w:numPr>
        <w:tabs>
          <w:tab w:pos="776" w:val="left" w:leader="none"/>
        </w:tabs>
        <w:spacing w:line="240" w:lineRule="auto" w:before="21" w:after="0"/>
        <w:ind w:left="776" w:right="0" w:hanging="339"/>
        <w:jc w:val="left"/>
        <w:rPr>
          <w:sz w:val="21"/>
        </w:rPr>
      </w:pPr>
      <w:r>
        <w:rPr>
          <w:color w:val="231F20"/>
          <w:spacing w:val="9"/>
          <w:sz w:val="21"/>
        </w:rPr>
        <w:t>整个战役中，德方死亡 </w:t>
      </w:r>
      <w:r>
        <w:rPr>
          <w:color w:val="231F20"/>
          <w:sz w:val="21"/>
        </w:rPr>
        <w:t>104</w:t>
      </w:r>
      <w:r>
        <w:rPr>
          <w:color w:val="231F20"/>
          <w:spacing w:val="7"/>
          <w:sz w:val="21"/>
        </w:rPr>
        <w:t> 万人，苏方死亡</w:t>
      </w:r>
    </w:p>
    <w:p>
      <w:pPr>
        <w:pStyle w:val="BodyText"/>
        <w:spacing w:before="21"/>
        <w:ind w:left="862"/>
        <w:rPr>
          <w:rFonts w:ascii="PMingLiU" w:eastAsia="PMingLiU" w:hint="eastAsia"/>
        </w:rPr>
      </w:pPr>
      <w:r>
        <w:rPr>
          <w:rFonts w:ascii="PMingLiU" w:eastAsia="PMingLiU" w:hint="eastAsia"/>
          <w:color w:val="231F20"/>
        </w:rPr>
        <w:t>250</w:t>
      </w:r>
      <w:r>
        <w:rPr>
          <w:rFonts w:ascii="PMingLiU" w:eastAsia="PMingLiU" w:hint="eastAsia"/>
          <w:color w:val="231F20"/>
          <w:spacing w:val="8"/>
        </w:rPr>
        <w:t> 万人。</w:t>
      </w:r>
    </w:p>
    <w:p>
      <w:pPr>
        <w:pStyle w:val="ListParagraph"/>
        <w:numPr>
          <w:ilvl w:val="0"/>
          <w:numId w:val="2"/>
        </w:numPr>
        <w:tabs>
          <w:tab w:pos="862" w:val="left" w:leader="none"/>
          <w:tab w:pos="869" w:val="left" w:leader="none"/>
        </w:tabs>
        <w:spacing w:line="256" w:lineRule="auto" w:before="22" w:after="0"/>
        <w:ind w:left="862" w:right="848" w:hanging="426"/>
        <w:jc w:val="left"/>
        <w:rPr>
          <w:sz w:val="21"/>
        </w:rPr>
      </w:pPr>
      <w:r>
        <w:rPr>
          <w:color w:val="231F20"/>
          <w:spacing w:val="9"/>
          <w:sz w:val="21"/>
        </w:rPr>
        <w:t>马绍尔群岛战役发生在</w:t>
      </w:r>
      <w:r>
        <w:rPr>
          <w:color w:val="231F20"/>
          <w:sz w:val="21"/>
        </w:rPr>
        <w:t> 1944 年，1943</w:t>
      </w:r>
      <w:r>
        <w:rPr>
          <w:color w:val="231F20"/>
          <w:spacing w:val="3"/>
          <w:sz w:val="21"/>
        </w:rPr>
        <w:t> 年只</w:t>
      </w:r>
      <w:r>
        <w:rPr>
          <w:color w:val="231F20"/>
          <w:spacing w:val="-2"/>
          <w:sz w:val="21"/>
        </w:rPr>
        <w:t>是筹划训练阶段而已……</w:t>
      </w:r>
    </w:p>
    <w:p>
      <w:pPr>
        <w:pStyle w:val="ListParagraph"/>
        <w:numPr>
          <w:ilvl w:val="0"/>
          <w:numId w:val="2"/>
        </w:numPr>
        <w:tabs>
          <w:tab w:pos="837" w:val="left" w:leader="none"/>
        </w:tabs>
        <w:spacing w:line="240" w:lineRule="auto" w:before="1" w:after="0"/>
        <w:ind w:left="837" w:right="0" w:hanging="400"/>
        <w:jc w:val="left"/>
        <w:rPr>
          <w:sz w:val="21"/>
        </w:rPr>
      </w:pPr>
      <w:r>
        <w:rPr>
          <w:color w:val="231F20"/>
          <w:spacing w:val="-1"/>
          <w:sz w:val="21"/>
        </w:rPr>
        <w:t>它将一条狗送上了太空。</w:t>
      </w:r>
    </w:p>
    <w:p>
      <w:pPr>
        <w:pStyle w:val="ListParagraph"/>
        <w:numPr>
          <w:ilvl w:val="0"/>
          <w:numId w:val="2"/>
        </w:numPr>
        <w:tabs>
          <w:tab w:pos="862" w:val="left" w:leader="none"/>
          <w:tab w:pos="864" w:val="left" w:leader="none"/>
        </w:tabs>
        <w:spacing w:line="256" w:lineRule="auto" w:before="21" w:after="0"/>
        <w:ind w:left="862" w:right="841" w:hanging="426"/>
        <w:jc w:val="left"/>
        <w:rPr>
          <w:sz w:val="21"/>
        </w:rPr>
      </w:pPr>
      <w:r>
        <w:rPr>
          <w:color w:val="231F20"/>
          <w:spacing w:val="7"/>
          <w:sz w:val="21"/>
        </w:rPr>
        <w:t>可能是</w:t>
      </w:r>
      <w:r>
        <w:rPr>
          <w:color w:val="231F20"/>
          <w:spacing w:val="7"/>
          <w:sz w:val="21"/>
          <w:u w:val="single" w:color="231F20"/>
        </w:rPr>
        <w:t>路易</w:t>
      </w:r>
      <w:r>
        <w:rPr>
          <w:color w:val="231F20"/>
          <w:w w:val="165"/>
          <w:sz w:val="21"/>
          <w:u w:val="single" w:color="231F20"/>
        </w:rPr>
        <w:t>斯</w:t>
      </w:r>
      <w:r>
        <w:rPr>
          <w:color w:val="231F20"/>
          <w:spacing w:val="7"/>
          <w:w w:val="165"/>
          <w:sz w:val="21"/>
          <w:u w:val="single" w:color="231F20"/>
        </w:rPr>
        <w:t>·</w:t>
      </w:r>
      <w:r>
        <w:rPr>
          <w:color w:val="231F20"/>
          <w:spacing w:val="3"/>
          <w:sz w:val="21"/>
          <w:u w:val="single" w:color="231F20"/>
        </w:rPr>
        <w:t>李奇</w:t>
      </w:r>
      <w:r>
        <w:rPr>
          <w:color w:val="231F20"/>
          <w:spacing w:val="5"/>
          <w:sz w:val="21"/>
        </w:rPr>
        <w:t>，也可能是与他相关其</w:t>
      </w:r>
      <w:r>
        <w:rPr>
          <w:color w:val="231F20"/>
          <w:sz w:val="21"/>
        </w:rPr>
        <w:t>他姓李奇的人。</w:t>
      </w:r>
      <w:r>
        <w:rPr>
          <w:color w:val="231F20"/>
          <w:w w:val="3"/>
          <w:sz w:val="21"/>
        </w:rPr>
        <w:t> </w:t>
      </w:r>
    </w:p>
    <w:p>
      <w:pPr>
        <w:pStyle w:val="ListParagraph"/>
        <w:numPr>
          <w:ilvl w:val="0"/>
          <w:numId w:val="2"/>
        </w:numPr>
        <w:tabs>
          <w:tab w:pos="860" w:val="left" w:leader="none"/>
          <w:tab w:pos="862" w:val="left" w:leader="none"/>
        </w:tabs>
        <w:spacing w:line="256" w:lineRule="auto" w:before="2" w:after="0"/>
        <w:ind w:left="862" w:right="743" w:hanging="426"/>
        <w:jc w:val="left"/>
        <w:rPr>
          <w:sz w:val="21"/>
        </w:rPr>
      </w:pPr>
      <w:r>
        <w:rPr>
          <w:color w:val="231F20"/>
          <w:w w:val="105"/>
          <w:sz w:val="21"/>
        </w:rPr>
        <w:t>Bernard</w:t>
      </w:r>
      <w:r>
        <w:rPr>
          <w:color w:val="231F20"/>
          <w:spacing w:val="78"/>
          <w:w w:val="105"/>
          <w:sz w:val="21"/>
        </w:rPr>
        <w:t>  </w:t>
      </w:r>
      <w:r>
        <w:rPr>
          <w:color w:val="231F20"/>
          <w:w w:val="105"/>
          <w:sz w:val="21"/>
        </w:rPr>
        <w:t>women</w:t>
      </w:r>
      <w:r>
        <w:rPr>
          <w:color w:val="231F20"/>
          <w:spacing w:val="78"/>
          <w:w w:val="105"/>
          <w:sz w:val="21"/>
        </w:rPr>
        <w:t>  </w:t>
      </w:r>
      <w:r>
        <w:rPr>
          <w:color w:val="231F20"/>
          <w:w w:val="105"/>
          <w:sz w:val="21"/>
        </w:rPr>
        <w:t>integrate</w:t>
      </w:r>
      <w:r>
        <w:rPr>
          <w:color w:val="231F20"/>
          <w:spacing w:val="78"/>
          <w:w w:val="105"/>
          <w:sz w:val="21"/>
        </w:rPr>
        <w:t>  </w:t>
      </w:r>
      <w:r>
        <w:rPr>
          <w:color w:val="231F20"/>
          <w:w w:val="105"/>
          <w:sz w:val="21"/>
        </w:rPr>
        <w:t>men’s</w:t>
      </w:r>
      <w:r>
        <w:rPr>
          <w:color w:val="231F20"/>
          <w:spacing w:val="78"/>
          <w:w w:val="105"/>
          <w:sz w:val="21"/>
        </w:rPr>
        <w:t>  </w:t>
      </w:r>
      <w:r>
        <w:rPr>
          <w:color w:val="231F20"/>
          <w:w w:val="105"/>
          <w:sz w:val="21"/>
        </w:rPr>
        <w:t>dorm</w:t>
      </w:r>
      <w:r>
        <w:rPr>
          <w:color w:val="231F20"/>
          <w:spacing w:val="-2"/>
          <w:sz w:val="21"/>
        </w:rPr>
        <w:t>巴纳德学院是哥伦比亚大学下属的女子学院，</w:t>
      </w:r>
      <w:r>
        <w:rPr>
          <w:color w:val="231F20"/>
          <w:spacing w:val="-2"/>
          <w:w w:val="105"/>
          <w:sz w:val="21"/>
        </w:rPr>
        <w:t>不知道为何会有男子宿舍……</w:t>
      </w:r>
    </w:p>
    <w:p>
      <w:pPr>
        <w:pStyle w:val="ListParagraph"/>
        <w:numPr>
          <w:ilvl w:val="0"/>
          <w:numId w:val="2"/>
        </w:numPr>
        <w:tabs>
          <w:tab w:pos="857" w:val="left" w:leader="none"/>
        </w:tabs>
        <w:spacing w:line="240" w:lineRule="auto" w:before="2" w:after="0"/>
        <w:ind w:left="857" w:right="0" w:hanging="420"/>
        <w:jc w:val="left"/>
        <w:rPr>
          <w:sz w:val="21"/>
        </w:rPr>
      </w:pPr>
      <w:r>
        <w:rPr>
          <w:color w:val="231F20"/>
          <w:w w:val="120"/>
          <w:sz w:val="21"/>
        </w:rPr>
        <w:t>Radical</w:t>
      </w:r>
      <w:r>
        <w:rPr>
          <w:color w:val="231F20"/>
          <w:spacing w:val="26"/>
          <w:w w:val="120"/>
          <w:sz w:val="21"/>
        </w:rPr>
        <w:t> </w:t>
      </w:r>
      <w:r>
        <w:rPr>
          <w:color w:val="231F20"/>
          <w:spacing w:val="-4"/>
          <w:w w:val="120"/>
          <w:sz w:val="21"/>
        </w:rPr>
        <w:t>chic</w:t>
      </w:r>
    </w:p>
    <w:p>
      <w:pPr>
        <w:pStyle w:val="ListParagraph"/>
        <w:numPr>
          <w:ilvl w:val="0"/>
          <w:numId w:val="2"/>
        </w:numPr>
        <w:tabs>
          <w:tab w:pos="857" w:val="left" w:leader="none"/>
        </w:tabs>
        <w:spacing w:line="240" w:lineRule="auto" w:before="22" w:after="0"/>
        <w:ind w:left="857" w:right="0" w:hanging="420"/>
        <w:jc w:val="left"/>
        <w:rPr>
          <w:sz w:val="21"/>
        </w:rPr>
      </w:pPr>
      <w:r>
        <w:rPr>
          <w:color w:val="231F20"/>
          <w:sz w:val="21"/>
        </w:rPr>
        <w:t>按中国的记录，1973</w:t>
      </w:r>
      <w:r>
        <w:rPr>
          <w:color w:val="231F20"/>
          <w:spacing w:val="-3"/>
          <w:sz w:val="21"/>
        </w:rPr>
        <w:t> 年欧共体成员达到 </w:t>
      </w:r>
      <w:r>
        <w:rPr>
          <w:color w:val="231F20"/>
          <w:sz w:val="21"/>
        </w:rPr>
        <w:t>9</w:t>
      </w:r>
      <w:r>
        <w:rPr>
          <w:color w:val="231F20"/>
          <w:spacing w:val="-5"/>
          <w:sz w:val="21"/>
        </w:rPr>
        <w:t> 个，</w:t>
      </w:r>
    </w:p>
    <w:p>
      <w:pPr>
        <w:pStyle w:val="BodyText"/>
        <w:spacing w:before="21"/>
        <w:ind w:left="862"/>
        <w:rPr>
          <w:rFonts w:ascii="PMingLiU" w:eastAsia="PMingLiU" w:hint="eastAsia"/>
        </w:rPr>
      </w:pPr>
      <w:r>
        <w:rPr>
          <w:rFonts w:ascii="PMingLiU" w:eastAsia="PMingLiU" w:hint="eastAsia"/>
          <w:color w:val="231F20"/>
          <w:spacing w:val="1"/>
        </w:rPr>
        <w:t>达到 </w:t>
      </w:r>
      <w:r>
        <w:rPr>
          <w:rFonts w:ascii="PMingLiU" w:eastAsia="PMingLiU" w:hint="eastAsia"/>
          <w:color w:val="231F20"/>
        </w:rPr>
        <w:t>10 个的时间是 1981</w:t>
      </w:r>
      <w:r>
        <w:rPr>
          <w:rFonts w:ascii="PMingLiU" w:eastAsia="PMingLiU" w:hint="eastAsia"/>
          <w:color w:val="231F20"/>
          <w:spacing w:val="-2"/>
        </w:rPr>
        <w:t> 年。</w:t>
      </w:r>
    </w:p>
    <w:p>
      <w:pPr>
        <w:pStyle w:val="ListParagraph"/>
        <w:numPr>
          <w:ilvl w:val="0"/>
          <w:numId w:val="2"/>
        </w:numPr>
        <w:tabs>
          <w:tab w:pos="857" w:val="left" w:leader="none"/>
        </w:tabs>
        <w:spacing w:line="240" w:lineRule="auto" w:before="21" w:after="0"/>
        <w:ind w:left="857" w:right="0" w:hanging="420"/>
        <w:jc w:val="left"/>
        <w:rPr>
          <w:sz w:val="21"/>
        </w:rPr>
      </w:pPr>
      <w:r>
        <w:rPr>
          <w:color w:val="231F20"/>
          <w:spacing w:val="3"/>
          <w:sz w:val="21"/>
        </w:rPr>
        <w:t>此战争从 </w:t>
      </w:r>
      <w:r>
        <w:rPr>
          <w:color w:val="231F20"/>
          <w:sz w:val="21"/>
        </w:rPr>
        <w:t>1992</w:t>
      </w:r>
      <w:r>
        <w:rPr>
          <w:color w:val="231F20"/>
          <w:spacing w:val="5"/>
          <w:sz w:val="21"/>
        </w:rPr>
        <w:t> 年延续到 </w:t>
      </w:r>
      <w:r>
        <w:rPr>
          <w:color w:val="231F20"/>
          <w:sz w:val="21"/>
        </w:rPr>
        <w:t>1995</w:t>
      </w:r>
      <w:r>
        <w:rPr>
          <w:color w:val="231F20"/>
          <w:spacing w:val="2"/>
          <w:sz w:val="21"/>
        </w:rPr>
        <w:t> 年。</w:t>
      </w:r>
    </w:p>
    <w:p>
      <w:pPr>
        <w:pStyle w:val="ListParagraph"/>
        <w:numPr>
          <w:ilvl w:val="0"/>
          <w:numId w:val="2"/>
        </w:numPr>
        <w:tabs>
          <w:tab w:pos="857" w:val="left" w:leader="none"/>
          <w:tab w:pos="862" w:val="left" w:leader="none"/>
        </w:tabs>
        <w:spacing w:line="256" w:lineRule="auto" w:before="22" w:after="0"/>
        <w:ind w:left="862" w:right="848" w:hanging="426"/>
        <w:jc w:val="left"/>
        <w:rPr>
          <w:sz w:val="21"/>
        </w:rPr>
      </w:pPr>
      <w:r>
        <w:rPr>
          <w:color w:val="231F20"/>
          <w:sz w:val="21"/>
        </w:rPr>
        <w:t>发生于 1994 年的卢旺达种族大屠杀造成该国减少 1/8 的人口。</w:t>
      </w:r>
    </w:p>
    <w:p>
      <w:pPr>
        <w:pStyle w:val="ListParagraph"/>
        <w:spacing w:after="0" w:line="256" w:lineRule="auto"/>
        <w:jc w:val="left"/>
        <w:rPr>
          <w:sz w:val="21"/>
        </w:rPr>
        <w:sectPr>
          <w:type w:val="continuous"/>
          <w:pgSz w:w="11910" w:h="16840"/>
          <w:pgMar w:top="1660" w:bottom="280" w:left="283" w:right="283"/>
          <w:cols w:num="2" w:equalWidth="0">
            <w:col w:w="5477" w:space="40"/>
            <w:col w:w="5827"/>
          </w:cols>
        </w:sectPr>
      </w:pPr>
    </w:p>
    <w:p>
      <w:pPr>
        <w:pStyle w:val="Heading7"/>
        <w:tabs>
          <w:tab w:pos="959" w:val="left" w:leader="none"/>
        </w:tabs>
        <w:ind w:left="0"/>
        <w:jc w:val="right"/>
      </w:pPr>
      <w:r>
        <w:rPr/>
        <mc:AlternateContent>
          <mc:Choice Requires="wps">
            <w:drawing>
              <wp:anchor distT="0" distB="0" distL="0" distR="0" allowOverlap="1" layoutInCell="1" locked="0" behindDoc="0" simplePos="0" relativeHeight="15953408">
                <wp:simplePos x="0" y="0"/>
                <wp:positionH relativeFrom="page">
                  <wp:posOffset>719999</wp:posOffset>
                </wp:positionH>
                <wp:positionV relativeFrom="paragraph">
                  <wp:posOffset>374764</wp:posOffset>
                </wp:positionV>
                <wp:extent cx="6120130" cy="1270"/>
                <wp:effectExtent l="0" t="0" r="0" b="0"/>
                <wp:wrapNone/>
                <wp:docPr id="780" name="Graphic 780"/>
                <wp:cNvGraphicFramePr>
                  <a:graphicFrameLocks/>
                </wp:cNvGraphicFramePr>
                <a:graphic>
                  <a:graphicData uri="http://schemas.microsoft.com/office/word/2010/wordprocessingShape">
                    <wps:wsp>
                      <wps:cNvPr id="780" name="Graphic 780"/>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3408" from="56.692902pt,29.509001pt" to="538.582902pt,29.509001pt" stroked="true" strokeweight=".75pt" strokecolor="#231f20">
                <v:stroke dashstyle="solid"/>
                <w10:wrap type="none"/>
              </v:line>
            </w:pict>
          </mc:Fallback>
        </mc:AlternateContent>
      </w:r>
      <w:r>
        <w:rPr>
          <w:color w:val="231F20"/>
          <w:spacing w:val="-5"/>
          <w:w w:val="130"/>
        </w:rPr>
        <w:t>øHø</w:t>
      </w:r>
      <w:r>
        <w:rPr>
          <w:color w:val="231F20"/>
        </w:rPr>
        <w:tab/>
      </w:r>
      <w:r>
        <w:rPr>
          <w:color w:val="231F20"/>
          <w:spacing w:val="-5"/>
          <w:w w:val="120"/>
        </w:rPr>
        <w:t>Ჱਏ</w:t>
      </w:r>
    </w:p>
    <w:p>
      <w:pPr>
        <w:spacing w:before="72"/>
        <w:ind w:left="0" w:right="643" w:firstLine="0"/>
        <w:jc w:val="right"/>
        <w:rPr>
          <w:rFonts w:ascii="Palatino Linotype"/>
          <w:b/>
          <w:sz w:val="36"/>
        </w:rPr>
      </w:pPr>
      <w:r>
        <w:rPr/>
        <w:br w:type="column"/>
      </w:r>
      <w:r>
        <w:rPr>
          <w:rFonts w:ascii="Palatino Linotype"/>
          <w:b/>
          <w:color w:val="231F20"/>
          <w:spacing w:val="-5"/>
          <w:sz w:val="36"/>
        </w:rPr>
        <w:t>236</w:t>
      </w:r>
    </w:p>
    <w:p>
      <w:pPr>
        <w:spacing w:after="0"/>
        <w:jc w:val="right"/>
        <w:rPr>
          <w:rFonts w:ascii="Palatino Linotype"/>
          <w:b/>
          <w:sz w:val="36"/>
        </w:rPr>
        <w:sectPr>
          <w:pgSz w:w="11910" w:h="16840"/>
          <w:pgMar w:top="420" w:bottom="280" w:left="283" w:right="283"/>
          <w:cols w:num="2" w:equalWidth="0">
            <w:col w:w="6390" w:space="40"/>
            <w:col w:w="4914"/>
          </w:cols>
        </w:sectPr>
      </w:pPr>
    </w:p>
    <w:p>
      <w:pPr>
        <w:pStyle w:val="Heading5"/>
        <w:spacing w:line="444" w:lineRule="exact" w:before="77"/>
        <w:rPr>
          <w:rFonts w:ascii="PMingLiU" w:eastAsia="PMingLiU" w:hint="eastAsia"/>
        </w:rPr>
      </w:pPr>
      <w:r>
        <w:rPr>
          <w:rFonts w:ascii="PMingLiU" w:eastAsia="PMingLiU" w:hint="eastAsia"/>
          <w:color w:val="231F20"/>
          <w:spacing w:val="-2"/>
        </w:rPr>
        <w:t>速度与里程</w:t>
      </w:r>
    </w:p>
    <w:p>
      <w:pPr>
        <w:pStyle w:val="BodyText"/>
        <w:spacing w:line="256" w:lineRule="auto"/>
        <w:ind w:right="3" w:firstLine="420"/>
        <w:rPr>
          <w:rFonts w:ascii="PMingLiU" w:eastAsia="PMingLiU" w:hint="eastAsia"/>
        </w:rPr>
      </w:pPr>
      <w:r>
        <w:rPr>
          <w:rFonts w:ascii="PMingLiU" w:eastAsia="PMingLiU" w:hint="eastAsia"/>
          <w:color w:val="231F20"/>
          <w:spacing w:val="-2"/>
        </w:rPr>
        <w:t>在一战之前和当中，旅行的主要方式是蒸汽轮船、蒸汽机车、马车和有轨电车。</w:t>
      </w:r>
    </w:p>
    <w:p>
      <w:pPr>
        <w:pStyle w:val="BodyText"/>
        <w:spacing w:line="256" w:lineRule="auto"/>
        <w:ind w:firstLine="420"/>
        <w:jc w:val="both"/>
        <w:rPr>
          <w:rFonts w:ascii="PMingLiU" w:eastAsia="PMingLiU" w:hint="eastAsia"/>
        </w:rPr>
      </w:pPr>
      <w:r>
        <w:rPr>
          <w:rFonts w:ascii="PMingLiU" w:eastAsia="PMingLiU" w:hint="eastAsia"/>
          <w:color w:val="231F20"/>
          <w:spacing w:val="-2"/>
        </w:rPr>
        <w:t>一战极大地发展了汽车和飞机，但是直到二战结束，巨资修筑的新机场和州际公路投入使用后，它们才能够胜任长距离航运。与此同时，铁路运输尽管客货运效率都有优势，却在美国各处开始被废弃。直到最近这一革命才宣告停止，而从前的庞大铁路系统，绝大部分已经完全不复存</w:t>
      </w:r>
      <w:r>
        <w:rPr>
          <w:rFonts w:ascii="PMingLiU" w:eastAsia="PMingLiU" w:hint="eastAsia"/>
          <w:color w:val="231F20"/>
          <w:spacing w:val="-4"/>
        </w:rPr>
        <w:t>在了。</w:t>
      </w:r>
    </w:p>
    <w:p>
      <w:pPr>
        <w:pStyle w:val="BodyText"/>
        <w:spacing w:line="256" w:lineRule="auto" w:before="4"/>
        <w:ind w:right="3" w:firstLine="420"/>
        <w:rPr>
          <w:rFonts w:ascii="PMingLiU" w:eastAsia="PMingLiU" w:hint="eastAsia"/>
        </w:rPr>
      </w:pPr>
      <w:r>
        <w:rPr>
          <w:rFonts w:ascii="PMingLiU" w:eastAsia="PMingLiU" w:hint="eastAsia"/>
          <w:color w:val="231F20"/>
          <w:spacing w:val="-2"/>
        </w:rPr>
        <w:t>交通运输的价格可以在装备、旅行和武器价目表中查找。</w:t>
      </w:r>
    </w:p>
    <w:p>
      <w:pPr>
        <w:pStyle w:val="BodyText"/>
        <w:spacing w:before="1"/>
        <w:ind w:left="1270"/>
        <w:rPr>
          <w:rFonts w:ascii="PMingLiU" w:eastAsia="PMingLiU" w:hint="eastAsia"/>
        </w:rPr>
      </w:pPr>
      <w:r>
        <w:rPr>
          <w:rFonts w:ascii="PMingLiU" w:eastAsia="PMingLiU" w:hint="eastAsia"/>
          <w:color w:val="231F20"/>
          <w:spacing w:val="-1"/>
        </w:rPr>
        <w:t>以下速度和距离均是民用航运的名义值。</w:t>
      </w:r>
    </w:p>
    <w:p>
      <w:pPr>
        <w:pStyle w:val="BodyText"/>
        <w:spacing w:before="97"/>
        <w:ind w:left="1270"/>
      </w:pPr>
      <w:r>
        <w:rPr>
          <w:color w:val="231F20"/>
        </w:rPr>
        <w:t>1928</w:t>
      </w:r>
      <w:r>
        <w:rPr>
          <w:color w:val="231F20"/>
          <w:spacing w:val="-7"/>
        </w:rPr>
        <w:t> 年前后的飞机平均速度和航程：</w:t>
      </w:r>
    </w:p>
    <w:p>
      <w:pPr>
        <w:pStyle w:val="BodyText"/>
        <w:spacing w:line="256" w:lineRule="auto" w:before="56"/>
        <w:ind w:right="2" w:firstLine="420"/>
        <w:jc w:val="both"/>
        <w:rPr>
          <w:rFonts w:ascii="PMingLiU" w:eastAsia="PMingLiU" w:hint="eastAsia"/>
        </w:rPr>
      </w:pPr>
      <w:r>
        <w:rPr>
          <w:rFonts w:ascii="PMingLiU" w:eastAsia="PMingLiU" w:hint="eastAsia"/>
          <w:color w:val="231F20"/>
          <w:spacing w:val="29"/>
        </w:rPr>
        <w:t>单引擎固定翼飞机</w:t>
      </w:r>
      <w:r>
        <w:rPr>
          <w:rFonts w:ascii="PMingLiU" w:eastAsia="PMingLiU" w:hint="eastAsia"/>
          <w:color w:val="231F20"/>
        </w:rPr>
        <w:t>：190km/h（120 迈 )， </w:t>
      </w:r>
      <w:r>
        <w:rPr>
          <w:rFonts w:ascii="PMingLiU" w:eastAsia="PMingLiU" w:hint="eastAsia"/>
          <w:color w:val="231F20"/>
          <w:w w:val="110"/>
        </w:rPr>
        <w:t>480-800km（300-500 英里 )；</w:t>
      </w:r>
    </w:p>
    <w:p>
      <w:pPr>
        <w:pStyle w:val="BodyText"/>
        <w:spacing w:line="256" w:lineRule="auto" w:before="1"/>
        <w:ind w:right="2" w:firstLine="420"/>
        <w:jc w:val="both"/>
        <w:rPr>
          <w:rFonts w:ascii="PMingLiU" w:eastAsia="PMingLiU" w:hint="eastAsia"/>
        </w:rPr>
      </w:pPr>
      <w:r>
        <w:rPr>
          <w:rFonts w:ascii="PMingLiU" w:eastAsia="PMingLiU" w:hint="eastAsia"/>
          <w:color w:val="231F20"/>
          <w:spacing w:val="41"/>
        </w:rPr>
        <w:t>双引擎固定翼飞机</w:t>
      </w:r>
      <w:r>
        <w:rPr>
          <w:rFonts w:ascii="PMingLiU" w:eastAsia="PMingLiU" w:hint="eastAsia"/>
          <w:color w:val="231F20"/>
        </w:rPr>
        <w:t>，144km/h（90 迈 )， </w:t>
      </w:r>
      <w:r>
        <w:rPr>
          <w:rFonts w:ascii="PMingLiU" w:eastAsia="PMingLiU" w:hint="eastAsia"/>
          <w:color w:val="231F20"/>
          <w:w w:val="110"/>
        </w:rPr>
        <w:t>800-1280km（500-800 英里 )；</w:t>
      </w:r>
    </w:p>
    <w:p>
      <w:pPr>
        <w:pStyle w:val="BodyText"/>
        <w:spacing w:line="256" w:lineRule="auto" w:before="2"/>
        <w:ind w:right="2" w:firstLine="420"/>
        <w:jc w:val="both"/>
        <w:rPr>
          <w:rFonts w:ascii="PMingLiU" w:eastAsia="PMingLiU" w:hint="eastAsia"/>
        </w:rPr>
      </w:pPr>
      <w:r>
        <w:rPr>
          <w:rFonts w:ascii="PMingLiU" w:eastAsia="PMingLiU" w:hint="eastAsia"/>
          <w:color w:val="231F20"/>
          <w:spacing w:val="-9"/>
          <w:w w:val="105"/>
        </w:rPr>
        <w:t>齐柏林飞艇，112km/h（70</w:t>
      </w:r>
      <w:r>
        <w:rPr>
          <w:rFonts w:ascii="PMingLiU" w:eastAsia="PMingLiU" w:hint="eastAsia"/>
          <w:color w:val="231F20"/>
          <w:spacing w:val="-3"/>
        </w:rPr>
        <w:t> </w:t>
      </w:r>
      <w:r>
        <w:rPr>
          <w:rFonts w:ascii="PMingLiU" w:eastAsia="PMingLiU" w:hint="eastAsia"/>
          <w:color w:val="231F20"/>
          <w:spacing w:val="-9"/>
          <w:w w:val="105"/>
        </w:rPr>
        <w:t>迈)，1600km（100</w:t>
      </w:r>
      <w:r>
        <w:rPr>
          <w:rFonts w:ascii="PMingLiU" w:eastAsia="PMingLiU" w:hint="eastAsia"/>
          <w:color w:val="231F20"/>
          <w:spacing w:val="-9"/>
          <w:w w:val="105"/>
        </w:rPr>
        <w:t>0</w:t>
      </w:r>
      <w:r>
        <w:rPr>
          <w:rFonts w:ascii="PMingLiU" w:eastAsia="PMingLiU" w:hint="eastAsia"/>
          <w:color w:val="231F20"/>
          <w:w w:val="105"/>
        </w:rPr>
        <w:t>英里 )。</w:t>
      </w:r>
    </w:p>
    <w:p>
      <w:pPr>
        <w:pStyle w:val="BodyText"/>
        <w:spacing w:line="256" w:lineRule="auto" w:before="1"/>
        <w:ind w:right="2" w:firstLine="420"/>
        <w:jc w:val="both"/>
        <w:rPr>
          <w:rFonts w:ascii="PMingLiU" w:hAnsi="PMingLiU" w:eastAsia="PMingLiU" w:hint="eastAsia"/>
        </w:rPr>
      </w:pPr>
      <w:r>
        <w:rPr>
          <w:rFonts w:ascii="PMingLiU" w:hAnsi="PMingLiU" w:eastAsia="PMingLiU" w:hint="eastAsia"/>
          <w:color w:val="231F20"/>
        </w:rPr>
        <w:t>※ 特殊的准备能极大提升航程：查尔</w:t>
      </w:r>
      <w:r>
        <w:rPr>
          <w:rFonts w:ascii="PMingLiU" w:hAnsi="PMingLiU" w:eastAsia="PMingLiU" w:hint="eastAsia"/>
          <w:color w:val="231F20"/>
          <w:w w:val="145"/>
        </w:rPr>
        <w:t>斯·</w:t>
      </w:r>
      <w:r>
        <w:rPr>
          <w:rFonts w:ascii="PMingLiU" w:hAnsi="PMingLiU" w:eastAsia="PMingLiU" w:hint="eastAsia"/>
          <w:color w:val="231F20"/>
        </w:rPr>
        <w:t>林</w:t>
      </w:r>
      <w:r>
        <w:rPr>
          <w:rFonts w:ascii="PMingLiU" w:hAnsi="PMingLiU" w:eastAsia="PMingLiU" w:hint="eastAsia"/>
          <w:color w:val="231F20"/>
          <w:spacing w:val="-2"/>
        </w:rPr>
        <w:t>德伯格驾驶单引擎飞机横渡大西洋，从纽约长岛飞到了巴黎；在一战当中，一艘齐柏林飞艇航行</w:t>
      </w:r>
      <w:r>
        <w:rPr>
          <w:rFonts w:ascii="PMingLiU" w:hAnsi="PMingLiU" w:eastAsia="PMingLiU" w:hint="eastAsia"/>
          <w:color w:val="231F20"/>
        </w:rPr>
        <w:t>了 16000 公里，从德国飞到了非洲又返航。</w:t>
      </w:r>
    </w:p>
    <w:p>
      <w:pPr>
        <w:pStyle w:val="BodyText"/>
        <w:spacing w:before="78"/>
        <w:ind w:left="1270"/>
      </w:pPr>
      <w:r>
        <w:rPr>
          <w:color w:val="231F20"/>
          <w:spacing w:val="-1"/>
        </w:rPr>
        <w:t>现代的飞机平均速度和航程：</w:t>
      </w:r>
    </w:p>
    <w:p>
      <w:pPr>
        <w:pStyle w:val="BodyText"/>
        <w:spacing w:line="256" w:lineRule="auto" w:before="56"/>
        <w:ind w:right="2" w:firstLine="420"/>
        <w:jc w:val="both"/>
        <w:rPr>
          <w:rFonts w:ascii="PMingLiU" w:eastAsia="PMingLiU" w:hint="eastAsia"/>
        </w:rPr>
      </w:pPr>
      <w:r>
        <w:rPr>
          <w:rFonts w:ascii="PMingLiU" w:eastAsia="PMingLiU" w:hint="eastAsia"/>
        </w:rPr>
        <mc:AlternateContent>
          <mc:Choice Requires="wps">
            <w:drawing>
              <wp:anchor distT="0" distB="0" distL="0" distR="0" allowOverlap="1" layoutInCell="1" locked="0" behindDoc="1" simplePos="0" relativeHeight="481339904">
                <wp:simplePos x="0" y="0"/>
                <wp:positionH relativeFrom="page">
                  <wp:posOffset>719999</wp:posOffset>
                </wp:positionH>
                <wp:positionV relativeFrom="paragraph">
                  <wp:posOffset>616008</wp:posOffset>
                </wp:positionV>
                <wp:extent cx="687705" cy="1380490"/>
                <wp:effectExtent l="0" t="0" r="0" b="0"/>
                <wp:wrapNone/>
                <wp:docPr id="781" name="Group 781"/>
                <wp:cNvGraphicFramePr>
                  <a:graphicFrameLocks/>
                </wp:cNvGraphicFramePr>
                <a:graphic>
                  <a:graphicData uri="http://schemas.microsoft.com/office/word/2010/wordprocessingGroup">
                    <wpg:wgp>
                      <wpg:cNvPr id="781" name="Group 781"/>
                      <wpg:cNvGrpSpPr/>
                      <wpg:grpSpPr>
                        <a:xfrm>
                          <a:off x="0" y="0"/>
                          <a:ext cx="687705" cy="1380490"/>
                          <a:chExt cx="687705" cy="1380490"/>
                        </a:xfrm>
                      </wpg:grpSpPr>
                      <wps:wsp>
                        <wps:cNvPr id="782" name="Graphic 782"/>
                        <wps:cNvSpPr/>
                        <wps:spPr>
                          <a:xfrm>
                            <a:off x="0" y="3175"/>
                            <a:ext cx="684530" cy="1270"/>
                          </a:xfrm>
                          <a:custGeom>
                            <a:avLst/>
                            <a:gdLst/>
                            <a:ahLst/>
                            <a:cxnLst/>
                            <a:rect l="l" t="t" r="r" b="b"/>
                            <a:pathLst>
                              <a:path w="684530" h="0">
                                <a:moveTo>
                                  <a:pt x="0" y="0"/>
                                </a:moveTo>
                                <a:lnTo>
                                  <a:pt x="683996" y="0"/>
                                </a:lnTo>
                              </a:path>
                            </a:pathLst>
                          </a:custGeom>
                          <a:ln w="6350">
                            <a:solidFill>
                              <a:srgbClr val="231F20"/>
                            </a:solidFill>
                            <a:prstDash val="solid"/>
                          </a:ln>
                        </wps:spPr>
                        <wps:bodyPr wrap="square" lIns="0" tIns="0" rIns="0" bIns="0" rtlCol="0">
                          <a:prstTxWarp prst="textNoShape">
                            <a:avLst/>
                          </a:prstTxWarp>
                          <a:noAutofit/>
                        </wps:bodyPr>
                      </wps:wsp>
                      <wps:wsp>
                        <wps:cNvPr id="783" name="Graphic 783"/>
                        <wps:cNvSpPr/>
                        <wps:spPr>
                          <a:xfrm>
                            <a:off x="3175" y="6350"/>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84" name="Graphic 784"/>
                        <wps:cNvSpPr/>
                        <wps:spPr>
                          <a:xfrm>
                            <a:off x="683997" y="6350"/>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85" name="Graphic 785"/>
                        <wps:cNvSpPr/>
                        <wps:spPr>
                          <a:xfrm>
                            <a:off x="0" y="194945"/>
                            <a:ext cx="684530" cy="1270"/>
                          </a:xfrm>
                          <a:custGeom>
                            <a:avLst/>
                            <a:gdLst/>
                            <a:ahLst/>
                            <a:cxnLst/>
                            <a:rect l="l" t="t" r="r" b="b"/>
                            <a:pathLst>
                              <a:path w="684530" h="0">
                                <a:moveTo>
                                  <a:pt x="0" y="0"/>
                                </a:moveTo>
                                <a:lnTo>
                                  <a:pt x="683996" y="0"/>
                                </a:lnTo>
                              </a:path>
                            </a:pathLst>
                          </a:custGeom>
                          <a:ln w="6350">
                            <a:solidFill>
                              <a:srgbClr val="231F20"/>
                            </a:solidFill>
                            <a:prstDash val="solid"/>
                          </a:ln>
                        </wps:spPr>
                        <wps:bodyPr wrap="square" lIns="0" tIns="0" rIns="0" bIns="0" rtlCol="0">
                          <a:prstTxWarp prst="textNoShape">
                            <a:avLst/>
                          </a:prstTxWarp>
                          <a:noAutofit/>
                        </wps:bodyPr>
                      </wps:wsp>
                      <wps:wsp>
                        <wps:cNvPr id="786" name="Graphic 786"/>
                        <wps:cNvSpPr/>
                        <wps:spPr>
                          <a:xfrm>
                            <a:off x="3175" y="19812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87" name="Graphic 787"/>
                        <wps:cNvSpPr/>
                        <wps:spPr>
                          <a:xfrm>
                            <a:off x="683997" y="19812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88" name="Graphic 788"/>
                        <wps:cNvSpPr/>
                        <wps:spPr>
                          <a:xfrm>
                            <a:off x="0" y="396240"/>
                            <a:ext cx="684530" cy="1270"/>
                          </a:xfrm>
                          <a:custGeom>
                            <a:avLst/>
                            <a:gdLst/>
                            <a:ahLst/>
                            <a:cxnLst/>
                            <a:rect l="l" t="t" r="r" b="b"/>
                            <a:pathLst>
                              <a:path w="684530" h="0">
                                <a:moveTo>
                                  <a:pt x="0" y="0"/>
                                </a:moveTo>
                                <a:lnTo>
                                  <a:pt x="683996" y="0"/>
                                </a:lnTo>
                              </a:path>
                            </a:pathLst>
                          </a:custGeom>
                          <a:ln w="6350">
                            <a:solidFill>
                              <a:srgbClr val="231F20"/>
                            </a:solidFill>
                            <a:prstDash val="solid"/>
                          </a:ln>
                        </wps:spPr>
                        <wps:bodyPr wrap="square" lIns="0" tIns="0" rIns="0" bIns="0" rtlCol="0">
                          <a:prstTxWarp prst="textNoShape">
                            <a:avLst/>
                          </a:prstTxWarp>
                          <a:noAutofit/>
                        </wps:bodyPr>
                      </wps:wsp>
                      <wps:wsp>
                        <wps:cNvPr id="789" name="Graphic 789"/>
                        <wps:cNvSpPr/>
                        <wps:spPr>
                          <a:xfrm>
                            <a:off x="3175" y="39941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0" name="Graphic 790"/>
                        <wps:cNvSpPr/>
                        <wps:spPr>
                          <a:xfrm>
                            <a:off x="683997" y="39941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1" name="Graphic 791"/>
                        <wps:cNvSpPr/>
                        <wps:spPr>
                          <a:xfrm>
                            <a:off x="0" y="588009"/>
                            <a:ext cx="684530" cy="1270"/>
                          </a:xfrm>
                          <a:custGeom>
                            <a:avLst/>
                            <a:gdLst/>
                            <a:ahLst/>
                            <a:cxnLst/>
                            <a:rect l="l" t="t" r="r" b="b"/>
                            <a:pathLst>
                              <a:path w="684530" h="0">
                                <a:moveTo>
                                  <a:pt x="0" y="0"/>
                                </a:moveTo>
                                <a:lnTo>
                                  <a:pt x="683996" y="0"/>
                                </a:lnTo>
                              </a:path>
                            </a:pathLst>
                          </a:custGeom>
                          <a:ln w="6350">
                            <a:solidFill>
                              <a:srgbClr val="231F20"/>
                            </a:solidFill>
                            <a:prstDash val="solid"/>
                          </a:ln>
                        </wps:spPr>
                        <wps:bodyPr wrap="square" lIns="0" tIns="0" rIns="0" bIns="0" rtlCol="0">
                          <a:prstTxWarp prst="textNoShape">
                            <a:avLst/>
                          </a:prstTxWarp>
                          <a:noAutofit/>
                        </wps:bodyPr>
                      </wps:wsp>
                      <wps:wsp>
                        <wps:cNvPr id="792" name="Graphic 792"/>
                        <wps:cNvSpPr/>
                        <wps:spPr>
                          <a:xfrm>
                            <a:off x="3175" y="591184"/>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3" name="Graphic 793"/>
                        <wps:cNvSpPr/>
                        <wps:spPr>
                          <a:xfrm>
                            <a:off x="683997" y="591184"/>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4" name="Graphic 794"/>
                        <wps:cNvSpPr/>
                        <wps:spPr>
                          <a:xfrm>
                            <a:off x="0" y="779780"/>
                            <a:ext cx="684530" cy="1270"/>
                          </a:xfrm>
                          <a:custGeom>
                            <a:avLst/>
                            <a:gdLst/>
                            <a:ahLst/>
                            <a:cxnLst/>
                            <a:rect l="l" t="t" r="r" b="b"/>
                            <a:pathLst>
                              <a:path w="684530" h="0">
                                <a:moveTo>
                                  <a:pt x="0" y="0"/>
                                </a:moveTo>
                                <a:lnTo>
                                  <a:pt x="683996" y="0"/>
                                </a:lnTo>
                              </a:path>
                            </a:pathLst>
                          </a:custGeom>
                          <a:ln w="6350">
                            <a:solidFill>
                              <a:srgbClr val="231F20"/>
                            </a:solidFill>
                            <a:prstDash val="solid"/>
                          </a:ln>
                        </wps:spPr>
                        <wps:bodyPr wrap="square" lIns="0" tIns="0" rIns="0" bIns="0" rtlCol="0">
                          <a:prstTxWarp prst="textNoShape">
                            <a:avLst/>
                          </a:prstTxWarp>
                          <a:noAutofit/>
                        </wps:bodyPr>
                      </wps:wsp>
                      <wps:wsp>
                        <wps:cNvPr id="795" name="Graphic 795"/>
                        <wps:cNvSpPr/>
                        <wps:spPr>
                          <a:xfrm>
                            <a:off x="3175" y="78295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6" name="Graphic 796"/>
                        <wps:cNvSpPr/>
                        <wps:spPr>
                          <a:xfrm>
                            <a:off x="683997" y="78295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7" name="Graphic 797"/>
                        <wps:cNvSpPr/>
                        <wps:spPr>
                          <a:xfrm>
                            <a:off x="0" y="981075"/>
                            <a:ext cx="684530" cy="1270"/>
                          </a:xfrm>
                          <a:custGeom>
                            <a:avLst/>
                            <a:gdLst/>
                            <a:ahLst/>
                            <a:cxnLst/>
                            <a:rect l="l" t="t" r="r" b="b"/>
                            <a:pathLst>
                              <a:path w="684530" h="0">
                                <a:moveTo>
                                  <a:pt x="0" y="0"/>
                                </a:moveTo>
                                <a:lnTo>
                                  <a:pt x="683996" y="0"/>
                                </a:lnTo>
                              </a:path>
                            </a:pathLst>
                          </a:custGeom>
                          <a:ln w="6350">
                            <a:solidFill>
                              <a:srgbClr val="231F20"/>
                            </a:solidFill>
                            <a:prstDash val="solid"/>
                          </a:ln>
                        </wps:spPr>
                        <wps:bodyPr wrap="square" lIns="0" tIns="0" rIns="0" bIns="0" rtlCol="0">
                          <a:prstTxWarp prst="textNoShape">
                            <a:avLst/>
                          </a:prstTxWarp>
                          <a:noAutofit/>
                        </wps:bodyPr>
                      </wps:wsp>
                      <wps:wsp>
                        <wps:cNvPr id="798" name="Graphic 798"/>
                        <wps:cNvSpPr/>
                        <wps:spPr>
                          <a:xfrm>
                            <a:off x="3175" y="984250"/>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9" name="Graphic 799"/>
                        <wps:cNvSpPr/>
                        <wps:spPr>
                          <a:xfrm>
                            <a:off x="0" y="1182369"/>
                            <a:ext cx="684530" cy="1270"/>
                          </a:xfrm>
                          <a:custGeom>
                            <a:avLst/>
                            <a:gdLst/>
                            <a:ahLst/>
                            <a:cxnLst/>
                            <a:rect l="l" t="t" r="r" b="b"/>
                            <a:pathLst>
                              <a:path w="684530" h="0">
                                <a:moveTo>
                                  <a:pt x="0" y="0"/>
                                </a:moveTo>
                                <a:lnTo>
                                  <a:pt x="683996" y="0"/>
                                </a:lnTo>
                              </a:path>
                            </a:pathLst>
                          </a:custGeom>
                          <a:ln w="6350">
                            <a:solidFill>
                              <a:srgbClr val="231F20"/>
                            </a:solidFill>
                            <a:prstDash val="solid"/>
                          </a:ln>
                        </wps:spPr>
                        <wps:bodyPr wrap="square" lIns="0" tIns="0" rIns="0" bIns="0" rtlCol="0">
                          <a:prstTxWarp prst="textNoShape">
                            <a:avLst/>
                          </a:prstTxWarp>
                          <a:noAutofit/>
                        </wps:bodyPr>
                      </wps:wsp>
                      <wps:wsp>
                        <wps:cNvPr id="800" name="Graphic 800"/>
                        <wps:cNvSpPr/>
                        <wps:spPr>
                          <a:xfrm>
                            <a:off x="3175" y="1185544"/>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48.504597pt;width:54.15pt;height:108.7pt;mso-position-horizontal-relative:page;mso-position-vertical-relative:paragraph;z-index:-21976576" id="docshapegroup380" coordorigin="1134,970" coordsize="1083,2174">
                <v:line style="position:absolute" from="1134,975" to="2211,975" stroked="true" strokeweight=".5pt" strokecolor="#231f20">
                  <v:stroke dashstyle="solid"/>
                </v:line>
                <v:line style="position:absolute" from="1139,1272" to="1139,980" stroked="true" strokeweight=".5pt" strokecolor="#231f20">
                  <v:stroke dashstyle="solid"/>
                </v:line>
                <v:line style="position:absolute" from="2211,1272" to="2211,980" stroked="true" strokeweight=".5pt" strokecolor="#231f20">
                  <v:stroke dashstyle="solid"/>
                </v:line>
                <v:line style="position:absolute" from="1134,1277" to="2211,1277" stroked="true" strokeweight=".5pt" strokecolor="#231f20">
                  <v:stroke dashstyle="solid"/>
                </v:line>
                <v:line style="position:absolute" from="1139,1589" to="1139,1282" stroked="true" strokeweight=".5pt" strokecolor="#231f20">
                  <v:stroke dashstyle="solid"/>
                </v:line>
                <v:line style="position:absolute" from="2211,1589" to="2211,1282" stroked="true" strokeweight=".5pt" strokecolor="#231f20">
                  <v:stroke dashstyle="solid"/>
                </v:line>
                <v:line style="position:absolute" from="1134,1594" to="2211,1594" stroked="true" strokeweight=".5pt" strokecolor="#231f20">
                  <v:stroke dashstyle="solid"/>
                </v:line>
                <v:line style="position:absolute" from="1139,1891" to="1139,1599" stroked="true" strokeweight=".5pt" strokecolor="#231f20">
                  <v:stroke dashstyle="solid"/>
                </v:line>
                <v:line style="position:absolute" from="2211,1891" to="2211,1599" stroked="true" strokeweight=".5pt" strokecolor="#231f20">
                  <v:stroke dashstyle="solid"/>
                </v:line>
                <v:line style="position:absolute" from="1134,1896" to="2211,1896" stroked="true" strokeweight=".5pt" strokecolor="#231f20">
                  <v:stroke dashstyle="solid"/>
                </v:line>
                <v:line style="position:absolute" from="1139,2193" to="1139,1901" stroked="true" strokeweight=".5pt" strokecolor="#231f20">
                  <v:stroke dashstyle="solid"/>
                </v:line>
                <v:line style="position:absolute" from="2211,2193" to="2211,1901" stroked="true" strokeweight=".5pt" strokecolor="#231f20">
                  <v:stroke dashstyle="solid"/>
                </v:line>
                <v:line style="position:absolute" from="1134,2198" to="2211,2198" stroked="true" strokeweight=".5pt" strokecolor="#231f20">
                  <v:stroke dashstyle="solid"/>
                </v:line>
                <v:line style="position:absolute" from="1139,2510" to="1139,2203" stroked="true" strokeweight=".5pt" strokecolor="#231f20">
                  <v:stroke dashstyle="solid"/>
                </v:line>
                <v:line style="position:absolute" from="2211,2510" to="2211,2203" stroked="true" strokeweight=".5pt" strokecolor="#231f20">
                  <v:stroke dashstyle="solid"/>
                </v:line>
                <v:line style="position:absolute" from="1134,2515" to="2211,2515" stroked="true" strokeweight=".5pt" strokecolor="#231f20">
                  <v:stroke dashstyle="solid"/>
                </v:line>
                <v:line style="position:absolute" from="1139,2827" to="1139,2520" stroked="true" strokeweight=".5pt" strokecolor="#231f20">
                  <v:stroke dashstyle="solid"/>
                </v:line>
                <v:line style="position:absolute" from="1134,2832" to="2211,2832" stroked="true" strokeweight=".5pt" strokecolor="#231f20">
                  <v:stroke dashstyle="solid"/>
                </v:line>
                <v:line style="position:absolute" from="1139,3144" to="1139,2837" stroked="true" strokeweight=".5pt" strokecolor="#231f20">
                  <v:stroke dashstyle="solid"/>
                </v:line>
                <w10:wrap type="none"/>
              </v:group>
            </w:pict>
          </mc:Fallback>
        </mc:AlternateContent>
      </w:r>
      <w:r>
        <w:rPr>
          <w:rFonts w:ascii="PMingLiU" w:eastAsia="PMingLiU" w:hint="eastAsia"/>
          <w:color w:val="231F20"/>
          <w:spacing w:val="25"/>
        </w:rPr>
        <w:t>单引擎固定翼飞机</w:t>
      </w:r>
      <w:r>
        <w:rPr>
          <w:rFonts w:ascii="PMingLiU" w:eastAsia="PMingLiU" w:hint="eastAsia"/>
          <w:color w:val="231F20"/>
        </w:rPr>
        <w:t>：320km/h（200 迈 )， </w:t>
      </w:r>
      <w:r>
        <w:rPr>
          <w:rFonts w:ascii="PMingLiU" w:eastAsia="PMingLiU" w:hint="eastAsia"/>
          <w:color w:val="231F20"/>
          <w:w w:val="110"/>
        </w:rPr>
        <w:t>1200-1600km（750-1000 英里 )；</w:t>
      </w:r>
    </w:p>
    <w:p>
      <w:pPr>
        <w:pStyle w:val="BodyText"/>
        <w:spacing w:line="256" w:lineRule="auto" w:before="102"/>
        <w:ind w:left="522" w:right="848" w:firstLine="420"/>
        <w:rPr>
          <w:rFonts w:ascii="PMingLiU" w:eastAsia="PMingLiU" w:hint="eastAsia"/>
        </w:rPr>
      </w:pPr>
      <w:r>
        <w:rPr/>
        <w:br w:type="column"/>
      </w:r>
      <w:r>
        <w:rPr>
          <w:rFonts w:ascii="PMingLiU" w:eastAsia="PMingLiU" w:hint="eastAsia"/>
          <w:color w:val="231F20"/>
          <w:spacing w:val="41"/>
        </w:rPr>
        <w:t>双引擎固定翼飞机</w:t>
      </w:r>
      <w:r>
        <w:rPr>
          <w:rFonts w:ascii="PMingLiU" w:eastAsia="PMingLiU" w:hint="eastAsia"/>
          <w:color w:val="231F20"/>
        </w:rPr>
        <w:t>，144km/h（90 迈 )， </w:t>
      </w:r>
      <w:r>
        <w:rPr>
          <w:rFonts w:ascii="PMingLiU" w:eastAsia="PMingLiU" w:hint="eastAsia"/>
          <w:color w:val="231F20"/>
          <w:w w:val="110"/>
        </w:rPr>
        <w:t>800-1280km（500-800 英里 )；</w:t>
      </w:r>
    </w:p>
    <w:p>
      <w:pPr>
        <w:pStyle w:val="BodyText"/>
        <w:spacing w:line="256" w:lineRule="auto" w:before="2"/>
        <w:ind w:left="522" w:firstLine="420"/>
        <w:rPr>
          <w:rFonts w:ascii="PMingLiU" w:eastAsia="PMingLiU" w:hint="eastAsia"/>
        </w:rPr>
      </w:pPr>
      <w:r>
        <w:rPr>
          <w:rFonts w:ascii="PMingLiU" w:eastAsia="PMingLiU" w:hint="eastAsia"/>
          <w:color w:val="231F20"/>
          <w:w w:val="105"/>
        </w:rPr>
        <w:t>里尔喷射机，800km/h（500</w:t>
      </w:r>
      <w:r>
        <w:rPr>
          <w:rFonts w:ascii="PMingLiU" w:eastAsia="PMingLiU" w:hint="eastAsia"/>
          <w:color w:val="231F20"/>
          <w:spacing w:val="-6"/>
          <w:w w:val="105"/>
        </w:rPr>
        <w:t> 迈，</w:t>
      </w:r>
      <w:r>
        <w:rPr>
          <w:rFonts w:ascii="PMingLiU" w:eastAsia="PMingLiU" w:hint="eastAsia"/>
          <w:color w:val="231F20"/>
          <w:w w:val="105"/>
        </w:rPr>
        <w:t>0.66</w:t>
      </w:r>
      <w:r>
        <w:rPr>
          <w:rFonts w:ascii="PMingLiU" w:eastAsia="PMingLiU" w:hint="eastAsia"/>
          <w:color w:val="231F20"/>
          <w:spacing w:val="-3"/>
          <w:w w:val="105"/>
        </w:rPr>
        <w:t> 马赫)，</w:t>
      </w:r>
      <w:r>
        <w:rPr>
          <w:rFonts w:ascii="PMingLiU" w:eastAsia="PMingLiU" w:hint="eastAsia"/>
          <w:color w:val="231F20"/>
          <w:w w:val="105"/>
        </w:rPr>
        <w:t> 4800km（3000 英里 )；</w:t>
      </w:r>
    </w:p>
    <w:p>
      <w:pPr>
        <w:pStyle w:val="BodyText"/>
        <w:spacing w:line="256" w:lineRule="auto" w:before="1"/>
        <w:ind w:left="522" w:right="848" w:firstLine="420"/>
        <w:rPr>
          <w:rFonts w:ascii="PMingLiU" w:eastAsia="PMingLiU" w:hint="eastAsia"/>
        </w:rPr>
      </w:pPr>
      <w:r>
        <w:rPr>
          <w:rFonts w:ascii="PMingLiU" w:eastAsia="PMingLiU" w:hint="eastAsia"/>
          <w:color w:val="231F20"/>
          <w:w w:val="105"/>
        </w:rPr>
        <w:t>波音 747，880km/h（550 迈，0.71 马赫 )， 11200km（7000 英里 )；</w:t>
      </w:r>
    </w:p>
    <w:p>
      <w:pPr>
        <w:pStyle w:val="BodyText"/>
        <w:spacing w:line="256" w:lineRule="auto" w:before="2"/>
        <w:ind w:left="522" w:right="848" w:firstLine="420"/>
        <w:rPr>
          <w:rFonts w:ascii="PMingLiU" w:eastAsia="PMingLiU" w:hint="eastAsia"/>
        </w:rPr>
      </w:pPr>
      <w:r>
        <w:rPr>
          <w:rFonts w:ascii="PMingLiU" w:eastAsia="PMingLiU" w:hint="eastAsia"/>
          <w:color w:val="231F20"/>
        </w:rPr>
        <w:t>双座直升机，224km/h（140</w:t>
      </w:r>
      <w:r>
        <w:rPr>
          <w:rFonts w:ascii="PMingLiU" w:eastAsia="PMingLiU" w:hint="eastAsia"/>
          <w:color w:val="231F20"/>
          <w:spacing w:val="3"/>
        </w:rPr>
        <w:t> 迈)，</w:t>
      </w:r>
      <w:r>
        <w:rPr>
          <w:rFonts w:ascii="PMingLiU" w:eastAsia="PMingLiU" w:hint="eastAsia"/>
          <w:color w:val="231F20"/>
        </w:rPr>
        <w:t>640km（40</w:t>
      </w:r>
      <w:r>
        <w:rPr>
          <w:rFonts w:ascii="PMingLiU" w:eastAsia="PMingLiU" w:hint="eastAsia"/>
          <w:color w:val="231F20"/>
        </w:rPr>
        <w:t>0</w:t>
      </w:r>
      <w:r>
        <w:rPr>
          <w:rFonts w:ascii="PMingLiU" w:eastAsia="PMingLiU" w:hint="eastAsia"/>
          <w:color w:val="231F20"/>
        </w:rPr>
        <w:t>英里 )，高度限制 2930m（9500 英尺 )。</w:t>
      </w:r>
    </w:p>
    <w:p>
      <w:pPr>
        <w:pStyle w:val="BodyText"/>
        <w:spacing w:line="273" w:lineRule="auto" w:before="76"/>
        <w:ind w:left="942" w:right="2367"/>
        <w:rPr>
          <w:rFonts w:ascii="PMingLiU" w:eastAsia="PMingLiU" w:hint="eastAsia"/>
        </w:rPr>
      </w:pPr>
      <w:r>
        <w:rPr>
          <w:color w:val="231F20"/>
        </w:rPr>
        <w:t>1920</w:t>
      </w:r>
      <w:r>
        <w:rPr>
          <w:color w:val="231F20"/>
          <w:spacing w:val="-8"/>
        </w:rPr>
        <w:t> 年代的船舶平均速度：</w:t>
      </w:r>
      <w:r>
        <w:rPr>
          <w:rFonts w:ascii="PMingLiU" w:eastAsia="PMingLiU" w:hint="eastAsia"/>
          <w:color w:val="231F20"/>
          <w:w w:val="105"/>
        </w:rPr>
        <w:t>快艇，40km/h（22</w:t>
      </w:r>
      <w:r>
        <w:rPr>
          <w:rFonts w:ascii="PMingLiU" w:eastAsia="PMingLiU" w:hint="eastAsia"/>
          <w:color w:val="231F20"/>
          <w:spacing w:val="9"/>
          <w:w w:val="105"/>
        </w:rPr>
        <w:t> 节 )；</w:t>
      </w:r>
      <w:r>
        <w:rPr>
          <w:rFonts w:ascii="PMingLiU" w:eastAsia="PMingLiU" w:hint="eastAsia"/>
          <w:color w:val="231F20"/>
          <w:w w:val="105"/>
        </w:rPr>
        <w:t>货船，25km/h（14 节 )；</w:t>
      </w:r>
    </w:p>
    <w:p>
      <w:pPr>
        <w:pStyle w:val="BodyText"/>
        <w:spacing w:line="273" w:lineRule="exact"/>
        <w:ind w:left="942"/>
        <w:rPr>
          <w:rFonts w:ascii="PMingLiU" w:eastAsia="PMingLiU" w:hint="eastAsia"/>
        </w:rPr>
      </w:pPr>
      <w:r>
        <w:rPr>
          <w:rFonts w:ascii="PMingLiU" w:eastAsia="PMingLiU" w:hint="eastAsia"/>
          <w:color w:val="231F20"/>
          <w:w w:val="105"/>
        </w:rPr>
        <w:t>大西洋邮轮，46km/h（25</w:t>
      </w:r>
      <w:r>
        <w:rPr>
          <w:rFonts w:ascii="PMingLiU" w:eastAsia="PMingLiU" w:hint="eastAsia"/>
          <w:color w:val="231F20"/>
          <w:spacing w:val="2"/>
          <w:w w:val="105"/>
        </w:rPr>
        <w:t> 节 )。</w:t>
      </w:r>
    </w:p>
    <w:p>
      <w:pPr>
        <w:pStyle w:val="BodyText"/>
        <w:spacing w:before="96"/>
        <w:ind w:left="942"/>
      </w:pPr>
      <w:r>
        <w:rPr>
          <w:color w:val="231F20"/>
          <w:spacing w:val="-1"/>
        </w:rPr>
        <w:t>现代的船舶平均速度：</w:t>
      </w:r>
    </w:p>
    <w:p>
      <w:pPr>
        <w:pStyle w:val="BodyText"/>
        <w:spacing w:before="57"/>
        <w:ind w:left="942"/>
        <w:rPr>
          <w:rFonts w:ascii="PMingLiU" w:eastAsia="PMingLiU" w:hint="eastAsia"/>
        </w:rPr>
      </w:pPr>
      <w:r>
        <w:rPr>
          <w:rFonts w:ascii="PMingLiU" w:eastAsia="PMingLiU" w:hint="eastAsia"/>
          <w:color w:val="231F20"/>
          <w:w w:val="105"/>
        </w:rPr>
        <w:t>快艇，74km/h（40</w:t>
      </w:r>
      <w:r>
        <w:rPr>
          <w:rFonts w:ascii="PMingLiU" w:eastAsia="PMingLiU" w:hint="eastAsia"/>
          <w:color w:val="231F20"/>
          <w:spacing w:val="6"/>
          <w:w w:val="105"/>
        </w:rPr>
        <w:t> 节 )；</w:t>
      </w:r>
    </w:p>
    <w:p>
      <w:pPr>
        <w:pStyle w:val="BodyText"/>
        <w:spacing w:before="21"/>
        <w:ind w:left="942"/>
        <w:rPr>
          <w:rFonts w:ascii="PMingLiU" w:eastAsia="PMingLiU" w:hint="eastAsia"/>
        </w:rPr>
      </w:pPr>
      <w:r>
        <w:rPr>
          <w:rFonts w:ascii="PMingLiU" w:eastAsia="PMingLiU" w:hint="eastAsia"/>
          <w:color w:val="231F20"/>
          <w:w w:val="105"/>
        </w:rPr>
        <w:t>集装箱船，56km/h（30</w:t>
      </w:r>
      <w:r>
        <w:rPr>
          <w:rFonts w:ascii="PMingLiU" w:eastAsia="PMingLiU" w:hint="eastAsia"/>
          <w:color w:val="231F20"/>
          <w:spacing w:val="1"/>
          <w:w w:val="105"/>
        </w:rPr>
        <w:t> 节 )；</w:t>
      </w:r>
    </w:p>
    <w:p>
      <w:pPr>
        <w:pStyle w:val="BodyText"/>
        <w:spacing w:line="256" w:lineRule="auto" w:before="21"/>
        <w:ind w:left="942" w:right="1593"/>
        <w:rPr>
          <w:rFonts w:ascii="PMingLiU" w:eastAsia="PMingLiU" w:hint="eastAsia"/>
        </w:rPr>
      </w:pPr>
      <w:r>
        <w:rPr>
          <w:rFonts w:ascii="PMingLiU" w:eastAsia="PMingLiU" w:hint="eastAsia"/>
          <w:color w:val="231F20"/>
          <w:w w:val="105"/>
        </w:rPr>
        <w:t>油轮（</w:t>
      </w:r>
      <w:r>
        <w:rPr>
          <w:rFonts w:ascii="PMingLiU" w:eastAsia="PMingLiU" w:hint="eastAsia"/>
          <w:color w:val="231F20"/>
          <w:spacing w:val="-2"/>
          <w:w w:val="105"/>
        </w:rPr>
        <w:t>液货船 </w:t>
      </w:r>
      <w:r>
        <w:rPr>
          <w:rFonts w:ascii="PMingLiU" w:eastAsia="PMingLiU" w:hint="eastAsia"/>
          <w:color w:val="231F20"/>
          <w:w w:val="105"/>
        </w:rPr>
        <w:t>)，66km/h（35</w:t>
      </w:r>
      <w:r>
        <w:rPr>
          <w:rFonts w:ascii="PMingLiU" w:eastAsia="PMingLiU" w:hint="eastAsia"/>
          <w:color w:val="231F20"/>
          <w:spacing w:val="-4"/>
          <w:w w:val="105"/>
        </w:rPr>
        <w:t> 节 )；</w:t>
      </w:r>
      <w:r>
        <w:rPr>
          <w:rFonts w:ascii="PMingLiU" w:eastAsia="PMingLiU" w:hint="eastAsia"/>
          <w:color w:val="231F20"/>
          <w:w w:val="105"/>
        </w:rPr>
        <w:t>捕鲸船，46km/h（25 节 )；</w:t>
      </w:r>
    </w:p>
    <w:p>
      <w:pPr>
        <w:pStyle w:val="BodyText"/>
        <w:spacing w:before="2"/>
        <w:ind w:left="942"/>
        <w:rPr>
          <w:rFonts w:ascii="PMingLiU" w:eastAsia="PMingLiU" w:hint="eastAsia"/>
        </w:rPr>
      </w:pPr>
      <w:r>
        <w:rPr>
          <w:rFonts w:ascii="PMingLiU" w:eastAsia="PMingLiU" w:hint="eastAsia"/>
          <w:color w:val="231F20"/>
          <w:w w:val="105"/>
        </w:rPr>
        <w:t>邮轮，56km/h（30</w:t>
      </w:r>
      <w:r>
        <w:rPr>
          <w:rFonts w:ascii="PMingLiU" w:eastAsia="PMingLiU" w:hint="eastAsia"/>
          <w:color w:val="231F20"/>
          <w:spacing w:val="6"/>
          <w:w w:val="105"/>
        </w:rPr>
        <w:t> 节 )；</w:t>
      </w:r>
    </w:p>
    <w:p>
      <w:pPr>
        <w:pStyle w:val="BodyText"/>
        <w:spacing w:before="21"/>
        <w:ind w:left="942"/>
        <w:rPr>
          <w:rFonts w:ascii="PMingLiU" w:eastAsia="PMingLiU" w:hint="eastAsia"/>
        </w:rPr>
      </w:pPr>
      <w:r>
        <w:rPr>
          <w:rFonts w:ascii="PMingLiU" w:eastAsia="PMingLiU" w:hint="eastAsia"/>
          <w:color w:val="231F20"/>
          <w:w w:val="105"/>
        </w:rPr>
        <w:t>气垫摆渡艇，93km/h（50</w:t>
      </w:r>
      <w:r>
        <w:rPr>
          <w:rFonts w:ascii="PMingLiU" w:eastAsia="PMingLiU" w:hint="eastAsia"/>
          <w:color w:val="231F20"/>
          <w:spacing w:val="2"/>
          <w:w w:val="105"/>
        </w:rPr>
        <w:t> 节 )。</w:t>
      </w:r>
    </w:p>
    <w:p>
      <w:pPr>
        <w:pStyle w:val="BodyText"/>
        <w:spacing w:before="43"/>
        <w:ind w:left="0"/>
        <w:rPr>
          <w:rFonts w:ascii="PMingLiU"/>
        </w:rPr>
      </w:pPr>
    </w:p>
    <w:p>
      <w:pPr>
        <w:pStyle w:val="BodyText"/>
        <w:spacing w:line="256" w:lineRule="auto"/>
        <w:ind w:left="942" w:right="1760"/>
        <w:jc w:val="both"/>
        <w:rPr>
          <w:rFonts w:ascii="PMingLiU" w:eastAsia="PMingLiU" w:hint="eastAsia"/>
        </w:rPr>
      </w:pPr>
      <w:r>
        <w:rPr>
          <w:rFonts w:ascii="PMingLiU" w:eastAsia="PMingLiU" w:hint="eastAsia"/>
          <w:color w:val="231F20"/>
          <w:spacing w:val="-2"/>
          <w:w w:val="105"/>
        </w:rPr>
        <w:t>骑马平均速度：18km/h（12</w:t>
      </w:r>
      <w:r>
        <w:rPr>
          <w:rFonts w:ascii="PMingLiU" w:eastAsia="PMingLiU" w:hint="eastAsia"/>
          <w:color w:val="231F20"/>
          <w:spacing w:val="-7"/>
          <w:w w:val="105"/>
        </w:rPr>
        <w:t> 迈 )。</w:t>
      </w:r>
      <w:r>
        <w:rPr>
          <w:rFonts w:ascii="PMingLiU" w:eastAsia="PMingLiU" w:hint="eastAsia"/>
          <w:color w:val="231F20"/>
        </w:rPr>
        <w:t>马车平均速度：16km/h（10</w:t>
      </w:r>
      <w:r>
        <w:rPr>
          <w:rFonts w:ascii="PMingLiU" w:eastAsia="PMingLiU" w:hint="eastAsia"/>
          <w:color w:val="231F20"/>
          <w:spacing w:val="16"/>
        </w:rPr>
        <w:t> 迈 )。</w:t>
      </w:r>
    </w:p>
    <w:p>
      <w:pPr>
        <w:pStyle w:val="BodyText"/>
        <w:spacing w:line="256" w:lineRule="auto" w:before="1"/>
        <w:ind w:left="522" w:right="848" w:firstLine="420"/>
        <w:jc w:val="both"/>
        <w:rPr>
          <w:rFonts w:ascii="PMingLiU" w:eastAsia="PMingLiU" w:hint="eastAsia"/>
        </w:rPr>
      </w:pPr>
      <w:r>
        <w:rPr>
          <w:rFonts w:ascii="PMingLiU" w:eastAsia="PMingLiU" w:hint="eastAsia"/>
          <w:color w:val="231F20"/>
          <w:w w:val="105"/>
        </w:rPr>
        <w:t>1920</w:t>
      </w:r>
      <w:r>
        <w:rPr>
          <w:rFonts w:ascii="PMingLiU" w:eastAsia="PMingLiU" w:hint="eastAsia"/>
          <w:color w:val="231F20"/>
          <w:spacing w:val="-4"/>
          <w:w w:val="105"/>
        </w:rPr>
        <w:t> 年代汽车平均速度：</w:t>
      </w:r>
      <w:r>
        <w:rPr>
          <w:rFonts w:ascii="PMingLiU" w:eastAsia="PMingLiU" w:hint="eastAsia"/>
          <w:color w:val="231F20"/>
          <w:w w:val="105"/>
        </w:rPr>
        <w:t>40km/h（25</w:t>
      </w:r>
      <w:r>
        <w:rPr>
          <w:rFonts w:ascii="PMingLiU" w:eastAsia="PMingLiU" w:hint="eastAsia"/>
          <w:color w:val="231F20"/>
          <w:spacing w:val="8"/>
          <w:w w:val="105"/>
        </w:rPr>
        <w:t> 迈)；</w:t>
      </w:r>
      <w:r>
        <w:rPr>
          <w:rFonts w:ascii="PMingLiU" w:eastAsia="PMingLiU" w:hint="eastAsia"/>
          <w:color w:val="231F20"/>
          <w:w w:val="105"/>
        </w:rPr>
        <w:t>乡村道路 24km/h（15 迈 )。</w:t>
      </w:r>
    </w:p>
    <w:p>
      <w:pPr>
        <w:pStyle w:val="BodyText"/>
        <w:spacing w:line="256" w:lineRule="auto" w:before="2"/>
        <w:ind w:left="522" w:right="848" w:firstLine="420"/>
        <w:jc w:val="both"/>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55456">
                <wp:simplePos x="0" y="0"/>
                <wp:positionH relativeFrom="page">
                  <wp:posOffset>3673589</wp:posOffset>
                </wp:positionH>
                <wp:positionV relativeFrom="paragraph">
                  <wp:posOffset>103059</wp:posOffset>
                </wp:positionV>
                <wp:extent cx="213360" cy="120014"/>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237</w:t>
                            </w:r>
                          </w:p>
                        </w:txbxContent>
                      </wps:txbx>
                      <wps:bodyPr wrap="square" lIns="0" tIns="0" rIns="0" bIns="0" rtlCol="0">
                        <a:noAutofit/>
                      </wps:bodyPr>
                    </wps:wsp>
                  </a:graphicData>
                </a:graphic>
              </wp:anchor>
            </w:drawing>
          </mc:Choice>
          <mc:Fallback>
            <w:pict>
              <v:shape style="position:absolute;margin-left:289.259003pt;margin-top:8.114898pt;width:16.8pt;height:9.450pt;mso-position-horizontal-relative:page;mso-position-vertical-relative:paragraph;z-index:15955456" type="#_x0000_t202" id="docshape38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237</w:t>
                      </w:r>
                    </w:p>
                  </w:txbxContent>
                </v:textbox>
                <v:stroke dashstyle="solid"/>
                <w10:wrap type="none"/>
              </v:shape>
            </w:pict>
          </mc:Fallback>
        </mc:AlternateContent>
      </w:r>
      <w:r>
        <w:rPr>
          <w:rFonts w:ascii="PMingLiU" w:eastAsia="PMingLiU" w:hint="eastAsia"/>
          <w:color w:val="231F20"/>
          <w:spacing w:val="4"/>
        </w:rPr>
        <w:t>现代汽车平均速度：州际公路 </w:t>
      </w:r>
      <w:r>
        <w:rPr>
          <w:rFonts w:ascii="PMingLiU" w:eastAsia="PMingLiU" w:hint="eastAsia"/>
          <w:color w:val="231F20"/>
          <w:spacing w:val="-2"/>
          <w:w w:val="96"/>
        </w:rPr>
        <w:t>11</w:t>
      </w:r>
      <w:r>
        <w:rPr>
          <w:rFonts w:ascii="PMingLiU" w:eastAsia="PMingLiU" w:hint="eastAsia"/>
          <w:color w:val="231F20"/>
          <w:spacing w:val="-2"/>
          <w:w w:val="116"/>
        </w:rPr>
        <w:t>0</w:t>
      </w:r>
      <w:r>
        <w:rPr>
          <w:rFonts w:ascii="PMingLiU" w:eastAsia="PMingLiU" w:hint="eastAsia"/>
          <w:color w:val="231F20"/>
          <w:spacing w:val="-2"/>
          <w:w w:val="116"/>
        </w:rPr>
        <w:t>k</w:t>
      </w:r>
      <w:r>
        <w:rPr>
          <w:rFonts w:ascii="PMingLiU" w:eastAsia="PMingLiU" w:hint="eastAsia"/>
          <w:color w:val="231F20"/>
          <w:spacing w:val="-2"/>
          <w:w w:val="114"/>
        </w:rPr>
        <w:t>m</w:t>
      </w:r>
      <w:r>
        <w:rPr>
          <w:rFonts w:ascii="PMingLiU" w:eastAsia="PMingLiU" w:hint="eastAsia"/>
          <w:color w:val="231F20"/>
          <w:spacing w:val="-2"/>
          <w:w w:val="168"/>
        </w:rPr>
        <w:t>/</w:t>
      </w:r>
      <w:r>
        <w:rPr>
          <w:rFonts w:ascii="PMingLiU" w:eastAsia="PMingLiU" w:hint="eastAsia"/>
          <w:color w:val="231F20"/>
          <w:spacing w:val="-2"/>
          <w:w w:val="120"/>
        </w:rPr>
        <w:t>h</w:t>
      </w:r>
      <w:r>
        <w:rPr>
          <w:rFonts w:ascii="PMingLiU" w:eastAsia="PMingLiU" w:hint="eastAsia"/>
          <w:color w:val="231F20"/>
          <w:spacing w:val="-2"/>
          <w:w w:val="105"/>
        </w:rPr>
        <w:t>（7</w:t>
      </w:r>
      <w:r>
        <w:rPr>
          <w:rFonts w:ascii="PMingLiU" w:eastAsia="PMingLiU" w:hint="eastAsia"/>
          <w:color w:val="231F20"/>
          <w:spacing w:val="-2"/>
          <w:w w:val="116"/>
        </w:rPr>
        <w:t>0</w:t>
      </w:r>
      <w:r>
        <w:rPr>
          <w:rFonts w:ascii="PMingLiU" w:eastAsia="PMingLiU" w:hint="eastAsia"/>
          <w:color w:val="231F20"/>
          <w:spacing w:val="-2"/>
        </w:rPr>
        <w:t>迈 </w:t>
      </w:r>
      <w:r>
        <w:rPr>
          <w:rFonts w:ascii="PMingLiU" w:eastAsia="PMingLiU" w:hint="eastAsia"/>
          <w:color w:val="231F20"/>
          <w:w w:val="103"/>
        </w:rPr>
        <w:t>)。</w:t>
      </w:r>
    </w:p>
    <w:p>
      <w:pPr>
        <w:pStyle w:val="BodyText"/>
        <w:spacing w:line="256" w:lineRule="auto" w:before="1"/>
        <w:ind w:left="522" w:right="848" w:firstLine="420"/>
        <w:jc w:val="both"/>
        <w:rPr>
          <w:rFonts w:ascii="PMingLiU" w:eastAsia="PMingLiU" w:hint="eastAsia"/>
        </w:rPr>
      </w:pPr>
      <w:r>
        <w:rPr>
          <w:rFonts w:ascii="PMingLiU" w:eastAsia="PMingLiU" w:hint="eastAsia"/>
        </w:rPr>
        <mc:AlternateContent>
          <mc:Choice Requires="wps">
            <w:drawing>
              <wp:anchor distT="0" distB="0" distL="0" distR="0" allowOverlap="1" layoutInCell="1" locked="0" behindDoc="1" simplePos="0" relativeHeight="481339392">
                <wp:simplePos x="0" y="0"/>
                <wp:positionH relativeFrom="page">
                  <wp:posOffset>719999</wp:posOffset>
                </wp:positionH>
                <wp:positionV relativeFrom="paragraph">
                  <wp:posOffset>451472</wp:posOffset>
                </wp:positionV>
                <wp:extent cx="6120130" cy="3515995"/>
                <wp:effectExtent l="0" t="0" r="0" b="0"/>
                <wp:wrapNone/>
                <wp:docPr id="802" name="Group 802"/>
                <wp:cNvGraphicFramePr>
                  <a:graphicFrameLocks/>
                </wp:cNvGraphicFramePr>
                <a:graphic>
                  <a:graphicData uri="http://schemas.microsoft.com/office/word/2010/wordprocessingGroup">
                    <wpg:wgp>
                      <wpg:cNvPr id="802" name="Group 802"/>
                      <wpg:cNvGrpSpPr/>
                      <wpg:grpSpPr>
                        <a:xfrm>
                          <a:off x="0" y="0"/>
                          <a:ext cx="6120130" cy="3515995"/>
                          <a:chExt cx="6120130" cy="3515995"/>
                        </a:xfrm>
                      </wpg:grpSpPr>
                      <wps:wsp>
                        <wps:cNvPr id="803" name="Graphic 803"/>
                        <wps:cNvSpPr/>
                        <wps:spPr>
                          <a:xfrm>
                            <a:off x="3400413" y="1380489"/>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04" name="Graphic 804"/>
                        <wps:cNvSpPr/>
                        <wps:spPr>
                          <a:xfrm>
                            <a:off x="3788474" y="1380489"/>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05" name="Graphic 805"/>
                        <wps:cNvSpPr/>
                        <wps:spPr>
                          <a:xfrm>
                            <a:off x="3400413" y="157226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06" name="Graphic 806"/>
                        <wps:cNvSpPr/>
                        <wps:spPr>
                          <a:xfrm>
                            <a:off x="3400413" y="1773554"/>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07" name="Graphic 807"/>
                        <wps:cNvSpPr/>
                        <wps:spPr>
                          <a:xfrm>
                            <a:off x="3400413" y="1965325"/>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08" name="Graphic 808"/>
                        <wps:cNvSpPr/>
                        <wps:spPr>
                          <a:xfrm>
                            <a:off x="3400413"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09" name="Graphic 809"/>
                        <wps:cNvSpPr/>
                        <wps:spPr>
                          <a:xfrm>
                            <a:off x="3400413"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10" name="Graphic 810"/>
                        <wps:cNvSpPr/>
                        <wps:spPr>
                          <a:xfrm>
                            <a:off x="3400413"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11" name="Graphic 811"/>
                        <wps:cNvSpPr/>
                        <wps:spPr>
                          <a:xfrm>
                            <a:off x="3788474" y="157226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12" name="Graphic 812"/>
                        <wps:cNvSpPr/>
                        <wps:spPr>
                          <a:xfrm>
                            <a:off x="4176536" y="157226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13" name="Graphic 813"/>
                        <wps:cNvSpPr/>
                        <wps:spPr>
                          <a:xfrm>
                            <a:off x="3788474" y="1773554"/>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14" name="Graphic 814"/>
                        <wps:cNvSpPr/>
                        <wps:spPr>
                          <a:xfrm>
                            <a:off x="3788474" y="1965325"/>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15" name="Graphic 815"/>
                        <wps:cNvSpPr/>
                        <wps:spPr>
                          <a:xfrm>
                            <a:off x="3788474"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16" name="Graphic 816"/>
                        <wps:cNvSpPr/>
                        <wps:spPr>
                          <a:xfrm>
                            <a:off x="3788474"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17" name="Graphic 817"/>
                        <wps:cNvSpPr/>
                        <wps:spPr>
                          <a:xfrm>
                            <a:off x="3788474"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18" name="Graphic 818"/>
                        <wps:cNvSpPr/>
                        <wps:spPr>
                          <a:xfrm>
                            <a:off x="4176536" y="1773554"/>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19" name="Graphic 819"/>
                        <wps:cNvSpPr/>
                        <wps:spPr>
                          <a:xfrm>
                            <a:off x="4564584" y="1773554"/>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20" name="Graphic 820"/>
                        <wps:cNvSpPr/>
                        <wps:spPr>
                          <a:xfrm>
                            <a:off x="4176536" y="1965325"/>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21" name="Graphic 821"/>
                        <wps:cNvSpPr/>
                        <wps:spPr>
                          <a:xfrm>
                            <a:off x="4176536"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22" name="Graphic 822"/>
                        <wps:cNvSpPr/>
                        <wps:spPr>
                          <a:xfrm>
                            <a:off x="4176536"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23" name="Graphic 823"/>
                        <wps:cNvSpPr/>
                        <wps:spPr>
                          <a:xfrm>
                            <a:off x="4176536"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24" name="Graphic 824"/>
                        <wps:cNvSpPr/>
                        <wps:spPr>
                          <a:xfrm>
                            <a:off x="4564584" y="1965325"/>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25" name="Graphic 825"/>
                        <wps:cNvSpPr/>
                        <wps:spPr>
                          <a:xfrm>
                            <a:off x="4952645" y="1965325"/>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26" name="Graphic 826"/>
                        <wps:cNvSpPr/>
                        <wps:spPr>
                          <a:xfrm>
                            <a:off x="4564584"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27" name="Graphic 827"/>
                        <wps:cNvSpPr/>
                        <wps:spPr>
                          <a:xfrm>
                            <a:off x="4564584"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28" name="Graphic 828"/>
                        <wps:cNvSpPr/>
                        <wps:spPr>
                          <a:xfrm>
                            <a:off x="4564584"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29" name="Graphic 829"/>
                        <wps:cNvSpPr/>
                        <wps:spPr>
                          <a:xfrm>
                            <a:off x="1072059" y="0"/>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0" name="Graphic 830"/>
                        <wps:cNvSpPr/>
                        <wps:spPr>
                          <a:xfrm>
                            <a:off x="683997" y="977900"/>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1" name="Graphic 831"/>
                        <wps:cNvSpPr/>
                        <wps:spPr>
                          <a:xfrm>
                            <a:off x="683997" y="1179194"/>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2" name="Graphic 832"/>
                        <wps:cNvSpPr/>
                        <wps:spPr>
                          <a:xfrm>
                            <a:off x="3175" y="1380489"/>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3" name="Graphic 833"/>
                        <wps:cNvSpPr/>
                        <wps:spPr>
                          <a:xfrm>
                            <a:off x="683997" y="1380489"/>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4" name="Graphic 834"/>
                        <wps:cNvSpPr/>
                        <wps:spPr>
                          <a:xfrm>
                            <a:off x="3175" y="157226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5" name="Graphic 835"/>
                        <wps:cNvSpPr/>
                        <wps:spPr>
                          <a:xfrm>
                            <a:off x="683997" y="157226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6" name="Graphic 836"/>
                        <wps:cNvSpPr/>
                        <wps:spPr>
                          <a:xfrm>
                            <a:off x="3175" y="1773554"/>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7" name="Graphic 837"/>
                        <wps:cNvSpPr/>
                        <wps:spPr>
                          <a:xfrm>
                            <a:off x="683997" y="1773554"/>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8" name="Graphic 838"/>
                        <wps:cNvSpPr/>
                        <wps:spPr>
                          <a:xfrm>
                            <a:off x="3175" y="1965325"/>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9" name="Graphic 839"/>
                        <wps:cNvSpPr/>
                        <wps:spPr>
                          <a:xfrm>
                            <a:off x="683997" y="1965325"/>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0" name="Graphic 840"/>
                        <wps:cNvSpPr/>
                        <wps:spPr>
                          <a:xfrm>
                            <a:off x="3175"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1" name="Graphic 841"/>
                        <wps:cNvSpPr/>
                        <wps:spPr>
                          <a:xfrm>
                            <a:off x="683997"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2" name="Graphic 842"/>
                        <wps:cNvSpPr/>
                        <wps:spPr>
                          <a:xfrm>
                            <a:off x="3175"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3" name="Graphic 843"/>
                        <wps:cNvSpPr/>
                        <wps:spPr>
                          <a:xfrm>
                            <a:off x="683997"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4" name="Graphic 844"/>
                        <wps:cNvSpPr/>
                        <wps:spPr>
                          <a:xfrm>
                            <a:off x="3175"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5" name="Graphic 845"/>
                        <wps:cNvSpPr/>
                        <wps:spPr>
                          <a:xfrm>
                            <a:off x="683997"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6" name="Graphic 846"/>
                        <wps:cNvSpPr/>
                        <wps:spPr>
                          <a:xfrm>
                            <a:off x="3175"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7" name="Graphic 847"/>
                        <wps:cNvSpPr/>
                        <wps:spPr>
                          <a:xfrm>
                            <a:off x="683997"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8" name="Graphic 848"/>
                        <wps:cNvSpPr/>
                        <wps:spPr>
                          <a:xfrm>
                            <a:off x="0" y="3512478"/>
                            <a:ext cx="684530" cy="1270"/>
                          </a:xfrm>
                          <a:custGeom>
                            <a:avLst/>
                            <a:gdLst/>
                            <a:ahLst/>
                            <a:cxnLst/>
                            <a:rect l="l" t="t" r="r" b="b"/>
                            <a:pathLst>
                              <a:path w="684530" h="0">
                                <a:moveTo>
                                  <a:pt x="0" y="0"/>
                                </a:moveTo>
                                <a:lnTo>
                                  <a:pt x="683996" y="0"/>
                                </a:lnTo>
                              </a:path>
                            </a:pathLst>
                          </a:custGeom>
                          <a:ln w="6350">
                            <a:solidFill>
                              <a:srgbClr val="231F20"/>
                            </a:solidFill>
                            <a:prstDash val="solid"/>
                          </a:ln>
                        </wps:spPr>
                        <wps:bodyPr wrap="square" lIns="0" tIns="0" rIns="0" bIns="0" rtlCol="0">
                          <a:prstTxWarp prst="textNoShape">
                            <a:avLst/>
                          </a:prstTxWarp>
                          <a:noAutofit/>
                        </wps:bodyPr>
                      </wps:wsp>
                      <wps:wsp>
                        <wps:cNvPr id="849" name="Graphic 849"/>
                        <wps:cNvSpPr/>
                        <wps:spPr>
                          <a:xfrm>
                            <a:off x="683997" y="3512478"/>
                            <a:ext cx="388620" cy="1270"/>
                          </a:xfrm>
                          <a:custGeom>
                            <a:avLst/>
                            <a:gdLst/>
                            <a:ahLst/>
                            <a:cxnLst/>
                            <a:rect l="l" t="t" r="r" b="b"/>
                            <a:pathLst>
                              <a:path w="388620" h="0">
                                <a:moveTo>
                                  <a:pt x="0" y="0"/>
                                </a:moveTo>
                                <a:lnTo>
                                  <a:pt x="388061" y="0"/>
                                </a:lnTo>
                              </a:path>
                            </a:pathLst>
                          </a:custGeom>
                          <a:ln w="6350">
                            <a:solidFill>
                              <a:srgbClr val="231F20"/>
                            </a:solidFill>
                            <a:prstDash val="solid"/>
                          </a:ln>
                        </wps:spPr>
                        <wps:bodyPr wrap="square" lIns="0" tIns="0" rIns="0" bIns="0" rtlCol="0">
                          <a:prstTxWarp prst="textNoShape">
                            <a:avLst/>
                          </a:prstTxWarp>
                          <a:noAutofit/>
                        </wps:bodyPr>
                      </wps:wsp>
                      <wps:wsp>
                        <wps:cNvPr id="850" name="Graphic 850"/>
                        <wps:cNvSpPr/>
                        <wps:spPr>
                          <a:xfrm>
                            <a:off x="4952645"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51" name="Graphic 851"/>
                        <wps:cNvSpPr/>
                        <wps:spPr>
                          <a:xfrm>
                            <a:off x="5340706"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52" name="Graphic 852"/>
                        <wps:cNvSpPr/>
                        <wps:spPr>
                          <a:xfrm>
                            <a:off x="4952645"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53" name="Graphic 853"/>
                        <wps:cNvSpPr/>
                        <wps:spPr>
                          <a:xfrm>
                            <a:off x="4952645"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54" name="Graphic 854"/>
                        <wps:cNvSpPr/>
                        <wps:spPr>
                          <a:xfrm>
                            <a:off x="1072059" y="19177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55" name="Graphic 855"/>
                        <wps:cNvSpPr/>
                        <wps:spPr>
                          <a:xfrm>
                            <a:off x="1460120" y="19177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56" name="Graphic 856"/>
                        <wps:cNvSpPr/>
                        <wps:spPr>
                          <a:xfrm>
                            <a:off x="1072059" y="39306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57" name="Graphic 857"/>
                        <wps:cNvSpPr/>
                        <wps:spPr>
                          <a:xfrm>
                            <a:off x="1072059" y="584834"/>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58" name="Graphic 858"/>
                        <wps:cNvSpPr/>
                        <wps:spPr>
                          <a:xfrm>
                            <a:off x="1072059" y="77660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59" name="Graphic 859"/>
                        <wps:cNvSpPr/>
                        <wps:spPr>
                          <a:xfrm>
                            <a:off x="1072059" y="977900"/>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0" name="Graphic 860"/>
                        <wps:cNvSpPr/>
                        <wps:spPr>
                          <a:xfrm>
                            <a:off x="1072059" y="1179194"/>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1" name="Graphic 861"/>
                        <wps:cNvSpPr/>
                        <wps:spPr>
                          <a:xfrm>
                            <a:off x="1072059" y="1380489"/>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2" name="Graphic 862"/>
                        <wps:cNvSpPr/>
                        <wps:spPr>
                          <a:xfrm>
                            <a:off x="1072059" y="157226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3" name="Graphic 863"/>
                        <wps:cNvSpPr/>
                        <wps:spPr>
                          <a:xfrm>
                            <a:off x="1072059" y="1773554"/>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4" name="Graphic 864"/>
                        <wps:cNvSpPr/>
                        <wps:spPr>
                          <a:xfrm>
                            <a:off x="1072059" y="1965325"/>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5" name="Graphic 865"/>
                        <wps:cNvSpPr/>
                        <wps:spPr>
                          <a:xfrm>
                            <a:off x="1072059"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6" name="Graphic 866"/>
                        <wps:cNvSpPr/>
                        <wps:spPr>
                          <a:xfrm>
                            <a:off x="1072059"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7" name="Graphic 867"/>
                        <wps:cNvSpPr/>
                        <wps:spPr>
                          <a:xfrm>
                            <a:off x="1072059"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8" name="Graphic 868"/>
                        <wps:cNvSpPr/>
                        <wps:spPr>
                          <a:xfrm>
                            <a:off x="1072059"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9" name="Graphic 869"/>
                        <wps:cNvSpPr/>
                        <wps:spPr>
                          <a:xfrm>
                            <a:off x="1072059" y="3512478"/>
                            <a:ext cx="388620" cy="1270"/>
                          </a:xfrm>
                          <a:custGeom>
                            <a:avLst/>
                            <a:gdLst/>
                            <a:ahLst/>
                            <a:cxnLst/>
                            <a:rect l="l" t="t" r="r" b="b"/>
                            <a:pathLst>
                              <a:path w="388620" h="0">
                                <a:moveTo>
                                  <a:pt x="0" y="0"/>
                                </a:moveTo>
                                <a:lnTo>
                                  <a:pt x="388061" y="0"/>
                                </a:lnTo>
                              </a:path>
                            </a:pathLst>
                          </a:custGeom>
                          <a:ln w="6350">
                            <a:solidFill>
                              <a:srgbClr val="231F20"/>
                            </a:solidFill>
                            <a:prstDash val="solid"/>
                          </a:ln>
                        </wps:spPr>
                        <wps:bodyPr wrap="square" lIns="0" tIns="0" rIns="0" bIns="0" rtlCol="0">
                          <a:prstTxWarp prst="textNoShape">
                            <a:avLst/>
                          </a:prstTxWarp>
                          <a:noAutofit/>
                        </wps:bodyPr>
                      </wps:wsp>
                      <wps:wsp>
                        <wps:cNvPr id="870" name="Graphic 870"/>
                        <wps:cNvSpPr/>
                        <wps:spPr>
                          <a:xfrm>
                            <a:off x="5340706"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1" name="Graphic 871"/>
                        <wps:cNvSpPr/>
                        <wps:spPr>
                          <a:xfrm>
                            <a:off x="5728768"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2" name="Graphic 872"/>
                        <wps:cNvSpPr/>
                        <wps:spPr>
                          <a:xfrm>
                            <a:off x="5340706"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3" name="Graphic 873"/>
                        <wps:cNvSpPr/>
                        <wps:spPr>
                          <a:xfrm>
                            <a:off x="1460120" y="39306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4" name="Graphic 874"/>
                        <wps:cNvSpPr/>
                        <wps:spPr>
                          <a:xfrm>
                            <a:off x="1848181" y="39306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5" name="Graphic 875"/>
                        <wps:cNvSpPr/>
                        <wps:spPr>
                          <a:xfrm>
                            <a:off x="1460120" y="584834"/>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6" name="Graphic 876"/>
                        <wps:cNvSpPr/>
                        <wps:spPr>
                          <a:xfrm>
                            <a:off x="1460120" y="77660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7" name="Graphic 877"/>
                        <wps:cNvSpPr/>
                        <wps:spPr>
                          <a:xfrm>
                            <a:off x="1460120" y="977900"/>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8" name="Graphic 878"/>
                        <wps:cNvSpPr/>
                        <wps:spPr>
                          <a:xfrm>
                            <a:off x="1460120" y="1179194"/>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9" name="Graphic 879"/>
                        <wps:cNvSpPr/>
                        <wps:spPr>
                          <a:xfrm>
                            <a:off x="1460120" y="1380489"/>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0" name="Graphic 880"/>
                        <wps:cNvSpPr/>
                        <wps:spPr>
                          <a:xfrm>
                            <a:off x="1460120" y="157226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1" name="Graphic 881"/>
                        <wps:cNvSpPr/>
                        <wps:spPr>
                          <a:xfrm>
                            <a:off x="1460120" y="1773554"/>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2" name="Graphic 882"/>
                        <wps:cNvSpPr/>
                        <wps:spPr>
                          <a:xfrm>
                            <a:off x="1460120" y="1965325"/>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3" name="Graphic 883"/>
                        <wps:cNvSpPr/>
                        <wps:spPr>
                          <a:xfrm>
                            <a:off x="1460120"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4" name="Graphic 884"/>
                        <wps:cNvSpPr/>
                        <wps:spPr>
                          <a:xfrm>
                            <a:off x="1460120"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5" name="Graphic 885"/>
                        <wps:cNvSpPr/>
                        <wps:spPr>
                          <a:xfrm>
                            <a:off x="1460120"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6" name="Graphic 886"/>
                        <wps:cNvSpPr/>
                        <wps:spPr>
                          <a:xfrm>
                            <a:off x="1460120"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7" name="Graphic 887"/>
                        <wps:cNvSpPr/>
                        <wps:spPr>
                          <a:xfrm>
                            <a:off x="1460120" y="3512478"/>
                            <a:ext cx="388620" cy="1270"/>
                          </a:xfrm>
                          <a:custGeom>
                            <a:avLst/>
                            <a:gdLst/>
                            <a:ahLst/>
                            <a:cxnLst/>
                            <a:rect l="l" t="t" r="r" b="b"/>
                            <a:pathLst>
                              <a:path w="388620" h="0">
                                <a:moveTo>
                                  <a:pt x="0" y="0"/>
                                </a:moveTo>
                                <a:lnTo>
                                  <a:pt x="388061" y="0"/>
                                </a:lnTo>
                              </a:path>
                            </a:pathLst>
                          </a:custGeom>
                          <a:ln w="6350">
                            <a:solidFill>
                              <a:srgbClr val="231F20"/>
                            </a:solidFill>
                            <a:prstDash val="solid"/>
                          </a:ln>
                        </wps:spPr>
                        <wps:bodyPr wrap="square" lIns="0" tIns="0" rIns="0" bIns="0" rtlCol="0">
                          <a:prstTxWarp prst="textNoShape">
                            <a:avLst/>
                          </a:prstTxWarp>
                          <a:noAutofit/>
                        </wps:bodyPr>
                      </wps:wsp>
                      <wps:wsp>
                        <wps:cNvPr id="888" name="Graphic 888"/>
                        <wps:cNvSpPr/>
                        <wps:spPr>
                          <a:xfrm>
                            <a:off x="5728768"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9" name="Graphic 889"/>
                        <wps:cNvSpPr/>
                        <wps:spPr>
                          <a:xfrm>
                            <a:off x="6116829"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0" name="Graphic 890"/>
                        <wps:cNvSpPr/>
                        <wps:spPr>
                          <a:xfrm>
                            <a:off x="1848181" y="584834"/>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1" name="Graphic 891"/>
                        <wps:cNvSpPr/>
                        <wps:spPr>
                          <a:xfrm>
                            <a:off x="2236229" y="584834"/>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2" name="Graphic 892"/>
                        <wps:cNvSpPr/>
                        <wps:spPr>
                          <a:xfrm>
                            <a:off x="1848181" y="77660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3" name="Graphic 893"/>
                        <wps:cNvSpPr/>
                        <wps:spPr>
                          <a:xfrm>
                            <a:off x="1848181" y="977900"/>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4" name="Graphic 894"/>
                        <wps:cNvSpPr/>
                        <wps:spPr>
                          <a:xfrm>
                            <a:off x="1848181" y="1179194"/>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5" name="Graphic 895"/>
                        <wps:cNvSpPr/>
                        <wps:spPr>
                          <a:xfrm>
                            <a:off x="1848181" y="1380489"/>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6" name="Graphic 896"/>
                        <wps:cNvSpPr/>
                        <wps:spPr>
                          <a:xfrm>
                            <a:off x="1848181" y="157226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7" name="Graphic 897"/>
                        <wps:cNvSpPr/>
                        <wps:spPr>
                          <a:xfrm>
                            <a:off x="1848181" y="1773554"/>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8" name="Graphic 898"/>
                        <wps:cNvSpPr/>
                        <wps:spPr>
                          <a:xfrm>
                            <a:off x="1848181" y="1965325"/>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9" name="Graphic 899"/>
                        <wps:cNvSpPr/>
                        <wps:spPr>
                          <a:xfrm>
                            <a:off x="1848181"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00" name="Graphic 900"/>
                        <wps:cNvSpPr/>
                        <wps:spPr>
                          <a:xfrm>
                            <a:off x="1848181"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01" name="Graphic 901"/>
                        <wps:cNvSpPr/>
                        <wps:spPr>
                          <a:xfrm>
                            <a:off x="1848181"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02" name="Graphic 902"/>
                        <wps:cNvSpPr/>
                        <wps:spPr>
                          <a:xfrm>
                            <a:off x="1848181"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03" name="Graphic 903"/>
                        <wps:cNvSpPr/>
                        <wps:spPr>
                          <a:xfrm>
                            <a:off x="1848181" y="3512478"/>
                            <a:ext cx="388620" cy="1270"/>
                          </a:xfrm>
                          <a:custGeom>
                            <a:avLst/>
                            <a:gdLst/>
                            <a:ahLst/>
                            <a:cxnLst/>
                            <a:rect l="l" t="t" r="r" b="b"/>
                            <a:pathLst>
                              <a:path w="388620" h="0">
                                <a:moveTo>
                                  <a:pt x="0" y="0"/>
                                </a:moveTo>
                                <a:lnTo>
                                  <a:pt x="388061" y="0"/>
                                </a:lnTo>
                              </a:path>
                            </a:pathLst>
                          </a:custGeom>
                          <a:ln w="6350">
                            <a:solidFill>
                              <a:srgbClr val="231F20"/>
                            </a:solidFill>
                            <a:prstDash val="solid"/>
                          </a:ln>
                        </wps:spPr>
                        <wps:bodyPr wrap="square" lIns="0" tIns="0" rIns="0" bIns="0" rtlCol="0">
                          <a:prstTxWarp prst="textNoShape">
                            <a:avLst/>
                          </a:prstTxWarp>
                          <a:noAutofit/>
                        </wps:bodyPr>
                      </wps:wsp>
                      <wps:wsp>
                        <wps:cNvPr id="904" name="Graphic 904"/>
                        <wps:cNvSpPr/>
                        <wps:spPr>
                          <a:xfrm>
                            <a:off x="2236229" y="77660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05" name="Graphic 905"/>
                        <wps:cNvSpPr/>
                        <wps:spPr>
                          <a:xfrm>
                            <a:off x="2624291" y="77660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06" name="Graphic 906"/>
                        <wps:cNvSpPr/>
                        <wps:spPr>
                          <a:xfrm>
                            <a:off x="2236229" y="977900"/>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07" name="Graphic 907"/>
                        <wps:cNvSpPr/>
                        <wps:spPr>
                          <a:xfrm>
                            <a:off x="2236229" y="1179194"/>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08" name="Graphic 908"/>
                        <wps:cNvSpPr/>
                        <wps:spPr>
                          <a:xfrm>
                            <a:off x="2236229" y="1380489"/>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09" name="Graphic 909"/>
                        <wps:cNvSpPr/>
                        <wps:spPr>
                          <a:xfrm>
                            <a:off x="2236229" y="157226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0" name="Graphic 910"/>
                        <wps:cNvSpPr/>
                        <wps:spPr>
                          <a:xfrm>
                            <a:off x="2236229" y="1773554"/>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1" name="Graphic 911"/>
                        <wps:cNvSpPr/>
                        <wps:spPr>
                          <a:xfrm>
                            <a:off x="2236229" y="1965325"/>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2" name="Graphic 912"/>
                        <wps:cNvSpPr/>
                        <wps:spPr>
                          <a:xfrm>
                            <a:off x="2236229"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3" name="Graphic 913"/>
                        <wps:cNvSpPr/>
                        <wps:spPr>
                          <a:xfrm>
                            <a:off x="2236229"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4" name="Graphic 914"/>
                        <wps:cNvSpPr/>
                        <wps:spPr>
                          <a:xfrm>
                            <a:off x="2236229"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5" name="Graphic 915"/>
                        <wps:cNvSpPr/>
                        <wps:spPr>
                          <a:xfrm>
                            <a:off x="2236229"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6" name="Graphic 916"/>
                        <wps:cNvSpPr/>
                        <wps:spPr>
                          <a:xfrm>
                            <a:off x="2236229" y="3512478"/>
                            <a:ext cx="388620" cy="1270"/>
                          </a:xfrm>
                          <a:custGeom>
                            <a:avLst/>
                            <a:gdLst/>
                            <a:ahLst/>
                            <a:cxnLst/>
                            <a:rect l="l" t="t" r="r" b="b"/>
                            <a:pathLst>
                              <a:path w="388620" h="0">
                                <a:moveTo>
                                  <a:pt x="0" y="0"/>
                                </a:moveTo>
                                <a:lnTo>
                                  <a:pt x="388061" y="0"/>
                                </a:lnTo>
                              </a:path>
                            </a:pathLst>
                          </a:custGeom>
                          <a:ln w="6350">
                            <a:solidFill>
                              <a:srgbClr val="231F20"/>
                            </a:solidFill>
                            <a:prstDash val="solid"/>
                          </a:ln>
                        </wps:spPr>
                        <wps:bodyPr wrap="square" lIns="0" tIns="0" rIns="0" bIns="0" rtlCol="0">
                          <a:prstTxWarp prst="textNoShape">
                            <a:avLst/>
                          </a:prstTxWarp>
                          <a:noAutofit/>
                        </wps:bodyPr>
                      </wps:wsp>
                      <wps:wsp>
                        <wps:cNvPr id="917" name="Graphic 917"/>
                        <wps:cNvSpPr/>
                        <wps:spPr>
                          <a:xfrm>
                            <a:off x="2624291" y="977900"/>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8" name="Graphic 918"/>
                        <wps:cNvSpPr/>
                        <wps:spPr>
                          <a:xfrm>
                            <a:off x="2624291" y="1179194"/>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9" name="Graphic 919"/>
                        <wps:cNvSpPr/>
                        <wps:spPr>
                          <a:xfrm>
                            <a:off x="2624291" y="1380489"/>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0" name="Graphic 920"/>
                        <wps:cNvSpPr/>
                        <wps:spPr>
                          <a:xfrm>
                            <a:off x="2624291" y="157226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1" name="Graphic 921"/>
                        <wps:cNvSpPr/>
                        <wps:spPr>
                          <a:xfrm>
                            <a:off x="2624291" y="1773554"/>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2" name="Graphic 922"/>
                        <wps:cNvSpPr/>
                        <wps:spPr>
                          <a:xfrm>
                            <a:off x="2624291" y="1965325"/>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3" name="Graphic 923"/>
                        <wps:cNvSpPr/>
                        <wps:spPr>
                          <a:xfrm>
                            <a:off x="2624291"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4" name="Graphic 924"/>
                        <wps:cNvSpPr/>
                        <wps:spPr>
                          <a:xfrm>
                            <a:off x="2624291"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5" name="Graphic 925"/>
                        <wps:cNvSpPr/>
                        <wps:spPr>
                          <a:xfrm>
                            <a:off x="2624291"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6" name="Graphic 926"/>
                        <wps:cNvSpPr/>
                        <wps:spPr>
                          <a:xfrm>
                            <a:off x="2624291"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7" name="Graphic 927"/>
                        <wps:cNvSpPr/>
                        <wps:spPr>
                          <a:xfrm>
                            <a:off x="2624291" y="3512478"/>
                            <a:ext cx="388620" cy="1270"/>
                          </a:xfrm>
                          <a:custGeom>
                            <a:avLst/>
                            <a:gdLst/>
                            <a:ahLst/>
                            <a:cxnLst/>
                            <a:rect l="l" t="t" r="r" b="b"/>
                            <a:pathLst>
                              <a:path w="388620" h="0">
                                <a:moveTo>
                                  <a:pt x="0" y="0"/>
                                </a:moveTo>
                                <a:lnTo>
                                  <a:pt x="388061" y="0"/>
                                </a:lnTo>
                              </a:path>
                            </a:pathLst>
                          </a:custGeom>
                          <a:ln w="6350">
                            <a:solidFill>
                              <a:srgbClr val="231F20"/>
                            </a:solidFill>
                            <a:prstDash val="solid"/>
                          </a:ln>
                        </wps:spPr>
                        <wps:bodyPr wrap="square" lIns="0" tIns="0" rIns="0" bIns="0" rtlCol="0">
                          <a:prstTxWarp prst="textNoShape">
                            <a:avLst/>
                          </a:prstTxWarp>
                          <a:noAutofit/>
                        </wps:bodyPr>
                      </wps:wsp>
                      <wps:wsp>
                        <wps:cNvPr id="928" name="Graphic 928"/>
                        <wps:cNvSpPr/>
                        <wps:spPr>
                          <a:xfrm>
                            <a:off x="3012352" y="1176019"/>
                            <a:ext cx="391795" cy="1270"/>
                          </a:xfrm>
                          <a:custGeom>
                            <a:avLst/>
                            <a:gdLst/>
                            <a:ahLst/>
                            <a:cxnLst/>
                            <a:rect l="l" t="t" r="r" b="b"/>
                            <a:pathLst>
                              <a:path w="391795" h="0">
                                <a:moveTo>
                                  <a:pt x="0" y="0"/>
                                </a:moveTo>
                                <a:lnTo>
                                  <a:pt x="391236" y="0"/>
                                </a:lnTo>
                              </a:path>
                            </a:pathLst>
                          </a:custGeom>
                          <a:ln w="6350">
                            <a:solidFill>
                              <a:srgbClr val="231F20"/>
                            </a:solidFill>
                            <a:prstDash val="solid"/>
                          </a:ln>
                        </wps:spPr>
                        <wps:bodyPr wrap="square" lIns="0" tIns="0" rIns="0" bIns="0" rtlCol="0">
                          <a:prstTxWarp prst="textNoShape">
                            <a:avLst/>
                          </a:prstTxWarp>
                          <a:noAutofit/>
                        </wps:bodyPr>
                      </wps:wsp>
                      <wps:wsp>
                        <wps:cNvPr id="929" name="Graphic 929"/>
                        <wps:cNvSpPr/>
                        <wps:spPr>
                          <a:xfrm>
                            <a:off x="3012352" y="1179194"/>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30" name="Graphic 930"/>
                        <wps:cNvSpPr/>
                        <wps:spPr>
                          <a:xfrm>
                            <a:off x="3012352" y="1380489"/>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31" name="Graphic 931"/>
                        <wps:cNvSpPr/>
                        <wps:spPr>
                          <a:xfrm>
                            <a:off x="3012352" y="157226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32" name="Graphic 932"/>
                        <wps:cNvSpPr/>
                        <wps:spPr>
                          <a:xfrm>
                            <a:off x="3012352" y="1773554"/>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33" name="Graphic 933"/>
                        <wps:cNvSpPr/>
                        <wps:spPr>
                          <a:xfrm>
                            <a:off x="3012352" y="1965325"/>
                            <a:ext cx="1270" cy="185420"/>
                          </a:xfrm>
                          <a:custGeom>
                            <a:avLst/>
                            <a:gdLst/>
                            <a:ahLst/>
                            <a:cxnLst/>
                            <a:rect l="l" t="t" r="r" b="b"/>
                            <a:pathLst>
                              <a:path w="0" h="185420">
                                <a:moveTo>
                                  <a:pt x="0" y="1854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34" name="Graphic 934"/>
                        <wps:cNvSpPr/>
                        <wps:spPr>
                          <a:xfrm>
                            <a:off x="3012352" y="2157095"/>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35" name="Graphic 935"/>
                        <wps:cNvSpPr/>
                        <wps:spPr>
                          <a:xfrm>
                            <a:off x="3012352" y="2358389"/>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36" name="Graphic 936"/>
                        <wps:cNvSpPr/>
                        <wps:spPr>
                          <a:xfrm>
                            <a:off x="3012352" y="2559685"/>
                            <a:ext cx="1270" cy="185420"/>
                          </a:xfrm>
                          <a:custGeom>
                            <a:avLst/>
                            <a:gdLst/>
                            <a:ahLst/>
                            <a:cxnLst/>
                            <a:rect l="l" t="t" r="r" b="b"/>
                            <a:pathLst>
                              <a:path w="0" h="185420">
                                <a:moveTo>
                                  <a:pt x="0" y="18542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37" name="Graphic 937"/>
                        <wps:cNvSpPr/>
                        <wps:spPr>
                          <a:xfrm>
                            <a:off x="3012352"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38" name="Graphic 938"/>
                        <wps:cNvSpPr/>
                        <wps:spPr>
                          <a:xfrm>
                            <a:off x="3400413"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39" name="Graphic 939"/>
                        <wps:cNvSpPr/>
                        <wps:spPr>
                          <a:xfrm>
                            <a:off x="3788474"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40" name="Graphic 940"/>
                        <wps:cNvSpPr/>
                        <wps:spPr>
                          <a:xfrm>
                            <a:off x="4176536"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41" name="Graphic 941"/>
                        <wps:cNvSpPr/>
                        <wps:spPr>
                          <a:xfrm>
                            <a:off x="4564584"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42" name="Graphic 942"/>
                        <wps:cNvSpPr/>
                        <wps:spPr>
                          <a:xfrm>
                            <a:off x="4952645"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43" name="Graphic 943"/>
                        <wps:cNvSpPr/>
                        <wps:spPr>
                          <a:xfrm>
                            <a:off x="5340706"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44" name="Graphic 944"/>
                        <wps:cNvSpPr/>
                        <wps:spPr>
                          <a:xfrm>
                            <a:off x="5728768"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45" name="Graphic 945"/>
                        <wps:cNvSpPr/>
                        <wps:spPr>
                          <a:xfrm>
                            <a:off x="6116829" y="2751456"/>
                            <a:ext cx="1270" cy="758190"/>
                          </a:xfrm>
                          <a:custGeom>
                            <a:avLst/>
                            <a:gdLst/>
                            <a:ahLst/>
                            <a:cxnLst/>
                            <a:rect l="l" t="t" r="r" b="b"/>
                            <a:pathLst>
                              <a:path w="0" h="758190">
                                <a:moveTo>
                                  <a:pt x="0" y="75784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46" name="Graphic 946"/>
                        <wps:cNvSpPr/>
                        <wps:spPr>
                          <a:xfrm>
                            <a:off x="3012352" y="3512478"/>
                            <a:ext cx="388620" cy="1270"/>
                          </a:xfrm>
                          <a:custGeom>
                            <a:avLst/>
                            <a:gdLst/>
                            <a:ahLst/>
                            <a:cxnLst/>
                            <a:rect l="l" t="t" r="r" b="b"/>
                            <a:pathLst>
                              <a:path w="388620" h="0">
                                <a:moveTo>
                                  <a:pt x="0" y="0"/>
                                </a:moveTo>
                                <a:lnTo>
                                  <a:pt x="388061" y="0"/>
                                </a:lnTo>
                              </a:path>
                            </a:pathLst>
                          </a:custGeom>
                          <a:ln w="6350">
                            <a:solidFill>
                              <a:srgbClr val="231F20"/>
                            </a:solidFill>
                            <a:prstDash val="solid"/>
                          </a:ln>
                        </wps:spPr>
                        <wps:bodyPr wrap="square" lIns="0" tIns="0" rIns="0" bIns="0" rtlCol="0">
                          <a:prstTxWarp prst="textNoShape">
                            <a:avLst/>
                          </a:prstTxWarp>
                          <a:noAutofit/>
                        </wps:bodyPr>
                      </wps:wsp>
                      <wps:wsp>
                        <wps:cNvPr id="947" name="Graphic 947"/>
                        <wps:cNvSpPr/>
                        <wps:spPr>
                          <a:xfrm>
                            <a:off x="3400413" y="3512478"/>
                            <a:ext cx="388620" cy="1270"/>
                          </a:xfrm>
                          <a:custGeom>
                            <a:avLst/>
                            <a:gdLst/>
                            <a:ahLst/>
                            <a:cxnLst/>
                            <a:rect l="l" t="t" r="r" b="b"/>
                            <a:pathLst>
                              <a:path w="388620" h="0">
                                <a:moveTo>
                                  <a:pt x="0" y="0"/>
                                </a:moveTo>
                                <a:lnTo>
                                  <a:pt x="388061" y="0"/>
                                </a:lnTo>
                              </a:path>
                            </a:pathLst>
                          </a:custGeom>
                          <a:ln w="6350">
                            <a:solidFill>
                              <a:srgbClr val="231F20"/>
                            </a:solidFill>
                            <a:prstDash val="solid"/>
                          </a:ln>
                        </wps:spPr>
                        <wps:bodyPr wrap="square" lIns="0" tIns="0" rIns="0" bIns="0" rtlCol="0">
                          <a:prstTxWarp prst="textNoShape">
                            <a:avLst/>
                          </a:prstTxWarp>
                          <a:noAutofit/>
                        </wps:bodyPr>
                      </wps:wsp>
                      <wps:wsp>
                        <wps:cNvPr id="948" name="Graphic 948"/>
                        <wps:cNvSpPr/>
                        <wps:spPr>
                          <a:xfrm>
                            <a:off x="3788474" y="3512478"/>
                            <a:ext cx="388620" cy="1270"/>
                          </a:xfrm>
                          <a:custGeom>
                            <a:avLst/>
                            <a:gdLst/>
                            <a:ahLst/>
                            <a:cxnLst/>
                            <a:rect l="l" t="t" r="r" b="b"/>
                            <a:pathLst>
                              <a:path w="388620" h="0">
                                <a:moveTo>
                                  <a:pt x="0" y="0"/>
                                </a:moveTo>
                                <a:lnTo>
                                  <a:pt x="388061" y="0"/>
                                </a:lnTo>
                              </a:path>
                            </a:pathLst>
                          </a:custGeom>
                          <a:ln w="6350">
                            <a:solidFill>
                              <a:srgbClr val="231F20"/>
                            </a:solidFill>
                            <a:prstDash val="solid"/>
                          </a:ln>
                        </wps:spPr>
                        <wps:bodyPr wrap="square" lIns="0" tIns="0" rIns="0" bIns="0" rtlCol="0">
                          <a:prstTxWarp prst="textNoShape">
                            <a:avLst/>
                          </a:prstTxWarp>
                          <a:noAutofit/>
                        </wps:bodyPr>
                      </wps:wsp>
                      <wps:wsp>
                        <wps:cNvPr id="949" name="Graphic 949"/>
                        <wps:cNvSpPr/>
                        <wps:spPr>
                          <a:xfrm>
                            <a:off x="4176536" y="3512478"/>
                            <a:ext cx="388620" cy="1270"/>
                          </a:xfrm>
                          <a:custGeom>
                            <a:avLst/>
                            <a:gdLst/>
                            <a:ahLst/>
                            <a:cxnLst/>
                            <a:rect l="l" t="t" r="r" b="b"/>
                            <a:pathLst>
                              <a:path w="388620" h="0">
                                <a:moveTo>
                                  <a:pt x="0" y="0"/>
                                </a:moveTo>
                                <a:lnTo>
                                  <a:pt x="388061" y="0"/>
                                </a:lnTo>
                              </a:path>
                            </a:pathLst>
                          </a:custGeom>
                          <a:ln w="6350">
                            <a:solidFill>
                              <a:srgbClr val="231F20"/>
                            </a:solidFill>
                            <a:prstDash val="solid"/>
                          </a:ln>
                        </wps:spPr>
                        <wps:bodyPr wrap="square" lIns="0" tIns="0" rIns="0" bIns="0" rtlCol="0">
                          <a:prstTxWarp prst="textNoShape">
                            <a:avLst/>
                          </a:prstTxWarp>
                          <a:noAutofit/>
                        </wps:bodyPr>
                      </wps:wsp>
                      <wps:wsp>
                        <wps:cNvPr id="950" name="Graphic 950"/>
                        <wps:cNvSpPr/>
                        <wps:spPr>
                          <a:xfrm>
                            <a:off x="4564584" y="3512478"/>
                            <a:ext cx="388620" cy="1270"/>
                          </a:xfrm>
                          <a:custGeom>
                            <a:avLst/>
                            <a:gdLst/>
                            <a:ahLst/>
                            <a:cxnLst/>
                            <a:rect l="l" t="t" r="r" b="b"/>
                            <a:pathLst>
                              <a:path w="388620" h="0">
                                <a:moveTo>
                                  <a:pt x="0" y="0"/>
                                </a:moveTo>
                                <a:lnTo>
                                  <a:pt x="388061" y="0"/>
                                </a:lnTo>
                              </a:path>
                            </a:pathLst>
                          </a:custGeom>
                          <a:ln w="6350">
                            <a:solidFill>
                              <a:srgbClr val="231F20"/>
                            </a:solidFill>
                            <a:prstDash val="solid"/>
                          </a:ln>
                        </wps:spPr>
                        <wps:bodyPr wrap="square" lIns="0" tIns="0" rIns="0" bIns="0" rtlCol="0">
                          <a:prstTxWarp prst="textNoShape">
                            <a:avLst/>
                          </a:prstTxWarp>
                          <a:noAutofit/>
                        </wps:bodyPr>
                      </wps:wsp>
                      <wps:wsp>
                        <wps:cNvPr id="951" name="Graphic 951"/>
                        <wps:cNvSpPr/>
                        <wps:spPr>
                          <a:xfrm>
                            <a:off x="4952645" y="3512478"/>
                            <a:ext cx="388620" cy="1270"/>
                          </a:xfrm>
                          <a:custGeom>
                            <a:avLst/>
                            <a:gdLst/>
                            <a:ahLst/>
                            <a:cxnLst/>
                            <a:rect l="l" t="t" r="r" b="b"/>
                            <a:pathLst>
                              <a:path w="388620" h="0">
                                <a:moveTo>
                                  <a:pt x="0" y="0"/>
                                </a:moveTo>
                                <a:lnTo>
                                  <a:pt x="388061" y="0"/>
                                </a:lnTo>
                              </a:path>
                            </a:pathLst>
                          </a:custGeom>
                          <a:ln w="6350">
                            <a:solidFill>
                              <a:srgbClr val="231F20"/>
                            </a:solidFill>
                            <a:prstDash val="solid"/>
                          </a:ln>
                        </wps:spPr>
                        <wps:bodyPr wrap="square" lIns="0" tIns="0" rIns="0" bIns="0" rtlCol="0">
                          <a:prstTxWarp prst="textNoShape">
                            <a:avLst/>
                          </a:prstTxWarp>
                          <a:noAutofit/>
                        </wps:bodyPr>
                      </wps:wsp>
                      <wps:wsp>
                        <wps:cNvPr id="952" name="Graphic 952"/>
                        <wps:cNvSpPr/>
                        <wps:spPr>
                          <a:xfrm>
                            <a:off x="5340706" y="3512478"/>
                            <a:ext cx="388620" cy="1270"/>
                          </a:xfrm>
                          <a:custGeom>
                            <a:avLst/>
                            <a:gdLst/>
                            <a:ahLst/>
                            <a:cxnLst/>
                            <a:rect l="l" t="t" r="r" b="b"/>
                            <a:pathLst>
                              <a:path w="388620" h="0">
                                <a:moveTo>
                                  <a:pt x="0" y="0"/>
                                </a:moveTo>
                                <a:lnTo>
                                  <a:pt x="388061" y="0"/>
                                </a:lnTo>
                              </a:path>
                            </a:pathLst>
                          </a:custGeom>
                          <a:ln w="6350">
                            <a:solidFill>
                              <a:srgbClr val="231F20"/>
                            </a:solidFill>
                            <a:prstDash val="solid"/>
                          </a:ln>
                        </wps:spPr>
                        <wps:bodyPr wrap="square" lIns="0" tIns="0" rIns="0" bIns="0" rtlCol="0">
                          <a:prstTxWarp prst="textNoShape">
                            <a:avLst/>
                          </a:prstTxWarp>
                          <a:noAutofit/>
                        </wps:bodyPr>
                      </wps:wsp>
                      <wps:wsp>
                        <wps:cNvPr id="953" name="Graphic 953"/>
                        <wps:cNvSpPr/>
                        <wps:spPr>
                          <a:xfrm>
                            <a:off x="5728768" y="3512478"/>
                            <a:ext cx="391795" cy="1270"/>
                          </a:xfrm>
                          <a:custGeom>
                            <a:avLst/>
                            <a:gdLst/>
                            <a:ahLst/>
                            <a:cxnLst/>
                            <a:rect l="l" t="t" r="r" b="b"/>
                            <a:pathLst>
                              <a:path w="391795" h="0">
                                <a:moveTo>
                                  <a:pt x="0" y="0"/>
                                </a:moveTo>
                                <a:lnTo>
                                  <a:pt x="39123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35.549007pt;width:481.9pt;height:276.850pt;mso-position-horizontal-relative:page;mso-position-vertical-relative:paragraph;z-index:-21977088" id="docshapegroup382" coordorigin="1134,711" coordsize="9638,5537">
                <v:line style="position:absolute" from="6489,3177" to="6489,2885" stroked="true" strokeweight=".5pt" strokecolor="#231f20">
                  <v:stroke dashstyle="solid"/>
                </v:line>
                <v:line style="position:absolute" from="7100,3177" to="7100,2885" stroked="true" strokeweight=".5pt" strokecolor="#231f20">
                  <v:stroke dashstyle="solid"/>
                </v:line>
                <v:line style="position:absolute" from="6489,3494" to="6489,3187" stroked="true" strokeweight=".5pt" strokecolor="#231f20">
                  <v:stroke dashstyle="solid"/>
                </v:line>
                <v:line style="position:absolute" from="6489,3796" to="6489,3504" stroked="true" strokeweight=".5pt" strokecolor="#231f20">
                  <v:stroke dashstyle="solid"/>
                </v:line>
                <v:line style="position:absolute" from="6489,4098" to="6489,3806" stroked="true" strokeweight=".5pt" strokecolor="#231f20">
                  <v:stroke dashstyle="solid"/>
                </v:line>
                <v:line style="position:absolute" from="6489,4415" to="6489,4108" stroked="true" strokeweight=".5pt" strokecolor="#231f20">
                  <v:stroke dashstyle="solid"/>
                </v:line>
                <v:line style="position:absolute" from="6489,4732" to="6489,4425" stroked="true" strokeweight=".5pt" strokecolor="#231f20">
                  <v:stroke dashstyle="solid"/>
                </v:line>
                <v:line style="position:absolute" from="6489,5034" to="6489,4742" stroked="true" strokeweight=".5pt" strokecolor="#231f20">
                  <v:stroke dashstyle="solid"/>
                </v:line>
                <v:line style="position:absolute" from="7100,3494" to="7100,3187" stroked="true" strokeweight=".5pt" strokecolor="#231f20">
                  <v:stroke dashstyle="solid"/>
                </v:line>
                <v:line style="position:absolute" from="7711,3494" to="7711,3187" stroked="true" strokeweight=".5pt" strokecolor="#231f20">
                  <v:stroke dashstyle="solid"/>
                </v:line>
                <v:line style="position:absolute" from="7100,3796" to="7100,3504" stroked="true" strokeweight=".5pt" strokecolor="#231f20">
                  <v:stroke dashstyle="solid"/>
                </v:line>
                <v:line style="position:absolute" from="7100,4098" to="7100,3806" stroked="true" strokeweight=".5pt" strokecolor="#231f20">
                  <v:stroke dashstyle="solid"/>
                </v:line>
                <v:line style="position:absolute" from="7100,4415" to="7100,4108" stroked="true" strokeweight=".5pt" strokecolor="#231f20">
                  <v:stroke dashstyle="solid"/>
                </v:line>
                <v:line style="position:absolute" from="7100,4732" to="7100,4425" stroked="true" strokeweight=".5pt" strokecolor="#231f20">
                  <v:stroke dashstyle="solid"/>
                </v:line>
                <v:line style="position:absolute" from="7100,5034" to="7100,4742" stroked="true" strokeweight=".5pt" strokecolor="#231f20">
                  <v:stroke dashstyle="solid"/>
                </v:line>
                <v:line style="position:absolute" from="7711,3796" to="7711,3504" stroked="true" strokeweight=".5pt" strokecolor="#231f20">
                  <v:stroke dashstyle="solid"/>
                </v:line>
                <v:line style="position:absolute" from="8322,3796" to="8322,3504" stroked="true" strokeweight=".5pt" strokecolor="#231f20">
                  <v:stroke dashstyle="solid"/>
                </v:line>
                <v:line style="position:absolute" from="7711,4098" to="7711,3806" stroked="true" strokeweight=".5pt" strokecolor="#231f20">
                  <v:stroke dashstyle="solid"/>
                </v:line>
                <v:line style="position:absolute" from="7711,4415" to="7711,4108" stroked="true" strokeweight=".5pt" strokecolor="#231f20">
                  <v:stroke dashstyle="solid"/>
                </v:line>
                <v:line style="position:absolute" from="7711,4732" to="7711,4425" stroked="true" strokeweight=".5pt" strokecolor="#231f20">
                  <v:stroke dashstyle="solid"/>
                </v:line>
                <v:line style="position:absolute" from="7711,5034" to="7711,4742" stroked="true" strokeweight=".5pt" strokecolor="#231f20">
                  <v:stroke dashstyle="solid"/>
                </v:line>
                <v:line style="position:absolute" from="8322,4098" to="8322,3806" stroked="true" strokeweight=".5pt" strokecolor="#231f20">
                  <v:stroke dashstyle="solid"/>
                </v:line>
                <v:line style="position:absolute" from="8933,4098" to="8933,3806" stroked="true" strokeweight=".5pt" strokecolor="#231f20">
                  <v:stroke dashstyle="solid"/>
                </v:line>
                <v:line style="position:absolute" from="8322,4415" to="8322,4108" stroked="true" strokeweight=".5pt" strokecolor="#231f20">
                  <v:stroke dashstyle="solid"/>
                </v:line>
                <v:line style="position:absolute" from="8322,4732" to="8322,4425" stroked="true" strokeweight=".5pt" strokecolor="#231f20">
                  <v:stroke dashstyle="solid"/>
                </v:line>
                <v:line style="position:absolute" from="8322,5034" to="8322,4742" stroked="true" strokeweight=".5pt" strokecolor="#231f20">
                  <v:stroke dashstyle="solid"/>
                </v:line>
                <v:line style="position:absolute" from="2822,1003" to="2822,711" stroked="true" strokeweight=".5pt" strokecolor="#231f20">
                  <v:stroke dashstyle="solid"/>
                </v:line>
                <v:line style="position:absolute" from="2211,2558" to="2211,2251" stroked="true" strokeweight=".5pt" strokecolor="#231f20">
                  <v:stroke dashstyle="solid"/>
                </v:line>
                <v:line style="position:absolute" from="2211,2875" to="2211,2568" stroked="true" strokeweight=".5pt" strokecolor="#231f20">
                  <v:stroke dashstyle="solid"/>
                </v:line>
                <v:line style="position:absolute" from="1139,3177" to="1139,2885" stroked="true" strokeweight=".5pt" strokecolor="#231f20">
                  <v:stroke dashstyle="solid"/>
                </v:line>
                <v:line style="position:absolute" from="2211,3177" to="2211,2885" stroked="true" strokeweight=".5pt" strokecolor="#231f20">
                  <v:stroke dashstyle="solid"/>
                </v:line>
                <v:line style="position:absolute" from="1139,3494" to="1139,3187" stroked="true" strokeweight=".5pt" strokecolor="#231f20">
                  <v:stroke dashstyle="solid"/>
                </v:line>
                <v:line style="position:absolute" from="2211,3494" to="2211,3187" stroked="true" strokeweight=".5pt" strokecolor="#231f20">
                  <v:stroke dashstyle="solid"/>
                </v:line>
                <v:line style="position:absolute" from="1139,3796" to="1139,3504" stroked="true" strokeweight=".5pt" strokecolor="#231f20">
                  <v:stroke dashstyle="solid"/>
                </v:line>
                <v:line style="position:absolute" from="2211,3796" to="2211,3504" stroked="true" strokeweight=".5pt" strokecolor="#231f20">
                  <v:stroke dashstyle="solid"/>
                </v:line>
                <v:line style="position:absolute" from="1139,4098" to="1139,3806" stroked="true" strokeweight=".5pt" strokecolor="#231f20">
                  <v:stroke dashstyle="solid"/>
                </v:line>
                <v:line style="position:absolute" from="2211,4098" to="2211,3806" stroked="true" strokeweight=".5pt" strokecolor="#231f20">
                  <v:stroke dashstyle="solid"/>
                </v:line>
                <v:line style="position:absolute" from="1139,4415" to="1139,4108" stroked="true" strokeweight=".5pt" strokecolor="#231f20">
                  <v:stroke dashstyle="solid"/>
                </v:line>
                <v:line style="position:absolute" from="2211,4415" to="2211,4108" stroked="true" strokeweight=".5pt" strokecolor="#231f20">
                  <v:stroke dashstyle="solid"/>
                </v:line>
                <v:line style="position:absolute" from="1139,4732" to="1139,4425" stroked="true" strokeweight=".5pt" strokecolor="#231f20">
                  <v:stroke dashstyle="solid"/>
                </v:line>
                <v:line style="position:absolute" from="2211,4732" to="2211,4425" stroked="true" strokeweight=".5pt" strokecolor="#231f20">
                  <v:stroke dashstyle="solid"/>
                </v:line>
                <v:line style="position:absolute" from="1139,5034" to="1139,4742" stroked="true" strokeweight=".5pt" strokecolor="#231f20">
                  <v:stroke dashstyle="solid"/>
                </v:line>
                <v:line style="position:absolute" from="2211,5034" to="2211,4742" stroked="true" strokeweight=".5pt" strokecolor="#231f20">
                  <v:stroke dashstyle="solid"/>
                </v:line>
                <v:line style="position:absolute" from="1139,6237" to="1139,5044" stroked="true" strokeweight=".5pt" strokecolor="#231f20">
                  <v:stroke dashstyle="solid"/>
                </v:line>
                <v:line style="position:absolute" from="2211,6237" to="2211,5044" stroked="true" strokeweight=".5pt" strokecolor="#231f20">
                  <v:stroke dashstyle="solid"/>
                </v:line>
                <v:line style="position:absolute" from="1134,6242" to="2211,6242" stroked="true" strokeweight=".5pt" strokecolor="#231f20">
                  <v:stroke dashstyle="solid"/>
                </v:line>
                <v:line style="position:absolute" from="2211,6242" to="2822,6242" stroked="true" strokeweight=".5pt" strokecolor="#231f20">
                  <v:stroke dashstyle="solid"/>
                </v:line>
                <v:line style="position:absolute" from="8933,4415" to="8933,4108" stroked="true" strokeweight=".5pt" strokecolor="#231f20">
                  <v:stroke dashstyle="solid"/>
                </v:line>
                <v:line style="position:absolute" from="9544,4415" to="9544,4108" stroked="true" strokeweight=".5pt" strokecolor="#231f20">
                  <v:stroke dashstyle="solid"/>
                </v:line>
                <v:line style="position:absolute" from="8933,4732" to="8933,4425" stroked="true" strokeweight=".5pt" strokecolor="#231f20">
                  <v:stroke dashstyle="solid"/>
                </v:line>
                <v:line style="position:absolute" from="8933,5034" to="8933,4742" stroked="true" strokeweight=".5pt" strokecolor="#231f20">
                  <v:stroke dashstyle="solid"/>
                </v:line>
                <v:line style="position:absolute" from="2822,1320" to="2822,1013" stroked="true" strokeweight=".5pt" strokecolor="#231f20">
                  <v:stroke dashstyle="solid"/>
                </v:line>
                <v:line style="position:absolute" from="3433,1320" to="3433,1013" stroked="true" strokeweight=".5pt" strokecolor="#231f20">
                  <v:stroke dashstyle="solid"/>
                </v:line>
                <v:line style="position:absolute" from="2822,1622" to="2822,1330" stroked="true" strokeweight=".5pt" strokecolor="#231f20">
                  <v:stroke dashstyle="solid"/>
                </v:line>
                <v:line style="position:absolute" from="2822,1924" to="2822,1632" stroked="true" strokeweight=".5pt" strokecolor="#231f20">
                  <v:stroke dashstyle="solid"/>
                </v:line>
                <v:line style="position:absolute" from="2822,2241" to="2822,1934" stroked="true" strokeweight=".5pt" strokecolor="#231f20">
                  <v:stroke dashstyle="solid"/>
                </v:line>
                <v:line style="position:absolute" from="2822,2558" to="2822,2251" stroked="true" strokeweight=".5pt" strokecolor="#231f20">
                  <v:stroke dashstyle="solid"/>
                </v:line>
                <v:line style="position:absolute" from="2822,2875" to="2822,2568" stroked="true" strokeweight=".5pt" strokecolor="#231f20">
                  <v:stroke dashstyle="solid"/>
                </v:line>
                <v:line style="position:absolute" from="2822,3177" to="2822,2885" stroked="true" strokeweight=".5pt" strokecolor="#231f20">
                  <v:stroke dashstyle="solid"/>
                </v:line>
                <v:line style="position:absolute" from="2822,3494" to="2822,3187" stroked="true" strokeweight=".5pt" strokecolor="#231f20">
                  <v:stroke dashstyle="solid"/>
                </v:line>
                <v:line style="position:absolute" from="2822,3796" to="2822,3504" stroked="true" strokeweight=".5pt" strokecolor="#231f20">
                  <v:stroke dashstyle="solid"/>
                </v:line>
                <v:line style="position:absolute" from="2822,4098" to="2822,3806" stroked="true" strokeweight=".5pt" strokecolor="#231f20">
                  <v:stroke dashstyle="solid"/>
                </v:line>
                <v:line style="position:absolute" from="2822,4415" to="2822,4108" stroked="true" strokeweight=".5pt" strokecolor="#231f20">
                  <v:stroke dashstyle="solid"/>
                </v:line>
                <v:line style="position:absolute" from="2822,4732" to="2822,4425" stroked="true" strokeweight=".5pt" strokecolor="#231f20">
                  <v:stroke dashstyle="solid"/>
                </v:line>
                <v:line style="position:absolute" from="2822,5034" to="2822,4742" stroked="true" strokeweight=".5pt" strokecolor="#231f20">
                  <v:stroke dashstyle="solid"/>
                </v:line>
                <v:line style="position:absolute" from="2822,6237" to="2822,5044" stroked="true" strokeweight=".5pt" strokecolor="#231f20">
                  <v:stroke dashstyle="solid"/>
                </v:line>
                <v:line style="position:absolute" from="2822,6242" to="3433,6242" stroked="true" strokeweight=".5pt" strokecolor="#231f20">
                  <v:stroke dashstyle="solid"/>
                </v:line>
                <v:line style="position:absolute" from="9544,4732" to="9544,4425" stroked="true" strokeweight=".5pt" strokecolor="#231f20">
                  <v:stroke dashstyle="solid"/>
                </v:line>
                <v:line style="position:absolute" from="10156,4732" to="10156,4425" stroked="true" strokeweight=".5pt" strokecolor="#231f20">
                  <v:stroke dashstyle="solid"/>
                </v:line>
                <v:line style="position:absolute" from="9544,5034" to="9544,4742" stroked="true" strokeweight=".5pt" strokecolor="#231f20">
                  <v:stroke dashstyle="solid"/>
                </v:line>
                <v:line style="position:absolute" from="3433,1622" to="3433,1330" stroked="true" strokeweight=".5pt" strokecolor="#231f20">
                  <v:stroke dashstyle="solid"/>
                </v:line>
                <v:line style="position:absolute" from="4044,1622" to="4044,1330" stroked="true" strokeweight=".5pt" strokecolor="#231f20">
                  <v:stroke dashstyle="solid"/>
                </v:line>
                <v:line style="position:absolute" from="3433,1924" to="3433,1632" stroked="true" strokeweight=".5pt" strokecolor="#231f20">
                  <v:stroke dashstyle="solid"/>
                </v:line>
                <v:line style="position:absolute" from="3433,2241" to="3433,1934" stroked="true" strokeweight=".5pt" strokecolor="#231f20">
                  <v:stroke dashstyle="solid"/>
                </v:line>
                <v:line style="position:absolute" from="3433,2558" to="3433,2251" stroked="true" strokeweight=".5pt" strokecolor="#231f20">
                  <v:stroke dashstyle="solid"/>
                </v:line>
                <v:line style="position:absolute" from="3433,2875" to="3433,2568" stroked="true" strokeweight=".5pt" strokecolor="#231f20">
                  <v:stroke dashstyle="solid"/>
                </v:line>
                <v:line style="position:absolute" from="3433,3177" to="3433,2885" stroked="true" strokeweight=".5pt" strokecolor="#231f20">
                  <v:stroke dashstyle="solid"/>
                </v:line>
                <v:line style="position:absolute" from="3433,3494" to="3433,3187" stroked="true" strokeweight=".5pt" strokecolor="#231f20">
                  <v:stroke dashstyle="solid"/>
                </v:line>
                <v:line style="position:absolute" from="3433,3796" to="3433,3504" stroked="true" strokeweight=".5pt" strokecolor="#231f20">
                  <v:stroke dashstyle="solid"/>
                </v:line>
                <v:line style="position:absolute" from="3433,4098" to="3433,3806" stroked="true" strokeweight=".5pt" strokecolor="#231f20">
                  <v:stroke dashstyle="solid"/>
                </v:line>
                <v:line style="position:absolute" from="3433,4415" to="3433,4108" stroked="true" strokeweight=".5pt" strokecolor="#231f20">
                  <v:stroke dashstyle="solid"/>
                </v:line>
                <v:line style="position:absolute" from="3433,4732" to="3433,4425" stroked="true" strokeweight=".5pt" strokecolor="#231f20">
                  <v:stroke dashstyle="solid"/>
                </v:line>
                <v:line style="position:absolute" from="3433,5034" to="3433,4742" stroked="true" strokeweight=".5pt" strokecolor="#231f20">
                  <v:stroke dashstyle="solid"/>
                </v:line>
                <v:line style="position:absolute" from="3433,6237" to="3433,5044" stroked="true" strokeweight=".5pt" strokecolor="#231f20">
                  <v:stroke dashstyle="solid"/>
                </v:line>
                <v:line style="position:absolute" from="3433,6242" to="4044,6242" stroked="true" strokeweight=".5pt" strokecolor="#231f20">
                  <v:stroke dashstyle="solid"/>
                </v:line>
                <v:line style="position:absolute" from="10156,5034" to="10156,4742" stroked="true" strokeweight=".5pt" strokecolor="#231f20">
                  <v:stroke dashstyle="solid"/>
                </v:line>
                <v:line style="position:absolute" from="10767,5034" to="10767,4742" stroked="true" strokeweight=".5pt" strokecolor="#231f20">
                  <v:stroke dashstyle="solid"/>
                </v:line>
                <v:line style="position:absolute" from="4044,1924" to="4044,1632" stroked="true" strokeweight=".5pt" strokecolor="#231f20">
                  <v:stroke dashstyle="solid"/>
                </v:line>
                <v:line style="position:absolute" from="4655,1924" to="4655,1632" stroked="true" strokeweight=".5pt" strokecolor="#231f20">
                  <v:stroke dashstyle="solid"/>
                </v:line>
                <v:line style="position:absolute" from="4044,2241" to="4044,1934" stroked="true" strokeweight=".5pt" strokecolor="#231f20">
                  <v:stroke dashstyle="solid"/>
                </v:line>
                <v:line style="position:absolute" from="4044,2558" to="4044,2251" stroked="true" strokeweight=".5pt" strokecolor="#231f20">
                  <v:stroke dashstyle="solid"/>
                </v:line>
                <v:line style="position:absolute" from="4044,2875" to="4044,2568" stroked="true" strokeweight=".5pt" strokecolor="#231f20">
                  <v:stroke dashstyle="solid"/>
                </v:line>
                <v:line style="position:absolute" from="4044,3177" to="4044,2885" stroked="true" strokeweight=".5pt" strokecolor="#231f20">
                  <v:stroke dashstyle="solid"/>
                </v:line>
                <v:line style="position:absolute" from="4044,3494" to="4044,3187" stroked="true" strokeweight=".5pt" strokecolor="#231f20">
                  <v:stroke dashstyle="solid"/>
                </v:line>
                <v:line style="position:absolute" from="4044,3796" to="4044,3504" stroked="true" strokeweight=".5pt" strokecolor="#231f20">
                  <v:stroke dashstyle="solid"/>
                </v:line>
                <v:line style="position:absolute" from="4044,4098" to="4044,3806" stroked="true" strokeweight=".5pt" strokecolor="#231f20">
                  <v:stroke dashstyle="solid"/>
                </v:line>
                <v:line style="position:absolute" from="4044,4415" to="4044,4108" stroked="true" strokeweight=".5pt" strokecolor="#231f20">
                  <v:stroke dashstyle="solid"/>
                </v:line>
                <v:line style="position:absolute" from="4044,4732" to="4044,4425" stroked="true" strokeweight=".5pt" strokecolor="#231f20">
                  <v:stroke dashstyle="solid"/>
                </v:line>
                <v:line style="position:absolute" from="4044,5034" to="4044,4742" stroked="true" strokeweight=".5pt" strokecolor="#231f20">
                  <v:stroke dashstyle="solid"/>
                </v:line>
                <v:line style="position:absolute" from="4044,6237" to="4044,5044" stroked="true" strokeweight=".5pt" strokecolor="#231f20">
                  <v:stroke dashstyle="solid"/>
                </v:line>
                <v:line style="position:absolute" from="4044,6242" to="4655,6242" stroked="true" strokeweight=".5pt" strokecolor="#231f20">
                  <v:stroke dashstyle="solid"/>
                </v:line>
                <v:line style="position:absolute" from="4655,2241" to="4655,1934" stroked="true" strokeweight=".5pt" strokecolor="#231f20">
                  <v:stroke dashstyle="solid"/>
                </v:line>
                <v:line style="position:absolute" from="5267,2241" to="5267,1934" stroked="true" strokeweight=".5pt" strokecolor="#231f20">
                  <v:stroke dashstyle="solid"/>
                </v:line>
                <v:line style="position:absolute" from="4655,2558" to="4655,2251" stroked="true" strokeweight=".5pt" strokecolor="#231f20">
                  <v:stroke dashstyle="solid"/>
                </v:line>
                <v:line style="position:absolute" from="4655,2875" to="4655,2568" stroked="true" strokeweight=".5pt" strokecolor="#231f20">
                  <v:stroke dashstyle="solid"/>
                </v:line>
                <v:line style="position:absolute" from="4655,3177" to="4655,2885" stroked="true" strokeweight=".5pt" strokecolor="#231f20">
                  <v:stroke dashstyle="solid"/>
                </v:line>
                <v:line style="position:absolute" from="4655,3494" to="4655,3187" stroked="true" strokeweight=".5pt" strokecolor="#231f20">
                  <v:stroke dashstyle="solid"/>
                </v:line>
                <v:line style="position:absolute" from="4655,3796" to="4655,3504" stroked="true" strokeweight=".5pt" strokecolor="#231f20">
                  <v:stroke dashstyle="solid"/>
                </v:line>
                <v:line style="position:absolute" from="4655,4098" to="4655,3806" stroked="true" strokeweight=".5pt" strokecolor="#231f20">
                  <v:stroke dashstyle="solid"/>
                </v:line>
                <v:line style="position:absolute" from="4655,4415" to="4655,4108" stroked="true" strokeweight=".5pt" strokecolor="#231f20">
                  <v:stroke dashstyle="solid"/>
                </v:line>
                <v:line style="position:absolute" from="4655,4732" to="4655,4425" stroked="true" strokeweight=".5pt" strokecolor="#231f20">
                  <v:stroke dashstyle="solid"/>
                </v:line>
                <v:line style="position:absolute" from="4655,5034" to="4655,4742" stroked="true" strokeweight=".5pt" strokecolor="#231f20">
                  <v:stroke dashstyle="solid"/>
                </v:line>
                <v:line style="position:absolute" from="4655,6237" to="4655,5044" stroked="true" strokeweight=".5pt" strokecolor="#231f20">
                  <v:stroke dashstyle="solid"/>
                </v:line>
                <v:line style="position:absolute" from="4655,6242" to="5267,6242" stroked="true" strokeweight=".5pt" strokecolor="#231f20">
                  <v:stroke dashstyle="solid"/>
                </v:line>
                <v:line style="position:absolute" from="5267,2558" to="5267,2251" stroked="true" strokeweight=".5pt" strokecolor="#231f20">
                  <v:stroke dashstyle="solid"/>
                </v:line>
                <v:line style="position:absolute" from="5267,2875" to="5267,2568" stroked="true" strokeweight=".5pt" strokecolor="#231f20">
                  <v:stroke dashstyle="solid"/>
                </v:line>
                <v:line style="position:absolute" from="5267,3177" to="5267,2885" stroked="true" strokeweight=".5pt" strokecolor="#231f20">
                  <v:stroke dashstyle="solid"/>
                </v:line>
                <v:line style="position:absolute" from="5267,3494" to="5267,3187" stroked="true" strokeweight=".5pt" strokecolor="#231f20">
                  <v:stroke dashstyle="solid"/>
                </v:line>
                <v:line style="position:absolute" from="5267,3796" to="5267,3504" stroked="true" strokeweight=".5pt" strokecolor="#231f20">
                  <v:stroke dashstyle="solid"/>
                </v:line>
                <v:line style="position:absolute" from="5267,4098" to="5267,3806" stroked="true" strokeweight=".5pt" strokecolor="#231f20">
                  <v:stroke dashstyle="solid"/>
                </v:line>
                <v:line style="position:absolute" from="5267,4415" to="5267,4108" stroked="true" strokeweight=".5pt" strokecolor="#231f20">
                  <v:stroke dashstyle="solid"/>
                </v:line>
                <v:line style="position:absolute" from="5267,4732" to="5267,4425" stroked="true" strokeweight=".5pt" strokecolor="#231f20">
                  <v:stroke dashstyle="solid"/>
                </v:line>
                <v:line style="position:absolute" from="5267,5034" to="5267,4742" stroked="true" strokeweight=".5pt" strokecolor="#231f20">
                  <v:stroke dashstyle="solid"/>
                </v:line>
                <v:line style="position:absolute" from="5267,6237" to="5267,5044" stroked="true" strokeweight=".5pt" strokecolor="#231f20">
                  <v:stroke dashstyle="solid"/>
                </v:line>
                <v:line style="position:absolute" from="5267,6242" to="5878,6242" stroked="true" strokeweight=".5pt" strokecolor="#231f20">
                  <v:stroke dashstyle="solid"/>
                </v:line>
                <v:line style="position:absolute" from="5878,2563" to="6494,2563" stroked="true" strokeweight=".5pt" strokecolor="#231f20">
                  <v:stroke dashstyle="solid"/>
                </v:line>
                <v:line style="position:absolute" from="5878,2875" to="5878,2568" stroked="true" strokeweight=".5pt" strokecolor="#231f20">
                  <v:stroke dashstyle="solid"/>
                </v:line>
                <v:line style="position:absolute" from="5878,3177" to="5878,2885" stroked="true" strokeweight=".5pt" strokecolor="#231f20">
                  <v:stroke dashstyle="solid"/>
                </v:line>
                <v:line style="position:absolute" from="5878,3494" to="5878,3187" stroked="true" strokeweight=".5pt" strokecolor="#231f20">
                  <v:stroke dashstyle="solid"/>
                </v:line>
                <v:line style="position:absolute" from="5878,3796" to="5878,3504" stroked="true" strokeweight=".5pt" strokecolor="#231f20">
                  <v:stroke dashstyle="solid"/>
                </v:line>
                <v:line style="position:absolute" from="5878,4098" to="5878,3806" stroked="true" strokeweight=".5pt" strokecolor="#231f20">
                  <v:stroke dashstyle="solid"/>
                </v:line>
                <v:line style="position:absolute" from="5878,4415" to="5878,4108" stroked="true" strokeweight=".5pt" strokecolor="#231f20">
                  <v:stroke dashstyle="solid"/>
                </v:line>
                <v:line style="position:absolute" from="5878,4732" to="5878,4425" stroked="true" strokeweight=".5pt" strokecolor="#231f20">
                  <v:stroke dashstyle="solid"/>
                </v:line>
                <v:line style="position:absolute" from="5878,5034" to="5878,4742" stroked="true" strokeweight=".5pt" strokecolor="#231f20">
                  <v:stroke dashstyle="solid"/>
                </v:line>
                <v:line style="position:absolute" from="5878,6237" to="5878,5044" stroked="true" strokeweight=".5pt" strokecolor="#231f20">
                  <v:stroke dashstyle="solid"/>
                </v:line>
                <v:line style="position:absolute" from="6489,6237" to="6489,5044" stroked="true" strokeweight=".5pt" strokecolor="#231f20">
                  <v:stroke dashstyle="solid"/>
                </v:line>
                <v:line style="position:absolute" from="7100,6237" to="7100,5044" stroked="true" strokeweight=".5pt" strokecolor="#231f20">
                  <v:stroke dashstyle="solid"/>
                </v:line>
                <v:line style="position:absolute" from="7711,6237" to="7711,5044" stroked="true" strokeweight=".5pt" strokecolor="#231f20">
                  <v:stroke dashstyle="solid"/>
                </v:line>
                <v:line style="position:absolute" from="8322,6237" to="8322,5044" stroked="true" strokeweight=".5pt" strokecolor="#231f20">
                  <v:stroke dashstyle="solid"/>
                </v:line>
                <v:line style="position:absolute" from="8933,6237" to="8933,5044" stroked="true" strokeweight=".5pt" strokecolor="#231f20">
                  <v:stroke dashstyle="solid"/>
                </v:line>
                <v:line style="position:absolute" from="9544,6237" to="9544,5044" stroked="true" strokeweight=".5pt" strokecolor="#231f20">
                  <v:stroke dashstyle="solid"/>
                </v:line>
                <v:line style="position:absolute" from="10156,6237" to="10156,5044" stroked="true" strokeweight=".5pt" strokecolor="#231f20">
                  <v:stroke dashstyle="solid"/>
                </v:line>
                <v:line style="position:absolute" from="10767,6237" to="10767,5044" stroked="true" strokeweight=".5pt" strokecolor="#231f20">
                  <v:stroke dashstyle="solid"/>
                </v:line>
                <v:line style="position:absolute" from="5878,6242" to="6489,6242" stroked="true" strokeweight=".5pt" strokecolor="#231f20">
                  <v:stroke dashstyle="solid"/>
                </v:line>
                <v:line style="position:absolute" from="6489,6242" to="7100,6242" stroked="true" strokeweight=".5pt" strokecolor="#231f20">
                  <v:stroke dashstyle="solid"/>
                </v:line>
                <v:line style="position:absolute" from="7100,6242" to="7711,6242" stroked="true" strokeweight=".5pt" strokecolor="#231f20">
                  <v:stroke dashstyle="solid"/>
                </v:line>
                <v:line style="position:absolute" from="7711,6242" to="8322,6242" stroked="true" strokeweight=".5pt" strokecolor="#231f20">
                  <v:stroke dashstyle="solid"/>
                </v:line>
                <v:line style="position:absolute" from="8322,6242" to="8933,6242" stroked="true" strokeweight=".5pt" strokecolor="#231f20">
                  <v:stroke dashstyle="solid"/>
                </v:line>
                <v:line style="position:absolute" from="8933,6242" to="9544,6242" stroked="true" strokeweight=".5pt" strokecolor="#231f20">
                  <v:stroke dashstyle="solid"/>
                </v:line>
                <v:line style="position:absolute" from="9544,6242" to="10156,6242" stroked="true" strokeweight=".5pt" strokecolor="#231f20">
                  <v:stroke dashstyle="solid"/>
                </v:line>
                <v:line style="position:absolute" from="10156,6242" to="10772,6242" stroked="true" strokeweight=".5pt" strokecolor="#231f20">
                  <v:stroke dashstyle="solid"/>
                </v:line>
                <w10:wrap type="none"/>
              </v:group>
            </w:pict>
          </mc:Fallback>
        </mc:AlternateContent>
      </w:r>
      <w:r>
        <w:rPr>
          <w:rFonts w:ascii="PMingLiU" w:eastAsia="PMingLiU" w:hint="eastAsia"/>
        </w:rPr>
        <mc:AlternateContent>
          <mc:Choice Requires="wps">
            <w:drawing>
              <wp:anchor distT="0" distB="0" distL="0" distR="0" allowOverlap="1" layoutInCell="1" locked="0" behindDoc="0" simplePos="0" relativeHeight="15963648">
                <wp:simplePos x="0" y="0"/>
                <wp:positionH relativeFrom="page">
                  <wp:posOffset>752436</wp:posOffset>
                </wp:positionH>
                <wp:positionV relativeFrom="paragraph">
                  <wp:posOffset>448297</wp:posOffset>
                </wp:positionV>
                <wp:extent cx="3018155" cy="1184275"/>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3018155" cy="11842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6"/>
                              <w:gridCol w:w="611"/>
                              <w:gridCol w:w="611"/>
                              <w:gridCol w:w="611"/>
                              <w:gridCol w:w="611"/>
                              <w:gridCol w:w="611"/>
                              <w:gridCol w:w="611"/>
                            </w:tblGrid>
                            <w:tr>
                              <w:trPr>
                                <w:trHeight w:val="292" w:hRule="atLeast"/>
                              </w:trPr>
                              <w:tc>
                                <w:tcPr>
                                  <w:tcW w:w="966" w:type="dxa"/>
                                  <w:tcBorders>
                                    <w:top w:val="single" w:sz="4" w:space="0" w:color="231F20"/>
                                    <w:bottom w:val="single" w:sz="4" w:space="0" w:color="231F20"/>
                                  </w:tcBorders>
                                </w:tcPr>
                                <w:p>
                                  <w:pPr>
                                    <w:pStyle w:val="TableParagraph"/>
                                    <w:spacing w:line="247" w:lineRule="exact" w:before="25"/>
                                    <w:ind w:right="105"/>
                                    <w:rPr>
                                      <w:rFonts w:ascii="PMingLiU" w:eastAsia="PMingLiU" w:hint="eastAsia"/>
                                      <w:sz w:val="18"/>
                                    </w:rPr>
                                  </w:pPr>
                                  <w:r>
                                    <w:rPr>
                                      <w:rFonts w:ascii="PMingLiU" w:eastAsia="PMingLiU" w:hint="eastAsia"/>
                                      <w:color w:val="231F20"/>
                                      <w:spacing w:val="-5"/>
                                      <w:sz w:val="18"/>
                                    </w:rPr>
                                    <w:t>开罗</w:t>
                                  </w:r>
                                </w:p>
                              </w:tc>
                              <w:tc>
                                <w:tcPr>
                                  <w:tcW w:w="611" w:type="dxa"/>
                                  <w:tcBorders>
                                    <w:top w:val="single" w:sz="4" w:space="0" w:color="231F20"/>
                                    <w:bottom w:val="single" w:sz="4" w:space="0" w:color="231F20"/>
                                  </w:tcBorders>
                                </w:tcPr>
                                <w:p>
                                  <w:pPr>
                                    <w:pStyle w:val="TableParagraph"/>
                                    <w:spacing w:line="247" w:lineRule="exact" w:before="25"/>
                                    <w:ind w:left="115"/>
                                    <w:jc w:val="left"/>
                                    <w:rPr>
                                      <w:rFonts w:ascii="PMingLiU"/>
                                      <w:sz w:val="18"/>
                                    </w:rPr>
                                  </w:pPr>
                                  <w:r>
                                    <w:rPr>
                                      <w:rFonts w:ascii="PMingLiU"/>
                                      <w:color w:val="231F20"/>
                                      <w:spacing w:val="-4"/>
                                      <w:w w:val="110"/>
                                      <w:sz w:val="18"/>
                                    </w:rPr>
                                    <w:t>7345</w:t>
                                  </w:r>
                                </w:p>
                              </w:tc>
                              <w:tc>
                                <w:tcPr>
                                  <w:tcW w:w="611" w:type="dxa"/>
                                  <w:tcBorders>
                                    <w:bottom w:val="single" w:sz="4" w:space="0" w:color="231F20"/>
                                  </w:tcBorders>
                                </w:tcPr>
                                <w:p>
                                  <w:pPr>
                                    <w:pStyle w:val="TableParagraph"/>
                                    <w:spacing w:line="240" w:lineRule="auto"/>
                                    <w:jc w:val="left"/>
                                    <w:rPr>
                                      <w:rFonts w:ascii="Times New Roman"/>
                                      <w:sz w:val="18"/>
                                    </w:rPr>
                                  </w:pPr>
                                </w:p>
                              </w:tc>
                              <w:tc>
                                <w:tcPr>
                                  <w:tcW w:w="2444" w:type="dxa"/>
                                  <w:gridSpan w:val="4"/>
                                  <w:vMerge w:val="restart"/>
                                  <w:tcBorders>
                                    <w:bottom w:val="single" w:sz="4" w:space="0" w:color="231F20"/>
                                  </w:tcBorders>
                                </w:tcPr>
                                <w:p>
                                  <w:pPr>
                                    <w:pStyle w:val="TableParagraph"/>
                                    <w:spacing w:line="240" w:lineRule="auto"/>
                                    <w:jc w:val="left"/>
                                    <w:rPr>
                                      <w:rFonts w:ascii="Times New Roman"/>
                                      <w:sz w:val="18"/>
                                    </w:rPr>
                                  </w:pPr>
                                </w:p>
                              </w:tc>
                            </w:tr>
                            <w:tr>
                              <w:trPr>
                                <w:trHeight w:val="307" w:hRule="atLeast"/>
                              </w:trPr>
                              <w:tc>
                                <w:tcPr>
                                  <w:tcW w:w="966" w:type="dxa"/>
                                  <w:tcBorders>
                                    <w:top w:val="single" w:sz="4" w:space="0" w:color="231F20"/>
                                    <w:bottom w:val="single" w:sz="4" w:space="0" w:color="231F20"/>
                                  </w:tcBorders>
                                </w:tcPr>
                                <w:p>
                                  <w:pPr>
                                    <w:pStyle w:val="TableParagraph"/>
                                    <w:spacing w:line="240" w:lineRule="auto" w:before="33"/>
                                    <w:ind w:right="105"/>
                                    <w:rPr>
                                      <w:rFonts w:ascii="PMingLiU" w:eastAsia="PMingLiU" w:hint="eastAsia"/>
                                      <w:sz w:val="18"/>
                                    </w:rPr>
                                  </w:pPr>
                                  <w:r>
                                    <w:rPr>
                                      <w:rFonts w:ascii="PMingLiU" w:eastAsia="PMingLiU" w:hint="eastAsia"/>
                                      <w:color w:val="231F20"/>
                                      <w:spacing w:val="-3"/>
                                      <w:sz w:val="18"/>
                                    </w:rPr>
                                    <w:t>加尔各答</w:t>
                                  </w:r>
                                </w:p>
                              </w:tc>
                              <w:tc>
                                <w:tcPr>
                                  <w:tcW w:w="611" w:type="dxa"/>
                                  <w:tcBorders>
                                    <w:top w:val="single" w:sz="4" w:space="0" w:color="231F20"/>
                                    <w:bottom w:val="single" w:sz="4" w:space="0" w:color="231F20"/>
                                  </w:tcBorders>
                                </w:tcPr>
                                <w:p>
                                  <w:pPr>
                                    <w:pStyle w:val="TableParagraph"/>
                                    <w:spacing w:line="240" w:lineRule="auto" w:before="33"/>
                                    <w:ind w:right="26"/>
                                    <w:jc w:val="right"/>
                                    <w:rPr>
                                      <w:rFonts w:ascii="PMingLiU"/>
                                      <w:sz w:val="18"/>
                                    </w:rPr>
                                  </w:pPr>
                                  <w:r>
                                    <w:rPr>
                                      <w:rFonts w:ascii="PMingLiU"/>
                                      <w:color w:val="231F20"/>
                                      <w:spacing w:val="-2"/>
                                      <w:w w:val="110"/>
                                      <w:sz w:val="18"/>
                                    </w:rPr>
                                    <w:t>10265</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3539</w:t>
                                  </w:r>
                                </w:p>
                              </w:tc>
                              <w:tc>
                                <w:tcPr>
                                  <w:tcW w:w="2444" w:type="dxa"/>
                                  <w:gridSpan w:val="4"/>
                                  <w:vMerge/>
                                  <w:tcBorders>
                                    <w:top w:val="nil"/>
                                    <w:bottom w:val="single" w:sz="4" w:space="0" w:color="231F20"/>
                                  </w:tcBorders>
                                </w:tcPr>
                                <w:p>
                                  <w:pPr>
                                    <w:rPr>
                                      <w:sz w:val="2"/>
                                      <w:szCs w:val="2"/>
                                    </w:rPr>
                                  </w:pPr>
                                </w:p>
                              </w:tc>
                            </w:tr>
                            <w:tr>
                              <w:trPr>
                                <w:trHeight w:val="291" w:hRule="atLeast"/>
                              </w:trPr>
                              <w:tc>
                                <w:tcPr>
                                  <w:tcW w:w="966" w:type="dxa"/>
                                  <w:tcBorders>
                                    <w:top w:val="single" w:sz="4" w:space="0" w:color="231F20"/>
                                    <w:bottom w:val="single" w:sz="4" w:space="0" w:color="231F20"/>
                                  </w:tcBorders>
                                </w:tcPr>
                                <w:p>
                                  <w:pPr>
                                    <w:pStyle w:val="TableParagraph"/>
                                    <w:spacing w:line="247" w:lineRule="exact" w:before="25"/>
                                    <w:ind w:left="2" w:right="105"/>
                                    <w:rPr>
                                      <w:rFonts w:ascii="PMingLiU" w:eastAsia="PMingLiU" w:hint="eastAsia"/>
                                      <w:sz w:val="18"/>
                                    </w:rPr>
                                  </w:pPr>
                                  <w:r>
                                    <w:rPr>
                                      <w:rFonts w:ascii="PMingLiU" w:eastAsia="PMingLiU" w:hint="eastAsia"/>
                                      <w:color w:val="231F20"/>
                                      <w:spacing w:val="-4"/>
                                      <w:sz w:val="18"/>
                                    </w:rPr>
                                    <w:t>开普敦</w:t>
                                  </w:r>
                                </w:p>
                              </w:tc>
                              <w:tc>
                                <w:tcPr>
                                  <w:tcW w:w="611" w:type="dxa"/>
                                  <w:tcBorders>
                                    <w:top w:val="single" w:sz="4" w:space="0" w:color="231F20"/>
                                    <w:bottom w:val="single" w:sz="4" w:space="0" w:color="231F20"/>
                                  </w:tcBorders>
                                </w:tcPr>
                                <w:p>
                                  <w:pPr>
                                    <w:pStyle w:val="TableParagraph"/>
                                    <w:spacing w:line="247" w:lineRule="exact" w:before="25"/>
                                    <w:ind w:right="26"/>
                                    <w:jc w:val="right"/>
                                    <w:rPr>
                                      <w:rFonts w:ascii="PMingLiU"/>
                                      <w:sz w:val="18"/>
                                    </w:rPr>
                                  </w:pPr>
                                  <w:r>
                                    <w:rPr>
                                      <w:rFonts w:ascii="PMingLiU"/>
                                      <w:color w:val="231F20"/>
                                      <w:spacing w:val="-4"/>
                                      <w:w w:val="110"/>
                                      <w:sz w:val="18"/>
                                    </w:rPr>
                                    <w:t>4269</w:t>
                                  </w:r>
                                </w:p>
                              </w:tc>
                              <w:tc>
                                <w:tcPr>
                                  <w:tcW w:w="611" w:type="dxa"/>
                                  <w:tcBorders>
                                    <w:top w:val="single" w:sz="4" w:space="0" w:color="231F20"/>
                                    <w:bottom w:val="single" w:sz="4" w:space="0" w:color="231F20"/>
                                  </w:tcBorders>
                                </w:tcPr>
                                <w:p>
                                  <w:pPr>
                                    <w:pStyle w:val="TableParagraph"/>
                                    <w:spacing w:line="247" w:lineRule="exact" w:before="25"/>
                                    <w:ind w:right="25"/>
                                    <w:jc w:val="right"/>
                                    <w:rPr>
                                      <w:rFonts w:ascii="PMingLiU"/>
                                      <w:sz w:val="18"/>
                                    </w:rPr>
                                  </w:pPr>
                                  <w:r>
                                    <w:rPr>
                                      <w:rFonts w:ascii="PMingLiU"/>
                                      <w:color w:val="231F20"/>
                                      <w:spacing w:val="-4"/>
                                      <w:w w:val="110"/>
                                      <w:sz w:val="18"/>
                                    </w:rPr>
                                    <w:t>4500</w:t>
                                  </w:r>
                                </w:p>
                              </w:tc>
                              <w:tc>
                                <w:tcPr>
                                  <w:tcW w:w="2444" w:type="dxa"/>
                                  <w:gridSpan w:val="4"/>
                                  <w:tcBorders>
                                    <w:top w:val="single" w:sz="4" w:space="0" w:color="231F20"/>
                                  </w:tcBorders>
                                </w:tcPr>
                                <w:p>
                                  <w:pPr>
                                    <w:pStyle w:val="TableParagraph"/>
                                    <w:spacing w:line="247" w:lineRule="exact" w:before="25"/>
                                    <w:ind w:left="203"/>
                                    <w:jc w:val="left"/>
                                    <w:rPr>
                                      <w:rFonts w:ascii="PMingLiU"/>
                                      <w:sz w:val="18"/>
                                    </w:rPr>
                                  </w:pPr>
                                  <w:r>
                                    <w:rPr>
                                      <w:rFonts w:ascii="PMingLiU"/>
                                      <w:color w:val="231F20"/>
                                      <w:spacing w:val="-4"/>
                                      <w:w w:val="110"/>
                                      <w:sz w:val="18"/>
                                    </w:rPr>
                                    <w:t>6024</w:t>
                                  </w:r>
                                </w:p>
                              </w:tc>
                            </w:tr>
                            <w:tr>
                              <w:trPr>
                                <w:trHeight w:val="292" w:hRule="atLeast"/>
                              </w:trPr>
                              <w:tc>
                                <w:tcPr>
                                  <w:tcW w:w="966" w:type="dxa"/>
                                  <w:tcBorders>
                                    <w:top w:val="single" w:sz="4" w:space="0" w:color="231F20"/>
                                    <w:bottom w:val="single" w:sz="4" w:space="0" w:color="231F20"/>
                                  </w:tcBorders>
                                </w:tcPr>
                                <w:p>
                                  <w:pPr>
                                    <w:pStyle w:val="TableParagraph"/>
                                    <w:spacing w:line="247" w:lineRule="exact" w:before="25"/>
                                    <w:ind w:left="2" w:right="105"/>
                                    <w:rPr>
                                      <w:rFonts w:ascii="PMingLiU" w:eastAsia="PMingLiU" w:hint="eastAsia"/>
                                      <w:sz w:val="18"/>
                                    </w:rPr>
                                  </w:pPr>
                                  <w:r>
                                    <w:rPr>
                                      <w:rFonts w:ascii="PMingLiU" w:eastAsia="PMingLiU" w:hint="eastAsia"/>
                                      <w:color w:val="231F20"/>
                                      <w:spacing w:val="-5"/>
                                      <w:sz w:val="18"/>
                                    </w:rPr>
                                    <w:t>香港</w:t>
                                  </w:r>
                                </w:p>
                              </w:tc>
                              <w:tc>
                                <w:tcPr>
                                  <w:tcW w:w="611" w:type="dxa"/>
                                  <w:tcBorders>
                                    <w:top w:val="single" w:sz="4" w:space="0" w:color="231F20"/>
                                    <w:bottom w:val="single" w:sz="4" w:space="0" w:color="231F20"/>
                                  </w:tcBorders>
                                </w:tcPr>
                                <w:p>
                                  <w:pPr>
                                    <w:pStyle w:val="TableParagraph"/>
                                    <w:spacing w:line="247" w:lineRule="exact" w:before="25"/>
                                    <w:ind w:right="25"/>
                                    <w:jc w:val="right"/>
                                    <w:rPr>
                                      <w:rFonts w:ascii="PMingLiU"/>
                                      <w:sz w:val="18"/>
                                    </w:rPr>
                                  </w:pPr>
                                  <w:r>
                                    <w:rPr>
                                      <w:rFonts w:ascii="PMingLiU"/>
                                      <w:color w:val="231F20"/>
                                      <w:spacing w:val="-2"/>
                                      <w:w w:val="105"/>
                                      <w:sz w:val="18"/>
                                    </w:rPr>
                                    <w:t>11472</w:t>
                                  </w:r>
                                </w:p>
                              </w:tc>
                              <w:tc>
                                <w:tcPr>
                                  <w:tcW w:w="611" w:type="dxa"/>
                                  <w:tcBorders>
                                    <w:top w:val="single" w:sz="4" w:space="0" w:color="231F20"/>
                                    <w:bottom w:val="single" w:sz="4" w:space="0" w:color="231F20"/>
                                  </w:tcBorders>
                                </w:tcPr>
                                <w:p>
                                  <w:pPr>
                                    <w:pStyle w:val="TableParagraph"/>
                                    <w:spacing w:line="247" w:lineRule="exact" w:before="25"/>
                                    <w:ind w:right="26"/>
                                    <w:jc w:val="right"/>
                                    <w:rPr>
                                      <w:rFonts w:ascii="PMingLiU"/>
                                      <w:sz w:val="18"/>
                                    </w:rPr>
                                  </w:pPr>
                                  <w:r>
                                    <w:rPr>
                                      <w:rFonts w:ascii="PMingLiU"/>
                                      <w:color w:val="231F20"/>
                                      <w:spacing w:val="-4"/>
                                      <w:w w:val="105"/>
                                      <w:sz w:val="18"/>
                                    </w:rPr>
                                    <w:t>5061</w:t>
                                  </w:r>
                                </w:p>
                              </w:tc>
                              <w:tc>
                                <w:tcPr>
                                  <w:tcW w:w="611" w:type="dxa"/>
                                  <w:tcBorders>
                                    <w:top w:val="single" w:sz="4" w:space="0" w:color="231F20"/>
                                    <w:bottom w:val="single" w:sz="4" w:space="0" w:color="231F20"/>
                                  </w:tcBorders>
                                </w:tcPr>
                                <w:p>
                                  <w:pPr>
                                    <w:pStyle w:val="TableParagraph"/>
                                    <w:spacing w:line="247" w:lineRule="exact" w:before="25"/>
                                    <w:ind w:left="192"/>
                                    <w:rPr>
                                      <w:rFonts w:ascii="PMingLiU"/>
                                      <w:sz w:val="18"/>
                                    </w:rPr>
                                  </w:pPr>
                                  <w:r>
                                    <w:rPr>
                                      <w:rFonts w:ascii="PMingLiU"/>
                                      <w:color w:val="231F20"/>
                                      <w:spacing w:val="-4"/>
                                      <w:w w:val="105"/>
                                      <w:sz w:val="18"/>
                                    </w:rPr>
                                    <w:t>1648</w:t>
                                  </w:r>
                                </w:p>
                              </w:tc>
                              <w:tc>
                                <w:tcPr>
                                  <w:tcW w:w="611" w:type="dxa"/>
                                  <w:tcBorders>
                                    <w:top w:val="single" w:sz="4" w:space="0" w:color="231F20"/>
                                    <w:bottom w:val="single" w:sz="4" w:space="0" w:color="231F20"/>
                                  </w:tcBorders>
                                </w:tcPr>
                                <w:p>
                                  <w:pPr>
                                    <w:pStyle w:val="TableParagraph"/>
                                    <w:spacing w:line="247" w:lineRule="exact" w:before="25"/>
                                    <w:ind w:left="176"/>
                                    <w:rPr>
                                      <w:rFonts w:ascii="PMingLiU"/>
                                      <w:sz w:val="18"/>
                                    </w:rPr>
                                  </w:pPr>
                                  <w:r>
                                    <w:rPr>
                                      <w:rFonts w:ascii="PMingLiU"/>
                                      <w:color w:val="231F20"/>
                                      <w:spacing w:val="-4"/>
                                      <w:w w:val="110"/>
                                      <w:sz w:val="18"/>
                                    </w:rPr>
                                    <w:t>7375</w:t>
                                  </w:r>
                                </w:p>
                              </w:tc>
                              <w:tc>
                                <w:tcPr>
                                  <w:tcW w:w="611" w:type="dxa"/>
                                  <w:tcBorders>
                                    <w:bottom w:val="single" w:sz="4" w:space="0" w:color="231F20"/>
                                  </w:tcBorders>
                                </w:tcPr>
                                <w:p>
                                  <w:pPr>
                                    <w:pStyle w:val="TableParagraph"/>
                                    <w:spacing w:line="240" w:lineRule="auto"/>
                                    <w:jc w:val="left"/>
                                    <w:rPr>
                                      <w:rFonts w:ascii="Times New Roman"/>
                                      <w:sz w:val="18"/>
                                    </w:rPr>
                                  </w:pPr>
                                </w:p>
                              </w:tc>
                              <w:tc>
                                <w:tcPr>
                                  <w:tcW w:w="611" w:type="dxa"/>
                                </w:tcPr>
                                <w:p>
                                  <w:pPr>
                                    <w:pStyle w:val="TableParagraph"/>
                                    <w:spacing w:line="240" w:lineRule="auto"/>
                                    <w:jc w:val="left"/>
                                    <w:rPr>
                                      <w:rFonts w:ascii="Times New Roman"/>
                                      <w:sz w:val="18"/>
                                    </w:rPr>
                                  </w:pPr>
                                </w:p>
                              </w:tc>
                            </w:tr>
                            <w:tr>
                              <w:trPr>
                                <w:trHeight w:val="306" w:hRule="atLeast"/>
                              </w:trPr>
                              <w:tc>
                                <w:tcPr>
                                  <w:tcW w:w="966" w:type="dxa"/>
                                  <w:tcBorders>
                                    <w:top w:val="single" w:sz="4" w:space="0" w:color="231F20"/>
                                    <w:bottom w:val="single" w:sz="4" w:space="0" w:color="231F20"/>
                                  </w:tcBorders>
                                </w:tcPr>
                                <w:p>
                                  <w:pPr>
                                    <w:pStyle w:val="TableParagraph"/>
                                    <w:spacing w:line="240" w:lineRule="auto" w:before="33"/>
                                    <w:ind w:left="2" w:right="105"/>
                                    <w:rPr>
                                      <w:rFonts w:ascii="PMingLiU" w:eastAsia="PMingLiU" w:hint="eastAsia"/>
                                      <w:sz w:val="18"/>
                                    </w:rPr>
                                  </w:pPr>
                                  <w:r>
                                    <w:rPr>
                                      <w:rFonts w:ascii="PMingLiU" w:eastAsia="PMingLiU" w:hint="eastAsia"/>
                                      <w:color w:val="231F20"/>
                                      <w:spacing w:val="-4"/>
                                      <w:sz w:val="18"/>
                                    </w:rPr>
                                    <w:t>檀香山</w:t>
                                  </w:r>
                                </w:p>
                              </w:tc>
                              <w:tc>
                                <w:tcPr>
                                  <w:tcW w:w="611" w:type="dxa"/>
                                  <w:tcBorders>
                                    <w:top w:val="single" w:sz="4" w:space="0" w:color="231F20"/>
                                    <w:bottom w:val="single" w:sz="4" w:space="0" w:color="231F20"/>
                                  </w:tcBorders>
                                </w:tcPr>
                                <w:p>
                                  <w:pPr>
                                    <w:pStyle w:val="TableParagraph"/>
                                    <w:spacing w:line="240" w:lineRule="auto" w:before="33"/>
                                    <w:ind w:right="26"/>
                                    <w:jc w:val="right"/>
                                    <w:rPr>
                                      <w:rFonts w:ascii="PMingLiU"/>
                                      <w:sz w:val="18"/>
                                    </w:rPr>
                                  </w:pPr>
                                  <w:r>
                                    <w:rPr>
                                      <w:rFonts w:ascii="PMingLiU"/>
                                      <w:color w:val="231F20"/>
                                      <w:spacing w:val="-4"/>
                                      <w:w w:val="105"/>
                                      <w:sz w:val="18"/>
                                    </w:rPr>
                                    <w:t>7561</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8838</w:t>
                                  </w:r>
                                </w:p>
                              </w:tc>
                              <w:tc>
                                <w:tcPr>
                                  <w:tcW w:w="611" w:type="dxa"/>
                                  <w:tcBorders>
                                    <w:top w:val="single" w:sz="4" w:space="0" w:color="231F20"/>
                                    <w:bottom w:val="single" w:sz="4" w:space="0" w:color="231F20"/>
                                  </w:tcBorders>
                                </w:tcPr>
                                <w:p>
                                  <w:pPr>
                                    <w:pStyle w:val="TableParagraph"/>
                                    <w:spacing w:line="240" w:lineRule="auto" w:before="33"/>
                                    <w:ind w:left="175"/>
                                    <w:rPr>
                                      <w:rFonts w:ascii="PMingLiU"/>
                                      <w:sz w:val="18"/>
                                    </w:rPr>
                                  </w:pPr>
                                  <w:r>
                                    <w:rPr>
                                      <w:rFonts w:ascii="PMingLiU"/>
                                      <w:color w:val="231F20"/>
                                      <w:spacing w:val="-4"/>
                                      <w:w w:val="110"/>
                                      <w:sz w:val="18"/>
                                    </w:rPr>
                                    <w:t>7047</w:t>
                                  </w:r>
                                </w:p>
                              </w:tc>
                              <w:tc>
                                <w:tcPr>
                                  <w:tcW w:w="611" w:type="dxa"/>
                                  <w:tcBorders>
                                    <w:top w:val="single" w:sz="4" w:space="0" w:color="231F20"/>
                                    <w:bottom w:val="single" w:sz="4" w:space="0" w:color="231F20"/>
                                  </w:tcBorders>
                                </w:tcPr>
                                <w:p>
                                  <w:pPr>
                                    <w:pStyle w:val="TableParagraph"/>
                                    <w:spacing w:line="240" w:lineRule="auto" w:before="33"/>
                                    <w:ind w:left="114"/>
                                    <w:rPr>
                                      <w:rFonts w:ascii="PMingLiU"/>
                                      <w:sz w:val="18"/>
                                    </w:rPr>
                                  </w:pPr>
                                  <w:r>
                                    <w:rPr>
                                      <w:rFonts w:ascii="PMingLiU"/>
                                      <w:color w:val="231F20"/>
                                      <w:spacing w:val="-2"/>
                                      <w:w w:val="105"/>
                                      <w:sz w:val="18"/>
                                    </w:rPr>
                                    <w:t>11534</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5549</w:t>
                                  </w:r>
                                </w:p>
                              </w:tc>
                              <w:tc>
                                <w:tcPr>
                                  <w:tcW w:w="611" w:type="dxa"/>
                                  <w:tcBorders>
                                    <w:bottom w:val="single" w:sz="4" w:space="0" w:color="231F20"/>
                                  </w:tcBorders>
                                </w:tcPr>
                                <w:p>
                                  <w:pPr>
                                    <w:pStyle w:val="TableParagraph"/>
                                    <w:spacing w:line="240" w:lineRule="auto"/>
                                    <w:jc w:val="left"/>
                                    <w:rPr>
                                      <w:rFonts w:ascii="Times New Roman"/>
                                      <w:sz w:val="18"/>
                                    </w:rPr>
                                  </w:pPr>
                                </w:p>
                              </w:tc>
                            </w:tr>
                            <w:tr>
                              <w:trPr>
                                <w:trHeight w:val="307" w:hRule="atLeast"/>
                              </w:trPr>
                              <w:tc>
                                <w:tcPr>
                                  <w:tcW w:w="966" w:type="dxa"/>
                                  <w:tcBorders>
                                    <w:top w:val="single" w:sz="4" w:space="0" w:color="231F20"/>
                                    <w:bottom w:val="single" w:sz="4" w:space="0" w:color="231F20"/>
                                  </w:tcBorders>
                                </w:tcPr>
                                <w:p>
                                  <w:pPr>
                                    <w:pStyle w:val="TableParagraph"/>
                                    <w:spacing w:line="240" w:lineRule="auto" w:before="33"/>
                                    <w:ind w:left="2" w:right="105"/>
                                    <w:rPr>
                                      <w:rFonts w:ascii="PMingLiU" w:eastAsia="PMingLiU" w:hint="eastAsia"/>
                                      <w:sz w:val="18"/>
                                    </w:rPr>
                                  </w:pPr>
                                  <w:r>
                                    <w:rPr>
                                      <w:rFonts w:ascii="PMingLiU" w:eastAsia="PMingLiU" w:hint="eastAsia"/>
                                      <w:color w:val="231F20"/>
                                      <w:spacing w:val="-5"/>
                                      <w:sz w:val="18"/>
                                    </w:rPr>
                                    <w:t>伦敦</w:t>
                                  </w:r>
                                </w:p>
                              </w:tc>
                              <w:tc>
                                <w:tcPr>
                                  <w:tcW w:w="611" w:type="dxa"/>
                                  <w:tcBorders>
                                    <w:top w:val="single" w:sz="4" w:space="0" w:color="231F20"/>
                                    <w:bottom w:val="single" w:sz="4" w:space="0" w:color="231F20"/>
                                  </w:tcBorders>
                                </w:tcPr>
                                <w:p>
                                  <w:pPr>
                                    <w:pStyle w:val="TableParagraph"/>
                                    <w:spacing w:line="240" w:lineRule="auto" w:before="33"/>
                                    <w:ind w:right="26"/>
                                    <w:jc w:val="right"/>
                                    <w:rPr>
                                      <w:rFonts w:ascii="PMingLiU"/>
                                      <w:sz w:val="18"/>
                                    </w:rPr>
                                  </w:pPr>
                                  <w:r>
                                    <w:rPr>
                                      <w:rFonts w:ascii="PMingLiU"/>
                                      <w:color w:val="231F20"/>
                                      <w:spacing w:val="-4"/>
                                      <w:w w:val="105"/>
                                      <w:sz w:val="18"/>
                                    </w:rPr>
                                    <w:t>6916</w:t>
                                  </w:r>
                                </w:p>
                              </w:tc>
                              <w:tc>
                                <w:tcPr>
                                  <w:tcW w:w="611" w:type="dxa"/>
                                  <w:tcBorders>
                                    <w:top w:val="single" w:sz="4" w:space="0" w:color="231F20"/>
                                    <w:bottom w:val="single" w:sz="4" w:space="0" w:color="231F20"/>
                                  </w:tcBorders>
                                </w:tcPr>
                                <w:p>
                                  <w:pPr>
                                    <w:pStyle w:val="TableParagraph"/>
                                    <w:spacing w:line="240" w:lineRule="auto" w:before="33"/>
                                    <w:ind w:right="26"/>
                                    <w:jc w:val="right"/>
                                    <w:rPr>
                                      <w:rFonts w:ascii="PMingLiU"/>
                                      <w:sz w:val="18"/>
                                    </w:rPr>
                                  </w:pPr>
                                  <w:r>
                                    <w:rPr>
                                      <w:rFonts w:ascii="PMingLiU"/>
                                      <w:color w:val="231F20"/>
                                      <w:spacing w:val="-4"/>
                                      <w:sz w:val="18"/>
                                    </w:rPr>
                                    <w:t>2181</w:t>
                                  </w:r>
                                </w:p>
                              </w:tc>
                              <w:tc>
                                <w:tcPr>
                                  <w:tcW w:w="611" w:type="dxa"/>
                                  <w:tcBorders>
                                    <w:top w:val="single" w:sz="4" w:space="0" w:color="231F20"/>
                                    <w:bottom w:val="single" w:sz="4" w:space="0" w:color="231F20"/>
                                  </w:tcBorders>
                                </w:tcPr>
                                <w:p>
                                  <w:pPr>
                                    <w:pStyle w:val="TableParagraph"/>
                                    <w:spacing w:line="240" w:lineRule="auto" w:before="33"/>
                                    <w:ind w:left="175"/>
                                    <w:rPr>
                                      <w:rFonts w:ascii="PMingLiU"/>
                                      <w:sz w:val="18"/>
                                    </w:rPr>
                                  </w:pPr>
                                  <w:r>
                                    <w:rPr>
                                      <w:rFonts w:ascii="PMingLiU"/>
                                      <w:color w:val="231F20"/>
                                      <w:spacing w:val="-4"/>
                                      <w:w w:val="110"/>
                                      <w:sz w:val="18"/>
                                    </w:rPr>
                                    <w:t>4947</w:t>
                                  </w:r>
                                </w:p>
                              </w:tc>
                              <w:tc>
                                <w:tcPr>
                                  <w:tcW w:w="611" w:type="dxa"/>
                                  <w:tcBorders>
                                    <w:top w:val="single" w:sz="4" w:space="0" w:color="231F20"/>
                                    <w:bottom w:val="single" w:sz="4" w:space="0" w:color="231F20"/>
                                  </w:tcBorders>
                                </w:tcPr>
                                <w:p>
                                  <w:pPr>
                                    <w:pStyle w:val="TableParagraph"/>
                                    <w:spacing w:line="240" w:lineRule="auto" w:before="33"/>
                                    <w:ind w:left="192"/>
                                    <w:rPr>
                                      <w:rFonts w:ascii="PMingLiU"/>
                                      <w:sz w:val="18"/>
                                    </w:rPr>
                                  </w:pPr>
                                  <w:r>
                                    <w:rPr>
                                      <w:rFonts w:ascii="PMingLiU"/>
                                      <w:color w:val="231F20"/>
                                      <w:spacing w:val="-4"/>
                                      <w:w w:val="105"/>
                                      <w:sz w:val="18"/>
                                    </w:rPr>
                                    <w:t>6012</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5982</w:t>
                                  </w:r>
                                </w:p>
                              </w:tc>
                              <w:tc>
                                <w:tcPr>
                                  <w:tcW w:w="611" w:type="dxa"/>
                                  <w:tcBorders>
                                    <w:top w:val="single" w:sz="4" w:space="0" w:color="231F20"/>
                                    <w:bottom w:val="single" w:sz="4" w:space="0" w:color="231F20"/>
                                  </w:tcBorders>
                                </w:tcPr>
                                <w:p>
                                  <w:pPr>
                                    <w:pStyle w:val="TableParagraph"/>
                                    <w:spacing w:line="240" w:lineRule="auto" w:before="33"/>
                                    <w:ind w:left="204"/>
                                    <w:jc w:val="left"/>
                                    <w:rPr>
                                      <w:rFonts w:ascii="PMingLiU"/>
                                      <w:sz w:val="18"/>
                                    </w:rPr>
                                  </w:pPr>
                                  <w:r>
                                    <w:rPr>
                                      <w:rFonts w:ascii="PMingLiU"/>
                                      <w:color w:val="231F20"/>
                                      <w:spacing w:val="-4"/>
                                      <w:w w:val="110"/>
                                      <w:sz w:val="18"/>
                                    </w:rPr>
                                    <w:t>7288</w:t>
                                  </w:r>
                                </w:p>
                              </w:tc>
                            </w:tr>
                          </w:tbl>
                          <w:p>
                            <w:pPr>
                              <w:pStyle w:val="BodyText"/>
                              <w:ind w:left="0"/>
                            </w:pPr>
                          </w:p>
                        </w:txbxContent>
                      </wps:txbx>
                      <wps:bodyPr wrap="square" lIns="0" tIns="0" rIns="0" bIns="0" rtlCol="0">
                        <a:noAutofit/>
                      </wps:bodyPr>
                    </wps:wsp>
                  </a:graphicData>
                </a:graphic>
              </wp:anchor>
            </w:drawing>
          </mc:Choice>
          <mc:Fallback>
            <w:pict>
              <v:shape style="position:absolute;margin-left:59.247002pt;margin-top:35.299007pt;width:237.65pt;height:93.25pt;mso-position-horizontal-relative:page;mso-position-vertical-relative:paragraph;z-index:15963648" type="#_x0000_t202" id="docshape38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6"/>
                        <w:gridCol w:w="611"/>
                        <w:gridCol w:w="611"/>
                        <w:gridCol w:w="611"/>
                        <w:gridCol w:w="611"/>
                        <w:gridCol w:w="611"/>
                        <w:gridCol w:w="611"/>
                      </w:tblGrid>
                      <w:tr>
                        <w:trPr>
                          <w:trHeight w:val="292" w:hRule="atLeast"/>
                        </w:trPr>
                        <w:tc>
                          <w:tcPr>
                            <w:tcW w:w="966" w:type="dxa"/>
                            <w:tcBorders>
                              <w:top w:val="single" w:sz="4" w:space="0" w:color="231F20"/>
                              <w:bottom w:val="single" w:sz="4" w:space="0" w:color="231F20"/>
                            </w:tcBorders>
                          </w:tcPr>
                          <w:p>
                            <w:pPr>
                              <w:pStyle w:val="TableParagraph"/>
                              <w:spacing w:line="247" w:lineRule="exact" w:before="25"/>
                              <w:ind w:right="105"/>
                              <w:rPr>
                                <w:rFonts w:ascii="PMingLiU" w:eastAsia="PMingLiU" w:hint="eastAsia"/>
                                <w:sz w:val="18"/>
                              </w:rPr>
                            </w:pPr>
                            <w:r>
                              <w:rPr>
                                <w:rFonts w:ascii="PMingLiU" w:eastAsia="PMingLiU" w:hint="eastAsia"/>
                                <w:color w:val="231F20"/>
                                <w:spacing w:val="-5"/>
                                <w:sz w:val="18"/>
                              </w:rPr>
                              <w:t>开罗</w:t>
                            </w:r>
                          </w:p>
                        </w:tc>
                        <w:tc>
                          <w:tcPr>
                            <w:tcW w:w="611" w:type="dxa"/>
                            <w:tcBorders>
                              <w:top w:val="single" w:sz="4" w:space="0" w:color="231F20"/>
                              <w:bottom w:val="single" w:sz="4" w:space="0" w:color="231F20"/>
                            </w:tcBorders>
                          </w:tcPr>
                          <w:p>
                            <w:pPr>
                              <w:pStyle w:val="TableParagraph"/>
                              <w:spacing w:line="247" w:lineRule="exact" w:before="25"/>
                              <w:ind w:left="115"/>
                              <w:jc w:val="left"/>
                              <w:rPr>
                                <w:rFonts w:ascii="PMingLiU"/>
                                <w:sz w:val="18"/>
                              </w:rPr>
                            </w:pPr>
                            <w:r>
                              <w:rPr>
                                <w:rFonts w:ascii="PMingLiU"/>
                                <w:color w:val="231F20"/>
                                <w:spacing w:val="-4"/>
                                <w:w w:val="110"/>
                                <w:sz w:val="18"/>
                              </w:rPr>
                              <w:t>7345</w:t>
                            </w:r>
                          </w:p>
                        </w:tc>
                        <w:tc>
                          <w:tcPr>
                            <w:tcW w:w="611" w:type="dxa"/>
                            <w:tcBorders>
                              <w:bottom w:val="single" w:sz="4" w:space="0" w:color="231F20"/>
                            </w:tcBorders>
                          </w:tcPr>
                          <w:p>
                            <w:pPr>
                              <w:pStyle w:val="TableParagraph"/>
                              <w:spacing w:line="240" w:lineRule="auto"/>
                              <w:jc w:val="left"/>
                              <w:rPr>
                                <w:rFonts w:ascii="Times New Roman"/>
                                <w:sz w:val="18"/>
                              </w:rPr>
                            </w:pPr>
                          </w:p>
                        </w:tc>
                        <w:tc>
                          <w:tcPr>
                            <w:tcW w:w="2444" w:type="dxa"/>
                            <w:gridSpan w:val="4"/>
                            <w:vMerge w:val="restart"/>
                            <w:tcBorders>
                              <w:bottom w:val="single" w:sz="4" w:space="0" w:color="231F20"/>
                            </w:tcBorders>
                          </w:tcPr>
                          <w:p>
                            <w:pPr>
                              <w:pStyle w:val="TableParagraph"/>
                              <w:spacing w:line="240" w:lineRule="auto"/>
                              <w:jc w:val="left"/>
                              <w:rPr>
                                <w:rFonts w:ascii="Times New Roman"/>
                                <w:sz w:val="18"/>
                              </w:rPr>
                            </w:pPr>
                          </w:p>
                        </w:tc>
                      </w:tr>
                      <w:tr>
                        <w:trPr>
                          <w:trHeight w:val="307" w:hRule="atLeast"/>
                        </w:trPr>
                        <w:tc>
                          <w:tcPr>
                            <w:tcW w:w="966" w:type="dxa"/>
                            <w:tcBorders>
                              <w:top w:val="single" w:sz="4" w:space="0" w:color="231F20"/>
                              <w:bottom w:val="single" w:sz="4" w:space="0" w:color="231F20"/>
                            </w:tcBorders>
                          </w:tcPr>
                          <w:p>
                            <w:pPr>
                              <w:pStyle w:val="TableParagraph"/>
                              <w:spacing w:line="240" w:lineRule="auto" w:before="33"/>
                              <w:ind w:right="105"/>
                              <w:rPr>
                                <w:rFonts w:ascii="PMingLiU" w:eastAsia="PMingLiU" w:hint="eastAsia"/>
                                <w:sz w:val="18"/>
                              </w:rPr>
                            </w:pPr>
                            <w:r>
                              <w:rPr>
                                <w:rFonts w:ascii="PMingLiU" w:eastAsia="PMingLiU" w:hint="eastAsia"/>
                                <w:color w:val="231F20"/>
                                <w:spacing w:val="-3"/>
                                <w:sz w:val="18"/>
                              </w:rPr>
                              <w:t>加尔各答</w:t>
                            </w:r>
                          </w:p>
                        </w:tc>
                        <w:tc>
                          <w:tcPr>
                            <w:tcW w:w="611" w:type="dxa"/>
                            <w:tcBorders>
                              <w:top w:val="single" w:sz="4" w:space="0" w:color="231F20"/>
                              <w:bottom w:val="single" w:sz="4" w:space="0" w:color="231F20"/>
                            </w:tcBorders>
                          </w:tcPr>
                          <w:p>
                            <w:pPr>
                              <w:pStyle w:val="TableParagraph"/>
                              <w:spacing w:line="240" w:lineRule="auto" w:before="33"/>
                              <w:ind w:right="26"/>
                              <w:jc w:val="right"/>
                              <w:rPr>
                                <w:rFonts w:ascii="PMingLiU"/>
                                <w:sz w:val="18"/>
                              </w:rPr>
                            </w:pPr>
                            <w:r>
                              <w:rPr>
                                <w:rFonts w:ascii="PMingLiU"/>
                                <w:color w:val="231F20"/>
                                <w:spacing w:val="-2"/>
                                <w:w w:val="110"/>
                                <w:sz w:val="18"/>
                              </w:rPr>
                              <w:t>10265</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3539</w:t>
                            </w:r>
                          </w:p>
                        </w:tc>
                        <w:tc>
                          <w:tcPr>
                            <w:tcW w:w="2444" w:type="dxa"/>
                            <w:gridSpan w:val="4"/>
                            <w:vMerge/>
                            <w:tcBorders>
                              <w:top w:val="nil"/>
                              <w:bottom w:val="single" w:sz="4" w:space="0" w:color="231F20"/>
                            </w:tcBorders>
                          </w:tcPr>
                          <w:p>
                            <w:pPr>
                              <w:rPr>
                                <w:sz w:val="2"/>
                                <w:szCs w:val="2"/>
                              </w:rPr>
                            </w:pPr>
                          </w:p>
                        </w:tc>
                      </w:tr>
                      <w:tr>
                        <w:trPr>
                          <w:trHeight w:val="291" w:hRule="atLeast"/>
                        </w:trPr>
                        <w:tc>
                          <w:tcPr>
                            <w:tcW w:w="966" w:type="dxa"/>
                            <w:tcBorders>
                              <w:top w:val="single" w:sz="4" w:space="0" w:color="231F20"/>
                              <w:bottom w:val="single" w:sz="4" w:space="0" w:color="231F20"/>
                            </w:tcBorders>
                          </w:tcPr>
                          <w:p>
                            <w:pPr>
                              <w:pStyle w:val="TableParagraph"/>
                              <w:spacing w:line="247" w:lineRule="exact" w:before="25"/>
                              <w:ind w:left="2" w:right="105"/>
                              <w:rPr>
                                <w:rFonts w:ascii="PMingLiU" w:eastAsia="PMingLiU" w:hint="eastAsia"/>
                                <w:sz w:val="18"/>
                              </w:rPr>
                            </w:pPr>
                            <w:r>
                              <w:rPr>
                                <w:rFonts w:ascii="PMingLiU" w:eastAsia="PMingLiU" w:hint="eastAsia"/>
                                <w:color w:val="231F20"/>
                                <w:spacing w:val="-4"/>
                                <w:sz w:val="18"/>
                              </w:rPr>
                              <w:t>开普敦</w:t>
                            </w:r>
                          </w:p>
                        </w:tc>
                        <w:tc>
                          <w:tcPr>
                            <w:tcW w:w="611" w:type="dxa"/>
                            <w:tcBorders>
                              <w:top w:val="single" w:sz="4" w:space="0" w:color="231F20"/>
                              <w:bottom w:val="single" w:sz="4" w:space="0" w:color="231F20"/>
                            </w:tcBorders>
                          </w:tcPr>
                          <w:p>
                            <w:pPr>
                              <w:pStyle w:val="TableParagraph"/>
                              <w:spacing w:line="247" w:lineRule="exact" w:before="25"/>
                              <w:ind w:right="26"/>
                              <w:jc w:val="right"/>
                              <w:rPr>
                                <w:rFonts w:ascii="PMingLiU"/>
                                <w:sz w:val="18"/>
                              </w:rPr>
                            </w:pPr>
                            <w:r>
                              <w:rPr>
                                <w:rFonts w:ascii="PMingLiU"/>
                                <w:color w:val="231F20"/>
                                <w:spacing w:val="-4"/>
                                <w:w w:val="110"/>
                                <w:sz w:val="18"/>
                              </w:rPr>
                              <w:t>4269</w:t>
                            </w:r>
                          </w:p>
                        </w:tc>
                        <w:tc>
                          <w:tcPr>
                            <w:tcW w:w="611" w:type="dxa"/>
                            <w:tcBorders>
                              <w:top w:val="single" w:sz="4" w:space="0" w:color="231F20"/>
                              <w:bottom w:val="single" w:sz="4" w:space="0" w:color="231F20"/>
                            </w:tcBorders>
                          </w:tcPr>
                          <w:p>
                            <w:pPr>
                              <w:pStyle w:val="TableParagraph"/>
                              <w:spacing w:line="247" w:lineRule="exact" w:before="25"/>
                              <w:ind w:right="25"/>
                              <w:jc w:val="right"/>
                              <w:rPr>
                                <w:rFonts w:ascii="PMingLiU"/>
                                <w:sz w:val="18"/>
                              </w:rPr>
                            </w:pPr>
                            <w:r>
                              <w:rPr>
                                <w:rFonts w:ascii="PMingLiU"/>
                                <w:color w:val="231F20"/>
                                <w:spacing w:val="-4"/>
                                <w:w w:val="110"/>
                                <w:sz w:val="18"/>
                              </w:rPr>
                              <w:t>4500</w:t>
                            </w:r>
                          </w:p>
                        </w:tc>
                        <w:tc>
                          <w:tcPr>
                            <w:tcW w:w="2444" w:type="dxa"/>
                            <w:gridSpan w:val="4"/>
                            <w:tcBorders>
                              <w:top w:val="single" w:sz="4" w:space="0" w:color="231F20"/>
                            </w:tcBorders>
                          </w:tcPr>
                          <w:p>
                            <w:pPr>
                              <w:pStyle w:val="TableParagraph"/>
                              <w:spacing w:line="247" w:lineRule="exact" w:before="25"/>
                              <w:ind w:left="203"/>
                              <w:jc w:val="left"/>
                              <w:rPr>
                                <w:rFonts w:ascii="PMingLiU"/>
                                <w:sz w:val="18"/>
                              </w:rPr>
                            </w:pPr>
                            <w:r>
                              <w:rPr>
                                <w:rFonts w:ascii="PMingLiU"/>
                                <w:color w:val="231F20"/>
                                <w:spacing w:val="-4"/>
                                <w:w w:val="110"/>
                                <w:sz w:val="18"/>
                              </w:rPr>
                              <w:t>6024</w:t>
                            </w:r>
                          </w:p>
                        </w:tc>
                      </w:tr>
                      <w:tr>
                        <w:trPr>
                          <w:trHeight w:val="292" w:hRule="atLeast"/>
                        </w:trPr>
                        <w:tc>
                          <w:tcPr>
                            <w:tcW w:w="966" w:type="dxa"/>
                            <w:tcBorders>
                              <w:top w:val="single" w:sz="4" w:space="0" w:color="231F20"/>
                              <w:bottom w:val="single" w:sz="4" w:space="0" w:color="231F20"/>
                            </w:tcBorders>
                          </w:tcPr>
                          <w:p>
                            <w:pPr>
                              <w:pStyle w:val="TableParagraph"/>
                              <w:spacing w:line="247" w:lineRule="exact" w:before="25"/>
                              <w:ind w:left="2" w:right="105"/>
                              <w:rPr>
                                <w:rFonts w:ascii="PMingLiU" w:eastAsia="PMingLiU" w:hint="eastAsia"/>
                                <w:sz w:val="18"/>
                              </w:rPr>
                            </w:pPr>
                            <w:r>
                              <w:rPr>
                                <w:rFonts w:ascii="PMingLiU" w:eastAsia="PMingLiU" w:hint="eastAsia"/>
                                <w:color w:val="231F20"/>
                                <w:spacing w:val="-5"/>
                                <w:sz w:val="18"/>
                              </w:rPr>
                              <w:t>香港</w:t>
                            </w:r>
                          </w:p>
                        </w:tc>
                        <w:tc>
                          <w:tcPr>
                            <w:tcW w:w="611" w:type="dxa"/>
                            <w:tcBorders>
                              <w:top w:val="single" w:sz="4" w:space="0" w:color="231F20"/>
                              <w:bottom w:val="single" w:sz="4" w:space="0" w:color="231F20"/>
                            </w:tcBorders>
                          </w:tcPr>
                          <w:p>
                            <w:pPr>
                              <w:pStyle w:val="TableParagraph"/>
                              <w:spacing w:line="247" w:lineRule="exact" w:before="25"/>
                              <w:ind w:right="25"/>
                              <w:jc w:val="right"/>
                              <w:rPr>
                                <w:rFonts w:ascii="PMingLiU"/>
                                <w:sz w:val="18"/>
                              </w:rPr>
                            </w:pPr>
                            <w:r>
                              <w:rPr>
                                <w:rFonts w:ascii="PMingLiU"/>
                                <w:color w:val="231F20"/>
                                <w:spacing w:val="-2"/>
                                <w:w w:val="105"/>
                                <w:sz w:val="18"/>
                              </w:rPr>
                              <w:t>11472</w:t>
                            </w:r>
                          </w:p>
                        </w:tc>
                        <w:tc>
                          <w:tcPr>
                            <w:tcW w:w="611" w:type="dxa"/>
                            <w:tcBorders>
                              <w:top w:val="single" w:sz="4" w:space="0" w:color="231F20"/>
                              <w:bottom w:val="single" w:sz="4" w:space="0" w:color="231F20"/>
                            </w:tcBorders>
                          </w:tcPr>
                          <w:p>
                            <w:pPr>
                              <w:pStyle w:val="TableParagraph"/>
                              <w:spacing w:line="247" w:lineRule="exact" w:before="25"/>
                              <w:ind w:right="26"/>
                              <w:jc w:val="right"/>
                              <w:rPr>
                                <w:rFonts w:ascii="PMingLiU"/>
                                <w:sz w:val="18"/>
                              </w:rPr>
                            </w:pPr>
                            <w:r>
                              <w:rPr>
                                <w:rFonts w:ascii="PMingLiU"/>
                                <w:color w:val="231F20"/>
                                <w:spacing w:val="-4"/>
                                <w:w w:val="105"/>
                                <w:sz w:val="18"/>
                              </w:rPr>
                              <w:t>5061</w:t>
                            </w:r>
                          </w:p>
                        </w:tc>
                        <w:tc>
                          <w:tcPr>
                            <w:tcW w:w="611" w:type="dxa"/>
                            <w:tcBorders>
                              <w:top w:val="single" w:sz="4" w:space="0" w:color="231F20"/>
                              <w:bottom w:val="single" w:sz="4" w:space="0" w:color="231F20"/>
                            </w:tcBorders>
                          </w:tcPr>
                          <w:p>
                            <w:pPr>
                              <w:pStyle w:val="TableParagraph"/>
                              <w:spacing w:line="247" w:lineRule="exact" w:before="25"/>
                              <w:ind w:left="192"/>
                              <w:rPr>
                                <w:rFonts w:ascii="PMingLiU"/>
                                <w:sz w:val="18"/>
                              </w:rPr>
                            </w:pPr>
                            <w:r>
                              <w:rPr>
                                <w:rFonts w:ascii="PMingLiU"/>
                                <w:color w:val="231F20"/>
                                <w:spacing w:val="-4"/>
                                <w:w w:val="105"/>
                                <w:sz w:val="18"/>
                              </w:rPr>
                              <w:t>1648</w:t>
                            </w:r>
                          </w:p>
                        </w:tc>
                        <w:tc>
                          <w:tcPr>
                            <w:tcW w:w="611" w:type="dxa"/>
                            <w:tcBorders>
                              <w:top w:val="single" w:sz="4" w:space="0" w:color="231F20"/>
                              <w:bottom w:val="single" w:sz="4" w:space="0" w:color="231F20"/>
                            </w:tcBorders>
                          </w:tcPr>
                          <w:p>
                            <w:pPr>
                              <w:pStyle w:val="TableParagraph"/>
                              <w:spacing w:line="247" w:lineRule="exact" w:before="25"/>
                              <w:ind w:left="176"/>
                              <w:rPr>
                                <w:rFonts w:ascii="PMingLiU"/>
                                <w:sz w:val="18"/>
                              </w:rPr>
                            </w:pPr>
                            <w:r>
                              <w:rPr>
                                <w:rFonts w:ascii="PMingLiU"/>
                                <w:color w:val="231F20"/>
                                <w:spacing w:val="-4"/>
                                <w:w w:val="110"/>
                                <w:sz w:val="18"/>
                              </w:rPr>
                              <w:t>7375</w:t>
                            </w:r>
                          </w:p>
                        </w:tc>
                        <w:tc>
                          <w:tcPr>
                            <w:tcW w:w="611" w:type="dxa"/>
                            <w:tcBorders>
                              <w:bottom w:val="single" w:sz="4" w:space="0" w:color="231F20"/>
                            </w:tcBorders>
                          </w:tcPr>
                          <w:p>
                            <w:pPr>
                              <w:pStyle w:val="TableParagraph"/>
                              <w:spacing w:line="240" w:lineRule="auto"/>
                              <w:jc w:val="left"/>
                              <w:rPr>
                                <w:rFonts w:ascii="Times New Roman"/>
                                <w:sz w:val="18"/>
                              </w:rPr>
                            </w:pPr>
                          </w:p>
                        </w:tc>
                        <w:tc>
                          <w:tcPr>
                            <w:tcW w:w="611" w:type="dxa"/>
                          </w:tcPr>
                          <w:p>
                            <w:pPr>
                              <w:pStyle w:val="TableParagraph"/>
                              <w:spacing w:line="240" w:lineRule="auto"/>
                              <w:jc w:val="left"/>
                              <w:rPr>
                                <w:rFonts w:ascii="Times New Roman"/>
                                <w:sz w:val="18"/>
                              </w:rPr>
                            </w:pPr>
                          </w:p>
                        </w:tc>
                      </w:tr>
                      <w:tr>
                        <w:trPr>
                          <w:trHeight w:val="306" w:hRule="atLeast"/>
                        </w:trPr>
                        <w:tc>
                          <w:tcPr>
                            <w:tcW w:w="966" w:type="dxa"/>
                            <w:tcBorders>
                              <w:top w:val="single" w:sz="4" w:space="0" w:color="231F20"/>
                              <w:bottom w:val="single" w:sz="4" w:space="0" w:color="231F20"/>
                            </w:tcBorders>
                          </w:tcPr>
                          <w:p>
                            <w:pPr>
                              <w:pStyle w:val="TableParagraph"/>
                              <w:spacing w:line="240" w:lineRule="auto" w:before="33"/>
                              <w:ind w:left="2" w:right="105"/>
                              <w:rPr>
                                <w:rFonts w:ascii="PMingLiU" w:eastAsia="PMingLiU" w:hint="eastAsia"/>
                                <w:sz w:val="18"/>
                              </w:rPr>
                            </w:pPr>
                            <w:r>
                              <w:rPr>
                                <w:rFonts w:ascii="PMingLiU" w:eastAsia="PMingLiU" w:hint="eastAsia"/>
                                <w:color w:val="231F20"/>
                                <w:spacing w:val="-4"/>
                                <w:sz w:val="18"/>
                              </w:rPr>
                              <w:t>檀香山</w:t>
                            </w:r>
                          </w:p>
                        </w:tc>
                        <w:tc>
                          <w:tcPr>
                            <w:tcW w:w="611" w:type="dxa"/>
                            <w:tcBorders>
                              <w:top w:val="single" w:sz="4" w:space="0" w:color="231F20"/>
                              <w:bottom w:val="single" w:sz="4" w:space="0" w:color="231F20"/>
                            </w:tcBorders>
                          </w:tcPr>
                          <w:p>
                            <w:pPr>
                              <w:pStyle w:val="TableParagraph"/>
                              <w:spacing w:line="240" w:lineRule="auto" w:before="33"/>
                              <w:ind w:right="26"/>
                              <w:jc w:val="right"/>
                              <w:rPr>
                                <w:rFonts w:ascii="PMingLiU"/>
                                <w:sz w:val="18"/>
                              </w:rPr>
                            </w:pPr>
                            <w:r>
                              <w:rPr>
                                <w:rFonts w:ascii="PMingLiU"/>
                                <w:color w:val="231F20"/>
                                <w:spacing w:val="-4"/>
                                <w:w w:val="105"/>
                                <w:sz w:val="18"/>
                              </w:rPr>
                              <w:t>7561</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8838</w:t>
                            </w:r>
                          </w:p>
                        </w:tc>
                        <w:tc>
                          <w:tcPr>
                            <w:tcW w:w="611" w:type="dxa"/>
                            <w:tcBorders>
                              <w:top w:val="single" w:sz="4" w:space="0" w:color="231F20"/>
                              <w:bottom w:val="single" w:sz="4" w:space="0" w:color="231F20"/>
                            </w:tcBorders>
                          </w:tcPr>
                          <w:p>
                            <w:pPr>
                              <w:pStyle w:val="TableParagraph"/>
                              <w:spacing w:line="240" w:lineRule="auto" w:before="33"/>
                              <w:ind w:left="175"/>
                              <w:rPr>
                                <w:rFonts w:ascii="PMingLiU"/>
                                <w:sz w:val="18"/>
                              </w:rPr>
                            </w:pPr>
                            <w:r>
                              <w:rPr>
                                <w:rFonts w:ascii="PMingLiU"/>
                                <w:color w:val="231F20"/>
                                <w:spacing w:val="-4"/>
                                <w:w w:val="110"/>
                                <w:sz w:val="18"/>
                              </w:rPr>
                              <w:t>7047</w:t>
                            </w:r>
                          </w:p>
                        </w:tc>
                        <w:tc>
                          <w:tcPr>
                            <w:tcW w:w="611" w:type="dxa"/>
                            <w:tcBorders>
                              <w:top w:val="single" w:sz="4" w:space="0" w:color="231F20"/>
                              <w:bottom w:val="single" w:sz="4" w:space="0" w:color="231F20"/>
                            </w:tcBorders>
                          </w:tcPr>
                          <w:p>
                            <w:pPr>
                              <w:pStyle w:val="TableParagraph"/>
                              <w:spacing w:line="240" w:lineRule="auto" w:before="33"/>
                              <w:ind w:left="114"/>
                              <w:rPr>
                                <w:rFonts w:ascii="PMingLiU"/>
                                <w:sz w:val="18"/>
                              </w:rPr>
                            </w:pPr>
                            <w:r>
                              <w:rPr>
                                <w:rFonts w:ascii="PMingLiU"/>
                                <w:color w:val="231F20"/>
                                <w:spacing w:val="-2"/>
                                <w:w w:val="105"/>
                                <w:sz w:val="18"/>
                              </w:rPr>
                              <w:t>11534</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5549</w:t>
                            </w:r>
                          </w:p>
                        </w:tc>
                        <w:tc>
                          <w:tcPr>
                            <w:tcW w:w="611" w:type="dxa"/>
                            <w:tcBorders>
                              <w:bottom w:val="single" w:sz="4" w:space="0" w:color="231F20"/>
                            </w:tcBorders>
                          </w:tcPr>
                          <w:p>
                            <w:pPr>
                              <w:pStyle w:val="TableParagraph"/>
                              <w:spacing w:line="240" w:lineRule="auto"/>
                              <w:jc w:val="left"/>
                              <w:rPr>
                                <w:rFonts w:ascii="Times New Roman"/>
                                <w:sz w:val="18"/>
                              </w:rPr>
                            </w:pPr>
                          </w:p>
                        </w:tc>
                      </w:tr>
                      <w:tr>
                        <w:trPr>
                          <w:trHeight w:val="307" w:hRule="atLeast"/>
                        </w:trPr>
                        <w:tc>
                          <w:tcPr>
                            <w:tcW w:w="966" w:type="dxa"/>
                            <w:tcBorders>
                              <w:top w:val="single" w:sz="4" w:space="0" w:color="231F20"/>
                              <w:bottom w:val="single" w:sz="4" w:space="0" w:color="231F20"/>
                            </w:tcBorders>
                          </w:tcPr>
                          <w:p>
                            <w:pPr>
                              <w:pStyle w:val="TableParagraph"/>
                              <w:spacing w:line="240" w:lineRule="auto" w:before="33"/>
                              <w:ind w:left="2" w:right="105"/>
                              <w:rPr>
                                <w:rFonts w:ascii="PMingLiU" w:eastAsia="PMingLiU" w:hint="eastAsia"/>
                                <w:sz w:val="18"/>
                              </w:rPr>
                            </w:pPr>
                            <w:r>
                              <w:rPr>
                                <w:rFonts w:ascii="PMingLiU" w:eastAsia="PMingLiU" w:hint="eastAsia"/>
                                <w:color w:val="231F20"/>
                                <w:spacing w:val="-5"/>
                                <w:sz w:val="18"/>
                              </w:rPr>
                              <w:t>伦敦</w:t>
                            </w:r>
                          </w:p>
                        </w:tc>
                        <w:tc>
                          <w:tcPr>
                            <w:tcW w:w="611" w:type="dxa"/>
                            <w:tcBorders>
                              <w:top w:val="single" w:sz="4" w:space="0" w:color="231F20"/>
                              <w:bottom w:val="single" w:sz="4" w:space="0" w:color="231F20"/>
                            </w:tcBorders>
                          </w:tcPr>
                          <w:p>
                            <w:pPr>
                              <w:pStyle w:val="TableParagraph"/>
                              <w:spacing w:line="240" w:lineRule="auto" w:before="33"/>
                              <w:ind w:right="26"/>
                              <w:jc w:val="right"/>
                              <w:rPr>
                                <w:rFonts w:ascii="PMingLiU"/>
                                <w:sz w:val="18"/>
                              </w:rPr>
                            </w:pPr>
                            <w:r>
                              <w:rPr>
                                <w:rFonts w:ascii="PMingLiU"/>
                                <w:color w:val="231F20"/>
                                <w:spacing w:val="-4"/>
                                <w:w w:val="105"/>
                                <w:sz w:val="18"/>
                              </w:rPr>
                              <w:t>6916</w:t>
                            </w:r>
                          </w:p>
                        </w:tc>
                        <w:tc>
                          <w:tcPr>
                            <w:tcW w:w="611" w:type="dxa"/>
                            <w:tcBorders>
                              <w:top w:val="single" w:sz="4" w:space="0" w:color="231F20"/>
                              <w:bottom w:val="single" w:sz="4" w:space="0" w:color="231F20"/>
                            </w:tcBorders>
                          </w:tcPr>
                          <w:p>
                            <w:pPr>
                              <w:pStyle w:val="TableParagraph"/>
                              <w:spacing w:line="240" w:lineRule="auto" w:before="33"/>
                              <w:ind w:right="26"/>
                              <w:jc w:val="right"/>
                              <w:rPr>
                                <w:rFonts w:ascii="PMingLiU"/>
                                <w:sz w:val="18"/>
                              </w:rPr>
                            </w:pPr>
                            <w:r>
                              <w:rPr>
                                <w:rFonts w:ascii="PMingLiU"/>
                                <w:color w:val="231F20"/>
                                <w:spacing w:val="-4"/>
                                <w:sz w:val="18"/>
                              </w:rPr>
                              <w:t>2181</w:t>
                            </w:r>
                          </w:p>
                        </w:tc>
                        <w:tc>
                          <w:tcPr>
                            <w:tcW w:w="611" w:type="dxa"/>
                            <w:tcBorders>
                              <w:top w:val="single" w:sz="4" w:space="0" w:color="231F20"/>
                              <w:bottom w:val="single" w:sz="4" w:space="0" w:color="231F20"/>
                            </w:tcBorders>
                          </w:tcPr>
                          <w:p>
                            <w:pPr>
                              <w:pStyle w:val="TableParagraph"/>
                              <w:spacing w:line="240" w:lineRule="auto" w:before="33"/>
                              <w:ind w:left="175"/>
                              <w:rPr>
                                <w:rFonts w:ascii="PMingLiU"/>
                                <w:sz w:val="18"/>
                              </w:rPr>
                            </w:pPr>
                            <w:r>
                              <w:rPr>
                                <w:rFonts w:ascii="PMingLiU"/>
                                <w:color w:val="231F20"/>
                                <w:spacing w:val="-4"/>
                                <w:w w:val="110"/>
                                <w:sz w:val="18"/>
                              </w:rPr>
                              <w:t>4947</w:t>
                            </w:r>
                          </w:p>
                        </w:tc>
                        <w:tc>
                          <w:tcPr>
                            <w:tcW w:w="611" w:type="dxa"/>
                            <w:tcBorders>
                              <w:top w:val="single" w:sz="4" w:space="0" w:color="231F20"/>
                              <w:bottom w:val="single" w:sz="4" w:space="0" w:color="231F20"/>
                            </w:tcBorders>
                          </w:tcPr>
                          <w:p>
                            <w:pPr>
                              <w:pStyle w:val="TableParagraph"/>
                              <w:spacing w:line="240" w:lineRule="auto" w:before="33"/>
                              <w:ind w:left="192"/>
                              <w:rPr>
                                <w:rFonts w:ascii="PMingLiU"/>
                                <w:sz w:val="18"/>
                              </w:rPr>
                            </w:pPr>
                            <w:r>
                              <w:rPr>
                                <w:rFonts w:ascii="PMingLiU"/>
                                <w:color w:val="231F20"/>
                                <w:spacing w:val="-4"/>
                                <w:w w:val="105"/>
                                <w:sz w:val="18"/>
                              </w:rPr>
                              <w:t>6012</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5982</w:t>
                            </w:r>
                          </w:p>
                        </w:tc>
                        <w:tc>
                          <w:tcPr>
                            <w:tcW w:w="611" w:type="dxa"/>
                            <w:tcBorders>
                              <w:top w:val="single" w:sz="4" w:space="0" w:color="231F20"/>
                              <w:bottom w:val="single" w:sz="4" w:space="0" w:color="231F20"/>
                            </w:tcBorders>
                          </w:tcPr>
                          <w:p>
                            <w:pPr>
                              <w:pStyle w:val="TableParagraph"/>
                              <w:spacing w:line="240" w:lineRule="auto" w:before="33"/>
                              <w:ind w:left="204"/>
                              <w:jc w:val="left"/>
                              <w:rPr>
                                <w:rFonts w:ascii="PMingLiU"/>
                                <w:sz w:val="18"/>
                              </w:rPr>
                            </w:pPr>
                            <w:r>
                              <w:rPr>
                                <w:rFonts w:ascii="PMingLiU"/>
                                <w:color w:val="231F20"/>
                                <w:spacing w:val="-4"/>
                                <w:w w:val="110"/>
                                <w:sz w:val="18"/>
                              </w:rPr>
                              <w:t>7288</w:t>
                            </w:r>
                          </w:p>
                        </w:tc>
                      </w:tr>
                    </w:tbl>
                    <w:p>
                      <w:pPr>
                        <w:pStyle w:val="BodyText"/>
                        <w:ind w:left="0"/>
                      </w:pPr>
                    </w:p>
                  </w:txbxContent>
                </v:textbox>
                <w10:wrap type="none"/>
              </v:shape>
            </w:pict>
          </mc:Fallback>
        </mc:AlternateContent>
      </w:r>
      <w:r>
        <w:rPr>
          <w:rFonts w:ascii="PMingLiU" w:eastAsia="PMingLiU" w:hint="eastAsia"/>
          <w:color w:val="231F20"/>
        </w:rPr>
        <w:t>铁路运行速度：55km/h（35 迈 )。在美国这</w:t>
      </w:r>
      <w:r>
        <w:rPr>
          <w:rFonts w:ascii="PMingLiU" w:eastAsia="PMingLiU" w:hint="eastAsia"/>
          <w:color w:val="231F20"/>
          <w:spacing w:val="-2"/>
        </w:rPr>
        <w:t>个速度近一个世纪没有大的变化。相对地，法国</w:t>
      </w:r>
      <w:r>
        <w:rPr>
          <w:rFonts w:ascii="PMingLiU" w:eastAsia="PMingLiU" w:hint="eastAsia"/>
          <w:color w:val="231F20"/>
        </w:rPr>
        <w:t>和日本的高速铁路（TGV 和新干线 ) 通常以此速</w:t>
      </w:r>
      <w:r>
        <w:rPr>
          <w:rFonts w:ascii="PMingLiU" w:eastAsia="PMingLiU" w:hint="eastAsia"/>
          <w:color w:val="231F20"/>
          <w:spacing w:val="-2"/>
        </w:rPr>
        <w:t>度的三倍或以上运行。</w:t>
      </w:r>
    </w:p>
    <w:p>
      <w:pPr>
        <w:pStyle w:val="BodyText"/>
        <w:spacing w:before="165"/>
        <w:ind w:left="0"/>
        <w:rPr>
          <w:rFonts w:ascii="PMingLiU"/>
        </w:rPr>
      </w:pPr>
    </w:p>
    <w:p>
      <w:pPr>
        <w:pStyle w:val="Heading6"/>
        <w:spacing w:line="240" w:lineRule="auto" w:before="0"/>
        <w:ind w:left="342"/>
        <w:rPr>
          <w:rFonts w:ascii="SimSun" w:eastAsia="SimSun" w:hint="eastAsia"/>
        </w:rPr>
      </w:pPr>
      <w:r>
        <w:rPr>
          <w:rFonts w:ascii="SimSun" w:eastAsia="SimSun" w:hint="eastAsia"/>
          <w:color w:val="231F20"/>
          <w:spacing w:val="-32"/>
        </w:rPr>
        <w:t>表 </w:t>
      </w:r>
      <w:r>
        <w:rPr>
          <w:rFonts w:ascii="SimSun" w:eastAsia="SimSun" w:hint="eastAsia"/>
          <w:color w:val="231F20"/>
        </w:rPr>
        <w:t>10-1 国际航班飞行里程表（英里</w:t>
      </w:r>
      <w:r>
        <w:rPr>
          <w:rFonts w:ascii="SimSun" w:eastAsia="SimSun" w:hint="eastAsia"/>
          <w:color w:val="231F20"/>
          <w:spacing w:val="-10"/>
        </w:rPr>
        <w:t>）</w:t>
      </w:r>
    </w:p>
    <w:p>
      <w:pPr>
        <w:pStyle w:val="BodyText"/>
        <w:spacing w:before="31"/>
        <w:ind w:left="3100"/>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54944">
                <wp:simplePos x="0" y="0"/>
                <wp:positionH relativeFrom="page">
                  <wp:posOffset>3732352</wp:posOffset>
                </wp:positionH>
                <wp:positionV relativeFrom="paragraph">
                  <wp:posOffset>111533</wp:posOffset>
                </wp:positionV>
                <wp:extent cx="1270" cy="194945"/>
                <wp:effectExtent l="0" t="0" r="0" b="0"/>
                <wp:wrapNone/>
                <wp:docPr id="955" name="Graphic 955"/>
                <wp:cNvGraphicFramePr>
                  <a:graphicFrameLocks/>
                </wp:cNvGraphicFramePr>
                <a:graphic>
                  <a:graphicData uri="http://schemas.microsoft.com/office/word/2010/wordprocessingShape">
                    <wps:wsp>
                      <wps:cNvPr id="955" name="Graphic 955"/>
                      <wps:cNvSpPr/>
                      <wps:spPr>
                        <a:xfrm>
                          <a:off x="0" y="0"/>
                          <a:ext cx="1270" cy="194945"/>
                        </a:xfrm>
                        <a:custGeom>
                          <a:avLst/>
                          <a:gdLst/>
                          <a:ahLst/>
                          <a:cxnLst/>
                          <a:rect l="l" t="t" r="r" b="b"/>
                          <a:pathLst>
                            <a:path w="0" h="194945">
                              <a:moveTo>
                                <a:pt x="0" y="194945"/>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4944" from="293.885986pt,24.132132pt" to="293.885986pt,8.782132pt" stroked="true" strokeweight=".5pt" strokecolor="#231f20">
                <v:stroke dashstyle="solid"/>
                <w10:wrap type="none"/>
              </v:line>
            </w:pict>
          </mc:Fallback>
        </mc:AlternateContent>
      </w:r>
      <w:r>
        <w:rPr>
          <w:rFonts w:ascii="PMingLiU" w:eastAsia="PMingLiU" w:hint="eastAsia"/>
          <w:color w:val="231F20"/>
        </w:rPr>
        <w:t>1</w:t>
      </w:r>
      <w:r>
        <w:rPr>
          <w:rFonts w:ascii="PMingLiU" w:eastAsia="PMingLiU" w:hint="eastAsia"/>
          <w:color w:val="231F20"/>
          <w:spacing w:val="12"/>
        </w:rPr>
        <w:t> 英里 </w:t>
      </w:r>
      <w:r>
        <w:rPr>
          <w:rFonts w:ascii="PMingLiU" w:eastAsia="PMingLiU" w:hint="eastAsia"/>
          <w:color w:val="231F20"/>
        </w:rPr>
        <w:t>=1.609</w:t>
      </w:r>
      <w:r>
        <w:rPr>
          <w:rFonts w:ascii="PMingLiU" w:eastAsia="PMingLiU" w:hint="eastAsia"/>
          <w:color w:val="231F20"/>
          <w:spacing w:val="3"/>
        </w:rPr>
        <w:t> 公里。</w:t>
      </w:r>
    </w:p>
    <w:p>
      <w:pPr>
        <w:pStyle w:val="BodyText"/>
        <w:spacing w:after="0"/>
        <w:rPr>
          <w:rFonts w:ascii="PMingLiU" w:eastAsia="PMingLiU" w:hint="eastAsia"/>
        </w:rPr>
        <w:sectPr>
          <w:type w:val="continuous"/>
          <w:pgSz w:w="11910" w:h="16840"/>
          <w:pgMar w:top="1660" w:bottom="280" w:left="283" w:right="283"/>
          <w:cols w:num="2" w:equalWidth="0">
            <w:col w:w="5392" w:space="40"/>
            <w:col w:w="5912"/>
          </w:cols>
        </w:sectPr>
      </w:pPr>
    </w:p>
    <w:p>
      <w:pPr>
        <w:pStyle w:val="BodyText"/>
        <w:ind w:left="0"/>
        <w:rPr>
          <w:rFonts w:ascii="PMingLiU"/>
          <w:sz w:val="12"/>
        </w:rPr>
      </w:pPr>
    </w:p>
    <w:tbl>
      <w:tblPr>
        <w:tblW w:w="0" w:type="auto"/>
        <w:jc w:val="left"/>
        <w:tblInd w:w="8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5"/>
        <w:gridCol w:w="716"/>
        <w:gridCol w:w="611"/>
        <w:gridCol w:w="611"/>
        <w:gridCol w:w="611"/>
        <w:gridCol w:w="611"/>
        <w:gridCol w:w="572"/>
        <w:gridCol w:w="563"/>
        <w:gridCol w:w="611"/>
        <w:gridCol w:w="611"/>
        <w:gridCol w:w="611"/>
        <w:gridCol w:w="611"/>
        <w:gridCol w:w="611"/>
        <w:gridCol w:w="611"/>
        <w:gridCol w:w="611"/>
      </w:tblGrid>
      <w:tr>
        <w:trPr>
          <w:trHeight w:val="306" w:hRule="atLeast"/>
        </w:trPr>
        <w:tc>
          <w:tcPr>
            <w:tcW w:w="1055" w:type="dxa"/>
            <w:tcBorders>
              <w:bottom w:val="single" w:sz="4" w:space="0" w:color="231F20"/>
            </w:tcBorders>
          </w:tcPr>
          <w:p>
            <w:pPr>
              <w:pStyle w:val="TableParagraph"/>
              <w:spacing w:line="240" w:lineRule="auto" w:before="33"/>
              <w:ind w:left="17"/>
              <w:rPr>
                <w:rFonts w:ascii="PMingLiU" w:eastAsia="PMingLiU" w:hint="eastAsia"/>
                <w:sz w:val="18"/>
              </w:rPr>
            </w:pPr>
            <w:r>
              <w:rPr>
                <w:rFonts w:ascii="PMingLiU" w:eastAsia="PMingLiU" w:hint="eastAsia"/>
                <w:color w:val="231F20"/>
                <w:spacing w:val="-4"/>
                <w:sz w:val="18"/>
              </w:rPr>
              <w:t>洛杉矶</w:t>
            </w:r>
          </w:p>
        </w:tc>
        <w:tc>
          <w:tcPr>
            <w:tcW w:w="716" w:type="dxa"/>
            <w:tcBorders>
              <w:bottom w:val="single" w:sz="4" w:space="0" w:color="231F20"/>
            </w:tcBorders>
          </w:tcPr>
          <w:p>
            <w:pPr>
              <w:pStyle w:val="TableParagraph"/>
              <w:spacing w:line="240" w:lineRule="auto" w:before="33"/>
              <w:ind w:left="121"/>
              <w:rPr>
                <w:rFonts w:ascii="PMingLiU"/>
                <w:sz w:val="18"/>
              </w:rPr>
            </w:pPr>
            <w:r>
              <w:rPr>
                <w:rFonts w:ascii="PMingLiU"/>
                <w:color w:val="231F20"/>
                <w:spacing w:val="-4"/>
                <w:w w:val="105"/>
                <w:sz w:val="18"/>
              </w:rPr>
              <w:t>6170</w:t>
            </w:r>
          </w:p>
        </w:tc>
        <w:tc>
          <w:tcPr>
            <w:tcW w:w="611" w:type="dxa"/>
            <w:tcBorders>
              <w:bottom w:val="single" w:sz="4" w:space="0" w:color="231F20"/>
            </w:tcBorders>
          </w:tcPr>
          <w:p>
            <w:pPr>
              <w:pStyle w:val="TableParagraph"/>
              <w:spacing w:line="240" w:lineRule="auto" w:before="33"/>
              <w:rPr>
                <w:rFonts w:ascii="PMingLiU"/>
                <w:sz w:val="18"/>
              </w:rPr>
            </w:pPr>
            <w:r>
              <w:rPr>
                <w:rFonts w:ascii="PMingLiU"/>
                <w:color w:val="231F20"/>
                <w:spacing w:val="-4"/>
                <w:w w:val="110"/>
                <w:sz w:val="18"/>
              </w:rPr>
              <w:t>7520</w:t>
            </w:r>
          </w:p>
        </w:tc>
        <w:tc>
          <w:tcPr>
            <w:tcW w:w="611" w:type="dxa"/>
            <w:tcBorders>
              <w:bottom w:val="single" w:sz="4" w:space="0" w:color="231F20"/>
            </w:tcBorders>
          </w:tcPr>
          <w:p>
            <w:pPr>
              <w:pStyle w:val="TableParagraph"/>
              <w:spacing w:line="240" w:lineRule="auto" w:before="33"/>
              <w:rPr>
                <w:rFonts w:ascii="PMingLiU"/>
                <w:sz w:val="18"/>
              </w:rPr>
            </w:pPr>
            <w:r>
              <w:rPr>
                <w:rFonts w:ascii="PMingLiU"/>
                <w:color w:val="231F20"/>
                <w:spacing w:val="-4"/>
                <w:w w:val="110"/>
                <w:sz w:val="18"/>
              </w:rPr>
              <w:t>8090</w:t>
            </w:r>
          </w:p>
        </w:tc>
        <w:tc>
          <w:tcPr>
            <w:tcW w:w="611" w:type="dxa"/>
            <w:tcBorders>
              <w:bottom w:val="single" w:sz="4" w:space="0" w:color="231F20"/>
            </w:tcBorders>
          </w:tcPr>
          <w:p>
            <w:pPr>
              <w:pStyle w:val="TableParagraph"/>
              <w:spacing w:line="240" w:lineRule="auto" w:before="33"/>
              <w:rPr>
                <w:rFonts w:ascii="PMingLiU"/>
                <w:sz w:val="18"/>
              </w:rPr>
            </w:pPr>
            <w:r>
              <w:rPr>
                <w:rFonts w:ascii="PMingLiU"/>
                <w:color w:val="231F20"/>
                <w:spacing w:val="-4"/>
                <w:w w:val="110"/>
                <w:sz w:val="18"/>
              </w:rPr>
              <w:t>9992</w:t>
            </w:r>
          </w:p>
        </w:tc>
        <w:tc>
          <w:tcPr>
            <w:tcW w:w="611" w:type="dxa"/>
            <w:tcBorders>
              <w:bottom w:val="single" w:sz="4" w:space="0" w:color="231F20"/>
            </w:tcBorders>
          </w:tcPr>
          <w:p>
            <w:pPr>
              <w:pStyle w:val="TableParagraph"/>
              <w:spacing w:line="240" w:lineRule="auto" w:before="33"/>
              <w:ind w:left="17"/>
              <w:rPr>
                <w:rFonts w:ascii="PMingLiU"/>
                <w:sz w:val="18"/>
              </w:rPr>
            </w:pPr>
            <w:r>
              <w:rPr>
                <w:rFonts w:ascii="PMingLiU"/>
                <w:color w:val="231F20"/>
                <w:spacing w:val="-4"/>
                <w:w w:val="105"/>
                <w:sz w:val="18"/>
              </w:rPr>
              <w:t>7195</w:t>
            </w:r>
          </w:p>
        </w:tc>
        <w:tc>
          <w:tcPr>
            <w:tcW w:w="572" w:type="dxa"/>
            <w:tcBorders>
              <w:bottom w:val="single" w:sz="4" w:space="0" w:color="231F20"/>
            </w:tcBorders>
          </w:tcPr>
          <w:p>
            <w:pPr>
              <w:pStyle w:val="TableParagraph"/>
              <w:spacing w:line="240" w:lineRule="auto" w:before="33"/>
              <w:ind w:left="56" w:right="17"/>
              <w:rPr>
                <w:rFonts w:ascii="PMingLiU"/>
                <w:sz w:val="18"/>
              </w:rPr>
            </w:pPr>
            <w:r>
              <w:rPr>
                <w:rFonts w:ascii="PMingLiU"/>
                <w:color w:val="231F20"/>
                <w:spacing w:val="-4"/>
                <w:w w:val="110"/>
                <w:sz w:val="18"/>
              </w:rPr>
              <w:t>2574</w:t>
            </w:r>
          </w:p>
        </w:tc>
        <w:tc>
          <w:tcPr>
            <w:tcW w:w="563" w:type="dxa"/>
            <w:tcBorders>
              <w:bottom w:val="single" w:sz="4" w:space="0" w:color="231F20"/>
            </w:tcBorders>
          </w:tcPr>
          <w:p>
            <w:pPr>
              <w:pStyle w:val="TableParagraph"/>
              <w:spacing w:line="240" w:lineRule="auto" w:before="33"/>
              <w:ind w:left="127"/>
              <w:rPr>
                <w:rFonts w:ascii="PMingLiU"/>
                <w:sz w:val="18"/>
              </w:rPr>
            </w:pPr>
            <w:r>
              <w:rPr>
                <w:rFonts w:ascii="PMingLiU"/>
                <w:color w:val="231F20"/>
                <w:spacing w:val="-4"/>
                <w:w w:val="110"/>
                <w:sz w:val="18"/>
              </w:rPr>
              <w:t>5382</w:t>
            </w:r>
          </w:p>
        </w:tc>
        <w:tc>
          <w:tcPr>
            <w:tcW w:w="611" w:type="dxa"/>
            <w:tcBorders>
              <w:bottom w:val="single" w:sz="4" w:space="0" w:color="231F20"/>
            </w:tcBorders>
          </w:tcPr>
          <w:p>
            <w:pPr>
              <w:pStyle w:val="TableParagraph"/>
              <w:spacing w:line="240" w:lineRule="auto"/>
              <w:ind w:left="-1"/>
              <w:jc w:val="left"/>
              <w:rPr>
                <w:rFonts w:ascii="PMingLiU"/>
                <w:sz w:val="20"/>
              </w:rPr>
            </w:pPr>
            <w:r>
              <w:rPr>
                <w:rFonts w:ascii="PMingLiU"/>
                <w:sz w:val="20"/>
              </w:rPr>
              <mc:AlternateContent>
                <mc:Choice Requires="wps">
                  <w:drawing>
                    <wp:inline distT="0" distB="0" distL="0" distR="0">
                      <wp:extent cx="6350" cy="194945"/>
                      <wp:effectExtent l="0" t="0" r="0" b="5080"/>
                      <wp:docPr id="956" name="Group 956"/>
                      <wp:cNvGraphicFramePr>
                        <a:graphicFrameLocks/>
                      </wp:cNvGraphicFramePr>
                      <a:graphic>
                        <a:graphicData uri="http://schemas.microsoft.com/office/word/2010/wordprocessingGroup">
                          <wpg:wgp>
                            <wpg:cNvPr id="956" name="Group 956"/>
                            <wpg:cNvGrpSpPr/>
                            <wpg:grpSpPr>
                              <a:xfrm>
                                <a:off x="0" y="0"/>
                                <a:ext cx="6350" cy="194945"/>
                                <a:chExt cx="6350" cy="194945"/>
                              </a:xfrm>
                            </wpg:grpSpPr>
                            <wps:wsp>
                              <wps:cNvPr id="957" name="Graphic 957"/>
                              <wps:cNvSpPr/>
                              <wps:spPr>
                                <a:xfrm>
                                  <a:off x="3175" y="0"/>
                                  <a:ext cx="1270" cy="194945"/>
                                </a:xfrm>
                                <a:custGeom>
                                  <a:avLst/>
                                  <a:gdLst/>
                                  <a:ahLst/>
                                  <a:cxnLst/>
                                  <a:rect l="l" t="t" r="r" b="b"/>
                                  <a:pathLst>
                                    <a:path w="0" h="194945">
                                      <a:moveTo>
                                        <a:pt x="0" y="194944"/>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pt;height:15.35pt;mso-position-horizontal-relative:char;mso-position-vertical-relative:line" id="docshapegroup384" coordorigin="0,0" coordsize="10,307">
                      <v:line style="position:absolute" from="5,307" to="5,0" stroked="true" strokeweight=".5pt" strokecolor="#231f20">
                        <v:stroke dashstyle="solid"/>
                      </v:line>
                    </v:group>
                  </w:pict>
                </mc:Fallback>
              </mc:AlternateContent>
            </w:r>
            <w:r>
              <w:rPr>
                <w:rFonts w:ascii="PMingLiU"/>
                <w:sz w:val="20"/>
              </w:rPr>
            </w:r>
          </w:p>
        </w:tc>
        <w:tc>
          <w:tcPr>
            <w:tcW w:w="611" w:type="dxa"/>
          </w:tcPr>
          <w:p>
            <w:pPr>
              <w:pStyle w:val="TableParagraph"/>
              <w:spacing w:line="240" w:lineRule="auto"/>
              <w:jc w:val="left"/>
              <w:rPr>
                <w:rFonts w:ascii="Times New Roman"/>
                <w:sz w:val="18"/>
              </w:rPr>
            </w:pPr>
          </w:p>
        </w:tc>
        <w:tc>
          <w:tcPr>
            <w:tcW w:w="611" w:type="dxa"/>
          </w:tcPr>
          <w:p>
            <w:pPr>
              <w:pStyle w:val="TableParagraph"/>
              <w:spacing w:line="240" w:lineRule="auto"/>
              <w:jc w:val="left"/>
              <w:rPr>
                <w:rFonts w:ascii="Times New Roman"/>
                <w:sz w:val="18"/>
              </w:rPr>
            </w:pPr>
          </w:p>
        </w:tc>
        <w:tc>
          <w:tcPr>
            <w:tcW w:w="2444" w:type="dxa"/>
            <w:gridSpan w:val="4"/>
            <w:vMerge w:val="restart"/>
            <w:tcBorders>
              <w:bottom w:val="single" w:sz="4" w:space="0" w:color="231F20"/>
            </w:tcBorders>
          </w:tcPr>
          <w:p>
            <w:pPr>
              <w:pStyle w:val="TableParagraph"/>
              <w:spacing w:line="240" w:lineRule="auto"/>
              <w:jc w:val="left"/>
              <w:rPr>
                <w:rFonts w:ascii="Times New Roman"/>
                <w:sz w:val="18"/>
              </w:rPr>
            </w:pPr>
          </w:p>
        </w:tc>
      </w:tr>
      <w:tr>
        <w:trPr>
          <w:trHeight w:val="258" w:hRule="atLeast"/>
        </w:trPr>
        <w:tc>
          <w:tcPr>
            <w:tcW w:w="1055" w:type="dxa"/>
            <w:tcBorders>
              <w:top w:val="single" w:sz="4" w:space="0" w:color="231F20"/>
              <w:bottom w:val="single" w:sz="4" w:space="0" w:color="231F20"/>
            </w:tcBorders>
          </w:tcPr>
          <w:p>
            <w:pPr>
              <w:pStyle w:val="TableParagraph"/>
              <w:spacing w:line="239" w:lineRule="exact"/>
              <w:ind w:left="17"/>
              <w:rPr>
                <w:rFonts w:ascii="PMingLiU" w:eastAsia="PMingLiU" w:hint="eastAsia"/>
                <w:sz w:val="18"/>
              </w:rPr>
            </w:pPr>
            <w:r>
              <w:rPr>
                <w:rFonts w:ascii="PMingLiU" w:eastAsia="PMingLiU" w:hint="eastAsia"/>
                <w:color w:val="231F20"/>
                <w:spacing w:val="-4"/>
                <w:sz w:val="18"/>
              </w:rPr>
              <w:t>马尼拉</w:t>
            </w:r>
          </w:p>
        </w:tc>
        <w:tc>
          <w:tcPr>
            <w:tcW w:w="716" w:type="dxa"/>
            <w:tcBorders>
              <w:top w:val="single" w:sz="4" w:space="0" w:color="231F20"/>
              <w:bottom w:val="single" w:sz="4" w:space="0" w:color="231F20"/>
            </w:tcBorders>
          </w:tcPr>
          <w:p>
            <w:pPr>
              <w:pStyle w:val="TableParagraph"/>
              <w:spacing w:line="239" w:lineRule="exact"/>
              <w:ind w:left="121" w:right="62"/>
              <w:rPr>
                <w:rFonts w:ascii="PMingLiU"/>
                <w:sz w:val="18"/>
              </w:rPr>
            </w:pPr>
            <w:r>
              <w:rPr>
                <w:rFonts w:ascii="PMingLiU"/>
                <w:color w:val="231F20"/>
                <w:spacing w:val="-2"/>
                <w:sz w:val="18"/>
              </w:rPr>
              <w:t>11051</w:t>
            </w:r>
          </w:p>
        </w:tc>
        <w:tc>
          <w:tcPr>
            <w:tcW w:w="611" w:type="dxa"/>
            <w:tcBorders>
              <w:top w:val="single" w:sz="4" w:space="0" w:color="231F20"/>
              <w:bottom w:val="single" w:sz="4" w:space="0" w:color="231F20"/>
            </w:tcBorders>
          </w:tcPr>
          <w:p>
            <w:pPr>
              <w:pStyle w:val="TableParagraph"/>
              <w:spacing w:line="239" w:lineRule="exact"/>
              <w:rPr>
                <w:rFonts w:ascii="PMingLiU"/>
                <w:sz w:val="18"/>
              </w:rPr>
            </w:pPr>
            <w:r>
              <w:rPr>
                <w:rFonts w:ascii="PMingLiU"/>
                <w:color w:val="231F20"/>
                <w:spacing w:val="-4"/>
                <w:w w:val="110"/>
                <w:sz w:val="18"/>
              </w:rPr>
              <w:t>5704</w:t>
            </w:r>
          </w:p>
        </w:tc>
        <w:tc>
          <w:tcPr>
            <w:tcW w:w="611" w:type="dxa"/>
            <w:tcBorders>
              <w:top w:val="single" w:sz="4" w:space="0" w:color="231F20"/>
              <w:bottom w:val="single" w:sz="4" w:space="0" w:color="231F20"/>
            </w:tcBorders>
          </w:tcPr>
          <w:p>
            <w:pPr>
              <w:pStyle w:val="TableParagraph"/>
              <w:spacing w:line="239" w:lineRule="exact"/>
              <w:rPr>
                <w:rFonts w:ascii="PMingLiU"/>
                <w:sz w:val="18"/>
              </w:rPr>
            </w:pPr>
            <w:r>
              <w:rPr>
                <w:rFonts w:ascii="PMingLiU"/>
                <w:color w:val="231F20"/>
                <w:spacing w:val="-4"/>
                <w:w w:val="110"/>
                <w:sz w:val="18"/>
              </w:rPr>
              <w:t>2203</w:t>
            </w:r>
          </w:p>
        </w:tc>
        <w:tc>
          <w:tcPr>
            <w:tcW w:w="611" w:type="dxa"/>
            <w:tcBorders>
              <w:top w:val="single" w:sz="4" w:space="0" w:color="231F20"/>
              <w:bottom w:val="single" w:sz="4" w:space="0" w:color="231F20"/>
            </w:tcBorders>
          </w:tcPr>
          <w:p>
            <w:pPr>
              <w:pStyle w:val="TableParagraph"/>
              <w:spacing w:line="239" w:lineRule="exact"/>
              <w:rPr>
                <w:rFonts w:ascii="PMingLiU"/>
                <w:sz w:val="18"/>
              </w:rPr>
            </w:pPr>
            <w:r>
              <w:rPr>
                <w:rFonts w:ascii="PMingLiU"/>
                <w:color w:val="231F20"/>
                <w:spacing w:val="-4"/>
                <w:w w:val="110"/>
                <w:sz w:val="18"/>
              </w:rPr>
              <w:t>7496</w:t>
            </w:r>
          </w:p>
        </w:tc>
        <w:tc>
          <w:tcPr>
            <w:tcW w:w="611" w:type="dxa"/>
            <w:tcBorders>
              <w:top w:val="single" w:sz="4" w:space="0" w:color="231F20"/>
              <w:bottom w:val="single" w:sz="4" w:space="0" w:color="231F20"/>
            </w:tcBorders>
          </w:tcPr>
          <w:p>
            <w:pPr>
              <w:pStyle w:val="TableParagraph"/>
              <w:spacing w:line="239" w:lineRule="exact"/>
              <w:ind w:left="95"/>
              <w:rPr>
                <w:rFonts w:ascii="PMingLiU"/>
                <w:sz w:val="18"/>
              </w:rPr>
            </w:pPr>
            <w:r>
              <w:rPr>
                <w:rFonts w:ascii="PMingLiU"/>
                <w:color w:val="231F20"/>
                <w:spacing w:val="-5"/>
                <w:w w:val="110"/>
                <w:sz w:val="18"/>
              </w:rPr>
              <w:t>693</w:t>
            </w:r>
          </w:p>
        </w:tc>
        <w:tc>
          <w:tcPr>
            <w:tcW w:w="572" w:type="dxa"/>
            <w:tcBorders>
              <w:top w:val="single" w:sz="4" w:space="0" w:color="231F20"/>
              <w:bottom w:val="single" w:sz="4" w:space="0" w:color="231F20"/>
            </w:tcBorders>
          </w:tcPr>
          <w:p>
            <w:pPr>
              <w:pStyle w:val="TableParagraph"/>
              <w:spacing w:line="239" w:lineRule="exact"/>
              <w:ind w:left="56" w:right="17"/>
              <w:rPr>
                <w:rFonts w:ascii="PMingLiU"/>
                <w:sz w:val="18"/>
              </w:rPr>
            </w:pPr>
            <w:r>
              <w:rPr>
                <w:rFonts w:ascii="PMingLiU"/>
                <w:color w:val="231F20"/>
                <w:spacing w:val="-4"/>
                <w:w w:val="110"/>
                <w:sz w:val="18"/>
              </w:rPr>
              <w:t>5299</w:t>
            </w:r>
          </w:p>
        </w:tc>
        <w:tc>
          <w:tcPr>
            <w:tcW w:w="563" w:type="dxa"/>
            <w:tcBorders>
              <w:top w:val="single" w:sz="4" w:space="0" w:color="231F20"/>
              <w:bottom w:val="single" w:sz="4" w:space="0" w:color="231F20"/>
            </w:tcBorders>
          </w:tcPr>
          <w:p>
            <w:pPr>
              <w:pStyle w:val="TableParagraph"/>
              <w:spacing w:line="239" w:lineRule="exact"/>
              <w:ind w:left="127"/>
              <w:rPr>
                <w:rFonts w:ascii="PMingLiU"/>
                <w:sz w:val="18"/>
              </w:rPr>
            </w:pPr>
            <w:r>
              <w:rPr>
                <w:rFonts w:ascii="PMingLiU"/>
                <w:color w:val="231F20"/>
                <w:spacing w:val="-4"/>
                <w:w w:val="110"/>
                <w:sz w:val="18"/>
              </w:rPr>
              <w:t>6672</w:t>
            </w:r>
          </w:p>
        </w:tc>
        <w:tc>
          <w:tcPr>
            <w:tcW w:w="611" w:type="dxa"/>
            <w:tcBorders>
              <w:top w:val="single" w:sz="4" w:space="0" w:color="231F20"/>
              <w:bottom w:val="single" w:sz="4" w:space="0" w:color="231F20"/>
            </w:tcBorders>
          </w:tcPr>
          <w:p>
            <w:pPr>
              <w:pStyle w:val="TableParagraph"/>
              <w:spacing w:line="239" w:lineRule="exact"/>
              <w:ind w:right="26"/>
              <w:jc w:val="right"/>
              <w:rPr>
                <w:rFonts w:ascii="PMingLiU"/>
                <w:sz w:val="18"/>
              </w:rPr>
            </w:pPr>
            <w:r>
              <w:rPr>
                <w:rFonts w:ascii="PMingLiU"/>
                <w:color w:val="231F20"/>
                <w:spacing w:val="-4"/>
                <w:w w:val="105"/>
                <w:sz w:val="18"/>
              </w:rPr>
              <w:t>7261</w:t>
            </w:r>
          </w:p>
        </w:tc>
        <w:tc>
          <w:tcPr>
            <w:tcW w:w="611" w:type="dxa"/>
            <w:tcBorders>
              <w:bottom w:val="single" w:sz="4" w:space="0" w:color="231F20"/>
            </w:tcBorders>
          </w:tcPr>
          <w:p>
            <w:pPr>
              <w:pStyle w:val="TableParagraph"/>
              <w:spacing w:line="240" w:lineRule="auto"/>
              <w:jc w:val="left"/>
              <w:rPr>
                <w:rFonts w:ascii="Times New Roman"/>
                <w:sz w:val="18"/>
              </w:rPr>
            </w:pPr>
          </w:p>
        </w:tc>
        <w:tc>
          <w:tcPr>
            <w:tcW w:w="611" w:type="dxa"/>
          </w:tcPr>
          <w:p>
            <w:pPr>
              <w:pStyle w:val="TableParagraph"/>
              <w:spacing w:line="240" w:lineRule="auto"/>
              <w:jc w:val="left"/>
              <w:rPr>
                <w:rFonts w:ascii="Times New Roman"/>
                <w:sz w:val="18"/>
              </w:rPr>
            </w:pPr>
          </w:p>
        </w:tc>
        <w:tc>
          <w:tcPr>
            <w:tcW w:w="2444" w:type="dxa"/>
            <w:gridSpan w:val="4"/>
            <w:vMerge/>
            <w:tcBorders>
              <w:top w:val="nil"/>
              <w:bottom w:val="single" w:sz="4" w:space="0" w:color="231F20"/>
            </w:tcBorders>
          </w:tcPr>
          <w:p>
            <w:pPr>
              <w:rPr>
                <w:sz w:val="2"/>
                <w:szCs w:val="2"/>
              </w:rPr>
            </w:pPr>
          </w:p>
        </w:tc>
      </w:tr>
      <w:tr>
        <w:trPr>
          <w:trHeight w:val="306" w:hRule="atLeast"/>
        </w:trPr>
        <w:tc>
          <w:tcPr>
            <w:tcW w:w="1055" w:type="dxa"/>
            <w:tcBorders>
              <w:top w:val="single" w:sz="4" w:space="0" w:color="231F20"/>
              <w:bottom w:val="single" w:sz="4" w:space="0" w:color="231F20"/>
            </w:tcBorders>
          </w:tcPr>
          <w:p>
            <w:pPr>
              <w:pStyle w:val="TableParagraph"/>
              <w:spacing w:line="240" w:lineRule="auto" w:before="33"/>
              <w:ind w:left="17"/>
              <w:rPr>
                <w:rFonts w:ascii="PMingLiU" w:eastAsia="PMingLiU" w:hint="eastAsia"/>
                <w:sz w:val="18"/>
              </w:rPr>
            </w:pPr>
            <w:r>
              <w:rPr>
                <w:rFonts w:ascii="PMingLiU" w:eastAsia="PMingLiU" w:hint="eastAsia"/>
                <w:color w:val="231F20"/>
                <w:spacing w:val="-3"/>
                <w:sz w:val="18"/>
              </w:rPr>
              <w:t>墨西哥城</w:t>
            </w:r>
          </w:p>
        </w:tc>
        <w:tc>
          <w:tcPr>
            <w:tcW w:w="716" w:type="dxa"/>
            <w:tcBorders>
              <w:top w:val="single" w:sz="4" w:space="0" w:color="231F20"/>
              <w:bottom w:val="single" w:sz="4" w:space="0" w:color="231F20"/>
            </w:tcBorders>
          </w:tcPr>
          <w:p>
            <w:pPr>
              <w:pStyle w:val="TableParagraph"/>
              <w:spacing w:line="240" w:lineRule="auto" w:before="33"/>
              <w:ind w:left="121" w:right="17"/>
              <w:rPr>
                <w:rFonts w:ascii="PMingLiU"/>
                <w:sz w:val="18"/>
              </w:rPr>
            </w:pPr>
            <w:r>
              <w:rPr>
                <w:rFonts w:ascii="PMingLiU"/>
                <w:color w:val="231F20"/>
                <w:spacing w:val="-4"/>
                <w:w w:val="110"/>
                <w:sz w:val="18"/>
              </w:rPr>
              <w:t>4592</w:t>
            </w:r>
          </w:p>
        </w:tc>
        <w:tc>
          <w:tcPr>
            <w:tcW w:w="611" w:type="dxa"/>
            <w:tcBorders>
              <w:top w:val="single" w:sz="4" w:space="0" w:color="231F20"/>
              <w:bottom w:val="single" w:sz="4" w:space="0" w:color="231F20"/>
            </w:tcBorders>
          </w:tcPr>
          <w:p>
            <w:pPr>
              <w:pStyle w:val="TableParagraph"/>
              <w:spacing w:line="240" w:lineRule="auto" w:before="33"/>
              <w:rPr>
                <w:rFonts w:ascii="PMingLiU"/>
                <w:sz w:val="18"/>
              </w:rPr>
            </w:pPr>
            <w:r>
              <w:rPr>
                <w:rFonts w:ascii="PMingLiU"/>
                <w:color w:val="231F20"/>
                <w:spacing w:val="-4"/>
                <w:w w:val="110"/>
                <w:sz w:val="18"/>
              </w:rPr>
              <w:t>7688</w:t>
            </w:r>
          </w:p>
        </w:tc>
        <w:tc>
          <w:tcPr>
            <w:tcW w:w="611" w:type="dxa"/>
            <w:tcBorders>
              <w:top w:val="single" w:sz="4" w:space="0" w:color="231F20"/>
              <w:bottom w:val="single" w:sz="4" w:space="0" w:color="231F20"/>
            </w:tcBorders>
          </w:tcPr>
          <w:p>
            <w:pPr>
              <w:pStyle w:val="TableParagraph"/>
              <w:spacing w:line="240" w:lineRule="auto" w:before="33"/>
              <w:rPr>
                <w:rFonts w:ascii="PMingLiU"/>
                <w:sz w:val="18"/>
              </w:rPr>
            </w:pPr>
            <w:r>
              <w:rPr>
                <w:rFonts w:ascii="PMingLiU"/>
                <w:color w:val="231F20"/>
                <w:spacing w:val="-4"/>
                <w:w w:val="110"/>
                <w:sz w:val="18"/>
              </w:rPr>
              <w:t>9492</w:t>
            </w:r>
          </w:p>
        </w:tc>
        <w:tc>
          <w:tcPr>
            <w:tcW w:w="611" w:type="dxa"/>
            <w:tcBorders>
              <w:top w:val="single" w:sz="4" w:space="0" w:color="231F20"/>
              <w:bottom w:val="single" w:sz="4" w:space="0" w:color="231F20"/>
            </w:tcBorders>
          </w:tcPr>
          <w:p>
            <w:pPr>
              <w:pStyle w:val="TableParagraph"/>
              <w:spacing w:line="240" w:lineRule="auto" w:before="33"/>
              <w:ind w:left="16"/>
              <w:rPr>
                <w:rFonts w:ascii="PMingLiU"/>
                <w:sz w:val="18"/>
              </w:rPr>
            </w:pPr>
            <w:r>
              <w:rPr>
                <w:rFonts w:ascii="PMingLiU"/>
                <w:color w:val="231F20"/>
                <w:spacing w:val="-4"/>
                <w:w w:val="105"/>
                <w:sz w:val="18"/>
              </w:rPr>
              <w:t>8517</w:t>
            </w:r>
          </w:p>
        </w:tc>
        <w:tc>
          <w:tcPr>
            <w:tcW w:w="611" w:type="dxa"/>
            <w:tcBorders>
              <w:top w:val="single" w:sz="4" w:space="0" w:color="231F20"/>
              <w:bottom w:val="single" w:sz="4" w:space="0" w:color="231F20"/>
            </w:tcBorders>
          </w:tcPr>
          <w:p>
            <w:pPr>
              <w:pStyle w:val="TableParagraph"/>
              <w:spacing w:line="240" w:lineRule="auto" w:before="33"/>
              <w:rPr>
                <w:rFonts w:ascii="PMingLiU"/>
                <w:sz w:val="18"/>
              </w:rPr>
            </w:pPr>
            <w:r>
              <w:rPr>
                <w:rFonts w:ascii="PMingLiU"/>
                <w:color w:val="231F20"/>
                <w:spacing w:val="-4"/>
                <w:w w:val="110"/>
                <w:sz w:val="18"/>
              </w:rPr>
              <w:t>8782</w:t>
            </w:r>
          </w:p>
        </w:tc>
        <w:tc>
          <w:tcPr>
            <w:tcW w:w="572" w:type="dxa"/>
            <w:tcBorders>
              <w:top w:val="single" w:sz="4" w:space="0" w:color="231F20"/>
              <w:bottom w:val="single" w:sz="4" w:space="0" w:color="231F20"/>
            </w:tcBorders>
          </w:tcPr>
          <w:p>
            <w:pPr>
              <w:pStyle w:val="TableParagraph"/>
              <w:spacing w:line="240" w:lineRule="auto" w:before="33"/>
              <w:ind w:left="56" w:right="17"/>
              <w:rPr>
                <w:rFonts w:ascii="PMingLiU"/>
                <w:sz w:val="18"/>
              </w:rPr>
            </w:pPr>
            <w:r>
              <w:rPr>
                <w:rFonts w:ascii="PMingLiU"/>
                <w:color w:val="231F20"/>
                <w:spacing w:val="-4"/>
                <w:w w:val="110"/>
                <w:sz w:val="18"/>
              </w:rPr>
              <w:t>3779</w:t>
            </w:r>
          </w:p>
        </w:tc>
        <w:tc>
          <w:tcPr>
            <w:tcW w:w="563" w:type="dxa"/>
            <w:tcBorders>
              <w:top w:val="single" w:sz="4" w:space="0" w:color="231F20"/>
              <w:bottom w:val="single" w:sz="4" w:space="0" w:color="231F20"/>
            </w:tcBorders>
          </w:tcPr>
          <w:p>
            <w:pPr>
              <w:pStyle w:val="TableParagraph"/>
              <w:spacing w:line="240" w:lineRule="auto" w:before="33"/>
              <w:ind w:left="127"/>
              <w:rPr>
                <w:rFonts w:ascii="PMingLiU"/>
                <w:sz w:val="18"/>
              </w:rPr>
            </w:pPr>
            <w:r>
              <w:rPr>
                <w:rFonts w:ascii="PMingLiU"/>
                <w:color w:val="231F20"/>
                <w:spacing w:val="-4"/>
                <w:w w:val="110"/>
                <w:sz w:val="18"/>
              </w:rPr>
              <w:t>5550</w:t>
            </w:r>
          </w:p>
        </w:tc>
        <w:tc>
          <w:tcPr>
            <w:tcW w:w="611" w:type="dxa"/>
            <w:tcBorders>
              <w:top w:val="single" w:sz="4" w:space="0" w:color="231F20"/>
              <w:bottom w:val="single" w:sz="4" w:space="0" w:color="231F20"/>
            </w:tcBorders>
          </w:tcPr>
          <w:p>
            <w:pPr>
              <w:pStyle w:val="TableParagraph"/>
              <w:spacing w:line="240" w:lineRule="auto" w:before="33"/>
              <w:ind w:right="26"/>
              <w:jc w:val="right"/>
              <w:rPr>
                <w:rFonts w:ascii="PMingLiU"/>
                <w:sz w:val="18"/>
              </w:rPr>
            </w:pPr>
            <w:r>
              <w:rPr>
                <w:rFonts w:ascii="PMingLiU"/>
                <w:color w:val="231F20"/>
                <w:spacing w:val="-4"/>
                <w:w w:val="105"/>
                <w:sz w:val="18"/>
              </w:rPr>
              <w:t>1589</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8835</w:t>
            </w:r>
          </w:p>
        </w:tc>
        <w:tc>
          <w:tcPr>
            <w:tcW w:w="611" w:type="dxa"/>
            <w:tcBorders>
              <w:bottom w:val="single" w:sz="4" w:space="0" w:color="231F20"/>
            </w:tcBorders>
          </w:tcPr>
          <w:p>
            <w:pPr>
              <w:pStyle w:val="TableParagraph"/>
              <w:spacing w:line="240" w:lineRule="auto"/>
              <w:jc w:val="left"/>
              <w:rPr>
                <w:rFonts w:ascii="Times New Roman"/>
                <w:sz w:val="18"/>
              </w:rPr>
            </w:pPr>
          </w:p>
        </w:tc>
        <w:tc>
          <w:tcPr>
            <w:tcW w:w="2444" w:type="dxa"/>
            <w:gridSpan w:val="4"/>
            <w:vMerge/>
            <w:tcBorders>
              <w:top w:val="nil"/>
              <w:bottom w:val="single" w:sz="4" w:space="0" w:color="231F20"/>
            </w:tcBorders>
          </w:tcPr>
          <w:p>
            <w:pPr>
              <w:rPr>
                <w:sz w:val="2"/>
                <w:szCs w:val="2"/>
              </w:rPr>
            </w:pPr>
          </w:p>
        </w:tc>
      </w:tr>
      <w:tr>
        <w:trPr>
          <w:trHeight w:val="292" w:hRule="atLeast"/>
        </w:trPr>
        <w:tc>
          <w:tcPr>
            <w:tcW w:w="1055" w:type="dxa"/>
            <w:tcBorders>
              <w:top w:val="single" w:sz="4" w:space="0" w:color="231F20"/>
              <w:bottom w:val="single" w:sz="4" w:space="0" w:color="231F20"/>
            </w:tcBorders>
          </w:tcPr>
          <w:p>
            <w:pPr>
              <w:pStyle w:val="TableParagraph"/>
              <w:spacing w:line="247" w:lineRule="exact" w:before="25"/>
              <w:ind w:left="17"/>
              <w:rPr>
                <w:rFonts w:ascii="PMingLiU" w:eastAsia="PMingLiU" w:hint="eastAsia"/>
                <w:sz w:val="18"/>
              </w:rPr>
            </w:pPr>
            <w:r>
              <w:rPr>
                <w:rFonts w:ascii="PMingLiU" w:eastAsia="PMingLiU" w:hint="eastAsia"/>
                <w:color w:val="231F20"/>
                <w:spacing w:val="-3"/>
                <w:sz w:val="18"/>
              </w:rPr>
              <w:t>蒙特利尔</w:t>
            </w:r>
          </w:p>
        </w:tc>
        <w:tc>
          <w:tcPr>
            <w:tcW w:w="716" w:type="dxa"/>
            <w:tcBorders>
              <w:top w:val="single" w:sz="4" w:space="0" w:color="231F20"/>
              <w:bottom w:val="single" w:sz="4" w:space="0" w:color="231F20"/>
            </w:tcBorders>
          </w:tcPr>
          <w:p>
            <w:pPr>
              <w:pStyle w:val="TableParagraph"/>
              <w:spacing w:line="247" w:lineRule="exact" w:before="25"/>
              <w:ind w:left="121"/>
              <w:rPr>
                <w:rFonts w:ascii="PMingLiU"/>
                <w:sz w:val="18"/>
              </w:rPr>
            </w:pPr>
            <w:r>
              <w:rPr>
                <w:rFonts w:ascii="PMingLiU"/>
                <w:color w:val="231F20"/>
                <w:spacing w:val="-4"/>
                <w:w w:val="105"/>
                <w:sz w:val="18"/>
              </w:rPr>
              <w:t>5615</w:t>
            </w:r>
          </w:p>
        </w:tc>
        <w:tc>
          <w:tcPr>
            <w:tcW w:w="611" w:type="dxa"/>
            <w:tcBorders>
              <w:top w:val="single" w:sz="4" w:space="0" w:color="231F20"/>
              <w:bottom w:val="single" w:sz="4" w:space="0" w:color="231F20"/>
            </w:tcBorders>
          </w:tcPr>
          <w:p>
            <w:pPr>
              <w:pStyle w:val="TableParagraph"/>
              <w:spacing w:line="247" w:lineRule="exact" w:before="25"/>
              <w:ind w:left="16"/>
              <w:rPr>
                <w:rFonts w:ascii="PMingLiU"/>
                <w:sz w:val="18"/>
              </w:rPr>
            </w:pPr>
            <w:r>
              <w:rPr>
                <w:rFonts w:ascii="PMingLiU"/>
                <w:color w:val="231F20"/>
                <w:spacing w:val="-4"/>
                <w:w w:val="105"/>
                <w:sz w:val="18"/>
              </w:rPr>
              <w:t>5414</w:t>
            </w:r>
          </w:p>
        </w:tc>
        <w:tc>
          <w:tcPr>
            <w:tcW w:w="611" w:type="dxa"/>
            <w:tcBorders>
              <w:top w:val="single" w:sz="4" w:space="0" w:color="231F20"/>
              <w:bottom w:val="single" w:sz="4" w:space="0" w:color="231F20"/>
            </w:tcBorders>
          </w:tcPr>
          <w:p>
            <w:pPr>
              <w:pStyle w:val="TableParagraph"/>
              <w:spacing w:line="247" w:lineRule="exact" w:before="25"/>
              <w:rPr>
                <w:rFonts w:ascii="PMingLiU"/>
                <w:sz w:val="18"/>
              </w:rPr>
            </w:pPr>
            <w:r>
              <w:rPr>
                <w:rFonts w:ascii="PMingLiU"/>
                <w:color w:val="231F20"/>
                <w:spacing w:val="-4"/>
                <w:w w:val="110"/>
                <w:sz w:val="18"/>
              </w:rPr>
              <w:t>7607</w:t>
            </w:r>
          </w:p>
        </w:tc>
        <w:tc>
          <w:tcPr>
            <w:tcW w:w="611" w:type="dxa"/>
            <w:tcBorders>
              <w:top w:val="single" w:sz="4" w:space="0" w:color="231F20"/>
              <w:bottom w:val="single" w:sz="4" w:space="0" w:color="231F20"/>
            </w:tcBorders>
          </w:tcPr>
          <w:p>
            <w:pPr>
              <w:pStyle w:val="TableParagraph"/>
              <w:spacing w:line="247" w:lineRule="exact" w:before="25"/>
              <w:ind w:left="16"/>
              <w:rPr>
                <w:rFonts w:ascii="PMingLiU"/>
                <w:sz w:val="18"/>
              </w:rPr>
            </w:pPr>
            <w:r>
              <w:rPr>
                <w:rFonts w:ascii="PMingLiU"/>
                <w:color w:val="231F20"/>
                <w:spacing w:val="-4"/>
                <w:w w:val="105"/>
                <w:sz w:val="18"/>
              </w:rPr>
              <w:t>7931</w:t>
            </w:r>
          </w:p>
        </w:tc>
        <w:tc>
          <w:tcPr>
            <w:tcW w:w="611" w:type="dxa"/>
            <w:tcBorders>
              <w:top w:val="single" w:sz="4" w:space="0" w:color="231F20"/>
              <w:bottom w:val="single" w:sz="4" w:space="0" w:color="231F20"/>
            </w:tcBorders>
          </w:tcPr>
          <w:p>
            <w:pPr>
              <w:pStyle w:val="TableParagraph"/>
              <w:spacing w:line="247" w:lineRule="exact" w:before="25"/>
              <w:rPr>
                <w:rFonts w:ascii="PMingLiU"/>
                <w:sz w:val="18"/>
              </w:rPr>
            </w:pPr>
            <w:r>
              <w:rPr>
                <w:rFonts w:ascii="PMingLiU"/>
                <w:color w:val="231F20"/>
                <w:spacing w:val="-4"/>
                <w:w w:val="110"/>
                <w:sz w:val="18"/>
              </w:rPr>
              <w:t>7729</w:t>
            </w:r>
          </w:p>
        </w:tc>
        <w:tc>
          <w:tcPr>
            <w:tcW w:w="572" w:type="dxa"/>
            <w:tcBorders>
              <w:top w:val="single" w:sz="4" w:space="0" w:color="231F20"/>
              <w:bottom w:val="single" w:sz="4" w:space="0" w:color="231F20"/>
            </w:tcBorders>
          </w:tcPr>
          <w:p>
            <w:pPr>
              <w:pStyle w:val="TableParagraph"/>
              <w:spacing w:line="247" w:lineRule="exact" w:before="25"/>
              <w:ind w:left="56"/>
              <w:rPr>
                <w:rFonts w:ascii="PMingLiU"/>
                <w:sz w:val="18"/>
              </w:rPr>
            </w:pPr>
            <w:r>
              <w:rPr>
                <w:rFonts w:ascii="PMingLiU"/>
                <w:color w:val="231F20"/>
                <w:spacing w:val="-4"/>
                <w:w w:val="105"/>
                <w:sz w:val="18"/>
              </w:rPr>
              <w:t>4910</w:t>
            </w:r>
          </w:p>
        </w:tc>
        <w:tc>
          <w:tcPr>
            <w:tcW w:w="563" w:type="dxa"/>
            <w:tcBorders>
              <w:top w:val="single" w:sz="4" w:space="0" w:color="231F20"/>
              <w:bottom w:val="single" w:sz="4" w:space="0" w:color="231F20"/>
            </w:tcBorders>
          </w:tcPr>
          <w:p>
            <w:pPr>
              <w:pStyle w:val="TableParagraph"/>
              <w:spacing w:line="247" w:lineRule="exact" w:before="25"/>
              <w:ind w:left="127"/>
              <w:rPr>
                <w:rFonts w:ascii="PMingLiU"/>
                <w:sz w:val="18"/>
              </w:rPr>
            </w:pPr>
            <w:r>
              <w:rPr>
                <w:rFonts w:ascii="PMingLiU"/>
                <w:color w:val="231F20"/>
                <w:spacing w:val="-4"/>
                <w:w w:val="110"/>
                <w:sz w:val="18"/>
              </w:rPr>
              <w:t>3282</w:t>
            </w:r>
          </w:p>
        </w:tc>
        <w:tc>
          <w:tcPr>
            <w:tcW w:w="611" w:type="dxa"/>
            <w:tcBorders>
              <w:top w:val="single" w:sz="4" w:space="0" w:color="231F20"/>
              <w:bottom w:val="single" w:sz="4" w:space="0" w:color="231F20"/>
            </w:tcBorders>
          </w:tcPr>
          <w:p>
            <w:pPr>
              <w:pStyle w:val="TableParagraph"/>
              <w:spacing w:line="247" w:lineRule="exact" w:before="25"/>
              <w:ind w:right="26"/>
              <w:jc w:val="right"/>
              <w:rPr>
                <w:rFonts w:ascii="PMingLiU"/>
                <w:sz w:val="18"/>
              </w:rPr>
            </w:pPr>
            <w:r>
              <w:rPr>
                <w:rFonts w:ascii="PMingLiU"/>
                <w:color w:val="231F20"/>
                <w:spacing w:val="-4"/>
                <w:w w:val="110"/>
                <w:sz w:val="18"/>
              </w:rPr>
              <w:t>2427</w:t>
            </w:r>
          </w:p>
        </w:tc>
        <w:tc>
          <w:tcPr>
            <w:tcW w:w="611" w:type="dxa"/>
            <w:tcBorders>
              <w:top w:val="single" w:sz="4" w:space="0" w:color="231F20"/>
              <w:bottom w:val="single" w:sz="4" w:space="0" w:color="231F20"/>
            </w:tcBorders>
          </w:tcPr>
          <w:p>
            <w:pPr>
              <w:pStyle w:val="TableParagraph"/>
              <w:spacing w:line="247" w:lineRule="exact" w:before="25"/>
              <w:ind w:right="25"/>
              <w:jc w:val="right"/>
              <w:rPr>
                <w:rFonts w:ascii="PMingLiU"/>
                <w:sz w:val="18"/>
              </w:rPr>
            </w:pPr>
            <w:r>
              <w:rPr>
                <w:rFonts w:ascii="PMingLiU"/>
                <w:color w:val="231F20"/>
                <w:spacing w:val="-4"/>
                <w:w w:val="105"/>
                <w:sz w:val="18"/>
              </w:rPr>
              <w:t>8186</w:t>
            </w:r>
          </w:p>
        </w:tc>
        <w:tc>
          <w:tcPr>
            <w:tcW w:w="611" w:type="dxa"/>
            <w:tcBorders>
              <w:top w:val="single" w:sz="4" w:space="0" w:color="231F20"/>
              <w:bottom w:val="single" w:sz="4" w:space="0" w:color="231F20"/>
            </w:tcBorders>
          </w:tcPr>
          <w:p>
            <w:pPr>
              <w:pStyle w:val="TableParagraph"/>
              <w:spacing w:line="247" w:lineRule="exact" w:before="25"/>
              <w:ind w:right="25"/>
              <w:jc w:val="right"/>
              <w:rPr>
                <w:rFonts w:ascii="PMingLiU"/>
                <w:sz w:val="18"/>
              </w:rPr>
            </w:pPr>
            <w:r>
              <w:rPr>
                <w:rFonts w:ascii="PMingLiU"/>
                <w:color w:val="231F20"/>
                <w:spacing w:val="-4"/>
                <w:w w:val="105"/>
                <w:sz w:val="18"/>
              </w:rPr>
              <w:t>2318</w:t>
            </w:r>
          </w:p>
        </w:tc>
        <w:tc>
          <w:tcPr>
            <w:tcW w:w="2444" w:type="dxa"/>
            <w:gridSpan w:val="4"/>
            <w:vMerge/>
            <w:tcBorders>
              <w:top w:val="nil"/>
              <w:bottom w:val="single" w:sz="4" w:space="0" w:color="231F20"/>
            </w:tcBorders>
          </w:tcPr>
          <w:p>
            <w:pPr>
              <w:rPr>
                <w:sz w:val="2"/>
                <w:szCs w:val="2"/>
              </w:rPr>
            </w:pPr>
          </w:p>
        </w:tc>
      </w:tr>
      <w:tr>
        <w:trPr>
          <w:trHeight w:val="291" w:hRule="atLeast"/>
        </w:trPr>
        <w:tc>
          <w:tcPr>
            <w:tcW w:w="1055" w:type="dxa"/>
            <w:tcBorders>
              <w:top w:val="single" w:sz="4" w:space="0" w:color="231F20"/>
              <w:bottom w:val="single" w:sz="4" w:space="0" w:color="231F20"/>
            </w:tcBorders>
          </w:tcPr>
          <w:p>
            <w:pPr>
              <w:pStyle w:val="TableParagraph"/>
              <w:spacing w:line="247" w:lineRule="exact" w:before="25"/>
              <w:ind w:left="17"/>
              <w:rPr>
                <w:rFonts w:ascii="PMingLiU" w:eastAsia="PMingLiU" w:hint="eastAsia"/>
                <w:sz w:val="18"/>
              </w:rPr>
            </w:pPr>
            <w:r>
              <w:rPr>
                <w:rFonts w:ascii="PMingLiU" w:eastAsia="PMingLiU" w:hint="eastAsia"/>
                <w:color w:val="231F20"/>
                <w:spacing w:val="-4"/>
                <w:sz w:val="18"/>
              </w:rPr>
              <w:t>莫斯科</w:t>
            </w:r>
          </w:p>
        </w:tc>
        <w:tc>
          <w:tcPr>
            <w:tcW w:w="716" w:type="dxa"/>
            <w:tcBorders>
              <w:top w:val="single" w:sz="4" w:space="0" w:color="231F20"/>
              <w:bottom w:val="single" w:sz="4" w:space="0" w:color="231F20"/>
            </w:tcBorders>
          </w:tcPr>
          <w:p>
            <w:pPr>
              <w:pStyle w:val="TableParagraph"/>
              <w:spacing w:line="247" w:lineRule="exact" w:before="25"/>
              <w:ind w:left="121" w:right="17"/>
              <w:rPr>
                <w:rFonts w:ascii="PMingLiU"/>
                <w:sz w:val="18"/>
              </w:rPr>
            </w:pPr>
            <w:r>
              <w:rPr>
                <w:rFonts w:ascii="PMingLiU"/>
                <w:color w:val="231F20"/>
                <w:spacing w:val="-4"/>
                <w:w w:val="110"/>
                <w:sz w:val="18"/>
              </w:rPr>
              <w:t>8376</w:t>
            </w:r>
          </w:p>
        </w:tc>
        <w:tc>
          <w:tcPr>
            <w:tcW w:w="611" w:type="dxa"/>
            <w:tcBorders>
              <w:top w:val="single" w:sz="4" w:space="0" w:color="231F20"/>
              <w:bottom w:val="single" w:sz="4" w:space="0" w:color="231F20"/>
            </w:tcBorders>
          </w:tcPr>
          <w:p>
            <w:pPr>
              <w:pStyle w:val="TableParagraph"/>
              <w:spacing w:line="247" w:lineRule="exact" w:before="25"/>
              <w:ind w:left="16"/>
              <w:rPr>
                <w:rFonts w:ascii="PMingLiU"/>
                <w:sz w:val="18"/>
              </w:rPr>
            </w:pPr>
            <w:r>
              <w:rPr>
                <w:rFonts w:ascii="PMingLiU"/>
                <w:color w:val="231F20"/>
                <w:spacing w:val="-4"/>
                <w:w w:val="105"/>
                <w:sz w:val="18"/>
              </w:rPr>
              <w:t>1803</w:t>
            </w:r>
          </w:p>
        </w:tc>
        <w:tc>
          <w:tcPr>
            <w:tcW w:w="611" w:type="dxa"/>
            <w:tcBorders>
              <w:top w:val="single" w:sz="4" w:space="0" w:color="231F20"/>
              <w:bottom w:val="single" w:sz="4" w:space="0" w:color="231F20"/>
            </w:tcBorders>
          </w:tcPr>
          <w:p>
            <w:pPr>
              <w:pStyle w:val="TableParagraph"/>
              <w:spacing w:line="247" w:lineRule="exact" w:before="25"/>
              <w:ind w:left="16"/>
              <w:rPr>
                <w:rFonts w:ascii="PMingLiU"/>
                <w:sz w:val="18"/>
              </w:rPr>
            </w:pPr>
            <w:r>
              <w:rPr>
                <w:rFonts w:ascii="PMingLiU"/>
                <w:color w:val="231F20"/>
                <w:spacing w:val="-4"/>
                <w:w w:val="105"/>
                <w:sz w:val="18"/>
              </w:rPr>
              <w:t>3321</w:t>
            </w:r>
          </w:p>
        </w:tc>
        <w:tc>
          <w:tcPr>
            <w:tcW w:w="611" w:type="dxa"/>
            <w:tcBorders>
              <w:top w:val="single" w:sz="4" w:space="0" w:color="231F20"/>
              <w:bottom w:val="single" w:sz="4" w:space="0" w:color="231F20"/>
            </w:tcBorders>
          </w:tcPr>
          <w:p>
            <w:pPr>
              <w:pStyle w:val="TableParagraph"/>
              <w:spacing w:line="247" w:lineRule="exact" w:before="25"/>
              <w:rPr>
                <w:rFonts w:ascii="PMingLiU"/>
                <w:sz w:val="18"/>
              </w:rPr>
            </w:pPr>
            <w:r>
              <w:rPr>
                <w:rFonts w:ascii="PMingLiU"/>
                <w:color w:val="231F20"/>
                <w:spacing w:val="-4"/>
                <w:w w:val="110"/>
                <w:sz w:val="18"/>
              </w:rPr>
              <w:t>6300</w:t>
            </w:r>
          </w:p>
        </w:tc>
        <w:tc>
          <w:tcPr>
            <w:tcW w:w="611" w:type="dxa"/>
            <w:tcBorders>
              <w:top w:val="single" w:sz="4" w:space="0" w:color="231F20"/>
              <w:bottom w:val="single" w:sz="4" w:space="0" w:color="231F20"/>
            </w:tcBorders>
          </w:tcPr>
          <w:p>
            <w:pPr>
              <w:pStyle w:val="TableParagraph"/>
              <w:spacing w:line="247" w:lineRule="exact" w:before="25"/>
              <w:rPr>
                <w:rFonts w:ascii="PMingLiU"/>
                <w:sz w:val="18"/>
              </w:rPr>
            </w:pPr>
            <w:r>
              <w:rPr>
                <w:rFonts w:ascii="PMingLiU"/>
                <w:color w:val="231F20"/>
                <w:spacing w:val="-4"/>
                <w:w w:val="110"/>
                <w:sz w:val="18"/>
              </w:rPr>
              <w:t>4439</w:t>
            </w:r>
          </w:p>
        </w:tc>
        <w:tc>
          <w:tcPr>
            <w:tcW w:w="572" w:type="dxa"/>
            <w:tcBorders>
              <w:top w:val="single" w:sz="4" w:space="0" w:color="231F20"/>
              <w:bottom w:val="single" w:sz="4" w:space="0" w:color="231F20"/>
            </w:tcBorders>
          </w:tcPr>
          <w:p>
            <w:pPr>
              <w:pStyle w:val="TableParagraph"/>
              <w:spacing w:line="247" w:lineRule="exact" w:before="25"/>
              <w:ind w:left="56" w:right="17"/>
              <w:rPr>
                <w:rFonts w:ascii="PMingLiU"/>
                <w:sz w:val="18"/>
              </w:rPr>
            </w:pPr>
            <w:r>
              <w:rPr>
                <w:rFonts w:ascii="PMingLiU"/>
                <w:color w:val="231F20"/>
                <w:spacing w:val="-4"/>
                <w:w w:val="110"/>
                <w:sz w:val="18"/>
              </w:rPr>
              <w:t>7037</w:t>
            </w:r>
          </w:p>
        </w:tc>
        <w:tc>
          <w:tcPr>
            <w:tcW w:w="563" w:type="dxa"/>
            <w:tcBorders>
              <w:top w:val="single" w:sz="4" w:space="0" w:color="231F20"/>
              <w:bottom w:val="single" w:sz="4" w:space="0" w:color="231F20"/>
            </w:tcBorders>
          </w:tcPr>
          <w:p>
            <w:pPr>
              <w:pStyle w:val="TableParagraph"/>
              <w:spacing w:line="247" w:lineRule="exact" w:before="25"/>
              <w:ind w:left="143"/>
              <w:rPr>
                <w:rFonts w:ascii="PMingLiU"/>
                <w:sz w:val="18"/>
              </w:rPr>
            </w:pPr>
            <w:r>
              <w:rPr>
                <w:rFonts w:ascii="PMingLiU"/>
                <w:color w:val="231F20"/>
                <w:spacing w:val="-4"/>
                <w:w w:val="105"/>
                <w:sz w:val="18"/>
              </w:rPr>
              <w:t>1555</w:t>
            </w:r>
          </w:p>
        </w:tc>
        <w:tc>
          <w:tcPr>
            <w:tcW w:w="611" w:type="dxa"/>
            <w:tcBorders>
              <w:top w:val="single" w:sz="4" w:space="0" w:color="231F20"/>
              <w:bottom w:val="single" w:sz="4" w:space="0" w:color="231F20"/>
            </w:tcBorders>
          </w:tcPr>
          <w:p>
            <w:pPr>
              <w:pStyle w:val="TableParagraph"/>
              <w:spacing w:line="247" w:lineRule="exact" w:before="25"/>
              <w:ind w:right="26"/>
              <w:jc w:val="right"/>
              <w:rPr>
                <w:rFonts w:ascii="PMingLiU"/>
                <w:sz w:val="18"/>
              </w:rPr>
            </w:pPr>
            <w:r>
              <w:rPr>
                <w:rFonts w:ascii="PMingLiU"/>
                <w:color w:val="231F20"/>
                <w:spacing w:val="-4"/>
                <w:w w:val="110"/>
                <w:sz w:val="18"/>
              </w:rPr>
              <w:t>6003</w:t>
            </w:r>
          </w:p>
        </w:tc>
        <w:tc>
          <w:tcPr>
            <w:tcW w:w="611" w:type="dxa"/>
            <w:tcBorders>
              <w:top w:val="single" w:sz="4" w:space="0" w:color="231F20"/>
              <w:bottom w:val="single" w:sz="4" w:space="0" w:color="231F20"/>
            </w:tcBorders>
          </w:tcPr>
          <w:p>
            <w:pPr>
              <w:pStyle w:val="TableParagraph"/>
              <w:spacing w:line="247" w:lineRule="exact" w:before="25"/>
              <w:ind w:right="26"/>
              <w:jc w:val="right"/>
              <w:rPr>
                <w:rFonts w:ascii="PMingLiU"/>
                <w:sz w:val="18"/>
              </w:rPr>
            </w:pPr>
            <w:r>
              <w:rPr>
                <w:rFonts w:ascii="PMingLiU"/>
                <w:color w:val="231F20"/>
                <w:spacing w:val="-4"/>
                <w:sz w:val="18"/>
              </w:rPr>
              <w:t>5131</w:t>
            </w:r>
          </w:p>
        </w:tc>
        <w:tc>
          <w:tcPr>
            <w:tcW w:w="611" w:type="dxa"/>
            <w:tcBorders>
              <w:top w:val="single" w:sz="4" w:space="0" w:color="231F20"/>
              <w:bottom w:val="single" w:sz="4" w:space="0" w:color="231F20"/>
            </w:tcBorders>
          </w:tcPr>
          <w:p>
            <w:pPr>
              <w:pStyle w:val="TableParagraph"/>
              <w:spacing w:line="247" w:lineRule="exact" w:before="25"/>
              <w:ind w:right="25"/>
              <w:jc w:val="right"/>
              <w:rPr>
                <w:rFonts w:ascii="PMingLiU"/>
                <w:sz w:val="18"/>
              </w:rPr>
            </w:pPr>
            <w:r>
              <w:rPr>
                <w:rFonts w:ascii="PMingLiU"/>
                <w:color w:val="231F20"/>
                <w:spacing w:val="-4"/>
                <w:w w:val="110"/>
                <w:sz w:val="18"/>
              </w:rPr>
              <w:t>6663</w:t>
            </w:r>
          </w:p>
        </w:tc>
        <w:tc>
          <w:tcPr>
            <w:tcW w:w="611" w:type="dxa"/>
            <w:tcBorders>
              <w:top w:val="single" w:sz="4" w:space="0" w:color="231F20"/>
              <w:bottom w:val="single" w:sz="4" w:space="0" w:color="231F20"/>
            </w:tcBorders>
          </w:tcPr>
          <w:p>
            <w:pPr>
              <w:pStyle w:val="TableParagraph"/>
              <w:spacing w:line="247" w:lineRule="exact" w:before="25"/>
              <w:ind w:right="25"/>
              <w:jc w:val="right"/>
              <w:rPr>
                <w:rFonts w:ascii="PMingLiU"/>
                <w:sz w:val="18"/>
              </w:rPr>
            </w:pPr>
            <w:r>
              <w:rPr>
                <w:rFonts w:ascii="PMingLiU"/>
                <w:color w:val="231F20"/>
                <w:spacing w:val="-4"/>
                <w:w w:val="110"/>
                <w:sz w:val="18"/>
              </w:rPr>
              <w:t>4386</w:t>
            </w:r>
          </w:p>
        </w:tc>
        <w:tc>
          <w:tcPr>
            <w:tcW w:w="611" w:type="dxa"/>
            <w:tcBorders>
              <w:bottom w:val="single" w:sz="4" w:space="0" w:color="231F20"/>
            </w:tcBorders>
          </w:tcPr>
          <w:p>
            <w:pPr>
              <w:pStyle w:val="TableParagraph"/>
              <w:spacing w:line="240" w:lineRule="auto"/>
              <w:jc w:val="left"/>
              <w:rPr>
                <w:rFonts w:ascii="Times New Roman"/>
                <w:sz w:val="18"/>
              </w:rPr>
            </w:pPr>
          </w:p>
        </w:tc>
        <w:tc>
          <w:tcPr>
            <w:tcW w:w="611" w:type="dxa"/>
          </w:tcPr>
          <w:p>
            <w:pPr>
              <w:pStyle w:val="TableParagraph"/>
              <w:spacing w:line="240" w:lineRule="auto"/>
              <w:jc w:val="left"/>
              <w:rPr>
                <w:rFonts w:ascii="Times New Roman"/>
                <w:sz w:val="18"/>
              </w:rPr>
            </w:pPr>
          </w:p>
        </w:tc>
        <w:tc>
          <w:tcPr>
            <w:tcW w:w="611" w:type="dxa"/>
          </w:tcPr>
          <w:p>
            <w:pPr>
              <w:pStyle w:val="TableParagraph"/>
              <w:spacing w:line="240" w:lineRule="auto"/>
              <w:jc w:val="left"/>
              <w:rPr>
                <w:rFonts w:ascii="Times New Roman"/>
                <w:sz w:val="18"/>
              </w:rPr>
            </w:pPr>
          </w:p>
        </w:tc>
      </w:tr>
      <w:tr>
        <w:trPr>
          <w:trHeight w:val="306" w:hRule="atLeast"/>
        </w:trPr>
        <w:tc>
          <w:tcPr>
            <w:tcW w:w="1055" w:type="dxa"/>
            <w:tcBorders>
              <w:top w:val="single" w:sz="4" w:space="0" w:color="231F20"/>
              <w:bottom w:val="single" w:sz="4" w:space="0" w:color="231F20"/>
            </w:tcBorders>
          </w:tcPr>
          <w:p>
            <w:pPr>
              <w:pStyle w:val="TableParagraph"/>
              <w:spacing w:line="240" w:lineRule="auto" w:before="33"/>
              <w:ind w:left="17"/>
              <w:rPr>
                <w:rFonts w:ascii="PMingLiU" w:eastAsia="PMingLiU" w:hint="eastAsia"/>
                <w:sz w:val="18"/>
              </w:rPr>
            </w:pPr>
            <w:r>
              <w:rPr>
                <w:rFonts w:ascii="PMingLiU" w:eastAsia="PMingLiU" w:hint="eastAsia"/>
                <w:color w:val="231F20"/>
                <w:spacing w:val="-5"/>
                <w:sz w:val="18"/>
              </w:rPr>
              <w:t>纽约</w:t>
            </w:r>
          </w:p>
        </w:tc>
        <w:tc>
          <w:tcPr>
            <w:tcW w:w="716" w:type="dxa"/>
            <w:tcBorders>
              <w:top w:val="single" w:sz="4" w:space="0" w:color="231F20"/>
              <w:bottom w:val="single" w:sz="4" w:space="0" w:color="231F20"/>
            </w:tcBorders>
          </w:tcPr>
          <w:p>
            <w:pPr>
              <w:pStyle w:val="TableParagraph"/>
              <w:spacing w:line="240" w:lineRule="auto" w:before="33"/>
              <w:ind w:left="121" w:right="17"/>
              <w:rPr>
                <w:rFonts w:ascii="PMingLiU"/>
                <w:sz w:val="18"/>
              </w:rPr>
            </w:pPr>
            <w:r>
              <w:rPr>
                <w:rFonts w:ascii="PMingLiU"/>
                <w:color w:val="231F20"/>
                <w:spacing w:val="-4"/>
                <w:w w:val="110"/>
                <w:sz w:val="18"/>
              </w:rPr>
              <w:t>5297</w:t>
            </w:r>
          </w:p>
        </w:tc>
        <w:tc>
          <w:tcPr>
            <w:tcW w:w="611" w:type="dxa"/>
            <w:tcBorders>
              <w:top w:val="single" w:sz="4" w:space="0" w:color="231F20"/>
              <w:bottom w:val="single" w:sz="4" w:space="0" w:color="231F20"/>
            </w:tcBorders>
          </w:tcPr>
          <w:p>
            <w:pPr>
              <w:pStyle w:val="TableParagraph"/>
              <w:spacing w:line="240" w:lineRule="auto" w:before="33"/>
              <w:rPr>
                <w:rFonts w:ascii="PMingLiU"/>
                <w:sz w:val="18"/>
              </w:rPr>
            </w:pPr>
            <w:r>
              <w:rPr>
                <w:rFonts w:ascii="PMingLiU"/>
                <w:color w:val="231F20"/>
                <w:spacing w:val="-4"/>
                <w:w w:val="110"/>
                <w:sz w:val="18"/>
              </w:rPr>
              <w:t>5602</w:t>
            </w:r>
          </w:p>
        </w:tc>
        <w:tc>
          <w:tcPr>
            <w:tcW w:w="611" w:type="dxa"/>
            <w:tcBorders>
              <w:top w:val="single" w:sz="4" w:space="0" w:color="231F20"/>
              <w:bottom w:val="single" w:sz="4" w:space="0" w:color="231F20"/>
            </w:tcBorders>
          </w:tcPr>
          <w:p>
            <w:pPr>
              <w:pStyle w:val="TableParagraph"/>
              <w:spacing w:line="240" w:lineRule="auto" w:before="33"/>
              <w:ind w:left="16"/>
              <w:rPr>
                <w:rFonts w:ascii="PMingLiU"/>
                <w:sz w:val="18"/>
              </w:rPr>
            </w:pPr>
            <w:r>
              <w:rPr>
                <w:rFonts w:ascii="PMingLiU"/>
                <w:color w:val="231F20"/>
                <w:spacing w:val="-4"/>
                <w:w w:val="105"/>
                <w:sz w:val="18"/>
              </w:rPr>
              <w:t>7918</w:t>
            </w:r>
          </w:p>
        </w:tc>
        <w:tc>
          <w:tcPr>
            <w:tcW w:w="611" w:type="dxa"/>
            <w:tcBorders>
              <w:top w:val="single" w:sz="4" w:space="0" w:color="231F20"/>
              <w:bottom w:val="single" w:sz="4" w:space="0" w:color="231F20"/>
            </w:tcBorders>
          </w:tcPr>
          <w:p>
            <w:pPr>
              <w:pStyle w:val="TableParagraph"/>
              <w:spacing w:line="240" w:lineRule="auto" w:before="33"/>
              <w:rPr>
                <w:rFonts w:ascii="PMingLiU"/>
                <w:sz w:val="18"/>
              </w:rPr>
            </w:pPr>
            <w:r>
              <w:rPr>
                <w:rFonts w:ascii="PMingLiU"/>
                <w:color w:val="231F20"/>
                <w:spacing w:val="-4"/>
                <w:w w:val="110"/>
                <w:sz w:val="18"/>
              </w:rPr>
              <w:t>7764</w:t>
            </w:r>
          </w:p>
        </w:tc>
        <w:tc>
          <w:tcPr>
            <w:tcW w:w="611" w:type="dxa"/>
            <w:tcBorders>
              <w:top w:val="single" w:sz="4" w:space="0" w:color="231F20"/>
              <w:bottom w:val="single" w:sz="4" w:space="0" w:color="231F20"/>
            </w:tcBorders>
          </w:tcPr>
          <w:p>
            <w:pPr>
              <w:pStyle w:val="TableParagraph"/>
              <w:spacing w:line="240" w:lineRule="auto" w:before="33"/>
              <w:rPr>
                <w:rFonts w:ascii="PMingLiU"/>
                <w:sz w:val="18"/>
              </w:rPr>
            </w:pPr>
            <w:r>
              <w:rPr>
                <w:rFonts w:ascii="PMingLiU"/>
                <w:color w:val="231F20"/>
                <w:spacing w:val="-4"/>
                <w:w w:val="110"/>
                <w:sz w:val="18"/>
              </w:rPr>
              <w:t>8054</w:t>
            </w:r>
          </w:p>
        </w:tc>
        <w:tc>
          <w:tcPr>
            <w:tcW w:w="572" w:type="dxa"/>
            <w:tcBorders>
              <w:top w:val="single" w:sz="4" w:space="0" w:color="231F20"/>
              <w:bottom w:val="single" w:sz="4" w:space="0" w:color="231F20"/>
            </w:tcBorders>
          </w:tcPr>
          <w:p>
            <w:pPr>
              <w:pStyle w:val="TableParagraph"/>
              <w:spacing w:line="240" w:lineRule="auto" w:before="33"/>
              <w:ind w:left="56" w:right="17"/>
              <w:rPr>
                <w:rFonts w:ascii="PMingLiU"/>
                <w:sz w:val="18"/>
              </w:rPr>
            </w:pPr>
            <w:r>
              <w:rPr>
                <w:rFonts w:ascii="PMingLiU"/>
                <w:color w:val="231F20"/>
                <w:spacing w:val="-4"/>
                <w:w w:val="110"/>
                <w:sz w:val="18"/>
              </w:rPr>
              <w:t>4964</w:t>
            </w:r>
          </w:p>
        </w:tc>
        <w:tc>
          <w:tcPr>
            <w:tcW w:w="563" w:type="dxa"/>
            <w:tcBorders>
              <w:top w:val="single" w:sz="4" w:space="0" w:color="231F20"/>
              <w:bottom w:val="single" w:sz="4" w:space="0" w:color="231F20"/>
            </w:tcBorders>
          </w:tcPr>
          <w:p>
            <w:pPr>
              <w:pStyle w:val="TableParagraph"/>
              <w:spacing w:line="240" w:lineRule="auto" w:before="33"/>
              <w:ind w:left="127"/>
              <w:rPr>
                <w:rFonts w:ascii="PMingLiU"/>
                <w:sz w:val="18"/>
              </w:rPr>
            </w:pPr>
            <w:r>
              <w:rPr>
                <w:rFonts w:ascii="PMingLiU"/>
                <w:color w:val="231F20"/>
                <w:spacing w:val="-4"/>
                <w:w w:val="110"/>
                <w:sz w:val="18"/>
              </w:rPr>
              <w:t>3458</w:t>
            </w:r>
          </w:p>
        </w:tc>
        <w:tc>
          <w:tcPr>
            <w:tcW w:w="611" w:type="dxa"/>
            <w:tcBorders>
              <w:top w:val="single" w:sz="4" w:space="0" w:color="231F20"/>
              <w:bottom w:val="single" w:sz="4" w:space="0" w:color="231F20"/>
            </w:tcBorders>
          </w:tcPr>
          <w:p>
            <w:pPr>
              <w:pStyle w:val="TableParagraph"/>
              <w:spacing w:line="240" w:lineRule="auto" w:before="33"/>
              <w:ind w:right="26"/>
              <w:jc w:val="right"/>
              <w:rPr>
                <w:rFonts w:ascii="PMingLiU"/>
                <w:sz w:val="18"/>
              </w:rPr>
            </w:pPr>
            <w:r>
              <w:rPr>
                <w:rFonts w:ascii="PMingLiU"/>
                <w:color w:val="231F20"/>
                <w:spacing w:val="-4"/>
                <w:w w:val="105"/>
                <w:sz w:val="18"/>
              </w:rPr>
              <w:t>2451</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8498</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2094</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5"/>
                <w:w w:val="110"/>
                <w:sz w:val="18"/>
              </w:rPr>
              <w:t>320</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4665</w:t>
            </w:r>
          </w:p>
        </w:tc>
        <w:tc>
          <w:tcPr>
            <w:tcW w:w="611" w:type="dxa"/>
            <w:tcBorders>
              <w:bottom w:val="single" w:sz="4" w:space="0" w:color="231F20"/>
            </w:tcBorders>
          </w:tcPr>
          <w:p>
            <w:pPr>
              <w:pStyle w:val="TableParagraph"/>
              <w:spacing w:line="240" w:lineRule="auto"/>
              <w:jc w:val="left"/>
              <w:rPr>
                <w:rFonts w:ascii="Times New Roman"/>
                <w:sz w:val="18"/>
              </w:rPr>
            </w:pPr>
          </w:p>
        </w:tc>
        <w:tc>
          <w:tcPr>
            <w:tcW w:w="611" w:type="dxa"/>
          </w:tcPr>
          <w:p>
            <w:pPr>
              <w:pStyle w:val="TableParagraph"/>
              <w:spacing w:line="240" w:lineRule="auto"/>
              <w:jc w:val="left"/>
              <w:rPr>
                <w:rFonts w:ascii="Times New Roman"/>
                <w:sz w:val="18"/>
              </w:rPr>
            </w:pPr>
          </w:p>
        </w:tc>
      </w:tr>
      <w:tr>
        <w:trPr>
          <w:trHeight w:val="306" w:hRule="atLeast"/>
        </w:trPr>
        <w:tc>
          <w:tcPr>
            <w:tcW w:w="1055" w:type="dxa"/>
            <w:tcBorders>
              <w:top w:val="single" w:sz="4" w:space="0" w:color="231F20"/>
              <w:bottom w:val="single" w:sz="4" w:space="0" w:color="231F20"/>
            </w:tcBorders>
          </w:tcPr>
          <w:p>
            <w:pPr>
              <w:pStyle w:val="TableParagraph"/>
              <w:spacing w:line="240" w:lineRule="auto" w:before="33"/>
              <w:ind w:left="17"/>
              <w:rPr>
                <w:rFonts w:ascii="PMingLiU" w:eastAsia="PMingLiU" w:hint="eastAsia"/>
                <w:sz w:val="18"/>
              </w:rPr>
            </w:pPr>
            <w:r>
              <w:rPr>
                <w:rFonts w:ascii="PMingLiU" w:eastAsia="PMingLiU" w:hint="eastAsia"/>
                <w:color w:val="231F20"/>
                <w:spacing w:val="-5"/>
                <w:sz w:val="18"/>
              </w:rPr>
              <w:t>悉尼</w:t>
            </w:r>
          </w:p>
        </w:tc>
        <w:tc>
          <w:tcPr>
            <w:tcW w:w="716" w:type="dxa"/>
            <w:tcBorders>
              <w:top w:val="single" w:sz="4" w:space="0" w:color="231F20"/>
              <w:bottom w:val="single" w:sz="4" w:space="0" w:color="231F20"/>
            </w:tcBorders>
          </w:tcPr>
          <w:p>
            <w:pPr>
              <w:pStyle w:val="TableParagraph"/>
              <w:spacing w:line="240" w:lineRule="auto" w:before="33"/>
              <w:ind w:left="121" w:right="17"/>
              <w:rPr>
                <w:rFonts w:ascii="PMingLiU"/>
                <w:sz w:val="18"/>
              </w:rPr>
            </w:pPr>
            <w:r>
              <w:rPr>
                <w:rFonts w:ascii="PMingLiU"/>
                <w:color w:val="231F20"/>
                <w:spacing w:val="-4"/>
                <w:w w:val="110"/>
                <w:sz w:val="18"/>
              </w:rPr>
              <w:t>7330</w:t>
            </w:r>
          </w:p>
        </w:tc>
        <w:tc>
          <w:tcPr>
            <w:tcW w:w="611" w:type="dxa"/>
            <w:tcBorders>
              <w:top w:val="single" w:sz="4" w:space="0" w:color="231F20"/>
              <w:bottom w:val="single" w:sz="4" w:space="0" w:color="231F20"/>
            </w:tcBorders>
          </w:tcPr>
          <w:p>
            <w:pPr>
              <w:pStyle w:val="TableParagraph"/>
              <w:spacing w:line="240" w:lineRule="auto" w:before="33"/>
              <w:rPr>
                <w:rFonts w:ascii="PMingLiU"/>
                <w:sz w:val="18"/>
              </w:rPr>
            </w:pPr>
            <w:r>
              <w:rPr>
                <w:rFonts w:ascii="PMingLiU"/>
                <w:color w:val="231F20"/>
                <w:spacing w:val="-4"/>
                <w:w w:val="110"/>
                <w:sz w:val="18"/>
              </w:rPr>
              <w:t>8952</w:t>
            </w:r>
          </w:p>
        </w:tc>
        <w:tc>
          <w:tcPr>
            <w:tcW w:w="611" w:type="dxa"/>
            <w:tcBorders>
              <w:top w:val="single" w:sz="4" w:space="0" w:color="231F20"/>
              <w:bottom w:val="single" w:sz="4" w:space="0" w:color="231F20"/>
            </w:tcBorders>
          </w:tcPr>
          <w:p>
            <w:pPr>
              <w:pStyle w:val="TableParagraph"/>
              <w:spacing w:line="240" w:lineRule="auto" w:before="33"/>
              <w:rPr>
                <w:rFonts w:ascii="PMingLiU"/>
                <w:sz w:val="18"/>
              </w:rPr>
            </w:pPr>
            <w:r>
              <w:rPr>
                <w:rFonts w:ascii="PMingLiU"/>
                <w:color w:val="231F20"/>
                <w:spacing w:val="-4"/>
                <w:w w:val="110"/>
                <w:sz w:val="18"/>
              </w:rPr>
              <w:t>5685</w:t>
            </w:r>
          </w:p>
        </w:tc>
        <w:tc>
          <w:tcPr>
            <w:tcW w:w="611" w:type="dxa"/>
            <w:tcBorders>
              <w:top w:val="single" w:sz="4" w:space="0" w:color="231F20"/>
              <w:bottom w:val="single" w:sz="4" w:space="0" w:color="231F20"/>
            </w:tcBorders>
          </w:tcPr>
          <w:p>
            <w:pPr>
              <w:pStyle w:val="TableParagraph"/>
              <w:spacing w:line="240" w:lineRule="auto" w:before="33"/>
              <w:rPr>
                <w:rFonts w:ascii="PMingLiU"/>
                <w:sz w:val="18"/>
              </w:rPr>
            </w:pPr>
            <w:r>
              <w:rPr>
                <w:rFonts w:ascii="PMingLiU"/>
                <w:color w:val="231F20"/>
                <w:spacing w:val="-4"/>
                <w:w w:val="110"/>
                <w:sz w:val="18"/>
              </w:rPr>
              <w:t>6843</w:t>
            </w:r>
          </w:p>
        </w:tc>
        <w:tc>
          <w:tcPr>
            <w:tcW w:w="611" w:type="dxa"/>
            <w:tcBorders>
              <w:top w:val="single" w:sz="4" w:space="0" w:color="231F20"/>
              <w:bottom w:val="single" w:sz="4" w:space="0" w:color="231F20"/>
            </w:tcBorders>
          </w:tcPr>
          <w:p>
            <w:pPr>
              <w:pStyle w:val="TableParagraph"/>
              <w:spacing w:line="240" w:lineRule="auto" w:before="33"/>
              <w:rPr>
                <w:rFonts w:ascii="PMingLiU"/>
                <w:sz w:val="18"/>
              </w:rPr>
            </w:pPr>
            <w:r>
              <w:rPr>
                <w:rFonts w:ascii="PMingLiU"/>
                <w:color w:val="231F20"/>
                <w:spacing w:val="-4"/>
                <w:w w:val="110"/>
                <w:sz w:val="18"/>
              </w:rPr>
              <w:t>4584</w:t>
            </w:r>
          </w:p>
        </w:tc>
        <w:tc>
          <w:tcPr>
            <w:tcW w:w="572" w:type="dxa"/>
            <w:tcBorders>
              <w:top w:val="single" w:sz="4" w:space="0" w:color="231F20"/>
              <w:bottom w:val="single" w:sz="4" w:space="0" w:color="231F20"/>
            </w:tcBorders>
          </w:tcPr>
          <w:p>
            <w:pPr>
              <w:pStyle w:val="TableParagraph"/>
              <w:spacing w:line="240" w:lineRule="auto" w:before="33"/>
              <w:ind w:left="56" w:right="17"/>
              <w:rPr>
                <w:rFonts w:ascii="PMingLiU"/>
                <w:sz w:val="18"/>
              </w:rPr>
            </w:pPr>
            <w:r>
              <w:rPr>
                <w:rFonts w:ascii="PMingLiU"/>
                <w:color w:val="231F20"/>
                <w:spacing w:val="-4"/>
                <w:w w:val="110"/>
                <w:sz w:val="18"/>
              </w:rPr>
              <w:t>4934</w:t>
            </w:r>
          </w:p>
        </w:tc>
        <w:tc>
          <w:tcPr>
            <w:tcW w:w="563" w:type="dxa"/>
            <w:tcBorders>
              <w:top w:val="single" w:sz="4" w:space="0" w:color="231F20"/>
              <w:bottom w:val="single" w:sz="4" w:space="0" w:color="231F20"/>
            </w:tcBorders>
          </w:tcPr>
          <w:p>
            <w:pPr>
              <w:pStyle w:val="TableParagraph"/>
              <w:spacing w:line="240" w:lineRule="auto" w:before="33"/>
              <w:ind w:left="48"/>
              <w:rPr>
                <w:rFonts w:ascii="PMingLiU"/>
                <w:sz w:val="18"/>
              </w:rPr>
            </w:pPr>
            <w:r>
              <w:rPr>
                <w:rFonts w:ascii="PMingLiU"/>
                <w:color w:val="231F20"/>
                <w:spacing w:val="-2"/>
                <w:w w:val="110"/>
                <w:sz w:val="18"/>
              </w:rPr>
              <w:t>10564</w:t>
            </w:r>
          </w:p>
        </w:tc>
        <w:tc>
          <w:tcPr>
            <w:tcW w:w="611" w:type="dxa"/>
            <w:tcBorders>
              <w:top w:val="single" w:sz="4" w:space="0" w:color="231F20"/>
              <w:bottom w:val="single" w:sz="4" w:space="0" w:color="231F20"/>
            </w:tcBorders>
          </w:tcPr>
          <w:p>
            <w:pPr>
              <w:pStyle w:val="TableParagraph"/>
              <w:spacing w:line="240" w:lineRule="auto" w:before="33"/>
              <w:ind w:right="26"/>
              <w:jc w:val="right"/>
              <w:rPr>
                <w:rFonts w:ascii="PMingLiU"/>
                <w:sz w:val="18"/>
              </w:rPr>
            </w:pPr>
            <w:r>
              <w:rPr>
                <w:rFonts w:ascii="PMingLiU"/>
                <w:color w:val="231F20"/>
                <w:spacing w:val="-4"/>
                <w:w w:val="110"/>
                <w:sz w:val="18"/>
              </w:rPr>
              <w:t>7530</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3944</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8052</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9954</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05"/>
                <w:sz w:val="18"/>
              </w:rPr>
              <w:t>9012</w:t>
            </w:r>
          </w:p>
        </w:tc>
        <w:tc>
          <w:tcPr>
            <w:tcW w:w="611" w:type="dxa"/>
            <w:tcBorders>
              <w:top w:val="single" w:sz="4" w:space="0" w:color="231F20"/>
              <w:bottom w:val="single" w:sz="4" w:space="0" w:color="231F20"/>
            </w:tcBorders>
          </w:tcPr>
          <w:p>
            <w:pPr>
              <w:pStyle w:val="TableParagraph"/>
              <w:spacing w:line="240" w:lineRule="auto" w:before="33"/>
              <w:ind w:right="25"/>
              <w:jc w:val="right"/>
              <w:rPr>
                <w:rFonts w:ascii="PMingLiU"/>
                <w:sz w:val="18"/>
              </w:rPr>
            </w:pPr>
            <w:r>
              <w:rPr>
                <w:rFonts w:ascii="PMingLiU"/>
                <w:color w:val="231F20"/>
                <w:spacing w:val="-4"/>
                <w:w w:val="110"/>
                <w:sz w:val="18"/>
              </w:rPr>
              <w:t>9933</w:t>
            </w:r>
          </w:p>
        </w:tc>
        <w:tc>
          <w:tcPr>
            <w:tcW w:w="611" w:type="dxa"/>
            <w:tcBorders>
              <w:bottom w:val="single" w:sz="4" w:space="0" w:color="231F20"/>
            </w:tcBorders>
          </w:tcPr>
          <w:p>
            <w:pPr>
              <w:pStyle w:val="TableParagraph"/>
              <w:spacing w:line="240" w:lineRule="auto"/>
              <w:jc w:val="left"/>
              <w:rPr>
                <w:rFonts w:ascii="Times New Roman"/>
                <w:sz w:val="18"/>
              </w:rPr>
            </w:pPr>
          </w:p>
        </w:tc>
      </w:tr>
      <w:tr>
        <w:trPr>
          <w:trHeight w:val="292" w:hRule="atLeast"/>
        </w:trPr>
        <w:tc>
          <w:tcPr>
            <w:tcW w:w="1055" w:type="dxa"/>
            <w:tcBorders>
              <w:top w:val="single" w:sz="4" w:space="0" w:color="231F20"/>
              <w:bottom w:val="single" w:sz="4" w:space="0" w:color="231F20"/>
            </w:tcBorders>
          </w:tcPr>
          <w:p>
            <w:pPr>
              <w:pStyle w:val="TableParagraph"/>
              <w:spacing w:line="247" w:lineRule="exact" w:before="25"/>
              <w:ind w:left="17"/>
              <w:rPr>
                <w:rFonts w:ascii="PMingLiU" w:eastAsia="PMingLiU" w:hint="eastAsia"/>
                <w:sz w:val="18"/>
              </w:rPr>
            </w:pPr>
            <w:r>
              <w:rPr>
                <w:rFonts w:ascii="PMingLiU" w:eastAsia="PMingLiU" w:hint="eastAsia"/>
                <w:color w:val="231F20"/>
                <w:spacing w:val="-5"/>
                <w:sz w:val="18"/>
              </w:rPr>
              <w:t>东京</w:t>
            </w:r>
          </w:p>
        </w:tc>
        <w:tc>
          <w:tcPr>
            <w:tcW w:w="716" w:type="dxa"/>
            <w:tcBorders>
              <w:top w:val="single" w:sz="4" w:space="0" w:color="231F20"/>
              <w:bottom w:val="single" w:sz="4" w:space="0" w:color="231F20"/>
            </w:tcBorders>
          </w:tcPr>
          <w:p>
            <w:pPr>
              <w:pStyle w:val="TableParagraph"/>
              <w:spacing w:line="247" w:lineRule="exact" w:before="25"/>
              <w:ind w:left="121" w:right="79"/>
              <w:rPr>
                <w:rFonts w:ascii="PMingLiU"/>
                <w:sz w:val="18"/>
              </w:rPr>
            </w:pPr>
            <w:r>
              <w:rPr>
                <w:rFonts w:ascii="PMingLiU"/>
                <w:color w:val="231F20"/>
                <w:spacing w:val="-2"/>
                <w:w w:val="105"/>
                <w:sz w:val="18"/>
              </w:rPr>
              <w:t>11408</w:t>
            </w:r>
          </w:p>
        </w:tc>
        <w:tc>
          <w:tcPr>
            <w:tcW w:w="611" w:type="dxa"/>
            <w:tcBorders>
              <w:top w:val="single" w:sz="4" w:space="0" w:color="231F20"/>
              <w:bottom w:val="single" w:sz="4" w:space="0" w:color="231F20"/>
            </w:tcBorders>
          </w:tcPr>
          <w:p>
            <w:pPr>
              <w:pStyle w:val="TableParagraph"/>
              <w:spacing w:line="247" w:lineRule="exact" w:before="25"/>
              <w:rPr>
                <w:rFonts w:ascii="PMingLiU"/>
                <w:sz w:val="18"/>
              </w:rPr>
            </w:pPr>
            <w:r>
              <w:rPr>
                <w:rFonts w:ascii="PMingLiU"/>
                <w:color w:val="231F20"/>
                <w:spacing w:val="-4"/>
                <w:w w:val="110"/>
                <w:sz w:val="18"/>
              </w:rPr>
              <w:t>5935</w:t>
            </w:r>
          </w:p>
        </w:tc>
        <w:tc>
          <w:tcPr>
            <w:tcW w:w="611" w:type="dxa"/>
            <w:tcBorders>
              <w:top w:val="single" w:sz="4" w:space="0" w:color="231F20"/>
              <w:bottom w:val="single" w:sz="4" w:space="0" w:color="231F20"/>
            </w:tcBorders>
          </w:tcPr>
          <w:p>
            <w:pPr>
              <w:pStyle w:val="TableParagraph"/>
              <w:spacing w:line="247" w:lineRule="exact" w:before="25"/>
              <w:ind w:left="16"/>
              <w:rPr>
                <w:rFonts w:ascii="PMingLiU"/>
                <w:sz w:val="18"/>
              </w:rPr>
            </w:pPr>
            <w:r>
              <w:rPr>
                <w:rFonts w:ascii="PMingLiU"/>
                <w:color w:val="231F20"/>
                <w:spacing w:val="-4"/>
                <w:w w:val="105"/>
                <w:sz w:val="18"/>
              </w:rPr>
              <w:t>3194</w:t>
            </w:r>
          </w:p>
        </w:tc>
        <w:tc>
          <w:tcPr>
            <w:tcW w:w="611" w:type="dxa"/>
            <w:tcBorders>
              <w:top w:val="single" w:sz="4" w:space="0" w:color="231F20"/>
              <w:bottom w:val="single" w:sz="4" w:space="0" w:color="231F20"/>
            </w:tcBorders>
          </w:tcPr>
          <w:p>
            <w:pPr>
              <w:pStyle w:val="TableParagraph"/>
              <w:spacing w:line="247" w:lineRule="exact" w:before="25"/>
              <w:ind w:left="16"/>
              <w:rPr>
                <w:rFonts w:ascii="PMingLiU"/>
                <w:sz w:val="18"/>
              </w:rPr>
            </w:pPr>
            <w:r>
              <w:rPr>
                <w:rFonts w:ascii="PMingLiU"/>
                <w:color w:val="231F20"/>
                <w:spacing w:val="-4"/>
                <w:w w:val="105"/>
                <w:sz w:val="18"/>
              </w:rPr>
              <w:t>9156</w:t>
            </w:r>
          </w:p>
        </w:tc>
        <w:tc>
          <w:tcPr>
            <w:tcW w:w="611" w:type="dxa"/>
            <w:tcBorders>
              <w:top w:val="single" w:sz="4" w:space="0" w:color="231F20"/>
              <w:bottom w:val="single" w:sz="4" w:space="0" w:color="231F20"/>
            </w:tcBorders>
          </w:tcPr>
          <w:p>
            <w:pPr>
              <w:pStyle w:val="TableParagraph"/>
              <w:spacing w:line="247" w:lineRule="exact" w:before="25"/>
              <w:ind w:left="17"/>
              <w:rPr>
                <w:rFonts w:ascii="PMingLiU"/>
                <w:sz w:val="18"/>
              </w:rPr>
            </w:pPr>
            <w:r>
              <w:rPr>
                <w:rFonts w:ascii="PMingLiU"/>
                <w:color w:val="231F20"/>
                <w:spacing w:val="-4"/>
                <w:w w:val="105"/>
                <w:sz w:val="18"/>
              </w:rPr>
              <w:t>1794</w:t>
            </w:r>
          </w:p>
        </w:tc>
        <w:tc>
          <w:tcPr>
            <w:tcW w:w="572" w:type="dxa"/>
            <w:tcBorders>
              <w:top w:val="single" w:sz="4" w:space="0" w:color="231F20"/>
              <w:bottom w:val="single" w:sz="4" w:space="0" w:color="231F20"/>
            </w:tcBorders>
          </w:tcPr>
          <w:p>
            <w:pPr>
              <w:pStyle w:val="TableParagraph"/>
              <w:spacing w:line="247" w:lineRule="exact" w:before="25"/>
              <w:ind w:left="56" w:right="17"/>
              <w:rPr>
                <w:rFonts w:ascii="PMingLiU"/>
                <w:sz w:val="18"/>
              </w:rPr>
            </w:pPr>
            <w:r>
              <w:rPr>
                <w:rFonts w:ascii="PMingLiU"/>
                <w:color w:val="231F20"/>
                <w:spacing w:val="-4"/>
                <w:w w:val="110"/>
                <w:sz w:val="18"/>
              </w:rPr>
              <w:t>3853</w:t>
            </w:r>
          </w:p>
        </w:tc>
        <w:tc>
          <w:tcPr>
            <w:tcW w:w="563" w:type="dxa"/>
            <w:tcBorders>
              <w:top w:val="single" w:sz="4" w:space="0" w:color="231F20"/>
              <w:bottom w:val="single" w:sz="4" w:space="0" w:color="231F20"/>
            </w:tcBorders>
          </w:tcPr>
          <w:p>
            <w:pPr>
              <w:pStyle w:val="TableParagraph"/>
              <w:spacing w:line="247" w:lineRule="exact" w:before="25"/>
              <w:ind w:left="127"/>
              <w:rPr>
                <w:rFonts w:ascii="PMingLiU"/>
                <w:sz w:val="18"/>
              </w:rPr>
            </w:pPr>
            <w:r>
              <w:rPr>
                <w:rFonts w:ascii="PMingLiU"/>
                <w:color w:val="231F20"/>
                <w:spacing w:val="-4"/>
                <w:w w:val="110"/>
                <w:sz w:val="18"/>
              </w:rPr>
              <w:t>5940</w:t>
            </w:r>
          </w:p>
        </w:tc>
        <w:tc>
          <w:tcPr>
            <w:tcW w:w="611" w:type="dxa"/>
            <w:tcBorders>
              <w:top w:val="single" w:sz="4" w:space="0" w:color="231F20"/>
              <w:bottom w:val="single" w:sz="4" w:space="0" w:color="231F20"/>
            </w:tcBorders>
          </w:tcPr>
          <w:p>
            <w:pPr>
              <w:pStyle w:val="TableParagraph"/>
              <w:spacing w:line="247" w:lineRule="exact" w:before="25"/>
              <w:ind w:right="26"/>
              <w:jc w:val="right"/>
              <w:rPr>
                <w:rFonts w:ascii="PMingLiU"/>
                <w:sz w:val="18"/>
              </w:rPr>
            </w:pPr>
            <w:r>
              <w:rPr>
                <w:rFonts w:ascii="PMingLiU"/>
                <w:color w:val="231F20"/>
                <w:spacing w:val="-4"/>
                <w:w w:val="110"/>
                <w:sz w:val="18"/>
              </w:rPr>
              <w:t>5433</w:t>
            </w:r>
          </w:p>
        </w:tc>
        <w:tc>
          <w:tcPr>
            <w:tcW w:w="611" w:type="dxa"/>
            <w:tcBorders>
              <w:top w:val="single" w:sz="4" w:space="0" w:color="231F20"/>
              <w:bottom w:val="single" w:sz="4" w:space="0" w:color="231F20"/>
            </w:tcBorders>
          </w:tcPr>
          <w:p>
            <w:pPr>
              <w:pStyle w:val="TableParagraph"/>
              <w:spacing w:line="247" w:lineRule="exact" w:before="25"/>
              <w:ind w:right="25"/>
              <w:jc w:val="right"/>
              <w:rPr>
                <w:rFonts w:ascii="PMingLiU"/>
                <w:sz w:val="18"/>
              </w:rPr>
            </w:pPr>
            <w:r>
              <w:rPr>
                <w:rFonts w:ascii="PMingLiU"/>
                <w:color w:val="231F20"/>
                <w:spacing w:val="-4"/>
                <w:w w:val="105"/>
                <w:sz w:val="18"/>
              </w:rPr>
              <w:t>1868</w:t>
            </w:r>
          </w:p>
        </w:tc>
        <w:tc>
          <w:tcPr>
            <w:tcW w:w="611" w:type="dxa"/>
            <w:tcBorders>
              <w:top w:val="single" w:sz="4" w:space="0" w:color="231F20"/>
              <w:bottom w:val="single" w:sz="4" w:space="0" w:color="231F20"/>
            </w:tcBorders>
          </w:tcPr>
          <w:p>
            <w:pPr>
              <w:pStyle w:val="TableParagraph"/>
              <w:spacing w:line="247" w:lineRule="exact" w:before="25"/>
              <w:ind w:right="26"/>
              <w:jc w:val="right"/>
              <w:rPr>
                <w:rFonts w:ascii="PMingLiU"/>
                <w:sz w:val="18"/>
              </w:rPr>
            </w:pPr>
            <w:r>
              <w:rPr>
                <w:rFonts w:ascii="PMingLiU"/>
                <w:color w:val="231F20"/>
                <w:spacing w:val="-4"/>
                <w:w w:val="105"/>
                <w:sz w:val="18"/>
              </w:rPr>
              <w:t>7021</w:t>
            </w:r>
          </w:p>
        </w:tc>
        <w:tc>
          <w:tcPr>
            <w:tcW w:w="611" w:type="dxa"/>
            <w:tcBorders>
              <w:top w:val="single" w:sz="4" w:space="0" w:color="231F20"/>
              <w:bottom w:val="single" w:sz="4" w:space="0" w:color="231F20"/>
            </w:tcBorders>
          </w:tcPr>
          <w:p>
            <w:pPr>
              <w:pStyle w:val="TableParagraph"/>
              <w:spacing w:line="247" w:lineRule="exact" w:before="25"/>
              <w:ind w:right="25"/>
              <w:jc w:val="right"/>
              <w:rPr>
                <w:rFonts w:ascii="PMingLiU"/>
                <w:sz w:val="18"/>
              </w:rPr>
            </w:pPr>
            <w:r>
              <w:rPr>
                <w:rFonts w:ascii="PMingLiU"/>
                <w:color w:val="231F20"/>
                <w:spacing w:val="-4"/>
                <w:w w:val="110"/>
                <w:sz w:val="18"/>
              </w:rPr>
              <w:t>6383</w:t>
            </w:r>
          </w:p>
        </w:tc>
        <w:tc>
          <w:tcPr>
            <w:tcW w:w="611" w:type="dxa"/>
            <w:tcBorders>
              <w:top w:val="single" w:sz="4" w:space="0" w:color="231F20"/>
              <w:bottom w:val="single" w:sz="4" w:space="0" w:color="231F20"/>
            </w:tcBorders>
          </w:tcPr>
          <w:p>
            <w:pPr>
              <w:pStyle w:val="TableParagraph"/>
              <w:spacing w:line="247" w:lineRule="exact" w:before="25"/>
              <w:ind w:right="25"/>
              <w:jc w:val="right"/>
              <w:rPr>
                <w:rFonts w:ascii="PMingLiU"/>
                <w:sz w:val="18"/>
              </w:rPr>
            </w:pPr>
            <w:r>
              <w:rPr>
                <w:rFonts w:ascii="PMingLiU"/>
                <w:color w:val="231F20"/>
                <w:spacing w:val="-4"/>
                <w:w w:val="110"/>
                <w:sz w:val="18"/>
              </w:rPr>
              <w:t>4647</w:t>
            </w:r>
          </w:p>
        </w:tc>
        <w:tc>
          <w:tcPr>
            <w:tcW w:w="611" w:type="dxa"/>
            <w:tcBorders>
              <w:top w:val="single" w:sz="4" w:space="0" w:color="231F20"/>
              <w:bottom w:val="single" w:sz="4" w:space="0" w:color="231F20"/>
            </w:tcBorders>
          </w:tcPr>
          <w:p>
            <w:pPr>
              <w:pStyle w:val="TableParagraph"/>
              <w:spacing w:line="247" w:lineRule="exact" w:before="25"/>
              <w:ind w:right="25"/>
              <w:jc w:val="right"/>
              <w:rPr>
                <w:rFonts w:ascii="PMingLiU"/>
                <w:sz w:val="18"/>
              </w:rPr>
            </w:pPr>
            <w:r>
              <w:rPr>
                <w:rFonts w:ascii="PMingLiU"/>
                <w:color w:val="231F20"/>
                <w:spacing w:val="-4"/>
                <w:w w:val="110"/>
                <w:sz w:val="18"/>
              </w:rPr>
              <w:t>6740</w:t>
            </w:r>
          </w:p>
        </w:tc>
        <w:tc>
          <w:tcPr>
            <w:tcW w:w="611" w:type="dxa"/>
            <w:tcBorders>
              <w:top w:val="single" w:sz="4" w:space="0" w:color="231F20"/>
              <w:bottom w:val="single" w:sz="4" w:space="0" w:color="231F20"/>
            </w:tcBorders>
          </w:tcPr>
          <w:p>
            <w:pPr>
              <w:pStyle w:val="TableParagraph"/>
              <w:spacing w:line="247" w:lineRule="exact" w:before="25"/>
              <w:ind w:left="204"/>
              <w:jc w:val="left"/>
              <w:rPr>
                <w:rFonts w:ascii="PMingLiU"/>
                <w:sz w:val="18"/>
              </w:rPr>
            </w:pPr>
            <w:r>
              <w:rPr>
                <w:rFonts w:ascii="PMingLiU"/>
                <w:color w:val="231F20"/>
                <w:spacing w:val="-4"/>
                <w:w w:val="110"/>
                <w:sz w:val="18"/>
              </w:rPr>
              <w:t>4866</w:t>
            </w:r>
          </w:p>
        </w:tc>
      </w:tr>
    </w:tbl>
    <w:p>
      <w:pPr>
        <w:pStyle w:val="BodyText"/>
        <w:ind w:left="0"/>
        <w:rPr>
          <w:rFonts w:ascii="PMingLiU"/>
          <w:sz w:val="5"/>
        </w:rPr>
      </w:pPr>
    </w:p>
    <w:p>
      <w:pPr>
        <w:pStyle w:val="BodyText"/>
        <w:spacing w:after="0"/>
        <w:rPr>
          <w:rFonts w:ascii="PMingLiU"/>
          <w:sz w:val="5"/>
        </w:rPr>
        <w:sectPr>
          <w:type w:val="continuous"/>
          <w:pgSz w:w="11910" w:h="16840"/>
          <w:pgMar w:top="1660" w:bottom="280" w:left="283" w:right="283"/>
        </w:sectPr>
      </w:pPr>
    </w:p>
    <w:p>
      <w:pPr>
        <w:tabs>
          <w:tab w:pos="2754" w:val="left" w:leader="none"/>
          <w:tab w:pos="3365" w:val="left" w:leader="none"/>
          <w:tab w:pos="5199" w:val="left" w:leader="none"/>
          <w:tab w:pos="6421" w:val="left" w:leader="none"/>
        </w:tabs>
        <w:spacing w:line="289" w:lineRule="exact" w:before="198"/>
        <w:ind w:left="2251" w:right="0" w:firstLine="0"/>
        <w:jc w:val="left"/>
        <w:rPr>
          <w:rFonts w:ascii="PMingLiU" w:eastAsia="PMingLiU" w:hint="eastAsia"/>
          <w:position w:val="11"/>
          <w:sz w:val="18"/>
        </w:rPr>
      </w:pPr>
      <w:r>
        <w:rPr>
          <w:rFonts w:ascii="PMingLiU" w:eastAsia="PMingLiU" w:hint="eastAsia"/>
          <w:position w:val="11"/>
          <w:sz w:val="18"/>
        </w:rPr>
        <mc:AlternateContent>
          <mc:Choice Requires="wps">
            <w:drawing>
              <wp:anchor distT="0" distB="0" distL="0" distR="0" allowOverlap="1" layoutInCell="1" locked="0" behindDoc="0" simplePos="0" relativeHeight="15956480">
                <wp:simplePos x="0" y="0"/>
                <wp:positionH relativeFrom="page">
                  <wp:posOffset>1472323</wp:posOffset>
                </wp:positionH>
                <wp:positionV relativeFrom="paragraph">
                  <wp:posOffset>266345</wp:posOffset>
                </wp:positionV>
                <wp:extent cx="114300" cy="137795"/>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利</w:t>
                            </w:r>
                          </w:p>
                        </w:txbxContent>
                      </wps:txbx>
                      <wps:bodyPr wrap="square" lIns="0" tIns="0" rIns="0" bIns="0" rtlCol="0">
                        <a:noAutofit/>
                      </wps:bodyPr>
                    </wps:wsp>
                  </a:graphicData>
                </a:graphic>
              </wp:anchor>
            </w:drawing>
          </mc:Choice>
          <mc:Fallback>
            <w:pict>
              <v:shape style="position:absolute;margin-left:115.931pt;margin-top:20.972082pt;width:9pt;height:10.85pt;mso-position-horizontal-relative:page;mso-position-vertical-relative:paragraph;z-index:15956480" type="#_x0000_t202" id="docshape385"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利</w:t>
                      </w:r>
                    </w:p>
                  </w:txbxContent>
                </v:textbox>
                <w10:wrap type="none"/>
              </v:shape>
            </w:pict>
          </mc:Fallback>
        </mc:AlternateContent>
      </w:r>
      <w:r>
        <w:rPr>
          <w:rFonts w:ascii="PMingLiU" w:eastAsia="PMingLiU" w:hint="eastAsia"/>
          <w:position w:val="11"/>
          <w:sz w:val="18"/>
        </w:rPr>
        <mc:AlternateContent>
          <mc:Choice Requires="wps">
            <w:drawing>
              <wp:anchor distT="0" distB="0" distL="0" distR="0" allowOverlap="1" layoutInCell="1" locked="0" behindDoc="0" simplePos="0" relativeHeight="15956992">
                <wp:simplePos x="0" y="0"/>
                <wp:positionH relativeFrom="page">
                  <wp:posOffset>1472323</wp:posOffset>
                </wp:positionH>
                <wp:positionV relativeFrom="paragraph">
                  <wp:posOffset>129219</wp:posOffset>
                </wp:positionV>
                <wp:extent cx="114300" cy="137795"/>
                <wp:effectExtent l="0" t="0" r="0" b="0"/>
                <wp:wrapNone/>
                <wp:docPr id="959" name="Textbox 959"/>
                <wp:cNvGraphicFramePr>
                  <a:graphicFrameLocks/>
                </wp:cNvGraphicFramePr>
                <a:graphic>
                  <a:graphicData uri="http://schemas.microsoft.com/office/word/2010/wordprocessingShape">
                    <wps:wsp>
                      <wps:cNvPr id="959" name="Textbox 959"/>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艾</w:t>
                            </w:r>
                          </w:p>
                        </w:txbxContent>
                      </wps:txbx>
                      <wps:bodyPr wrap="square" lIns="0" tIns="0" rIns="0" bIns="0" rtlCol="0">
                        <a:noAutofit/>
                      </wps:bodyPr>
                    </wps:wsp>
                  </a:graphicData>
                </a:graphic>
              </wp:anchor>
            </w:drawing>
          </mc:Choice>
          <mc:Fallback>
            <w:pict>
              <v:shape style="position:absolute;margin-left:115.931pt;margin-top:10.174782pt;width:9pt;height:10.85pt;mso-position-horizontal-relative:page;mso-position-vertical-relative:paragraph;z-index:15956992" type="#_x0000_t202" id="docshape386"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艾</w:t>
                      </w:r>
                    </w:p>
                  </w:txbxContent>
                </v:textbox>
                <w10:wrap type="none"/>
              </v:shape>
            </w:pict>
          </mc:Fallback>
        </mc:AlternateContent>
      </w:r>
      <w:r>
        <w:rPr>
          <w:rFonts w:ascii="PMingLiU" w:eastAsia="PMingLiU" w:hint="eastAsia"/>
          <w:position w:val="11"/>
          <w:sz w:val="18"/>
        </w:rPr>
        <mc:AlternateContent>
          <mc:Choice Requires="wps">
            <w:drawing>
              <wp:anchor distT="0" distB="0" distL="0" distR="0" allowOverlap="1" layoutInCell="1" locked="0" behindDoc="1" simplePos="0" relativeHeight="481343488">
                <wp:simplePos x="0" y="0"/>
                <wp:positionH relativeFrom="page">
                  <wp:posOffset>3093135</wp:posOffset>
                </wp:positionH>
                <wp:positionV relativeFrom="paragraph">
                  <wp:posOffset>197781</wp:posOffset>
                </wp:positionV>
                <wp:extent cx="114300" cy="137795"/>
                <wp:effectExtent l="0" t="0" r="0" b="0"/>
                <wp:wrapNone/>
                <wp:docPr id="960" name="Textbox 960"/>
                <wp:cNvGraphicFramePr>
                  <a:graphicFrameLocks/>
                </wp:cNvGraphicFramePr>
                <a:graphic>
                  <a:graphicData uri="http://schemas.microsoft.com/office/word/2010/wordprocessingShape">
                    <wps:wsp>
                      <wps:cNvPr id="960" name="Textbox 960"/>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香</w:t>
                            </w:r>
                          </w:p>
                        </w:txbxContent>
                      </wps:txbx>
                      <wps:bodyPr wrap="square" lIns="0" tIns="0" rIns="0" bIns="0" rtlCol="0">
                        <a:noAutofit/>
                      </wps:bodyPr>
                    </wps:wsp>
                  </a:graphicData>
                </a:graphic>
              </wp:anchor>
            </w:drawing>
          </mc:Choice>
          <mc:Fallback>
            <w:pict>
              <v:shape style="position:absolute;margin-left:243.554001pt;margin-top:15.573382pt;width:9pt;height:10.85pt;mso-position-horizontal-relative:page;mso-position-vertical-relative:paragraph;z-index:-21972992" type="#_x0000_t202" id="docshape387"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香</w:t>
                      </w:r>
                    </w:p>
                  </w:txbxContent>
                </v:textbox>
                <w10:wrap type="none"/>
              </v:shape>
            </w:pict>
          </mc:Fallback>
        </mc:AlternateContent>
      </w:r>
      <w:r>
        <w:rPr>
          <w:rFonts w:ascii="PMingLiU" w:eastAsia="PMingLiU" w:hint="eastAsia"/>
          <w:position w:val="11"/>
          <w:sz w:val="18"/>
        </w:rPr>
        <mc:AlternateContent>
          <mc:Choice Requires="wps">
            <w:drawing>
              <wp:anchor distT="0" distB="0" distL="0" distR="0" allowOverlap="1" layoutInCell="1" locked="0" behindDoc="1" simplePos="0" relativeHeight="481344000">
                <wp:simplePos x="0" y="0"/>
                <wp:positionH relativeFrom="page">
                  <wp:posOffset>2705087</wp:posOffset>
                </wp:positionH>
                <wp:positionV relativeFrom="paragraph">
                  <wp:posOffset>129219</wp:posOffset>
                </wp:positionV>
                <wp:extent cx="114300" cy="137795"/>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开</w:t>
                            </w:r>
                          </w:p>
                        </w:txbxContent>
                      </wps:txbx>
                      <wps:bodyPr wrap="square" lIns="0" tIns="0" rIns="0" bIns="0" rtlCol="0">
                        <a:noAutofit/>
                      </wps:bodyPr>
                    </wps:wsp>
                  </a:graphicData>
                </a:graphic>
              </wp:anchor>
            </w:drawing>
          </mc:Choice>
          <mc:Fallback>
            <w:pict>
              <v:shape style="position:absolute;margin-left:212.998993pt;margin-top:10.174782pt;width:9pt;height:10.85pt;mso-position-horizontal-relative:page;mso-position-vertical-relative:paragraph;z-index:-21972480" type="#_x0000_t202" id="docshape388"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开</w:t>
                      </w:r>
                    </w:p>
                  </w:txbxContent>
                </v:textbox>
                <w10:wrap type="none"/>
              </v:shape>
            </w:pict>
          </mc:Fallback>
        </mc:AlternateContent>
      </w:r>
      <w:r>
        <w:rPr>
          <w:rFonts w:ascii="PMingLiU" w:eastAsia="PMingLiU" w:hint="eastAsia"/>
          <w:position w:val="11"/>
          <w:sz w:val="18"/>
        </w:rPr>
        <mc:AlternateContent>
          <mc:Choice Requires="wps">
            <w:drawing>
              <wp:anchor distT="0" distB="0" distL="0" distR="0" allowOverlap="1" layoutInCell="1" locked="0" behindDoc="1" simplePos="0" relativeHeight="481344512">
                <wp:simplePos x="0" y="0"/>
                <wp:positionH relativeFrom="page">
                  <wp:posOffset>2705087</wp:posOffset>
                </wp:positionH>
                <wp:positionV relativeFrom="paragraph">
                  <wp:posOffset>266345</wp:posOffset>
                </wp:positionV>
                <wp:extent cx="114300" cy="137795"/>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普</w:t>
                            </w:r>
                          </w:p>
                        </w:txbxContent>
                      </wps:txbx>
                      <wps:bodyPr wrap="square" lIns="0" tIns="0" rIns="0" bIns="0" rtlCol="0">
                        <a:noAutofit/>
                      </wps:bodyPr>
                    </wps:wsp>
                  </a:graphicData>
                </a:graphic>
              </wp:anchor>
            </w:drawing>
          </mc:Choice>
          <mc:Fallback>
            <w:pict>
              <v:shape style="position:absolute;margin-left:212.998993pt;margin-top:20.972082pt;width:9pt;height:10.85pt;mso-position-horizontal-relative:page;mso-position-vertical-relative:paragraph;z-index:-21971968" type="#_x0000_t202" id="docshape389"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普</w:t>
                      </w:r>
                    </w:p>
                  </w:txbxContent>
                </v:textbox>
                <w10:wrap type="none"/>
              </v:shape>
            </w:pict>
          </mc:Fallback>
        </mc:AlternateContent>
      </w:r>
      <w:r>
        <w:rPr>
          <w:rFonts w:ascii="PMingLiU" w:eastAsia="PMingLiU" w:hint="eastAsia"/>
          <w:position w:val="11"/>
          <w:sz w:val="18"/>
        </w:rPr>
        <mc:AlternateContent>
          <mc:Choice Requires="wps">
            <w:drawing>
              <wp:anchor distT="0" distB="0" distL="0" distR="0" allowOverlap="1" layoutInCell="1" locked="0" behindDoc="1" simplePos="0" relativeHeight="481346048">
                <wp:simplePos x="0" y="0"/>
                <wp:positionH relativeFrom="page">
                  <wp:posOffset>3869258</wp:posOffset>
                </wp:positionH>
                <wp:positionV relativeFrom="paragraph">
                  <wp:posOffset>197781</wp:posOffset>
                </wp:positionV>
                <wp:extent cx="114300" cy="137795"/>
                <wp:effectExtent l="0" t="0" r="0" b="0"/>
                <wp:wrapNone/>
                <wp:docPr id="963" name="Textbox 963"/>
                <wp:cNvGraphicFramePr>
                  <a:graphicFrameLocks/>
                </wp:cNvGraphicFramePr>
                <a:graphic>
                  <a:graphicData uri="http://schemas.microsoft.com/office/word/2010/wordprocessingShape">
                    <wps:wsp>
                      <wps:cNvPr id="963" name="Textbox 963"/>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伦</w:t>
                            </w:r>
                          </w:p>
                        </w:txbxContent>
                      </wps:txbx>
                      <wps:bodyPr wrap="square" lIns="0" tIns="0" rIns="0" bIns="0" rtlCol="0">
                        <a:noAutofit/>
                      </wps:bodyPr>
                    </wps:wsp>
                  </a:graphicData>
                </a:graphic>
              </wp:anchor>
            </w:drawing>
          </mc:Choice>
          <mc:Fallback>
            <w:pict>
              <v:shape style="position:absolute;margin-left:304.665985pt;margin-top:15.573382pt;width:9pt;height:10.85pt;mso-position-horizontal-relative:page;mso-position-vertical-relative:paragraph;z-index:-21970432" type="#_x0000_t202" id="docshape390"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伦</w:t>
                      </w:r>
                    </w:p>
                  </w:txbxContent>
                </v:textbox>
                <w10:wrap type="none"/>
              </v:shape>
            </w:pict>
          </mc:Fallback>
        </mc:AlternateContent>
      </w:r>
      <w:r>
        <w:rPr>
          <w:rFonts w:ascii="PMingLiU" w:eastAsia="PMingLiU" w:hint="eastAsia"/>
          <w:position w:val="11"/>
          <w:sz w:val="18"/>
        </w:rPr>
        <mc:AlternateContent>
          <mc:Choice Requires="wps">
            <w:drawing>
              <wp:anchor distT="0" distB="0" distL="0" distR="0" allowOverlap="1" layoutInCell="1" locked="0" behindDoc="1" simplePos="0" relativeHeight="481346560">
                <wp:simplePos x="0" y="0"/>
                <wp:positionH relativeFrom="page">
                  <wp:posOffset>1609483</wp:posOffset>
                </wp:positionH>
                <wp:positionV relativeFrom="paragraph">
                  <wp:posOffset>60656</wp:posOffset>
                </wp:positionV>
                <wp:extent cx="822325" cy="137795"/>
                <wp:effectExtent l="0" t="0" r="0" b="0"/>
                <wp:wrapNone/>
                <wp:docPr id="964" name="Textbox 964"/>
                <wp:cNvGraphicFramePr>
                  <a:graphicFrameLocks/>
                </wp:cNvGraphicFramePr>
                <a:graphic>
                  <a:graphicData uri="http://schemas.microsoft.com/office/word/2010/wordprocessingShape">
                    <wps:wsp>
                      <wps:cNvPr id="964" name="Textbox 964"/>
                      <wps:cNvSpPr txBox="1"/>
                      <wps:spPr>
                        <a:xfrm>
                          <a:off x="0" y="0"/>
                          <a:ext cx="822325" cy="137795"/>
                        </a:xfrm>
                        <a:prstGeom prst="rect">
                          <a:avLst/>
                        </a:prstGeom>
                      </wps:spPr>
                      <wps:txbx>
                        <w:txbxContent>
                          <w:p>
                            <w:pPr>
                              <w:tabs>
                                <w:tab w:pos="1114" w:val="left" w:leader="none"/>
                              </w:tabs>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布</w:t>
                            </w:r>
                            <w:r>
                              <w:rPr>
                                <w:rFonts w:ascii="PMingLiU" w:eastAsia="PMingLiU" w:hint="eastAsia"/>
                                <w:color w:val="231F20"/>
                                <w:sz w:val="18"/>
                              </w:rPr>
                              <w:tab/>
                            </w:r>
                            <w:r>
                              <w:rPr>
                                <w:rFonts w:ascii="PMingLiU" w:eastAsia="PMingLiU" w:hint="eastAsia"/>
                                <w:color w:val="231F20"/>
                                <w:spacing w:val="-10"/>
                                <w:sz w:val="18"/>
                              </w:rPr>
                              <w:t>加</w:t>
                            </w:r>
                          </w:p>
                        </w:txbxContent>
                      </wps:txbx>
                      <wps:bodyPr wrap="square" lIns="0" tIns="0" rIns="0" bIns="0" rtlCol="0">
                        <a:noAutofit/>
                      </wps:bodyPr>
                    </wps:wsp>
                  </a:graphicData>
                </a:graphic>
              </wp:anchor>
            </w:drawing>
          </mc:Choice>
          <mc:Fallback>
            <w:pict>
              <v:shape style="position:absolute;margin-left:126.731003pt;margin-top:4.776082pt;width:64.75pt;height:10.85pt;mso-position-horizontal-relative:page;mso-position-vertical-relative:paragraph;z-index:-21969920" type="#_x0000_t202" id="docshape391" filled="false" stroked="false">
                <v:textbox inset="0,0,0,0">
                  <w:txbxContent>
                    <w:p>
                      <w:pPr>
                        <w:tabs>
                          <w:tab w:pos="1114" w:val="left" w:leader="none"/>
                        </w:tabs>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布</w:t>
                      </w:r>
                      <w:r>
                        <w:rPr>
                          <w:rFonts w:ascii="PMingLiU" w:eastAsia="PMingLiU" w:hint="eastAsia"/>
                          <w:color w:val="231F20"/>
                          <w:sz w:val="18"/>
                        </w:rPr>
                        <w:tab/>
                      </w:r>
                      <w:r>
                        <w:rPr>
                          <w:rFonts w:ascii="PMingLiU" w:eastAsia="PMingLiU" w:hint="eastAsia"/>
                          <w:color w:val="231F20"/>
                          <w:spacing w:val="-10"/>
                          <w:sz w:val="18"/>
                        </w:rPr>
                        <w:t>加</w:t>
                      </w:r>
                    </w:p>
                  </w:txbxContent>
                </v:textbox>
                <w10:wrap type="none"/>
              </v:shape>
            </w:pict>
          </mc:Fallback>
        </mc:AlternateContent>
      </w:r>
      <w:r>
        <w:rPr>
          <w:rFonts w:ascii="PMingLiU" w:eastAsia="PMingLiU" w:hint="eastAsia"/>
          <w:color w:val="231F20"/>
          <w:spacing w:val="-10"/>
          <w:sz w:val="18"/>
        </w:rPr>
        <w:t>宜</w:t>
      </w:r>
      <w:r>
        <w:rPr>
          <w:rFonts w:ascii="PMingLiU" w:eastAsia="PMingLiU" w:hint="eastAsia"/>
          <w:color w:val="231F20"/>
          <w:sz w:val="18"/>
        </w:rPr>
        <w:tab/>
      </w:r>
      <w:r>
        <w:rPr>
          <w:rFonts w:ascii="PMingLiU" w:eastAsia="PMingLiU" w:hint="eastAsia"/>
          <w:color w:val="231F20"/>
          <w:spacing w:val="-10"/>
          <w:sz w:val="18"/>
        </w:rPr>
        <w:t>开</w:t>
      </w:r>
      <w:r>
        <w:rPr>
          <w:rFonts w:ascii="PMingLiU" w:eastAsia="PMingLiU" w:hint="eastAsia"/>
          <w:color w:val="231F20"/>
          <w:sz w:val="18"/>
        </w:rPr>
        <w:tab/>
      </w:r>
      <w:r>
        <w:rPr>
          <w:rFonts w:ascii="PMingLiU" w:eastAsia="PMingLiU" w:hint="eastAsia"/>
          <w:color w:val="231F20"/>
          <w:spacing w:val="-10"/>
          <w:sz w:val="18"/>
        </w:rPr>
        <w:t>尔</w:t>
      </w:r>
      <w:r>
        <w:rPr>
          <w:rFonts w:ascii="PMingLiU" w:eastAsia="PMingLiU" w:hint="eastAsia"/>
          <w:color w:val="231F20"/>
          <w:sz w:val="18"/>
        </w:rPr>
        <w:tab/>
      </w:r>
      <w:r>
        <w:rPr>
          <w:rFonts w:ascii="PMingLiU" w:eastAsia="PMingLiU" w:hint="eastAsia"/>
          <w:color w:val="231F20"/>
          <w:spacing w:val="-10"/>
          <w:position w:val="11"/>
          <w:sz w:val="18"/>
        </w:rPr>
        <w:t>檀</w:t>
      </w:r>
      <w:r>
        <w:rPr>
          <w:rFonts w:ascii="PMingLiU" w:eastAsia="PMingLiU" w:hint="eastAsia"/>
          <w:color w:val="231F20"/>
          <w:position w:val="11"/>
          <w:sz w:val="18"/>
        </w:rPr>
        <w:tab/>
      </w:r>
      <w:r>
        <w:rPr>
          <w:rFonts w:ascii="PMingLiU" w:eastAsia="PMingLiU" w:hint="eastAsia"/>
          <w:color w:val="231F20"/>
          <w:spacing w:val="-10"/>
          <w:position w:val="11"/>
          <w:sz w:val="18"/>
        </w:rPr>
        <w:t>洛</w:t>
      </w:r>
    </w:p>
    <w:p>
      <w:pPr>
        <w:tabs>
          <w:tab w:pos="2754" w:val="left" w:leader="none"/>
          <w:tab w:pos="3365" w:val="left" w:leader="none"/>
          <w:tab w:pos="5199" w:val="left" w:leader="none"/>
          <w:tab w:pos="6421" w:val="left" w:leader="none"/>
        </w:tabs>
        <w:spacing w:line="217" w:lineRule="exact" w:before="0"/>
        <w:ind w:left="2251" w:right="0" w:firstLine="0"/>
        <w:jc w:val="left"/>
        <w:rPr>
          <w:rFonts w:ascii="PMingLiU" w:eastAsia="PMingLiU" w:hint="eastAsia"/>
          <w:position w:val="11"/>
          <w:sz w:val="18"/>
        </w:rPr>
      </w:pPr>
      <w:r>
        <w:rPr>
          <w:rFonts w:ascii="PMingLiU" w:eastAsia="PMingLiU" w:hint="eastAsia"/>
          <w:position w:val="11"/>
          <w:sz w:val="18"/>
        </w:rPr>
        <mc:AlternateContent>
          <mc:Choice Requires="wps">
            <w:drawing>
              <wp:anchor distT="0" distB="0" distL="0" distR="0" allowOverlap="1" layoutInCell="1" locked="0" behindDoc="0" simplePos="0" relativeHeight="15955968">
                <wp:simplePos x="0" y="0"/>
                <wp:positionH relativeFrom="page">
                  <wp:posOffset>1472323</wp:posOffset>
                </wp:positionH>
                <wp:positionV relativeFrom="paragraph">
                  <wp:posOffset>94331</wp:posOffset>
                </wp:positionV>
                <wp:extent cx="114300" cy="137795"/>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斯</w:t>
                            </w:r>
                          </w:p>
                        </w:txbxContent>
                      </wps:txbx>
                      <wps:bodyPr wrap="square" lIns="0" tIns="0" rIns="0" bIns="0" rtlCol="0">
                        <a:noAutofit/>
                      </wps:bodyPr>
                    </wps:wsp>
                  </a:graphicData>
                </a:graphic>
              </wp:anchor>
            </w:drawing>
          </mc:Choice>
          <mc:Fallback>
            <w:pict>
              <v:shape style="position:absolute;margin-left:115.931pt;margin-top:7.427712pt;width:9pt;height:10.85pt;mso-position-horizontal-relative:page;mso-position-vertical-relative:paragraph;z-index:15955968" type="#_x0000_t202" id="docshape392"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斯</w:t>
                      </w:r>
                    </w:p>
                  </w:txbxContent>
                </v:textbox>
                <w10:wrap type="none"/>
              </v:shape>
            </w:pict>
          </mc:Fallback>
        </mc:AlternateContent>
      </w:r>
      <w:r>
        <w:rPr>
          <w:rFonts w:ascii="PMingLiU" w:eastAsia="PMingLiU" w:hint="eastAsia"/>
          <w:position w:val="11"/>
          <w:sz w:val="18"/>
        </w:rPr>
        <mc:AlternateContent>
          <mc:Choice Requires="wps">
            <w:drawing>
              <wp:anchor distT="0" distB="0" distL="0" distR="0" allowOverlap="1" layoutInCell="1" locked="0" behindDoc="1" simplePos="0" relativeHeight="481342976">
                <wp:simplePos x="0" y="0"/>
                <wp:positionH relativeFrom="page">
                  <wp:posOffset>3093135</wp:posOffset>
                </wp:positionH>
                <wp:positionV relativeFrom="paragraph">
                  <wp:posOffset>25768</wp:posOffset>
                </wp:positionV>
                <wp:extent cx="114300" cy="137795"/>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港</w:t>
                            </w:r>
                          </w:p>
                        </w:txbxContent>
                      </wps:txbx>
                      <wps:bodyPr wrap="square" lIns="0" tIns="0" rIns="0" bIns="0" rtlCol="0">
                        <a:noAutofit/>
                      </wps:bodyPr>
                    </wps:wsp>
                  </a:graphicData>
                </a:graphic>
              </wp:anchor>
            </w:drawing>
          </mc:Choice>
          <mc:Fallback>
            <w:pict>
              <v:shape style="position:absolute;margin-left:243.554001pt;margin-top:2.029013pt;width:9pt;height:10.85pt;mso-position-horizontal-relative:page;mso-position-vertical-relative:paragraph;z-index:-21973504" type="#_x0000_t202" id="docshape393"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港</w:t>
                      </w:r>
                    </w:p>
                  </w:txbxContent>
                </v:textbox>
                <w10:wrap type="none"/>
              </v:shape>
            </w:pict>
          </mc:Fallback>
        </mc:AlternateContent>
      </w:r>
      <w:r>
        <w:rPr>
          <w:rFonts w:ascii="PMingLiU" w:eastAsia="PMingLiU" w:hint="eastAsia"/>
          <w:position w:val="11"/>
          <w:sz w:val="18"/>
        </w:rPr>
        <mc:AlternateContent>
          <mc:Choice Requires="wps">
            <w:drawing>
              <wp:anchor distT="0" distB="0" distL="0" distR="0" allowOverlap="1" layoutInCell="1" locked="0" behindDoc="1" simplePos="0" relativeHeight="481345024">
                <wp:simplePos x="0" y="0"/>
                <wp:positionH relativeFrom="page">
                  <wp:posOffset>2705087</wp:posOffset>
                </wp:positionH>
                <wp:positionV relativeFrom="paragraph">
                  <wp:posOffset>94331</wp:posOffset>
                </wp:positionV>
                <wp:extent cx="114300" cy="137795"/>
                <wp:effectExtent l="0" t="0" r="0" b="0"/>
                <wp:wrapNone/>
                <wp:docPr id="967" name="Textbox 967"/>
                <wp:cNvGraphicFramePr>
                  <a:graphicFrameLocks/>
                </wp:cNvGraphicFramePr>
                <a:graphic>
                  <a:graphicData uri="http://schemas.microsoft.com/office/word/2010/wordprocessingShape">
                    <wps:wsp>
                      <wps:cNvPr id="967" name="Textbox 967"/>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敦</w:t>
                            </w:r>
                          </w:p>
                        </w:txbxContent>
                      </wps:txbx>
                      <wps:bodyPr wrap="square" lIns="0" tIns="0" rIns="0" bIns="0" rtlCol="0">
                        <a:noAutofit/>
                      </wps:bodyPr>
                    </wps:wsp>
                  </a:graphicData>
                </a:graphic>
              </wp:anchor>
            </w:drawing>
          </mc:Choice>
          <mc:Fallback>
            <w:pict>
              <v:shape style="position:absolute;margin-left:212.998993pt;margin-top:7.427712pt;width:9pt;height:10.85pt;mso-position-horizontal-relative:page;mso-position-vertical-relative:paragraph;z-index:-21971456" type="#_x0000_t202" id="docshape394"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敦</w:t>
                      </w:r>
                    </w:p>
                  </w:txbxContent>
                </v:textbox>
                <w10:wrap type="none"/>
              </v:shape>
            </w:pict>
          </mc:Fallback>
        </mc:AlternateContent>
      </w:r>
      <w:r>
        <w:rPr>
          <w:rFonts w:ascii="PMingLiU" w:eastAsia="PMingLiU" w:hint="eastAsia"/>
          <w:position w:val="11"/>
          <w:sz w:val="18"/>
        </w:rPr>
        <mc:AlternateContent>
          <mc:Choice Requires="wps">
            <w:drawing>
              <wp:anchor distT="0" distB="0" distL="0" distR="0" allowOverlap="1" layoutInCell="1" locked="0" behindDoc="1" simplePos="0" relativeHeight="481345536">
                <wp:simplePos x="0" y="0"/>
                <wp:positionH relativeFrom="page">
                  <wp:posOffset>3869258</wp:posOffset>
                </wp:positionH>
                <wp:positionV relativeFrom="paragraph">
                  <wp:posOffset>25768</wp:posOffset>
                </wp:positionV>
                <wp:extent cx="114300" cy="137795"/>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敦</w:t>
                            </w:r>
                          </w:p>
                        </w:txbxContent>
                      </wps:txbx>
                      <wps:bodyPr wrap="square" lIns="0" tIns="0" rIns="0" bIns="0" rtlCol="0">
                        <a:noAutofit/>
                      </wps:bodyPr>
                    </wps:wsp>
                  </a:graphicData>
                </a:graphic>
              </wp:anchor>
            </w:drawing>
          </mc:Choice>
          <mc:Fallback>
            <w:pict>
              <v:shape style="position:absolute;margin-left:304.665985pt;margin-top:2.029013pt;width:9pt;height:10.85pt;mso-position-horizontal-relative:page;mso-position-vertical-relative:paragraph;z-index:-21970944" type="#_x0000_t202" id="docshape395"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敦</w:t>
                      </w:r>
                    </w:p>
                  </w:txbxContent>
                </v:textbox>
                <w10:wrap type="none"/>
              </v:shape>
            </w:pict>
          </mc:Fallback>
        </mc:AlternateContent>
      </w:r>
      <w:r>
        <w:rPr>
          <w:rFonts w:ascii="PMingLiU" w:eastAsia="PMingLiU" w:hint="eastAsia"/>
          <w:color w:val="231F20"/>
          <w:spacing w:val="-10"/>
          <w:sz w:val="18"/>
        </w:rPr>
        <w:t>诺</w:t>
      </w:r>
      <w:r>
        <w:rPr>
          <w:rFonts w:ascii="PMingLiU" w:eastAsia="PMingLiU" w:hint="eastAsia"/>
          <w:color w:val="231F20"/>
          <w:sz w:val="18"/>
        </w:rPr>
        <w:tab/>
      </w:r>
      <w:r>
        <w:rPr>
          <w:rFonts w:ascii="PMingLiU" w:eastAsia="PMingLiU" w:hint="eastAsia"/>
          <w:color w:val="231F20"/>
          <w:spacing w:val="-10"/>
          <w:sz w:val="18"/>
        </w:rPr>
        <w:t>罗</w:t>
      </w:r>
      <w:r>
        <w:rPr>
          <w:rFonts w:ascii="PMingLiU" w:eastAsia="PMingLiU" w:hint="eastAsia"/>
          <w:color w:val="231F20"/>
          <w:sz w:val="18"/>
        </w:rPr>
        <w:tab/>
      </w:r>
      <w:r>
        <w:rPr>
          <w:rFonts w:ascii="PMingLiU" w:eastAsia="PMingLiU" w:hint="eastAsia"/>
          <w:color w:val="231F20"/>
          <w:spacing w:val="-10"/>
          <w:sz w:val="18"/>
        </w:rPr>
        <w:t>各</w:t>
      </w:r>
      <w:r>
        <w:rPr>
          <w:rFonts w:ascii="PMingLiU" w:eastAsia="PMingLiU" w:hint="eastAsia"/>
          <w:color w:val="231F20"/>
          <w:sz w:val="18"/>
        </w:rPr>
        <w:tab/>
      </w:r>
      <w:r>
        <w:rPr>
          <w:rFonts w:ascii="PMingLiU" w:eastAsia="PMingLiU" w:hint="eastAsia"/>
          <w:color w:val="231F20"/>
          <w:spacing w:val="-10"/>
          <w:position w:val="11"/>
          <w:sz w:val="18"/>
        </w:rPr>
        <w:t>香</w:t>
      </w:r>
      <w:r>
        <w:rPr>
          <w:rFonts w:ascii="PMingLiU" w:eastAsia="PMingLiU" w:hint="eastAsia"/>
          <w:color w:val="231F20"/>
          <w:position w:val="11"/>
          <w:sz w:val="18"/>
        </w:rPr>
        <w:tab/>
      </w:r>
      <w:r>
        <w:rPr>
          <w:rFonts w:ascii="PMingLiU" w:eastAsia="PMingLiU" w:hint="eastAsia"/>
          <w:color w:val="231F20"/>
          <w:spacing w:val="-10"/>
          <w:position w:val="11"/>
          <w:sz w:val="18"/>
        </w:rPr>
        <w:t>杉</w:t>
      </w:r>
    </w:p>
    <w:p>
      <w:pPr>
        <w:tabs>
          <w:tab w:pos="3365" w:val="left" w:leader="none"/>
          <w:tab w:pos="5199" w:val="left" w:leader="none"/>
          <w:tab w:pos="6421" w:val="left" w:leader="none"/>
        </w:tabs>
        <w:spacing w:line="144" w:lineRule="auto" w:before="0"/>
        <w:ind w:left="2251" w:right="0" w:firstLine="0"/>
        <w:jc w:val="left"/>
        <w:rPr>
          <w:rFonts w:ascii="PMingLiU" w:eastAsia="PMingLiU" w:hint="eastAsia"/>
          <w:sz w:val="18"/>
        </w:rPr>
      </w:pPr>
      <w:r>
        <w:rPr>
          <w:rFonts w:ascii="PMingLiU" w:eastAsia="PMingLiU" w:hint="eastAsia"/>
          <w:color w:val="231F20"/>
          <w:spacing w:val="-10"/>
          <w:position w:val="-10"/>
          <w:sz w:val="18"/>
        </w:rPr>
        <w:t>斯</w:t>
      </w:r>
      <w:r>
        <w:rPr>
          <w:rFonts w:ascii="PMingLiU" w:eastAsia="PMingLiU" w:hint="eastAsia"/>
          <w:color w:val="231F20"/>
          <w:position w:val="-10"/>
          <w:sz w:val="18"/>
        </w:rPr>
        <w:tab/>
      </w:r>
      <w:r>
        <w:rPr>
          <w:rFonts w:ascii="PMingLiU" w:eastAsia="PMingLiU" w:hint="eastAsia"/>
          <w:color w:val="231F20"/>
          <w:spacing w:val="-10"/>
          <w:position w:val="-10"/>
          <w:sz w:val="18"/>
        </w:rPr>
        <w:t>答</w:t>
      </w:r>
      <w:r>
        <w:rPr>
          <w:rFonts w:ascii="PMingLiU" w:eastAsia="PMingLiU" w:hint="eastAsia"/>
          <w:color w:val="231F20"/>
          <w:position w:val="-10"/>
          <w:sz w:val="18"/>
        </w:rPr>
        <w:tab/>
      </w:r>
      <w:r>
        <w:rPr>
          <w:rFonts w:ascii="PMingLiU" w:eastAsia="PMingLiU" w:hint="eastAsia"/>
          <w:color w:val="231F20"/>
          <w:spacing w:val="-10"/>
          <w:sz w:val="18"/>
        </w:rPr>
        <w:t>山</w:t>
      </w:r>
      <w:r>
        <w:rPr>
          <w:rFonts w:ascii="PMingLiU" w:eastAsia="PMingLiU" w:hint="eastAsia"/>
          <w:color w:val="231F20"/>
          <w:sz w:val="18"/>
        </w:rPr>
        <w:tab/>
      </w:r>
      <w:r>
        <w:rPr>
          <w:rFonts w:ascii="PMingLiU" w:eastAsia="PMingLiU" w:hint="eastAsia"/>
          <w:color w:val="231F20"/>
          <w:spacing w:val="-10"/>
          <w:sz w:val="18"/>
        </w:rPr>
        <w:t>矶</w:t>
      </w:r>
    </w:p>
    <w:p>
      <w:pPr>
        <w:tabs>
          <w:tab w:pos="1002" w:val="left" w:leader="none"/>
          <w:tab w:pos="1613" w:val="left" w:leader="none"/>
          <w:tab w:pos="2224" w:val="left" w:leader="none"/>
          <w:tab w:pos="3446" w:val="left" w:leader="none"/>
        </w:tabs>
        <w:spacing w:line="289" w:lineRule="exact" w:before="198"/>
        <w:ind w:left="391" w:right="0" w:firstLine="0"/>
        <w:jc w:val="left"/>
        <w:rPr>
          <w:rFonts w:ascii="PMingLiU" w:eastAsia="PMingLiU" w:hint="eastAsia"/>
          <w:sz w:val="18"/>
        </w:rPr>
      </w:pPr>
      <w:r>
        <w:rPr/>
        <w:br w:type="column"/>
      </w:r>
      <w:r>
        <w:rPr>
          <w:rFonts w:ascii="PMingLiU" w:eastAsia="PMingLiU" w:hint="eastAsia"/>
          <w:color w:val="231F20"/>
          <w:spacing w:val="-10"/>
          <w:position w:val="11"/>
          <w:sz w:val="18"/>
        </w:rPr>
        <w:t>马</w:t>
      </w:r>
      <w:r>
        <w:rPr>
          <w:rFonts w:ascii="PMingLiU" w:eastAsia="PMingLiU" w:hint="eastAsia"/>
          <w:color w:val="231F20"/>
          <w:position w:val="11"/>
          <w:sz w:val="18"/>
        </w:rPr>
        <w:tab/>
      </w:r>
      <w:r>
        <w:rPr>
          <w:rFonts w:ascii="PMingLiU" w:eastAsia="PMingLiU" w:hint="eastAsia"/>
          <w:color w:val="231F20"/>
          <w:spacing w:val="-10"/>
          <w:sz w:val="18"/>
        </w:rPr>
        <w:t>西</w:t>
      </w:r>
      <w:r>
        <w:rPr>
          <w:rFonts w:ascii="PMingLiU" w:eastAsia="PMingLiU" w:hint="eastAsia"/>
          <w:color w:val="231F20"/>
          <w:sz w:val="18"/>
        </w:rPr>
        <w:tab/>
      </w:r>
      <w:r>
        <w:rPr>
          <w:rFonts w:ascii="PMingLiU" w:eastAsia="PMingLiU" w:hint="eastAsia"/>
          <w:color w:val="231F20"/>
          <w:spacing w:val="-10"/>
          <w:sz w:val="18"/>
        </w:rPr>
        <w:t>特</w:t>
      </w:r>
      <w:r>
        <w:rPr>
          <w:rFonts w:ascii="PMingLiU" w:eastAsia="PMingLiU" w:hint="eastAsia"/>
          <w:color w:val="231F20"/>
          <w:sz w:val="18"/>
        </w:rPr>
        <w:tab/>
      </w:r>
      <w:r>
        <w:rPr>
          <w:rFonts w:ascii="PMingLiU" w:eastAsia="PMingLiU" w:hint="eastAsia"/>
          <w:color w:val="231F20"/>
          <w:spacing w:val="-10"/>
          <w:position w:val="11"/>
          <w:sz w:val="18"/>
        </w:rPr>
        <w:t>莫</w:t>
      </w:r>
      <w:r>
        <w:rPr>
          <w:rFonts w:ascii="PMingLiU" w:eastAsia="PMingLiU" w:hint="eastAsia"/>
          <w:color w:val="231F20"/>
          <w:position w:val="11"/>
          <w:sz w:val="18"/>
        </w:rPr>
        <w:tab/>
      </w:r>
      <w:r>
        <w:rPr>
          <w:rFonts w:ascii="PMingLiU" w:eastAsia="PMingLiU" w:hint="eastAsia"/>
          <w:color w:val="231F20"/>
          <w:spacing w:val="-10"/>
          <w:sz w:val="18"/>
        </w:rPr>
        <w:t>悉</w:t>
      </w:r>
    </w:p>
    <w:p>
      <w:pPr>
        <w:tabs>
          <w:tab w:pos="1002" w:val="left" w:leader="none"/>
          <w:tab w:pos="1613" w:val="left" w:leader="none"/>
          <w:tab w:pos="2224" w:val="left" w:leader="none"/>
          <w:tab w:pos="3446" w:val="left" w:leader="none"/>
        </w:tabs>
        <w:spacing w:line="103" w:lineRule="auto" w:before="29"/>
        <w:ind w:left="391" w:right="1069" w:firstLine="0"/>
        <w:jc w:val="left"/>
        <w:rPr>
          <w:rFonts w:ascii="PMingLiU" w:eastAsia="PMingLiU" w:hint="eastAsia"/>
          <w:sz w:val="18"/>
        </w:rPr>
      </w:pPr>
      <w:r>
        <w:rPr>
          <w:rFonts w:ascii="PMingLiU" w:eastAsia="PMingLiU" w:hint="eastAsia"/>
          <w:sz w:val="18"/>
        </w:rPr>
        <mc:AlternateContent>
          <mc:Choice Requires="wps">
            <w:drawing>
              <wp:anchor distT="0" distB="0" distL="0" distR="0" allowOverlap="1" layoutInCell="1" locked="0" behindDoc="1" simplePos="0" relativeHeight="481347072">
                <wp:simplePos x="0" y="0"/>
                <wp:positionH relativeFrom="page">
                  <wp:posOffset>5033429</wp:posOffset>
                </wp:positionH>
                <wp:positionV relativeFrom="paragraph">
                  <wp:posOffset>-248482</wp:posOffset>
                </wp:positionV>
                <wp:extent cx="114300" cy="137795"/>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墨</w:t>
                            </w:r>
                          </w:p>
                        </w:txbxContent>
                      </wps:txbx>
                      <wps:bodyPr wrap="square" lIns="0" tIns="0" rIns="0" bIns="0" rtlCol="0">
                        <a:noAutofit/>
                      </wps:bodyPr>
                    </wps:wsp>
                  </a:graphicData>
                </a:graphic>
              </wp:anchor>
            </w:drawing>
          </mc:Choice>
          <mc:Fallback>
            <w:pict>
              <v:shape style="position:absolute;margin-left:396.333008pt;margin-top:-19.565538pt;width:9pt;height:10.85pt;mso-position-horizontal-relative:page;mso-position-vertical-relative:paragraph;z-index:-21969408" type="#_x0000_t202" id="docshape396"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墨</w:t>
                      </w:r>
                    </w:p>
                  </w:txbxContent>
                </v:textbox>
                <w10:wrap type="none"/>
              </v:shape>
            </w:pict>
          </mc:Fallback>
        </mc:AlternateContent>
      </w:r>
      <w:r>
        <w:rPr>
          <w:rFonts w:ascii="PMingLiU" w:eastAsia="PMingLiU" w:hint="eastAsia"/>
          <w:sz w:val="18"/>
        </w:rPr>
        <mc:AlternateContent>
          <mc:Choice Requires="wps">
            <w:drawing>
              <wp:anchor distT="0" distB="0" distL="0" distR="0" allowOverlap="1" layoutInCell="1" locked="0" behindDoc="1" simplePos="0" relativeHeight="481347584">
                <wp:simplePos x="0" y="0"/>
                <wp:positionH relativeFrom="page">
                  <wp:posOffset>5421490</wp:posOffset>
                </wp:positionH>
                <wp:positionV relativeFrom="paragraph">
                  <wp:posOffset>-248482</wp:posOffset>
                </wp:positionV>
                <wp:extent cx="114300" cy="137795"/>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蒙</w:t>
                            </w:r>
                          </w:p>
                        </w:txbxContent>
                      </wps:txbx>
                      <wps:bodyPr wrap="square" lIns="0" tIns="0" rIns="0" bIns="0" rtlCol="0">
                        <a:noAutofit/>
                      </wps:bodyPr>
                    </wps:wsp>
                  </a:graphicData>
                </a:graphic>
              </wp:anchor>
            </w:drawing>
          </mc:Choice>
          <mc:Fallback>
            <w:pict>
              <v:shape style="position:absolute;margin-left:426.889008pt;margin-top:-19.565538pt;width:9pt;height:10.85pt;mso-position-horizontal-relative:page;mso-position-vertical-relative:paragraph;z-index:-21968896" type="#_x0000_t202" id="docshape397"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蒙</w:t>
                      </w:r>
                    </w:p>
                  </w:txbxContent>
                </v:textbox>
                <w10:wrap type="none"/>
              </v:shape>
            </w:pict>
          </mc:Fallback>
        </mc:AlternateContent>
      </w:r>
      <w:r>
        <w:rPr>
          <w:rFonts w:ascii="PMingLiU" w:eastAsia="PMingLiU" w:hint="eastAsia"/>
          <w:sz w:val="18"/>
        </w:rPr>
        <mc:AlternateContent>
          <mc:Choice Requires="wps">
            <w:drawing>
              <wp:anchor distT="0" distB="0" distL="0" distR="0" allowOverlap="1" layoutInCell="1" locked="0" behindDoc="1" simplePos="0" relativeHeight="481348096">
                <wp:simplePos x="0" y="0"/>
                <wp:positionH relativeFrom="page">
                  <wp:posOffset>6197612</wp:posOffset>
                </wp:positionH>
                <wp:positionV relativeFrom="paragraph">
                  <wp:posOffset>25769</wp:posOffset>
                </wp:positionV>
                <wp:extent cx="114300" cy="137795"/>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约</w:t>
                            </w:r>
                          </w:p>
                        </w:txbxContent>
                      </wps:txbx>
                      <wps:bodyPr wrap="square" lIns="0" tIns="0" rIns="0" bIns="0" rtlCol="0">
                        <a:noAutofit/>
                      </wps:bodyPr>
                    </wps:wsp>
                  </a:graphicData>
                </a:graphic>
              </wp:anchor>
            </w:drawing>
          </mc:Choice>
          <mc:Fallback>
            <w:pict>
              <v:shape style="position:absolute;margin-left:488.001007pt;margin-top:2.029062pt;width:9pt;height:10.85pt;mso-position-horizontal-relative:page;mso-position-vertical-relative:paragraph;z-index:-21968384" type="#_x0000_t202" id="docshape398"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约</w:t>
                      </w:r>
                    </w:p>
                  </w:txbxContent>
                </v:textbox>
                <w10:wrap type="none"/>
              </v:shape>
            </w:pict>
          </mc:Fallback>
        </mc:AlternateContent>
      </w:r>
      <w:r>
        <w:rPr>
          <w:rFonts w:ascii="PMingLiU" w:eastAsia="PMingLiU" w:hint="eastAsia"/>
          <w:sz w:val="18"/>
        </w:rPr>
        <mc:AlternateContent>
          <mc:Choice Requires="wps">
            <w:drawing>
              <wp:anchor distT="0" distB="0" distL="0" distR="0" allowOverlap="1" layoutInCell="1" locked="0" behindDoc="1" simplePos="0" relativeHeight="481348608">
                <wp:simplePos x="0" y="0"/>
                <wp:positionH relativeFrom="page">
                  <wp:posOffset>6197612</wp:posOffset>
                </wp:positionH>
                <wp:positionV relativeFrom="paragraph">
                  <wp:posOffset>-111356</wp:posOffset>
                </wp:positionV>
                <wp:extent cx="114300" cy="137795"/>
                <wp:effectExtent l="0" t="0" r="0" b="0"/>
                <wp:wrapNone/>
                <wp:docPr id="972" name="Textbox 972"/>
                <wp:cNvGraphicFramePr>
                  <a:graphicFrameLocks/>
                </wp:cNvGraphicFramePr>
                <a:graphic>
                  <a:graphicData uri="http://schemas.microsoft.com/office/word/2010/wordprocessingShape">
                    <wps:wsp>
                      <wps:cNvPr id="972" name="Textbox 972"/>
                      <wps:cNvSpPr txBox="1"/>
                      <wps:spPr>
                        <a:xfrm>
                          <a:off x="0" y="0"/>
                          <a:ext cx="114300" cy="137795"/>
                        </a:xfrm>
                        <a:prstGeom prst="rect">
                          <a:avLst/>
                        </a:prstGeom>
                      </wps:spPr>
                      <wps:txbx>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纽</w:t>
                            </w:r>
                          </w:p>
                        </w:txbxContent>
                      </wps:txbx>
                      <wps:bodyPr wrap="square" lIns="0" tIns="0" rIns="0" bIns="0" rtlCol="0">
                        <a:noAutofit/>
                      </wps:bodyPr>
                    </wps:wsp>
                  </a:graphicData>
                </a:graphic>
              </wp:anchor>
            </w:drawing>
          </mc:Choice>
          <mc:Fallback>
            <w:pict>
              <v:shape style="position:absolute;margin-left:488.001007pt;margin-top:-8.768238pt;width:9pt;height:10.85pt;mso-position-horizontal-relative:page;mso-position-vertical-relative:paragraph;z-index:-21967872" type="#_x0000_t202" id="docshape399" filled="false" stroked="false">
                <v:textbox inset="0,0,0,0">
                  <w:txbxContent>
                    <w:p>
                      <w:pPr>
                        <w:spacing w:line="216" w:lineRule="exact" w:before="0"/>
                        <w:ind w:left="0" w:right="0" w:firstLine="0"/>
                        <w:jc w:val="left"/>
                        <w:rPr>
                          <w:rFonts w:ascii="PMingLiU" w:eastAsia="PMingLiU" w:hint="eastAsia"/>
                          <w:sz w:val="18"/>
                        </w:rPr>
                      </w:pPr>
                      <w:r>
                        <w:rPr>
                          <w:rFonts w:ascii="PMingLiU" w:eastAsia="PMingLiU" w:hint="eastAsia"/>
                          <w:color w:val="231F20"/>
                          <w:spacing w:val="-10"/>
                          <w:sz w:val="18"/>
                        </w:rPr>
                        <w:t>纽</w:t>
                      </w:r>
                    </w:p>
                  </w:txbxContent>
                </v:textbox>
                <w10:wrap type="none"/>
              </v:shape>
            </w:pict>
          </mc:Fallback>
        </mc:AlternateContent>
      </w:r>
      <w:r>
        <w:rPr>
          <w:rFonts w:ascii="PMingLiU" w:eastAsia="PMingLiU" w:hint="eastAsia"/>
          <w:color w:val="231F20"/>
          <w:spacing w:val="-10"/>
          <w:position w:val="11"/>
          <w:sz w:val="18"/>
        </w:rPr>
        <w:t>尼</w:t>
      </w:r>
      <w:r>
        <w:rPr>
          <w:rFonts w:ascii="PMingLiU" w:eastAsia="PMingLiU" w:hint="eastAsia"/>
          <w:color w:val="231F20"/>
          <w:position w:val="11"/>
          <w:sz w:val="18"/>
        </w:rPr>
        <w:tab/>
      </w:r>
      <w:r>
        <w:rPr>
          <w:rFonts w:ascii="PMingLiU" w:eastAsia="PMingLiU" w:hint="eastAsia"/>
          <w:color w:val="231F20"/>
          <w:spacing w:val="-10"/>
          <w:sz w:val="18"/>
        </w:rPr>
        <w:t>哥</w:t>
      </w:r>
      <w:r>
        <w:rPr>
          <w:rFonts w:ascii="PMingLiU" w:eastAsia="PMingLiU" w:hint="eastAsia"/>
          <w:color w:val="231F20"/>
          <w:sz w:val="18"/>
        </w:rPr>
        <w:tab/>
      </w:r>
      <w:r>
        <w:rPr>
          <w:rFonts w:ascii="PMingLiU" w:eastAsia="PMingLiU" w:hint="eastAsia"/>
          <w:color w:val="231F20"/>
          <w:spacing w:val="-10"/>
          <w:sz w:val="18"/>
        </w:rPr>
        <w:t>利</w:t>
      </w:r>
      <w:r>
        <w:rPr>
          <w:rFonts w:ascii="PMingLiU" w:eastAsia="PMingLiU" w:hint="eastAsia"/>
          <w:color w:val="231F20"/>
          <w:sz w:val="18"/>
        </w:rPr>
        <w:tab/>
      </w:r>
      <w:r>
        <w:rPr>
          <w:rFonts w:ascii="PMingLiU" w:eastAsia="PMingLiU" w:hint="eastAsia"/>
          <w:color w:val="231F20"/>
          <w:spacing w:val="-10"/>
          <w:position w:val="11"/>
          <w:sz w:val="18"/>
        </w:rPr>
        <w:t>斯</w:t>
      </w:r>
      <w:r>
        <w:rPr>
          <w:rFonts w:ascii="PMingLiU" w:eastAsia="PMingLiU" w:hint="eastAsia"/>
          <w:color w:val="231F20"/>
          <w:position w:val="11"/>
          <w:sz w:val="18"/>
        </w:rPr>
        <w:tab/>
      </w:r>
      <w:r>
        <w:rPr>
          <w:rFonts w:ascii="PMingLiU" w:eastAsia="PMingLiU" w:hint="eastAsia"/>
          <w:color w:val="231F20"/>
          <w:spacing w:val="-10"/>
          <w:sz w:val="18"/>
        </w:rPr>
        <w:t>尼</w:t>
      </w:r>
      <w:r>
        <w:rPr>
          <w:rFonts w:ascii="PMingLiU" w:eastAsia="PMingLiU" w:hint="eastAsia"/>
          <w:color w:val="231F20"/>
          <w:spacing w:val="-10"/>
          <w:sz w:val="18"/>
        </w:rPr>
        <w:t>拉</w:t>
      </w:r>
      <w:r>
        <w:rPr>
          <w:rFonts w:ascii="PMingLiU" w:eastAsia="PMingLiU" w:hint="eastAsia"/>
          <w:color w:val="231F20"/>
          <w:sz w:val="18"/>
        </w:rPr>
        <w:tab/>
      </w:r>
      <w:r>
        <w:rPr>
          <w:rFonts w:ascii="PMingLiU" w:eastAsia="PMingLiU" w:hint="eastAsia"/>
          <w:color w:val="231F20"/>
          <w:spacing w:val="-10"/>
          <w:position w:val="-10"/>
          <w:sz w:val="18"/>
        </w:rPr>
        <w:t>城</w:t>
      </w:r>
      <w:r>
        <w:rPr>
          <w:rFonts w:ascii="PMingLiU" w:eastAsia="PMingLiU" w:hint="eastAsia"/>
          <w:color w:val="231F20"/>
          <w:position w:val="-10"/>
          <w:sz w:val="18"/>
        </w:rPr>
        <w:tab/>
      </w:r>
      <w:r>
        <w:rPr>
          <w:rFonts w:ascii="PMingLiU" w:eastAsia="PMingLiU" w:hint="eastAsia"/>
          <w:color w:val="231F20"/>
          <w:spacing w:val="-10"/>
          <w:position w:val="-10"/>
          <w:sz w:val="18"/>
        </w:rPr>
        <w:t>尔</w:t>
      </w:r>
      <w:r>
        <w:rPr>
          <w:rFonts w:ascii="PMingLiU" w:eastAsia="PMingLiU" w:hint="eastAsia"/>
          <w:color w:val="231F20"/>
          <w:position w:val="-10"/>
          <w:sz w:val="18"/>
        </w:rPr>
        <w:tab/>
      </w:r>
      <w:r>
        <w:rPr>
          <w:rFonts w:ascii="PMingLiU" w:eastAsia="PMingLiU" w:hint="eastAsia"/>
          <w:color w:val="231F20"/>
          <w:spacing w:val="-10"/>
          <w:sz w:val="18"/>
        </w:rPr>
        <w:t>科</w:t>
      </w:r>
    </w:p>
    <w:p>
      <w:pPr>
        <w:spacing w:after="0" w:line="103" w:lineRule="auto"/>
        <w:jc w:val="left"/>
        <w:rPr>
          <w:rFonts w:ascii="PMingLiU" w:eastAsia="PMingLiU" w:hint="eastAsia"/>
          <w:sz w:val="18"/>
        </w:rPr>
        <w:sectPr>
          <w:type w:val="continuous"/>
          <w:pgSz w:w="11910" w:h="16840"/>
          <w:pgMar w:top="1660" w:bottom="280" w:left="283" w:right="283"/>
          <w:cols w:num="2" w:equalWidth="0">
            <w:col w:w="6602" w:space="40"/>
            <w:col w:w="4702"/>
          </w:cols>
        </w:sectPr>
      </w:pPr>
    </w:p>
    <w:p>
      <w:pPr>
        <w:tabs>
          <w:tab w:pos="3963" w:val="left" w:leader="none"/>
        </w:tabs>
        <w:spacing w:before="88"/>
        <w:ind w:left="645" w:right="0" w:firstLine="0"/>
        <w:jc w:val="left"/>
        <w:rPr>
          <w:rFonts w:ascii="Microsoft YaHei" w:hAnsi="Microsoft YaHei" w:eastAsia="Microsoft YaHei"/>
          <w:sz w:val="24"/>
        </w:rPr>
      </w:pPr>
      <w:r>
        <w:rPr>
          <w:rFonts w:ascii="Microsoft YaHei" w:hAnsi="Microsoft YaHei" w:eastAsia="Microsoft YaHei"/>
          <w:sz w:val="24"/>
        </w:rPr>
        <mc:AlternateContent>
          <mc:Choice Requires="wps">
            <w:drawing>
              <wp:anchor distT="0" distB="0" distL="0" distR="0" allowOverlap="1" layoutInCell="1" locked="0" behindDoc="0" simplePos="0" relativeHeight="15964160">
                <wp:simplePos x="0" y="0"/>
                <wp:positionH relativeFrom="page">
                  <wp:posOffset>719999</wp:posOffset>
                </wp:positionH>
                <wp:positionV relativeFrom="paragraph">
                  <wp:posOffset>390639</wp:posOffset>
                </wp:positionV>
                <wp:extent cx="6120130" cy="1270"/>
                <wp:effectExtent l="0" t="0" r="0" b="0"/>
                <wp:wrapNone/>
                <wp:docPr id="973" name="Graphic 973"/>
                <wp:cNvGraphicFramePr>
                  <a:graphicFrameLocks/>
                </wp:cNvGraphicFramePr>
                <a:graphic>
                  <a:graphicData uri="http://schemas.microsoft.com/office/word/2010/wordprocessingShape">
                    <wps:wsp>
                      <wps:cNvPr id="973" name="Graphic 97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4160" from="56.692902pt,30.759001pt" to="538.582902pt,30.759001pt" stroked="true" strokeweight=".75pt" strokecolor="#231f20">
                <v:stroke dashstyle="solid"/>
                <w10:wrap type="none"/>
              </v:line>
            </w:pict>
          </mc:Fallback>
        </mc:AlternateContent>
      </w:r>
      <w:r>
        <w:rPr>
          <w:rFonts w:ascii="Palatino Linotype" w:hAnsi="Palatino Linotype" w:eastAsia="Palatino Linotype"/>
          <w:b/>
          <w:color w:val="231F20"/>
          <w:spacing w:val="-5"/>
          <w:sz w:val="36"/>
        </w:rPr>
        <w:t>238</w:t>
      </w:r>
      <w:r>
        <w:rPr>
          <w:rFonts w:ascii="Palatino Linotype" w:hAnsi="Palatino Linotype" w:eastAsia="Palatino Linotype"/>
          <w:b/>
          <w:color w:val="231F20"/>
          <w:sz w:val="36"/>
        </w:rPr>
        <w:tab/>
      </w:r>
      <w:r>
        <w:rPr>
          <w:rFonts w:ascii="Microsoft YaHei" w:hAnsi="Microsoft YaHei" w:eastAsia="Microsoft YaHei"/>
          <w:color w:val="231F20"/>
          <w:sz w:val="24"/>
        </w:rPr>
        <w:t>克苏鲁的呼唤ø</w:t>
      </w:r>
      <w:r>
        <w:rPr>
          <w:rFonts w:ascii="Microsoft YaHei" w:hAnsi="Microsoft YaHei" w:eastAsia="Microsoft YaHei"/>
          <w:color w:val="231F20"/>
          <w:spacing w:val="5"/>
          <w:sz w:val="24"/>
        </w:rPr>
        <w:t>七版 调查员手册</w:t>
      </w:r>
    </w:p>
    <w:p>
      <w:pPr>
        <w:spacing w:after="0"/>
        <w:jc w:val="left"/>
        <w:rPr>
          <w:rFonts w:ascii="Microsoft YaHei" w:hAnsi="Microsoft YaHei" w:eastAsia="Microsoft YaHei"/>
          <w:sz w:val="24"/>
        </w:rPr>
        <w:sectPr>
          <w:pgSz w:w="11910" w:h="16840"/>
          <w:pgMar w:top="380" w:bottom="280" w:left="283" w:right="283"/>
        </w:sectPr>
      </w:pPr>
    </w:p>
    <w:p>
      <w:pPr>
        <w:pStyle w:val="Heading5"/>
        <w:spacing w:line="223" w:lineRule="auto" w:before="106"/>
        <w:ind w:right="1"/>
        <w:rPr>
          <w:rFonts w:ascii="PMingLiU" w:eastAsia="PMingLiU" w:hint="eastAsia"/>
        </w:rPr>
      </w:pPr>
      <w:r>
        <w:rPr>
          <w:rFonts w:ascii="PMingLiU" w:eastAsia="PMingLiU" w:hint="eastAsia"/>
          <w:color w:val="231F20"/>
          <w:spacing w:val="-2"/>
        </w:rPr>
        <w:t>不同历史时期的装备、旅行与武</w:t>
      </w:r>
      <w:r>
        <w:rPr>
          <w:rFonts w:ascii="PMingLiU" w:eastAsia="PMingLiU" w:hint="eastAsia"/>
          <w:color w:val="231F20"/>
          <w:spacing w:val="-4"/>
        </w:rPr>
        <w:t>器价格</w:t>
      </w:r>
    </w:p>
    <w:p>
      <w:pPr>
        <w:pStyle w:val="BodyText"/>
        <w:spacing w:line="256" w:lineRule="auto" w:before="2"/>
        <w:ind w:firstLine="420"/>
        <w:jc w:val="both"/>
        <w:rPr>
          <w:rFonts w:ascii="PMingLiU" w:eastAsia="PMingLiU" w:hint="eastAsia"/>
        </w:rPr>
      </w:pPr>
      <w:r>
        <w:rPr>
          <w:rFonts w:ascii="PMingLiU" w:eastAsia="PMingLiU" w:hint="eastAsia"/>
          <w:color w:val="231F20"/>
          <w:spacing w:val="-2"/>
        </w:rPr>
        <w:t>除非特别指出，所有价目都是平均价格。价</w:t>
      </w:r>
      <w:r>
        <w:rPr>
          <w:rFonts w:ascii="PMingLiU" w:eastAsia="PMingLiU" w:hint="eastAsia"/>
          <w:color w:val="231F20"/>
        </w:rPr>
        <w:t>格会随着物品的稀有程度和需求变化，KP</w:t>
      </w:r>
      <w:r>
        <w:rPr>
          <w:rFonts w:ascii="PMingLiU" w:eastAsia="PMingLiU" w:hint="eastAsia"/>
          <w:color w:val="231F20"/>
          <w:spacing w:val="-3"/>
        </w:rPr>
        <w:t> 可以根</w:t>
      </w:r>
      <w:r>
        <w:rPr>
          <w:rFonts w:ascii="PMingLiU" w:eastAsia="PMingLiU" w:hint="eastAsia"/>
          <w:color w:val="231F20"/>
          <w:spacing w:val="-2"/>
        </w:rPr>
        <w:t>据需要酌情增减。</w:t>
      </w:r>
    </w:p>
    <w:p>
      <w:pPr>
        <w:spacing w:before="147"/>
        <w:ind w:left="850" w:right="0" w:firstLine="0"/>
        <w:jc w:val="left"/>
        <w:rPr>
          <w:rFonts w:ascii="PMingLiU" w:eastAsia="PMingLiU" w:hint="eastAsia"/>
          <w:sz w:val="32"/>
        </w:rPr>
      </w:pPr>
      <w:r>
        <w:rPr>
          <w:rFonts w:ascii="Book Antiqua" w:eastAsia="Book Antiqua"/>
          <w:b/>
          <w:color w:val="231F20"/>
          <w:w w:val="120"/>
          <w:sz w:val="28"/>
        </w:rPr>
        <w:t>1920</w:t>
      </w:r>
      <w:r>
        <w:rPr>
          <w:rFonts w:ascii="Book Antiqua" w:eastAsia="Book Antiqua"/>
          <w:b/>
          <w:color w:val="231F20"/>
          <w:spacing w:val="53"/>
          <w:w w:val="120"/>
          <w:sz w:val="28"/>
        </w:rPr>
        <w:t> </w:t>
      </w:r>
      <w:r>
        <w:rPr>
          <w:rFonts w:ascii="PMingLiU" w:eastAsia="PMingLiU" w:hint="eastAsia"/>
          <w:color w:val="231F20"/>
          <w:spacing w:val="-5"/>
          <w:w w:val="115"/>
          <w:sz w:val="32"/>
        </w:rPr>
        <w:t>年代</w:t>
      </w:r>
    </w:p>
    <w:p>
      <w:pPr>
        <w:pStyle w:val="Heading6"/>
        <w:spacing w:line="384" w:lineRule="exact" w:before="90"/>
      </w:pPr>
      <w:r>
        <w:rPr>
          <w:color w:val="231F20"/>
          <w:spacing w:val="-5"/>
        </w:rPr>
        <w:t>男装</w:t>
      </w:r>
    </w:p>
    <w:p>
      <w:pPr>
        <w:pStyle w:val="BodyText"/>
        <w:spacing w:line="266" w:lineRule="auto"/>
        <w:ind w:right="2502"/>
        <w:rPr>
          <w:rFonts w:ascii="Palatino Linotype" w:eastAsia="Palatino Linotype"/>
        </w:rPr>
      </w:pPr>
      <w:r>
        <w:rPr>
          <w:color w:val="231F20"/>
          <w:spacing w:val="-2"/>
        </w:rPr>
        <w:t>精纺毛料礼服，</w:t>
      </w:r>
      <w:r>
        <w:rPr>
          <w:rFonts w:ascii="Palatino Linotype" w:eastAsia="Palatino Linotype"/>
          <w:color w:val="231F20"/>
          <w:spacing w:val="-2"/>
        </w:rPr>
        <w:t>$17.9</w:t>
      </w:r>
      <w:r>
        <w:rPr>
          <w:rFonts w:ascii="Palatino Linotype" w:eastAsia="Palatino Linotype"/>
          <w:color w:val="231F20"/>
          <w:spacing w:val="-2"/>
        </w:rPr>
        <w:t>5</w:t>
      </w:r>
      <w:r>
        <w:rPr>
          <w:color w:val="231F20"/>
          <w:spacing w:val="-2"/>
        </w:rPr>
        <w:t>开司米礼服，</w:t>
      </w:r>
      <w:r>
        <w:rPr>
          <w:rFonts w:ascii="Palatino Linotype" w:eastAsia="Palatino Linotype"/>
          <w:color w:val="231F20"/>
          <w:spacing w:val="-2"/>
        </w:rPr>
        <w:t>$18.50</w:t>
      </w:r>
    </w:p>
    <w:p>
      <w:pPr>
        <w:pStyle w:val="BodyText"/>
        <w:spacing w:line="266" w:lineRule="auto"/>
        <w:ind w:right="2184"/>
      </w:pPr>
      <w:r>
        <w:rPr>
          <w:color w:val="231F20"/>
          <w:spacing w:val="-2"/>
        </w:rPr>
        <w:t>马海毛礼服西装，</w:t>
      </w:r>
      <w:r>
        <w:rPr>
          <w:rFonts w:ascii="Palatino Linotype" w:eastAsia="Palatino Linotype"/>
          <w:color w:val="231F20"/>
          <w:spacing w:val="-2"/>
        </w:rPr>
        <w:t>$13.85</w:t>
      </w:r>
      <w:r>
        <w:rPr>
          <w:color w:val="231F20"/>
          <w:spacing w:val="-2"/>
        </w:rPr>
        <w:t>灯芯绒诺福克夹克，</w:t>
      </w:r>
      <w:r>
        <w:rPr>
          <w:rFonts w:ascii="Palatino Linotype" w:eastAsia="Palatino Linotype"/>
          <w:color w:val="231F20"/>
          <w:spacing w:val="-2"/>
        </w:rPr>
        <w:t>$9.9</w:t>
      </w:r>
      <w:r>
        <w:rPr>
          <w:rFonts w:ascii="Palatino Linotype" w:eastAsia="Palatino Linotype"/>
          <w:color w:val="231F20"/>
          <w:spacing w:val="-2"/>
        </w:rPr>
        <w:t>5</w:t>
      </w:r>
      <w:r>
        <w:rPr>
          <w:color w:val="231F20"/>
        </w:rPr>
        <w:t>林场连衫裤，</w:t>
      </w:r>
      <w:r>
        <w:rPr>
          <w:rFonts w:ascii="Palatino Linotype" w:eastAsia="Palatino Linotype"/>
          <w:color w:val="231F20"/>
        </w:rPr>
        <w:t>69 </w:t>
      </w:r>
      <w:r>
        <w:rPr>
          <w:color w:val="231F20"/>
        </w:rPr>
        <w:t>美分</w:t>
      </w:r>
    </w:p>
    <w:p>
      <w:pPr>
        <w:pStyle w:val="BodyText"/>
        <w:rPr>
          <w:rFonts w:ascii="Palatino Linotype" w:eastAsia="Palatino Linotype"/>
        </w:rPr>
      </w:pPr>
      <w:r>
        <w:rPr>
          <w:color w:val="231F20"/>
          <w:spacing w:val="-2"/>
        </w:rPr>
        <w:t>风衣，</w:t>
      </w:r>
      <w:r>
        <w:rPr>
          <w:rFonts w:ascii="Palatino Linotype" w:eastAsia="Palatino Linotype"/>
          <w:color w:val="231F20"/>
          <w:spacing w:val="-2"/>
        </w:rPr>
        <w:t>$9.95-35.00</w:t>
      </w:r>
    </w:p>
    <w:p>
      <w:pPr>
        <w:pStyle w:val="BodyText"/>
        <w:spacing w:before="27"/>
        <w:rPr>
          <w:rFonts w:ascii="Palatino Linotype" w:eastAsia="Palatino Linotype"/>
        </w:rPr>
      </w:pPr>
      <w:r>
        <w:rPr>
          <w:color w:val="231F20"/>
          <w:spacing w:val="-1"/>
        </w:rPr>
        <w:t>狗皮大衣，</w:t>
      </w:r>
      <w:r>
        <w:rPr>
          <w:rFonts w:ascii="Palatino Linotype" w:eastAsia="Palatino Linotype"/>
          <w:color w:val="231F20"/>
          <w:spacing w:val="-2"/>
        </w:rPr>
        <w:t>$37.50</w:t>
      </w:r>
    </w:p>
    <w:p>
      <w:pPr>
        <w:pStyle w:val="BodyText"/>
        <w:spacing w:before="32"/>
        <w:rPr>
          <w:rFonts w:ascii="Palatino Linotype" w:eastAsia="Palatino Linotype"/>
        </w:rPr>
      </w:pPr>
      <w:r>
        <w:rPr>
          <w:color w:val="231F20"/>
        </w:rPr>
        <w:t>切斯特菲尔德大衣（</w:t>
      </w:r>
      <w:r>
        <w:rPr>
          <w:color w:val="231F20"/>
          <w:spacing w:val="-9"/>
        </w:rPr>
        <w:t>软领长大衣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$19.95</w:t>
      </w:r>
    </w:p>
    <w:p>
      <w:pPr>
        <w:pStyle w:val="BodyText"/>
        <w:spacing w:line="266" w:lineRule="auto" w:before="31"/>
        <w:ind w:right="2814"/>
        <w:rPr>
          <w:rFonts w:ascii="Palatino Linotype" w:eastAsia="Palatino Linotype"/>
        </w:rPr>
      </w:pPr>
      <w:r>
        <w:rPr>
          <w:color w:val="231F20"/>
          <w:spacing w:val="-2"/>
        </w:rPr>
        <w:t>牛津式皮鞋，</w:t>
      </w:r>
      <w:r>
        <w:rPr>
          <w:rFonts w:ascii="Palatino Linotype" w:eastAsia="Palatino Linotype"/>
          <w:color w:val="231F20"/>
          <w:spacing w:val="-2"/>
        </w:rPr>
        <w:t>$6.9</w:t>
      </w:r>
      <w:r>
        <w:rPr>
          <w:rFonts w:ascii="Palatino Linotype" w:eastAsia="Palatino Linotype"/>
          <w:color w:val="231F20"/>
          <w:spacing w:val="-2"/>
        </w:rPr>
        <w:t>5</w:t>
      </w:r>
      <w:r>
        <w:rPr>
          <w:color w:val="231F20"/>
          <w:spacing w:val="-1"/>
        </w:rPr>
        <w:t>革制工作鞋，</w:t>
      </w:r>
      <w:r>
        <w:rPr>
          <w:rFonts w:ascii="Palatino Linotype" w:eastAsia="Palatino Linotype"/>
          <w:color w:val="231F20"/>
          <w:spacing w:val="-5"/>
        </w:rPr>
        <w:t>$4.95</w:t>
      </w:r>
    </w:p>
    <w:p>
      <w:pPr>
        <w:pStyle w:val="BodyText"/>
        <w:spacing w:line="266" w:lineRule="auto" w:before="1"/>
        <w:ind w:right="1974"/>
        <w:rPr>
          <w:rFonts w:ascii="Palatino Linotype" w:eastAsia="Palatino Linotype"/>
        </w:rPr>
      </w:pPr>
      <w:r>
        <w:rPr>
          <w:color w:val="231F20"/>
          <w:spacing w:val="-2"/>
        </w:rPr>
        <w:t>白色法兰绒宽松长裤，</w:t>
      </w:r>
      <w:r>
        <w:rPr>
          <w:rFonts w:ascii="Palatino Linotype" w:eastAsia="Palatino Linotype"/>
          <w:color w:val="231F20"/>
          <w:spacing w:val="-2"/>
        </w:rPr>
        <w:t>$8.0</w:t>
      </w:r>
      <w:r>
        <w:rPr>
          <w:rFonts w:ascii="Palatino Linotype" w:eastAsia="Palatino Linotype"/>
          <w:color w:val="231F20"/>
          <w:spacing w:val="-2"/>
        </w:rPr>
        <w:t>0</w:t>
      </w:r>
      <w:r>
        <w:rPr>
          <w:color w:val="231F20"/>
          <w:spacing w:val="-2"/>
        </w:rPr>
        <w:t>花边马裤，</w:t>
      </w:r>
      <w:r>
        <w:rPr>
          <w:rFonts w:ascii="Palatino Linotype" w:eastAsia="Palatino Linotype"/>
          <w:color w:val="231F20"/>
          <w:spacing w:val="-2"/>
        </w:rPr>
        <w:t>$4.95</w:t>
      </w:r>
    </w:p>
    <w:p>
      <w:pPr>
        <w:pStyle w:val="BodyText"/>
        <w:spacing w:line="266" w:lineRule="auto" w:before="1"/>
        <w:ind w:right="2171"/>
        <w:rPr>
          <w:rFonts w:ascii="Palatino Linotype" w:eastAsia="Palatino Linotype"/>
        </w:rPr>
      </w:pPr>
      <w:r>
        <w:rPr>
          <w:color w:val="231F20"/>
          <w:spacing w:val="-2"/>
        </w:rPr>
        <w:t>密织棉布衬衫，</w:t>
      </w:r>
      <w:r>
        <w:rPr>
          <w:rFonts w:ascii="Palatino Linotype" w:eastAsia="Palatino Linotype"/>
          <w:color w:val="231F20"/>
          <w:spacing w:val="-2"/>
        </w:rPr>
        <w:t>$0.79-</w:t>
      </w:r>
      <w:r>
        <w:rPr>
          <w:rFonts w:ascii="Palatino Linotype" w:eastAsia="Palatino Linotype"/>
          <w:color w:val="231F20"/>
          <w:spacing w:val="-2"/>
        </w:rPr>
        <w:t>1.2</w:t>
      </w:r>
      <w:r>
        <w:rPr>
          <w:rFonts w:ascii="Palatino Linotype" w:eastAsia="Palatino Linotype"/>
          <w:color w:val="231F20"/>
          <w:spacing w:val="-2"/>
        </w:rPr>
        <w:t>5</w:t>
      </w:r>
      <w:r>
        <w:rPr>
          <w:color w:val="231F20"/>
          <w:spacing w:val="-2"/>
        </w:rPr>
        <w:t>细平布礼服衬衫，</w:t>
      </w:r>
      <w:r>
        <w:rPr>
          <w:rFonts w:ascii="Palatino Linotype" w:eastAsia="Palatino Linotype"/>
          <w:color w:val="231F20"/>
          <w:spacing w:val="-2"/>
        </w:rPr>
        <w:t>$1.95</w:t>
      </w:r>
      <w:r>
        <w:rPr>
          <w:rFonts w:ascii="Palatino Linotype" w:eastAsia="Palatino Linotype"/>
          <w:color w:val="231F20"/>
          <w:spacing w:val="40"/>
        </w:rPr>
        <w:t> </w:t>
      </w:r>
      <w:r>
        <w:rPr>
          <w:color w:val="231F20"/>
          <w:spacing w:val="-2"/>
        </w:rPr>
        <w:t>运动羊毛衫，</w:t>
      </w:r>
      <w:r>
        <w:rPr>
          <w:rFonts w:ascii="Palatino Linotype" w:eastAsia="Palatino Linotype"/>
          <w:color w:val="231F20"/>
          <w:spacing w:val="-2"/>
        </w:rPr>
        <w:t>$7.69</w:t>
      </w:r>
    </w:p>
    <w:p>
      <w:pPr>
        <w:pStyle w:val="BodyText"/>
        <w:spacing w:before="2"/>
        <w:rPr>
          <w:rFonts w:ascii="Palatino Linotype" w:eastAsia="Palatino Linotype"/>
        </w:rPr>
      </w:pPr>
      <w:r>
        <w:rPr>
          <w:color w:val="231F20"/>
          <w:spacing w:val="-1"/>
        </w:rPr>
        <w:t>费多拉帽，</w:t>
      </w:r>
      <w:r>
        <w:rPr>
          <w:rFonts w:ascii="Palatino Linotype" w:eastAsia="Palatino Linotype"/>
          <w:color w:val="231F20"/>
          <w:spacing w:val="-2"/>
        </w:rPr>
        <w:t>$4.95</w:t>
      </w:r>
    </w:p>
    <w:p>
      <w:pPr>
        <w:pStyle w:val="BodyText"/>
        <w:spacing w:line="266" w:lineRule="auto" w:before="32"/>
        <w:ind w:right="2386"/>
        <w:rPr>
          <w:rFonts w:ascii="Palatino Linotype" w:eastAsia="Palatino Linotype"/>
        </w:rPr>
      </w:pPr>
      <w:r>
        <w:rPr>
          <w:color w:val="231F20"/>
        </w:rPr>
        <w:t>毛料高尔夫帽，</w:t>
      </w:r>
      <w:r>
        <w:rPr>
          <w:rFonts w:ascii="Palatino Linotype" w:eastAsia="Palatino Linotype"/>
          <w:color w:val="231F20"/>
        </w:rPr>
        <w:t>79</w:t>
      </w:r>
      <w:r>
        <w:rPr>
          <w:rFonts w:ascii="Palatino Linotype" w:eastAsia="Palatino Linotype"/>
          <w:color w:val="231F20"/>
          <w:spacing w:val="-14"/>
        </w:rPr>
        <w:t> </w:t>
      </w:r>
      <w:r>
        <w:rPr>
          <w:color w:val="231F20"/>
        </w:rPr>
        <w:t>美分</w:t>
      </w:r>
      <w:r>
        <w:rPr>
          <w:color w:val="231F20"/>
          <w:spacing w:val="-2"/>
        </w:rPr>
        <w:t>草帽，</w:t>
      </w:r>
      <w:r>
        <w:rPr>
          <w:rFonts w:ascii="Palatino Linotype" w:eastAsia="Palatino Linotype"/>
          <w:color w:val="231F20"/>
          <w:spacing w:val="-2"/>
        </w:rPr>
        <w:t>$1.95</w:t>
      </w:r>
    </w:p>
    <w:p>
      <w:pPr>
        <w:pStyle w:val="BodyText"/>
        <w:spacing w:line="266" w:lineRule="auto" w:before="1"/>
        <w:ind w:right="1554"/>
      </w:pPr>
      <w:r>
        <w:rPr>
          <w:color w:val="231F20"/>
          <w:spacing w:val="-2"/>
        </w:rPr>
        <w:t>有衬垫的革制橄榄球头盔，</w:t>
      </w:r>
      <w:r>
        <w:rPr>
          <w:rFonts w:ascii="Palatino Linotype" w:eastAsia="Palatino Linotype"/>
          <w:color w:val="231F20"/>
          <w:spacing w:val="-2"/>
        </w:rPr>
        <w:t>$3.6</w:t>
      </w:r>
      <w:r>
        <w:rPr>
          <w:rFonts w:ascii="Palatino Linotype" w:eastAsia="Palatino Linotype"/>
          <w:color w:val="231F20"/>
          <w:spacing w:val="-2"/>
        </w:rPr>
        <w:t>5</w:t>
      </w:r>
      <w:r>
        <w:rPr>
          <w:color w:val="231F20"/>
        </w:rPr>
        <w:t>运动衫（</w:t>
      </w:r>
      <w:r>
        <w:rPr>
          <w:color w:val="231F20"/>
          <w:spacing w:val="-11"/>
        </w:rPr>
        <w:t>恤 </w:t>
      </w:r>
      <w:r>
        <w:rPr>
          <w:rFonts w:ascii="Palatino Linotype" w:eastAsia="Palatino Linotype"/>
          <w:color w:val="231F20"/>
        </w:rPr>
        <w:t>)</w:t>
      </w:r>
      <w:r>
        <w:rPr>
          <w:color w:val="231F20"/>
        </w:rPr>
        <w:t>，</w:t>
      </w:r>
      <w:r>
        <w:rPr>
          <w:rFonts w:ascii="Palatino Linotype" w:eastAsia="Palatino Linotype"/>
          <w:color w:val="231F20"/>
        </w:rPr>
        <w:t>98 </w:t>
      </w:r>
      <w:r>
        <w:rPr>
          <w:color w:val="231F20"/>
        </w:rPr>
        <w:t>美分</w:t>
      </w:r>
    </w:p>
    <w:p>
      <w:pPr>
        <w:pStyle w:val="BodyText"/>
        <w:spacing w:before="1"/>
        <w:rPr>
          <w:rFonts w:ascii="Palatino Linotype" w:eastAsia="Palatino Linotype"/>
        </w:rPr>
      </w:pPr>
      <w:r>
        <w:rPr>
          <w:color w:val="231F20"/>
          <w:spacing w:val="-1"/>
        </w:rPr>
        <w:t>海豹皮帽，</w:t>
      </w:r>
      <w:r>
        <w:rPr>
          <w:rFonts w:ascii="Palatino Linotype" w:eastAsia="Palatino Linotype"/>
          <w:color w:val="231F20"/>
          <w:spacing w:val="-2"/>
        </w:rPr>
        <w:t>$16.95</w:t>
      </w:r>
    </w:p>
    <w:p>
      <w:pPr>
        <w:pStyle w:val="BodyText"/>
        <w:spacing w:line="266" w:lineRule="auto" w:before="31"/>
        <w:ind w:right="2176"/>
      </w:pPr>
      <w:r>
        <w:rPr>
          <w:color w:val="231F20"/>
        </w:rPr>
        <w:t>真丝四手结领带，</w:t>
      </w:r>
      <w:r>
        <w:rPr>
          <w:rFonts w:ascii="Palatino Linotype" w:eastAsia="Palatino Linotype"/>
          <w:color w:val="231F20"/>
        </w:rPr>
        <w:t>96</w:t>
      </w:r>
      <w:r>
        <w:rPr>
          <w:rFonts w:ascii="Palatino Linotype" w:eastAsia="Palatino Linotype"/>
          <w:color w:val="231F20"/>
          <w:spacing w:val="-14"/>
        </w:rPr>
        <w:t> </w:t>
      </w:r>
      <w:r>
        <w:rPr>
          <w:color w:val="231F20"/>
        </w:rPr>
        <w:t>美分真丝领带，</w:t>
      </w:r>
      <w:r>
        <w:rPr>
          <w:rFonts w:ascii="Palatino Linotype" w:eastAsia="Palatino Linotype"/>
          <w:color w:val="231F20"/>
        </w:rPr>
        <w:t>50 </w:t>
      </w:r>
      <w:r>
        <w:rPr>
          <w:color w:val="231F20"/>
        </w:rPr>
        <w:t>美分</w:t>
      </w:r>
    </w:p>
    <w:p>
      <w:pPr>
        <w:pStyle w:val="BodyText"/>
        <w:spacing w:line="266" w:lineRule="auto" w:before="2"/>
        <w:ind w:right="2806"/>
      </w:pPr>
      <w:r>
        <w:rPr>
          <w:color w:val="231F20"/>
        </w:rPr>
        <w:t>蝴蝶领结，</w:t>
      </w:r>
      <w:r>
        <w:rPr>
          <w:rFonts w:ascii="Palatino Linotype" w:eastAsia="Palatino Linotype"/>
          <w:color w:val="231F20"/>
        </w:rPr>
        <w:t>55</w:t>
      </w:r>
      <w:r>
        <w:rPr>
          <w:rFonts w:ascii="Palatino Linotype" w:eastAsia="Palatino Linotype"/>
          <w:color w:val="231F20"/>
          <w:spacing w:val="-14"/>
        </w:rPr>
        <w:t> </w:t>
      </w:r>
      <w:r>
        <w:rPr>
          <w:color w:val="231F20"/>
        </w:rPr>
        <w:t>美分吊袜带，</w:t>
      </w:r>
      <w:r>
        <w:rPr>
          <w:rFonts w:ascii="Palatino Linotype" w:eastAsia="Palatino Linotype"/>
          <w:color w:val="231F20"/>
        </w:rPr>
        <w:t>39 </w:t>
      </w:r>
      <w:r>
        <w:rPr>
          <w:color w:val="231F20"/>
        </w:rPr>
        <w:t>美分 </w:t>
      </w:r>
      <w:r>
        <w:rPr>
          <w:color w:val="231F20"/>
          <w:spacing w:val="-2"/>
        </w:rPr>
        <w:t>棉质连衫裤，</w:t>
      </w:r>
      <w:r>
        <w:rPr>
          <w:rFonts w:ascii="Palatino Linotype" w:eastAsia="Palatino Linotype"/>
          <w:color w:val="231F20"/>
          <w:spacing w:val="-2"/>
        </w:rPr>
        <w:t>$1.48</w:t>
      </w:r>
      <w:r>
        <w:rPr>
          <w:color w:val="231F20"/>
        </w:rPr>
        <w:t>袖扣，</w:t>
      </w:r>
      <w:r>
        <w:rPr>
          <w:rFonts w:ascii="Palatino Linotype" w:eastAsia="Palatino Linotype"/>
          <w:color w:val="231F20"/>
        </w:rPr>
        <w:t>40 </w:t>
      </w:r>
      <w:r>
        <w:rPr>
          <w:color w:val="231F20"/>
        </w:rPr>
        <w:t>美分</w:t>
      </w:r>
    </w:p>
    <w:p>
      <w:pPr>
        <w:pStyle w:val="BodyText"/>
        <w:spacing w:line="266" w:lineRule="auto" w:before="2"/>
        <w:ind w:right="3226"/>
        <w:rPr>
          <w:rFonts w:ascii="Palatino Linotype" w:eastAsia="Palatino Linotype"/>
        </w:rPr>
      </w:pPr>
      <w:r>
        <w:rPr>
          <w:color w:val="231F20"/>
          <w:spacing w:val="-2"/>
        </w:rPr>
        <w:t>皮带，</w:t>
      </w:r>
      <w:r>
        <w:rPr>
          <w:rFonts w:ascii="Palatino Linotype" w:eastAsia="Palatino Linotype"/>
          <w:color w:val="231F20"/>
          <w:spacing w:val="-2"/>
        </w:rPr>
        <w:t>$1.35</w:t>
      </w:r>
      <w:r>
        <w:rPr>
          <w:rFonts w:ascii="Palatino Linotype" w:eastAsia="Palatino Linotype"/>
          <w:color w:val="231F20"/>
          <w:spacing w:val="40"/>
        </w:rPr>
        <w:t> </w:t>
      </w:r>
      <w:r>
        <w:rPr>
          <w:color w:val="231F20"/>
        </w:rPr>
        <w:t>背带，</w:t>
      </w:r>
      <w:r>
        <w:rPr>
          <w:rFonts w:ascii="Palatino Linotype" w:eastAsia="Palatino Linotype"/>
          <w:color w:val="231F20"/>
        </w:rPr>
        <w:t>79</w:t>
      </w:r>
      <w:r>
        <w:rPr>
          <w:rFonts w:ascii="Palatino Linotype" w:eastAsia="Palatino Linotype"/>
          <w:color w:val="231F20"/>
          <w:spacing w:val="-14"/>
        </w:rPr>
        <w:t> </w:t>
      </w:r>
      <w:r>
        <w:rPr>
          <w:color w:val="231F20"/>
        </w:rPr>
        <w:t>美分</w:t>
      </w:r>
      <w:r>
        <w:rPr>
          <w:color w:val="231F20"/>
          <w:spacing w:val="-2"/>
        </w:rPr>
        <w:t>登山靴，</w:t>
      </w:r>
      <w:r>
        <w:rPr>
          <w:rFonts w:ascii="Palatino Linotype" w:eastAsia="Palatino Linotype"/>
          <w:color w:val="231F20"/>
          <w:spacing w:val="-2"/>
        </w:rPr>
        <w:t>$7.25</w:t>
      </w:r>
      <w:r>
        <w:rPr>
          <w:color w:val="231F20"/>
          <w:spacing w:val="-2"/>
        </w:rPr>
        <w:t>钉鞋，</w:t>
      </w:r>
      <w:r>
        <w:rPr>
          <w:rFonts w:ascii="Palatino Linotype" w:eastAsia="Palatino Linotype"/>
          <w:color w:val="231F20"/>
          <w:spacing w:val="-2"/>
        </w:rPr>
        <w:t>$5.25</w:t>
      </w:r>
      <w:r>
        <w:rPr>
          <w:color w:val="231F20"/>
          <w:spacing w:val="-2"/>
        </w:rPr>
        <w:t>泳衣，</w:t>
      </w:r>
      <w:r>
        <w:rPr>
          <w:rFonts w:ascii="Palatino Linotype" w:eastAsia="Palatino Linotype"/>
          <w:color w:val="231F20"/>
          <w:spacing w:val="-2"/>
        </w:rPr>
        <w:t>$3.45</w:t>
      </w:r>
    </w:p>
    <w:p>
      <w:pPr>
        <w:pStyle w:val="BodyText"/>
        <w:spacing w:before="2"/>
      </w:pPr>
      <w:r>
        <w:rPr>
          <w:color w:val="231F20"/>
        </w:rPr>
        <w:t>帆布拖鞋，</w:t>
      </w:r>
      <w:r>
        <w:rPr>
          <w:rFonts w:ascii="Palatino Linotype" w:eastAsia="Palatino Linotype"/>
          <w:color w:val="231F20"/>
        </w:rPr>
        <w:t>75</w:t>
      </w:r>
      <w:r>
        <w:rPr>
          <w:rFonts w:ascii="Palatino Linotype" w:eastAsia="Palatino Linotype"/>
          <w:color w:val="231F20"/>
          <w:spacing w:val="-7"/>
        </w:rPr>
        <w:t> </w:t>
      </w:r>
      <w:r>
        <w:rPr>
          <w:color w:val="231F20"/>
          <w:spacing w:val="-5"/>
        </w:rPr>
        <w:t>美分</w:t>
      </w:r>
    </w:p>
    <w:p>
      <w:pPr>
        <w:pStyle w:val="Heading6"/>
        <w:spacing w:line="384" w:lineRule="exact" w:before="132"/>
      </w:pPr>
      <w:r>
        <w:rPr>
          <w:color w:val="231F20"/>
          <w:spacing w:val="-5"/>
        </w:rPr>
        <w:t>女装</w:t>
      </w:r>
    </w:p>
    <w:p>
      <w:pPr>
        <w:pStyle w:val="BodyText"/>
        <w:spacing w:line="266" w:lineRule="auto"/>
        <w:ind w:right="2502"/>
        <w:rPr>
          <w:rFonts w:ascii="Palatino Linotype" w:eastAsia="Palatino Linotype"/>
        </w:rPr>
      </w:pPr>
      <w:r>
        <w:rPr>
          <w:color w:val="231F20"/>
          <w:spacing w:val="-2"/>
        </w:rPr>
        <w:t>定制时装礼服，</w:t>
      </w:r>
      <w:r>
        <w:rPr>
          <w:rFonts w:ascii="Palatino Linotype" w:eastAsia="Palatino Linotype"/>
          <w:color w:val="231F20"/>
          <w:spacing w:val="-2"/>
        </w:rPr>
        <w:t>$90+</w:t>
      </w:r>
      <w:r>
        <w:rPr>
          <w:color w:val="231F20"/>
          <w:spacing w:val="-2"/>
        </w:rPr>
        <w:t>真丝绉绸礼服，</w:t>
      </w:r>
      <w:r>
        <w:rPr>
          <w:rFonts w:ascii="Palatino Linotype" w:eastAsia="Palatino Linotype"/>
          <w:color w:val="231F20"/>
          <w:spacing w:val="-2"/>
        </w:rPr>
        <w:t>$13.9</w:t>
      </w:r>
      <w:r>
        <w:rPr>
          <w:rFonts w:ascii="Palatino Linotype" w:eastAsia="Palatino Linotype"/>
          <w:color w:val="231F20"/>
          <w:spacing w:val="-2"/>
        </w:rPr>
        <w:t>5</w:t>
      </w:r>
      <w:r>
        <w:rPr>
          <w:color w:val="231F20"/>
          <w:spacing w:val="-2"/>
        </w:rPr>
        <w:t>塔夫绸礼服，</w:t>
      </w:r>
      <w:r>
        <w:rPr>
          <w:rFonts w:ascii="Palatino Linotype" w:eastAsia="Palatino Linotype"/>
          <w:color w:val="231F20"/>
          <w:spacing w:val="-2"/>
        </w:rPr>
        <w:t>$10.95</w:t>
      </w:r>
    </w:p>
    <w:p>
      <w:pPr>
        <w:pStyle w:val="BodyText"/>
        <w:spacing w:line="266" w:lineRule="auto" w:before="104"/>
        <w:ind w:left="526" w:right="2933"/>
        <w:rPr>
          <w:rFonts w:ascii="Palatino Linotype" w:eastAsia="Palatino Linotype"/>
        </w:rPr>
      </w:pPr>
      <w:r>
        <w:rPr/>
        <w:br w:type="column"/>
      </w:r>
      <w:r>
        <w:rPr>
          <w:color w:val="231F20"/>
          <w:spacing w:val="-2"/>
        </w:rPr>
        <w:t>查米尤斯绉缎礼服，</w:t>
      </w:r>
      <w:r>
        <w:rPr>
          <w:rFonts w:ascii="Palatino Linotype" w:eastAsia="Palatino Linotype"/>
          <w:color w:val="231F20"/>
          <w:spacing w:val="-2"/>
        </w:rPr>
        <w:t>$10.9</w:t>
      </w:r>
      <w:r>
        <w:rPr>
          <w:rFonts w:ascii="Palatino Linotype" w:eastAsia="Palatino Linotype"/>
          <w:color w:val="231F20"/>
          <w:spacing w:val="-2"/>
        </w:rPr>
        <w:t>5</w:t>
      </w:r>
      <w:r>
        <w:rPr>
          <w:color w:val="231F20"/>
          <w:spacing w:val="-2"/>
        </w:rPr>
        <w:t>花格布连衣裙，</w:t>
      </w:r>
      <w:r>
        <w:rPr>
          <w:rFonts w:ascii="Palatino Linotype" w:eastAsia="Palatino Linotype"/>
          <w:color w:val="231F20"/>
          <w:spacing w:val="-2"/>
        </w:rPr>
        <w:t>$2.59</w:t>
      </w:r>
    </w:p>
    <w:p>
      <w:pPr>
        <w:pStyle w:val="BodyText"/>
        <w:spacing w:line="266" w:lineRule="auto" w:before="1"/>
        <w:ind w:left="526" w:right="3143"/>
        <w:rPr>
          <w:rFonts w:ascii="Palatino Linotype" w:eastAsia="Palatino Linotype"/>
        </w:rPr>
      </w:pPr>
      <w:r>
        <w:rPr>
          <w:color w:val="231F20"/>
          <w:spacing w:val="-2"/>
        </w:rPr>
        <w:t>法式棱纹布礼服，</w:t>
      </w:r>
      <w:r>
        <w:rPr>
          <w:rFonts w:ascii="Palatino Linotype" w:eastAsia="Palatino Linotype"/>
          <w:color w:val="231F20"/>
          <w:spacing w:val="-2"/>
        </w:rPr>
        <w:t>$10.9</w:t>
      </w:r>
      <w:r>
        <w:rPr>
          <w:rFonts w:ascii="Palatino Linotype" w:eastAsia="Palatino Linotype"/>
          <w:color w:val="231F20"/>
          <w:spacing w:val="-2"/>
        </w:rPr>
        <w:t>5</w:t>
      </w:r>
      <w:r>
        <w:rPr>
          <w:color w:val="231F20"/>
          <w:spacing w:val="-2"/>
        </w:rPr>
        <w:t>丝质百褶裙，</w:t>
      </w:r>
      <w:r>
        <w:rPr>
          <w:rFonts w:ascii="Palatino Linotype" w:eastAsia="Palatino Linotype"/>
          <w:color w:val="231F20"/>
          <w:spacing w:val="-2"/>
        </w:rPr>
        <w:t>$7.95</w:t>
      </w:r>
    </w:p>
    <w:p>
      <w:pPr>
        <w:pStyle w:val="BodyText"/>
        <w:spacing w:line="266" w:lineRule="auto" w:before="1"/>
        <w:ind w:left="526" w:right="3665"/>
        <w:rPr>
          <w:rFonts w:ascii="Palatino Linotype" w:eastAsia="Palatino Linotype"/>
        </w:rPr>
      </w:pPr>
      <w:r>
        <w:rPr>
          <w:color w:val="231F20"/>
          <w:spacing w:val="-2"/>
        </w:rPr>
        <w:t>棉质女衬衫，</w:t>
      </w:r>
      <w:r>
        <w:rPr>
          <w:rFonts w:ascii="Palatino Linotype" w:eastAsia="Palatino Linotype"/>
          <w:color w:val="231F20"/>
          <w:spacing w:val="-2"/>
        </w:rPr>
        <w:t>$1.9</w:t>
      </w:r>
      <w:r>
        <w:rPr>
          <w:rFonts w:ascii="Palatino Linotype" w:eastAsia="Palatino Linotype"/>
          <w:color w:val="231F20"/>
          <w:spacing w:val="-2"/>
        </w:rPr>
        <w:t>8</w:t>
      </w:r>
      <w:r>
        <w:rPr>
          <w:color w:val="231F20"/>
          <w:spacing w:val="-2"/>
        </w:rPr>
        <w:t>精纺毛衣，</w:t>
      </w:r>
      <w:r>
        <w:rPr>
          <w:rFonts w:ascii="Palatino Linotype" w:eastAsia="Palatino Linotype"/>
          <w:color w:val="231F20"/>
          <w:spacing w:val="-2"/>
        </w:rPr>
        <w:t>$9.48</w:t>
      </w:r>
    </w:p>
    <w:p>
      <w:pPr>
        <w:pStyle w:val="BodyText"/>
        <w:spacing w:line="266" w:lineRule="auto" w:before="1"/>
        <w:ind w:left="526" w:right="3237"/>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964672">
                <wp:simplePos x="0" y="0"/>
                <wp:positionH relativeFrom="page">
                  <wp:posOffset>3673589</wp:posOffset>
                </wp:positionH>
                <wp:positionV relativeFrom="paragraph">
                  <wp:posOffset>42878</wp:posOffset>
                </wp:positionV>
                <wp:extent cx="213360" cy="120014"/>
                <wp:effectExtent l="0" t="0" r="0" b="0"/>
                <wp:wrapNone/>
                <wp:docPr id="974" name="Textbox 974"/>
                <wp:cNvGraphicFramePr>
                  <a:graphicFrameLocks/>
                </wp:cNvGraphicFramePr>
                <a:graphic>
                  <a:graphicData uri="http://schemas.microsoft.com/office/word/2010/wordprocessingShape">
                    <wps:wsp>
                      <wps:cNvPr id="974" name="Textbox 97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239</w:t>
                            </w:r>
                          </w:p>
                        </w:txbxContent>
                      </wps:txbx>
                      <wps:bodyPr wrap="square" lIns="0" tIns="0" rIns="0" bIns="0" rtlCol="0">
                        <a:noAutofit/>
                      </wps:bodyPr>
                    </wps:wsp>
                  </a:graphicData>
                </a:graphic>
              </wp:anchor>
            </w:drawing>
          </mc:Choice>
          <mc:Fallback>
            <w:pict>
              <v:shape style="position:absolute;margin-left:289.259003pt;margin-top:3.376228pt;width:16.8pt;height:9.450pt;mso-position-horizontal-relative:page;mso-position-vertical-relative:paragraph;z-index:15964672" type="#_x0000_t202" id="docshape400"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239</w:t>
                      </w:r>
                    </w:p>
                  </w:txbxContent>
                </v:textbox>
                <v:stroke dashstyle="solid"/>
                <w10:wrap type="none"/>
              </v:shape>
            </w:pict>
          </mc:Fallback>
        </mc:AlternateContent>
      </w:r>
      <w:r>
        <w:rPr>
          <w:color w:val="231F20"/>
        </w:rPr>
        <w:t>棉绉纱便服，</w:t>
      </w:r>
      <w:r>
        <w:rPr>
          <w:rFonts w:ascii="Palatino Linotype" w:eastAsia="Palatino Linotype"/>
          <w:color w:val="231F20"/>
        </w:rPr>
        <w:t>88 </w:t>
      </w:r>
      <w:r>
        <w:rPr>
          <w:color w:val="231F20"/>
        </w:rPr>
        <w:t>美分</w:t>
      </w:r>
      <w:r>
        <w:rPr>
          <w:color w:val="231F20"/>
        </w:rPr>
        <w:t> </w:t>
      </w:r>
      <w:r>
        <w:rPr>
          <w:color w:val="231F20"/>
          <w:spacing w:val="-2"/>
        </w:rPr>
        <w:t>巴黎式高跟鞋，</w:t>
      </w:r>
      <w:r>
        <w:rPr>
          <w:rFonts w:ascii="Palatino Linotype" w:eastAsia="Palatino Linotype"/>
          <w:color w:val="231F20"/>
          <w:spacing w:val="-2"/>
        </w:rPr>
        <w:t>$4.45</w:t>
      </w:r>
      <w:r>
        <w:rPr>
          <w:rFonts w:ascii="Palatino Linotype" w:eastAsia="Palatino Linotype"/>
          <w:color w:val="231F20"/>
          <w:spacing w:val="40"/>
        </w:rPr>
        <w:t> </w:t>
      </w:r>
      <w:r>
        <w:rPr>
          <w:color w:val="231F20"/>
        </w:rPr>
        <w:t>皮制单带拖鞋，</w:t>
      </w:r>
      <w:r>
        <w:rPr>
          <w:rFonts w:ascii="Palatino Linotype" w:eastAsia="Palatino Linotype"/>
          <w:color w:val="231F20"/>
        </w:rPr>
        <w:t>98</w:t>
      </w:r>
      <w:r>
        <w:rPr>
          <w:rFonts w:ascii="Palatino Linotype" w:eastAsia="Palatino Linotype"/>
          <w:color w:val="231F20"/>
          <w:spacing w:val="-14"/>
        </w:rPr>
        <w:t> </w:t>
      </w:r>
      <w:r>
        <w:rPr>
          <w:color w:val="231F20"/>
        </w:rPr>
        <w:t>美分</w:t>
      </w:r>
      <w:r>
        <w:rPr>
          <w:color w:val="231F20"/>
          <w:spacing w:val="-2"/>
        </w:rPr>
        <w:t>天鹅绒暖帽，</w:t>
      </w:r>
      <w:r>
        <w:rPr>
          <w:rFonts w:ascii="Palatino Linotype" w:eastAsia="Palatino Linotype"/>
          <w:color w:val="231F20"/>
          <w:spacing w:val="-2"/>
        </w:rPr>
        <w:t>$4.44</w:t>
      </w:r>
    </w:p>
    <w:p>
      <w:pPr>
        <w:pStyle w:val="BodyText"/>
        <w:spacing w:before="2"/>
        <w:ind w:left="526"/>
        <w:rPr>
          <w:rFonts w:ascii="Palatino Linotype" w:eastAsia="Palatino Linotype"/>
        </w:rPr>
      </w:pPr>
      <w:r>
        <w:rPr>
          <w:color w:val="231F20"/>
          <w:spacing w:val="-1"/>
        </w:rPr>
        <w:t>软缎无檐帽，</w:t>
      </w:r>
      <w:r>
        <w:rPr>
          <w:rFonts w:ascii="Palatino Linotype" w:eastAsia="Palatino Linotype"/>
          <w:color w:val="231F20"/>
          <w:spacing w:val="-2"/>
        </w:rPr>
        <w:t>$3.69</w:t>
      </w:r>
    </w:p>
    <w:p>
      <w:pPr>
        <w:pStyle w:val="BodyText"/>
        <w:spacing w:line="266" w:lineRule="auto" w:before="32"/>
        <w:ind w:left="526" w:right="2825"/>
        <w:rPr>
          <w:rFonts w:ascii="Palatino Linotype" w:eastAsia="Palatino Linotype"/>
        </w:rPr>
      </w:pPr>
      <w:r>
        <w:rPr>
          <w:color w:val="231F20"/>
          <w:spacing w:val="-2"/>
        </w:rPr>
        <w:t>人造丝弹性紧身胸衣，</w:t>
      </w:r>
      <w:r>
        <w:rPr>
          <w:rFonts w:ascii="Palatino Linotype" w:eastAsia="Palatino Linotype"/>
          <w:color w:val="231F20"/>
          <w:spacing w:val="-2"/>
        </w:rPr>
        <w:t>$2.5</w:t>
      </w:r>
      <w:r>
        <w:rPr>
          <w:rFonts w:ascii="Palatino Linotype" w:eastAsia="Palatino Linotype"/>
          <w:color w:val="231F20"/>
          <w:spacing w:val="-2"/>
        </w:rPr>
        <w:t>9</w:t>
      </w:r>
      <w:r>
        <w:rPr>
          <w:color w:val="231F20"/>
          <w:spacing w:val="-2"/>
        </w:rPr>
        <w:t>绣花连衣长衬裙，</w:t>
      </w:r>
      <w:r>
        <w:rPr>
          <w:rFonts w:ascii="Palatino Linotype" w:eastAsia="Palatino Linotype"/>
          <w:color w:val="231F20"/>
          <w:spacing w:val="-2"/>
        </w:rPr>
        <w:t>$1.59</w:t>
      </w:r>
    </w:p>
    <w:p>
      <w:pPr>
        <w:pStyle w:val="BodyText"/>
        <w:spacing w:line="266" w:lineRule="auto" w:before="1"/>
        <w:ind w:left="526" w:right="3035"/>
        <w:rPr>
          <w:rFonts w:ascii="Palatino Linotype" w:eastAsia="Palatino Linotype"/>
        </w:rPr>
      </w:pPr>
      <w:r>
        <w:rPr>
          <w:color w:val="231F20"/>
        </w:rPr>
        <w:t>长筒丝袜（</w:t>
      </w:r>
      <w:r>
        <w:rPr>
          <w:rFonts w:ascii="Palatino Linotype" w:eastAsia="Palatino Linotype"/>
          <w:color w:val="231F20"/>
        </w:rPr>
        <w:t>3 </w:t>
      </w:r>
      <w:r>
        <w:rPr>
          <w:color w:val="231F20"/>
          <w:spacing w:val="-11"/>
        </w:rPr>
        <w:t>双 </w:t>
      </w:r>
      <w:r>
        <w:rPr>
          <w:rFonts w:ascii="Palatino Linotype" w:eastAsia="Palatino Linotype"/>
          <w:color w:val="231F20"/>
        </w:rPr>
        <w:t>)</w:t>
      </w:r>
      <w:r>
        <w:rPr>
          <w:color w:val="231F20"/>
        </w:rPr>
        <w:t>，</w:t>
      </w:r>
      <w:r>
        <w:rPr>
          <w:rFonts w:ascii="Palatino Linotype" w:eastAsia="Palatino Linotype"/>
          <w:color w:val="231F20"/>
        </w:rPr>
        <w:t>$2.25</w:t>
      </w:r>
      <w:r>
        <w:rPr>
          <w:color w:val="231F20"/>
          <w:spacing w:val="-2"/>
        </w:rPr>
        <w:t>丝织灯笼裤，</w:t>
      </w:r>
      <w:r>
        <w:rPr>
          <w:rFonts w:ascii="Palatino Linotype" w:eastAsia="Palatino Linotype"/>
          <w:color w:val="231F20"/>
          <w:spacing w:val="-2"/>
        </w:rPr>
        <w:t>$3.98-</w:t>
      </w:r>
      <w:r>
        <w:rPr>
          <w:rFonts w:ascii="Palatino Linotype" w:eastAsia="Palatino Linotype"/>
          <w:color w:val="231F20"/>
          <w:spacing w:val="-2"/>
        </w:rPr>
        <w:t>4.98</w:t>
      </w:r>
      <w:r>
        <w:rPr>
          <w:rFonts w:ascii="Palatino Linotype" w:eastAsia="Palatino Linotype"/>
          <w:color w:val="231F20"/>
          <w:spacing w:val="-2"/>
        </w:rPr>
        <w:t> </w:t>
      </w:r>
      <w:r>
        <w:rPr>
          <w:color w:val="231F20"/>
          <w:spacing w:val="-2"/>
        </w:rPr>
        <w:t>粗呢夹克，备全衬，</w:t>
      </w:r>
      <w:r>
        <w:rPr>
          <w:rFonts w:ascii="Palatino Linotype" w:eastAsia="Palatino Linotype"/>
          <w:color w:val="231F20"/>
          <w:spacing w:val="-2"/>
        </w:rPr>
        <w:t>$3.95</w:t>
      </w:r>
    </w:p>
    <w:p>
      <w:pPr>
        <w:pStyle w:val="BodyText"/>
        <w:spacing w:line="266" w:lineRule="auto" w:before="2"/>
        <w:ind w:left="526" w:right="2513"/>
        <w:rPr>
          <w:rFonts w:ascii="Palatino Linotype" w:eastAsia="Palatino Linotype"/>
        </w:rPr>
      </w:pPr>
      <w:r>
        <w:rPr>
          <w:color w:val="231F20"/>
          <w:spacing w:val="-2"/>
        </w:rPr>
        <w:t>毛皮饰边的天鹅绒大衣，</w:t>
      </w:r>
      <w:r>
        <w:rPr>
          <w:rFonts w:ascii="Palatino Linotype" w:eastAsia="Palatino Linotype"/>
          <w:color w:val="231F20"/>
          <w:spacing w:val="-2"/>
        </w:rPr>
        <w:t>$39.7</w:t>
      </w:r>
      <w:r>
        <w:rPr>
          <w:rFonts w:ascii="Palatino Linotype" w:eastAsia="Palatino Linotype"/>
          <w:color w:val="231F20"/>
          <w:spacing w:val="-2"/>
        </w:rPr>
        <w:t>5</w:t>
      </w:r>
      <w:r>
        <w:rPr>
          <w:color w:val="231F20"/>
          <w:spacing w:val="-2"/>
        </w:rPr>
        <w:t>棕色狐皮大衣，</w:t>
      </w:r>
      <w:r>
        <w:rPr>
          <w:rFonts w:ascii="Palatino Linotype" w:eastAsia="Palatino Linotype"/>
          <w:color w:val="231F20"/>
          <w:spacing w:val="-2"/>
        </w:rPr>
        <w:t>$198.00</w:t>
      </w:r>
    </w:p>
    <w:p>
      <w:pPr>
        <w:pStyle w:val="BodyText"/>
        <w:spacing w:line="266" w:lineRule="auto" w:before="1"/>
        <w:ind w:left="526" w:right="3455"/>
        <w:rPr>
          <w:rFonts w:ascii="Palatino Linotype" w:eastAsia="Palatino Linotype"/>
        </w:rPr>
      </w:pPr>
      <w:r>
        <w:rPr>
          <w:color w:val="231F20"/>
          <w:spacing w:val="-2"/>
        </w:rPr>
        <w:t>棉质束腰风衣，</w:t>
      </w:r>
      <w:r>
        <w:rPr>
          <w:rFonts w:ascii="Palatino Linotype" w:eastAsia="Palatino Linotype"/>
          <w:color w:val="231F20"/>
          <w:spacing w:val="-2"/>
        </w:rPr>
        <w:t>$3.9</w:t>
      </w:r>
      <w:r>
        <w:rPr>
          <w:rFonts w:ascii="Palatino Linotype" w:eastAsia="Palatino Linotype"/>
          <w:color w:val="231F20"/>
          <w:spacing w:val="-2"/>
        </w:rPr>
        <w:t>8</w:t>
      </w:r>
      <w:r>
        <w:rPr>
          <w:color w:val="231F20"/>
          <w:spacing w:val="-2"/>
        </w:rPr>
        <w:t>绢束腰风衣，</w:t>
      </w:r>
      <w:r>
        <w:rPr>
          <w:rFonts w:ascii="Palatino Linotype" w:eastAsia="Palatino Linotype"/>
          <w:color w:val="231F20"/>
          <w:spacing w:val="-2"/>
        </w:rPr>
        <w:t>$8.98</w:t>
      </w:r>
      <w:r>
        <w:rPr>
          <w:rFonts w:ascii="Palatino Linotype" w:eastAsia="Palatino Linotype"/>
          <w:color w:val="231F20"/>
          <w:spacing w:val="40"/>
        </w:rPr>
        <w:t> </w:t>
      </w:r>
      <w:r>
        <w:rPr>
          <w:color w:val="231F20"/>
          <w:spacing w:val="-2"/>
        </w:rPr>
        <w:t>真丝手袋，</w:t>
      </w:r>
      <w:r>
        <w:rPr>
          <w:rFonts w:ascii="Palatino Linotype" w:eastAsia="Palatino Linotype"/>
          <w:color w:val="231F20"/>
          <w:spacing w:val="-2"/>
        </w:rPr>
        <w:t>$4.98</w:t>
      </w:r>
    </w:p>
    <w:p>
      <w:pPr>
        <w:pStyle w:val="BodyText"/>
        <w:spacing w:before="1"/>
        <w:ind w:left="526"/>
      </w:pPr>
      <w:r>
        <w:rPr>
          <w:color w:val="231F20"/>
        </w:rPr>
        <w:t>装饰发梳，</w:t>
      </w:r>
      <w:r>
        <w:rPr>
          <w:rFonts w:ascii="Palatino Linotype" w:eastAsia="Palatino Linotype"/>
          <w:color w:val="231F20"/>
        </w:rPr>
        <w:t>98</w:t>
      </w:r>
      <w:r>
        <w:rPr>
          <w:rFonts w:ascii="Palatino Linotype" w:eastAsia="Palatino Linotype"/>
          <w:color w:val="231F20"/>
          <w:spacing w:val="-7"/>
        </w:rPr>
        <w:t> </w:t>
      </w:r>
      <w:r>
        <w:rPr>
          <w:color w:val="231F20"/>
          <w:spacing w:val="-5"/>
        </w:rPr>
        <w:t>美分</w:t>
      </w:r>
    </w:p>
    <w:p>
      <w:pPr>
        <w:pStyle w:val="BodyText"/>
        <w:spacing w:line="259" w:lineRule="auto" w:before="126"/>
        <w:ind w:left="526" w:right="3665" w:firstLine="420"/>
        <w:rPr>
          <w:rFonts w:ascii="Palatino Linotype" w:eastAsia="Palatino Linotype"/>
        </w:rPr>
      </w:pPr>
      <w:r>
        <w:rPr>
          <w:rFonts w:ascii="PMingLiU" w:eastAsia="PMingLiU" w:hint="eastAsia"/>
          <w:color w:val="231F20"/>
          <w:spacing w:val="-2"/>
        </w:rPr>
        <w:t>户外服饰：</w:t>
      </w:r>
      <w:r>
        <w:rPr>
          <w:rFonts w:ascii="PMingLiU" w:eastAsia="PMingLiU" w:hint="eastAsia"/>
          <w:color w:val="231F20"/>
          <w:spacing w:val="80"/>
        </w:rPr>
        <w:t> </w:t>
      </w:r>
      <w:r>
        <w:rPr>
          <w:color w:val="231F20"/>
          <w:spacing w:val="-2"/>
        </w:rPr>
        <w:t>卡其牛仔布，</w:t>
      </w:r>
      <w:r>
        <w:rPr>
          <w:rFonts w:ascii="Palatino Linotype" w:eastAsia="Palatino Linotype"/>
          <w:color w:val="231F20"/>
          <w:spacing w:val="-2"/>
        </w:rPr>
        <w:t>$1.79</w:t>
      </w:r>
      <w:r>
        <w:rPr>
          <w:color w:val="231F20"/>
          <w:spacing w:val="-1"/>
        </w:rPr>
        <w:t>毛呢或亚麻，</w:t>
      </w:r>
      <w:r>
        <w:rPr>
          <w:rFonts w:ascii="Palatino Linotype" w:eastAsia="Palatino Linotype"/>
          <w:color w:val="231F20"/>
          <w:spacing w:val="-4"/>
        </w:rPr>
        <w:t>$2.98</w:t>
      </w:r>
    </w:p>
    <w:p>
      <w:pPr>
        <w:pStyle w:val="BodyText"/>
        <w:spacing w:before="101"/>
        <w:ind w:left="946"/>
        <w:rPr>
          <w:rFonts w:ascii="PMingLiU" w:eastAsia="PMingLiU" w:hint="eastAsia"/>
        </w:rPr>
      </w:pPr>
      <w:r>
        <w:rPr>
          <w:rFonts w:ascii="PMingLiU" w:eastAsia="PMingLiU" w:hint="eastAsia"/>
          <w:color w:val="231F20"/>
          <w:spacing w:val="-3"/>
        </w:rPr>
        <w:t>短衬裤：</w:t>
      </w:r>
    </w:p>
    <w:p>
      <w:pPr>
        <w:pStyle w:val="BodyText"/>
        <w:spacing w:line="266" w:lineRule="auto" w:before="12"/>
        <w:ind w:left="526" w:right="3665"/>
        <w:rPr>
          <w:rFonts w:ascii="Palatino Linotype" w:eastAsia="Palatino Linotype"/>
        </w:rPr>
      </w:pPr>
      <w:r>
        <w:rPr>
          <w:color w:val="231F20"/>
          <w:spacing w:val="-2"/>
        </w:rPr>
        <w:t>卡其牛仔布，</w:t>
      </w:r>
      <w:r>
        <w:rPr>
          <w:rFonts w:ascii="Palatino Linotype" w:eastAsia="Palatino Linotype"/>
          <w:color w:val="231F20"/>
          <w:spacing w:val="-2"/>
        </w:rPr>
        <w:t>$1.7</w:t>
      </w:r>
      <w:r>
        <w:rPr>
          <w:rFonts w:ascii="Palatino Linotype" w:eastAsia="Palatino Linotype"/>
          <w:color w:val="231F20"/>
          <w:spacing w:val="-2"/>
        </w:rPr>
        <w:t>9</w:t>
      </w:r>
      <w:r>
        <w:rPr>
          <w:color w:val="231F20"/>
          <w:spacing w:val="-2"/>
        </w:rPr>
        <w:t>灰色毛呢，</w:t>
      </w:r>
      <w:r>
        <w:rPr>
          <w:rFonts w:ascii="Palatino Linotype" w:eastAsia="Palatino Linotype"/>
          <w:color w:val="231F20"/>
          <w:spacing w:val="-2"/>
        </w:rPr>
        <w:t>$2.98</w:t>
      </w:r>
      <w:r>
        <w:rPr>
          <w:rFonts w:ascii="Palatino Linotype" w:eastAsia="Palatino Linotype"/>
          <w:color w:val="231F20"/>
          <w:spacing w:val="40"/>
        </w:rPr>
        <w:t> </w:t>
      </w:r>
      <w:r>
        <w:rPr>
          <w:color w:val="231F20"/>
          <w:spacing w:val="-2"/>
        </w:rPr>
        <w:t>白色亚麻，</w:t>
      </w:r>
      <w:r>
        <w:rPr>
          <w:rFonts w:ascii="Palatino Linotype" w:eastAsia="Palatino Linotype"/>
          <w:color w:val="231F20"/>
          <w:spacing w:val="-2"/>
        </w:rPr>
        <w:t>$2.98</w:t>
      </w:r>
    </w:p>
    <w:p>
      <w:pPr>
        <w:pStyle w:val="BodyText"/>
        <w:spacing w:line="266" w:lineRule="auto" w:before="2"/>
        <w:ind w:left="526" w:right="3447"/>
        <w:rPr>
          <w:rFonts w:ascii="Palatino Linotype" w:eastAsia="Palatino Linotype"/>
        </w:rPr>
      </w:pPr>
      <w:r>
        <w:rPr>
          <w:color w:val="231F20"/>
        </w:rPr>
        <w:t>卡其紧身裤，</w:t>
      </w:r>
      <w:r>
        <w:rPr>
          <w:rFonts w:ascii="Palatino Linotype" w:eastAsia="Palatino Linotype"/>
          <w:color w:val="231F20"/>
        </w:rPr>
        <w:t>98</w:t>
      </w:r>
      <w:r>
        <w:rPr>
          <w:rFonts w:ascii="Palatino Linotype" w:eastAsia="Palatino Linotype"/>
          <w:color w:val="231F20"/>
          <w:spacing w:val="-14"/>
        </w:rPr>
        <w:t> </w:t>
      </w:r>
      <w:r>
        <w:rPr>
          <w:color w:val="231F20"/>
        </w:rPr>
        <w:t>美分</w:t>
      </w:r>
      <w:r>
        <w:rPr>
          <w:color w:val="231F20"/>
          <w:spacing w:val="-2"/>
        </w:rPr>
        <w:t>户外靴，</w:t>
      </w:r>
      <w:r>
        <w:rPr>
          <w:rFonts w:ascii="Palatino Linotype" w:eastAsia="Palatino Linotype"/>
          <w:color w:val="231F20"/>
          <w:spacing w:val="-2"/>
        </w:rPr>
        <w:t>$2.59</w:t>
      </w:r>
    </w:p>
    <w:p>
      <w:pPr>
        <w:pStyle w:val="BodyText"/>
        <w:spacing w:line="266" w:lineRule="auto" w:before="1"/>
        <w:ind w:left="526" w:right="4077"/>
      </w:pPr>
      <w:r>
        <w:rPr>
          <w:color w:val="231F20"/>
          <w:spacing w:val="-2"/>
        </w:rPr>
        <w:t>泳衣，</w:t>
      </w:r>
      <w:r>
        <w:rPr>
          <w:rFonts w:ascii="Palatino Linotype" w:eastAsia="Palatino Linotype"/>
          <w:color w:val="231F20"/>
          <w:spacing w:val="-2"/>
        </w:rPr>
        <w:t>$4.95</w:t>
      </w:r>
      <w:r>
        <w:rPr>
          <w:rFonts w:ascii="Palatino Linotype" w:eastAsia="Palatino Linotype"/>
          <w:color w:val="231F20"/>
          <w:spacing w:val="40"/>
        </w:rPr>
        <w:t> </w:t>
      </w:r>
      <w:r>
        <w:rPr>
          <w:color w:val="231F20"/>
        </w:rPr>
        <w:t>泳帽，</w:t>
      </w:r>
      <w:r>
        <w:rPr>
          <w:rFonts w:ascii="Palatino Linotype" w:eastAsia="Palatino Linotype"/>
          <w:color w:val="231F20"/>
        </w:rPr>
        <w:t>40</w:t>
      </w:r>
      <w:r>
        <w:rPr>
          <w:rFonts w:ascii="Palatino Linotype" w:eastAsia="Palatino Linotype"/>
          <w:color w:val="231F20"/>
          <w:spacing w:val="-14"/>
        </w:rPr>
        <w:t> </w:t>
      </w:r>
      <w:r>
        <w:rPr>
          <w:color w:val="231F20"/>
        </w:rPr>
        <w:t>美分</w:t>
      </w:r>
    </w:p>
    <w:p>
      <w:pPr>
        <w:pStyle w:val="BodyText"/>
        <w:spacing w:before="1"/>
        <w:ind w:left="526"/>
      </w:pPr>
      <w:r>
        <w:rPr>
          <w:color w:val="231F20"/>
        </w:rPr>
        <w:t>帆布拖鞋，</w:t>
      </w:r>
      <w:r>
        <w:rPr>
          <w:rFonts w:ascii="Palatino Linotype" w:eastAsia="Palatino Linotype"/>
          <w:color w:val="231F20"/>
        </w:rPr>
        <w:t>54</w:t>
      </w:r>
      <w:r>
        <w:rPr>
          <w:rFonts w:ascii="Palatino Linotype" w:eastAsia="Palatino Linotype"/>
          <w:color w:val="231F20"/>
          <w:spacing w:val="-7"/>
        </w:rPr>
        <w:t> </w:t>
      </w:r>
      <w:r>
        <w:rPr>
          <w:color w:val="231F20"/>
          <w:spacing w:val="-5"/>
        </w:rPr>
        <w:t>美分</w:t>
      </w:r>
    </w:p>
    <w:p>
      <w:pPr>
        <w:pStyle w:val="BodyText"/>
        <w:spacing w:before="32"/>
        <w:ind w:left="526"/>
        <w:rPr>
          <w:rFonts w:ascii="Palatino Linotype" w:eastAsia="Palatino Linotype"/>
        </w:rPr>
      </w:pPr>
      <w:r>
        <w:rPr>
          <w:color w:val="231F20"/>
        </w:rPr>
        <w:t>泵式鞋（</w:t>
      </w:r>
      <w:r>
        <w:rPr>
          <w:color w:val="231F20"/>
          <w:spacing w:val="-9"/>
        </w:rPr>
        <w:t>船形高跟鞋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$1.29</w:t>
      </w:r>
    </w:p>
    <w:p>
      <w:pPr>
        <w:pStyle w:val="Heading6"/>
        <w:spacing w:line="384" w:lineRule="exact" w:before="131"/>
        <w:ind w:left="526"/>
      </w:pPr>
      <w:r>
        <w:rPr>
          <w:color w:val="231F20"/>
          <w:spacing w:val="-3"/>
        </w:rPr>
        <w:t>个人卫生</w:t>
      </w:r>
    </w:p>
    <w:p>
      <w:pPr>
        <w:pStyle w:val="BodyText"/>
        <w:spacing w:line="276" w:lineRule="exact"/>
        <w:ind w:left="526"/>
        <w:rPr>
          <w:rFonts w:ascii="Palatino Linotype" w:eastAsia="Palatino Linotype"/>
        </w:rPr>
      </w:pPr>
      <w:r>
        <w:rPr>
          <w:color w:val="231F20"/>
          <w:spacing w:val="-1"/>
        </w:rPr>
        <w:t>化妆盒，</w:t>
      </w:r>
      <w:r>
        <w:rPr>
          <w:rFonts w:ascii="Palatino Linotype" w:eastAsia="Palatino Linotype"/>
          <w:color w:val="231F20"/>
          <w:spacing w:val="-2"/>
        </w:rPr>
        <w:t>$4.98</w:t>
      </w:r>
    </w:p>
    <w:p>
      <w:pPr>
        <w:pStyle w:val="BodyText"/>
        <w:spacing w:line="266" w:lineRule="auto" w:before="32"/>
        <w:ind w:left="526" w:right="2548"/>
      </w:pPr>
      <w:r>
        <w:rPr>
          <w:color w:val="231F20"/>
        </w:rPr>
        <w:t>男士洗漱用具（</w:t>
      </w:r>
      <w:r>
        <w:rPr>
          <w:rFonts w:ascii="Palatino Linotype" w:eastAsia="Palatino Linotype"/>
          <w:color w:val="231F20"/>
        </w:rPr>
        <w:t>10 </w:t>
      </w:r>
      <w:r>
        <w:rPr>
          <w:color w:val="231F20"/>
          <w:spacing w:val="-13"/>
        </w:rPr>
        <w:t>件 </w:t>
      </w:r>
      <w:r>
        <w:rPr>
          <w:rFonts w:ascii="Palatino Linotype" w:eastAsia="Palatino Linotype"/>
          <w:color w:val="231F20"/>
        </w:rPr>
        <w:t>)</w:t>
      </w:r>
      <w:r>
        <w:rPr>
          <w:color w:val="231F20"/>
        </w:rPr>
        <w:t>，</w:t>
      </w:r>
      <w:r>
        <w:rPr>
          <w:rFonts w:ascii="Palatino Linotype" w:eastAsia="Palatino Linotype"/>
          <w:color w:val="231F20"/>
        </w:rPr>
        <w:t>$9.98</w:t>
      </w:r>
      <w:r>
        <w:rPr>
          <w:color w:val="231F20"/>
          <w:spacing w:val="-2"/>
        </w:rPr>
        <w:t>女士洗漱用具（</w:t>
      </w:r>
      <w:r>
        <w:rPr>
          <w:rFonts w:ascii="Palatino Linotype" w:eastAsia="Palatino Linotype"/>
          <w:color w:val="231F20"/>
          <w:spacing w:val="-2"/>
        </w:rPr>
        <w:t>15</w:t>
      </w:r>
      <w:r>
        <w:rPr>
          <w:rFonts w:ascii="Palatino Linotype" w:eastAsia="Palatino Linotype"/>
          <w:color w:val="231F20"/>
          <w:spacing w:val="-12"/>
        </w:rPr>
        <w:t> </w:t>
      </w:r>
      <w:r>
        <w:rPr>
          <w:color w:val="231F20"/>
          <w:spacing w:val="-28"/>
        </w:rPr>
        <w:t>件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$22.9</w:t>
      </w:r>
      <w:r>
        <w:rPr>
          <w:rFonts w:ascii="Palatino Linotype" w:eastAsia="Palatino Linotype"/>
          <w:color w:val="231F20"/>
          <w:spacing w:val="-2"/>
        </w:rPr>
        <w:t>5</w:t>
      </w:r>
      <w:r>
        <w:rPr>
          <w:color w:val="231F20"/>
        </w:rPr>
        <w:t>染发剂，</w:t>
      </w:r>
      <w:r>
        <w:rPr>
          <w:rFonts w:ascii="Palatino Linotype" w:eastAsia="Palatino Linotype"/>
          <w:color w:val="231F20"/>
        </w:rPr>
        <w:t>79 </w:t>
      </w:r>
      <w:r>
        <w:rPr>
          <w:color w:val="231F20"/>
        </w:rPr>
        <w:t>美分</w:t>
      </w:r>
    </w:p>
    <w:p>
      <w:pPr>
        <w:pStyle w:val="BodyText"/>
        <w:spacing w:line="266" w:lineRule="auto" w:before="2"/>
        <w:ind w:left="526" w:right="3455"/>
      </w:pPr>
      <w:r>
        <w:rPr>
          <w:color w:val="231F20"/>
          <w:spacing w:val="-2"/>
        </w:rPr>
        <w:t>卷发棒，小卷，</w:t>
      </w:r>
      <w:r>
        <w:rPr>
          <w:rFonts w:ascii="Palatino Linotype" w:eastAsia="Palatino Linotype"/>
          <w:color w:val="231F20"/>
          <w:spacing w:val="-2"/>
        </w:rPr>
        <w:t>$2.1</w:t>
      </w:r>
      <w:r>
        <w:rPr>
          <w:rFonts w:ascii="Palatino Linotype" w:eastAsia="Palatino Linotype"/>
          <w:color w:val="231F20"/>
          <w:spacing w:val="-2"/>
        </w:rPr>
        <w:t>9</w:t>
      </w:r>
      <w:r>
        <w:rPr>
          <w:color w:val="231F20"/>
        </w:rPr>
        <w:t>发梳，</w:t>
      </w:r>
      <w:r>
        <w:rPr>
          <w:rFonts w:ascii="Palatino Linotype" w:eastAsia="Palatino Linotype"/>
          <w:color w:val="231F20"/>
        </w:rPr>
        <w:t>89 </w:t>
      </w:r>
      <w:r>
        <w:rPr>
          <w:color w:val="231F20"/>
        </w:rPr>
        <w:t>美分</w:t>
      </w:r>
    </w:p>
    <w:p>
      <w:pPr>
        <w:pStyle w:val="BodyText"/>
        <w:spacing w:before="1"/>
        <w:ind w:left="526"/>
      </w:pPr>
      <w:r>
        <w:rPr>
          <w:color w:val="231F20"/>
        </w:rPr>
        <w:t>法兰绒发网，</w:t>
      </w:r>
      <w:r>
        <w:rPr>
          <w:rFonts w:ascii="Palatino Linotype" w:eastAsia="Palatino Linotype"/>
          <w:color w:val="231F20"/>
        </w:rPr>
        <w:t>25</w:t>
      </w:r>
      <w:r>
        <w:rPr>
          <w:rFonts w:ascii="Palatino Linotype" w:eastAsia="Palatino Linotype"/>
          <w:color w:val="231F20"/>
          <w:spacing w:val="-7"/>
        </w:rPr>
        <w:t> </w:t>
      </w:r>
      <w:r>
        <w:rPr>
          <w:color w:val="231F20"/>
          <w:spacing w:val="-5"/>
        </w:rPr>
        <w:t>美分</w:t>
      </w:r>
    </w:p>
    <w:p>
      <w:pPr>
        <w:pStyle w:val="BodyText"/>
        <w:spacing w:line="266" w:lineRule="auto" w:before="31"/>
        <w:ind w:left="526" w:right="2817"/>
      </w:pPr>
      <w:r>
        <w:rPr>
          <w:color w:val="231F20"/>
        </w:rPr>
        <w:t>李施德林牌漱口水，</w:t>
      </w:r>
      <w:r>
        <w:rPr>
          <w:rFonts w:ascii="Palatino Linotype" w:eastAsia="Palatino Linotype"/>
          <w:color w:val="231F20"/>
        </w:rPr>
        <w:t>79</w:t>
      </w:r>
      <w:r>
        <w:rPr>
          <w:rFonts w:ascii="Palatino Linotype" w:eastAsia="Palatino Linotype"/>
          <w:color w:val="231F20"/>
          <w:spacing w:val="-14"/>
        </w:rPr>
        <w:t> </w:t>
      </w:r>
      <w:r>
        <w:rPr>
          <w:color w:val="231F20"/>
        </w:rPr>
        <w:t>美分椰油洗发液，</w:t>
      </w:r>
      <w:r>
        <w:rPr>
          <w:rFonts w:ascii="Palatino Linotype" w:eastAsia="Palatino Linotype"/>
          <w:color w:val="231F20"/>
        </w:rPr>
        <w:t>50 </w:t>
      </w:r>
      <w:r>
        <w:rPr>
          <w:color w:val="231F20"/>
        </w:rPr>
        <w:t>美分</w:t>
      </w:r>
    </w:p>
    <w:p>
      <w:pPr>
        <w:pStyle w:val="BodyText"/>
        <w:spacing w:after="0" w:line="266" w:lineRule="auto"/>
        <w:sectPr>
          <w:type w:val="continuous"/>
          <w:pgSz w:w="11910" w:h="16840"/>
          <w:pgMar w:top="1660" w:bottom="280" w:left="283" w:right="283"/>
          <w:cols w:num="2" w:equalWidth="0">
            <w:col w:w="5387" w:space="40"/>
            <w:col w:w="5917"/>
          </w:cols>
        </w:sectPr>
      </w:pPr>
    </w:p>
    <w:p>
      <w:pPr>
        <w:pStyle w:val="BodyText"/>
        <w:ind w:left="0"/>
      </w:pPr>
    </w:p>
    <w:p>
      <w:pPr>
        <w:pStyle w:val="BodyText"/>
        <w:spacing w:before="117"/>
        <w:ind w:left="0"/>
      </w:pPr>
    </w:p>
    <w:p>
      <w:pPr>
        <w:pStyle w:val="BodyText"/>
        <w:spacing w:before="1"/>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965696">
                <wp:simplePos x="0" y="0"/>
                <wp:positionH relativeFrom="page">
                  <wp:posOffset>719999</wp:posOffset>
                </wp:positionH>
                <wp:positionV relativeFrom="paragraph">
                  <wp:posOffset>-41240</wp:posOffset>
                </wp:positionV>
                <wp:extent cx="6120130" cy="1270"/>
                <wp:effectExtent l="0" t="0" r="0" b="0"/>
                <wp:wrapNone/>
                <wp:docPr id="975" name="Graphic 975"/>
                <wp:cNvGraphicFramePr>
                  <a:graphicFrameLocks/>
                </wp:cNvGraphicFramePr>
                <a:graphic>
                  <a:graphicData uri="http://schemas.microsoft.com/office/word/2010/wordprocessingShape">
                    <wps:wsp>
                      <wps:cNvPr id="975" name="Graphic 975"/>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5696" from="56.692902pt,-3.24725pt" to="538.582902pt,-3.24725pt" stroked="true" strokeweight=".75pt" strokecolor="#231f20">
                <v:stroke dashstyle="solid"/>
                <w10:wrap type="none"/>
              </v:line>
            </w:pict>
          </mc:Fallback>
        </mc:AlternateContent>
      </w:r>
      <w:r>
        <w:rPr>
          <w:color w:val="231F20"/>
        </w:rPr>
        <w:t>肥皂（</w:t>
      </w:r>
      <w:r>
        <w:rPr>
          <w:rFonts w:ascii="Palatino Linotype" w:eastAsia="Palatino Linotype"/>
          <w:color w:val="231F20"/>
        </w:rPr>
        <w:t>12</w:t>
      </w:r>
      <w:r>
        <w:rPr>
          <w:rFonts w:ascii="Palatino Linotype" w:eastAsia="Palatino Linotype"/>
          <w:color w:val="231F20"/>
          <w:spacing w:val="-7"/>
        </w:rPr>
        <w:t> </w:t>
      </w:r>
      <w:r>
        <w:rPr>
          <w:color w:val="231F20"/>
          <w:spacing w:val="-27"/>
        </w:rPr>
        <w:t>块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$1.39</w:t>
      </w:r>
    </w:p>
    <w:p>
      <w:pPr>
        <w:pStyle w:val="BodyText"/>
        <w:spacing w:before="31"/>
      </w:pPr>
      <w:r>
        <w:rPr>
          <w:color w:val="231F20"/>
        </w:rPr>
        <w:t>爽身粉，</w:t>
      </w:r>
      <w:r>
        <w:rPr>
          <w:rFonts w:ascii="Palatino Linotype" w:eastAsia="Palatino Linotype"/>
          <w:color w:val="231F20"/>
        </w:rPr>
        <w:t>19</w:t>
      </w:r>
      <w:r>
        <w:rPr>
          <w:rFonts w:ascii="Palatino Linotype" w:eastAsia="Palatino Linotype"/>
          <w:color w:val="231F20"/>
          <w:spacing w:val="-7"/>
        </w:rPr>
        <w:t> </w:t>
      </w:r>
      <w:r>
        <w:rPr>
          <w:color w:val="231F20"/>
          <w:spacing w:val="-5"/>
        </w:rPr>
        <w:t>美分</w:t>
      </w:r>
    </w:p>
    <w:p>
      <w:pPr>
        <w:pStyle w:val="BodyText"/>
        <w:spacing w:before="32"/>
      </w:pPr>
      <w:r>
        <w:rPr>
          <w:color w:val="231F20"/>
        </w:rPr>
        <w:t>白速得牌牙膏，</w:t>
      </w:r>
      <w:r>
        <w:rPr>
          <w:rFonts w:ascii="Palatino Linotype" w:eastAsia="Palatino Linotype"/>
          <w:color w:val="231F20"/>
        </w:rPr>
        <w:t>39</w:t>
      </w:r>
      <w:r>
        <w:rPr>
          <w:rFonts w:ascii="Palatino Linotype" w:eastAsia="Palatino Linotype"/>
          <w:color w:val="231F20"/>
          <w:spacing w:val="-7"/>
        </w:rPr>
        <w:t> </w:t>
      </w:r>
      <w:r>
        <w:rPr>
          <w:color w:val="231F20"/>
          <w:spacing w:val="-5"/>
        </w:rPr>
        <w:t>美分</w:t>
      </w:r>
    </w:p>
    <w:p>
      <w:pPr>
        <w:pStyle w:val="Heading6"/>
        <w:spacing w:line="384" w:lineRule="exact" w:before="132"/>
      </w:pPr>
      <w:r>
        <w:rPr>
          <w:color w:val="231F20"/>
          <w:spacing w:val="-5"/>
        </w:rPr>
        <w:t>食材</w:t>
      </w:r>
    </w:p>
    <w:p>
      <w:pPr>
        <w:pStyle w:val="BodyText"/>
        <w:spacing w:line="266" w:lineRule="auto"/>
        <w:ind w:right="1889"/>
      </w:pPr>
      <w:r>
        <w:rPr>
          <w:color w:val="231F20"/>
        </w:rPr>
        <w:t>糖渍培根，</w:t>
      </w:r>
      <w:r>
        <w:rPr>
          <w:rFonts w:ascii="Palatino Linotype" w:eastAsia="Palatino Linotype"/>
          <w:color w:val="231F20"/>
        </w:rPr>
        <w:t>25</w:t>
      </w:r>
      <w:r>
        <w:rPr>
          <w:rFonts w:ascii="Palatino Linotype" w:eastAsia="Palatino Linotype"/>
          <w:color w:val="231F20"/>
          <w:spacing w:val="-14"/>
        </w:rPr>
        <w:t> </w:t>
      </w:r>
      <w:r>
        <w:rPr>
          <w:color w:val="231F20"/>
          <w:spacing w:val="-18"/>
        </w:rPr>
        <w:t>美分 </w:t>
      </w:r>
      <w:r>
        <w:rPr>
          <w:rFonts w:ascii="Palatino Linotype" w:eastAsia="Palatino Linotype"/>
          <w:color w:val="231F20"/>
          <w:spacing w:val="-7"/>
        </w:rPr>
        <w:t>/ </w:t>
      </w:r>
      <w:r>
        <w:rPr>
          <w:color w:val="231F20"/>
        </w:rPr>
        <w:t>磅</w:t>
      </w:r>
      <w:r>
        <w:rPr>
          <w:color w:val="231F20"/>
        </w:rPr>
        <w:t>炖牛肉，</w:t>
      </w:r>
      <w:r>
        <w:rPr>
          <w:rFonts w:ascii="Palatino Linotype" w:eastAsia="Palatino Linotype"/>
          <w:color w:val="231F20"/>
        </w:rPr>
        <w:t>10 </w:t>
      </w:r>
      <w:r>
        <w:rPr>
          <w:color w:val="231F20"/>
          <w:spacing w:val="-5"/>
        </w:rPr>
        <w:t>美分 </w:t>
      </w:r>
      <w:r>
        <w:rPr>
          <w:rFonts w:ascii="Palatino Linotype" w:eastAsia="Palatino Linotype"/>
          <w:color w:val="231F20"/>
        </w:rPr>
        <w:t>/ </w:t>
      </w:r>
      <w:r>
        <w:rPr>
          <w:color w:val="231F20"/>
        </w:rPr>
        <w:t>磅</w:t>
      </w:r>
    </w:p>
    <w:p>
      <w:pPr>
        <w:pStyle w:val="BodyText"/>
        <w:spacing w:line="266" w:lineRule="auto"/>
      </w:pPr>
      <w:r>
        <w:rPr>
          <w:color w:val="231F20"/>
        </w:rPr>
        <w:t>博洛尼亚香肠、法兰克福香肠，</w:t>
      </w:r>
      <w:r>
        <w:rPr>
          <w:rFonts w:ascii="Palatino Linotype" w:eastAsia="Palatino Linotype"/>
          <w:color w:val="231F20"/>
        </w:rPr>
        <w:t>19</w:t>
      </w:r>
      <w:r>
        <w:rPr>
          <w:rFonts w:ascii="Palatino Linotype" w:eastAsia="Palatino Linotype"/>
          <w:color w:val="231F20"/>
          <w:spacing w:val="-14"/>
        </w:rPr>
        <w:t> </w:t>
      </w:r>
      <w:r>
        <w:rPr>
          <w:color w:val="231F20"/>
          <w:spacing w:val="-18"/>
        </w:rPr>
        <w:t>美分 </w:t>
      </w:r>
      <w:r>
        <w:rPr>
          <w:rFonts w:ascii="Palatino Linotype" w:eastAsia="Palatino Linotype"/>
          <w:color w:val="231F20"/>
          <w:spacing w:val="-7"/>
        </w:rPr>
        <w:t>/ </w:t>
      </w:r>
      <w:r>
        <w:rPr>
          <w:color w:val="231F20"/>
        </w:rPr>
        <w:t>磅</w:t>
      </w:r>
      <w:r>
        <w:rPr>
          <w:color w:val="231F20"/>
        </w:rPr>
        <w:t>布鲁克菲尔德牌黄油，</w:t>
      </w:r>
      <w:r>
        <w:rPr>
          <w:rFonts w:ascii="Palatino Linotype" w:eastAsia="Palatino Linotype"/>
          <w:color w:val="231F20"/>
        </w:rPr>
        <w:t>43 </w:t>
      </w:r>
      <w:r>
        <w:rPr>
          <w:color w:val="231F20"/>
          <w:spacing w:val="-5"/>
        </w:rPr>
        <w:t>美分 </w:t>
      </w:r>
      <w:r>
        <w:rPr>
          <w:rFonts w:ascii="Palatino Linotype" w:eastAsia="Palatino Linotype"/>
          <w:color w:val="231F20"/>
        </w:rPr>
        <w:t>/ </w:t>
      </w:r>
      <w:r>
        <w:rPr>
          <w:color w:val="231F20"/>
        </w:rPr>
        <w:t>磅</w:t>
      </w:r>
    </w:p>
    <w:p>
      <w:pPr>
        <w:pStyle w:val="BodyText"/>
      </w:pPr>
      <w:r>
        <w:rPr>
          <w:color w:val="231F20"/>
        </w:rPr>
        <w:t>胡萝卜，</w:t>
      </w:r>
      <w:r>
        <w:rPr>
          <w:rFonts w:ascii="Palatino Linotype" w:eastAsia="Palatino Linotype"/>
          <w:color w:val="231F20"/>
        </w:rPr>
        <w:t>10</w:t>
      </w:r>
      <w:r>
        <w:rPr>
          <w:rFonts w:ascii="Palatino Linotype" w:eastAsia="Palatino Linotype"/>
          <w:color w:val="231F20"/>
          <w:spacing w:val="-2"/>
        </w:rPr>
        <w:t> </w:t>
      </w:r>
      <w:r>
        <w:rPr>
          <w:color w:val="231F20"/>
          <w:spacing w:val="-18"/>
        </w:rPr>
        <w:t>美分 </w:t>
      </w:r>
      <w:r>
        <w:rPr>
          <w:rFonts w:ascii="Palatino Linotype" w:eastAsia="Palatino Linotype"/>
          <w:color w:val="231F20"/>
          <w:spacing w:val="-1"/>
        </w:rPr>
        <w:t>/ </w:t>
      </w:r>
      <w:r>
        <w:rPr>
          <w:color w:val="231F20"/>
          <w:spacing w:val="-10"/>
        </w:rPr>
        <w:t>束</w:t>
      </w:r>
    </w:p>
    <w:p>
      <w:pPr>
        <w:pStyle w:val="BodyText"/>
        <w:spacing w:line="266" w:lineRule="auto" w:before="26"/>
        <w:ind w:right="1049"/>
      </w:pPr>
      <w:r>
        <w:rPr>
          <w:color w:val="231F20"/>
        </w:rPr>
        <w:t>无花果酱夹馅曲奇，</w:t>
      </w:r>
      <w:r>
        <w:rPr>
          <w:rFonts w:ascii="Palatino Linotype" w:eastAsia="Palatino Linotype"/>
          <w:color w:val="231F20"/>
        </w:rPr>
        <w:t>25</w:t>
      </w:r>
      <w:r>
        <w:rPr>
          <w:rFonts w:ascii="Palatino Linotype" w:eastAsia="Palatino Linotype"/>
          <w:color w:val="231F20"/>
          <w:spacing w:val="-14"/>
        </w:rPr>
        <w:t> </w:t>
      </w:r>
      <w:r>
        <w:rPr>
          <w:color w:val="231F20"/>
          <w:spacing w:val="-18"/>
        </w:rPr>
        <w:t>美分 </w:t>
      </w:r>
      <w:r>
        <w:rPr>
          <w:rFonts w:ascii="Palatino Linotype" w:eastAsia="Palatino Linotype"/>
          <w:color w:val="231F20"/>
          <w:spacing w:val="-7"/>
        </w:rPr>
        <w:t>/ </w:t>
      </w:r>
      <w:r>
        <w:rPr>
          <w:color w:val="231F20"/>
        </w:rPr>
        <w:t>磅</w:t>
      </w:r>
      <w:r>
        <w:rPr>
          <w:color w:val="231F20"/>
        </w:rPr>
        <w:t>玉米，</w:t>
      </w:r>
      <w:r>
        <w:rPr>
          <w:rFonts w:ascii="Palatino Linotype" w:eastAsia="Palatino Linotype"/>
          <w:color w:val="231F20"/>
        </w:rPr>
        <w:t>10 </w:t>
      </w:r>
      <w:r>
        <w:rPr>
          <w:color w:val="231F20"/>
        </w:rPr>
        <w:t>美分</w:t>
      </w:r>
    </w:p>
    <w:p>
      <w:pPr>
        <w:pStyle w:val="BodyText"/>
        <w:spacing w:before="1"/>
      </w:pPr>
      <w:r>
        <w:rPr>
          <w:color w:val="231F20"/>
        </w:rPr>
        <w:t>鸡蛋，</w:t>
      </w:r>
      <w:r>
        <w:rPr>
          <w:rFonts w:ascii="Palatino Linotype" w:eastAsia="Palatino Linotype"/>
          <w:color w:val="231F20"/>
        </w:rPr>
        <w:t>13</w:t>
      </w:r>
      <w:r>
        <w:rPr>
          <w:rFonts w:ascii="Palatino Linotype" w:eastAsia="Palatino Linotype"/>
          <w:color w:val="231F20"/>
          <w:spacing w:val="-7"/>
        </w:rPr>
        <w:t> </w:t>
      </w:r>
      <w:r>
        <w:rPr>
          <w:color w:val="231F20"/>
          <w:spacing w:val="-18"/>
        </w:rPr>
        <w:t>美分 </w:t>
      </w:r>
      <w:r>
        <w:rPr>
          <w:rFonts w:ascii="Palatino Linotype" w:eastAsia="Palatino Linotype"/>
          <w:color w:val="231F20"/>
        </w:rPr>
        <w:t>/12</w:t>
      </w:r>
      <w:r>
        <w:rPr>
          <w:rFonts w:ascii="Palatino Linotype" w:eastAsia="Palatino Linotype"/>
          <w:color w:val="231F20"/>
          <w:spacing w:val="-4"/>
        </w:rPr>
        <w:t> </w:t>
      </w:r>
      <w:r>
        <w:rPr>
          <w:color w:val="231F20"/>
          <w:spacing w:val="-10"/>
        </w:rPr>
        <w:t>个</w:t>
      </w:r>
    </w:p>
    <w:p>
      <w:pPr>
        <w:pStyle w:val="BodyText"/>
        <w:spacing w:line="266" w:lineRule="auto" w:before="32"/>
        <w:ind w:right="1679"/>
      </w:pPr>
      <w:r>
        <w:rPr>
          <w:color w:val="231F20"/>
        </w:rPr>
        <w:t>熏小牛火腿，</w:t>
      </w:r>
      <w:r>
        <w:rPr>
          <w:rFonts w:ascii="Palatino Linotype" w:eastAsia="Palatino Linotype"/>
          <w:color w:val="231F20"/>
        </w:rPr>
        <w:t>13</w:t>
      </w:r>
      <w:r>
        <w:rPr>
          <w:rFonts w:ascii="Palatino Linotype" w:eastAsia="Palatino Linotype"/>
          <w:color w:val="231F20"/>
          <w:spacing w:val="-14"/>
        </w:rPr>
        <w:t> </w:t>
      </w:r>
      <w:r>
        <w:rPr>
          <w:color w:val="231F20"/>
          <w:spacing w:val="-18"/>
        </w:rPr>
        <w:t>美分 </w:t>
      </w:r>
      <w:r>
        <w:rPr>
          <w:rFonts w:ascii="Palatino Linotype" w:eastAsia="Palatino Linotype"/>
          <w:color w:val="231F20"/>
          <w:spacing w:val="-7"/>
        </w:rPr>
        <w:t>/ </w:t>
      </w:r>
      <w:r>
        <w:rPr>
          <w:color w:val="231F20"/>
        </w:rPr>
        <w:t>磅</w:t>
      </w:r>
      <w:r>
        <w:rPr>
          <w:color w:val="231F20"/>
        </w:rPr>
        <w:t>羊腿，</w:t>
      </w:r>
      <w:r>
        <w:rPr>
          <w:rFonts w:ascii="Palatino Linotype" w:eastAsia="Palatino Linotype"/>
          <w:color w:val="231F20"/>
        </w:rPr>
        <w:t>40 </w:t>
      </w:r>
      <w:r>
        <w:rPr>
          <w:color w:val="231F20"/>
          <w:spacing w:val="-5"/>
        </w:rPr>
        <w:t>美分 </w:t>
      </w:r>
      <w:r>
        <w:rPr>
          <w:rFonts w:ascii="Palatino Linotype" w:eastAsia="Palatino Linotype"/>
          <w:color w:val="231F20"/>
        </w:rPr>
        <w:t>/ </w:t>
      </w:r>
      <w:r>
        <w:rPr>
          <w:color w:val="231F20"/>
        </w:rPr>
        <w:t>磅</w:t>
      </w:r>
    </w:p>
    <w:p>
      <w:pPr>
        <w:pStyle w:val="BodyText"/>
        <w:spacing w:line="266" w:lineRule="auto" w:before="1"/>
        <w:ind w:right="839"/>
      </w:pPr>
      <w:r>
        <w:rPr>
          <w:color w:val="231F20"/>
        </w:rPr>
        <w:t>斯威夫特牌精炼猪油，</w:t>
      </w:r>
      <w:r>
        <w:rPr>
          <w:rFonts w:ascii="Palatino Linotype" w:eastAsia="Palatino Linotype"/>
          <w:color w:val="231F20"/>
        </w:rPr>
        <w:t>17</w:t>
      </w:r>
      <w:r>
        <w:rPr>
          <w:rFonts w:ascii="Palatino Linotype" w:eastAsia="Palatino Linotype"/>
          <w:color w:val="231F20"/>
          <w:spacing w:val="-14"/>
        </w:rPr>
        <w:t> </w:t>
      </w:r>
      <w:r>
        <w:rPr>
          <w:color w:val="231F20"/>
          <w:spacing w:val="-18"/>
        </w:rPr>
        <w:t>美分 </w:t>
      </w:r>
      <w:r>
        <w:rPr>
          <w:rFonts w:ascii="Palatino Linotype" w:eastAsia="Palatino Linotype"/>
          <w:color w:val="231F20"/>
          <w:spacing w:val="-7"/>
        </w:rPr>
        <w:t>/ </w:t>
      </w:r>
      <w:r>
        <w:rPr>
          <w:color w:val="231F20"/>
        </w:rPr>
        <w:t>磅</w:t>
      </w:r>
      <w:r>
        <w:rPr>
          <w:color w:val="231F20"/>
        </w:rPr>
        <w:t>生菜，</w:t>
      </w:r>
      <w:r>
        <w:rPr>
          <w:rFonts w:ascii="Palatino Linotype" w:eastAsia="Palatino Linotype"/>
          <w:color w:val="231F20"/>
        </w:rPr>
        <w:t>10 </w:t>
      </w:r>
      <w:r>
        <w:rPr>
          <w:color w:val="231F20"/>
        </w:rPr>
        <w:t>美分</w:t>
      </w:r>
    </w:p>
    <w:p>
      <w:pPr>
        <w:pStyle w:val="BodyText"/>
        <w:spacing w:before="1"/>
        <w:rPr>
          <w:rFonts w:ascii="Palatino Linotype" w:eastAsia="Palatino Linotype"/>
        </w:rPr>
      </w:pPr>
      <w:r>
        <w:rPr>
          <w:color w:val="231F20"/>
        </w:rPr>
        <w:t>进口橄榄油，</w:t>
      </w:r>
      <w:r>
        <w:rPr>
          <w:rFonts w:ascii="Palatino Linotype" w:eastAsia="Palatino Linotype"/>
          <w:color w:val="231F20"/>
        </w:rPr>
        <w:t>$2.25/</w:t>
      </w:r>
      <w:r>
        <w:rPr>
          <w:rFonts w:ascii="Palatino Linotype" w:eastAsia="Palatino Linotype"/>
          <w:color w:val="231F20"/>
          <w:spacing w:val="-11"/>
        </w:rPr>
        <w:t> </w:t>
      </w:r>
      <w:r>
        <w:rPr>
          <w:color w:val="231F20"/>
          <w:spacing w:val="-14"/>
        </w:rPr>
        <w:t>半加仑 </w:t>
      </w:r>
      <w:r>
        <w:rPr>
          <w:rFonts w:ascii="Palatino Linotype" w:eastAsia="Palatino Linotype"/>
          <w:color w:val="231F20"/>
          <w:spacing w:val="-2"/>
        </w:rPr>
        <w:t>( </w:t>
      </w:r>
      <w:r>
        <w:rPr>
          <w:color w:val="231F20"/>
          <w:spacing w:val="-27"/>
        </w:rPr>
        <w:t>约 </w:t>
      </w:r>
      <w:r>
        <w:rPr>
          <w:rFonts w:ascii="Palatino Linotype" w:eastAsia="Palatino Linotype"/>
          <w:color w:val="231F20"/>
        </w:rPr>
        <w:t>1.9</w:t>
      </w:r>
      <w:r>
        <w:rPr>
          <w:rFonts w:ascii="Palatino Linotype" w:eastAsia="Palatino Linotype"/>
          <w:color w:val="231F20"/>
          <w:spacing w:val="-4"/>
        </w:rPr>
        <w:t> </w:t>
      </w:r>
      <w:r>
        <w:rPr>
          <w:color w:val="231F20"/>
          <w:spacing w:val="-27"/>
        </w:rPr>
        <w:t>升 </w:t>
      </w:r>
      <w:r>
        <w:rPr>
          <w:rFonts w:ascii="Palatino Linotype" w:eastAsia="Palatino Linotype"/>
          <w:color w:val="231F20"/>
          <w:spacing w:val="-10"/>
        </w:rPr>
        <w:t>)</w:t>
      </w:r>
    </w:p>
    <w:p>
      <w:pPr>
        <w:pStyle w:val="BodyText"/>
        <w:spacing w:line="266" w:lineRule="auto" w:before="32"/>
        <w:ind w:right="2309"/>
        <w:jc w:val="both"/>
      </w:pPr>
      <w:r>
        <w:rPr>
          <w:color w:val="231F20"/>
          <w:spacing w:val="-2"/>
        </w:rPr>
        <w:t>柑橘，</w:t>
      </w:r>
      <w:r>
        <w:rPr>
          <w:rFonts w:ascii="Palatino Linotype" w:eastAsia="Palatino Linotype"/>
          <w:color w:val="231F20"/>
          <w:spacing w:val="-2"/>
        </w:rPr>
        <w:t>50</w:t>
      </w:r>
      <w:r>
        <w:rPr>
          <w:rFonts w:ascii="Palatino Linotype" w:eastAsia="Palatino Linotype"/>
          <w:color w:val="231F20"/>
          <w:spacing w:val="-12"/>
        </w:rPr>
        <w:t> </w:t>
      </w:r>
      <w:r>
        <w:rPr>
          <w:color w:val="231F20"/>
          <w:spacing w:val="-10"/>
        </w:rPr>
        <w:t>美分 </w:t>
      </w:r>
      <w:r>
        <w:rPr>
          <w:rFonts w:ascii="Palatino Linotype" w:eastAsia="Palatino Linotype"/>
          <w:color w:val="231F20"/>
          <w:spacing w:val="-7"/>
        </w:rPr>
        <w:t>/ </w:t>
      </w:r>
      <w:r>
        <w:rPr>
          <w:color w:val="231F20"/>
          <w:spacing w:val="-2"/>
        </w:rPr>
        <w:t>磅</w:t>
      </w:r>
      <w:r>
        <w:rPr>
          <w:color w:val="231F20"/>
        </w:rPr>
        <w:t>桃，</w:t>
      </w:r>
      <w:r>
        <w:rPr>
          <w:rFonts w:ascii="Palatino Linotype" w:eastAsia="Palatino Linotype"/>
          <w:color w:val="231F20"/>
        </w:rPr>
        <w:t>15 </w:t>
      </w:r>
      <w:r>
        <w:rPr>
          <w:color w:val="231F20"/>
          <w:spacing w:val="-5"/>
        </w:rPr>
        <w:t>美分 </w:t>
      </w:r>
      <w:r>
        <w:rPr>
          <w:rFonts w:ascii="Palatino Linotype" w:eastAsia="Palatino Linotype"/>
          <w:color w:val="231F20"/>
        </w:rPr>
        <w:t>/ </w:t>
      </w:r>
      <w:r>
        <w:rPr>
          <w:color w:val="231F20"/>
        </w:rPr>
        <w:t>篮</w:t>
      </w:r>
    </w:p>
    <w:p>
      <w:pPr>
        <w:pStyle w:val="BodyText"/>
        <w:spacing w:line="266" w:lineRule="auto" w:before="1"/>
        <w:ind w:right="878"/>
        <w:jc w:val="both"/>
      </w:pPr>
      <w:r>
        <w:rPr>
          <w:color w:val="231F20"/>
          <w:spacing w:val="-6"/>
        </w:rPr>
        <w:t>豌豆，</w:t>
      </w:r>
      <w:r>
        <w:rPr>
          <w:rFonts w:ascii="Palatino Linotype" w:eastAsia="Palatino Linotype"/>
          <w:color w:val="231F20"/>
          <w:spacing w:val="-6"/>
        </w:rPr>
        <w:t>25</w:t>
      </w:r>
      <w:r>
        <w:rPr>
          <w:rFonts w:ascii="Palatino Linotype" w:eastAsia="Palatino Linotype"/>
          <w:color w:val="231F20"/>
          <w:spacing w:val="-8"/>
        </w:rPr>
        <w:t> </w:t>
      </w:r>
      <w:r>
        <w:rPr>
          <w:color w:val="231F20"/>
          <w:spacing w:val="-11"/>
        </w:rPr>
        <w:t>美分 </w:t>
      </w:r>
      <w:r>
        <w:rPr>
          <w:rFonts w:ascii="Palatino Linotype" w:eastAsia="Palatino Linotype"/>
          <w:color w:val="231F20"/>
          <w:spacing w:val="-6"/>
        </w:rPr>
        <w:t>/2</w:t>
      </w:r>
      <w:r>
        <w:rPr>
          <w:rFonts w:ascii="Palatino Linotype" w:eastAsia="Palatino Linotype"/>
          <w:color w:val="231F20"/>
          <w:spacing w:val="-7"/>
        </w:rPr>
        <w:t> </w:t>
      </w:r>
      <w:r>
        <w:rPr>
          <w:color w:val="231F20"/>
          <w:spacing w:val="-6"/>
        </w:rPr>
        <w:t>夸脱（</w:t>
      </w:r>
      <w:r>
        <w:rPr>
          <w:color w:val="231F20"/>
          <w:spacing w:val="-13"/>
        </w:rPr>
        <w:t>约 </w:t>
      </w:r>
      <w:r>
        <w:rPr>
          <w:rFonts w:ascii="Palatino Linotype" w:eastAsia="Palatino Linotype"/>
          <w:color w:val="231F20"/>
          <w:spacing w:val="-6"/>
        </w:rPr>
        <w:t>2.2</w:t>
      </w:r>
      <w:r>
        <w:rPr>
          <w:rFonts w:ascii="Palatino Linotype" w:eastAsia="Palatino Linotype"/>
          <w:color w:val="231F20"/>
          <w:spacing w:val="-7"/>
        </w:rPr>
        <w:t> </w:t>
      </w:r>
      <w:r>
        <w:rPr>
          <w:color w:val="231F20"/>
          <w:spacing w:val="-14"/>
        </w:rPr>
        <w:t>升 </w:t>
      </w:r>
      <w:r>
        <w:rPr>
          <w:rFonts w:ascii="Palatino Linotype" w:eastAsia="Palatino Linotype"/>
          <w:color w:val="231F20"/>
          <w:spacing w:val="-6"/>
        </w:rPr>
        <w:t>)</w:t>
      </w:r>
      <w:r>
        <w:rPr>
          <w:color w:val="231F20"/>
          <w:spacing w:val="-6"/>
        </w:rPr>
        <w:t>土豆，</w:t>
      </w:r>
      <w:r>
        <w:rPr>
          <w:rFonts w:ascii="Palatino Linotype" w:eastAsia="Palatino Linotype"/>
          <w:color w:val="231F20"/>
          <w:spacing w:val="-6"/>
        </w:rPr>
        <w:t>45</w:t>
      </w:r>
      <w:r>
        <w:rPr>
          <w:rFonts w:ascii="Palatino Linotype" w:eastAsia="Palatino Linotype"/>
          <w:color w:val="231F20"/>
          <w:spacing w:val="-8"/>
        </w:rPr>
        <w:t> </w:t>
      </w:r>
      <w:r>
        <w:rPr>
          <w:color w:val="231F20"/>
          <w:spacing w:val="-11"/>
        </w:rPr>
        <w:t>美分 </w:t>
      </w:r>
      <w:r>
        <w:rPr>
          <w:rFonts w:ascii="Palatino Linotype" w:eastAsia="Palatino Linotype"/>
          <w:color w:val="231F20"/>
          <w:spacing w:val="-6"/>
        </w:rPr>
        <w:t>/4</w:t>
      </w:r>
      <w:r>
        <w:rPr>
          <w:rFonts w:ascii="Palatino Linotype" w:eastAsia="Palatino Linotype"/>
          <w:color w:val="231F20"/>
          <w:spacing w:val="-7"/>
        </w:rPr>
        <w:t> </w:t>
      </w:r>
      <w:r>
        <w:rPr>
          <w:color w:val="231F20"/>
          <w:spacing w:val="-6"/>
        </w:rPr>
        <w:t>夸脱（</w:t>
      </w:r>
      <w:r>
        <w:rPr>
          <w:color w:val="231F20"/>
          <w:spacing w:val="-13"/>
        </w:rPr>
        <w:t>约 </w:t>
      </w:r>
      <w:r>
        <w:rPr>
          <w:rFonts w:ascii="Palatino Linotype" w:eastAsia="Palatino Linotype"/>
          <w:color w:val="231F20"/>
          <w:spacing w:val="-6"/>
        </w:rPr>
        <w:t>4.4</w:t>
      </w:r>
      <w:r>
        <w:rPr>
          <w:rFonts w:ascii="Palatino Linotype" w:eastAsia="Palatino Linotype"/>
          <w:color w:val="231F20"/>
          <w:spacing w:val="-7"/>
        </w:rPr>
        <w:t> </w:t>
      </w:r>
      <w:r>
        <w:rPr>
          <w:color w:val="231F20"/>
          <w:spacing w:val="-14"/>
        </w:rPr>
        <w:t>升 </w:t>
      </w:r>
      <w:r>
        <w:rPr>
          <w:rFonts w:ascii="Palatino Linotype" w:eastAsia="Palatino Linotype"/>
          <w:color w:val="231F20"/>
          <w:spacing w:val="-6"/>
        </w:rPr>
        <w:t>)</w:t>
      </w:r>
      <w:r>
        <w:rPr>
          <w:color w:val="231F20"/>
        </w:rPr>
        <w:t>加州西梅，</w:t>
      </w:r>
      <w:r>
        <w:rPr>
          <w:rFonts w:ascii="Palatino Linotype" w:eastAsia="Palatino Linotype"/>
          <w:color w:val="231F20"/>
        </w:rPr>
        <w:t>24 </w:t>
      </w:r>
      <w:r>
        <w:rPr>
          <w:color w:val="231F20"/>
          <w:spacing w:val="-5"/>
        </w:rPr>
        <w:t>美分 </w:t>
      </w:r>
      <w:r>
        <w:rPr>
          <w:rFonts w:ascii="Palatino Linotype" w:eastAsia="Palatino Linotype"/>
          <w:color w:val="231F20"/>
        </w:rPr>
        <w:t>/2 </w:t>
      </w:r>
      <w:r>
        <w:rPr>
          <w:color w:val="231F20"/>
        </w:rPr>
        <w:t>磅</w:t>
      </w:r>
    </w:p>
    <w:p>
      <w:pPr>
        <w:pStyle w:val="BodyText"/>
        <w:spacing w:line="266" w:lineRule="auto" w:before="2"/>
        <w:ind w:right="2099"/>
        <w:jc w:val="both"/>
      </w:pPr>
      <w:r>
        <w:rPr>
          <w:color w:val="231F20"/>
        </w:rPr>
        <w:t>大米，</w:t>
      </w:r>
      <w:r>
        <w:rPr>
          <w:rFonts w:ascii="Palatino Linotype" w:eastAsia="Palatino Linotype"/>
          <w:color w:val="231F20"/>
        </w:rPr>
        <w:t>20</w:t>
      </w:r>
      <w:r>
        <w:rPr>
          <w:rFonts w:ascii="Palatino Linotype" w:eastAsia="Palatino Linotype"/>
          <w:color w:val="231F20"/>
          <w:spacing w:val="16"/>
        </w:rPr>
        <w:t> </w:t>
      </w:r>
      <w:r>
        <w:rPr>
          <w:color w:val="231F20"/>
          <w:spacing w:val="-9"/>
        </w:rPr>
        <w:t>美分 </w:t>
      </w:r>
      <w:r>
        <w:rPr>
          <w:rFonts w:ascii="Palatino Linotype" w:eastAsia="Palatino Linotype"/>
          <w:color w:val="231F20"/>
        </w:rPr>
        <w:t>/3</w:t>
      </w:r>
      <w:r>
        <w:rPr>
          <w:rFonts w:ascii="Palatino Linotype" w:eastAsia="Palatino Linotype"/>
          <w:color w:val="231F20"/>
          <w:spacing w:val="22"/>
        </w:rPr>
        <w:t> </w:t>
      </w:r>
      <w:r>
        <w:rPr>
          <w:color w:val="231F20"/>
        </w:rPr>
        <w:t>磅</w:t>
      </w:r>
      <w:r>
        <w:rPr>
          <w:color w:val="231F20"/>
        </w:rPr>
        <w:t>西红柿，</w:t>
      </w:r>
      <w:r>
        <w:rPr>
          <w:rFonts w:ascii="Palatino Linotype" w:eastAsia="Palatino Linotype"/>
          <w:color w:val="231F20"/>
        </w:rPr>
        <w:t>10</w:t>
      </w:r>
      <w:r>
        <w:rPr>
          <w:rFonts w:ascii="Palatino Linotype" w:eastAsia="Palatino Linotype"/>
          <w:color w:val="231F20"/>
          <w:spacing w:val="-2"/>
        </w:rPr>
        <w:t> </w:t>
      </w:r>
      <w:r>
        <w:rPr>
          <w:color w:val="231F20"/>
          <w:spacing w:val="-18"/>
        </w:rPr>
        <w:t>美分 </w:t>
      </w:r>
      <w:r>
        <w:rPr>
          <w:rFonts w:ascii="Palatino Linotype" w:eastAsia="Palatino Linotype"/>
          <w:color w:val="231F20"/>
          <w:spacing w:val="-1"/>
        </w:rPr>
        <w:t>/ </w:t>
      </w:r>
      <w:r>
        <w:rPr>
          <w:color w:val="231F20"/>
          <w:spacing w:val="-10"/>
        </w:rPr>
        <w:t>罐</w:t>
      </w:r>
    </w:p>
    <w:p>
      <w:pPr>
        <w:pStyle w:val="Heading6"/>
        <w:spacing w:line="384" w:lineRule="exact" w:before="101"/>
      </w:pPr>
      <w:r>
        <w:rPr>
          <w:color w:val="231F20"/>
          <w:spacing w:val="-3"/>
        </w:rPr>
        <w:t>外出用餐</w:t>
      </w:r>
    </w:p>
    <w:p>
      <w:pPr>
        <w:pStyle w:val="BodyText"/>
        <w:spacing w:line="266" w:lineRule="auto"/>
        <w:ind w:right="978"/>
      </w:pPr>
      <w:r>
        <w:rPr>
          <w:color w:val="231F20"/>
          <w:spacing w:val="-21"/>
        </w:rPr>
        <w:t>大餐 </w:t>
      </w:r>
      <w:r>
        <w:rPr>
          <w:rFonts w:ascii="Palatino Linotype" w:eastAsia="Palatino Linotype"/>
          <w:color w:val="231F20"/>
          <w:spacing w:val="-4"/>
        </w:rPr>
        <w:t>(chicken</w:t>
      </w:r>
      <w:r>
        <w:rPr>
          <w:rFonts w:ascii="Palatino Linotype" w:eastAsia="Palatino Linotype"/>
          <w:color w:val="231F20"/>
          <w:spacing w:val="-10"/>
        </w:rPr>
        <w:t> </w:t>
      </w:r>
      <w:r>
        <w:rPr>
          <w:rFonts w:ascii="Palatino Linotype" w:eastAsia="Palatino Linotype"/>
          <w:color w:val="231F20"/>
          <w:spacing w:val="-4"/>
        </w:rPr>
        <w:t>dinner)</w:t>
      </w:r>
      <w:r>
        <w:rPr>
          <w:color w:val="231F20"/>
          <w:spacing w:val="-4"/>
        </w:rPr>
        <w:t>，</w:t>
      </w:r>
      <w:r>
        <w:rPr>
          <w:rFonts w:ascii="Palatino Linotype" w:eastAsia="Palatino Linotype"/>
          <w:color w:val="231F20"/>
          <w:spacing w:val="-4"/>
        </w:rPr>
        <w:t>$2.5/</w:t>
      </w:r>
      <w:r>
        <w:rPr>
          <w:rFonts w:ascii="Palatino Linotype" w:eastAsia="Palatino Linotype"/>
          <w:color w:val="231F20"/>
          <w:spacing w:val="-9"/>
        </w:rPr>
        <w:t> </w:t>
      </w:r>
      <w:r>
        <w:rPr>
          <w:color w:val="231F20"/>
          <w:spacing w:val="-4"/>
        </w:rPr>
        <w:t>人份</w:t>
      </w:r>
      <w:r>
        <w:rPr>
          <w:color w:val="231F20"/>
        </w:rPr>
        <w:t>早餐，</w:t>
      </w:r>
      <w:r>
        <w:rPr>
          <w:rFonts w:ascii="Palatino Linotype" w:eastAsia="Palatino Linotype"/>
          <w:color w:val="231F20"/>
        </w:rPr>
        <w:t>45 </w:t>
      </w:r>
      <w:r>
        <w:rPr>
          <w:color w:val="231F20"/>
        </w:rPr>
        <w:t>美分</w:t>
      </w:r>
    </w:p>
    <w:p>
      <w:pPr>
        <w:pStyle w:val="BodyText"/>
        <w:spacing w:line="266" w:lineRule="auto"/>
        <w:ind w:right="2693"/>
        <w:rPr>
          <w:rFonts w:ascii="Palatino Linotype" w:eastAsia="Palatino Linotype"/>
        </w:rPr>
      </w:pPr>
      <w:r>
        <w:rPr>
          <w:color w:val="231F20"/>
        </w:rPr>
        <w:t>午餐，</w:t>
      </w:r>
      <w:r>
        <w:rPr>
          <w:rFonts w:ascii="Palatino Linotype" w:eastAsia="Palatino Linotype"/>
          <w:color w:val="231F20"/>
        </w:rPr>
        <w:t>65</w:t>
      </w:r>
      <w:r>
        <w:rPr>
          <w:rFonts w:ascii="Palatino Linotype" w:eastAsia="Palatino Linotype"/>
          <w:color w:val="231F20"/>
          <w:spacing w:val="-14"/>
        </w:rPr>
        <w:t> </w:t>
      </w:r>
      <w:r>
        <w:rPr>
          <w:color w:val="231F20"/>
        </w:rPr>
        <w:t>美分</w:t>
      </w:r>
      <w:r>
        <w:rPr>
          <w:color w:val="231F20"/>
          <w:spacing w:val="-2"/>
        </w:rPr>
        <w:t>正餐，</w:t>
      </w:r>
      <w:r>
        <w:rPr>
          <w:rFonts w:ascii="Palatino Linotype" w:eastAsia="Palatino Linotype"/>
          <w:color w:val="231F20"/>
          <w:spacing w:val="-2"/>
        </w:rPr>
        <w:t>$1.25</w:t>
      </w:r>
    </w:p>
    <w:p>
      <w:pPr>
        <w:pStyle w:val="Heading6"/>
        <w:spacing w:line="384" w:lineRule="exact" w:before="95"/>
      </w:pPr>
      <w:r>
        <w:rPr>
          <w:color w:val="231F20"/>
          <w:spacing w:val="-5"/>
        </w:rPr>
        <w:t>酒水</w:t>
      </w:r>
    </w:p>
    <w:p>
      <w:pPr>
        <w:pStyle w:val="BodyText"/>
        <w:spacing w:line="266" w:lineRule="auto"/>
        <w:ind w:right="1096"/>
      </w:pPr>
      <w:r>
        <w:rPr>
          <w:color w:val="231F20"/>
        </w:rPr>
        <w:t>劣质杜松子酒（</w:t>
      </w:r>
      <w:r>
        <w:rPr>
          <w:color w:val="231F20"/>
          <w:spacing w:val="-18"/>
        </w:rPr>
        <w:t>少量 </w:t>
      </w:r>
      <w:r>
        <w:rPr>
          <w:rFonts w:ascii="Palatino Linotype" w:eastAsia="Palatino Linotype"/>
          <w:color w:val="231F20"/>
        </w:rPr>
        <w:t>)</w:t>
      </w:r>
      <w:r>
        <w:rPr>
          <w:color w:val="231F20"/>
        </w:rPr>
        <w:t>，</w:t>
      </w:r>
      <w:r>
        <w:rPr>
          <w:rFonts w:ascii="Palatino Linotype" w:eastAsia="Palatino Linotype"/>
          <w:color w:val="231F20"/>
        </w:rPr>
        <w:t>10</w:t>
      </w:r>
      <w:r>
        <w:rPr>
          <w:rFonts w:ascii="Palatino Linotype" w:eastAsia="Palatino Linotype"/>
          <w:color w:val="231F20"/>
          <w:spacing w:val="-14"/>
        </w:rPr>
        <w:t> </w:t>
      </w:r>
      <w:r>
        <w:rPr>
          <w:color w:val="231F20"/>
        </w:rPr>
        <w:t>美分鸡尾酒，</w:t>
      </w:r>
      <w:r>
        <w:rPr>
          <w:rFonts w:ascii="Palatino Linotype" w:eastAsia="Palatino Linotype"/>
          <w:color w:val="231F20"/>
        </w:rPr>
        <w:t>25 </w:t>
      </w:r>
      <w:r>
        <w:rPr>
          <w:color w:val="231F20"/>
        </w:rPr>
        <w:t>美分</w:t>
      </w:r>
    </w:p>
    <w:p>
      <w:pPr>
        <w:pStyle w:val="BodyText"/>
        <w:spacing w:line="266" w:lineRule="auto"/>
        <w:ind w:right="1936"/>
      </w:pPr>
      <w:r>
        <w:rPr>
          <w:color w:val="231F20"/>
        </w:rPr>
        <w:t>红酒（</w:t>
      </w:r>
      <w:r>
        <w:rPr>
          <w:color w:val="231F20"/>
          <w:spacing w:val="-11"/>
        </w:rPr>
        <w:t>杯 </w:t>
      </w:r>
      <w:r>
        <w:rPr>
          <w:rFonts w:ascii="Palatino Linotype" w:eastAsia="Palatino Linotype"/>
          <w:color w:val="231F20"/>
        </w:rPr>
        <w:t>)</w:t>
      </w:r>
      <w:r>
        <w:rPr>
          <w:color w:val="231F20"/>
        </w:rPr>
        <w:t>，</w:t>
      </w:r>
      <w:r>
        <w:rPr>
          <w:rFonts w:ascii="Palatino Linotype" w:eastAsia="Palatino Linotype"/>
          <w:color w:val="231F20"/>
        </w:rPr>
        <w:t>75 </w:t>
      </w:r>
      <w:r>
        <w:rPr>
          <w:color w:val="231F20"/>
        </w:rPr>
        <w:t>美分</w:t>
      </w:r>
      <w:r>
        <w:rPr>
          <w:color w:val="231F20"/>
        </w:rPr>
        <w:t> 啤酒（</w:t>
      </w:r>
      <w:r>
        <w:rPr>
          <w:color w:val="231F20"/>
          <w:spacing w:val="-27"/>
        </w:rPr>
        <w:t>杯 </w:t>
      </w:r>
      <w:r>
        <w:rPr>
          <w:rFonts w:ascii="Palatino Linotype" w:eastAsia="Palatino Linotype"/>
          <w:color w:val="231F20"/>
        </w:rPr>
        <w:t>)</w:t>
      </w:r>
      <w:r>
        <w:rPr>
          <w:color w:val="231F20"/>
        </w:rPr>
        <w:t>，</w:t>
      </w:r>
      <w:r>
        <w:rPr>
          <w:rFonts w:ascii="Palatino Linotype" w:eastAsia="Palatino Linotype"/>
          <w:color w:val="231F20"/>
        </w:rPr>
        <w:t>20</w:t>
      </w:r>
      <w:r>
        <w:rPr>
          <w:rFonts w:ascii="Palatino Linotype" w:eastAsia="Palatino Linotype"/>
          <w:color w:val="231F20"/>
          <w:spacing w:val="-14"/>
        </w:rPr>
        <w:t> </w:t>
      </w:r>
      <w:r>
        <w:rPr>
          <w:color w:val="231F20"/>
        </w:rPr>
        <w:t>美分威士忌（</w:t>
      </w:r>
      <w:r>
        <w:rPr>
          <w:color w:val="231F20"/>
          <w:spacing w:val="-11"/>
        </w:rPr>
        <w:t>杯 </w:t>
      </w:r>
      <w:r>
        <w:rPr>
          <w:rFonts w:ascii="Palatino Linotype" w:eastAsia="Palatino Linotype"/>
          <w:color w:val="231F20"/>
        </w:rPr>
        <w:t>)</w:t>
      </w:r>
      <w:r>
        <w:rPr>
          <w:color w:val="231F20"/>
        </w:rPr>
        <w:t>，</w:t>
      </w:r>
      <w:r>
        <w:rPr>
          <w:rFonts w:ascii="Palatino Linotype" w:eastAsia="Palatino Linotype"/>
          <w:color w:val="231F20"/>
        </w:rPr>
        <w:t>25 </w:t>
      </w:r>
      <w:r>
        <w:rPr>
          <w:color w:val="231F20"/>
        </w:rPr>
        <w:t>美分</w:t>
      </w:r>
    </w:p>
    <w:p>
      <w:pPr>
        <w:pStyle w:val="BodyText"/>
      </w:pPr>
      <w:r>
        <w:rPr>
          <w:color w:val="231F20"/>
          <w:spacing w:val="-11"/>
        </w:rPr>
        <w:t>可口可乐 </w:t>
      </w:r>
      <w:r>
        <w:rPr>
          <w:rFonts w:ascii="Palatino Linotype" w:eastAsia="Palatino Linotype"/>
          <w:color w:val="231F20"/>
        </w:rPr>
        <w:t>(12</w:t>
      </w:r>
      <w:r>
        <w:rPr>
          <w:rFonts w:ascii="Palatino Linotype" w:eastAsia="Palatino Linotype"/>
          <w:color w:val="231F20"/>
          <w:spacing w:val="-7"/>
        </w:rPr>
        <w:t> </w:t>
      </w:r>
      <w:r>
        <w:rPr>
          <w:color w:val="231F20"/>
          <w:spacing w:val="-11"/>
        </w:rPr>
        <w:t>盎司，约 </w:t>
      </w:r>
      <w:r>
        <w:rPr>
          <w:rFonts w:ascii="Palatino Linotype" w:eastAsia="Palatino Linotype"/>
          <w:color w:val="231F20"/>
        </w:rPr>
        <w:t>340</w:t>
      </w:r>
      <w:r>
        <w:rPr>
          <w:rFonts w:ascii="Palatino Linotype" w:eastAsia="Palatino Linotype"/>
          <w:color w:val="231F20"/>
          <w:spacing w:val="-3"/>
        </w:rPr>
        <w:t> </w:t>
      </w:r>
      <w:r>
        <w:rPr>
          <w:color w:val="231F20"/>
          <w:spacing w:val="-18"/>
        </w:rPr>
        <w:t>毫升 </w:t>
      </w:r>
      <w:r>
        <w:rPr>
          <w:rFonts w:ascii="Palatino Linotype" w:eastAsia="Palatino Linotype"/>
          <w:color w:val="231F20"/>
        </w:rPr>
        <w:t>)</w:t>
      </w:r>
      <w:r>
        <w:rPr>
          <w:color w:val="231F20"/>
        </w:rPr>
        <w:t>，</w:t>
      </w:r>
      <w:r>
        <w:rPr>
          <w:rFonts w:ascii="Palatino Linotype" w:eastAsia="Palatino Linotype"/>
          <w:color w:val="231F20"/>
        </w:rPr>
        <w:t>5</w:t>
      </w:r>
      <w:r>
        <w:rPr>
          <w:rFonts w:ascii="Palatino Linotype" w:eastAsia="Palatino Linotype"/>
          <w:color w:val="231F20"/>
          <w:spacing w:val="-2"/>
        </w:rPr>
        <w:t> </w:t>
      </w:r>
      <w:r>
        <w:rPr>
          <w:color w:val="231F20"/>
          <w:spacing w:val="-5"/>
        </w:rPr>
        <w:t>美分</w:t>
      </w:r>
    </w:p>
    <w:p>
      <w:pPr>
        <w:pStyle w:val="Heading6"/>
        <w:spacing w:line="384" w:lineRule="exact" w:before="127"/>
      </w:pPr>
      <w:r>
        <w:rPr>
          <w:color w:val="231F20"/>
          <w:spacing w:val="-5"/>
        </w:rPr>
        <w:t>住宿</w:t>
      </w:r>
    </w:p>
    <w:p>
      <w:pPr>
        <w:pStyle w:val="BodyText"/>
        <w:spacing w:line="266" w:lineRule="auto"/>
        <w:ind w:right="2491"/>
        <w:rPr>
          <w:rFonts w:ascii="Palatino Linotype" w:eastAsia="Palatino Linotype"/>
        </w:rPr>
      </w:pPr>
      <w:r>
        <w:rPr>
          <w:color w:val="231F20"/>
        </w:rPr>
        <w:t>旅馆（</w:t>
      </w:r>
      <w:r>
        <w:rPr>
          <w:color w:val="231F20"/>
          <w:spacing w:val="-15"/>
        </w:rPr>
        <w:t>每晚 </w:t>
      </w:r>
      <w:r>
        <w:rPr>
          <w:rFonts w:ascii="Palatino Linotype" w:eastAsia="Palatino Linotype"/>
          <w:color w:val="231F20"/>
        </w:rPr>
        <w:t>)</w:t>
      </w:r>
      <w:r>
        <w:rPr>
          <w:color w:val="231F20"/>
        </w:rPr>
        <w:t>：</w:t>
      </w:r>
      <w:r>
        <w:rPr>
          <w:color w:val="231F20"/>
          <w:spacing w:val="-2"/>
        </w:rPr>
        <w:t>普通旅馆，</w:t>
      </w:r>
      <w:r>
        <w:rPr>
          <w:rFonts w:ascii="Palatino Linotype" w:eastAsia="Palatino Linotype"/>
          <w:color w:val="231F20"/>
          <w:spacing w:val="-2"/>
        </w:rPr>
        <w:t>$4.5</w:t>
      </w:r>
      <w:r>
        <w:rPr>
          <w:rFonts w:ascii="Palatino Linotype" w:eastAsia="Palatino Linotype"/>
          <w:color w:val="231F20"/>
          <w:spacing w:val="-2"/>
        </w:rPr>
        <w:t>0</w:t>
      </w:r>
    </w:p>
    <w:p>
      <w:pPr>
        <w:pStyle w:val="BodyText"/>
        <w:spacing w:line="266" w:lineRule="auto"/>
        <w:ind w:right="1843"/>
        <w:rPr>
          <w:rFonts w:ascii="Palatino Linotype" w:eastAsia="Palatino Linotype"/>
        </w:rPr>
      </w:pPr>
      <w:r>
        <w:rPr>
          <w:color w:val="231F20"/>
          <w:spacing w:val="-2"/>
        </w:rPr>
        <w:t>每周（</w:t>
      </w:r>
      <w:r>
        <w:rPr>
          <w:color w:val="231F20"/>
          <w:spacing w:val="-13"/>
        </w:rPr>
        <w:t>包括服务 </w:t>
      </w:r>
      <w:r>
        <w:rPr>
          <w:rFonts w:ascii="Palatino Linotype" w:eastAsia="Palatino Linotype"/>
          <w:color w:val="231F20"/>
          <w:spacing w:val="-2"/>
        </w:rPr>
        <w:t>)$10.0</w:t>
      </w:r>
      <w:r>
        <w:rPr>
          <w:rFonts w:ascii="Palatino Linotype" w:eastAsia="Palatino Linotype"/>
          <w:color w:val="231F20"/>
          <w:spacing w:val="-2"/>
        </w:rPr>
        <w:t>0</w:t>
      </w:r>
      <w:r>
        <w:rPr>
          <w:color w:val="231F20"/>
        </w:rPr>
        <w:t>廉价小旅馆，</w:t>
      </w:r>
      <w:r>
        <w:rPr>
          <w:rFonts w:ascii="Palatino Linotype" w:eastAsia="Palatino Linotype"/>
          <w:color w:val="231F20"/>
        </w:rPr>
        <w:t>75 </w:t>
      </w:r>
      <w:r>
        <w:rPr>
          <w:color w:val="231F20"/>
        </w:rPr>
        <w:t>美分 </w:t>
      </w:r>
      <w:r>
        <w:rPr>
          <w:color w:val="231F20"/>
          <w:spacing w:val="-2"/>
        </w:rPr>
        <w:t>高级旅馆，</w:t>
      </w:r>
      <w:r>
        <w:rPr>
          <w:rFonts w:ascii="Palatino Linotype" w:eastAsia="Palatino Linotype"/>
          <w:color w:val="231F20"/>
          <w:spacing w:val="-2"/>
        </w:rPr>
        <w:t>$9.00</w:t>
      </w:r>
    </w:p>
    <w:p>
      <w:pPr>
        <w:pStyle w:val="BodyText"/>
        <w:rPr>
          <w:rFonts w:ascii="Palatino Linotype" w:eastAsia="Palatino Linotype"/>
        </w:rPr>
      </w:pPr>
      <w:r>
        <w:rPr>
          <w:color w:val="231F20"/>
        </w:rPr>
        <w:t>每周（</w:t>
      </w:r>
      <w:r>
        <w:rPr>
          <w:color w:val="231F20"/>
          <w:spacing w:val="-11"/>
        </w:rPr>
        <w:t>包括服务 </w:t>
      </w:r>
      <w:r>
        <w:rPr>
          <w:rFonts w:ascii="Palatino Linotype" w:eastAsia="Palatino Linotype"/>
          <w:color w:val="231F20"/>
          <w:spacing w:val="-2"/>
        </w:rPr>
        <w:t>)$24.00</w:t>
      </w:r>
    </w:p>
    <w:p>
      <w:pPr>
        <w:pStyle w:val="BodyText"/>
        <w:spacing w:before="27"/>
        <w:rPr>
          <w:rFonts w:ascii="Palatino Linotype" w:eastAsia="Palatino Linotype"/>
        </w:rPr>
      </w:pPr>
      <w:r>
        <w:rPr>
          <w:color w:val="231F20"/>
          <w:spacing w:val="-1"/>
        </w:rPr>
        <w:t>豪华宾馆，</w:t>
      </w:r>
      <w:r>
        <w:rPr>
          <w:rFonts w:ascii="Palatino Linotype" w:eastAsia="Palatino Linotype"/>
          <w:color w:val="231F20"/>
          <w:spacing w:val="-2"/>
        </w:rPr>
        <w:t>$30+</w:t>
      </w:r>
    </w:p>
    <w:p>
      <w:pPr>
        <w:pStyle w:val="Heading7"/>
        <w:tabs>
          <w:tab w:pos="1016" w:val="left" w:leader="none"/>
        </w:tabs>
        <w:ind w:left="56"/>
      </w:pPr>
      <w:r>
        <w:rPr/>
        <w:br w:type="column"/>
      </w:r>
      <w:r>
        <w:rPr>
          <w:color w:val="231F20"/>
          <w:spacing w:val="-5"/>
          <w:w w:val="130"/>
        </w:rPr>
        <w:t>øHø</w:t>
      </w:r>
      <w:r>
        <w:rPr>
          <w:color w:val="231F20"/>
        </w:rPr>
        <w:tab/>
      </w:r>
      <w:r>
        <w:rPr>
          <w:color w:val="231F20"/>
          <w:spacing w:val="-5"/>
          <w:w w:val="120"/>
        </w:rPr>
        <w:t>Ჱਏ</w:t>
      </w:r>
    </w:p>
    <w:p>
      <w:pPr>
        <w:pStyle w:val="BodyText"/>
        <w:spacing w:line="266" w:lineRule="auto" w:before="104"/>
        <w:ind w:left="1059"/>
        <w:rPr>
          <w:rFonts w:ascii="Palatino Linotype" w:eastAsia="Palatino Linotype"/>
        </w:rPr>
      </w:pPr>
      <w:r>
        <w:rPr>
          <w:rFonts w:ascii="Palatino Linotype" w:eastAsia="Palatino Linotype"/>
          <w:color w:val="231F20"/>
          <w:spacing w:val="-4"/>
        </w:rPr>
        <w:t>YMCA</w:t>
      </w:r>
      <w:r>
        <w:rPr>
          <w:color w:val="231F20"/>
          <w:spacing w:val="-4"/>
        </w:rPr>
        <w:t>（</w:t>
      </w:r>
      <w:r>
        <w:rPr>
          <w:color w:val="231F20"/>
          <w:spacing w:val="-11"/>
        </w:rPr>
        <w:t>基督教青年会 </w:t>
      </w:r>
      <w:r>
        <w:rPr>
          <w:rFonts w:ascii="Palatino Linotype" w:eastAsia="Palatino Linotype"/>
          <w:color w:val="231F20"/>
          <w:spacing w:val="-4"/>
        </w:rPr>
        <w:t>) </w:t>
      </w:r>
      <w:r>
        <w:rPr>
          <w:color w:val="231F20"/>
          <w:spacing w:val="-4"/>
        </w:rPr>
        <w:t>房间有家具，</w:t>
      </w:r>
      <w:r>
        <w:rPr>
          <w:rFonts w:ascii="Palatino Linotype" w:eastAsia="Palatino Linotype"/>
          <w:color w:val="231F20"/>
          <w:spacing w:val="-4"/>
        </w:rPr>
        <w:t>$5.0</w:t>
      </w:r>
      <w:r>
        <w:rPr>
          <w:rFonts w:ascii="Palatino Linotype" w:eastAsia="Palatino Linotype"/>
          <w:color w:val="231F20"/>
          <w:spacing w:val="-4"/>
        </w:rPr>
        <w:t>0</w:t>
      </w:r>
      <w:r>
        <w:rPr>
          <w:color w:val="231F20"/>
          <w:spacing w:val="-5"/>
        </w:rPr>
        <w:t>大型房屋，房租每年 </w:t>
      </w:r>
      <w:r>
        <w:rPr>
          <w:rFonts w:ascii="Palatino Linotype" w:eastAsia="Palatino Linotype"/>
          <w:color w:val="231F20"/>
        </w:rPr>
        <w:t>$1000.00</w:t>
      </w:r>
    </w:p>
    <w:p>
      <w:pPr>
        <w:pStyle w:val="BodyText"/>
        <w:spacing w:line="266" w:lineRule="auto" w:before="1"/>
        <w:ind w:left="1059" w:right="1370"/>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966208">
                <wp:simplePos x="0" y="0"/>
                <wp:positionH relativeFrom="page">
                  <wp:posOffset>3673589</wp:posOffset>
                </wp:positionH>
                <wp:positionV relativeFrom="paragraph">
                  <wp:posOffset>339037</wp:posOffset>
                </wp:positionV>
                <wp:extent cx="213360" cy="120014"/>
                <wp:effectExtent l="0" t="0" r="0" b="0"/>
                <wp:wrapNone/>
                <wp:docPr id="976" name="Textbox 976"/>
                <wp:cNvGraphicFramePr>
                  <a:graphicFrameLocks/>
                </wp:cNvGraphicFramePr>
                <a:graphic>
                  <a:graphicData uri="http://schemas.microsoft.com/office/word/2010/wordprocessingShape">
                    <wps:wsp>
                      <wps:cNvPr id="976" name="Textbox 976"/>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240</w:t>
                            </w:r>
                          </w:p>
                        </w:txbxContent>
                      </wps:txbx>
                      <wps:bodyPr wrap="square" lIns="0" tIns="0" rIns="0" bIns="0" rtlCol="0">
                        <a:noAutofit/>
                      </wps:bodyPr>
                    </wps:wsp>
                  </a:graphicData>
                </a:graphic>
              </wp:anchor>
            </w:drawing>
          </mc:Choice>
          <mc:Fallback>
            <w:pict>
              <v:shape style="position:absolute;margin-left:289.259003pt;margin-top:26.695847pt;width:16.8pt;height:9.450pt;mso-position-horizontal-relative:page;mso-position-vertical-relative:paragraph;z-index:15966208" type="#_x0000_t202" id="docshape40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240</w:t>
                      </w:r>
                    </w:p>
                  </w:txbxContent>
                </v:textbox>
                <v:stroke dashstyle="solid"/>
                <w10:wrap type="none"/>
              </v:shape>
            </w:pict>
          </mc:Fallback>
        </mc:AlternateContent>
      </w:r>
      <w:r>
        <w:rPr>
          <w:color w:val="231F20"/>
          <w:spacing w:val="-5"/>
        </w:rPr>
        <w:t>中型房屋，房租每月 </w:t>
      </w:r>
      <w:r>
        <w:rPr>
          <w:rFonts w:ascii="Palatino Linotype" w:eastAsia="Palatino Linotype"/>
          <w:color w:val="231F20"/>
        </w:rPr>
        <w:t>$55.00</w:t>
      </w:r>
      <w:r>
        <w:rPr>
          <w:color w:val="231F20"/>
          <w:spacing w:val="-8"/>
        </w:rPr>
        <w:t>度假别墅，房租每季 </w:t>
      </w:r>
      <w:r>
        <w:rPr>
          <w:rFonts w:ascii="Palatino Linotype" w:eastAsia="Palatino Linotype"/>
          <w:color w:val="231F20"/>
          <w:spacing w:val="-2"/>
        </w:rPr>
        <w:t>$350.0</w:t>
      </w:r>
      <w:r>
        <w:rPr>
          <w:rFonts w:ascii="Palatino Linotype" w:eastAsia="Palatino Linotype"/>
          <w:color w:val="231F20"/>
          <w:spacing w:val="-2"/>
        </w:rPr>
        <w:t>0</w:t>
      </w:r>
      <w:r>
        <w:rPr>
          <w:color w:val="231F20"/>
          <w:spacing w:val="-5"/>
        </w:rPr>
        <w:t>公寓楼，房租每周 </w:t>
      </w:r>
      <w:r>
        <w:rPr>
          <w:rFonts w:ascii="Palatino Linotype" w:eastAsia="Palatino Linotype"/>
          <w:color w:val="231F20"/>
        </w:rPr>
        <w:t>$12.50</w:t>
      </w:r>
    </w:p>
    <w:p>
      <w:pPr>
        <w:pStyle w:val="BodyText"/>
        <w:spacing w:before="2"/>
        <w:ind w:left="1059"/>
        <w:rPr>
          <w:rFonts w:ascii="Palatino Linotype" w:eastAsia="Palatino Linotype"/>
        </w:rPr>
      </w:pPr>
      <w:r>
        <w:rPr>
          <w:color w:val="231F20"/>
          <w:spacing w:val="-6"/>
        </w:rPr>
        <w:t>一般公寓，房租每周 </w:t>
      </w:r>
      <w:r>
        <w:rPr>
          <w:rFonts w:ascii="Palatino Linotype" w:eastAsia="Palatino Linotype"/>
          <w:color w:val="231F20"/>
          <w:spacing w:val="-2"/>
        </w:rPr>
        <w:t>$10.00</w:t>
      </w:r>
    </w:p>
    <w:p>
      <w:pPr>
        <w:pStyle w:val="BodyText"/>
        <w:spacing w:before="32"/>
        <w:ind w:left="1059"/>
        <w:rPr>
          <w:rFonts w:ascii="Palatino Linotype" w:eastAsia="Palatino Linotype"/>
        </w:rPr>
      </w:pPr>
      <w:r>
        <w:rPr>
          <w:color w:val="231F20"/>
          <w:spacing w:val="-6"/>
        </w:rPr>
        <w:t>高级公寓，房租每周 </w:t>
      </w:r>
      <w:r>
        <w:rPr>
          <w:rFonts w:ascii="Palatino Linotype" w:eastAsia="Palatino Linotype"/>
          <w:color w:val="231F20"/>
          <w:spacing w:val="-2"/>
        </w:rPr>
        <w:t>$40.00</w:t>
      </w:r>
    </w:p>
    <w:p>
      <w:pPr>
        <w:pStyle w:val="Heading6"/>
        <w:spacing w:line="384" w:lineRule="exact" w:before="131"/>
        <w:ind w:left="1059"/>
      </w:pPr>
      <w:r>
        <w:rPr>
          <w:color w:val="231F20"/>
          <w:spacing w:val="-5"/>
        </w:rPr>
        <w:t>房产</w:t>
      </w:r>
    </w:p>
    <w:p>
      <w:pPr>
        <w:pStyle w:val="BodyText"/>
        <w:spacing w:line="276" w:lineRule="exact"/>
        <w:ind w:left="1059"/>
        <w:rPr>
          <w:rFonts w:ascii="Palatino Linotype" w:eastAsia="Palatino Linotype"/>
        </w:rPr>
      </w:pPr>
      <w:r>
        <w:rPr>
          <w:color w:val="231F20"/>
          <w:spacing w:val="-11"/>
        </w:rPr>
        <w:t>乡村大宅 </w:t>
      </w:r>
      <w:r>
        <w:rPr>
          <w:rFonts w:ascii="Palatino Linotype" w:eastAsia="Palatino Linotype"/>
          <w:color w:val="231F20"/>
        </w:rPr>
        <w:t>(13</w:t>
      </w:r>
      <w:r>
        <w:rPr>
          <w:rFonts w:ascii="Palatino Linotype" w:eastAsia="Palatino Linotype"/>
          <w:color w:val="231F20"/>
          <w:spacing w:val="-7"/>
        </w:rPr>
        <w:t> </w:t>
      </w:r>
      <w:r>
        <w:rPr>
          <w:color w:val="231F20"/>
          <w:spacing w:val="-18"/>
        </w:rPr>
        <w:t>房间 </w:t>
      </w:r>
      <w:r>
        <w:rPr>
          <w:rFonts w:ascii="Palatino Linotype" w:eastAsia="Palatino Linotype"/>
          <w:color w:val="231F20"/>
          <w:spacing w:val="-2"/>
        </w:rPr>
        <w:t>, </w:t>
      </w:r>
      <w:r>
        <w:rPr>
          <w:rFonts w:ascii="Palatino Linotype" w:eastAsia="Palatino Linotype"/>
          <w:color w:val="231F20"/>
        </w:rPr>
        <w:t>2</w:t>
      </w:r>
      <w:r>
        <w:rPr>
          <w:rFonts w:ascii="Palatino Linotype" w:eastAsia="Palatino Linotype"/>
          <w:color w:val="231F20"/>
          <w:spacing w:val="-3"/>
        </w:rPr>
        <w:t> </w:t>
      </w:r>
      <w:r>
        <w:rPr>
          <w:color w:val="231F20"/>
          <w:spacing w:val="-18"/>
        </w:rPr>
        <w:t>马棚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$20000+</w:t>
      </w:r>
    </w:p>
    <w:p>
      <w:pPr>
        <w:pStyle w:val="BodyText"/>
        <w:spacing w:line="266" w:lineRule="auto" w:before="32"/>
        <w:ind w:left="1059" w:right="1209"/>
        <w:rPr>
          <w:rFonts w:ascii="Palatino Linotype" w:eastAsia="Palatino Linotype"/>
        </w:rPr>
      </w:pPr>
      <w:r>
        <w:rPr>
          <w:color w:val="231F20"/>
        </w:rPr>
        <w:t>大型房屋（</w:t>
      </w:r>
      <w:r>
        <w:rPr>
          <w:rFonts w:ascii="Palatino Linotype" w:eastAsia="Palatino Linotype"/>
          <w:color w:val="231F20"/>
        </w:rPr>
        <w:t>10 </w:t>
      </w:r>
      <w:r>
        <w:rPr>
          <w:color w:val="231F20"/>
          <w:spacing w:val="-12"/>
        </w:rPr>
        <w:t>房间 </w:t>
      </w:r>
      <w:r>
        <w:rPr>
          <w:rFonts w:ascii="Palatino Linotype" w:eastAsia="Palatino Linotype"/>
          <w:color w:val="231F20"/>
        </w:rPr>
        <w:t>)</w:t>
      </w:r>
      <w:r>
        <w:rPr>
          <w:color w:val="231F20"/>
        </w:rPr>
        <w:t>，</w:t>
      </w:r>
      <w:r>
        <w:rPr>
          <w:rFonts w:ascii="Palatino Linotype" w:eastAsia="Palatino Linotype"/>
          <w:color w:val="231F20"/>
        </w:rPr>
        <w:t>$7000+</w:t>
      </w:r>
      <w:r>
        <w:rPr>
          <w:color w:val="231F20"/>
          <w:spacing w:val="-11"/>
        </w:rPr>
        <w:t>城镇房屋 </w:t>
      </w:r>
      <w:r>
        <w:rPr>
          <w:rFonts w:ascii="Palatino Linotype" w:eastAsia="Palatino Linotype"/>
          <w:color w:val="231F20"/>
        </w:rPr>
        <w:t>(6</w:t>
      </w:r>
      <w:r>
        <w:rPr>
          <w:rFonts w:ascii="Palatino Linotype" w:eastAsia="Palatino Linotype"/>
          <w:color w:val="231F20"/>
          <w:spacing w:val="-14"/>
        </w:rPr>
        <w:t> </w:t>
      </w:r>
      <w:r>
        <w:rPr>
          <w:color w:val="231F20"/>
          <w:spacing w:val="-18"/>
        </w:rPr>
        <w:t>房间 </w:t>
      </w:r>
      <w:r>
        <w:rPr>
          <w:rFonts w:ascii="Palatino Linotype" w:eastAsia="Palatino Linotype"/>
          <w:color w:val="231F20"/>
          <w:spacing w:val="-5"/>
        </w:rPr>
        <w:t>), </w:t>
      </w:r>
      <w:r>
        <w:rPr>
          <w:rFonts w:ascii="Palatino Linotype" w:eastAsia="Palatino Linotype"/>
          <w:color w:val="231F20"/>
        </w:rPr>
        <w:t>$4000-</w:t>
      </w:r>
      <w:r>
        <w:rPr>
          <w:rFonts w:ascii="Palatino Linotype" w:eastAsia="Palatino Linotype"/>
          <w:color w:val="231F20"/>
        </w:rPr>
        <w:t>800</w:t>
      </w:r>
      <w:r>
        <w:rPr>
          <w:rFonts w:ascii="Palatino Linotype" w:eastAsia="Palatino Linotype"/>
          <w:color w:val="231F20"/>
        </w:rPr>
        <w:t>0</w:t>
      </w:r>
      <w:r>
        <w:rPr>
          <w:color w:val="231F20"/>
        </w:rPr>
        <w:t>普通房屋（</w:t>
      </w:r>
      <w:r>
        <w:rPr>
          <w:rFonts w:ascii="Palatino Linotype" w:eastAsia="Palatino Linotype"/>
          <w:color w:val="231F20"/>
        </w:rPr>
        <w:t>8 </w:t>
      </w:r>
      <w:r>
        <w:rPr>
          <w:color w:val="231F20"/>
          <w:spacing w:val="-8"/>
        </w:rPr>
        <w:t>房间 </w:t>
      </w:r>
      <w:r>
        <w:rPr>
          <w:rFonts w:ascii="Palatino Linotype" w:eastAsia="Palatino Linotype"/>
          <w:color w:val="231F20"/>
        </w:rPr>
        <w:t>)</w:t>
      </w:r>
      <w:r>
        <w:rPr>
          <w:color w:val="231F20"/>
        </w:rPr>
        <w:t>，</w:t>
      </w:r>
      <w:r>
        <w:rPr>
          <w:rFonts w:ascii="Palatino Linotype" w:eastAsia="Palatino Linotype"/>
          <w:color w:val="231F20"/>
        </w:rPr>
        <w:t>$2900+</w:t>
      </w:r>
      <w:r>
        <w:rPr>
          <w:color w:val="231F20"/>
        </w:rPr>
        <w:t>平房（</w:t>
      </w:r>
      <w:r>
        <w:rPr>
          <w:rFonts w:ascii="Palatino Linotype" w:eastAsia="Palatino Linotype"/>
          <w:color w:val="231F20"/>
        </w:rPr>
        <w:t>4 </w:t>
      </w:r>
      <w:r>
        <w:rPr>
          <w:color w:val="231F20"/>
          <w:spacing w:val="-8"/>
        </w:rPr>
        <w:t>房间 </w:t>
      </w:r>
      <w:r>
        <w:rPr>
          <w:rFonts w:ascii="Palatino Linotype" w:eastAsia="Palatino Linotype"/>
          <w:color w:val="231F20"/>
        </w:rPr>
        <w:t>)</w:t>
      </w:r>
      <w:r>
        <w:rPr>
          <w:color w:val="231F20"/>
        </w:rPr>
        <w:t>，</w:t>
      </w:r>
      <w:r>
        <w:rPr>
          <w:rFonts w:ascii="Palatino Linotype" w:eastAsia="Palatino Linotype"/>
          <w:color w:val="231F20"/>
        </w:rPr>
        <w:t>$3100</w:t>
      </w:r>
    </w:p>
    <w:p>
      <w:pPr>
        <w:pStyle w:val="BodyText"/>
        <w:spacing w:line="261" w:lineRule="auto" w:before="97"/>
        <w:ind w:left="1059" w:right="1380" w:firstLine="420"/>
        <w:rPr>
          <w:rFonts w:ascii="Palatino Linotype" w:eastAsia="Palatino Linotype"/>
        </w:rPr>
      </w:pPr>
      <w:r>
        <w:rPr>
          <w:rFonts w:ascii="PMingLiU" w:eastAsia="PMingLiU" w:hint="eastAsia"/>
          <w:color w:val="231F20"/>
          <w:spacing w:val="-2"/>
        </w:rPr>
        <w:t>预设的房屋：</w:t>
      </w:r>
      <w:r>
        <w:rPr>
          <w:rFonts w:ascii="PMingLiU" w:eastAsia="PMingLiU" w:hint="eastAsia"/>
          <w:color w:val="231F20"/>
          <w:spacing w:val="80"/>
        </w:rPr>
        <w:t> </w:t>
      </w:r>
      <w:r>
        <w:rPr>
          <w:rFonts w:ascii="Palatino Linotype" w:eastAsia="Palatino Linotype"/>
          <w:color w:val="231F20"/>
        </w:rPr>
        <w:t>Clyde</w:t>
      </w:r>
      <w:r>
        <w:rPr>
          <w:color w:val="231F20"/>
        </w:rPr>
        <w:t>（</w:t>
      </w:r>
      <w:r>
        <w:rPr>
          <w:rFonts w:ascii="Palatino Linotype" w:eastAsia="Palatino Linotype"/>
          <w:color w:val="231F20"/>
        </w:rPr>
        <w:t>6 </w:t>
      </w:r>
      <w:r>
        <w:rPr>
          <w:color w:val="231F20"/>
          <w:spacing w:val="-8"/>
        </w:rPr>
        <w:t>房间 </w:t>
      </w:r>
      <w:r>
        <w:rPr>
          <w:rFonts w:ascii="Palatino Linotype" w:eastAsia="Palatino Linotype"/>
          <w:color w:val="231F20"/>
        </w:rPr>
        <w:t>)</w:t>
      </w:r>
      <w:r>
        <w:rPr>
          <w:color w:val="231F20"/>
        </w:rPr>
        <w:t>，</w:t>
      </w:r>
      <w:r>
        <w:rPr>
          <w:rFonts w:ascii="Palatino Linotype" w:eastAsia="Palatino Linotype"/>
          <w:color w:val="231F20"/>
        </w:rPr>
        <w:t>$1175</w:t>
      </w:r>
      <w:r>
        <w:rPr>
          <w:rFonts w:ascii="Palatino Linotype" w:eastAsia="Palatino Linotype"/>
          <w:color w:val="231F20"/>
        </w:rPr>
        <w:t> </w:t>
      </w:r>
      <w:r>
        <w:rPr>
          <w:rFonts w:ascii="Palatino Linotype" w:eastAsia="Palatino Linotype"/>
          <w:color w:val="231F20"/>
          <w:spacing w:val="-6"/>
        </w:rPr>
        <w:t>Columbine</w:t>
      </w:r>
      <w:r>
        <w:rPr>
          <w:color w:val="231F20"/>
          <w:spacing w:val="-6"/>
        </w:rPr>
        <w:t>（</w:t>
      </w:r>
      <w:r>
        <w:rPr>
          <w:rFonts w:ascii="Palatino Linotype" w:eastAsia="Palatino Linotype"/>
          <w:color w:val="231F20"/>
          <w:spacing w:val="-6"/>
        </w:rPr>
        <w:t>8</w:t>
      </w:r>
      <w:r>
        <w:rPr>
          <w:rFonts w:ascii="Palatino Linotype" w:eastAsia="Palatino Linotype"/>
          <w:color w:val="231F20"/>
          <w:spacing w:val="-2"/>
        </w:rPr>
        <w:t> </w:t>
      </w:r>
      <w:r>
        <w:rPr>
          <w:color w:val="231F20"/>
          <w:spacing w:val="-22"/>
        </w:rPr>
        <w:t>房间 </w:t>
      </w:r>
      <w:r>
        <w:rPr>
          <w:rFonts w:ascii="Palatino Linotype" w:eastAsia="Palatino Linotype"/>
          <w:color w:val="231F20"/>
          <w:spacing w:val="-6"/>
        </w:rPr>
        <w:t>)</w:t>
      </w:r>
      <w:r>
        <w:rPr>
          <w:color w:val="231F20"/>
          <w:spacing w:val="-6"/>
        </w:rPr>
        <w:t>，</w:t>
      </w:r>
      <w:r>
        <w:rPr>
          <w:rFonts w:ascii="Palatino Linotype" w:eastAsia="Palatino Linotype"/>
          <w:color w:val="231F20"/>
          <w:spacing w:val="-6"/>
        </w:rPr>
        <w:t>$213</w:t>
      </w:r>
      <w:r>
        <w:rPr>
          <w:rFonts w:ascii="Palatino Linotype" w:eastAsia="Palatino Linotype"/>
          <w:color w:val="231F20"/>
          <w:spacing w:val="-6"/>
        </w:rPr>
        <w:t>5</w:t>
      </w:r>
      <w:r>
        <w:rPr>
          <w:rFonts w:ascii="Palatino Linotype" w:eastAsia="Palatino Linotype"/>
          <w:color w:val="231F20"/>
          <w:spacing w:val="-6"/>
        </w:rPr>
        <w:t> </w:t>
      </w:r>
      <w:r>
        <w:rPr>
          <w:rFonts w:ascii="Palatino Linotype" w:eastAsia="Palatino Linotype"/>
          <w:color w:val="231F20"/>
        </w:rPr>
        <w:t>Honor</w:t>
      </w:r>
      <w:r>
        <w:rPr>
          <w:color w:val="231F20"/>
        </w:rPr>
        <w:t>（</w:t>
      </w:r>
      <w:r>
        <w:rPr>
          <w:rFonts w:ascii="Palatino Linotype" w:eastAsia="Palatino Linotype"/>
          <w:color w:val="231F20"/>
        </w:rPr>
        <w:t>9 </w:t>
      </w:r>
      <w:r>
        <w:rPr>
          <w:color w:val="231F20"/>
          <w:spacing w:val="-8"/>
        </w:rPr>
        <w:t>房间 </w:t>
      </w:r>
      <w:r>
        <w:rPr>
          <w:rFonts w:ascii="Palatino Linotype" w:eastAsia="Palatino Linotype"/>
          <w:color w:val="231F20"/>
        </w:rPr>
        <w:t>)</w:t>
      </w:r>
      <w:r>
        <w:rPr>
          <w:color w:val="231F20"/>
        </w:rPr>
        <w:t>，</w:t>
      </w:r>
      <w:r>
        <w:rPr>
          <w:rFonts w:ascii="Palatino Linotype" w:eastAsia="Palatino Linotype"/>
          <w:color w:val="231F20"/>
        </w:rPr>
        <w:t>$3278</w:t>
      </w:r>
    </w:p>
    <w:p>
      <w:pPr>
        <w:pStyle w:val="BodyText"/>
        <w:spacing w:before="4"/>
        <w:ind w:left="1059"/>
        <w:rPr>
          <w:rFonts w:ascii="Palatino Linotype" w:eastAsia="Palatino Linotype"/>
        </w:rPr>
      </w:pPr>
      <w:r>
        <w:rPr>
          <w:rFonts w:ascii="Palatino Linotype" w:eastAsia="Palatino Linotype"/>
          <w:color w:val="231F20"/>
          <w:spacing w:val="-6"/>
        </w:rPr>
        <w:t>Atlanta</w:t>
      </w:r>
      <w:r>
        <w:rPr>
          <w:color w:val="231F20"/>
          <w:spacing w:val="-6"/>
        </w:rPr>
        <w:t>（</w:t>
      </w:r>
      <w:r>
        <w:rPr>
          <w:rFonts w:ascii="Palatino Linotype" w:eastAsia="Palatino Linotype"/>
          <w:color w:val="231F20"/>
          <w:spacing w:val="-6"/>
        </w:rPr>
        <w:t>24</w:t>
      </w:r>
      <w:r>
        <w:rPr>
          <w:rFonts w:ascii="Palatino Linotype" w:eastAsia="Palatino Linotype"/>
          <w:color w:val="231F20"/>
          <w:spacing w:val="1"/>
        </w:rPr>
        <w:t> </w:t>
      </w:r>
      <w:r>
        <w:rPr>
          <w:color w:val="231F20"/>
          <w:spacing w:val="-15"/>
        </w:rPr>
        <w:t>房间公寓 </w:t>
      </w:r>
      <w:r>
        <w:rPr>
          <w:rFonts w:ascii="Palatino Linotype" w:eastAsia="Palatino Linotype"/>
          <w:color w:val="231F20"/>
          <w:spacing w:val="-6"/>
        </w:rPr>
        <w:t>)</w:t>
      </w:r>
      <w:r>
        <w:rPr>
          <w:color w:val="231F20"/>
          <w:spacing w:val="-6"/>
        </w:rPr>
        <w:t>，</w:t>
      </w:r>
      <w:r>
        <w:rPr>
          <w:rFonts w:ascii="Palatino Linotype" w:eastAsia="Palatino Linotype"/>
          <w:color w:val="231F20"/>
          <w:spacing w:val="-6"/>
        </w:rPr>
        <w:t>$4492</w:t>
      </w:r>
    </w:p>
    <w:p>
      <w:pPr>
        <w:pStyle w:val="Heading6"/>
        <w:spacing w:line="384" w:lineRule="exact" w:before="132"/>
        <w:ind w:left="1059"/>
      </w:pPr>
      <w:r>
        <w:rPr>
          <w:color w:val="231F20"/>
          <w:spacing w:val="-5"/>
        </w:rPr>
        <w:t>家具</w:t>
      </w:r>
    </w:p>
    <w:p>
      <w:pPr>
        <w:pStyle w:val="BodyText"/>
        <w:spacing w:line="266" w:lineRule="auto"/>
        <w:ind w:left="1059" w:right="1213"/>
        <w:rPr>
          <w:rFonts w:ascii="Palatino Linotype" w:eastAsia="Palatino Linotype"/>
        </w:rPr>
      </w:pPr>
      <w:r>
        <w:rPr>
          <w:color w:val="231F20"/>
          <w:spacing w:val="-2"/>
        </w:rPr>
        <w:t>胡桃木卧室组合家具，</w:t>
      </w:r>
      <w:r>
        <w:rPr>
          <w:rFonts w:ascii="Palatino Linotype" w:eastAsia="Palatino Linotype"/>
          <w:color w:val="231F20"/>
          <w:spacing w:val="-2"/>
        </w:rPr>
        <w:t>$199.0</w:t>
      </w:r>
      <w:r>
        <w:rPr>
          <w:rFonts w:ascii="Palatino Linotype" w:eastAsia="Palatino Linotype"/>
          <w:color w:val="231F20"/>
          <w:spacing w:val="-2"/>
        </w:rPr>
        <w:t>0</w:t>
      </w:r>
      <w:r>
        <w:rPr>
          <w:color w:val="231F20"/>
          <w:spacing w:val="-2"/>
        </w:rPr>
        <w:t>法国竹片扶手椅，</w:t>
      </w:r>
      <w:r>
        <w:rPr>
          <w:rFonts w:ascii="Palatino Linotype" w:eastAsia="Palatino Linotype"/>
          <w:color w:val="231F20"/>
          <w:spacing w:val="-2"/>
        </w:rPr>
        <w:t>$25.00</w:t>
      </w:r>
    </w:p>
    <w:p>
      <w:pPr>
        <w:pStyle w:val="BodyText"/>
        <w:spacing w:line="266" w:lineRule="auto"/>
        <w:ind w:left="1059" w:right="2785"/>
        <w:rPr>
          <w:rFonts w:ascii="Palatino Linotype" w:eastAsia="Palatino Linotype"/>
        </w:rPr>
      </w:pPr>
      <w:r>
        <w:rPr>
          <w:color w:val="231F20"/>
          <w:spacing w:val="-4"/>
        </w:rPr>
        <w:t>摇椅，</w:t>
      </w:r>
      <w:r>
        <w:rPr>
          <w:rFonts w:ascii="Palatino Linotype" w:eastAsia="Palatino Linotype"/>
          <w:color w:val="231F20"/>
          <w:spacing w:val="-4"/>
        </w:rPr>
        <w:t>$25.0</w:t>
      </w:r>
      <w:r>
        <w:rPr>
          <w:rFonts w:ascii="Palatino Linotype" w:eastAsia="Palatino Linotype"/>
          <w:color w:val="231F20"/>
          <w:spacing w:val="-4"/>
        </w:rPr>
        <w:t>0</w:t>
      </w:r>
      <w:r>
        <w:rPr>
          <w:color w:val="231F20"/>
          <w:spacing w:val="-2"/>
        </w:rPr>
        <w:t>书桌，</w:t>
      </w:r>
      <w:r>
        <w:rPr>
          <w:rFonts w:ascii="Palatino Linotype" w:eastAsia="Palatino Linotype"/>
          <w:color w:val="231F20"/>
          <w:spacing w:val="-5"/>
        </w:rPr>
        <w:t>$80.00</w:t>
      </w:r>
    </w:p>
    <w:p>
      <w:pPr>
        <w:pStyle w:val="BodyText"/>
        <w:ind w:left="1059"/>
        <w:rPr>
          <w:rFonts w:ascii="Palatino Linotype" w:eastAsia="Palatino Linotype"/>
        </w:rPr>
      </w:pPr>
      <w:r>
        <w:rPr>
          <w:color w:val="231F20"/>
          <w:spacing w:val="-1"/>
        </w:rPr>
        <w:t>胡桃木厨房组合家具，</w:t>
      </w:r>
      <w:r>
        <w:rPr>
          <w:rFonts w:ascii="Palatino Linotype" w:eastAsia="Palatino Linotype"/>
          <w:color w:val="231F20"/>
          <w:spacing w:val="-2"/>
        </w:rPr>
        <w:t>$295.00</w:t>
      </w:r>
    </w:p>
    <w:p>
      <w:pPr>
        <w:pStyle w:val="BodyText"/>
        <w:spacing w:line="266" w:lineRule="auto" w:before="26"/>
        <w:ind w:left="1059" w:right="793"/>
        <w:rPr>
          <w:rFonts w:ascii="Palatino Linotype" w:eastAsia="Palatino Linotype"/>
        </w:rPr>
      </w:pPr>
      <w:r>
        <w:rPr>
          <w:color w:val="231F20"/>
          <w:spacing w:val="-2"/>
        </w:rPr>
        <w:t>马海毛软垫客厅组合家具，</w:t>
      </w:r>
      <w:r>
        <w:rPr>
          <w:rFonts w:ascii="Palatino Linotype" w:eastAsia="Palatino Linotype"/>
          <w:color w:val="231F20"/>
          <w:spacing w:val="-2"/>
        </w:rPr>
        <w:t>$395.0</w:t>
      </w:r>
      <w:r>
        <w:rPr>
          <w:rFonts w:ascii="Palatino Linotype" w:eastAsia="Palatino Linotype"/>
          <w:color w:val="231F20"/>
          <w:spacing w:val="-2"/>
        </w:rPr>
        <w:t>0</w:t>
      </w:r>
      <w:r>
        <w:rPr>
          <w:color w:val="231F20"/>
          <w:spacing w:val="-2"/>
        </w:rPr>
        <w:t>东方式地毯，</w:t>
      </w:r>
      <w:r>
        <w:rPr>
          <w:rFonts w:ascii="Palatino Linotype" w:eastAsia="Palatino Linotype"/>
          <w:color w:val="231F20"/>
          <w:spacing w:val="-2"/>
        </w:rPr>
        <w:t>$20.00-$50.00</w:t>
      </w:r>
    </w:p>
    <w:p>
      <w:pPr>
        <w:pStyle w:val="Heading6"/>
        <w:spacing w:line="384" w:lineRule="exact" w:before="101"/>
        <w:ind w:left="1059"/>
      </w:pPr>
      <w:r>
        <w:rPr>
          <w:color w:val="231F20"/>
          <w:spacing w:val="-2"/>
        </w:rPr>
        <w:t>家用电器等</w:t>
      </w:r>
    </w:p>
    <w:p>
      <w:pPr>
        <w:pStyle w:val="BodyText"/>
        <w:spacing w:line="276" w:lineRule="exact"/>
        <w:ind w:left="1059"/>
        <w:rPr>
          <w:rFonts w:ascii="Palatino Linotype" w:eastAsia="Palatino Linotype"/>
        </w:rPr>
      </w:pPr>
      <w:r>
        <w:rPr>
          <w:color w:val="231F20"/>
          <w:spacing w:val="-1"/>
        </w:rPr>
        <w:t>电扇，</w:t>
      </w:r>
      <w:r>
        <w:rPr>
          <w:rFonts w:ascii="Palatino Linotype" w:eastAsia="Palatino Linotype"/>
          <w:color w:val="231F20"/>
          <w:spacing w:val="-2"/>
        </w:rPr>
        <w:t>$10.00</w:t>
      </w:r>
    </w:p>
    <w:p>
      <w:pPr>
        <w:pStyle w:val="BodyText"/>
        <w:spacing w:line="266" w:lineRule="auto" w:before="32"/>
        <w:ind w:left="1059" w:right="2108"/>
        <w:rPr>
          <w:rFonts w:ascii="Palatino Linotype" w:eastAsia="Palatino Linotype"/>
        </w:rPr>
      </w:pPr>
      <w:r>
        <w:rPr>
          <w:rFonts w:ascii="Palatino Linotype" w:eastAsia="Palatino Linotype"/>
          <w:color w:val="231F20"/>
          <w:spacing w:val="-2"/>
        </w:rPr>
        <w:t>52</w:t>
      </w:r>
      <w:r>
        <w:rPr>
          <w:rFonts w:ascii="Palatino Linotype" w:eastAsia="Palatino Linotype"/>
          <w:color w:val="231F20"/>
          <w:spacing w:val="-12"/>
        </w:rPr>
        <w:t> </w:t>
      </w:r>
      <w:r>
        <w:rPr>
          <w:color w:val="231F20"/>
          <w:spacing w:val="-2"/>
        </w:rPr>
        <w:t>件套餐具，</w:t>
      </w:r>
      <w:r>
        <w:rPr>
          <w:rFonts w:ascii="Palatino Linotype" w:eastAsia="Palatino Linotype"/>
          <w:color w:val="231F20"/>
          <w:spacing w:val="-2"/>
        </w:rPr>
        <w:t>$19.9</w:t>
      </w:r>
      <w:r>
        <w:rPr>
          <w:rFonts w:ascii="Palatino Linotype" w:eastAsia="Palatino Linotype"/>
          <w:color w:val="231F20"/>
          <w:spacing w:val="-2"/>
        </w:rPr>
        <w:t>5</w:t>
      </w:r>
      <w:r>
        <w:rPr>
          <w:color w:val="231F20"/>
          <w:spacing w:val="-2"/>
        </w:rPr>
        <w:t>玻璃罩灯具，</w:t>
      </w:r>
      <w:r>
        <w:rPr>
          <w:rFonts w:ascii="Palatino Linotype" w:eastAsia="Palatino Linotype"/>
          <w:color w:val="231F20"/>
          <w:spacing w:val="-2"/>
        </w:rPr>
        <w:t>$5.00</w:t>
      </w:r>
      <w:r>
        <w:rPr>
          <w:color w:val="231F20"/>
          <w:spacing w:val="-2"/>
        </w:rPr>
        <w:t>煤气灶，</w:t>
      </w:r>
      <w:r>
        <w:rPr>
          <w:rFonts w:ascii="Palatino Linotype" w:eastAsia="Palatino Linotype"/>
          <w:color w:val="231F20"/>
          <w:spacing w:val="-2"/>
        </w:rPr>
        <w:t>$77.00</w:t>
      </w:r>
    </w:p>
    <w:p>
      <w:pPr>
        <w:pStyle w:val="BodyText"/>
        <w:spacing w:line="266" w:lineRule="auto" w:before="2"/>
        <w:ind w:left="1059" w:right="2575"/>
        <w:rPr>
          <w:rFonts w:ascii="Palatino Linotype" w:eastAsia="Palatino Linotype"/>
        </w:rPr>
      </w:pPr>
      <w:r>
        <w:rPr>
          <w:color w:val="231F20"/>
          <w:spacing w:val="-2"/>
        </w:rPr>
        <w:t>冰箱，</w:t>
      </w:r>
      <w:r>
        <w:rPr>
          <w:rFonts w:ascii="Palatino Linotype" w:eastAsia="Palatino Linotype"/>
          <w:color w:val="231F20"/>
          <w:spacing w:val="-2"/>
        </w:rPr>
        <w:t>$49.50</w:t>
      </w:r>
      <w:r>
        <w:rPr>
          <w:rFonts w:ascii="Palatino Linotype" w:eastAsia="Palatino Linotype"/>
          <w:color w:val="231F20"/>
          <w:spacing w:val="-2"/>
        </w:rPr>
        <w:t> </w:t>
      </w:r>
      <w:r>
        <w:rPr>
          <w:color w:val="231F20"/>
          <w:spacing w:val="-4"/>
        </w:rPr>
        <w:t>吸尘器，</w:t>
      </w:r>
      <w:r>
        <w:rPr>
          <w:rFonts w:ascii="Palatino Linotype" w:eastAsia="Palatino Linotype"/>
          <w:color w:val="231F20"/>
          <w:spacing w:val="-4"/>
        </w:rPr>
        <w:t>$48.00</w:t>
      </w:r>
    </w:p>
    <w:p>
      <w:pPr>
        <w:pStyle w:val="BodyText"/>
        <w:spacing w:before="1"/>
        <w:ind w:left="1059"/>
        <w:rPr>
          <w:rFonts w:ascii="Palatino Linotype" w:eastAsia="Palatino Linotype"/>
        </w:rPr>
      </w:pPr>
      <w:r>
        <w:rPr>
          <w:color w:val="231F20"/>
          <w:spacing w:val="-1"/>
        </w:rPr>
        <w:t>洗衣机，</w:t>
      </w:r>
      <w:r>
        <w:rPr>
          <w:rFonts w:ascii="Palatino Linotype" w:eastAsia="Palatino Linotype"/>
          <w:color w:val="231F20"/>
          <w:spacing w:val="-2"/>
        </w:rPr>
        <w:t>$125.00</w:t>
      </w:r>
    </w:p>
    <w:p>
      <w:pPr>
        <w:pStyle w:val="Heading6"/>
        <w:spacing w:line="384" w:lineRule="exact" w:before="131"/>
        <w:ind w:left="1059"/>
      </w:pPr>
      <w:r>
        <w:rPr>
          <w:color w:val="231F20"/>
          <w:spacing w:val="-3"/>
        </w:rPr>
        <w:t>医疗用品</w:t>
      </w:r>
    </w:p>
    <w:p>
      <w:pPr>
        <w:pStyle w:val="BodyText"/>
        <w:spacing w:line="266" w:lineRule="auto"/>
        <w:ind w:left="1059" w:right="1315"/>
      </w:pPr>
      <w:r>
        <w:rPr>
          <w:color w:val="231F20"/>
        </w:rPr>
        <w:t>阿司匹林（</w:t>
      </w:r>
      <w:r>
        <w:rPr>
          <w:rFonts w:ascii="Palatino Linotype" w:eastAsia="Palatino Linotype"/>
          <w:color w:val="231F20"/>
        </w:rPr>
        <w:t>12 </w:t>
      </w:r>
      <w:r>
        <w:rPr>
          <w:color w:val="231F20"/>
          <w:spacing w:val="-12"/>
        </w:rPr>
        <w:t>片 </w:t>
      </w:r>
      <w:r>
        <w:rPr>
          <w:rFonts w:ascii="Palatino Linotype" w:eastAsia="Palatino Linotype"/>
          <w:color w:val="231F20"/>
        </w:rPr>
        <w:t>)</w:t>
      </w:r>
      <w:r>
        <w:rPr>
          <w:color w:val="231F20"/>
        </w:rPr>
        <w:t>，</w:t>
      </w:r>
      <w:r>
        <w:rPr>
          <w:rFonts w:ascii="Palatino Linotype" w:eastAsia="Palatino Linotype"/>
          <w:color w:val="231F20"/>
        </w:rPr>
        <w:t>10 </w:t>
      </w:r>
      <w:r>
        <w:rPr>
          <w:color w:val="231F20"/>
        </w:rPr>
        <w:t>美分泻盐（</w:t>
      </w:r>
      <w:r>
        <w:rPr>
          <w:color w:val="231F20"/>
          <w:spacing w:val="-14"/>
        </w:rPr>
        <w:t>硫酸镁 </w:t>
      </w:r>
      <w:r>
        <w:rPr>
          <w:rFonts w:ascii="Palatino Linotype" w:eastAsia="Palatino Linotype"/>
          <w:color w:val="231F20"/>
        </w:rPr>
        <w:t>)</w:t>
      </w:r>
      <w:r>
        <w:rPr>
          <w:color w:val="231F20"/>
        </w:rPr>
        <w:t>，</w:t>
      </w:r>
      <w:r>
        <w:rPr>
          <w:rFonts w:ascii="Palatino Linotype" w:eastAsia="Palatino Linotype"/>
          <w:color w:val="231F20"/>
        </w:rPr>
        <w:t>90</w:t>
      </w:r>
      <w:r>
        <w:rPr>
          <w:rFonts w:ascii="Palatino Linotype" w:eastAsia="Palatino Linotype"/>
          <w:color w:val="231F20"/>
          <w:spacing w:val="-14"/>
        </w:rPr>
        <w:t> </w:t>
      </w:r>
      <w:r>
        <w:rPr>
          <w:color w:val="231F20"/>
          <w:spacing w:val="-18"/>
        </w:rPr>
        <w:t>美分 </w:t>
      </w:r>
      <w:r>
        <w:rPr>
          <w:rFonts w:ascii="Palatino Linotype" w:eastAsia="Palatino Linotype"/>
          <w:color w:val="231F20"/>
          <w:spacing w:val="-7"/>
        </w:rPr>
        <w:t>/ </w:t>
      </w:r>
      <w:r>
        <w:rPr>
          <w:color w:val="231F20"/>
        </w:rPr>
        <w:t>磅</w:t>
      </w:r>
      <w:r>
        <w:rPr>
          <w:color w:val="231F20"/>
        </w:rPr>
        <w:t>消化不良药，</w:t>
      </w:r>
      <w:r>
        <w:rPr>
          <w:rFonts w:ascii="Palatino Linotype" w:eastAsia="Palatino Linotype"/>
          <w:color w:val="231F20"/>
        </w:rPr>
        <w:t>25 </w:t>
      </w:r>
      <w:r>
        <w:rPr>
          <w:color w:val="231F20"/>
        </w:rPr>
        <w:t>美分</w:t>
      </w:r>
    </w:p>
    <w:p>
      <w:pPr>
        <w:pStyle w:val="BodyText"/>
        <w:spacing w:line="266" w:lineRule="auto"/>
        <w:ind w:left="1059" w:right="797"/>
        <w:rPr>
          <w:rFonts w:ascii="Palatino Linotype" w:eastAsia="Palatino Linotype"/>
        </w:rPr>
      </w:pPr>
      <w:r>
        <w:rPr>
          <w:rFonts w:ascii="Palatino Linotype" w:eastAsia="Palatino Linotype"/>
          <w:color w:val="231F20"/>
          <w:spacing w:val="-8"/>
        </w:rPr>
        <w:t>Nature's</w:t>
      </w:r>
      <w:r>
        <w:rPr>
          <w:rFonts w:ascii="Palatino Linotype" w:eastAsia="Palatino Linotype"/>
          <w:color w:val="231F20"/>
          <w:spacing w:val="-6"/>
        </w:rPr>
        <w:t> </w:t>
      </w:r>
      <w:r>
        <w:rPr>
          <w:rFonts w:ascii="Palatino Linotype" w:eastAsia="Palatino Linotype"/>
          <w:color w:val="231F20"/>
          <w:spacing w:val="-8"/>
        </w:rPr>
        <w:t>Remedy</w:t>
      </w:r>
      <w:r>
        <w:rPr>
          <w:rFonts w:ascii="Palatino Linotype" w:eastAsia="Palatino Linotype"/>
          <w:color w:val="231F20"/>
          <w:spacing w:val="-5"/>
        </w:rPr>
        <w:t> </w:t>
      </w:r>
      <w:r>
        <w:rPr>
          <w:color w:val="231F20"/>
          <w:spacing w:val="-17"/>
        </w:rPr>
        <w:t>牌轻泻剂 </w:t>
      </w:r>
      <w:r>
        <w:rPr>
          <w:rFonts w:ascii="Palatino Linotype" w:eastAsia="Palatino Linotype"/>
          <w:color w:val="231F20"/>
          <w:spacing w:val="-7"/>
        </w:rPr>
        <w:t>, </w:t>
      </w:r>
      <w:r>
        <w:rPr>
          <w:rFonts w:ascii="Palatino Linotype" w:eastAsia="Palatino Linotype"/>
          <w:color w:val="231F20"/>
          <w:spacing w:val="-8"/>
        </w:rPr>
        <w:t>25</w:t>
      </w:r>
      <w:r>
        <w:rPr>
          <w:rFonts w:ascii="Palatino Linotype" w:eastAsia="Palatino Linotype"/>
          <w:color w:val="231F20"/>
          <w:spacing w:val="-5"/>
        </w:rPr>
        <w:t> </w:t>
      </w:r>
      <w:r>
        <w:rPr>
          <w:color w:val="231F20"/>
          <w:spacing w:val="-8"/>
        </w:rPr>
        <w:t>美分</w:t>
      </w:r>
      <w:r>
        <w:rPr>
          <w:color w:val="231F20"/>
          <w:spacing w:val="-2"/>
        </w:rPr>
        <w:t>医药箱，</w:t>
      </w:r>
      <w:r>
        <w:rPr>
          <w:rFonts w:ascii="Palatino Linotype" w:eastAsia="Palatino Linotype"/>
          <w:color w:val="231F20"/>
          <w:spacing w:val="-2"/>
        </w:rPr>
        <w:t>$10.45</w:t>
      </w:r>
    </w:p>
    <w:p>
      <w:pPr>
        <w:pStyle w:val="BodyText"/>
        <w:spacing w:line="266" w:lineRule="auto"/>
        <w:ind w:left="1059" w:right="2155"/>
        <w:rPr>
          <w:rFonts w:ascii="Palatino Linotype" w:eastAsia="Palatino Linotype"/>
        </w:rPr>
      </w:pPr>
      <w:r>
        <w:rPr>
          <w:color w:val="231F20"/>
          <w:spacing w:val="-2"/>
        </w:rPr>
        <w:t>手术镊套装，</w:t>
      </w:r>
      <w:r>
        <w:rPr>
          <w:rFonts w:ascii="Palatino Linotype" w:eastAsia="Palatino Linotype"/>
          <w:color w:val="231F20"/>
          <w:spacing w:val="-2"/>
        </w:rPr>
        <w:t>$3.59</w:t>
      </w:r>
      <w:r>
        <w:rPr>
          <w:color w:val="231F20"/>
          <w:spacing w:val="-2"/>
        </w:rPr>
        <w:t>手术刀套装，</w:t>
      </w:r>
      <w:r>
        <w:rPr>
          <w:rFonts w:ascii="Palatino Linotype" w:eastAsia="Palatino Linotype"/>
          <w:color w:val="231F20"/>
          <w:spacing w:val="-2"/>
        </w:rPr>
        <w:t>$1.39</w:t>
      </w:r>
      <w:r>
        <w:rPr>
          <w:color w:val="231F20"/>
          <w:spacing w:val="-2"/>
        </w:rPr>
        <w:t>皮下注射器，</w:t>
      </w:r>
      <w:r>
        <w:rPr>
          <w:rFonts w:ascii="Palatino Linotype" w:eastAsia="Palatino Linotype"/>
          <w:color w:val="231F20"/>
          <w:spacing w:val="-2"/>
        </w:rPr>
        <w:t>$12.5</w:t>
      </w:r>
      <w:r>
        <w:rPr>
          <w:rFonts w:ascii="Palatino Linotype" w:eastAsia="Palatino Linotype"/>
          <w:color w:val="231F20"/>
          <w:spacing w:val="-2"/>
        </w:rPr>
        <w:t>0</w:t>
      </w:r>
      <w:r>
        <w:rPr>
          <w:color w:val="231F20"/>
          <w:spacing w:val="-2"/>
        </w:rPr>
        <w:t>喷雾器，</w:t>
      </w:r>
      <w:r>
        <w:rPr>
          <w:rFonts w:ascii="Palatino Linotype" w:eastAsia="Palatino Linotype"/>
          <w:color w:val="231F20"/>
          <w:spacing w:val="-2"/>
        </w:rPr>
        <w:t>$1.39</w:t>
      </w:r>
    </w:p>
    <w:p>
      <w:pPr>
        <w:pStyle w:val="Heading3"/>
        <w:ind w:left="67"/>
      </w:pPr>
      <w:r>
        <w:rPr>
          <w:b w:val="0"/>
        </w:rPr>
        <w:br w:type="column"/>
      </w:r>
      <w:r>
        <w:rPr>
          <w:color w:val="231F20"/>
          <w:spacing w:val="-4"/>
          <w:w w:val="105"/>
        </w:rPr>
        <w:t>240~</w:t>
      </w: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ind w:left="0"/>
        <w:rPr>
          <w:rFonts w:ascii="Palatino Linotype"/>
          <w:b/>
          <w:sz w:val="20"/>
        </w:rPr>
      </w:pPr>
    </w:p>
    <w:p>
      <w:pPr>
        <w:pStyle w:val="BodyText"/>
        <w:spacing w:before="146"/>
        <w:ind w:left="0"/>
        <w:rPr>
          <w:rFonts w:ascii="Palatino Linotype"/>
          <w:b/>
          <w:sz w:val="20"/>
        </w:rPr>
      </w:pPr>
      <w:r>
        <w:rPr>
          <w:rFonts w:ascii="Palatino Linotype"/>
          <w:b/>
          <w:sz w:val="20"/>
        </w:rPr>
        <mc:AlternateContent>
          <mc:Choice Requires="wps">
            <w:drawing>
              <wp:anchor distT="0" distB="0" distL="0" distR="0" allowOverlap="1" layoutInCell="1" locked="0" behindDoc="1" simplePos="0" relativeHeight="487824384">
                <wp:simplePos x="0" y="0"/>
                <wp:positionH relativeFrom="page">
                  <wp:posOffset>7093584</wp:posOffset>
                </wp:positionH>
                <wp:positionV relativeFrom="paragraph">
                  <wp:posOffset>281745</wp:posOffset>
                </wp:positionV>
                <wp:extent cx="213360" cy="120014"/>
                <wp:effectExtent l="0" t="0" r="0" b="0"/>
                <wp:wrapTopAndBottom/>
                <wp:docPr id="977" name="Textbox 977"/>
                <wp:cNvGraphicFramePr>
                  <a:graphicFrameLocks/>
                </wp:cNvGraphicFramePr>
                <a:graphic>
                  <a:graphicData uri="http://schemas.microsoft.com/office/word/2010/wordprocessingShape">
                    <wps:wsp>
                      <wps:cNvPr id="977" name="Textbox 977"/>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241</w:t>
                            </w:r>
                          </w:p>
                        </w:txbxContent>
                      </wps:txbx>
                      <wps:bodyPr wrap="square" lIns="0" tIns="0" rIns="0" bIns="0" rtlCol="0">
                        <a:noAutofit/>
                      </wps:bodyPr>
                    </wps:wsp>
                  </a:graphicData>
                </a:graphic>
              </wp:anchor>
            </w:drawing>
          </mc:Choice>
          <mc:Fallback>
            <w:pict>
              <v:shape style="position:absolute;margin-left:558.549988pt;margin-top:22.184656pt;width:16.8pt;height:9.450pt;mso-position-horizontal-relative:page;mso-position-vertical-relative:paragraph;z-index:-15492096;mso-wrap-distance-left:0;mso-wrap-distance-right:0" type="#_x0000_t202" id="docshape402"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241</w:t>
                      </w:r>
                    </w:p>
                  </w:txbxContent>
                </v:textbox>
                <v:stroke dashstyle="solid"/>
                <w10:wrap type="topAndBottom"/>
              </v:shape>
            </w:pict>
          </mc:Fallback>
        </mc:AlternateContent>
      </w:r>
    </w:p>
    <w:p>
      <w:pPr>
        <w:pStyle w:val="BodyText"/>
        <w:spacing w:after="0"/>
        <w:rPr>
          <w:rFonts w:ascii="Palatino Linotype"/>
          <w:b/>
          <w:sz w:val="20"/>
        </w:rPr>
        <w:sectPr>
          <w:pgSz w:w="11910" w:h="16840"/>
          <w:pgMar w:top="420" w:bottom="280" w:left="283" w:right="283"/>
          <w:cols w:num="3" w:equalWidth="0">
            <w:col w:w="4854" w:space="40"/>
            <w:col w:w="5039" w:space="39"/>
            <w:col w:w="1372"/>
          </w:cols>
        </w:sectPr>
      </w:pPr>
    </w:p>
    <w:p>
      <w:pPr>
        <w:spacing w:before="79"/>
        <w:ind w:left="537" w:right="0" w:firstLine="0"/>
        <w:jc w:val="left"/>
        <w:rPr>
          <w:rFonts w:ascii="Palatino Linotype"/>
          <w:b/>
          <w:sz w:val="36"/>
        </w:rPr>
      </w:pPr>
      <w:r>
        <w:rPr>
          <w:rFonts w:ascii="Palatino Linotype"/>
          <w:b/>
          <w:sz w:val="36"/>
        </w:rPr>
        <mc:AlternateContent>
          <mc:Choice Requires="wps">
            <w:drawing>
              <wp:anchor distT="0" distB="0" distL="0" distR="0" allowOverlap="1" layoutInCell="1" locked="0" behindDoc="0" simplePos="0" relativeHeight="15966720">
                <wp:simplePos x="0" y="0"/>
                <wp:positionH relativeFrom="page">
                  <wp:posOffset>719999</wp:posOffset>
                </wp:positionH>
                <wp:positionV relativeFrom="paragraph">
                  <wp:posOffset>377939</wp:posOffset>
                </wp:positionV>
                <wp:extent cx="6120130" cy="1270"/>
                <wp:effectExtent l="0" t="0" r="0" b="0"/>
                <wp:wrapNone/>
                <wp:docPr id="978" name="Graphic 978"/>
                <wp:cNvGraphicFramePr>
                  <a:graphicFrameLocks/>
                </wp:cNvGraphicFramePr>
                <a:graphic>
                  <a:graphicData uri="http://schemas.microsoft.com/office/word/2010/wordprocessingShape">
                    <wps:wsp>
                      <wps:cNvPr id="978" name="Graphic 97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6720" from="56.692902pt,29.759001pt" to="538.582902pt,29.759001pt" stroked="true" strokeweight=".75pt" strokecolor="#231f20">
                <v:stroke dashstyle="solid"/>
                <w10:wrap type="none"/>
              </v:line>
            </w:pict>
          </mc:Fallback>
        </mc:AlternateContent>
      </w:r>
      <w:r>
        <w:rPr>
          <w:rFonts w:ascii="Palatino Linotype"/>
          <w:b/>
          <w:color w:val="231F20"/>
          <w:spacing w:val="-4"/>
          <w:w w:val="105"/>
          <w:sz w:val="36"/>
        </w:rPr>
        <w:t>242~</w:t>
      </w:r>
    </w:p>
    <w:p>
      <w:pPr>
        <w:pStyle w:val="BodyText"/>
        <w:spacing w:line="266" w:lineRule="auto" w:before="111"/>
        <w:ind w:right="38"/>
      </w:pPr>
      <w:r>
        <w:rPr>
          <w:color w:val="231F20"/>
        </w:rPr>
        <w:t>纱布绷带（</w:t>
      </w:r>
      <w:r>
        <w:rPr>
          <w:rFonts w:ascii="Palatino Linotype" w:eastAsia="Palatino Linotype"/>
          <w:color w:val="231F20"/>
        </w:rPr>
        <w:t>5</w:t>
      </w:r>
      <w:r>
        <w:rPr>
          <w:rFonts w:ascii="Palatino Linotype" w:eastAsia="Palatino Linotype"/>
          <w:color w:val="231F20"/>
          <w:spacing w:val="-14"/>
        </w:rPr>
        <w:t> </w:t>
      </w:r>
      <w:r>
        <w:rPr>
          <w:color w:val="231F20"/>
          <w:spacing w:val="-27"/>
        </w:rPr>
        <w:t>码 </w:t>
      </w:r>
      <w:r>
        <w:rPr>
          <w:rFonts w:ascii="Palatino Linotype" w:eastAsia="Palatino Linotype"/>
          <w:color w:val="231F20"/>
        </w:rPr>
        <w:t>)</w:t>
      </w:r>
      <w:r>
        <w:rPr>
          <w:color w:val="231F20"/>
        </w:rPr>
        <w:t>，</w:t>
      </w:r>
      <w:r>
        <w:rPr>
          <w:rFonts w:ascii="Palatino Linotype" w:eastAsia="Palatino Linotype"/>
          <w:color w:val="231F20"/>
        </w:rPr>
        <w:t>69</w:t>
      </w:r>
      <w:r>
        <w:rPr>
          <w:rFonts w:ascii="Palatino Linotype" w:eastAsia="Palatino Linotype"/>
          <w:color w:val="231F20"/>
          <w:spacing w:val="-13"/>
        </w:rPr>
        <w:t> </w:t>
      </w:r>
      <w:r>
        <w:rPr>
          <w:color w:val="231F20"/>
        </w:rPr>
        <w:t>美分医用温度计，</w:t>
      </w:r>
      <w:r>
        <w:rPr>
          <w:rFonts w:ascii="Palatino Linotype" w:eastAsia="Palatino Linotype"/>
          <w:color w:val="231F20"/>
        </w:rPr>
        <w:t>69 </w:t>
      </w:r>
      <w:r>
        <w:rPr>
          <w:color w:val="231F20"/>
        </w:rPr>
        <w:t>美分</w:t>
      </w:r>
    </w:p>
    <w:p>
      <w:pPr>
        <w:pStyle w:val="Heading7"/>
        <w:spacing w:before="129"/>
      </w:pPr>
      <w:r>
        <w:rPr/>
        <w:br w:type="column"/>
      </w:r>
      <w:r>
        <w:rPr>
          <w:color w:val="231F20"/>
        </w:rPr>
        <w:t>克苏鲁的呼唤ø</w:t>
      </w:r>
      <w:r>
        <w:rPr>
          <w:color w:val="231F20"/>
          <w:spacing w:val="5"/>
        </w:rPr>
        <w:t>七版 调查员手册</w:t>
      </w:r>
    </w:p>
    <w:p>
      <w:pPr>
        <w:pStyle w:val="BodyText"/>
        <w:spacing w:before="104"/>
        <w:ind w:left="981" w:right="1386"/>
        <w:jc w:val="center"/>
        <w:rPr>
          <w:rFonts w:ascii="Palatino Linotype" w:eastAsia="Palatino Linotype"/>
        </w:rPr>
      </w:pPr>
      <w:r>
        <w:rPr>
          <w:color w:val="231F20"/>
          <w:spacing w:val="-1"/>
        </w:rPr>
        <w:t>帆布和木质独木舟，</w:t>
      </w:r>
      <w:r>
        <w:rPr>
          <w:rFonts w:ascii="Palatino Linotype" w:eastAsia="Palatino Linotype"/>
          <w:color w:val="231F20"/>
          <w:spacing w:val="-2"/>
        </w:rPr>
        <w:t>$75.00</w:t>
      </w:r>
    </w:p>
    <w:p>
      <w:pPr>
        <w:pStyle w:val="BodyText"/>
        <w:spacing w:line="230" w:lineRule="exact" w:before="127"/>
        <w:ind w:left="0" w:right="1386"/>
        <w:jc w:val="center"/>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67744">
                <wp:simplePos x="0" y="0"/>
                <wp:positionH relativeFrom="page">
                  <wp:posOffset>3673589</wp:posOffset>
                </wp:positionH>
                <wp:positionV relativeFrom="paragraph">
                  <wp:posOffset>111697</wp:posOffset>
                </wp:positionV>
                <wp:extent cx="213360" cy="120014"/>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243</w:t>
                            </w:r>
                          </w:p>
                        </w:txbxContent>
                      </wps:txbx>
                      <wps:bodyPr wrap="square" lIns="0" tIns="0" rIns="0" bIns="0" rtlCol="0">
                        <a:noAutofit/>
                      </wps:bodyPr>
                    </wps:wsp>
                  </a:graphicData>
                </a:graphic>
              </wp:anchor>
            </w:drawing>
          </mc:Choice>
          <mc:Fallback>
            <w:pict>
              <v:shape style="position:absolute;margin-left:289.259003pt;margin-top:8.795088pt;width:16.8pt;height:9.450pt;mso-position-horizontal-relative:page;mso-position-vertical-relative:paragraph;z-index:15967744" type="#_x0000_t202" id="docshape403"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243</w:t>
                      </w:r>
                    </w:p>
                  </w:txbxContent>
                </v:textbox>
                <v:stroke dashstyle="solid"/>
                <w10:wrap type="none"/>
              </v:shape>
            </w:pict>
          </mc:Fallback>
        </mc:AlternateContent>
      </w:r>
      <w:r>
        <w:rPr>
          <w:rFonts w:ascii="PMingLiU" w:eastAsia="PMingLiU" w:hint="eastAsia"/>
          <w:color w:val="231F20"/>
          <w:spacing w:val="-4"/>
        </w:rPr>
        <w:t>行李：</w:t>
      </w:r>
    </w:p>
    <w:p>
      <w:pPr>
        <w:pStyle w:val="BodyText"/>
        <w:spacing w:after="0" w:line="230" w:lineRule="exact"/>
        <w:jc w:val="center"/>
        <w:rPr>
          <w:rFonts w:ascii="PMingLiU" w:eastAsia="PMingLiU" w:hint="eastAsia"/>
        </w:rPr>
        <w:sectPr>
          <w:pgSz w:w="11910" w:h="16840"/>
          <w:pgMar w:top="400" w:bottom="280" w:left="283" w:right="283"/>
          <w:cols w:num="2" w:equalWidth="0">
            <w:col w:w="3321" w:space="105"/>
            <w:col w:w="7918"/>
          </w:cols>
        </w:sectPr>
      </w:pPr>
    </w:p>
    <w:p>
      <w:pPr>
        <w:pStyle w:val="BodyText"/>
        <w:spacing w:line="266" w:lineRule="auto"/>
        <w:ind w:right="258"/>
      </w:pPr>
      <w:r>
        <w:rPr>
          <w:color w:val="231F20"/>
          <w:spacing w:val="-11"/>
        </w:rPr>
        <w:t>医用酒精 </w:t>
      </w:r>
      <w:r>
        <w:rPr>
          <w:rFonts w:ascii="Palatino Linotype" w:eastAsia="Palatino Linotype"/>
          <w:color w:val="231F20"/>
          <w:spacing w:val="-7"/>
        </w:rPr>
        <w:t>( </w:t>
      </w:r>
      <w:r>
        <w:rPr>
          <w:color w:val="231F20"/>
        </w:rPr>
        <w:t>半加仑，</w:t>
      </w:r>
      <w:r>
        <w:rPr>
          <w:rFonts w:ascii="Palatino Linotype" w:eastAsia="Palatino Linotype"/>
          <w:color w:val="231F20"/>
        </w:rPr>
        <w:t>1.89</w:t>
      </w:r>
      <w:r>
        <w:rPr>
          <w:rFonts w:ascii="Palatino Linotype" w:eastAsia="Palatino Linotype"/>
          <w:color w:val="231F20"/>
          <w:spacing w:val="-13"/>
        </w:rPr>
        <w:t> </w:t>
      </w:r>
      <w:r>
        <w:rPr>
          <w:color w:val="231F20"/>
          <w:spacing w:val="-27"/>
        </w:rPr>
        <w:t>升 </w:t>
      </w:r>
      <w:r>
        <w:rPr>
          <w:rFonts w:ascii="Palatino Linotype" w:eastAsia="Palatino Linotype"/>
          <w:color w:val="231F20"/>
        </w:rPr>
        <w:t>)</w:t>
      </w:r>
      <w:r>
        <w:rPr>
          <w:color w:val="231F20"/>
        </w:rPr>
        <w:t>，</w:t>
      </w:r>
      <w:r>
        <w:rPr>
          <w:rFonts w:ascii="Palatino Linotype" w:eastAsia="Palatino Linotype"/>
          <w:color w:val="231F20"/>
        </w:rPr>
        <w:t>20</w:t>
      </w:r>
      <w:r>
        <w:rPr>
          <w:rFonts w:ascii="Palatino Linotype" w:eastAsia="Palatino Linotype"/>
          <w:color w:val="231F20"/>
          <w:spacing w:val="-13"/>
        </w:rPr>
        <w:t> </w:t>
      </w:r>
      <w:r>
        <w:rPr>
          <w:color w:val="231F20"/>
        </w:rPr>
        <w:t>美分硬橡胶针筒，</w:t>
      </w:r>
      <w:r>
        <w:rPr>
          <w:rFonts w:ascii="Palatino Linotype" w:eastAsia="Palatino Linotype"/>
          <w:color w:val="231F20"/>
        </w:rPr>
        <w:t>69 </w:t>
      </w:r>
      <w:r>
        <w:rPr>
          <w:color w:val="231F20"/>
        </w:rPr>
        <w:t>美分</w:t>
      </w:r>
    </w:p>
    <w:p>
      <w:pPr>
        <w:pStyle w:val="BodyText"/>
        <w:spacing w:line="266" w:lineRule="auto"/>
        <w:ind w:right="2561"/>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967232">
                <wp:simplePos x="0" y="0"/>
                <wp:positionH relativeFrom="page">
                  <wp:posOffset>253593</wp:posOffset>
                </wp:positionH>
                <wp:positionV relativeFrom="paragraph">
                  <wp:posOffset>236900</wp:posOffset>
                </wp:positionV>
                <wp:extent cx="213360" cy="120014"/>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242</w:t>
                            </w:r>
                          </w:p>
                        </w:txbxContent>
                      </wps:txbx>
                      <wps:bodyPr wrap="square" lIns="0" tIns="0" rIns="0" bIns="0" rtlCol="0">
                        <a:noAutofit/>
                      </wps:bodyPr>
                    </wps:wsp>
                  </a:graphicData>
                </a:graphic>
              </wp:anchor>
            </w:drawing>
          </mc:Choice>
          <mc:Fallback>
            <w:pict>
              <v:shape style="position:absolute;margin-left:19.968pt;margin-top:18.653599pt;width:16.8pt;height:9.450pt;mso-position-horizontal-relative:page;mso-position-vertical-relative:paragraph;z-index:15967232" type="#_x0000_t202" id="docshape404"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242</w:t>
                      </w:r>
                    </w:p>
                  </w:txbxContent>
                </v:textbox>
                <v:stroke dashstyle="solid"/>
                <w10:wrap type="none"/>
              </v:shape>
            </w:pict>
          </mc:Fallback>
        </mc:AlternateContent>
      </w:r>
      <w:r>
        <w:rPr>
          <w:color w:val="231F20"/>
          <w:spacing w:val="-2"/>
        </w:rPr>
        <w:t>便盆，</w:t>
      </w:r>
      <w:r>
        <w:rPr>
          <w:rFonts w:ascii="Palatino Linotype" w:eastAsia="Palatino Linotype"/>
          <w:color w:val="231F20"/>
          <w:spacing w:val="-2"/>
        </w:rPr>
        <w:t>$1.79</w:t>
      </w:r>
      <w:r>
        <w:rPr>
          <w:color w:val="231F20"/>
          <w:spacing w:val="-2"/>
        </w:rPr>
        <w:t>轮椅，</w:t>
      </w:r>
      <w:r>
        <w:rPr>
          <w:rFonts w:ascii="Palatino Linotype" w:eastAsia="Palatino Linotype"/>
          <w:color w:val="231F20"/>
          <w:spacing w:val="-5"/>
        </w:rPr>
        <w:t>$39.9</w:t>
      </w:r>
      <w:r>
        <w:rPr>
          <w:rFonts w:ascii="Palatino Linotype" w:eastAsia="Palatino Linotype"/>
          <w:color w:val="231F20"/>
          <w:spacing w:val="-5"/>
        </w:rPr>
        <w:t>5</w:t>
      </w:r>
    </w:p>
    <w:p>
      <w:pPr>
        <w:pStyle w:val="BodyText"/>
        <w:spacing w:line="266" w:lineRule="auto"/>
        <w:ind w:right="2235"/>
      </w:pPr>
      <w:r>
        <w:rPr>
          <w:color w:val="231F20"/>
          <w:spacing w:val="-2"/>
        </w:rPr>
        <w:t>枫木拐杖，</w:t>
      </w:r>
      <w:r>
        <w:rPr>
          <w:rFonts w:ascii="Palatino Linotype" w:eastAsia="Palatino Linotype"/>
          <w:color w:val="231F20"/>
          <w:spacing w:val="-2"/>
        </w:rPr>
        <w:t>$1.59</w:t>
      </w:r>
      <w:r>
        <w:rPr>
          <w:color w:val="231F20"/>
        </w:rPr>
        <w:t>橡皮膏，</w:t>
      </w:r>
      <w:r>
        <w:rPr>
          <w:rFonts w:ascii="Palatino Linotype" w:eastAsia="Palatino Linotype"/>
          <w:color w:val="231F20"/>
        </w:rPr>
        <w:t>29</w:t>
      </w:r>
      <w:r>
        <w:rPr>
          <w:rFonts w:ascii="Palatino Linotype" w:eastAsia="Palatino Linotype"/>
          <w:color w:val="231F20"/>
          <w:spacing w:val="-7"/>
        </w:rPr>
        <w:t> </w:t>
      </w:r>
      <w:r>
        <w:rPr>
          <w:color w:val="231F20"/>
          <w:spacing w:val="-5"/>
        </w:rPr>
        <w:t>美分</w:t>
      </w:r>
    </w:p>
    <w:p>
      <w:pPr>
        <w:pStyle w:val="BodyText"/>
        <w:spacing w:line="266" w:lineRule="auto"/>
        <w:ind w:right="1613"/>
      </w:pPr>
      <w:r>
        <w:rPr>
          <w:color w:val="231F20"/>
          <w:spacing w:val="-2"/>
        </w:rPr>
        <w:t>金属足弓支撑垫，</w:t>
      </w:r>
      <w:r>
        <w:rPr>
          <w:rFonts w:ascii="Palatino Linotype" w:eastAsia="Palatino Linotype"/>
          <w:color w:val="231F20"/>
          <w:spacing w:val="-2"/>
        </w:rPr>
        <w:t>$1.9</w:t>
      </w:r>
      <w:r>
        <w:rPr>
          <w:rFonts w:ascii="Palatino Linotype" w:eastAsia="Palatino Linotype"/>
          <w:color w:val="231F20"/>
          <w:spacing w:val="-2"/>
        </w:rPr>
        <w:t>8</w:t>
      </w:r>
      <w:r>
        <w:rPr>
          <w:color w:val="231F20"/>
        </w:rPr>
        <w:t>皮革护踝，</w:t>
      </w:r>
      <w:r>
        <w:rPr>
          <w:rFonts w:ascii="Palatino Linotype" w:eastAsia="Palatino Linotype"/>
          <w:color w:val="231F20"/>
        </w:rPr>
        <w:t>98 </w:t>
      </w:r>
      <w:r>
        <w:rPr>
          <w:color w:val="231F20"/>
        </w:rPr>
        <w:t>美分</w:t>
      </w:r>
    </w:p>
    <w:p>
      <w:pPr>
        <w:pStyle w:val="Heading6"/>
        <w:spacing w:line="384" w:lineRule="exact" w:before="95"/>
      </w:pPr>
      <w:r>
        <w:rPr>
          <w:color w:val="231F20"/>
          <w:spacing w:val="-2"/>
        </w:rPr>
        <w:t>户外与旅行装备</w:t>
      </w:r>
    </w:p>
    <w:p>
      <w:pPr>
        <w:pStyle w:val="BodyText"/>
        <w:spacing w:line="266" w:lineRule="auto"/>
        <w:ind w:right="2235"/>
        <w:rPr>
          <w:rFonts w:ascii="Palatino Linotype" w:eastAsia="Palatino Linotype"/>
        </w:rPr>
      </w:pPr>
      <w:r>
        <w:rPr>
          <w:color w:val="231F20"/>
          <w:spacing w:val="-2"/>
        </w:rPr>
        <w:t>炊具箱，</w:t>
      </w:r>
      <w:r>
        <w:rPr>
          <w:rFonts w:ascii="Palatino Linotype" w:eastAsia="Palatino Linotype"/>
          <w:color w:val="231F20"/>
          <w:spacing w:val="-2"/>
        </w:rPr>
        <w:t>$8.98</w:t>
      </w:r>
      <w:r>
        <w:rPr>
          <w:rFonts w:ascii="Palatino Linotype" w:eastAsia="Palatino Linotype"/>
          <w:color w:val="231F20"/>
          <w:spacing w:val="40"/>
        </w:rPr>
        <w:t> </w:t>
      </w:r>
      <w:r>
        <w:rPr>
          <w:color w:val="231F20"/>
          <w:spacing w:val="-2"/>
        </w:rPr>
        <w:t>野炊炉，</w:t>
      </w:r>
      <w:r>
        <w:rPr>
          <w:rFonts w:ascii="Palatino Linotype" w:eastAsia="Palatino Linotype"/>
          <w:color w:val="231F20"/>
          <w:spacing w:val="-2"/>
        </w:rPr>
        <w:t>$6.10</w:t>
      </w:r>
      <w:r>
        <w:rPr>
          <w:color w:val="231F20"/>
          <w:spacing w:val="-2"/>
        </w:rPr>
        <w:t>真</w:t>
      </w:r>
      <w:r>
        <w:rPr>
          <w:color w:val="231F20"/>
        </w:rPr>
        <w:t>空杯，</w:t>
      </w:r>
      <w:r>
        <w:rPr>
          <w:rFonts w:ascii="Palatino Linotype" w:eastAsia="Palatino Linotype"/>
          <w:color w:val="231F20"/>
        </w:rPr>
        <w:t>89</w:t>
      </w:r>
      <w:r>
        <w:rPr>
          <w:rFonts w:ascii="Palatino Linotype" w:eastAsia="Palatino Linotype"/>
          <w:color w:val="231F20"/>
          <w:spacing w:val="-14"/>
        </w:rPr>
        <w:t> </w:t>
      </w:r>
      <w:r>
        <w:rPr>
          <w:color w:val="231F20"/>
        </w:rPr>
        <w:t>美分折</w:t>
      </w:r>
      <w:r>
        <w:rPr>
          <w:color w:val="231F20"/>
          <w:spacing w:val="-2"/>
        </w:rPr>
        <w:t>叠浴缸，</w:t>
      </w:r>
      <w:r>
        <w:rPr>
          <w:rFonts w:ascii="Palatino Linotype" w:eastAsia="Palatino Linotype"/>
          <w:color w:val="231F20"/>
          <w:spacing w:val="-2"/>
        </w:rPr>
        <w:t>$6.79</w:t>
      </w:r>
    </w:p>
    <w:p>
      <w:pPr>
        <w:pStyle w:val="BodyText"/>
        <w:rPr>
          <w:rFonts w:ascii="Palatino Linotype" w:hAnsi="Palatino Linotype" w:eastAsia="Palatino Linotype"/>
        </w:rPr>
      </w:pPr>
      <w:r>
        <w:rPr>
          <w:color w:val="231F20"/>
          <w:spacing w:val="-15"/>
        </w:rPr>
        <w:t>防水毯 </w:t>
      </w:r>
      <w:r>
        <w:rPr>
          <w:rFonts w:ascii="Palatino Linotype" w:hAnsi="Palatino Linotype" w:eastAsia="Palatino Linotype"/>
          <w:color w:val="231F20"/>
          <w:spacing w:val="-2"/>
        </w:rPr>
        <w:t>(58'</w:t>
      </w:r>
      <w:r>
        <w:rPr>
          <w:color w:val="231F20"/>
          <w:spacing w:val="-2"/>
        </w:rPr>
        <w:t>×</w:t>
      </w:r>
      <w:r>
        <w:rPr>
          <w:rFonts w:ascii="Palatino Linotype" w:hAnsi="Palatino Linotype" w:eastAsia="Palatino Linotype"/>
          <w:color w:val="231F20"/>
          <w:spacing w:val="-2"/>
        </w:rPr>
        <w:t>96',</w:t>
      </w:r>
      <w:r>
        <w:rPr>
          <w:rFonts w:ascii="Palatino Linotype" w:hAnsi="Palatino Linotype" w:eastAsia="Palatino Linotype"/>
          <w:color w:val="231F20"/>
          <w:spacing w:val="-7"/>
        </w:rPr>
        <w:t> </w:t>
      </w:r>
      <w:r>
        <w:rPr>
          <w:rFonts w:ascii="Palatino Linotype" w:hAnsi="Palatino Linotype" w:eastAsia="Palatino Linotype"/>
          <w:color w:val="231F20"/>
          <w:spacing w:val="-2"/>
        </w:rPr>
        <w:t>147</w:t>
      </w:r>
      <w:r>
        <w:rPr>
          <w:color w:val="231F20"/>
          <w:spacing w:val="-2"/>
        </w:rPr>
        <w:t>×</w:t>
      </w:r>
      <w:r>
        <w:rPr>
          <w:rFonts w:ascii="Palatino Linotype" w:hAnsi="Palatino Linotype" w:eastAsia="Palatino Linotype"/>
          <w:color w:val="231F20"/>
          <w:spacing w:val="-2"/>
        </w:rPr>
        <w:t>244cm),</w:t>
      </w:r>
      <w:r>
        <w:rPr>
          <w:rFonts w:ascii="Palatino Linotype" w:hAnsi="Palatino Linotype" w:eastAsia="Palatino Linotype"/>
          <w:color w:val="231F20"/>
          <w:spacing w:val="-4"/>
        </w:rPr>
        <w:t> </w:t>
      </w:r>
      <w:r>
        <w:rPr>
          <w:rFonts w:ascii="Palatino Linotype" w:hAnsi="Palatino Linotype" w:eastAsia="Palatino Linotype"/>
          <w:color w:val="231F20"/>
          <w:spacing w:val="-2"/>
        </w:rPr>
        <w:t>$5.06</w:t>
      </w:r>
    </w:p>
    <w:p>
      <w:pPr>
        <w:pStyle w:val="BodyText"/>
        <w:spacing w:before="26"/>
        <w:rPr>
          <w:rFonts w:ascii="Palatino Linotype" w:eastAsia="Palatino Linotype"/>
        </w:rPr>
      </w:pPr>
      <w:r>
        <w:rPr>
          <w:color w:val="231F20"/>
          <w:spacing w:val="-1"/>
        </w:rPr>
        <w:t>行军床，</w:t>
      </w:r>
      <w:r>
        <w:rPr>
          <w:rFonts w:ascii="Palatino Linotype" w:eastAsia="Palatino Linotype"/>
          <w:color w:val="231F20"/>
          <w:spacing w:val="-2"/>
        </w:rPr>
        <w:t>$3.65</w:t>
      </w:r>
    </w:p>
    <w:p>
      <w:pPr>
        <w:pStyle w:val="BodyText"/>
        <w:spacing w:line="266" w:lineRule="auto" w:before="32"/>
        <w:ind w:right="1323"/>
        <w:jc w:val="both"/>
        <w:rPr>
          <w:rFonts w:ascii="Palatino Linotype" w:eastAsia="Palatino Linotype"/>
        </w:rPr>
      </w:pPr>
      <w:r>
        <w:rPr>
          <w:color w:val="231F20"/>
          <w:spacing w:val="-2"/>
        </w:rPr>
        <w:t>电石灯（</w:t>
      </w:r>
      <w:r>
        <w:rPr>
          <w:color w:val="231F20"/>
          <w:spacing w:val="-10"/>
        </w:rPr>
        <w:t>光束 </w:t>
      </w:r>
      <w:r>
        <w:rPr>
          <w:rFonts w:ascii="Palatino Linotype" w:eastAsia="Palatino Linotype"/>
          <w:color w:val="231F20"/>
          <w:spacing w:val="-2"/>
        </w:rPr>
        <w:t>300')</w:t>
      </w:r>
      <w:r>
        <w:rPr>
          <w:color w:val="231F20"/>
          <w:spacing w:val="-2"/>
        </w:rPr>
        <w:t>，</w:t>
      </w:r>
      <w:r>
        <w:rPr>
          <w:rFonts w:ascii="Palatino Linotype" w:eastAsia="Palatino Linotype"/>
          <w:color w:val="231F20"/>
          <w:spacing w:val="-2"/>
        </w:rPr>
        <w:t>$2.59</w:t>
      </w:r>
      <w:r>
        <w:rPr>
          <w:color w:val="231F20"/>
          <w:spacing w:val="-2"/>
        </w:rPr>
        <w:t>罐装电石（</w:t>
      </w:r>
      <w:r>
        <w:rPr>
          <w:rFonts w:ascii="Palatino Linotype" w:eastAsia="Palatino Linotype"/>
          <w:color w:val="231F20"/>
          <w:spacing w:val="-2"/>
        </w:rPr>
        <w:t>2</w:t>
      </w:r>
      <w:r>
        <w:rPr>
          <w:rFonts w:ascii="Palatino Linotype" w:eastAsia="Palatino Linotype"/>
          <w:color w:val="231F20"/>
          <w:spacing w:val="-12"/>
        </w:rPr>
        <w:t> </w:t>
      </w:r>
      <w:r>
        <w:rPr>
          <w:color w:val="231F20"/>
          <w:spacing w:val="-13"/>
        </w:rPr>
        <w:t>磅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25</w:t>
      </w:r>
      <w:r>
        <w:rPr>
          <w:rFonts w:ascii="Palatino Linotype" w:eastAsia="Palatino Linotype"/>
          <w:color w:val="231F20"/>
          <w:spacing w:val="-11"/>
        </w:rPr>
        <w:t> </w:t>
      </w:r>
      <w:r>
        <w:rPr>
          <w:color w:val="231F20"/>
          <w:spacing w:val="-2"/>
        </w:rPr>
        <w:t>美分探照灯，</w:t>
      </w:r>
      <w:r>
        <w:rPr>
          <w:rFonts w:ascii="Palatino Linotype" w:eastAsia="Palatino Linotype"/>
          <w:color w:val="231F20"/>
          <w:spacing w:val="-2"/>
        </w:rPr>
        <w:t>$5.95</w:t>
      </w:r>
    </w:p>
    <w:p>
      <w:pPr>
        <w:pStyle w:val="BodyText"/>
        <w:spacing w:before="2"/>
        <w:jc w:val="both"/>
        <w:rPr>
          <w:rFonts w:ascii="Palatino Linotype" w:eastAsia="Palatino Linotype"/>
        </w:rPr>
      </w:pPr>
      <w:r>
        <w:rPr>
          <w:color w:val="231F20"/>
        </w:rPr>
        <w:t>汽油灯（</w:t>
      </w:r>
      <w:r>
        <w:rPr>
          <w:color w:val="231F20"/>
          <w:spacing w:val="-11"/>
        </w:rPr>
        <w:t>内置油泵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$6.59</w:t>
      </w:r>
    </w:p>
    <w:p>
      <w:pPr>
        <w:pStyle w:val="BodyText"/>
        <w:spacing w:before="31"/>
        <w:rPr>
          <w:rFonts w:ascii="Palatino Linotype" w:eastAsia="Palatino Linotype"/>
        </w:rPr>
      </w:pPr>
      <w:r>
        <w:rPr>
          <w:color w:val="231F20"/>
          <w:spacing w:val="-1"/>
        </w:rPr>
        <w:t>煤油灯，</w:t>
      </w:r>
      <w:r>
        <w:rPr>
          <w:rFonts w:ascii="Palatino Linotype" w:eastAsia="Palatino Linotype"/>
          <w:color w:val="231F20"/>
          <w:spacing w:val="-2"/>
        </w:rPr>
        <w:t>$1.39</w:t>
      </w:r>
    </w:p>
    <w:p>
      <w:pPr>
        <w:pStyle w:val="BodyText"/>
        <w:spacing w:line="266" w:lineRule="auto" w:before="32"/>
        <w:ind w:right="1403"/>
        <w:rPr>
          <w:rFonts w:ascii="Palatino Linotype" w:eastAsia="Palatino Linotype"/>
        </w:rPr>
      </w:pPr>
      <w:r>
        <w:rPr>
          <w:color w:val="231F20"/>
          <w:spacing w:val="-2"/>
        </w:rPr>
        <w:t>带遮光装置的提灯，</w:t>
      </w:r>
      <w:r>
        <w:rPr>
          <w:rFonts w:ascii="Palatino Linotype" w:eastAsia="Palatino Linotype"/>
          <w:color w:val="231F20"/>
          <w:spacing w:val="-2"/>
        </w:rPr>
        <w:t>$1.6</w:t>
      </w:r>
      <w:r>
        <w:rPr>
          <w:rFonts w:ascii="Palatino Linotype" w:eastAsia="Palatino Linotype"/>
          <w:color w:val="231F20"/>
          <w:spacing w:val="-2"/>
        </w:rPr>
        <w:t>8</w:t>
      </w:r>
      <w:r>
        <w:rPr>
          <w:color w:val="231F20"/>
          <w:spacing w:val="-2"/>
        </w:rPr>
        <w:t>手电筒，</w:t>
      </w:r>
      <w:r>
        <w:rPr>
          <w:rFonts w:ascii="Palatino Linotype" w:eastAsia="Palatino Linotype"/>
          <w:color w:val="231F20"/>
          <w:spacing w:val="-2"/>
        </w:rPr>
        <w:t>$1.35-2.25</w:t>
      </w:r>
    </w:p>
    <w:p>
      <w:pPr>
        <w:pStyle w:val="BodyText"/>
        <w:spacing w:before="1"/>
      </w:pPr>
      <w:r>
        <w:rPr>
          <w:color w:val="231F20"/>
        </w:rPr>
        <w:t>电池，</w:t>
      </w:r>
      <w:r>
        <w:rPr>
          <w:rFonts w:ascii="Palatino Linotype" w:eastAsia="Palatino Linotype"/>
          <w:color w:val="231F20"/>
        </w:rPr>
        <w:t>60</w:t>
      </w:r>
      <w:r>
        <w:rPr>
          <w:rFonts w:ascii="Palatino Linotype" w:eastAsia="Palatino Linotype"/>
          <w:color w:val="231F20"/>
          <w:spacing w:val="-7"/>
        </w:rPr>
        <w:t> </w:t>
      </w:r>
      <w:r>
        <w:rPr>
          <w:color w:val="231F20"/>
          <w:spacing w:val="-5"/>
        </w:rPr>
        <w:t>美分</w:t>
      </w:r>
    </w:p>
    <w:p>
      <w:pPr>
        <w:pStyle w:val="BodyText"/>
        <w:spacing w:before="32"/>
        <w:rPr>
          <w:rFonts w:ascii="Palatino Linotype" w:eastAsia="Palatino Linotype"/>
        </w:rPr>
      </w:pPr>
      <w:r>
        <w:rPr>
          <w:color w:val="231F20"/>
          <w:spacing w:val="-1"/>
        </w:rPr>
        <w:t>笔型手电筒，</w:t>
      </w:r>
      <w:r>
        <w:rPr>
          <w:rFonts w:ascii="Palatino Linotype" w:eastAsia="Palatino Linotype"/>
          <w:color w:val="231F20"/>
          <w:spacing w:val="-2"/>
        </w:rPr>
        <w:t>$1.00</w:t>
      </w:r>
    </w:p>
    <w:p>
      <w:pPr>
        <w:pStyle w:val="BodyText"/>
        <w:spacing w:line="266" w:lineRule="auto" w:before="31"/>
        <w:ind w:right="1395"/>
        <w:rPr>
          <w:rFonts w:ascii="Palatino Linotype" w:eastAsia="Palatino Linotype"/>
        </w:rPr>
      </w:pPr>
      <w:r>
        <w:rPr>
          <w:color w:val="231F20"/>
        </w:rPr>
        <w:t>一次性信号火炬，</w:t>
      </w:r>
      <w:r>
        <w:rPr>
          <w:rFonts w:ascii="Palatino Linotype" w:eastAsia="Palatino Linotype"/>
          <w:color w:val="231F20"/>
        </w:rPr>
        <w:t>27</w:t>
      </w:r>
      <w:r>
        <w:rPr>
          <w:rFonts w:ascii="Palatino Linotype" w:eastAsia="Palatino Linotype"/>
          <w:color w:val="231F20"/>
          <w:spacing w:val="-14"/>
        </w:rPr>
        <w:t> </w:t>
      </w:r>
      <w:r>
        <w:rPr>
          <w:color w:val="231F20"/>
        </w:rPr>
        <w:t>美分</w:t>
      </w:r>
      <w:r>
        <w:rPr>
          <w:color w:val="231F20"/>
          <w:spacing w:val="-2"/>
        </w:rPr>
        <w:t>单筒望远镜，</w:t>
      </w:r>
      <w:r>
        <w:rPr>
          <w:rFonts w:ascii="Palatino Linotype" w:eastAsia="Palatino Linotype"/>
          <w:color w:val="231F20"/>
          <w:spacing w:val="-2"/>
        </w:rPr>
        <w:t>$3.45</w:t>
      </w:r>
    </w:p>
    <w:p>
      <w:pPr>
        <w:pStyle w:val="BodyText"/>
        <w:spacing w:before="1"/>
        <w:rPr>
          <w:rFonts w:ascii="Palatino Linotype" w:eastAsia="Palatino Linotype"/>
        </w:rPr>
      </w:pPr>
      <w:r>
        <w:rPr>
          <w:color w:val="231F20"/>
        </w:rPr>
        <w:t>野外望远镜（</w:t>
      </w:r>
      <w:r>
        <w:rPr>
          <w:rFonts w:ascii="Palatino Linotype" w:eastAsia="Palatino Linotype"/>
          <w:color w:val="231F20"/>
        </w:rPr>
        <w:t>3</w:t>
      </w:r>
      <w:r>
        <w:rPr>
          <w:rFonts w:ascii="Palatino Linotype" w:eastAsia="Palatino Linotype"/>
          <w:color w:val="231F20"/>
          <w:spacing w:val="-12"/>
        </w:rPr>
        <w:t> </w:t>
      </w:r>
      <w:r>
        <w:rPr>
          <w:color w:val="231F20"/>
        </w:rPr>
        <w:t>～</w:t>
      </w:r>
      <w:r>
        <w:rPr>
          <w:color w:val="231F20"/>
          <w:spacing w:val="-53"/>
        </w:rPr>
        <w:t> </w:t>
      </w:r>
      <w:r>
        <w:rPr>
          <w:rFonts w:ascii="Palatino Linotype" w:eastAsia="Palatino Linotype"/>
          <w:color w:val="231F20"/>
        </w:rPr>
        <w:t>6</w:t>
      </w:r>
      <w:r>
        <w:rPr>
          <w:rFonts w:ascii="Palatino Linotype" w:eastAsia="Palatino Linotype"/>
          <w:color w:val="231F20"/>
          <w:spacing w:val="-2"/>
        </w:rPr>
        <w:t> </w:t>
      </w:r>
      <w:r>
        <w:rPr>
          <w:color w:val="231F20"/>
          <w:spacing w:val="-27"/>
        </w:rPr>
        <w:t>倍 </w:t>
      </w:r>
      <w:r>
        <w:rPr>
          <w:rFonts w:ascii="Palatino Linotype" w:eastAsia="Palatino Linotype"/>
          <w:color w:val="231F20"/>
        </w:rPr>
        <w:t>)</w:t>
      </w:r>
      <w:r>
        <w:rPr>
          <w:color w:val="231F20"/>
        </w:rPr>
        <w:t>，</w:t>
      </w:r>
      <w:r>
        <w:rPr>
          <w:rFonts w:ascii="Palatino Linotype" w:eastAsia="Palatino Linotype"/>
          <w:color w:val="231F20"/>
        </w:rPr>
        <w:t>$6.00</w:t>
      </w:r>
      <w:r>
        <w:rPr>
          <w:rFonts w:ascii="Palatino Linotype" w:eastAsia="Palatino Linotype"/>
          <w:color w:val="231F20"/>
          <w:spacing w:val="-4"/>
        </w:rPr>
        <w:t> </w:t>
      </w:r>
      <w:r>
        <w:rPr>
          <w:color w:val="231F20"/>
        </w:rPr>
        <w:t>～</w:t>
      </w:r>
      <w:r>
        <w:rPr>
          <w:color w:val="231F20"/>
          <w:spacing w:val="-53"/>
        </w:rPr>
        <w:t> </w:t>
      </w:r>
      <w:r>
        <w:rPr>
          <w:rFonts w:ascii="Palatino Linotype" w:eastAsia="Palatino Linotype"/>
          <w:color w:val="231F20"/>
          <w:spacing w:val="-2"/>
        </w:rPr>
        <w:t>$23.00</w:t>
      </w:r>
    </w:p>
    <w:p>
      <w:pPr>
        <w:pStyle w:val="BodyText"/>
        <w:spacing w:line="266" w:lineRule="auto" w:before="32"/>
        <w:ind w:right="1931"/>
        <w:rPr>
          <w:rFonts w:ascii="Palatino Linotype" w:eastAsia="Palatino Linotype"/>
        </w:rPr>
      </w:pPr>
      <w:r>
        <w:rPr>
          <w:color w:val="231F20"/>
          <w:spacing w:val="-2"/>
        </w:rPr>
        <w:t>双筒望远镜，</w:t>
      </w:r>
      <w:r>
        <w:rPr>
          <w:rFonts w:ascii="Palatino Linotype" w:eastAsia="Palatino Linotype"/>
          <w:color w:val="231F20"/>
          <w:spacing w:val="-2"/>
        </w:rPr>
        <w:t>$28.5</w:t>
      </w:r>
      <w:r>
        <w:rPr>
          <w:rFonts w:ascii="Palatino Linotype" w:eastAsia="Palatino Linotype"/>
          <w:color w:val="231F20"/>
          <w:spacing w:val="-2"/>
        </w:rPr>
        <w:t>0</w:t>
      </w:r>
      <w:r>
        <w:rPr>
          <w:color w:val="231F20"/>
          <w:spacing w:val="-2"/>
        </w:rPr>
        <w:t>宝石指南针，</w:t>
      </w:r>
      <w:r>
        <w:rPr>
          <w:rFonts w:ascii="Palatino Linotype" w:eastAsia="Palatino Linotype"/>
          <w:color w:val="231F20"/>
          <w:spacing w:val="-2"/>
        </w:rPr>
        <w:t>$3.25</w:t>
      </w:r>
      <w:r>
        <w:rPr>
          <w:color w:val="231F20"/>
          <w:spacing w:val="-2"/>
        </w:rPr>
        <w:t>有盖指南针，</w:t>
      </w:r>
      <w:r>
        <w:rPr>
          <w:rFonts w:ascii="Palatino Linotype" w:eastAsia="Palatino Linotype"/>
          <w:color w:val="231F20"/>
          <w:spacing w:val="-2"/>
        </w:rPr>
        <w:t>$2.85</w:t>
      </w:r>
      <w:r>
        <w:rPr>
          <w:color w:val="231F20"/>
          <w:spacing w:val="-2"/>
        </w:rPr>
        <w:t>猎刀，</w:t>
      </w:r>
      <w:r>
        <w:rPr>
          <w:rFonts w:ascii="Palatino Linotype" w:eastAsia="Palatino Linotype"/>
          <w:color w:val="231F20"/>
          <w:spacing w:val="-2"/>
        </w:rPr>
        <w:t>$2.35</w:t>
      </w:r>
    </w:p>
    <w:p>
      <w:pPr>
        <w:pStyle w:val="BodyText"/>
        <w:spacing w:line="266" w:lineRule="auto" w:before="2"/>
        <w:ind w:right="2243"/>
      </w:pPr>
      <w:r>
        <w:rPr>
          <w:color w:val="231F20"/>
          <w:spacing w:val="-2"/>
        </w:rPr>
        <w:t>双刃折刀，</w:t>
      </w:r>
      <w:r>
        <w:rPr>
          <w:rFonts w:ascii="Palatino Linotype" w:eastAsia="Palatino Linotype"/>
          <w:color w:val="231F20"/>
          <w:spacing w:val="-2"/>
        </w:rPr>
        <w:t>$1.2</w:t>
      </w:r>
      <w:r>
        <w:rPr>
          <w:rFonts w:ascii="Palatino Linotype" w:eastAsia="Palatino Linotype"/>
          <w:color w:val="231F20"/>
          <w:spacing w:val="-2"/>
        </w:rPr>
        <w:t>0</w:t>
      </w:r>
      <w:r>
        <w:rPr>
          <w:color w:val="231F20"/>
        </w:rPr>
        <w:t>手斧，</w:t>
      </w:r>
      <w:r>
        <w:rPr>
          <w:rFonts w:ascii="Palatino Linotype" w:eastAsia="Palatino Linotype"/>
          <w:color w:val="231F20"/>
        </w:rPr>
        <w:t>98 </w:t>
      </w:r>
      <w:r>
        <w:rPr>
          <w:color w:val="231F20"/>
        </w:rPr>
        <w:t>美分</w:t>
      </w:r>
    </w:p>
    <w:p>
      <w:pPr>
        <w:pStyle w:val="BodyText"/>
        <w:spacing w:before="1"/>
        <w:rPr>
          <w:rFonts w:ascii="Palatino Linotype" w:eastAsia="Palatino Linotype"/>
        </w:rPr>
      </w:pPr>
      <w:r>
        <w:rPr>
          <w:color w:val="231F20"/>
        </w:rPr>
        <w:t>小型动物陷阱（</w:t>
      </w:r>
      <w:r>
        <w:rPr>
          <w:color w:val="231F20"/>
          <w:spacing w:val="-9"/>
        </w:rPr>
        <w:t>小型捕兽笼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$2.48</w:t>
      </w:r>
    </w:p>
    <w:p>
      <w:pPr>
        <w:pStyle w:val="BodyText"/>
        <w:spacing w:before="32"/>
        <w:rPr>
          <w:rFonts w:ascii="Palatino Linotype" w:eastAsia="Palatino Linotype"/>
        </w:rPr>
      </w:pPr>
      <w:r>
        <w:rPr>
          <w:color w:val="231F20"/>
          <w:spacing w:val="-6"/>
        </w:rPr>
        <w:t>螺旋弹簧动物陷阱 </w:t>
      </w:r>
      <w:r>
        <w:rPr>
          <w:rFonts w:ascii="Palatino Linotype" w:eastAsia="Palatino Linotype"/>
          <w:color w:val="231F20"/>
          <w:spacing w:val="1"/>
        </w:rPr>
        <w:t>( </w:t>
      </w:r>
      <w:r>
        <w:rPr>
          <w:color w:val="231F20"/>
          <w:spacing w:val="-9"/>
        </w:rPr>
        <w:t>弹簧捕兽夹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$5.98</w:t>
      </w:r>
    </w:p>
    <w:p>
      <w:pPr>
        <w:pStyle w:val="BodyText"/>
        <w:spacing w:before="32"/>
        <w:rPr>
          <w:rFonts w:ascii="Palatino Linotype" w:eastAsia="Palatino Linotype"/>
        </w:rPr>
      </w:pPr>
      <w:r>
        <w:rPr>
          <w:color w:val="231F20"/>
          <w:spacing w:val="-1"/>
        </w:rPr>
        <w:t>捕熊陷阱，</w:t>
      </w:r>
      <w:r>
        <w:rPr>
          <w:rFonts w:ascii="Palatino Linotype" w:eastAsia="Palatino Linotype"/>
          <w:color w:val="231F20"/>
          <w:spacing w:val="-2"/>
        </w:rPr>
        <w:t>$11.43</w:t>
      </w:r>
    </w:p>
    <w:p>
      <w:pPr>
        <w:pStyle w:val="BodyText"/>
        <w:spacing w:line="266" w:lineRule="auto" w:before="31"/>
        <w:ind w:right="983"/>
      </w:pPr>
      <w:r>
        <w:rPr>
          <w:color w:val="231F20"/>
          <w:spacing w:val="-2"/>
        </w:rPr>
        <w:t>可拆卸的钓竿滑轮组合，</w:t>
      </w:r>
      <w:r>
        <w:rPr>
          <w:rFonts w:ascii="Palatino Linotype" w:eastAsia="Palatino Linotype"/>
          <w:color w:val="231F20"/>
          <w:spacing w:val="-2"/>
        </w:rPr>
        <w:t>$9.3</w:t>
      </w:r>
      <w:r>
        <w:rPr>
          <w:rFonts w:ascii="Palatino Linotype" w:eastAsia="Palatino Linotype"/>
          <w:color w:val="231F20"/>
          <w:spacing w:val="-2"/>
        </w:rPr>
        <w:t>5</w:t>
      </w:r>
      <w:r>
        <w:rPr>
          <w:color w:val="231F20"/>
        </w:rPr>
        <w:t>麻包线，</w:t>
      </w:r>
      <w:r>
        <w:rPr>
          <w:rFonts w:ascii="Palatino Linotype" w:eastAsia="Palatino Linotype"/>
          <w:color w:val="231F20"/>
        </w:rPr>
        <w:t>27 </w:t>
      </w:r>
      <w:r>
        <w:rPr>
          <w:color w:val="231F20"/>
        </w:rPr>
        <w:t>美分</w:t>
      </w:r>
    </w:p>
    <w:p>
      <w:pPr>
        <w:pStyle w:val="BodyText"/>
        <w:spacing w:before="1"/>
        <w:rPr>
          <w:rFonts w:ascii="Palatino Linotype" w:eastAsia="Palatino Linotype"/>
        </w:rPr>
      </w:pPr>
      <w:r>
        <w:rPr>
          <w:color w:val="231F20"/>
          <w:spacing w:val="-1"/>
        </w:rPr>
        <w:t>计步器，</w:t>
      </w:r>
      <w:r>
        <w:rPr>
          <w:rFonts w:ascii="Palatino Linotype" w:eastAsia="Palatino Linotype"/>
          <w:color w:val="231F20"/>
          <w:spacing w:val="-2"/>
        </w:rPr>
        <w:t>$1.70</w:t>
      </w:r>
    </w:p>
    <w:p>
      <w:pPr>
        <w:pStyle w:val="BodyText"/>
        <w:spacing w:before="32"/>
        <w:rPr>
          <w:rFonts w:ascii="Palatino Linotype" w:eastAsia="Palatino Linotype"/>
        </w:rPr>
      </w:pPr>
      <w:r>
        <w:rPr>
          <w:color w:val="231F20"/>
          <w:spacing w:val="-1"/>
        </w:rPr>
        <w:t>重型帆布背包，</w:t>
      </w:r>
      <w:r>
        <w:rPr>
          <w:rFonts w:ascii="Palatino Linotype" w:eastAsia="Palatino Linotype"/>
          <w:color w:val="231F20"/>
          <w:spacing w:val="-2"/>
        </w:rPr>
        <w:t>$3.45</w:t>
      </w:r>
    </w:p>
    <w:p>
      <w:pPr>
        <w:pStyle w:val="BodyText"/>
        <w:spacing w:line="266" w:lineRule="auto" w:before="32"/>
        <w:ind w:right="963"/>
      </w:pPr>
      <w:r>
        <w:rPr>
          <w:rFonts w:ascii="Palatino Linotype" w:eastAsia="Palatino Linotype"/>
          <w:color w:val="231F20"/>
        </w:rPr>
        <w:t>15</w:t>
      </w:r>
      <w:r>
        <w:rPr>
          <w:rFonts w:ascii="Palatino Linotype" w:eastAsia="Palatino Linotype"/>
          <w:color w:val="231F20"/>
          <w:spacing w:val="-14"/>
        </w:rPr>
        <w:t> </w:t>
      </w:r>
      <w:r>
        <w:rPr>
          <w:color w:val="231F20"/>
        </w:rPr>
        <w:t>小时蜡烛（</w:t>
      </w:r>
      <w:r>
        <w:rPr>
          <w:rFonts w:ascii="Palatino Linotype" w:eastAsia="Palatino Linotype"/>
          <w:color w:val="231F20"/>
        </w:rPr>
        <w:t>12</w:t>
      </w:r>
      <w:r>
        <w:rPr>
          <w:rFonts w:ascii="Palatino Linotype" w:eastAsia="Palatino Linotype"/>
          <w:color w:val="231F20"/>
          <w:spacing w:val="-13"/>
        </w:rPr>
        <w:t> </w:t>
      </w:r>
      <w:r>
        <w:rPr>
          <w:color w:val="231F20"/>
          <w:spacing w:val="-27"/>
        </w:rPr>
        <w:t>支 </w:t>
      </w:r>
      <w:r>
        <w:rPr>
          <w:rFonts w:ascii="Palatino Linotype" w:eastAsia="Palatino Linotype"/>
          <w:color w:val="231F20"/>
        </w:rPr>
        <w:t>)</w:t>
      </w:r>
      <w:r>
        <w:rPr>
          <w:color w:val="231F20"/>
        </w:rPr>
        <w:t>，</w:t>
      </w:r>
      <w:r>
        <w:rPr>
          <w:rFonts w:ascii="Palatino Linotype" w:eastAsia="Palatino Linotype"/>
          <w:color w:val="231F20"/>
        </w:rPr>
        <w:t>62</w:t>
      </w:r>
      <w:r>
        <w:rPr>
          <w:rFonts w:ascii="Palatino Linotype" w:eastAsia="Palatino Linotype"/>
          <w:color w:val="231F20"/>
          <w:spacing w:val="-13"/>
        </w:rPr>
        <w:t> </w:t>
      </w:r>
      <w:r>
        <w:rPr>
          <w:color w:val="231F20"/>
        </w:rPr>
        <w:t>美分</w:t>
      </w:r>
      <w:r>
        <w:rPr>
          <w:color w:val="231F20"/>
        </w:rPr>
        <w:t>防水盒装火柴，</w:t>
      </w:r>
      <w:r>
        <w:rPr>
          <w:rFonts w:ascii="Palatino Linotype" w:eastAsia="Palatino Linotype"/>
          <w:color w:val="231F20"/>
        </w:rPr>
        <w:t>48 </w:t>
      </w:r>
      <w:r>
        <w:rPr>
          <w:color w:val="231F20"/>
        </w:rPr>
        <w:t>美分</w:t>
      </w:r>
    </w:p>
    <w:p>
      <w:pPr>
        <w:pStyle w:val="BodyText"/>
        <w:spacing w:before="1"/>
        <w:rPr>
          <w:rFonts w:ascii="Palatino Linotype" w:eastAsia="Palatino Linotype"/>
        </w:rPr>
      </w:pPr>
      <w:r>
        <w:rPr>
          <w:color w:val="231F20"/>
        </w:rPr>
        <w:t>钢质划艇（</w:t>
      </w:r>
      <w:r>
        <w:rPr>
          <w:rFonts w:ascii="Palatino Linotype" w:eastAsia="Palatino Linotype"/>
          <w:color w:val="231F20"/>
        </w:rPr>
        <w:t>4</w:t>
      </w:r>
      <w:r>
        <w:rPr>
          <w:rFonts w:ascii="Palatino Linotype" w:eastAsia="Palatino Linotype"/>
          <w:color w:val="231F20"/>
          <w:spacing w:val="-5"/>
        </w:rPr>
        <w:t> </w:t>
      </w:r>
      <w:r>
        <w:rPr>
          <w:color w:val="231F20"/>
          <w:spacing w:val="-27"/>
        </w:rPr>
        <w:t>人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$35.20</w:t>
      </w:r>
    </w:p>
    <w:p>
      <w:pPr>
        <w:pStyle w:val="BodyText"/>
        <w:spacing w:before="31"/>
        <w:rPr>
          <w:rFonts w:ascii="Palatino Linotype" w:eastAsia="Palatino Linotype"/>
        </w:rPr>
      </w:pPr>
      <w:r>
        <w:rPr>
          <w:color w:val="231F20"/>
          <w:spacing w:val="-14"/>
        </w:rPr>
        <w:t>划艇用 </w:t>
      </w:r>
      <w:r>
        <w:rPr>
          <w:rFonts w:ascii="Palatino Linotype" w:eastAsia="Palatino Linotype"/>
          <w:color w:val="231F20"/>
        </w:rPr>
        <w:t>2</w:t>
      </w:r>
      <w:r>
        <w:rPr>
          <w:rFonts w:ascii="Palatino Linotype" w:eastAsia="Palatino Linotype"/>
          <w:color w:val="231F20"/>
          <w:spacing w:val="-4"/>
        </w:rPr>
        <w:t> </w:t>
      </w:r>
      <w:r>
        <w:rPr>
          <w:color w:val="231F20"/>
          <w:spacing w:val="-1"/>
        </w:rPr>
        <w:t>马力引擎，</w:t>
      </w:r>
      <w:r>
        <w:rPr>
          <w:rFonts w:ascii="Palatino Linotype" w:eastAsia="Palatino Linotype"/>
          <w:color w:val="231F20"/>
          <w:spacing w:val="-2"/>
        </w:rPr>
        <w:t>$79.95</w:t>
      </w:r>
    </w:p>
    <w:p>
      <w:pPr>
        <w:pStyle w:val="BodyText"/>
        <w:spacing w:before="76"/>
        <w:rPr>
          <w:rFonts w:ascii="Palatino Linotype" w:eastAsia="Palatino Linotype"/>
        </w:rPr>
      </w:pPr>
      <w:r>
        <w:rPr/>
        <w:br w:type="column"/>
      </w:r>
      <w:r>
        <w:rPr>
          <w:color w:val="231F20"/>
        </w:rPr>
        <w:t>手提包（</w:t>
      </w:r>
      <w:r>
        <w:rPr>
          <w:rFonts w:ascii="Palatino Linotype" w:eastAsia="Palatino Linotype"/>
          <w:color w:val="231F20"/>
        </w:rPr>
        <w:t>8</w:t>
      </w:r>
      <w:r>
        <w:rPr>
          <w:rFonts w:ascii="Palatino Linotype" w:eastAsia="Palatino Linotype"/>
          <w:color w:val="231F20"/>
          <w:spacing w:val="-5"/>
        </w:rPr>
        <w:t> </w:t>
      </w:r>
      <w:r>
        <w:rPr>
          <w:color w:val="231F20"/>
          <w:spacing w:val="-27"/>
        </w:rPr>
        <w:t>磅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$7.45</w:t>
      </w:r>
    </w:p>
    <w:p>
      <w:pPr>
        <w:pStyle w:val="BodyText"/>
        <w:spacing w:before="31"/>
        <w:rPr>
          <w:rFonts w:ascii="Palatino Linotype" w:eastAsia="Palatino Linotype"/>
        </w:rPr>
      </w:pPr>
      <w:r>
        <w:rPr>
          <w:color w:val="231F20"/>
        </w:rPr>
        <w:t>手提箱（</w:t>
      </w:r>
      <w:r>
        <w:rPr>
          <w:rFonts w:ascii="Palatino Linotype" w:eastAsia="Palatino Linotype"/>
          <w:color w:val="231F20"/>
        </w:rPr>
        <w:t>15</w:t>
      </w:r>
      <w:r>
        <w:rPr>
          <w:rFonts w:ascii="Palatino Linotype" w:eastAsia="Palatino Linotype"/>
          <w:color w:val="231F20"/>
          <w:spacing w:val="-7"/>
        </w:rPr>
        <w:t> </w:t>
      </w:r>
      <w:r>
        <w:rPr>
          <w:color w:val="231F20"/>
          <w:spacing w:val="-27"/>
        </w:rPr>
        <w:t>磅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$9.95</w:t>
      </w:r>
    </w:p>
    <w:p>
      <w:pPr>
        <w:pStyle w:val="BodyText"/>
        <w:spacing w:before="32"/>
        <w:rPr>
          <w:rFonts w:ascii="Palatino Linotype" w:eastAsia="Palatino Linotype"/>
        </w:rPr>
      </w:pPr>
      <w:r>
        <w:rPr>
          <w:color w:val="231F20"/>
        </w:rPr>
        <w:t>扁行李箱（</w:t>
      </w:r>
      <w:r>
        <w:rPr>
          <w:rFonts w:ascii="Palatino Linotype" w:eastAsia="Palatino Linotype"/>
          <w:color w:val="231F20"/>
        </w:rPr>
        <w:t>55</w:t>
      </w:r>
      <w:r>
        <w:rPr>
          <w:rFonts w:ascii="Palatino Linotype" w:eastAsia="Palatino Linotype"/>
          <w:color w:val="231F20"/>
          <w:spacing w:val="-7"/>
        </w:rPr>
        <w:t> </w:t>
      </w:r>
      <w:r>
        <w:rPr>
          <w:color w:val="231F20"/>
          <w:spacing w:val="-27"/>
        </w:rPr>
        <w:t>磅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$12.00</w:t>
      </w:r>
    </w:p>
    <w:p>
      <w:pPr>
        <w:pStyle w:val="BodyText"/>
        <w:spacing w:line="266" w:lineRule="auto" w:before="32"/>
        <w:ind w:right="2446"/>
        <w:rPr>
          <w:rFonts w:ascii="Palatino Linotype" w:eastAsia="Palatino Linotype"/>
        </w:rPr>
      </w:pPr>
      <w:r>
        <w:rPr>
          <w:color w:val="231F20"/>
        </w:rPr>
        <w:t>衣橱式行李箱（</w:t>
      </w:r>
      <w:r>
        <w:rPr>
          <w:rFonts w:ascii="Palatino Linotype" w:eastAsia="Palatino Linotype"/>
          <w:color w:val="231F20"/>
        </w:rPr>
        <w:t>95 </w:t>
      </w:r>
      <w:r>
        <w:rPr>
          <w:color w:val="231F20"/>
          <w:spacing w:val="-14"/>
        </w:rPr>
        <w:t>磅 </w:t>
      </w:r>
      <w:r>
        <w:rPr>
          <w:rFonts w:ascii="Palatino Linotype" w:eastAsia="Palatino Linotype"/>
          <w:color w:val="231F20"/>
        </w:rPr>
        <w:t>)</w:t>
      </w:r>
      <w:r>
        <w:rPr>
          <w:color w:val="231F20"/>
        </w:rPr>
        <w:t>，</w:t>
      </w:r>
      <w:r>
        <w:rPr>
          <w:rFonts w:ascii="Palatino Linotype" w:eastAsia="Palatino Linotype"/>
          <w:color w:val="231F20"/>
        </w:rPr>
        <w:t>$54.95</w:t>
      </w:r>
      <w:r>
        <w:rPr>
          <w:color w:val="231F20"/>
          <w:spacing w:val="-2"/>
        </w:rPr>
        <w:t>衣橱式行李箱（</w:t>
      </w:r>
      <w:r>
        <w:rPr>
          <w:rFonts w:ascii="Palatino Linotype" w:eastAsia="Palatino Linotype"/>
          <w:color w:val="231F20"/>
          <w:spacing w:val="-2"/>
        </w:rPr>
        <w:t>115</w:t>
      </w:r>
      <w:r>
        <w:rPr>
          <w:rFonts w:ascii="Palatino Linotype" w:eastAsia="Palatino Linotype"/>
          <w:color w:val="231F20"/>
          <w:spacing w:val="-12"/>
        </w:rPr>
        <w:t> </w:t>
      </w:r>
      <w:r>
        <w:rPr>
          <w:color w:val="231F20"/>
          <w:spacing w:val="-28"/>
        </w:rPr>
        <w:t>磅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$79.9</w:t>
      </w:r>
      <w:r>
        <w:rPr>
          <w:rFonts w:ascii="Palatino Linotype" w:eastAsia="Palatino Linotype"/>
          <w:color w:val="231F20"/>
          <w:spacing w:val="-2"/>
        </w:rPr>
        <w:t>5</w:t>
      </w:r>
      <w:r>
        <w:rPr>
          <w:color w:val="231F20"/>
          <w:spacing w:val="-2"/>
        </w:rPr>
        <w:t>黑漆皮旅行箱，</w:t>
      </w:r>
      <w:r>
        <w:rPr>
          <w:rFonts w:ascii="Palatino Linotype" w:eastAsia="Palatino Linotype"/>
          <w:color w:val="231F20"/>
          <w:spacing w:val="-2"/>
        </w:rPr>
        <w:t>$12.50</w:t>
      </w:r>
    </w:p>
    <w:p>
      <w:pPr>
        <w:pStyle w:val="BodyText"/>
        <w:spacing w:before="96"/>
        <w:ind w:left="1270"/>
        <w:rPr>
          <w:rFonts w:ascii="PMingLiU" w:eastAsia="PMingLiU" w:hint="eastAsia"/>
        </w:rPr>
      </w:pPr>
      <w:r>
        <w:rPr>
          <w:rFonts w:ascii="PMingLiU" w:eastAsia="PMingLiU" w:hint="eastAsia"/>
          <w:color w:val="231F20"/>
          <w:spacing w:val="-4"/>
        </w:rPr>
        <w:t>帐篷：</w:t>
      </w:r>
    </w:p>
    <w:p>
      <w:pPr>
        <w:pStyle w:val="BodyText"/>
        <w:spacing w:before="12"/>
        <w:rPr>
          <w:rFonts w:ascii="Palatino Linotype" w:hAnsi="Palatino Linotype" w:eastAsia="Palatino Linotype"/>
        </w:rPr>
      </w:pPr>
      <w:r>
        <w:rPr>
          <w:rFonts w:ascii="Palatino Linotype" w:hAnsi="Palatino Linotype" w:eastAsia="Palatino Linotype"/>
          <w:color w:val="231F20"/>
        </w:rPr>
        <w:t>·7</w:t>
      </w:r>
      <w:r>
        <w:rPr>
          <w:color w:val="231F20"/>
        </w:rPr>
        <w:t>×</w:t>
      </w:r>
      <w:r>
        <w:rPr>
          <w:rFonts w:ascii="Palatino Linotype" w:hAnsi="Palatino Linotype" w:eastAsia="Palatino Linotype"/>
          <w:color w:val="231F20"/>
        </w:rPr>
        <w:t>7</w:t>
      </w:r>
      <w:r>
        <w:rPr>
          <w:rFonts w:ascii="Palatino Linotype" w:hAnsi="Palatino Linotype" w:eastAsia="Palatino Linotype"/>
          <w:color w:val="231F20"/>
          <w:spacing w:val="-11"/>
        </w:rPr>
        <w:t> </w:t>
      </w:r>
      <w:r>
        <w:rPr>
          <w:color w:val="231F20"/>
          <w:spacing w:val="-1"/>
        </w:rPr>
        <w:t>呎，</w:t>
      </w:r>
      <w:r>
        <w:rPr>
          <w:rFonts w:ascii="Palatino Linotype" w:hAnsi="Palatino Linotype" w:eastAsia="Palatino Linotype"/>
          <w:color w:val="231F20"/>
          <w:spacing w:val="-2"/>
        </w:rPr>
        <w:t>$11.48</w:t>
      </w:r>
    </w:p>
    <w:p>
      <w:pPr>
        <w:pStyle w:val="BodyText"/>
        <w:spacing w:before="31"/>
        <w:rPr>
          <w:rFonts w:ascii="Palatino Linotype" w:hAnsi="Palatino Linotype" w:eastAsia="Palatino Linotype"/>
        </w:rPr>
      </w:pPr>
      <w:r>
        <w:rPr>
          <w:rFonts w:ascii="Palatino Linotype" w:hAnsi="Palatino Linotype" w:eastAsia="Palatino Linotype"/>
          <w:color w:val="231F20"/>
          <w:spacing w:val="-2"/>
        </w:rPr>
        <w:t>·12</w:t>
      </w:r>
      <w:r>
        <w:rPr>
          <w:color w:val="231F20"/>
          <w:spacing w:val="-2"/>
        </w:rPr>
        <w:t>×</w:t>
      </w:r>
      <w:r>
        <w:rPr>
          <w:rFonts w:ascii="Palatino Linotype" w:hAnsi="Palatino Linotype" w:eastAsia="Palatino Linotype"/>
          <w:color w:val="231F20"/>
          <w:spacing w:val="-2"/>
        </w:rPr>
        <w:t>16</w:t>
      </w:r>
      <w:r>
        <w:rPr>
          <w:rFonts w:ascii="Palatino Linotype" w:hAnsi="Palatino Linotype" w:eastAsia="Palatino Linotype"/>
          <w:color w:val="231F20"/>
          <w:spacing w:val="-4"/>
        </w:rPr>
        <w:t> </w:t>
      </w:r>
      <w:r>
        <w:rPr>
          <w:color w:val="231F20"/>
          <w:spacing w:val="-2"/>
        </w:rPr>
        <w:t>呎，</w:t>
      </w:r>
      <w:r>
        <w:rPr>
          <w:rFonts w:ascii="Palatino Linotype" w:hAnsi="Palatino Linotype" w:eastAsia="Palatino Linotype"/>
          <w:color w:val="231F20"/>
          <w:spacing w:val="-2"/>
        </w:rPr>
        <w:t>$28.15</w:t>
      </w:r>
    </w:p>
    <w:p>
      <w:pPr>
        <w:pStyle w:val="BodyText"/>
        <w:spacing w:before="32"/>
        <w:rPr>
          <w:rFonts w:ascii="Palatino Linotype" w:hAnsi="Palatino Linotype" w:eastAsia="Palatino Linotype"/>
        </w:rPr>
      </w:pPr>
      <w:r>
        <w:rPr>
          <w:rFonts w:ascii="Palatino Linotype" w:hAnsi="Palatino Linotype" w:eastAsia="Palatino Linotype"/>
          <w:color w:val="231F20"/>
          <w:spacing w:val="-2"/>
        </w:rPr>
        <w:t>·16</w:t>
      </w:r>
      <w:r>
        <w:rPr>
          <w:color w:val="231F20"/>
          <w:spacing w:val="-2"/>
        </w:rPr>
        <w:t>×</w:t>
      </w:r>
      <w:r>
        <w:rPr>
          <w:rFonts w:ascii="Palatino Linotype" w:hAnsi="Palatino Linotype" w:eastAsia="Palatino Linotype"/>
          <w:color w:val="231F20"/>
          <w:spacing w:val="-2"/>
        </w:rPr>
        <w:t>24</w:t>
      </w:r>
      <w:r>
        <w:rPr>
          <w:rFonts w:ascii="Palatino Linotype" w:hAnsi="Palatino Linotype" w:eastAsia="Palatino Linotype"/>
          <w:color w:val="231F20"/>
          <w:spacing w:val="-4"/>
        </w:rPr>
        <w:t> </w:t>
      </w:r>
      <w:r>
        <w:rPr>
          <w:color w:val="231F20"/>
          <w:spacing w:val="-2"/>
        </w:rPr>
        <w:t>呎，</w:t>
      </w:r>
      <w:r>
        <w:rPr>
          <w:rFonts w:ascii="Palatino Linotype" w:hAnsi="Palatino Linotype" w:eastAsia="Palatino Linotype"/>
          <w:color w:val="231F20"/>
          <w:spacing w:val="-2"/>
        </w:rPr>
        <w:t>$53.48</w:t>
      </w:r>
    </w:p>
    <w:p>
      <w:pPr>
        <w:pStyle w:val="BodyText"/>
        <w:spacing w:before="32"/>
        <w:rPr>
          <w:rFonts w:ascii="Palatino Linotype" w:hAnsi="Palatino Linotype" w:eastAsia="Palatino Linotype"/>
        </w:rPr>
      </w:pPr>
      <w:r>
        <w:rPr>
          <w:color w:val="231F20"/>
          <w:spacing w:val="-14"/>
        </w:rPr>
        <w:t>防水布 </w:t>
      </w:r>
      <w:r>
        <w:rPr>
          <w:rFonts w:ascii="Palatino Linotype" w:hAnsi="Palatino Linotype" w:eastAsia="Palatino Linotype"/>
          <w:color w:val="231F20"/>
        </w:rPr>
        <w:t>24</w:t>
      </w:r>
      <w:r>
        <w:rPr>
          <w:color w:val="231F20"/>
        </w:rPr>
        <w:t>×</w:t>
      </w:r>
      <w:r>
        <w:rPr>
          <w:rFonts w:ascii="Palatino Linotype" w:hAnsi="Palatino Linotype" w:eastAsia="Palatino Linotype"/>
          <w:color w:val="231F20"/>
        </w:rPr>
        <w:t>36</w:t>
      </w:r>
      <w:r>
        <w:rPr>
          <w:rFonts w:ascii="Palatino Linotype" w:hAnsi="Palatino Linotype" w:eastAsia="Palatino Linotype"/>
          <w:color w:val="231F20"/>
          <w:spacing w:val="-13"/>
        </w:rPr>
        <w:t> </w:t>
      </w:r>
      <w:r>
        <w:rPr>
          <w:color w:val="231F20"/>
          <w:spacing w:val="-1"/>
        </w:rPr>
        <w:t>呎，</w:t>
      </w:r>
      <w:r>
        <w:rPr>
          <w:rFonts w:ascii="Palatino Linotype" w:hAnsi="Palatino Linotype" w:eastAsia="Palatino Linotype"/>
          <w:color w:val="231F20"/>
          <w:spacing w:val="-2"/>
        </w:rPr>
        <w:t>$39.35</w:t>
      </w:r>
    </w:p>
    <w:p>
      <w:pPr>
        <w:pStyle w:val="BodyText"/>
        <w:spacing w:before="31"/>
        <w:rPr>
          <w:rFonts w:ascii="Palatino Linotype" w:hAnsi="Palatino Linotype" w:eastAsia="Palatino Linotype"/>
        </w:rPr>
      </w:pPr>
      <w:r>
        <w:rPr>
          <w:rFonts w:ascii="Palatino Linotype" w:hAnsi="Palatino Linotype" w:eastAsia="Palatino Linotype"/>
          <w:color w:val="231F20"/>
        </w:rPr>
        <w:t>7</w:t>
      </w:r>
      <w:r>
        <w:rPr>
          <w:color w:val="231F20"/>
        </w:rPr>
        <w:t>×</w:t>
      </w:r>
      <w:r>
        <w:rPr>
          <w:rFonts w:ascii="Palatino Linotype" w:hAnsi="Palatino Linotype" w:eastAsia="Palatino Linotype"/>
          <w:color w:val="231F20"/>
        </w:rPr>
        <w:t>7</w:t>
      </w:r>
      <w:r>
        <w:rPr>
          <w:rFonts w:ascii="Palatino Linotype" w:hAnsi="Palatino Linotype" w:eastAsia="Palatino Linotype"/>
          <w:color w:val="231F20"/>
          <w:spacing w:val="-8"/>
        </w:rPr>
        <w:t> </w:t>
      </w:r>
      <w:r>
        <w:rPr>
          <w:color w:val="231F20"/>
          <w:spacing w:val="-1"/>
        </w:rPr>
        <w:t>呎汽车帐篷，</w:t>
      </w:r>
      <w:r>
        <w:rPr>
          <w:rFonts w:ascii="Palatino Linotype" w:hAnsi="Palatino Linotype" w:eastAsia="Palatino Linotype"/>
          <w:color w:val="231F20"/>
          <w:spacing w:val="-2"/>
        </w:rPr>
        <w:t>$12.80</w:t>
      </w:r>
    </w:p>
    <w:p>
      <w:pPr>
        <w:pStyle w:val="BodyText"/>
        <w:spacing w:before="32"/>
        <w:rPr>
          <w:rFonts w:ascii="Palatino Linotype" w:eastAsia="Palatino Linotype"/>
        </w:rPr>
      </w:pPr>
      <w:r>
        <w:rPr>
          <w:rFonts w:ascii="Palatino Linotype" w:eastAsia="Palatino Linotype"/>
          <w:color w:val="231F20"/>
        </w:rPr>
        <w:t>13.5</w:t>
      </w:r>
      <w:r>
        <w:rPr>
          <w:rFonts w:ascii="Palatino Linotype" w:eastAsia="Palatino Linotype"/>
          <w:color w:val="231F20"/>
          <w:spacing w:val="-12"/>
        </w:rPr>
        <w:t> </w:t>
      </w:r>
      <w:r>
        <w:rPr>
          <w:color w:val="231F20"/>
        </w:rPr>
        <w:t>吋铁质帐篷桩（</w:t>
      </w:r>
      <w:r>
        <w:rPr>
          <w:rFonts w:ascii="Palatino Linotype" w:eastAsia="Palatino Linotype"/>
          <w:color w:val="231F20"/>
        </w:rPr>
        <w:t>12</w:t>
      </w:r>
      <w:r>
        <w:rPr>
          <w:rFonts w:ascii="Palatino Linotype" w:eastAsia="Palatino Linotype"/>
          <w:color w:val="231F20"/>
          <w:spacing w:val="-6"/>
        </w:rPr>
        <w:t> </w:t>
      </w:r>
      <w:r>
        <w:rPr>
          <w:color w:val="231F20"/>
          <w:spacing w:val="-27"/>
        </w:rPr>
        <w:t>支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$1.15</w:t>
      </w:r>
    </w:p>
    <w:p>
      <w:pPr>
        <w:pStyle w:val="BodyText"/>
        <w:spacing w:before="32"/>
        <w:rPr>
          <w:rFonts w:ascii="Palatino Linotype" w:eastAsia="Palatino Linotype"/>
        </w:rPr>
      </w:pPr>
      <w:r>
        <w:rPr>
          <w:color w:val="231F20"/>
          <w:spacing w:val="-14"/>
        </w:rPr>
        <w:t>车载床铺 </w:t>
      </w:r>
      <w:r>
        <w:rPr>
          <w:rFonts w:ascii="Palatino Linotype" w:eastAsia="Palatino Linotype"/>
          <w:color w:val="231F20"/>
          <w:spacing w:val="-4"/>
        </w:rPr>
        <w:t>(auto</w:t>
      </w:r>
      <w:r>
        <w:rPr>
          <w:rFonts w:ascii="Palatino Linotype" w:eastAsia="Palatino Linotype"/>
          <w:color w:val="231F20"/>
          <w:spacing w:val="-6"/>
        </w:rPr>
        <w:t> </w:t>
      </w:r>
      <w:r>
        <w:rPr>
          <w:rFonts w:ascii="Palatino Linotype" w:eastAsia="Palatino Linotype"/>
          <w:color w:val="231F20"/>
          <w:spacing w:val="-4"/>
        </w:rPr>
        <w:t>bed)</w:t>
      </w:r>
      <w:r>
        <w:rPr>
          <w:color w:val="231F20"/>
          <w:spacing w:val="-4"/>
        </w:rPr>
        <w:t>，</w:t>
      </w:r>
      <w:r>
        <w:rPr>
          <w:rFonts w:ascii="Palatino Linotype" w:eastAsia="Palatino Linotype"/>
          <w:color w:val="231F20"/>
          <w:spacing w:val="-4"/>
        </w:rPr>
        <w:t>$8.95</w:t>
      </w:r>
    </w:p>
    <w:p>
      <w:pPr>
        <w:pStyle w:val="BodyText"/>
        <w:spacing w:line="266" w:lineRule="auto" w:before="31"/>
        <w:ind w:right="2133"/>
      </w:pPr>
      <w:r>
        <w:rPr>
          <w:color w:val="231F20"/>
        </w:rPr>
        <w:t>水壶（</w:t>
      </w:r>
      <w:r>
        <w:rPr>
          <w:rFonts w:ascii="Palatino Linotype" w:eastAsia="Palatino Linotype"/>
          <w:color w:val="231F20"/>
        </w:rPr>
        <w:t>1 </w:t>
      </w:r>
      <w:r>
        <w:rPr>
          <w:color w:val="231F20"/>
        </w:rPr>
        <w:t>夸脱，</w:t>
      </w:r>
      <w:r>
        <w:rPr>
          <w:rFonts w:ascii="Palatino Linotype" w:eastAsia="Palatino Linotype"/>
          <w:color w:val="231F20"/>
        </w:rPr>
        <w:t>946 </w:t>
      </w:r>
      <w:r>
        <w:rPr>
          <w:color w:val="231F20"/>
          <w:spacing w:val="-5"/>
        </w:rPr>
        <w:t>毫升 </w:t>
      </w:r>
      <w:r>
        <w:rPr>
          <w:rFonts w:ascii="Palatino Linotype" w:eastAsia="Palatino Linotype"/>
          <w:color w:val="231F20"/>
        </w:rPr>
        <w:t>)</w:t>
      </w:r>
      <w:r>
        <w:rPr>
          <w:color w:val="231F20"/>
        </w:rPr>
        <w:t>，</w:t>
      </w:r>
      <w:r>
        <w:rPr>
          <w:rFonts w:ascii="Palatino Linotype" w:eastAsia="Palatino Linotype"/>
          <w:color w:val="231F20"/>
        </w:rPr>
        <w:t>$1.69</w:t>
      </w:r>
      <w:r>
        <w:rPr>
          <w:rFonts w:ascii="Palatino Linotype" w:eastAsia="Palatino Linotype"/>
          <w:color w:val="231F20"/>
        </w:rPr>
        <w:t> </w:t>
      </w:r>
      <w:r>
        <w:rPr>
          <w:color w:val="231F20"/>
        </w:rPr>
        <w:t>保温水箱（</w:t>
      </w:r>
      <w:r>
        <w:rPr>
          <w:rFonts w:ascii="Palatino Linotype" w:eastAsia="Palatino Linotype"/>
          <w:color w:val="231F20"/>
        </w:rPr>
        <w:t>5</w:t>
      </w:r>
      <w:r>
        <w:rPr>
          <w:rFonts w:ascii="Palatino Linotype" w:eastAsia="Palatino Linotype"/>
          <w:color w:val="231F20"/>
          <w:spacing w:val="-14"/>
        </w:rPr>
        <w:t> </w:t>
      </w:r>
      <w:r>
        <w:rPr>
          <w:color w:val="231F20"/>
        </w:rPr>
        <w:t>加仑，</w:t>
      </w:r>
      <w:r>
        <w:rPr>
          <w:rFonts w:ascii="Palatino Linotype" w:eastAsia="Palatino Linotype"/>
          <w:color w:val="231F20"/>
        </w:rPr>
        <w:t>18.9</w:t>
      </w:r>
      <w:r>
        <w:rPr>
          <w:rFonts w:ascii="Palatino Linotype" w:eastAsia="Palatino Linotype"/>
          <w:color w:val="231F20"/>
          <w:spacing w:val="-13"/>
        </w:rPr>
        <w:t> </w:t>
      </w:r>
      <w:r>
        <w:rPr>
          <w:color w:val="231F20"/>
          <w:spacing w:val="-27"/>
        </w:rPr>
        <w:t>升 </w:t>
      </w:r>
      <w:r>
        <w:rPr>
          <w:rFonts w:ascii="Palatino Linotype" w:eastAsia="Palatino Linotype"/>
          <w:color w:val="231F20"/>
        </w:rPr>
        <w:t>)</w:t>
      </w:r>
      <w:r>
        <w:rPr>
          <w:color w:val="231F20"/>
        </w:rPr>
        <w:t>，</w:t>
      </w:r>
      <w:r>
        <w:rPr>
          <w:rFonts w:ascii="Palatino Linotype" w:eastAsia="Palatino Linotype"/>
          <w:color w:val="231F20"/>
        </w:rPr>
        <w:t>$3.98</w:t>
      </w:r>
      <w:r>
        <w:rPr>
          <w:color w:val="231F20"/>
        </w:rPr>
        <w:t>水袋（</w:t>
      </w:r>
      <w:r>
        <w:rPr>
          <w:rFonts w:ascii="Palatino Linotype" w:eastAsia="Palatino Linotype"/>
          <w:color w:val="231F20"/>
        </w:rPr>
        <w:t>1 </w:t>
      </w:r>
      <w:r>
        <w:rPr>
          <w:color w:val="231F20"/>
        </w:rPr>
        <w:t>加仑，</w:t>
      </w:r>
      <w:r>
        <w:rPr>
          <w:rFonts w:ascii="Palatino Linotype" w:eastAsia="Palatino Linotype"/>
          <w:color w:val="231F20"/>
        </w:rPr>
        <w:t>3.8 </w:t>
      </w:r>
      <w:r>
        <w:rPr>
          <w:color w:val="231F20"/>
          <w:spacing w:val="-20"/>
        </w:rPr>
        <w:t>升 </w:t>
      </w:r>
      <w:r>
        <w:rPr>
          <w:rFonts w:ascii="Palatino Linotype" w:eastAsia="Palatino Linotype"/>
          <w:color w:val="231F20"/>
        </w:rPr>
        <w:t>)</w:t>
      </w:r>
      <w:r>
        <w:rPr>
          <w:color w:val="231F20"/>
        </w:rPr>
        <w:t>，</w:t>
      </w:r>
      <w:r>
        <w:rPr>
          <w:rFonts w:ascii="Palatino Linotype" w:eastAsia="Palatino Linotype"/>
          <w:color w:val="231F20"/>
        </w:rPr>
        <w:t>80 </w:t>
      </w:r>
      <w:r>
        <w:rPr>
          <w:color w:val="231F20"/>
        </w:rPr>
        <w:t>美分水袋（</w:t>
      </w:r>
      <w:r>
        <w:rPr>
          <w:rFonts w:ascii="Palatino Linotype" w:eastAsia="Palatino Linotype"/>
          <w:color w:val="231F20"/>
        </w:rPr>
        <w:t>2 </w:t>
      </w:r>
      <w:r>
        <w:rPr>
          <w:color w:val="231F20"/>
        </w:rPr>
        <w:t>加仑，</w:t>
      </w:r>
      <w:r>
        <w:rPr>
          <w:rFonts w:ascii="Palatino Linotype" w:eastAsia="Palatino Linotype"/>
          <w:color w:val="231F20"/>
        </w:rPr>
        <w:t>7.6 </w:t>
      </w:r>
      <w:r>
        <w:rPr>
          <w:color w:val="231F20"/>
          <w:spacing w:val="-14"/>
        </w:rPr>
        <w:t>升 </w:t>
      </w:r>
      <w:r>
        <w:rPr>
          <w:rFonts w:ascii="Palatino Linotype" w:eastAsia="Palatino Linotype"/>
          <w:color w:val="231F20"/>
        </w:rPr>
        <w:t>)</w:t>
      </w:r>
      <w:r>
        <w:rPr>
          <w:color w:val="231F20"/>
        </w:rPr>
        <w:t>，</w:t>
      </w:r>
      <w:r>
        <w:rPr>
          <w:rFonts w:ascii="Palatino Linotype" w:eastAsia="Palatino Linotype"/>
          <w:color w:val="231F20"/>
        </w:rPr>
        <w:t>1.04 </w:t>
      </w:r>
      <w:r>
        <w:rPr>
          <w:color w:val="231F20"/>
        </w:rPr>
        <w:t>美元水袋（</w:t>
      </w:r>
      <w:r>
        <w:rPr>
          <w:rFonts w:ascii="Palatino Linotype" w:eastAsia="Palatino Linotype"/>
          <w:color w:val="231F20"/>
        </w:rPr>
        <w:t>5 </w:t>
      </w:r>
      <w:r>
        <w:rPr>
          <w:color w:val="231F20"/>
        </w:rPr>
        <w:t>加仑，</w:t>
      </w:r>
      <w:r>
        <w:rPr>
          <w:rFonts w:ascii="Palatino Linotype" w:eastAsia="Palatino Linotype"/>
          <w:color w:val="231F20"/>
        </w:rPr>
        <w:t>18.9 </w:t>
      </w:r>
      <w:r>
        <w:rPr>
          <w:color w:val="231F20"/>
          <w:spacing w:val="-9"/>
        </w:rPr>
        <w:t>升 </w:t>
      </w:r>
      <w:r>
        <w:rPr>
          <w:rFonts w:ascii="Palatino Linotype" w:eastAsia="Palatino Linotype"/>
          <w:color w:val="231F20"/>
        </w:rPr>
        <w:t>)</w:t>
      </w:r>
      <w:r>
        <w:rPr>
          <w:color w:val="231F20"/>
        </w:rPr>
        <w:t>，</w:t>
      </w:r>
      <w:r>
        <w:rPr>
          <w:rFonts w:ascii="Palatino Linotype" w:eastAsia="Palatino Linotype"/>
          <w:color w:val="231F20"/>
        </w:rPr>
        <w:t>2.06 </w:t>
      </w:r>
      <w:r>
        <w:rPr>
          <w:color w:val="231F20"/>
        </w:rPr>
        <w:t>美元</w:t>
      </w:r>
    </w:p>
    <w:p>
      <w:pPr>
        <w:pStyle w:val="Heading6"/>
        <w:spacing w:line="384" w:lineRule="exact"/>
      </w:pPr>
      <w:r>
        <w:rPr>
          <w:color w:val="231F20"/>
          <w:spacing w:val="-5"/>
        </w:rPr>
        <w:t>工具</w:t>
      </w:r>
    </w:p>
    <w:p>
      <w:pPr>
        <w:pStyle w:val="BodyText"/>
        <w:spacing w:line="266" w:lineRule="auto"/>
        <w:ind w:right="2700"/>
        <w:jc w:val="both"/>
        <w:rPr>
          <w:rFonts w:ascii="Palatino Linotype" w:eastAsia="Palatino Linotype"/>
        </w:rPr>
      </w:pPr>
      <w:r>
        <w:rPr>
          <w:color w:val="231F20"/>
        </w:rPr>
        <w:t>工具套装（</w:t>
      </w:r>
      <w:r>
        <w:rPr>
          <w:rFonts w:ascii="Palatino Linotype" w:eastAsia="Palatino Linotype"/>
          <w:color w:val="231F20"/>
        </w:rPr>
        <w:t>20</w:t>
      </w:r>
      <w:r>
        <w:rPr>
          <w:rFonts w:ascii="Palatino Linotype" w:eastAsia="Palatino Linotype"/>
          <w:color w:val="231F20"/>
          <w:spacing w:val="-14"/>
        </w:rPr>
        <w:t> </w:t>
      </w:r>
      <w:r>
        <w:rPr>
          <w:color w:val="231F20"/>
          <w:spacing w:val="-9"/>
        </w:rPr>
        <w:t>件套 </w:t>
      </w:r>
      <w:r>
        <w:rPr>
          <w:rFonts w:ascii="Palatino Linotype" w:eastAsia="Palatino Linotype"/>
          <w:color w:val="231F20"/>
        </w:rPr>
        <w:t>)</w:t>
      </w:r>
      <w:r>
        <w:rPr>
          <w:color w:val="231F20"/>
        </w:rPr>
        <w:t>，</w:t>
      </w:r>
      <w:r>
        <w:rPr>
          <w:rFonts w:ascii="Palatino Linotype" w:eastAsia="Palatino Linotype"/>
          <w:color w:val="231F20"/>
        </w:rPr>
        <w:t>$14.90</w:t>
      </w:r>
      <w:r>
        <w:rPr>
          <w:color w:val="231F20"/>
          <w:spacing w:val="-6"/>
        </w:rPr>
        <w:t>手钻（</w:t>
      </w:r>
      <w:r>
        <w:rPr>
          <w:color w:val="231F20"/>
          <w:spacing w:val="-14"/>
        </w:rPr>
        <w:t>附 </w:t>
      </w:r>
      <w:r>
        <w:rPr>
          <w:rFonts w:ascii="Palatino Linotype" w:eastAsia="Palatino Linotype"/>
          <w:color w:val="231F20"/>
          <w:spacing w:val="-6"/>
        </w:rPr>
        <w:t>8</w:t>
      </w:r>
      <w:r>
        <w:rPr>
          <w:rFonts w:ascii="Palatino Linotype" w:eastAsia="Palatino Linotype"/>
          <w:color w:val="231F20"/>
          <w:spacing w:val="-7"/>
        </w:rPr>
        <w:t> </w:t>
      </w:r>
      <w:r>
        <w:rPr>
          <w:color w:val="231F20"/>
          <w:spacing w:val="-9"/>
        </w:rPr>
        <w:t>件套钻头 </w:t>
      </w:r>
      <w:r>
        <w:rPr>
          <w:rFonts w:ascii="Palatino Linotype" w:eastAsia="Palatino Linotype"/>
          <w:color w:val="231F20"/>
          <w:spacing w:val="-6"/>
        </w:rPr>
        <w:t>)</w:t>
      </w:r>
      <w:r>
        <w:rPr>
          <w:color w:val="231F20"/>
          <w:spacing w:val="-6"/>
        </w:rPr>
        <w:t>，</w:t>
      </w:r>
      <w:r>
        <w:rPr>
          <w:rFonts w:ascii="Palatino Linotype" w:eastAsia="Palatino Linotype"/>
          <w:color w:val="231F20"/>
          <w:spacing w:val="-6"/>
        </w:rPr>
        <w:t>$6.1</w:t>
      </w:r>
      <w:r>
        <w:rPr>
          <w:rFonts w:ascii="Palatino Linotype" w:eastAsia="Palatino Linotype"/>
          <w:color w:val="231F20"/>
          <w:spacing w:val="-6"/>
        </w:rPr>
        <w:t>5</w:t>
      </w:r>
      <w:r>
        <w:rPr>
          <w:color w:val="231F20"/>
          <w:spacing w:val="-2"/>
        </w:rPr>
        <w:t>大型铁滑轮，</w:t>
      </w:r>
      <w:r>
        <w:rPr>
          <w:rFonts w:ascii="Palatino Linotype" w:eastAsia="Palatino Linotype"/>
          <w:color w:val="231F20"/>
          <w:spacing w:val="-2"/>
        </w:rPr>
        <w:t>$1.75</w:t>
      </w:r>
    </w:p>
    <w:p>
      <w:pPr>
        <w:pStyle w:val="BodyText"/>
        <w:jc w:val="both"/>
      </w:pPr>
      <w:r>
        <w:rPr>
          <w:color w:val="231F20"/>
        </w:rPr>
        <w:t>挂锁，</w:t>
      </w:r>
      <w:r>
        <w:rPr>
          <w:rFonts w:ascii="Palatino Linotype" w:eastAsia="Palatino Linotype"/>
          <w:color w:val="231F20"/>
        </w:rPr>
        <w:t>95</w:t>
      </w:r>
      <w:r>
        <w:rPr>
          <w:rFonts w:ascii="Palatino Linotype" w:eastAsia="Palatino Linotype"/>
          <w:color w:val="231F20"/>
          <w:spacing w:val="-7"/>
        </w:rPr>
        <w:t> </w:t>
      </w:r>
      <w:r>
        <w:rPr>
          <w:color w:val="231F20"/>
          <w:spacing w:val="-5"/>
        </w:rPr>
        <w:t>美分</w:t>
      </w:r>
    </w:p>
    <w:p>
      <w:pPr>
        <w:pStyle w:val="BodyText"/>
        <w:spacing w:before="26"/>
        <w:rPr>
          <w:rFonts w:ascii="Palatino Linotype" w:eastAsia="Palatino Linotype"/>
        </w:rPr>
      </w:pPr>
      <w:r>
        <w:rPr>
          <w:color w:val="231F20"/>
        </w:rPr>
        <w:t>绳索（</w:t>
      </w:r>
      <w:r>
        <w:rPr>
          <w:rFonts w:ascii="Palatino Linotype" w:eastAsia="Palatino Linotype"/>
          <w:color w:val="231F20"/>
        </w:rPr>
        <w:t>50</w:t>
      </w:r>
      <w:r>
        <w:rPr>
          <w:rFonts w:ascii="Palatino Linotype" w:eastAsia="Palatino Linotype"/>
          <w:color w:val="231F20"/>
          <w:spacing w:val="-9"/>
        </w:rPr>
        <w:t> </w:t>
      </w:r>
      <w:r>
        <w:rPr>
          <w:color w:val="231F20"/>
        </w:rPr>
        <w:t>呎，</w:t>
      </w:r>
      <w:r>
        <w:rPr>
          <w:rFonts w:ascii="Palatino Linotype" w:eastAsia="Palatino Linotype"/>
          <w:color w:val="231F20"/>
        </w:rPr>
        <w:t>15</w:t>
      </w:r>
      <w:r>
        <w:rPr>
          <w:rFonts w:ascii="Palatino Linotype" w:eastAsia="Palatino Linotype"/>
          <w:color w:val="231F20"/>
          <w:spacing w:val="-4"/>
        </w:rPr>
        <w:t> </w:t>
      </w:r>
      <w:r>
        <w:rPr>
          <w:color w:val="231F20"/>
          <w:spacing w:val="-27"/>
        </w:rPr>
        <w:t>米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$8.60</w:t>
      </w:r>
    </w:p>
    <w:p>
      <w:pPr>
        <w:pStyle w:val="BodyText"/>
        <w:spacing w:line="266" w:lineRule="auto" w:before="32"/>
        <w:ind w:right="2169"/>
        <w:rPr>
          <w:rFonts w:ascii="Palatino Linotype" w:eastAsia="Palatino Linotype"/>
        </w:rPr>
      </w:pPr>
      <w:r>
        <w:rPr>
          <w:color w:val="231F20"/>
          <w:spacing w:val="-2"/>
        </w:rPr>
        <w:t>轻绞链（</w:t>
      </w:r>
      <w:r>
        <w:rPr>
          <w:color w:val="231F20"/>
          <w:spacing w:val="-11"/>
        </w:rPr>
        <w:t>每英尺，每 </w:t>
      </w:r>
      <w:r>
        <w:rPr>
          <w:rFonts w:ascii="Palatino Linotype" w:eastAsia="Palatino Linotype"/>
          <w:color w:val="231F20"/>
          <w:spacing w:val="-2"/>
        </w:rPr>
        <w:t>30cm),10</w:t>
      </w:r>
      <w:r>
        <w:rPr>
          <w:rFonts w:ascii="Palatino Linotype" w:eastAsia="Palatino Linotype"/>
          <w:color w:val="231F20"/>
          <w:spacing w:val="-12"/>
        </w:rPr>
        <w:t> </w:t>
      </w:r>
      <w:r>
        <w:rPr>
          <w:color w:val="231F20"/>
          <w:spacing w:val="-2"/>
        </w:rPr>
        <w:t>美分修表工具箱，</w:t>
      </w:r>
      <w:r>
        <w:rPr>
          <w:rFonts w:ascii="Palatino Linotype" w:eastAsia="Palatino Linotype"/>
          <w:color w:val="231F20"/>
          <w:spacing w:val="-2"/>
        </w:rPr>
        <w:t>$7.74</w:t>
      </w:r>
    </w:p>
    <w:p>
      <w:pPr>
        <w:pStyle w:val="BodyText"/>
        <w:spacing w:line="266" w:lineRule="auto" w:before="1"/>
        <w:ind w:right="4295"/>
        <w:rPr>
          <w:rFonts w:ascii="Palatino Linotype" w:eastAsia="Palatino Linotype"/>
        </w:rPr>
      </w:pPr>
      <w:r>
        <w:rPr>
          <w:color w:val="231F20"/>
          <w:spacing w:val="-2"/>
        </w:rPr>
        <w:t>撬棍，</w:t>
      </w:r>
      <w:r>
        <w:rPr>
          <w:rFonts w:ascii="Palatino Linotype" w:eastAsia="Palatino Linotype"/>
          <w:color w:val="231F20"/>
          <w:spacing w:val="-2"/>
        </w:rPr>
        <w:t>$2.2</w:t>
      </w:r>
      <w:r>
        <w:rPr>
          <w:rFonts w:ascii="Palatino Linotype" w:eastAsia="Palatino Linotype"/>
          <w:color w:val="231F20"/>
          <w:spacing w:val="-2"/>
        </w:rPr>
        <w:t>5</w:t>
      </w:r>
      <w:r>
        <w:rPr>
          <w:color w:val="231F20"/>
          <w:spacing w:val="-2"/>
        </w:rPr>
        <w:t>手锯，</w:t>
      </w:r>
      <w:r>
        <w:rPr>
          <w:rFonts w:ascii="Palatino Linotype" w:eastAsia="Palatino Linotype"/>
          <w:color w:val="231F20"/>
          <w:spacing w:val="-4"/>
        </w:rPr>
        <w:t>$1.65</w:t>
      </w:r>
    </w:p>
    <w:p>
      <w:pPr>
        <w:pStyle w:val="BodyText"/>
        <w:spacing w:line="266" w:lineRule="auto" w:before="1"/>
        <w:ind w:right="3875"/>
        <w:rPr>
          <w:rFonts w:ascii="Palatino Linotype" w:eastAsia="Palatino Linotype"/>
        </w:rPr>
      </w:pPr>
      <w:r>
        <w:rPr>
          <w:color w:val="231F20"/>
          <w:spacing w:val="-2"/>
        </w:rPr>
        <w:t>汽油喷灯，</w:t>
      </w:r>
      <w:r>
        <w:rPr>
          <w:rFonts w:ascii="Palatino Linotype" w:eastAsia="Palatino Linotype"/>
          <w:color w:val="231F20"/>
          <w:spacing w:val="-2"/>
        </w:rPr>
        <w:t>$4.4</w:t>
      </w:r>
      <w:r>
        <w:rPr>
          <w:rFonts w:ascii="Palatino Linotype" w:eastAsia="Palatino Linotype"/>
          <w:color w:val="231F20"/>
          <w:spacing w:val="-2"/>
        </w:rPr>
        <w:t>5</w:t>
      </w:r>
      <w:r>
        <w:rPr>
          <w:color w:val="231F20"/>
          <w:spacing w:val="-1"/>
        </w:rPr>
        <w:t>电工手套，</w:t>
      </w:r>
      <w:r>
        <w:rPr>
          <w:rFonts w:ascii="Palatino Linotype" w:eastAsia="Palatino Linotype"/>
          <w:color w:val="231F20"/>
          <w:spacing w:val="-4"/>
        </w:rPr>
        <w:t>$1.98</w:t>
      </w:r>
    </w:p>
    <w:p>
      <w:pPr>
        <w:pStyle w:val="BodyText"/>
        <w:spacing w:line="266" w:lineRule="auto" w:before="1"/>
        <w:ind w:right="2195"/>
        <w:rPr>
          <w:rFonts w:ascii="Palatino Linotype" w:eastAsia="Palatino Linotype"/>
        </w:rPr>
      </w:pPr>
      <w:r>
        <w:rPr>
          <w:color w:val="231F20"/>
          <w:spacing w:val="-2"/>
        </w:rPr>
        <w:t>高空作业工具腰带和安全带，</w:t>
      </w:r>
      <w:r>
        <w:rPr>
          <w:rFonts w:ascii="Palatino Linotype" w:eastAsia="Palatino Linotype"/>
          <w:color w:val="231F20"/>
          <w:spacing w:val="-2"/>
        </w:rPr>
        <w:t>$3.3</w:t>
      </w:r>
      <w:r>
        <w:rPr>
          <w:rFonts w:ascii="Palatino Linotype" w:eastAsia="Palatino Linotype"/>
          <w:color w:val="231F20"/>
          <w:spacing w:val="-2"/>
        </w:rPr>
        <w:t>3</w:t>
      </w:r>
      <w:r>
        <w:rPr>
          <w:color w:val="231F20"/>
          <w:spacing w:val="-2"/>
        </w:rPr>
        <w:t>抓绳器，</w:t>
      </w:r>
      <w:r>
        <w:rPr>
          <w:rFonts w:ascii="Palatino Linotype" w:eastAsia="Palatino Linotype"/>
          <w:color w:val="231F20"/>
          <w:spacing w:val="-2"/>
        </w:rPr>
        <w:t>$2.52</w:t>
      </w:r>
    </w:p>
    <w:p>
      <w:pPr>
        <w:pStyle w:val="BodyText"/>
        <w:spacing w:line="266" w:lineRule="auto" w:before="1"/>
        <w:ind w:right="2623"/>
        <w:rPr>
          <w:rFonts w:ascii="Palatino Linotype" w:eastAsia="Palatino Linotype"/>
        </w:rPr>
      </w:pPr>
      <w:r>
        <w:rPr>
          <w:color w:val="231F20"/>
          <w:spacing w:val="-10"/>
        </w:rPr>
        <w:t>首饰加工工具 </w:t>
      </w:r>
      <w:r>
        <w:rPr>
          <w:rFonts w:ascii="Palatino Linotype" w:eastAsia="Palatino Linotype"/>
          <w:color w:val="231F20"/>
          <w:spacing w:val="-2"/>
        </w:rPr>
        <w:t>48</w:t>
      </w:r>
      <w:r>
        <w:rPr>
          <w:rFonts w:ascii="Palatino Linotype" w:eastAsia="Palatino Linotype"/>
          <w:color w:val="231F20"/>
          <w:spacing w:val="-12"/>
        </w:rPr>
        <w:t> </w:t>
      </w:r>
      <w:r>
        <w:rPr>
          <w:color w:val="231F20"/>
          <w:spacing w:val="-2"/>
        </w:rPr>
        <w:t>件套，</w:t>
      </w:r>
      <w:r>
        <w:rPr>
          <w:rFonts w:ascii="Palatino Linotype" w:eastAsia="Palatino Linotype"/>
          <w:color w:val="231F20"/>
          <w:spacing w:val="-2"/>
        </w:rPr>
        <w:t>$15.9</w:t>
      </w:r>
      <w:r>
        <w:rPr>
          <w:rFonts w:ascii="Palatino Linotype" w:eastAsia="Palatino Linotype"/>
          <w:color w:val="231F20"/>
          <w:spacing w:val="-2"/>
        </w:rPr>
        <w:t>8</w:t>
      </w:r>
      <w:r>
        <w:rPr>
          <w:color w:val="231F20"/>
          <w:spacing w:val="-2"/>
        </w:rPr>
        <w:t>砂轮机，</w:t>
      </w:r>
      <w:r>
        <w:rPr>
          <w:rFonts w:ascii="Palatino Linotype" w:eastAsia="Palatino Linotype"/>
          <w:color w:val="231F20"/>
          <w:spacing w:val="-2"/>
        </w:rPr>
        <w:t>$6.90</w:t>
      </w:r>
    </w:p>
    <w:p>
      <w:pPr>
        <w:pStyle w:val="BodyText"/>
        <w:spacing w:before="1"/>
      </w:pPr>
      <w:r>
        <w:rPr>
          <w:color w:val="231F20"/>
        </w:rPr>
        <w:t>工兵铲，</w:t>
      </w:r>
      <w:r>
        <w:rPr>
          <w:rFonts w:ascii="Palatino Linotype" w:eastAsia="Palatino Linotype"/>
          <w:color w:val="231F20"/>
        </w:rPr>
        <w:t>95</w:t>
      </w:r>
      <w:r>
        <w:rPr>
          <w:rFonts w:ascii="Palatino Linotype" w:eastAsia="Palatino Linotype"/>
          <w:color w:val="231F20"/>
          <w:spacing w:val="-7"/>
        </w:rPr>
        <w:t> </w:t>
      </w:r>
      <w:r>
        <w:rPr>
          <w:color w:val="231F20"/>
          <w:spacing w:val="-5"/>
        </w:rPr>
        <w:t>美分</w:t>
      </w:r>
    </w:p>
    <w:p>
      <w:pPr>
        <w:pStyle w:val="BodyText"/>
        <w:spacing w:before="32"/>
        <w:rPr>
          <w:rFonts w:ascii="Palatino Linotype" w:eastAsia="Palatino Linotype"/>
        </w:rPr>
      </w:pPr>
      <w:r>
        <w:rPr>
          <w:color w:val="231F20"/>
          <w:spacing w:val="-1"/>
        </w:rPr>
        <w:t>家庭用工具箱，</w:t>
      </w:r>
      <w:r>
        <w:rPr>
          <w:rFonts w:ascii="Palatino Linotype" w:eastAsia="Palatino Linotype"/>
          <w:color w:val="231F20"/>
          <w:spacing w:val="-2"/>
        </w:rPr>
        <w:t>$14.90</w:t>
      </w:r>
    </w:p>
    <w:p>
      <w:pPr>
        <w:pStyle w:val="Heading6"/>
        <w:spacing w:line="384" w:lineRule="exact" w:before="131"/>
      </w:pPr>
      <w:r>
        <w:rPr>
          <w:color w:val="231F20"/>
          <w:spacing w:val="-3"/>
        </w:rPr>
        <w:t>调查工具</w:t>
      </w:r>
    </w:p>
    <w:p>
      <w:pPr>
        <w:pStyle w:val="BodyText"/>
        <w:spacing w:line="276" w:lineRule="exact"/>
        <w:rPr>
          <w:rFonts w:ascii="Palatino Linotype" w:eastAsia="Palatino Linotype"/>
        </w:rPr>
      </w:pPr>
      <w:r>
        <w:rPr>
          <w:color w:val="231F20"/>
          <w:spacing w:val="-1"/>
        </w:rPr>
        <w:t>手铐，</w:t>
      </w:r>
      <w:r>
        <w:rPr>
          <w:rFonts w:ascii="Palatino Linotype" w:eastAsia="Palatino Linotype"/>
          <w:color w:val="231F20"/>
          <w:spacing w:val="-2"/>
        </w:rPr>
        <w:t>$3.35</w:t>
      </w:r>
    </w:p>
    <w:p>
      <w:pPr>
        <w:pStyle w:val="BodyText"/>
        <w:spacing w:line="266" w:lineRule="auto" w:before="32"/>
        <w:ind w:right="3237"/>
      </w:pPr>
      <w:r>
        <w:rPr>
          <w:color w:val="231F20"/>
        </w:rPr>
        <w:t>手铐备用钥匙，</w:t>
      </w:r>
      <w:r>
        <w:rPr>
          <w:rFonts w:ascii="Palatino Linotype" w:eastAsia="Palatino Linotype"/>
          <w:color w:val="231F20"/>
        </w:rPr>
        <w:t>28</w:t>
      </w:r>
      <w:r>
        <w:rPr>
          <w:rFonts w:ascii="Palatino Linotype" w:eastAsia="Palatino Linotype"/>
          <w:color w:val="231F20"/>
          <w:spacing w:val="-14"/>
        </w:rPr>
        <w:t> </w:t>
      </w:r>
      <w:r>
        <w:rPr>
          <w:color w:val="231F20"/>
        </w:rPr>
        <w:t>美分警哨，</w:t>
      </w:r>
      <w:r>
        <w:rPr>
          <w:rFonts w:ascii="Palatino Linotype" w:eastAsia="Palatino Linotype"/>
          <w:color w:val="231F20"/>
        </w:rPr>
        <w:t>30 </w:t>
      </w:r>
      <w:r>
        <w:rPr>
          <w:color w:val="231F20"/>
        </w:rPr>
        <w:t>美分</w:t>
      </w:r>
    </w:p>
    <w:p>
      <w:pPr>
        <w:pStyle w:val="BodyText"/>
        <w:spacing w:line="266" w:lineRule="auto" w:before="1"/>
        <w:ind w:right="3460"/>
        <w:rPr>
          <w:rFonts w:ascii="Palatino Linotype" w:eastAsia="Palatino Linotype"/>
        </w:rPr>
      </w:pPr>
      <w:r>
        <w:rPr>
          <w:color w:val="231F20"/>
          <w:spacing w:val="-2"/>
        </w:rPr>
        <w:t>电话录音机，</w:t>
      </w:r>
      <w:r>
        <w:rPr>
          <w:rFonts w:ascii="Palatino Linotype" w:eastAsia="Palatino Linotype"/>
          <w:color w:val="231F20"/>
          <w:spacing w:val="-2"/>
        </w:rPr>
        <w:t>$39.95</w:t>
      </w:r>
      <w:r>
        <w:rPr>
          <w:color w:val="231F20"/>
          <w:spacing w:val="-1"/>
        </w:rPr>
        <w:t>钢丝录音机，</w:t>
      </w:r>
      <w:r>
        <w:rPr>
          <w:rFonts w:ascii="Palatino Linotype" w:eastAsia="Palatino Linotype"/>
          <w:color w:val="231F20"/>
          <w:spacing w:val="-4"/>
        </w:rPr>
        <w:t>$129.9</w:t>
      </w:r>
      <w:r>
        <w:rPr>
          <w:rFonts w:ascii="Palatino Linotype" w:eastAsia="Palatino Linotype"/>
          <w:color w:val="231F20"/>
          <w:spacing w:val="-4"/>
        </w:rPr>
        <w:t>5</w:t>
      </w:r>
    </w:p>
    <w:p>
      <w:pPr>
        <w:pStyle w:val="BodyText"/>
        <w:spacing w:after="0" w:line="266" w:lineRule="auto"/>
        <w:rPr>
          <w:rFonts w:ascii="Palatino Linotype" w:eastAsia="Palatino Linotype"/>
        </w:rPr>
        <w:sectPr>
          <w:type w:val="continuous"/>
          <w:pgSz w:w="11910" w:h="16840"/>
          <w:pgMar w:top="1660" w:bottom="280" w:left="283" w:right="283"/>
          <w:cols w:num="2" w:equalWidth="0">
            <w:col w:w="4606" w:space="496"/>
            <w:col w:w="6242"/>
          </w:cols>
        </w:sectPr>
      </w:pPr>
    </w:p>
    <w:p>
      <w:pPr>
        <w:pStyle w:val="BodyText"/>
        <w:ind w:left="0"/>
        <w:rPr>
          <w:rFonts w:ascii="Palatino Linotype"/>
        </w:rPr>
      </w:pPr>
    </w:p>
    <w:p>
      <w:pPr>
        <w:pStyle w:val="BodyText"/>
        <w:spacing w:before="109"/>
        <w:ind w:left="0"/>
        <w:rPr>
          <w:rFonts w:ascii="Palatino Linotype"/>
        </w:rPr>
      </w:pPr>
    </w:p>
    <w:p>
      <w:pPr>
        <w:pStyle w:val="BodyText"/>
        <w:rPr>
          <w:rFonts w:ascii="Palatino Linotype" w:eastAsia="Palatino Linotype"/>
        </w:rPr>
      </w:pPr>
      <w:r>
        <w:rPr>
          <w:color w:val="231F20"/>
          <w:spacing w:val="-1"/>
        </w:rPr>
        <w:t>腕表，</w:t>
      </w:r>
      <w:r>
        <w:rPr>
          <w:rFonts w:ascii="Palatino Linotype" w:eastAsia="Palatino Linotype"/>
          <w:color w:val="231F20"/>
          <w:spacing w:val="-2"/>
        </w:rPr>
        <w:t>$5.95</w:t>
      </w:r>
    </w:p>
    <w:p>
      <w:pPr>
        <w:pStyle w:val="BodyText"/>
        <w:spacing w:line="266" w:lineRule="auto" w:before="32"/>
        <w:ind w:right="919"/>
        <w:rPr>
          <w:rFonts w:ascii="Palatino Linotype" w:eastAsia="Palatino Linotype"/>
        </w:rPr>
      </w:pPr>
      <w:r>
        <w:rPr>
          <w:color w:val="231F20"/>
          <w:spacing w:val="-2"/>
        </w:rPr>
        <w:t>金怀表，</w:t>
      </w:r>
      <w:r>
        <w:rPr>
          <w:rFonts w:ascii="Palatino Linotype" w:eastAsia="Palatino Linotype"/>
          <w:color w:val="231F20"/>
          <w:spacing w:val="-2"/>
        </w:rPr>
        <w:t>$35.10</w:t>
      </w:r>
      <w:r>
        <w:rPr>
          <w:color w:val="231F20"/>
          <w:spacing w:val="-1"/>
        </w:rPr>
        <w:t>自来水笔，</w:t>
      </w:r>
      <w:r>
        <w:rPr>
          <w:rFonts w:ascii="Palatino Linotype" w:eastAsia="Palatino Linotype"/>
          <w:color w:val="231F20"/>
          <w:spacing w:val="-5"/>
        </w:rPr>
        <w:t>$1.8</w:t>
      </w:r>
      <w:r>
        <w:rPr>
          <w:rFonts w:ascii="Palatino Linotype" w:eastAsia="Palatino Linotype"/>
          <w:color w:val="231F20"/>
          <w:spacing w:val="-5"/>
        </w:rPr>
        <w:t>0</w:t>
      </w:r>
    </w:p>
    <w:p>
      <w:pPr>
        <w:pStyle w:val="BodyText"/>
        <w:spacing w:line="266" w:lineRule="auto" w:before="1"/>
        <w:ind w:right="701"/>
        <w:rPr>
          <w:rFonts w:ascii="Palatino Linotype" w:eastAsia="Palatino Linotype"/>
        </w:rPr>
      </w:pPr>
      <w:r>
        <w:rPr>
          <w:color w:val="231F20"/>
        </w:rPr>
        <w:t>自动铅笔，</w:t>
      </w:r>
      <w:r>
        <w:rPr>
          <w:rFonts w:ascii="Palatino Linotype" w:eastAsia="Palatino Linotype"/>
          <w:color w:val="231F20"/>
        </w:rPr>
        <w:t>85</w:t>
      </w:r>
      <w:r>
        <w:rPr>
          <w:rFonts w:ascii="Palatino Linotype" w:eastAsia="Palatino Linotype"/>
          <w:color w:val="231F20"/>
          <w:spacing w:val="-14"/>
        </w:rPr>
        <w:t> </w:t>
      </w:r>
      <w:r>
        <w:rPr>
          <w:color w:val="231F20"/>
        </w:rPr>
        <w:t>美分写字板，</w:t>
      </w:r>
      <w:r>
        <w:rPr>
          <w:rFonts w:ascii="Palatino Linotype" w:eastAsia="Palatino Linotype"/>
          <w:color w:val="231F20"/>
        </w:rPr>
        <w:t>20 </w:t>
      </w:r>
      <w:r>
        <w:rPr>
          <w:color w:val="231F20"/>
        </w:rPr>
        <w:t>美分 </w:t>
      </w:r>
      <w:r>
        <w:rPr>
          <w:color w:val="231F20"/>
          <w:spacing w:val="-2"/>
        </w:rPr>
        <w:t>紧身衣，</w:t>
      </w:r>
      <w:r>
        <w:rPr>
          <w:rFonts w:ascii="Palatino Linotype" w:eastAsia="Palatino Linotype"/>
          <w:color w:val="231F20"/>
          <w:spacing w:val="-2"/>
        </w:rPr>
        <w:t>$9.50</w:t>
      </w:r>
    </w:p>
    <w:p>
      <w:pPr>
        <w:pStyle w:val="BodyText"/>
        <w:spacing w:before="1"/>
      </w:pPr>
      <w:r>
        <w:rPr>
          <w:color w:val="231F20"/>
        </w:rPr>
        <w:t>画板，</w:t>
      </w:r>
      <w:r>
        <w:rPr>
          <w:rFonts w:ascii="Palatino Linotype" w:eastAsia="Palatino Linotype"/>
          <w:color w:val="231F20"/>
        </w:rPr>
        <w:t>25</w:t>
      </w:r>
      <w:r>
        <w:rPr>
          <w:rFonts w:ascii="Palatino Linotype" w:eastAsia="Palatino Linotype"/>
          <w:color w:val="231F20"/>
          <w:spacing w:val="-7"/>
        </w:rPr>
        <w:t> </w:t>
      </w:r>
      <w:r>
        <w:rPr>
          <w:color w:val="231F20"/>
          <w:spacing w:val="-5"/>
        </w:rPr>
        <w:t>美分</w:t>
      </w:r>
    </w:p>
    <w:p>
      <w:pPr>
        <w:pStyle w:val="BodyText"/>
        <w:spacing w:line="266" w:lineRule="auto" w:before="32"/>
        <w:ind w:right="187"/>
        <w:jc w:val="both"/>
      </w:pPr>
      <w:r>
        <w:rPr>
          <w:color w:val="231F20"/>
          <w:spacing w:val="-2"/>
        </w:rPr>
        <w:t>全套潜水装备，</w:t>
      </w:r>
      <w:r>
        <w:rPr>
          <w:rFonts w:ascii="Palatino Linotype" w:eastAsia="Palatino Linotype"/>
          <w:color w:val="231F20"/>
          <w:spacing w:val="-2"/>
        </w:rPr>
        <w:t>$1200.0</w:t>
      </w:r>
      <w:r>
        <w:rPr>
          <w:rFonts w:ascii="Palatino Linotype" w:eastAsia="Palatino Linotype"/>
          <w:color w:val="231F20"/>
          <w:spacing w:val="-2"/>
        </w:rPr>
        <w:t>0</w:t>
      </w:r>
      <w:r>
        <w:rPr>
          <w:color w:val="231F20"/>
          <w:spacing w:val="-2"/>
        </w:rPr>
        <w:t>雷明顿牌打字机，</w:t>
      </w:r>
      <w:r>
        <w:rPr>
          <w:rFonts w:ascii="Palatino Linotype" w:eastAsia="Palatino Linotype"/>
          <w:color w:val="231F20"/>
          <w:spacing w:val="-2"/>
        </w:rPr>
        <w:t>$40.0</w:t>
      </w:r>
      <w:r>
        <w:rPr>
          <w:rFonts w:ascii="Palatino Linotype" w:eastAsia="Palatino Linotype"/>
          <w:color w:val="231F20"/>
          <w:spacing w:val="-2"/>
        </w:rPr>
        <w:t>0</w:t>
      </w:r>
      <w:r>
        <w:rPr>
          <w:color w:val="231F20"/>
          <w:spacing w:val="-2"/>
        </w:rPr>
        <w:t>哈里斯牌打字机，</w:t>
      </w:r>
      <w:r>
        <w:rPr>
          <w:rFonts w:ascii="Palatino Linotype" w:eastAsia="Palatino Linotype"/>
          <w:color w:val="231F20"/>
          <w:spacing w:val="-2"/>
        </w:rPr>
        <w:t>$66.7</w:t>
      </w:r>
      <w:r>
        <w:rPr>
          <w:rFonts w:ascii="Palatino Linotype" w:eastAsia="Palatino Linotype"/>
          <w:color w:val="231F20"/>
          <w:spacing w:val="-2"/>
        </w:rPr>
        <w:t>5</w:t>
      </w:r>
      <w:r>
        <w:rPr>
          <w:color w:val="231F20"/>
        </w:rPr>
        <w:t>便携显微镜，</w:t>
      </w:r>
      <w:r>
        <w:rPr>
          <w:rFonts w:ascii="Palatino Linotype" w:eastAsia="Palatino Linotype"/>
          <w:color w:val="231F20"/>
        </w:rPr>
        <w:t>58 </w:t>
      </w:r>
      <w:r>
        <w:rPr>
          <w:color w:val="231F20"/>
        </w:rPr>
        <w:t>美分</w:t>
      </w:r>
    </w:p>
    <w:p>
      <w:pPr>
        <w:pStyle w:val="BodyText"/>
        <w:spacing w:before="2"/>
        <w:rPr>
          <w:rFonts w:ascii="Palatino Linotype" w:eastAsia="Palatino Linotype"/>
        </w:rPr>
      </w:pPr>
      <w:r>
        <w:rPr>
          <w:rFonts w:ascii="Palatino Linotype" w:eastAsia="Palatino Linotype"/>
          <w:color w:val="231F20"/>
        </w:rPr>
        <w:t>110</w:t>
      </w:r>
      <w:r>
        <w:rPr>
          <w:rFonts w:ascii="Palatino Linotype" w:eastAsia="Palatino Linotype"/>
          <w:color w:val="231F20"/>
          <w:spacing w:val="-10"/>
        </w:rPr>
        <w:t> </w:t>
      </w:r>
      <w:r>
        <w:rPr>
          <w:color w:val="231F20"/>
          <w:spacing w:val="-1"/>
        </w:rPr>
        <w:t>倍桌上显微镜，</w:t>
      </w:r>
      <w:r>
        <w:rPr>
          <w:rFonts w:ascii="Palatino Linotype" w:eastAsia="Palatino Linotype"/>
          <w:color w:val="231F20"/>
          <w:spacing w:val="-2"/>
        </w:rPr>
        <w:t>$17.50</w:t>
      </w:r>
    </w:p>
    <w:p>
      <w:pPr>
        <w:pStyle w:val="Heading7"/>
        <w:tabs>
          <w:tab w:pos="1810" w:val="left" w:leader="none"/>
        </w:tabs>
        <w:spacing w:before="129"/>
        <w:ind w:left="850"/>
      </w:pPr>
      <w:r>
        <w:rPr/>
        <w:br w:type="column"/>
      </w:r>
      <w:r>
        <w:rPr>
          <w:color w:val="231F20"/>
          <w:spacing w:val="-5"/>
          <w:w w:val="130"/>
        </w:rPr>
        <w:t>øHø</w:t>
      </w:r>
      <w:r>
        <w:rPr>
          <w:color w:val="231F20"/>
        </w:rPr>
        <w:tab/>
      </w:r>
      <w:r>
        <w:rPr>
          <w:color w:val="231F20"/>
          <w:spacing w:val="-5"/>
          <w:w w:val="120"/>
        </w:rPr>
        <w:t>Ჱਏ</w:t>
      </w:r>
    </w:p>
    <w:p>
      <w:pPr>
        <w:pStyle w:val="BodyText"/>
        <w:spacing w:line="266" w:lineRule="auto" w:before="104"/>
        <w:ind w:left="1854" w:right="374"/>
        <w:jc w:val="both"/>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968256">
                <wp:simplePos x="0" y="0"/>
                <wp:positionH relativeFrom="page">
                  <wp:posOffset>719999</wp:posOffset>
                </wp:positionH>
                <wp:positionV relativeFrom="paragraph">
                  <wp:posOffset>24636</wp:posOffset>
                </wp:positionV>
                <wp:extent cx="6120130" cy="1270"/>
                <wp:effectExtent l="0" t="0" r="0" b="0"/>
                <wp:wrapNone/>
                <wp:docPr id="981" name="Graphic 981"/>
                <wp:cNvGraphicFramePr>
                  <a:graphicFrameLocks/>
                </wp:cNvGraphicFramePr>
                <a:graphic>
                  <a:graphicData uri="http://schemas.microsoft.com/office/word/2010/wordprocessingShape">
                    <wps:wsp>
                      <wps:cNvPr id="981" name="Graphic 98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8256" from="56.692902pt,1.939859pt" to="538.582902pt,1.939859pt" stroked="true" strokeweight=".75pt" strokecolor="#231f20">
                <v:stroke dashstyle="solid"/>
                <w10:wrap type="none"/>
              </v:line>
            </w:pict>
          </mc:Fallback>
        </mc:AlternateContent>
      </w:r>
      <w:r>
        <w:rPr>
          <w:color w:val="231F20"/>
          <w:spacing w:val="-10"/>
        </w:rPr>
        <w:t>哈德孙 </w:t>
      </w:r>
      <w:r>
        <w:rPr>
          <w:rFonts w:ascii="Palatino Linotype" w:eastAsia="Palatino Linotype"/>
          <w:color w:val="231F20"/>
          <w:spacing w:val="-6"/>
        </w:rPr>
        <w:t>Super</w:t>
      </w:r>
      <w:r>
        <w:rPr>
          <w:rFonts w:ascii="Palatino Linotype" w:eastAsia="Palatino Linotype"/>
          <w:color w:val="231F20"/>
          <w:spacing w:val="-7"/>
        </w:rPr>
        <w:t> </w:t>
      </w:r>
      <w:r>
        <w:rPr>
          <w:rFonts w:ascii="Palatino Linotype" w:eastAsia="Palatino Linotype"/>
          <w:color w:val="231F20"/>
          <w:spacing w:val="-6"/>
        </w:rPr>
        <w:t>Six</w:t>
      </w:r>
      <w:r>
        <w:rPr>
          <w:rFonts w:ascii="Palatino Linotype" w:eastAsia="Palatino Linotype"/>
          <w:color w:val="231F20"/>
          <w:spacing w:val="-7"/>
        </w:rPr>
        <w:t> </w:t>
      </w:r>
      <w:r>
        <w:rPr>
          <w:rFonts w:ascii="Palatino Linotype" w:eastAsia="Palatino Linotype"/>
          <w:color w:val="231F20"/>
          <w:spacing w:val="-6"/>
        </w:rPr>
        <w:t>J</w:t>
      </w:r>
      <w:r>
        <w:rPr>
          <w:rFonts w:ascii="Palatino Linotype" w:eastAsia="Palatino Linotype"/>
          <w:color w:val="231F20"/>
          <w:spacing w:val="-7"/>
        </w:rPr>
        <w:t> </w:t>
      </w:r>
      <w:r>
        <w:rPr>
          <w:color w:val="231F20"/>
          <w:spacing w:val="-6"/>
        </w:rPr>
        <w:t>系列，</w:t>
      </w:r>
      <w:r>
        <w:rPr>
          <w:rFonts w:ascii="Palatino Linotype" w:eastAsia="Palatino Linotype"/>
          <w:color w:val="231F20"/>
          <w:spacing w:val="-6"/>
        </w:rPr>
        <w:t>$175</w:t>
      </w:r>
      <w:r>
        <w:rPr>
          <w:rFonts w:ascii="Palatino Linotype" w:eastAsia="Palatino Linotype"/>
          <w:color w:val="231F20"/>
          <w:spacing w:val="-6"/>
        </w:rPr>
        <w:t>0</w:t>
      </w:r>
      <w:r>
        <w:rPr>
          <w:color w:val="231F20"/>
          <w:spacing w:val="-9"/>
        </w:rPr>
        <w:t>奥兹摩比 </w:t>
      </w:r>
      <w:r>
        <w:rPr>
          <w:rFonts w:ascii="Palatino Linotype" w:eastAsia="Palatino Linotype"/>
          <w:color w:val="231F20"/>
        </w:rPr>
        <w:t>43-AT</w:t>
      </w:r>
      <w:r>
        <w:rPr>
          <w:color w:val="231F20"/>
        </w:rPr>
        <w:t>，</w:t>
      </w:r>
      <w:r>
        <w:rPr>
          <w:rFonts w:ascii="Palatino Linotype" w:eastAsia="Palatino Linotype"/>
          <w:color w:val="231F20"/>
        </w:rPr>
        <w:t>$1345</w:t>
      </w:r>
    </w:p>
    <w:p>
      <w:pPr>
        <w:pStyle w:val="BodyText"/>
        <w:spacing w:line="266" w:lineRule="auto" w:before="1"/>
        <w:ind w:left="1854" w:right="733"/>
        <w:jc w:val="both"/>
        <w:rPr>
          <w:rFonts w:ascii="Palatino Linotype" w:eastAsia="Palatino Linotype"/>
        </w:rPr>
      </w:pPr>
      <w:r>
        <w:rPr>
          <w:color w:val="231F20"/>
          <w:spacing w:val="-2"/>
        </w:rPr>
        <w:t>帕卡德双六缸房车，</w:t>
      </w:r>
      <w:r>
        <w:rPr>
          <w:rFonts w:ascii="Palatino Linotype" w:eastAsia="Palatino Linotype"/>
          <w:color w:val="231F20"/>
          <w:spacing w:val="-2"/>
        </w:rPr>
        <w:t>$2950</w:t>
      </w:r>
      <w:r>
        <w:rPr>
          <w:color w:val="231F20"/>
          <w:spacing w:val="-2"/>
        </w:rPr>
        <w:t>皮尔斯箭，</w:t>
      </w:r>
      <w:r>
        <w:rPr>
          <w:rFonts w:ascii="Palatino Linotype" w:eastAsia="Palatino Linotype"/>
          <w:color w:val="231F20"/>
          <w:spacing w:val="-2"/>
        </w:rPr>
        <w:t>1921</w:t>
      </w:r>
      <w:r>
        <w:rPr>
          <w:rFonts w:ascii="Palatino Linotype" w:eastAsia="Palatino Linotype"/>
          <w:color w:val="231F20"/>
          <w:spacing w:val="-12"/>
        </w:rPr>
        <w:t> </w:t>
      </w:r>
      <w:r>
        <w:rPr>
          <w:color w:val="231F20"/>
          <w:spacing w:val="-2"/>
        </w:rPr>
        <w:t>年，</w:t>
      </w:r>
      <w:r>
        <w:rPr>
          <w:rFonts w:ascii="Palatino Linotype" w:eastAsia="Palatino Linotype"/>
          <w:color w:val="231F20"/>
          <w:spacing w:val="-2"/>
        </w:rPr>
        <w:t>$600</w:t>
      </w:r>
      <w:r>
        <w:rPr>
          <w:rFonts w:ascii="Palatino Linotype" w:eastAsia="Palatino Linotype"/>
          <w:color w:val="231F20"/>
          <w:spacing w:val="-2"/>
        </w:rPr>
        <w:t>0</w:t>
      </w:r>
      <w:r>
        <w:rPr>
          <w:color w:val="231F20"/>
          <w:spacing w:val="-6"/>
        </w:rPr>
        <w:t>庞帝克 </w:t>
      </w:r>
      <w:r>
        <w:rPr>
          <w:rFonts w:ascii="Palatino Linotype" w:eastAsia="Palatino Linotype"/>
          <w:color w:val="231F20"/>
        </w:rPr>
        <w:t>6-28 </w:t>
      </w:r>
      <w:r>
        <w:rPr>
          <w:color w:val="231F20"/>
        </w:rPr>
        <w:t>轿车，</w:t>
      </w:r>
      <w:r>
        <w:rPr>
          <w:rFonts w:ascii="Palatino Linotype" w:eastAsia="Palatino Linotype"/>
          <w:color w:val="231F20"/>
        </w:rPr>
        <w:t>$745</w:t>
      </w:r>
    </w:p>
    <w:p>
      <w:pPr>
        <w:pStyle w:val="BodyText"/>
        <w:spacing w:line="266" w:lineRule="auto" w:before="2"/>
        <w:ind w:left="1854" w:right="491"/>
        <w:rPr>
          <w:rFonts w:ascii="Palatino Linotype" w:eastAsia="Palatino Linotype"/>
        </w:rPr>
      </w:pPr>
      <w:r>
        <w:rPr>
          <w:color w:val="231F20"/>
          <w:spacing w:val="-10"/>
        </w:rPr>
        <w:t>斯图贝克标准 </w:t>
      </w:r>
      <w:r>
        <w:rPr>
          <w:rFonts w:ascii="Palatino Linotype" w:eastAsia="Palatino Linotype"/>
          <w:color w:val="231F20"/>
          <w:spacing w:val="-7"/>
        </w:rPr>
        <w:t>/ </w:t>
      </w:r>
      <w:r>
        <w:rPr>
          <w:color w:val="231F20"/>
          <w:spacing w:val="-2"/>
        </w:rPr>
        <w:t>独裁者，</w:t>
      </w:r>
      <w:r>
        <w:rPr>
          <w:rFonts w:ascii="Palatino Linotype" w:eastAsia="Palatino Linotype"/>
          <w:color w:val="231F20"/>
          <w:spacing w:val="-2"/>
        </w:rPr>
        <w:t>$99</w:t>
      </w:r>
      <w:r>
        <w:rPr>
          <w:rFonts w:ascii="Palatino Linotype" w:eastAsia="Palatino Linotype"/>
          <w:color w:val="231F20"/>
          <w:spacing w:val="-2"/>
        </w:rPr>
        <w:t>5</w:t>
      </w:r>
      <w:r>
        <w:rPr>
          <w:color w:val="231F20"/>
          <w:spacing w:val="-2"/>
        </w:rPr>
        <w:t>雪佛兰敞篷车，</w:t>
      </w:r>
      <w:r>
        <w:rPr>
          <w:rFonts w:ascii="Palatino Linotype" w:eastAsia="Palatino Linotype"/>
          <w:color w:val="231F20"/>
          <w:spacing w:val="-2"/>
        </w:rPr>
        <w:t>$570</w:t>
      </w:r>
    </w:p>
    <w:p>
      <w:pPr>
        <w:pStyle w:val="BodyText"/>
        <w:spacing w:line="266" w:lineRule="auto" w:before="1"/>
        <w:ind w:left="1854"/>
        <w:rPr>
          <w:rFonts w:ascii="Palatino Linotype" w:eastAsia="Palatino Linotype"/>
        </w:rPr>
      </w:pPr>
      <w:r>
        <w:rPr>
          <w:color w:val="231F20"/>
        </w:rPr>
        <w:t>哈德森面包车（</w:t>
      </w:r>
      <w:r>
        <w:rPr>
          <w:color w:val="231F20"/>
          <w:spacing w:val="-18"/>
        </w:rPr>
        <w:t>限载 </w:t>
      </w:r>
      <w:r>
        <w:rPr>
          <w:rFonts w:ascii="Palatino Linotype" w:eastAsia="Palatino Linotype"/>
          <w:color w:val="231F20"/>
        </w:rPr>
        <w:t>7</w:t>
      </w:r>
      <w:r>
        <w:rPr>
          <w:rFonts w:ascii="Palatino Linotype" w:eastAsia="Palatino Linotype"/>
          <w:color w:val="231F20"/>
          <w:spacing w:val="-14"/>
        </w:rPr>
        <w:t> </w:t>
      </w:r>
      <w:r>
        <w:rPr>
          <w:color w:val="231F20"/>
          <w:spacing w:val="-27"/>
        </w:rPr>
        <w:t>人 </w:t>
      </w:r>
      <w:r>
        <w:rPr>
          <w:rFonts w:ascii="Palatino Linotype" w:eastAsia="Palatino Linotype"/>
          <w:color w:val="231F20"/>
        </w:rPr>
        <w:t>)</w:t>
      </w:r>
      <w:r>
        <w:rPr>
          <w:color w:val="231F20"/>
        </w:rPr>
        <w:t>，</w:t>
      </w:r>
      <w:r>
        <w:rPr>
          <w:rFonts w:ascii="Palatino Linotype" w:eastAsia="Palatino Linotype"/>
          <w:color w:val="231F20"/>
        </w:rPr>
        <w:t>$1450</w:t>
      </w:r>
      <w:r>
        <w:rPr>
          <w:color w:val="231F20"/>
        </w:rPr>
        <w:t>斯图贝克房车（</w:t>
      </w:r>
      <w:r>
        <w:rPr>
          <w:color w:val="231F20"/>
          <w:spacing w:val="-10"/>
        </w:rPr>
        <w:t>限载 </w:t>
      </w:r>
      <w:r>
        <w:rPr>
          <w:rFonts w:ascii="Palatino Linotype" w:eastAsia="Palatino Linotype"/>
          <w:color w:val="231F20"/>
        </w:rPr>
        <w:t>5 </w:t>
      </w:r>
      <w:r>
        <w:rPr>
          <w:color w:val="231F20"/>
          <w:spacing w:val="-14"/>
        </w:rPr>
        <w:t>人 </w:t>
      </w:r>
      <w:r>
        <w:rPr>
          <w:rFonts w:ascii="Palatino Linotype" w:eastAsia="Palatino Linotype"/>
          <w:color w:val="231F20"/>
        </w:rPr>
        <w:t>)</w:t>
      </w:r>
      <w:r>
        <w:rPr>
          <w:color w:val="231F20"/>
        </w:rPr>
        <w:t>，</w:t>
      </w:r>
      <w:r>
        <w:rPr>
          <w:rFonts w:ascii="Palatino Linotype" w:eastAsia="Palatino Linotype"/>
          <w:color w:val="231F20"/>
        </w:rPr>
        <w:t>$995</w:t>
      </w:r>
      <w:r>
        <w:rPr>
          <w:rFonts w:ascii="Palatino Linotype" w:eastAsia="Palatino Linotype"/>
          <w:color w:val="231F20"/>
        </w:rPr>
        <w:t> </w:t>
      </w:r>
      <w:r>
        <w:rPr>
          <w:rFonts w:ascii="Palatino Linotype" w:eastAsia="Palatino Linotype"/>
          <w:color w:val="231F20"/>
          <w:spacing w:val="-4"/>
        </w:rPr>
        <w:t>1920</w:t>
      </w:r>
      <w:r>
        <w:rPr>
          <w:rFonts w:ascii="Palatino Linotype" w:eastAsia="Palatino Linotype"/>
          <w:color w:val="231F20"/>
          <w:spacing w:val="-9"/>
        </w:rPr>
        <w:t> </w:t>
      </w:r>
      <w:r>
        <w:rPr>
          <w:color w:val="231F20"/>
          <w:spacing w:val="-11"/>
        </w:rPr>
        <w:t>年二手雪佛兰 </w:t>
      </w:r>
      <w:r>
        <w:rPr>
          <w:rFonts w:ascii="Palatino Linotype" w:eastAsia="Palatino Linotype"/>
          <w:color w:val="231F20"/>
          <w:spacing w:val="-4"/>
        </w:rPr>
        <w:t>F.B</w:t>
      </w:r>
      <w:r>
        <w:rPr>
          <w:rFonts w:ascii="Palatino Linotype" w:eastAsia="Palatino Linotype"/>
          <w:color w:val="231F20"/>
          <w:spacing w:val="-5"/>
        </w:rPr>
        <w:t>. </w:t>
      </w:r>
      <w:r>
        <w:rPr>
          <w:color w:val="231F20"/>
          <w:spacing w:val="-4"/>
        </w:rPr>
        <w:t>轿车，</w:t>
      </w:r>
      <w:r>
        <w:rPr>
          <w:rFonts w:ascii="Palatino Linotype" w:eastAsia="Palatino Linotype"/>
          <w:color w:val="231F20"/>
          <w:spacing w:val="-4"/>
        </w:rPr>
        <w:t>$30</w:t>
      </w:r>
      <w:r>
        <w:rPr>
          <w:rFonts w:ascii="Palatino Linotype" w:eastAsia="Palatino Linotype"/>
          <w:color w:val="231F20"/>
          <w:spacing w:val="-4"/>
        </w:rPr>
        <w:t>0</w:t>
      </w:r>
    </w:p>
    <w:p>
      <w:pPr>
        <w:pStyle w:val="BodyText"/>
        <w:spacing w:before="2"/>
        <w:ind w:left="1854"/>
        <w:jc w:val="both"/>
        <w:rPr>
          <w:rFonts w:ascii="Palatino Linotype" w:eastAsia="Palatino Linotype"/>
        </w:rPr>
      </w:pPr>
      <w:r>
        <w:rPr>
          <w:rFonts w:ascii="Palatino Linotype" w:eastAsia="Palatino Linotype"/>
          <w:color w:val="231F20"/>
        </w:rPr>
        <w:t>1917</w:t>
      </w:r>
      <w:r>
        <w:rPr>
          <w:rFonts w:ascii="Palatino Linotype" w:eastAsia="Palatino Linotype"/>
          <w:color w:val="231F20"/>
          <w:spacing w:val="-13"/>
        </w:rPr>
        <w:t> </w:t>
      </w:r>
      <w:r>
        <w:rPr>
          <w:color w:val="231F20"/>
          <w:spacing w:val="-1"/>
        </w:rPr>
        <w:t>年二手别克，</w:t>
      </w:r>
      <w:r>
        <w:rPr>
          <w:rFonts w:ascii="Palatino Linotype" w:eastAsia="Palatino Linotype"/>
          <w:color w:val="231F20"/>
          <w:spacing w:val="-4"/>
        </w:rPr>
        <w:t>$75</w:t>
      </w:r>
    </w:p>
    <w:p>
      <w:pPr>
        <w:pStyle w:val="BodyText"/>
        <w:spacing w:before="31"/>
        <w:ind w:left="1854"/>
        <w:jc w:val="both"/>
        <w:rPr>
          <w:rFonts w:ascii="Palatino Linotype" w:eastAsia="Palatino Linotype"/>
        </w:rPr>
      </w:pPr>
      <w:r>
        <w:rPr>
          <w:color w:val="231F20"/>
        </w:rPr>
        <w:t>雪佛兰皮卡，</w:t>
      </w:r>
      <w:r>
        <w:rPr>
          <w:rFonts w:ascii="Palatino Linotype" w:eastAsia="Palatino Linotype"/>
          <w:color w:val="231F20"/>
        </w:rPr>
        <w:t>1929</w:t>
      </w:r>
      <w:r>
        <w:rPr>
          <w:rFonts w:ascii="Palatino Linotype" w:eastAsia="Palatino Linotype"/>
          <w:color w:val="231F20"/>
          <w:spacing w:val="-13"/>
        </w:rPr>
        <w:t> </w:t>
      </w:r>
      <w:r>
        <w:rPr>
          <w:color w:val="231F20"/>
          <w:spacing w:val="-1"/>
        </w:rPr>
        <w:t>年，</w:t>
      </w:r>
      <w:r>
        <w:rPr>
          <w:rFonts w:ascii="Palatino Linotype" w:eastAsia="Palatino Linotype"/>
          <w:color w:val="231F20"/>
          <w:spacing w:val="-2"/>
        </w:rPr>
        <w:t>$545</w:t>
      </w:r>
    </w:p>
    <w:p>
      <w:pPr>
        <w:pStyle w:val="Heading3"/>
        <w:spacing w:before="79"/>
        <w:ind w:left="850"/>
      </w:pPr>
      <w:r>
        <w:rPr>
          <w:b w:val="0"/>
        </w:rPr>
        <w:br w:type="column"/>
      </w:r>
      <w:r>
        <w:rPr>
          <w:color w:val="231F20"/>
          <w:spacing w:val="-4"/>
          <w:w w:val="105"/>
        </w:rPr>
        <w:t>243~</w:t>
      </w:r>
    </w:p>
    <w:p>
      <w:pPr>
        <w:pStyle w:val="Heading3"/>
        <w:spacing w:after="0"/>
        <w:sectPr>
          <w:pgSz w:w="11910" w:h="16840"/>
          <w:pgMar w:top="400" w:bottom="280" w:left="283" w:right="283"/>
          <w:cols w:num="3" w:equalWidth="0">
            <w:col w:w="3282" w:space="817"/>
            <w:col w:w="5033" w:space="57"/>
            <w:col w:w="2155"/>
          </w:cols>
        </w:sectPr>
      </w:pPr>
    </w:p>
    <w:p>
      <w:pPr>
        <w:pStyle w:val="BodyText"/>
        <w:spacing w:before="32"/>
        <w:rPr>
          <w:rFonts w:ascii="Palatino Linotype" w:eastAsia="Palatino Linotype"/>
        </w:rPr>
      </w:pPr>
      <w:r>
        <w:rPr>
          <w:color w:val="231F20"/>
          <w:spacing w:val="-9"/>
        </w:rPr>
        <w:t>落地保险柜 </w:t>
      </w:r>
      <w:r>
        <w:rPr>
          <w:rFonts w:ascii="Palatino Linotype" w:eastAsia="Palatino Linotype"/>
          <w:color w:val="231F20"/>
          <w:spacing w:val="2"/>
        </w:rPr>
        <w:t>( </w:t>
      </w:r>
      <w:r>
        <w:rPr>
          <w:color w:val="231F20"/>
          <w:spacing w:val="-24"/>
        </w:rPr>
        <w:t>高 </w:t>
      </w:r>
      <w:r>
        <w:rPr>
          <w:rFonts w:ascii="Palatino Linotype" w:eastAsia="Palatino Linotype"/>
          <w:color w:val="231F20"/>
        </w:rPr>
        <w:t>3</w:t>
      </w:r>
      <w:r>
        <w:rPr>
          <w:rFonts w:ascii="Palatino Linotype" w:eastAsia="Palatino Linotype"/>
          <w:color w:val="231F20"/>
          <w:spacing w:val="5"/>
        </w:rPr>
        <w:t> </w:t>
      </w:r>
      <w:r>
        <w:rPr>
          <w:color w:val="231F20"/>
          <w:spacing w:val="-16"/>
        </w:rPr>
        <w:t>英尺 </w:t>
      </w:r>
      <w:r>
        <w:rPr>
          <w:rFonts w:ascii="Palatino Linotype" w:eastAsia="Palatino Linotype"/>
          <w:color w:val="231F20"/>
        </w:rPr>
        <w:t>/91cm</w:t>
      </w:r>
      <w:r>
        <w:rPr>
          <w:color w:val="231F20"/>
          <w:spacing w:val="-16"/>
        </w:rPr>
        <w:t>，重 </w:t>
      </w:r>
      <w:r>
        <w:rPr>
          <w:rFonts w:ascii="Palatino Linotype" w:eastAsia="Palatino Linotype"/>
          <w:color w:val="231F20"/>
        </w:rPr>
        <w:t>950</w:t>
      </w:r>
      <w:r>
        <w:rPr>
          <w:rFonts w:ascii="Palatino Linotype" w:eastAsia="Palatino Linotype"/>
          <w:color w:val="231F20"/>
          <w:spacing w:val="5"/>
        </w:rPr>
        <w:t> </w:t>
      </w:r>
      <w:r>
        <w:rPr>
          <w:color w:val="231F20"/>
          <w:spacing w:val="-24"/>
        </w:rPr>
        <w:t>磅 </w:t>
      </w:r>
      <w:r>
        <w:rPr>
          <w:rFonts w:ascii="Palatino Linotype" w:eastAsia="Palatino Linotype"/>
          <w:color w:val="231F20"/>
          <w:spacing w:val="-5"/>
        </w:rPr>
        <w:t>/431kg),</w:t>
      </w:r>
    </w:p>
    <w:p>
      <w:pPr>
        <w:pStyle w:val="BodyText"/>
        <w:spacing w:before="32"/>
        <w:rPr>
          <w:rFonts w:ascii="Palatino Linotype"/>
        </w:rPr>
      </w:pPr>
      <w:r>
        <w:rPr>
          <w:rFonts w:ascii="Palatino Linotype"/>
          <w:color w:val="231F20"/>
          <w:spacing w:val="-2"/>
        </w:rPr>
        <w:t>$62.50</w:t>
      </w:r>
    </w:p>
    <w:p>
      <w:pPr>
        <w:pStyle w:val="BodyText"/>
        <w:spacing w:before="31"/>
        <w:rPr>
          <w:rFonts w:ascii="Palatino Linotype" w:eastAsia="Palatino Linotype"/>
        </w:rPr>
      </w:pPr>
      <w:r>
        <w:rPr>
          <w:color w:val="231F20"/>
          <w:spacing w:val="-1"/>
        </w:rPr>
        <w:t>雨伞，</w:t>
      </w:r>
      <w:r>
        <w:rPr>
          <w:rFonts w:ascii="Palatino Linotype" w:eastAsia="Palatino Linotype"/>
          <w:color w:val="231F20"/>
          <w:spacing w:val="-2"/>
        </w:rPr>
        <w:t>$1.79</w:t>
      </w:r>
    </w:p>
    <w:p>
      <w:pPr>
        <w:pStyle w:val="BodyText"/>
        <w:spacing w:line="266" w:lineRule="auto" w:before="32"/>
        <w:ind w:right="2385"/>
        <w:rPr>
          <w:rFonts w:ascii="Palatino Linotype" w:eastAsia="Palatino Linotype"/>
        </w:rPr>
      </w:pPr>
      <w:r>
        <w:rPr>
          <w:color w:val="231F20"/>
        </w:rPr>
        <w:t>土耳其水烟斗，</w:t>
      </w:r>
      <w:r>
        <w:rPr>
          <w:rFonts w:ascii="Palatino Linotype" w:eastAsia="Palatino Linotype"/>
          <w:color w:val="231F20"/>
        </w:rPr>
        <w:t>99</w:t>
      </w:r>
      <w:r>
        <w:rPr>
          <w:rFonts w:ascii="Palatino Linotype" w:eastAsia="Palatino Linotype"/>
          <w:color w:val="231F20"/>
          <w:spacing w:val="-14"/>
        </w:rPr>
        <w:t> </w:t>
      </w:r>
      <w:r>
        <w:rPr>
          <w:color w:val="231F20"/>
        </w:rPr>
        <w:t>美分香烟（</w:t>
      </w:r>
      <w:r>
        <w:rPr>
          <w:color w:val="231F20"/>
          <w:spacing w:val="-11"/>
        </w:rPr>
        <w:t>包 </w:t>
      </w:r>
      <w:r>
        <w:rPr>
          <w:rFonts w:ascii="Palatino Linotype" w:eastAsia="Palatino Linotype"/>
          <w:color w:val="231F20"/>
        </w:rPr>
        <w:t>)</w:t>
      </w:r>
      <w:r>
        <w:rPr>
          <w:color w:val="231F20"/>
        </w:rPr>
        <w:t>，</w:t>
      </w:r>
      <w:r>
        <w:rPr>
          <w:rFonts w:ascii="Palatino Linotype" w:eastAsia="Palatino Linotype"/>
          <w:color w:val="231F20"/>
        </w:rPr>
        <w:t>10 </w:t>
      </w:r>
      <w:r>
        <w:rPr>
          <w:color w:val="231F20"/>
        </w:rPr>
        <w:t>美分 雪茄（</w:t>
      </w:r>
      <w:r>
        <w:rPr>
          <w:color w:val="231F20"/>
          <w:spacing w:val="-21"/>
        </w:rPr>
        <w:t>盒 </w:t>
      </w:r>
      <w:r>
        <w:rPr>
          <w:rFonts w:ascii="Palatino Linotype" w:eastAsia="Palatino Linotype"/>
          <w:color w:val="231F20"/>
        </w:rPr>
        <w:t>)</w:t>
      </w:r>
      <w:r>
        <w:rPr>
          <w:color w:val="231F20"/>
        </w:rPr>
        <w:t>，</w:t>
      </w:r>
      <w:r>
        <w:rPr>
          <w:rFonts w:ascii="Palatino Linotype" w:eastAsia="Palatino Linotype"/>
          <w:color w:val="231F20"/>
        </w:rPr>
        <w:t>$2.29</w:t>
      </w:r>
    </w:p>
    <w:p>
      <w:pPr>
        <w:pStyle w:val="BodyText"/>
        <w:spacing w:before="1"/>
        <w:rPr>
          <w:rFonts w:ascii="Palatino Linotype" w:eastAsia="Palatino Linotype"/>
        </w:rPr>
      </w:pPr>
      <w:r>
        <w:rPr>
          <w:color w:val="231F20"/>
          <w:spacing w:val="-1"/>
        </w:rPr>
        <w:t>全本辞典，</w:t>
      </w:r>
      <w:r>
        <w:rPr>
          <w:rFonts w:ascii="Palatino Linotype" w:eastAsia="Palatino Linotype"/>
          <w:color w:val="231F20"/>
          <w:spacing w:val="-2"/>
        </w:rPr>
        <w:t>$6.75</w:t>
      </w:r>
    </w:p>
    <w:p>
      <w:pPr>
        <w:pStyle w:val="BodyText"/>
        <w:spacing w:line="266" w:lineRule="auto" w:before="32"/>
        <w:ind w:right="2291"/>
        <w:rPr>
          <w:rFonts w:ascii="Palatino Linotype" w:eastAsia="Palatino Linotype"/>
        </w:rPr>
      </w:pPr>
      <w:r>
        <w:rPr>
          <w:color w:val="231F20"/>
          <w:spacing w:val="-2"/>
        </w:rPr>
        <w:t>十卷本百科全书，</w:t>
      </w:r>
      <w:r>
        <w:rPr>
          <w:rFonts w:ascii="Palatino Linotype" w:eastAsia="Palatino Linotype"/>
          <w:color w:val="231F20"/>
          <w:spacing w:val="-2"/>
        </w:rPr>
        <w:t>$49.0</w:t>
      </w:r>
      <w:r>
        <w:rPr>
          <w:rFonts w:ascii="Palatino Linotype" w:eastAsia="Palatino Linotype"/>
          <w:color w:val="231F20"/>
          <w:spacing w:val="-2"/>
        </w:rPr>
        <w:t>0</w:t>
      </w:r>
      <w:r>
        <w:rPr>
          <w:color w:val="231F20"/>
          <w:spacing w:val="-2"/>
        </w:rPr>
        <w:t>湿海绵口罩，</w:t>
      </w:r>
      <w:r>
        <w:rPr>
          <w:rFonts w:ascii="Palatino Linotype" w:eastAsia="Palatino Linotype"/>
          <w:color w:val="231F20"/>
          <w:spacing w:val="-2"/>
        </w:rPr>
        <w:t>$1.95</w:t>
      </w:r>
    </w:p>
    <w:p>
      <w:pPr>
        <w:pStyle w:val="BodyText"/>
        <w:spacing w:before="1"/>
        <w:rPr>
          <w:rFonts w:ascii="Palatino Linotype" w:eastAsia="Palatino Linotype"/>
        </w:rPr>
      </w:pPr>
      <w:r>
        <w:rPr>
          <w:color w:val="231F20"/>
        </w:rPr>
        <w:t>三透镜便携放大镜（</w:t>
      </w:r>
      <w:r>
        <w:rPr>
          <w:rFonts w:ascii="Palatino Linotype" w:eastAsia="Palatino Linotype"/>
          <w:color w:val="231F20"/>
        </w:rPr>
        <w:t>7</w:t>
      </w:r>
      <w:r>
        <w:rPr>
          <w:rFonts w:ascii="Palatino Linotype" w:eastAsia="Palatino Linotype"/>
          <w:color w:val="231F20"/>
          <w:spacing w:val="-9"/>
        </w:rPr>
        <w:t> </w:t>
      </w:r>
      <w:r>
        <w:rPr>
          <w:color w:val="231F20"/>
        </w:rPr>
        <w:t>～</w:t>
      </w:r>
      <w:r>
        <w:rPr>
          <w:color w:val="231F20"/>
          <w:spacing w:val="-53"/>
        </w:rPr>
        <w:t> </w:t>
      </w:r>
      <w:r>
        <w:rPr>
          <w:rFonts w:ascii="Palatino Linotype" w:eastAsia="Palatino Linotype"/>
          <w:color w:val="231F20"/>
        </w:rPr>
        <w:t>30</w:t>
      </w:r>
      <w:r>
        <w:rPr>
          <w:rFonts w:ascii="Palatino Linotype" w:eastAsia="Palatino Linotype"/>
          <w:color w:val="231F20"/>
          <w:spacing w:val="-2"/>
        </w:rPr>
        <w:t> </w:t>
      </w:r>
      <w:r>
        <w:rPr>
          <w:color w:val="231F20"/>
          <w:spacing w:val="-27"/>
        </w:rPr>
        <w:t>倍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$1.68</w:t>
      </w:r>
    </w:p>
    <w:p>
      <w:pPr>
        <w:pStyle w:val="BodyText"/>
        <w:spacing w:line="266" w:lineRule="auto" w:before="32"/>
        <w:ind w:right="3023"/>
        <w:rPr>
          <w:rFonts w:ascii="Palatino Linotype" w:eastAsia="Palatino Linotype"/>
        </w:rPr>
      </w:pPr>
      <w:r>
        <w:rPr>
          <w:color w:val="231F20"/>
          <w:spacing w:val="-2"/>
        </w:rPr>
        <w:t>《圣经》，</w:t>
      </w:r>
      <w:r>
        <w:rPr>
          <w:rFonts w:ascii="Palatino Linotype" w:eastAsia="Palatino Linotype"/>
          <w:color w:val="231F20"/>
          <w:spacing w:val="-2"/>
        </w:rPr>
        <w:t>$3.9</w:t>
      </w:r>
      <w:r>
        <w:rPr>
          <w:rFonts w:ascii="Palatino Linotype" w:eastAsia="Palatino Linotype"/>
          <w:color w:val="231F20"/>
          <w:spacing w:val="-2"/>
        </w:rPr>
        <w:t>8</w:t>
      </w:r>
      <w:r>
        <w:rPr>
          <w:color w:val="231F20"/>
          <w:spacing w:val="-2"/>
        </w:rPr>
        <w:t>公文包，</w:t>
      </w:r>
      <w:r>
        <w:rPr>
          <w:rFonts w:ascii="Palatino Linotype" w:eastAsia="Palatino Linotype"/>
          <w:color w:val="231F20"/>
          <w:spacing w:val="-2"/>
        </w:rPr>
        <w:t>$1.48</w:t>
      </w:r>
      <w:r>
        <w:rPr>
          <w:rFonts w:ascii="Palatino Linotype" w:eastAsia="Palatino Linotype"/>
          <w:color w:val="231F20"/>
        </w:rPr>
        <w:t> </w:t>
      </w:r>
      <w:r>
        <w:rPr>
          <w:color w:val="231F20"/>
          <w:spacing w:val="-2"/>
        </w:rPr>
        <w:t>地球仪，</w:t>
      </w:r>
      <w:r>
        <w:rPr>
          <w:rFonts w:ascii="Palatino Linotype" w:eastAsia="Palatino Linotype"/>
          <w:color w:val="231F20"/>
          <w:spacing w:val="-2"/>
        </w:rPr>
        <w:t>$9.95</w:t>
      </w:r>
    </w:p>
    <w:p>
      <w:pPr>
        <w:pStyle w:val="BodyText"/>
        <w:spacing w:before="1"/>
        <w:rPr>
          <w:rFonts w:ascii="Palatino Linotype" w:eastAsia="Palatino Linotype"/>
        </w:rPr>
      </w:pPr>
      <w:r>
        <w:rPr>
          <w:color w:val="231F20"/>
          <w:spacing w:val="-1"/>
        </w:rPr>
        <w:t>折叠书桌，</w:t>
      </w:r>
      <w:r>
        <w:rPr>
          <w:rFonts w:ascii="Palatino Linotype" w:eastAsia="Palatino Linotype"/>
          <w:color w:val="231F20"/>
          <w:spacing w:val="-2"/>
        </w:rPr>
        <w:t>$16.65</w:t>
      </w:r>
    </w:p>
    <w:p>
      <w:pPr>
        <w:pStyle w:val="BodyText"/>
        <w:spacing w:before="32"/>
        <w:rPr>
          <w:rFonts w:ascii="Palatino Linotype" w:eastAsia="Palatino Linotype"/>
        </w:rPr>
      </w:pPr>
      <w:r>
        <w:rPr>
          <w:color w:val="231F20"/>
        </w:rPr>
        <w:t>玻璃门书橱（</w:t>
      </w:r>
      <w:r>
        <w:rPr>
          <w:color w:val="231F20"/>
          <w:spacing w:val="-18"/>
        </w:rPr>
        <w:t>容量 </w:t>
      </w:r>
      <w:r>
        <w:rPr>
          <w:rFonts w:ascii="Palatino Linotype" w:eastAsia="Palatino Linotype"/>
          <w:color w:val="231F20"/>
        </w:rPr>
        <w:t>200</w:t>
      </w:r>
      <w:r>
        <w:rPr>
          <w:rFonts w:ascii="Palatino Linotype" w:eastAsia="Palatino Linotype"/>
          <w:color w:val="231F20"/>
          <w:spacing w:val="-11"/>
        </w:rPr>
        <w:t> </w:t>
      </w:r>
      <w:r>
        <w:rPr>
          <w:color w:val="231F20"/>
          <w:spacing w:val="-27"/>
        </w:rPr>
        <w:t>本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$24.65</w:t>
      </w:r>
    </w:p>
    <w:p>
      <w:pPr>
        <w:pStyle w:val="BodyText"/>
        <w:spacing w:line="266" w:lineRule="auto" w:before="32"/>
        <w:ind w:right="2711"/>
      </w:pPr>
      <w:r>
        <w:rPr>
          <w:color w:val="231F20"/>
          <w:spacing w:val="-2"/>
        </w:rPr>
        <w:t>婴儿推车，</w:t>
      </w:r>
      <w:r>
        <w:rPr>
          <w:rFonts w:ascii="Palatino Linotype" w:eastAsia="Palatino Linotype"/>
          <w:color w:val="231F20"/>
          <w:spacing w:val="-2"/>
        </w:rPr>
        <w:t>$34.45</w:t>
      </w:r>
      <w:r>
        <w:rPr>
          <w:rFonts w:ascii="Palatino Linotype" w:eastAsia="Palatino Linotype"/>
          <w:color w:val="231F20"/>
        </w:rPr>
        <w:t> </w:t>
      </w:r>
      <w:r>
        <w:rPr>
          <w:color w:val="231F20"/>
          <w:spacing w:val="-2"/>
        </w:rPr>
        <w:t>化学灭火器，</w:t>
      </w:r>
      <w:r>
        <w:rPr>
          <w:rFonts w:ascii="Palatino Linotype" w:eastAsia="Palatino Linotype"/>
          <w:color w:val="231F20"/>
          <w:spacing w:val="-2"/>
        </w:rPr>
        <w:t>$13.8</w:t>
      </w:r>
      <w:r>
        <w:rPr>
          <w:rFonts w:ascii="Palatino Linotype" w:eastAsia="Palatino Linotype"/>
          <w:color w:val="231F20"/>
          <w:spacing w:val="-2"/>
        </w:rPr>
        <w:t>5</w:t>
      </w:r>
      <w:r>
        <w:rPr>
          <w:color w:val="231F20"/>
        </w:rPr>
        <w:t>修表眼镜，</w:t>
      </w:r>
      <w:r>
        <w:rPr>
          <w:rFonts w:ascii="Palatino Linotype" w:eastAsia="Palatino Linotype"/>
          <w:color w:val="231F20"/>
        </w:rPr>
        <w:t>45 </w:t>
      </w:r>
      <w:r>
        <w:rPr>
          <w:color w:val="231F20"/>
        </w:rPr>
        <w:t>美分</w:t>
      </w:r>
    </w:p>
    <w:p>
      <w:pPr>
        <w:pStyle w:val="Heading6"/>
        <w:spacing w:line="384" w:lineRule="exact" w:before="101"/>
      </w:pPr>
      <w:r>
        <w:rPr>
          <w:color w:val="231F20"/>
          <w:spacing w:val="-5"/>
        </w:rPr>
        <w:t>教育</w:t>
      </w:r>
    </w:p>
    <w:p>
      <w:pPr>
        <w:pStyle w:val="BodyText"/>
        <w:spacing w:line="266" w:lineRule="auto"/>
        <w:ind w:right="1830"/>
        <w:rPr>
          <w:rFonts w:ascii="Palatino Linotype" w:eastAsia="Palatino Linotype"/>
        </w:rPr>
      </w:pPr>
      <w:r>
        <w:rPr>
          <w:color w:val="231F20"/>
          <w:spacing w:val="-2"/>
        </w:rPr>
        <w:t>大学学费（</w:t>
      </w:r>
      <w:r>
        <w:rPr>
          <w:color w:val="231F20"/>
          <w:spacing w:val="-20"/>
        </w:rPr>
        <w:t>学期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$275-</w:t>
      </w:r>
      <w:r>
        <w:rPr>
          <w:rFonts w:ascii="Palatino Linotype" w:eastAsia="Palatino Linotype"/>
          <w:color w:val="231F20"/>
          <w:spacing w:val="-2"/>
        </w:rPr>
        <w:t>$48</w:t>
      </w:r>
      <w:r>
        <w:rPr>
          <w:rFonts w:ascii="Palatino Linotype" w:eastAsia="Palatino Linotype"/>
          <w:color w:val="231F20"/>
          <w:spacing w:val="-2"/>
        </w:rPr>
        <w:t>0</w:t>
      </w:r>
      <w:r>
        <w:rPr>
          <w:color w:val="231F20"/>
        </w:rPr>
        <w:t>学生食宿（</w:t>
      </w:r>
      <w:r>
        <w:rPr>
          <w:color w:val="231F20"/>
          <w:spacing w:val="-21"/>
        </w:rPr>
        <w:t>年 </w:t>
      </w:r>
      <w:r>
        <w:rPr>
          <w:rFonts w:ascii="Palatino Linotype" w:eastAsia="Palatino Linotype"/>
          <w:color w:val="231F20"/>
        </w:rPr>
        <w:t>)</w:t>
      </w:r>
      <w:r>
        <w:rPr>
          <w:color w:val="231F20"/>
        </w:rPr>
        <w:t>，</w:t>
      </w:r>
      <w:r>
        <w:rPr>
          <w:rFonts w:ascii="Palatino Linotype" w:eastAsia="Palatino Linotype"/>
          <w:color w:val="231F20"/>
        </w:rPr>
        <w:t>$350-</w:t>
      </w:r>
      <w:r>
        <w:rPr>
          <w:rFonts w:ascii="Palatino Linotype" w:eastAsia="Palatino Linotype"/>
          <w:color w:val="231F20"/>
        </w:rPr>
        <w:t>$520</w:t>
      </w:r>
      <w:r>
        <w:rPr>
          <w:rFonts w:ascii="Palatino Linotype" w:eastAsia="Palatino Linotype"/>
          <w:color w:val="231F20"/>
        </w:rPr>
        <w:t> </w:t>
      </w:r>
      <w:r>
        <w:rPr>
          <w:color w:val="231F20"/>
        </w:rPr>
        <w:t>教材（</w:t>
      </w:r>
      <w:r>
        <w:rPr>
          <w:color w:val="231F20"/>
          <w:spacing w:val="-15"/>
        </w:rPr>
        <w:t>学期 </w:t>
      </w:r>
      <w:r>
        <w:rPr>
          <w:rFonts w:ascii="Palatino Linotype" w:eastAsia="Palatino Linotype"/>
          <w:color w:val="231F20"/>
        </w:rPr>
        <w:t>)</w:t>
      </w:r>
      <w:r>
        <w:rPr>
          <w:color w:val="231F20"/>
        </w:rPr>
        <w:t>，</w:t>
      </w:r>
      <w:r>
        <w:rPr>
          <w:rFonts w:ascii="Palatino Linotype" w:eastAsia="Palatino Linotype"/>
          <w:color w:val="231F20"/>
        </w:rPr>
        <w:t>$30</w:t>
      </w:r>
    </w:p>
    <w:p>
      <w:pPr>
        <w:pStyle w:val="Heading6"/>
        <w:spacing w:line="240" w:lineRule="auto" w:before="95"/>
      </w:pPr>
      <w:r>
        <w:rPr>
          <w:color w:val="231F20"/>
          <w:spacing w:val="-3"/>
        </w:rPr>
        <w:t>交通运输</w:t>
      </w:r>
    </w:p>
    <w:p>
      <w:pPr>
        <w:pStyle w:val="BodyText"/>
        <w:spacing w:before="70"/>
        <w:ind w:left="1270"/>
        <w:rPr>
          <w:rFonts w:ascii="PMingLiU" w:eastAsia="PMingLiU" w:hint="eastAsia"/>
        </w:rPr>
      </w:pPr>
      <w:r>
        <w:rPr>
          <w:rFonts w:ascii="PMingLiU" w:eastAsia="PMingLiU" w:hint="eastAsia"/>
          <w:color w:val="231F20"/>
        </w:rPr>
        <w:t>机动车（</w:t>
      </w:r>
      <w:r>
        <w:rPr>
          <w:rFonts w:ascii="PMingLiU" w:eastAsia="PMingLiU" w:hint="eastAsia"/>
          <w:color w:val="231F20"/>
          <w:spacing w:val="-1"/>
        </w:rPr>
        <w:t>平均价位 </w:t>
      </w:r>
      <w:r>
        <w:rPr>
          <w:rFonts w:ascii="Palatino Linotype" w:eastAsia="Palatino Linotype"/>
          <w:b/>
          <w:color w:val="231F20"/>
          <w:spacing w:val="-5"/>
        </w:rPr>
        <w:t>)</w:t>
      </w:r>
      <w:r>
        <w:rPr>
          <w:rFonts w:ascii="PMingLiU" w:eastAsia="PMingLiU" w:hint="eastAsia"/>
          <w:color w:val="231F20"/>
          <w:spacing w:val="-5"/>
        </w:rPr>
        <w:t>：</w:t>
      </w:r>
    </w:p>
    <w:p>
      <w:pPr>
        <w:pStyle w:val="BodyText"/>
        <w:spacing w:line="266" w:lineRule="auto" w:before="12"/>
        <w:ind w:right="2714"/>
        <w:rPr>
          <w:rFonts w:ascii="Palatino Linotype" w:eastAsia="Palatino Linotype"/>
        </w:rPr>
      </w:pPr>
      <w:r>
        <w:rPr>
          <w:color w:val="231F20"/>
          <w:spacing w:val="-2"/>
        </w:rPr>
        <w:t>诺顿摩托车，</w:t>
      </w:r>
      <w:r>
        <w:rPr>
          <w:rFonts w:ascii="Palatino Linotype" w:eastAsia="Palatino Linotype"/>
          <w:color w:val="231F20"/>
          <w:spacing w:val="-2"/>
        </w:rPr>
        <w:t>$95</w:t>
      </w:r>
      <w:r>
        <w:rPr>
          <w:rFonts w:ascii="Palatino Linotype" w:eastAsia="Palatino Linotype"/>
          <w:color w:val="231F20"/>
          <w:spacing w:val="80"/>
        </w:rPr>
        <w:t> </w:t>
      </w:r>
      <w:r>
        <w:rPr>
          <w:color w:val="231F20"/>
          <w:spacing w:val="-15"/>
        </w:rPr>
        <w:t>别克 </w:t>
      </w:r>
      <w:r>
        <w:rPr>
          <w:rFonts w:ascii="Palatino Linotype" w:eastAsia="Palatino Linotype"/>
          <w:color w:val="231F20"/>
        </w:rPr>
        <w:t>D-45</w:t>
      </w:r>
      <w:r>
        <w:rPr>
          <w:color w:val="231F20"/>
        </w:rPr>
        <w:t>，</w:t>
      </w:r>
      <w:r>
        <w:rPr>
          <w:rFonts w:ascii="Palatino Linotype" w:eastAsia="Palatino Linotype"/>
          <w:color w:val="231F20"/>
        </w:rPr>
        <w:t>$1020</w:t>
      </w:r>
      <w:r>
        <w:rPr>
          <w:color w:val="231F20"/>
          <w:spacing w:val="-14"/>
        </w:rPr>
        <w:t>凯迪拉克 </w:t>
      </w:r>
      <w:r>
        <w:rPr>
          <w:rFonts w:ascii="Palatino Linotype" w:eastAsia="Palatino Linotype"/>
          <w:color w:val="231F20"/>
          <w:spacing w:val="-4"/>
        </w:rPr>
        <w:t>55</w:t>
      </w:r>
      <w:r>
        <w:rPr>
          <w:color w:val="231F20"/>
          <w:spacing w:val="-4"/>
        </w:rPr>
        <w:t>，</w:t>
      </w:r>
      <w:r>
        <w:rPr>
          <w:rFonts w:ascii="Palatino Linotype" w:eastAsia="Palatino Linotype"/>
          <w:color w:val="231F20"/>
          <w:spacing w:val="-4"/>
        </w:rPr>
        <w:t>$2240</w:t>
      </w:r>
    </w:p>
    <w:p>
      <w:pPr>
        <w:pStyle w:val="BodyText"/>
        <w:spacing w:line="266" w:lineRule="auto" w:before="1"/>
        <w:ind w:right="2528"/>
        <w:rPr>
          <w:rFonts w:ascii="Palatino Linotype" w:eastAsia="Palatino Linotype"/>
        </w:rPr>
      </w:pPr>
      <w:r>
        <w:rPr>
          <w:color w:val="231F20"/>
          <w:spacing w:val="-14"/>
        </w:rPr>
        <w:t>雪佛兰 </w:t>
      </w:r>
      <w:r>
        <w:rPr>
          <w:rFonts w:ascii="Palatino Linotype" w:eastAsia="Palatino Linotype"/>
          <w:color w:val="231F20"/>
        </w:rPr>
        <w:t>Capitol</w:t>
      </w:r>
      <w:r>
        <w:rPr>
          <w:color w:val="231F20"/>
        </w:rPr>
        <w:t>，</w:t>
      </w:r>
      <w:r>
        <w:rPr>
          <w:rFonts w:ascii="Palatino Linotype" w:eastAsia="Palatino Linotype"/>
          <w:color w:val="231F20"/>
        </w:rPr>
        <w:t>$695</w:t>
      </w:r>
      <w:r>
        <w:rPr>
          <w:color w:val="231F20"/>
          <w:spacing w:val="-13"/>
        </w:rPr>
        <w:t>克莱斯勒 </w:t>
      </w:r>
      <w:r>
        <w:rPr>
          <w:rFonts w:ascii="Palatino Linotype" w:eastAsia="Palatino Linotype"/>
          <w:color w:val="231F20"/>
          <w:spacing w:val="-2"/>
        </w:rPr>
        <w:t>F-</w:t>
      </w:r>
      <w:r>
        <w:rPr>
          <w:rFonts w:ascii="Palatino Linotype" w:eastAsia="Palatino Linotype"/>
          <w:color w:val="231F20"/>
          <w:spacing w:val="-2"/>
        </w:rPr>
        <w:t>58</w:t>
      </w:r>
      <w:r>
        <w:rPr>
          <w:color w:val="231F20"/>
          <w:spacing w:val="-2"/>
        </w:rPr>
        <w:t>，</w:t>
      </w:r>
      <w:r>
        <w:rPr>
          <w:rFonts w:ascii="Palatino Linotype" w:eastAsia="Palatino Linotype"/>
          <w:color w:val="231F20"/>
          <w:spacing w:val="-2"/>
        </w:rPr>
        <w:t>$104</w:t>
      </w:r>
      <w:r>
        <w:rPr>
          <w:rFonts w:ascii="Palatino Linotype" w:eastAsia="Palatino Linotype"/>
          <w:color w:val="231F20"/>
          <w:spacing w:val="-2"/>
        </w:rPr>
        <w:t>5</w:t>
      </w:r>
      <w:r>
        <w:rPr>
          <w:color w:val="231F20"/>
          <w:spacing w:val="-15"/>
        </w:rPr>
        <w:t>道奇 </w:t>
      </w:r>
      <w:r>
        <w:rPr>
          <w:rFonts w:ascii="Palatino Linotype" w:eastAsia="Palatino Linotype"/>
          <w:color w:val="231F20"/>
        </w:rPr>
        <w:t>S/1</w:t>
      </w:r>
      <w:r>
        <w:rPr>
          <w:color w:val="231F20"/>
        </w:rPr>
        <w:t>，</w:t>
      </w:r>
      <w:r>
        <w:rPr>
          <w:rFonts w:ascii="Palatino Linotype" w:eastAsia="Palatino Linotype"/>
          <w:color w:val="231F20"/>
        </w:rPr>
        <w:t>$985</w:t>
      </w:r>
    </w:p>
    <w:p>
      <w:pPr>
        <w:pStyle w:val="BodyText"/>
        <w:spacing w:line="266" w:lineRule="auto" w:before="2"/>
        <w:ind w:right="2483"/>
        <w:rPr>
          <w:rFonts w:ascii="Palatino Linotype" w:eastAsia="Palatino Linotype"/>
        </w:rPr>
      </w:pPr>
      <w:r>
        <w:rPr>
          <w:color w:val="231F20"/>
          <w:spacing w:val="-15"/>
        </w:rPr>
        <w:t>杜森堡 </w:t>
      </w:r>
      <w:r>
        <w:rPr>
          <w:rFonts w:ascii="Palatino Linotype" w:eastAsia="Palatino Linotype"/>
          <w:color w:val="231F20"/>
          <w:spacing w:val="-2"/>
        </w:rPr>
        <w:t>J</w:t>
      </w:r>
      <w:r>
        <w:rPr>
          <w:rFonts w:ascii="Palatino Linotype" w:eastAsia="Palatino Linotype"/>
          <w:color w:val="231F20"/>
          <w:spacing w:val="-12"/>
        </w:rPr>
        <w:t> </w:t>
      </w:r>
      <w:r>
        <w:rPr>
          <w:color w:val="231F20"/>
          <w:spacing w:val="-2"/>
        </w:rPr>
        <w:t>型车，</w:t>
      </w:r>
      <w:r>
        <w:rPr>
          <w:rFonts w:ascii="Palatino Linotype" w:eastAsia="Palatino Linotype"/>
          <w:color w:val="231F20"/>
          <w:spacing w:val="-2"/>
        </w:rPr>
        <w:t>$2000</w:t>
      </w:r>
      <w:r>
        <w:rPr>
          <w:rFonts w:ascii="Palatino Linotype" w:eastAsia="Palatino Linotype"/>
          <w:color w:val="231F20"/>
          <w:spacing w:val="-2"/>
        </w:rPr>
        <w:t>0</w:t>
      </w:r>
      <w:r>
        <w:rPr>
          <w:color w:val="231F20"/>
          <w:spacing w:val="-8"/>
        </w:rPr>
        <w:t>福特 </w:t>
      </w:r>
      <w:r>
        <w:rPr>
          <w:rFonts w:ascii="Palatino Linotype" w:eastAsia="Palatino Linotype"/>
          <w:color w:val="231F20"/>
        </w:rPr>
        <w:t>T </w:t>
      </w:r>
      <w:r>
        <w:rPr>
          <w:color w:val="231F20"/>
        </w:rPr>
        <w:t>型车，</w:t>
      </w:r>
      <w:r>
        <w:rPr>
          <w:rFonts w:ascii="Palatino Linotype" w:eastAsia="Palatino Linotype"/>
          <w:color w:val="231F20"/>
        </w:rPr>
        <w:t>$360</w:t>
      </w:r>
    </w:p>
    <w:p>
      <w:pPr>
        <w:pStyle w:val="BodyText"/>
        <w:spacing w:before="1"/>
        <w:rPr>
          <w:rFonts w:ascii="Palatino Linotype" w:eastAsia="Palatino Linotype"/>
        </w:rPr>
      </w:pPr>
      <w:r>
        <w:rPr>
          <w:color w:val="231F20"/>
          <w:spacing w:val="-20"/>
        </w:rPr>
        <w:t>福特 </w:t>
      </w:r>
      <w:r>
        <w:rPr>
          <w:rFonts w:ascii="Palatino Linotype" w:eastAsia="Palatino Linotype"/>
          <w:color w:val="231F20"/>
          <w:spacing w:val="-2"/>
        </w:rPr>
        <w:t>A</w:t>
      </w:r>
      <w:r>
        <w:rPr>
          <w:rFonts w:ascii="Palatino Linotype" w:eastAsia="Palatino Linotype"/>
          <w:color w:val="231F20"/>
          <w:spacing w:val="-7"/>
        </w:rPr>
        <w:t> </w:t>
      </w:r>
      <w:r>
        <w:rPr>
          <w:color w:val="231F20"/>
          <w:spacing w:val="-3"/>
        </w:rPr>
        <w:t>型车，</w:t>
      </w:r>
      <w:r>
        <w:rPr>
          <w:rFonts w:ascii="Palatino Linotype" w:eastAsia="Palatino Linotype"/>
          <w:color w:val="231F20"/>
          <w:spacing w:val="-4"/>
        </w:rPr>
        <w:t>$450</w:t>
      </w:r>
    </w:p>
    <w:p>
      <w:pPr>
        <w:pStyle w:val="BodyText"/>
        <w:spacing w:line="266" w:lineRule="auto" w:before="32"/>
        <w:ind w:left="527" w:right="2311"/>
        <w:rPr>
          <w:rFonts w:ascii="Palatino Linotype" w:eastAsia="Palatino Linotype"/>
        </w:rPr>
      </w:pPr>
      <w:r>
        <w:rPr/>
        <w:br w:type="column"/>
      </w:r>
      <w:r>
        <w:rPr>
          <w:color w:val="231F20"/>
          <w:spacing w:val="-2"/>
        </w:rPr>
        <w:t>道奇半吨小卡车，</w:t>
      </w:r>
      <w:r>
        <w:rPr>
          <w:rFonts w:ascii="Palatino Linotype" w:eastAsia="Palatino Linotype"/>
          <w:color w:val="231F20"/>
          <w:spacing w:val="-2"/>
        </w:rPr>
        <w:t>1919</w:t>
      </w:r>
      <w:r>
        <w:rPr>
          <w:rFonts w:ascii="Palatino Linotype" w:eastAsia="Palatino Linotype"/>
          <w:color w:val="231F20"/>
          <w:spacing w:val="-12"/>
        </w:rPr>
        <w:t> </w:t>
      </w:r>
      <w:r>
        <w:rPr>
          <w:color w:val="231F20"/>
          <w:spacing w:val="-2"/>
        </w:rPr>
        <w:t>年，</w:t>
      </w:r>
      <w:r>
        <w:rPr>
          <w:rFonts w:ascii="Palatino Linotype" w:eastAsia="Palatino Linotype"/>
          <w:color w:val="231F20"/>
          <w:spacing w:val="-2"/>
        </w:rPr>
        <w:t>$108</w:t>
      </w:r>
      <w:r>
        <w:rPr>
          <w:rFonts w:ascii="Palatino Linotype" w:eastAsia="Palatino Linotype"/>
          <w:color w:val="231F20"/>
          <w:spacing w:val="-2"/>
        </w:rPr>
        <w:t>5</w:t>
      </w:r>
      <w:r>
        <w:rPr>
          <w:color w:val="231F20"/>
          <w:spacing w:val="-5"/>
        </w:rPr>
        <w:t>福特 </w:t>
      </w:r>
      <w:r>
        <w:rPr>
          <w:rFonts w:ascii="Palatino Linotype" w:eastAsia="Palatino Linotype"/>
          <w:color w:val="231F20"/>
        </w:rPr>
        <w:t>TT </w:t>
      </w:r>
      <w:r>
        <w:rPr>
          <w:color w:val="231F20"/>
        </w:rPr>
        <w:t>卡车，</w:t>
      </w:r>
      <w:r>
        <w:rPr>
          <w:rFonts w:ascii="Palatino Linotype" w:eastAsia="Palatino Linotype"/>
          <w:color w:val="231F20"/>
        </w:rPr>
        <w:t>1927 </w:t>
      </w:r>
      <w:r>
        <w:rPr>
          <w:color w:val="231F20"/>
        </w:rPr>
        <w:t>年，</w:t>
      </w:r>
      <w:r>
        <w:rPr>
          <w:rFonts w:ascii="Palatino Linotype" w:eastAsia="Palatino Linotype"/>
          <w:color w:val="231F20"/>
        </w:rPr>
        <w:t>$490</w:t>
      </w:r>
    </w:p>
    <w:p>
      <w:pPr>
        <w:pStyle w:val="BodyText"/>
        <w:spacing w:line="261" w:lineRule="auto" w:before="95"/>
        <w:ind w:left="527" w:right="3192" w:firstLine="420"/>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968768">
                <wp:simplePos x="0" y="0"/>
                <wp:positionH relativeFrom="page">
                  <wp:posOffset>3673589</wp:posOffset>
                </wp:positionH>
                <wp:positionV relativeFrom="paragraph">
                  <wp:posOffset>44400</wp:posOffset>
                </wp:positionV>
                <wp:extent cx="213360" cy="120014"/>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244</w:t>
                            </w:r>
                          </w:p>
                        </w:txbxContent>
                      </wps:txbx>
                      <wps:bodyPr wrap="square" lIns="0" tIns="0" rIns="0" bIns="0" rtlCol="0">
                        <a:noAutofit/>
                      </wps:bodyPr>
                    </wps:wsp>
                  </a:graphicData>
                </a:graphic>
              </wp:anchor>
            </w:drawing>
          </mc:Choice>
          <mc:Fallback>
            <w:pict>
              <v:shape style="position:absolute;margin-left:289.259003pt;margin-top:3.496073pt;width:16.8pt;height:9.450pt;mso-position-horizontal-relative:page;mso-position-vertical-relative:paragraph;z-index:15968768" type="#_x0000_t202" id="docshape405"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244</w:t>
                      </w:r>
                    </w:p>
                  </w:txbxContent>
                </v:textbox>
                <v:stroke dashstyle="solid"/>
                <w10:wrap type="none"/>
              </v:shape>
            </w:pict>
          </mc:Fallback>
        </mc:AlternateContent>
      </w:r>
      <w:r>
        <w:rPr>
          <w:rFonts w:ascii="PMingLiU" w:eastAsia="PMingLiU" w:hint="eastAsia"/>
          <w:color w:val="231F20"/>
          <w:spacing w:val="-2"/>
        </w:rPr>
        <w:t>非美国原产汽车：</w:t>
      </w:r>
      <w:r>
        <w:rPr>
          <w:color w:val="231F20"/>
          <w:spacing w:val="-13"/>
        </w:rPr>
        <w:t>英国宾利 </w:t>
      </w:r>
      <w:r>
        <w:rPr>
          <w:rFonts w:ascii="Palatino Linotype" w:eastAsia="Palatino Linotype"/>
          <w:color w:val="231F20"/>
          <w:spacing w:val="-2"/>
        </w:rPr>
        <w:t>3</w:t>
      </w:r>
      <w:r>
        <w:rPr>
          <w:rFonts w:ascii="Palatino Linotype" w:eastAsia="Palatino Linotype"/>
          <w:color w:val="231F20"/>
          <w:spacing w:val="-12"/>
        </w:rPr>
        <w:t> </w:t>
      </w:r>
      <w:r>
        <w:rPr>
          <w:color w:val="231F20"/>
          <w:spacing w:val="-2"/>
        </w:rPr>
        <w:t>升型，</w:t>
      </w:r>
      <w:r>
        <w:rPr>
          <w:rFonts w:ascii="Palatino Linotype" w:eastAsia="Palatino Linotype"/>
          <w:color w:val="231F20"/>
          <w:spacing w:val="-2"/>
        </w:rPr>
        <w:t>$900</w:t>
      </w:r>
      <w:r>
        <w:rPr>
          <w:rFonts w:ascii="Palatino Linotype" w:eastAsia="Palatino Linotype"/>
          <w:color w:val="231F20"/>
          <w:spacing w:val="-2"/>
        </w:rPr>
        <w:t>0</w:t>
      </w:r>
      <w:r>
        <w:rPr>
          <w:color w:val="231F20"/>
          <w:spacing w:val="-2"/>
        </w:rPr>
        <w:t>德国宝马迪克西，</w:t>
      </w:r>
      <w:r>
        <w:rPr>
          <w:rFonts w:ascii="Palatino Linotype" w:eastAsia="Palatino Linotype"/>
          <w:color w:val="231F20"/>
          <w:spacing w:val="-2"/>
        </w:rPr>
        <w:t>$122</w:t>
      </w:r>
      <w:r>
        <w:rPr>
          <w:rFonts w:ascii="Palatino Linotype" w:eastAsia="Palatino Linotype"/>
          <w:color w:val="231F20"/>
          <w:spacing w:val="-2"/>
        </w:rPr>
        <w:t>5</w:t>
      </w:r>
      <w:r>
        <w:rPr>
          <w:color w:val="231F20"/>
          <w:spacing w:val="-8"/>
        </w:rPr>
        <w:t>法国雪铁龙 </w:t>
      </w:r>
      <w:r>
        <w:rPr>
          <w:rFonts w:ascii="Palatino Linotype" w:eastAsia="Palatino Linotype"/>
          <w:color w:val="231F20"/>
        </w:rPr>
        <w:t>C3</w:t>
      </w:r>
      <w:r>
        <w:rPr>
          <w:color w:val="231F20"/>
        </w:rPr>
        <w:t>，</w:t>
      </w:r>
      <w:r>
        <w:rPr>
          <w:rFonts w:ascii="Palatino Linotype" w:eastAsia="Palatino Linotype"/>
          <w:color w:val="231F20"/>
        </w:rPr>
        <w:t>$800</w:t>
      </w:r>
    </w:p>
    <w:p>
      <w:pPr>
        <w:pStyle w:val="BodyText"/>
        <w:spacing w:line="266" w:lineRule="auto" w:before="4"/>
        <w:ind w:left="527" w:right="1910"/>
        <w:rPr>
          <w:rFonts w:ascii="Palatino Linotype" w:eastAsia="Palatino Linotype"/>
        </w:rPr>
      </w:pPr>
      <w:r>
        <w:rPr>
          <w:color w:val="231F20"/>
          <w:spacing w:val="-7"/>
        </w:rPr>
        <w:t>西班牙希斯帕诺 </w:t>
      </w:r>
      <w:r>
        <w:rPr>
          <w:rFonts w:ascii="Palatino Linotype" w:eastAsia="Palatino Linotype"/>
          <w:color w:val="231F20"/>
          <w:spacing w:val="-7"/>
        </w:rPr>
        <w:t>- </w:t>
      </w:r>
      <w:r>
        <w:rPr>
          <w:color w:val="231F20"/>
          <w:spacing w:val="-9"/>
        </w:rPr>
        <w:t>苏扎 阿方索，</w:t>
      </w:r>
      <w:r>
        <w:rPr>
          <w:rFonts w:ascii="Palatino Linotype" w:eastAsia="Palatino Linotype"/>
          <w:color w:val="231F20"/>
        </w:rPr>
        <w:t>$400</w:t>
      </w:r>
      <w:r>
        <w:rPr>
          <w:rFonts w:ascii="Palatino Linotype" w:eastAsia="Palatino Linotype"/>
          <w:color w:val="231F20"/>
        </w:rPr>
        <w:t>0</w:t>
      </w:r>
      <w:r>
        <w:rPr>
          <w:color w:val="231F20"/>
          <w:spacing w:val="-6"/>
        </w:rPr>
        <w:t>意大利蓝旗亚 兰姆达 </w:t>
      </w:r>
      <w:r>
        <w:rPr>
          <w:rFonts w:ascii="Palatino Linotype" w:eastAsia="Palatino Linotype"/>
          <w:color w:val="231F20"/>
        </w:rPr>
        <w:t>214</w:t>
      </w:r>
      <w:r>
        <w:rPr>
          <w:color w:val="231F20"/>
        </w:rPr>
        <w:t>，</w:t>
      </w:r>
      <w:r>
        <w:rPr>
          <w:rFonts w:ascii="Palatino Linotype" w:eastAsia="Palatino Linotype"/>
          <w:color w:val="231F20"/>
        </w:rPr>
        <w:t>$4050</w:t>
      </w:r>
    </w:p>
    <w:p>
      <w:pPr>
        <w:pStyle w:val="BodyText"/>
        <w:spacing w:before="1"/>
        <w:ind w:left="527"/>
        <w:rPr>
          <w:rFonts w:ascii="Palatino Linotype" w:eastAsia="Palatino Linotype"/>
        </w:rPr>
      </w:pPr>
      <w:r>
        <w:rPr>
          <w:color w:val="231F20"/>
          <w:spacing w:val="-8"/>
        </w:rPr>
        <w:t>德国梅塞迪斯 </w:t>
      </w:r>
      <w:r>
        <w:rPr>
          <w:rFonts w:ascii="Palatino Linotype" w:eastAsia="Palatino Linotype"/>
          <w:color w:val="231F20"/>
          <w:spacing w:val="1"/>
        </w:rPr>
        <w:t>- </w:t>
      </w:r>
      <w:r>
        <w:rPr>
          <w:color w:val="231F20"/>
          <w:spacing w:val="-17"/>
        </w:rPr>
        <w:t>奔驰 </w:t>
      </w:r>
      <w:r>
        <w:rPr>
          <w:rFonts w:ascii="Palatino Linotype" w:eastAsia="Palatino Linotype"/>
          <w:color w:val="231F20"/>
          <w:spacing w:val="-2"/>
        </w:rPr>
        <w:t>SS</w:t>
      </w:r>
      <w:r>
        <w:rPr>
          <w:color w:val="231F20"/>
          <w:spacing w:val="-2"/>
        </w:rPr>
        <w:t>，</w:t>
      </w:r>
      <w:r>
        <w:rPr>
          <w:rFonts w:ascii="Palatino Linotype" w:eastAsia="Palatino Linotype"/>
          <w:color w:val="231F20"/>
          <w:spacing w:val="-2"/>
        </w:rPr>
        <w:t>$7750</w:t>
      </w:r>
    </w:p>
    <w:p>
      <w:pPr>
        <w:pStyle w:val="BodyText"/>
        <w:spacing w:before="32"/>
        <w:ind w:left="527"/>
        <w:rPr>
          <w:rFonts w:ascii="Palatino Linotype" w:eastAsia="Palatino Linotype"/>
        </w:rPr>
      </w:pPr>
      <w:r>
        <w:rPr>
          <w:color w:val="231F20"/>
          <w:spacing w:val="-11"/>
        </w:rPr>
        <w:t>法国雷诺 </w:t>
      </w:r>
      <w:r>
        <w:rPr>
          <w:rFonts w:ascii="Palatino Linotype" w:eastAsia="Palatino Linotype"/>
          <w:color w:val="231F20"/>
          <w:spacing w:val="-2"/>
        </w:rPr>
        <w:t>AX</w:t>
      </w:r>
      <w:r>
        <w:rPr>
          <w:color w:val="231F20"/>
          <w:spacing w:val="-2"/>
        </w:rPr>
        <w:t>，</w:t>
      </w:r>
      <w:r>
        <w:rPr>
          <w:rFonts w:ascii="Palatino Linotype" w:eastAsia="Palatino Linotype"/>
          <w:color w:val="231F20"/>
          <w:spacing w:val="-2"/>
        </w:rPr>
        <w:t>$500</w:t>
      </w:r>
    </w:p>
    <w:p>
      <w:pPr>
        <w:pStyle w:val="BodyText"/>
        <w:spacing w:line="271" w:lineRule="auto" w:before="42"/>
        <w:ind w:left="527" w:right="3914"/>
        <w:rPr>
          <w:rFonts w:ascii="Palatino Linotype" w:eastAsia="Palatino Linotype"/>
        </w:rPr>
      </w:pPr>
      <w:r>
        <w:rPr>
          <w:color w:val="231F20"/>
          <w:spacing w:val="-2"/>
        </w:rPr>
        <w:t>英国劳斯莱斯：银魅，</w:t>
      </w:r>
      <w:r>
        <w:rPr>
          <w:rFonts w:ascii="Palatino Linotype" w:eastAsia="Palatino Linotype"/>
          <w:color w:val="231F20"/>
          <w:spacing w:val="-2"/>
        </w:rPr>
        <w:t>$6750</w:t>
      </w:r>
    </w:p>
    <w:p>
      <w:pPr>
        <w:pStyle w:val="BodyText"/>
        <w:spacing w:line="279" w:lineRule="exact"/>
        <w:ind w:left="527"/>
        <w:rPr>
          <w:rFonts w:ascii="Palatino Linotype" w:hAnsi="Palatino Linotype" w:eastAsia="Palatino Linotype"/>
        </w:rPr>
      </w:pPr>
      <w:r>
        <w:rPr>
          <w:color w:val="231F20"/>
          <w:spacing w:val="-1"/>
        </w:rPr>
        <w:t>幻影Ⅰ型，</w:t>
      </w:r>
      <w:r>
        <w:rPr>
          <w:rFonts w:ascii="Palatino Linotype" w:hAnsi="Palatino Linotype" w:eastAsia="Palatino Linotype"/>
          <w:color w:val="231F20"/>
          <w:spacing w:val="-2"/>
        </w:rPr>
        <w:t>$10800</w:t>
      </w:r>
    </w:p>
    <w:p>
      <w:pPr>
        <w:pStyle w:val="BodyText"/>
        <w:spacing w:before="126"/>
        <w:ind w:left="947"/>
        <w:rPr>
          <w:rFonts w:ascii="PMingLiU" w:eastAsia="PMingLiU" w:hint="eastAsia"/>
        </w:rPr>
      </w:pPr>
      <w:r>
        <w:rPr>
          <w:rFonts w:ascii="PMingLiU" w:eastAsia="PMingLiU" w:hint="eastAsia"/>
          <w:color w:val="231F20"/>
          <w:spacing w:val="-3"/>
        </w:rPr>
        <w:t>汽车配件</w:t>
      </w:r>
    </w:p>
    <w:p>
      <w:pPr>
        <w:pStyle w:val="BodyText"/>
        <w:spacing w:before="12"/>
        <w:ind w:left="527"/>
        <w:rPr>
          <w:rFonts w:ascii="Palatino Linotype" w:eastAsia="Palatino Linotype"/>
        </w:rPr>
      </w:pPr>
      <w:r>
        <w:rPr>
          <w:color w:val="231F20"/>
          <w:spacing w:val="-1"/>
        </w:rPr>
        <w:t>轮胎，</w:t>
      </w:r>
      <w:r>
        <w:rPr>
          <w:rFonts w:ascii="Palatino Linotype" w:eastAsia="Palatino Linotype"/>
          <w:color w:val="231F20"/>
          <w:spacing w:val="-2"/>
        </w:rPr>
        <w:t>$10.95</w:t>
      </w:r>
    </w:p>
    <w:p>
      <w:pPr>
        <w:pStyle w:val="BodyText"/>
        <w:spacing w:line="266" w:lineRule="auto" w:before="32"/>
        <w:ind w:left="527" w:right="3237"/>
        <w:jc w:val="both"/>
        <w:rPr>
          <w:rFonts w:ascii="Palatino Linotype" w:eastAsia="Palatino Linotype"/>
        </w:rPr>
      </w:pPr>
      <w:r>
        <w:rPr>
          <w:color w:val="231F20"/>
        </w:rPr>
        <w:t>轮胎修理工具，</w:t>
      </w:r>
      <w:r>
        <w:rPr>
          <w:rFonts w:ascii="Palatino Linotype" w:eastAsia="Palatino Linotype"/>
          <w:color w:val="231F20"/>
        </w:rPr>
        <w:t>32</w:t>
      </w:r>
      <w:r>
        <w:rPr>
          <w:rFonts w:ascii="Palatino Linotype" w:eastAsia="Palatino Linotype"/>
          <w:color w:val="231F20"/>
          <w:spacing w:val="-14"/>
        </w:rPr>
        <w:t> </w:t>
      </w:r>
      <w:r>
        <w:rPr>
          <w:color w:val="231F20"/>
        </w:rPr>
        <w:t>美分</w:t>
      </w:r>
      <w:r>
        <w:rPr>
          <w:color w:val="231F20"/>
          <w:spacing w:val="-2"/>
        </w:rPr>
        <w:t>轮胎雪地防滑链，</w:t>
      </w:r>
      <w:r>
        <w:rPr>
          <w:rFonts w:ascii="Palatino Linotype" w:eastAsia="Palatino Linotype"/>
          <w:color w:val="231F20"/>
          <w:spacing w:val="-2"/>
        </w:rPr>
        <w:t>$4.95</w:t>
      </w:r>
      <w:r>
        <w:rPr>
          <w:color w:val="231F20"/>
          <w:spacing w:val="-2"/>
        </w:rPr>
        <w:t>千斤顶，</w:t>
      </w:r>
      <w:r>
        <w:rPr>
          <w:rFonts w:ascii="Palatino Linotype" w:eastAsia="Palatino Linotype"/>
          <w:color w:val="231F20"/>
          <w:spacing w:val="-2"/>
        </w:rPr>
        <w:t>$1.00</w:t>
      </w:r>
    </w:p>
    <w:p>
      <w:pPr>
        <w:pStyle w:val="BodyText"/>
        <w:spacing w:line="266" w:lineRule="auto" w:before="2"/>
        <w:ind w:left="527" w:right="4085"/>
        <w:rPr>
          <w:rFonts w:ascii="Palatino Linotype" w:eastAsia="Palatino Linotype"/>
        </w:rPr>
      </w:pPr>
      <w:r>
        <w:rPr>
          <w:color w:val="231F20"/>
          <w:spacing w:val="-2"/>
        </w:rPr>
        <w:t>电瓶，</w:t>
      </w:r>
      <w:r>
        <w:rPr>
          <w:rFonts w:ascii="Palatino Linotype" w:eastAsia="Palatino Linotype"/>
          <w:color w:val="231F20"/>
          <w:spacing w:val="-2"/>
        </w:rPr>
        <w:t>$14.15</w:t>
      </w:r>
      <w:r>
        <w:rPr>
          <w:color w:val="231F20"/>
          <w:spacing w:val="-1"/>
        </w:rPr>
        <w:t>散热器，</w:t>
      </w:r>
      <w:r>
        <w:rPr>
          <w:rFonts w:ascii="Palatino Linotype" w:eastAsia="Palatino Linotype"/>
          <w:color w:val="231F20"/>
          <w:spacing w:val="-4"/>
        </w:rPr>
        <w:t>$8.6</w:t>
      </w:r>
      <w:r>
        <w:rPr>
          <w:rFonts w:ascii="Palatino Linotype" w:eastAsia="Palatino Linotype"/>
          <w:color w:val="231F20"/>
          <w:spacing w:val="-4"/>
        </w:rPr>
        <w:t>9</w:t>
      </w:r>
    </w:p>
    <w:p>
      <w:pPr>
        <w:pStyle w:val="BodyText"/>
        <w:spacing w:line="266" w:lineRule="auto" w:before="1"/>
        <w:ind w:left="527" w:right="3237"/>
        <w:rPr>
          <w:rFonts w:ascii="Palatino Linotype" w:eastAsia="Palatino Linotype"/>
        </w:rPr>
      </w:pPr>
      <w:r>
        <w:rPr>
          <w:color w:val="231F20"/>
        </w:rPr>
        <w:t>替换汽车头灯，</w:t>
      </w:r>
      <w:r>
        <w:rPr>
          <w:rFonts w:ascii="Palatino Linotype" w:eastAsia="Palatino Linotype"/>
          <w:color w:val="231F20"/>
        </w:rPr>
        <w:t>30</w:t>
      </w:r>
      <w:r>
        <w:rPr>
          <w:rFonts w:ascii="Palatino Linotype" w:eastAsia="Palatino Linotype"/>
          <w:color w:val="231F20"/>
          <w:spacing w:val="-14"/>
        </w:rPr>
        <w:t> </w:t>
      </w:r>
      <w:r>
        <w:rPr>
          <w:color w:val="231F20"/>
        </w:rPr>
        <w:t>美分</w:t>
      </w:r>
      <w:r>
        <w:rPr>
          <w:color w:val="231F20"/>
          <w:spacing w:val="-2"/>
        </w:rPr>
        <w:t>便携气泵，</w:t>
      </w:r>
      <w:r>
        <w:rPr>
          <w:rFonts w:ascii="Palatino Linotype" w:eastAsia="Palatino Linotype"/>
          <w:color w:val="231F20"/>
          <w:spacing w:val="-2"/>
        </w:rPr>
        <w:t>$3.25</w:t>
      </w:r>
    </w:p>
    <w:p>
      <w:pPr>
        <w:pStyle w:val="BodyText"/>
        <w:spacing w:before="1"/>
        <w:ind w:left="527"/>
        <w:rPr>
          <w:rFonts w:ascii="Palatino Linotype" w:hAnsi="Palatino Linotype" w:eastAsia="Palatino Linotype"/>
        </w:rPr>
      </w:pPr>
      <w:r>
        <w:rPr>
          <w:color w:val="231F20"/>
        </w:rPr>
        <w:t>聚光灯（※</w:t>
      </w:r>
      <w:r>
        <w:rPr>
          <w:color w:val="231F20"/>
          <w:spacing w:val="-27"/>
        </w:rPr>
        <w:t> 雾灯 </w:t>
      </w:r>
      <w:r>
        <w:rPr>
          <w:rFonts w:ascii="Palatino Linotype" w:hAnsi="Palatino Linotype" w:eastAsia="Palatino Linotype"/>
          <w:color w:val="231F20"/>
          <w:spacing w:val="-2"/>
        </w:rPr>
        <w:t>)</w:t>
      </w:r>
      <w:r>
        <w:rPr>
          <w:color w:val="231F20"/>
          <w:spacing w:val="-2"/>
        </w:rPr>
        <w:t>，</w:t>
      </w:r>
      <w:r>
        <w:rPr>
          <w:rFonts w:ascii="Palatino Linotype" w:hAnsi="Palatino Linotype" w:eastAsia="Palatino Linotype"/>
          <w:color w:val="231F20"/>
          <w:spacing w:val="-2"/>
        </w:rPr>
        <w:t>$2.95</w:t>
      </w:r>
    </w:p>
    <w:p>
      <w:pPr>
        <w:pStyle w:val="BodyText"/>
        <w:spacing w:before="31"/>
        <w:ind w:left="527"/>
        <w:rPr>
          <w:rFonts w:ascii="Palatino Linotype" w:eastAsia="Palatino Linotype"/>
        </w:rPr>
      </w:pPr>
      <w:r>
        <w:rPr>
          <w:color w:val="231F20"/>
          <w:spacing w:val="-1"/>
        </w:rPr>
        <w:t>车载行李架，</w:t>
      </w:r>
      <w:r>
        <w:rPr>
          <w:rFonts w:ascii="Palatino Linotype" w:eastAsia="Palatino Linotype"/>
          <w:color w:val="231F20"/>
          <w:spacing w:val="-2"/>
        </w:rPr>
        <w:t>$1.35</w:t>
      </w:r>
    </w:p>
    <w:p>
      <w:pPr>
        <w:pStyle w:val="Heading6"/>
        <w:spacing w:line="240" w:lineRule="auto" w:before="132"/>
        <w:ind w:left="527"/>
      </w:pPr>
      <w:r>
        <w:rPr>
          <w:color w:val="231F20"/>
          <w:spacing w:val="-5"/>
        </w:rPr>
        <w:t>旅行</w:t>
      </w:r>
    </w:p>
    <w:p>
      <w:pPr>
        <w:pStyle w:val="BodyText"/>
        <w:spacing w:before="80"/>
        <w:ind w:left="947"/>
        <w:rPr>
          <w:rFonts w:ascii="PMingLiU" w:eastAsia="PMingLiU" w:hint="eastAsia"/>
        </w:rPr>
      </w:pPr>
      <w:r>
        <w:rPr>
          <w:rFonts w:ascii="PMingLiU" w:eastAsia="PMingLiU" w:hint="eastAsia"/>
          <w:color w:val="231F20"/>
          <w:spacing w:val="-5"/>
        </w:rPr>
        <w:t>航空</w:t>
      </w:r>
    </w:p>
    <w:p>
      <w:pPr>
        <w:pStyle w:val="BodyText"/>
        <w:spacing w:line="266" w:lineRule="auto" w:before="12"/>
        <w:ind w:left="527" w:right="1973"/>
        <w:rPr>
          <w:rFonts w:ascii="Palatino Linotype" w:eastAsia="Palatino Linotype"/>
        </w:rPr>
      </w:pPr>
      <w:r>
        <w:rPr>
          <w:color w:val="231F20"/>
        </w:rPr>
        <w:t>平均机票价格（</w:t>
      </w:r>
      <w:r>
        <w:rPr>
          <w:color w:val="231F20"/>
          <w:spacing w:val="-8"/>
        </w:rPr>
        <w:t>每 </w:t>
      </w:r>
      <w:r>
        <w:rPr>
          <w:rFonts w:ascii="Palatino Linotype" w:eastAsia="Palatino Linotype"/>
          <w:color w:val="231F20"/>
        </w:rPr>
        <w:t>10 </w:t>
      </w:r>
      <w:r>
        <w:rPr>
          <w:color w:val="231F20"/>
          <w:spacing w:val="-5"/>
        </w:rPr>
        <w:t>英里 </w:t>
      </w:r>
      <w:r>
        <w:rPr>
          <w:rFonts w:ascii="Palatino Linotype" w:eastAsia="Palatino Linotype"/>
          <w:color w:val="231F20"/>
        </w:rPr>
        <w:t>)</w:t>
      </w:r>
      <w:r>
        <w:rPr>
          <w:color w:val="231F20"/>
        </w:rPr>
        <w:t>，</w:t>
      </w:r>
      <w:r>
        <w:rPr>
          <w:rFonts w:ascii="Palatino Linotype" w:eastAsia="Palatino Linotype"/>
          <w:color w:val="231F20"/>
        </w:rPr>
        <w:t>$2.00</w:t>
      </w:r>
      <w:r>
        <w:rPr>
          <w:rFonts w:ascii="Palatino Linotype" w:eastAsia="Palatino Linotype"/>
          <w:color w:val="231F20"/>
        </w:rPr>
        <w:t> </w:t>
      </w:r>
      <w:r>
        <w:rPr>
          <w:color w:val="231F20"/>
          <w:spacing w:val="-2"/>
        </w:rPr>
        <w:t>国际航班价格（</w:t>
      </w:r>
      <w:r>
        <w:rPr>
          <w:color w:val="231F20"/>
          <w:spacing w:val="-28"/>
        </w:rPr>
        <w:t>每 </w:t>
      </w:r>
      <w:r>
        <w:rPr>
          <w:rFonts w:ascii="Palatino Linotype" w:eastAsia="Palatino Linotype"/>
          <w:color w:val="231F20"/>
          <w:spacing w:val="-2"/>
        </w:rPr>
        <w:t>100</w:t>
      </w:r>
      <w:r>
        <w:rPr>
          <w:rFonts w:ascii="Palatino Linotype" w:eastAsia="Palatino Linotype"/>
          <w:color w:val="231F20"/>
          <w:spacing w:val="-10"/>
        </w:rPr>
        <w:t> </w:t>
      </w:r>
      <w:r>
        <w:rPr>
          <w:color w:val="231F20"/>
          <w:spacing w:val="-19"/>
        </w:rPr>
        <w:t>英里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$18.0</w:t>
      </w:r>
      <w:r>
        <w:rPr>
          <w:rFonts w:ascii="Palatino Linotype" w:eastAsia="Palatino Linotype"/>
          <w:color w:val="231F20"/>
          <w:spacing w:val="-2"/>
        </w:rPr>
        <w:t>0</w:t>
      </w:r>
      <w:r>
        <w:rPr>
          <w:color w:val="231F20"/>
          <w:spacing w:val="-2"/>
        </w:rPr>
        <w:t>瑟布莱斯复翼教练机，</w:t>
      </w:r>
      <w:r>
        <w:rPr>
          <w:rFonts w:ascii="Palatino Linotype" w:eastAsia="Palatino Linotype"/>
          <w:color w:val="231F20"/>
          <w:spacing w:val="-2"/>
        </w:rPr>
        <w:t>$300.00</w:t>
      </w:r>
    </w:p>
    <w:p>
      <w:pPr>
        <w:pStyle w:val="BodyText"/>
        <w:spacing w:before="2"/>
        <w:ind w:left="527"/>
        <w:rPr>
          <w:rFonts w:ascii="Palatino Linotype" w:eastAsia="Palatino Linotype"/>
        </w:rPr>
      </w:pPr>
      <w:r>
        <w:rPr>
          <w:rFonts w:ascii="Palatino Linotype" w:eastAsia="Palatino Linotype"/>
          <w:color w:val="231F20"/>
          <w:spacing w:val="-6"/>
        </w:rPr>
        <w:t>Travel</w:t>
      </w:r>
      <w:r>
        <w:rPr>
          <w:rFonts w:ascii="Palatino Linotype" w:eastAsia="Palatino Linotype"/>
          <w:color w:val="231F20"/>
          <w:spacing w:val="-7"/>
        </w:rPr>
        <w:t> </w:t>
      </w:r>
      <w:r>
        <w:rPr>
          <w:rFonts w:ascii="Palatino Linotype" w:eastAsia="Palatino Linotype"/>
          <w:color w:val="231F20"/>
          <w:spacing w:val="-6"/>
        </w:rPr>
        <w:t>Air</w:t>
      </w:r>
      <w:r>
        <w:rPr>
          <w:rFonts w:ascii="Palatino Linotype" w:eastAsia="Palatino Linotype"/>
          <w:color w:val="231F20"/>
          <w:spacing w:val="-7"/>
        </w:rPr>
        <w:t> </w:t>
      </w:r>
      <w:r>
        <w:rPr>
          <w:rFonts w:ascii="Palatino Linotype" w:eastAsia="Palatino Linotype"/>
          <w:color w:val="231F20"/>
          <w:spacing w:val="-6"/>
        </w:rPr>
        <w:t>2000</w:t>
      </w:r>
      <w:r>
        <w:rPr>
          <w:rFonts w:ascii="Palatino Linotype" w:eastAsia="Palatino Linotype"/>
          <w:color w:val="231F20"/>
          <w:spacing w:val="-5"/>
        </w:rPr>
        <w:t> </w:t>
      </w:r>
      <w:r>
        <w:rPr>
          <w:color w:val="231F20"/>
          <w:spacing w:val="-6"/>
        </w:rPr>
        <w:t>复翼机，</w:t>
      </w:r>
      <w:r>
        <w:rPr>
          <w:rFonts w:ascii="Palatino Linotype" w:eastAsia="Palatino Linotype"/>
          <w:color w:val="231F20"/>
          <w:spacing w:val="-6"/>
        </w:rPr>
        <w:t>$3000.00</w:t>
      </w:r>
    </w:p>
    <w:p>
      <w:pPr>
        <w:pStyle w:val="BodyText"/>
        <w:spacing w:before="126"/>
        <w:ind w:left="947"/>
        <w:rPr>
          <w:rFonts w:ascii="PMingLiU" w:eastAsia="PMingLiU" w:hint="eastAsia"/>
        </w:rPr>
      </w:pPr>
      <w:r>
        <w:rPr>
          <w:rFonts w:ascii="PMingLiU" w:eastAsia="PMingLiU" w:hint="eastAsia"/>
          <w:color w:val="231F20"/>
          <w:spacing w:val="-5"/>
        </w:rPr>
        <w:t>铁路</w:t>
      </w:r>
    </w:p>
    <w:p>
      <w:pPr>
        <w:pStyle w:val="BodyText"/>
        <w:spacing w:before="12"/>
        <w:ind w:left="527"/>
        <w:rPr>
          <w:rFonts w:ascii="Palatino Linotype" w:eastAsia="Palatino Linotype"/>
        </w:rPr>
      </w:pPr>
      <w:r>
        <w:rPr>
          <w:rFonts w:ascii="Palatino Linotype" w:eastAsia="Palatino Linotype"/>
          <w:color w:val="231F20"/>
        </w:rPr>
        <w:t>50</w:t>
      </w:r>
      <w:r>
        <w:rPr>
          <w:rFonts w:ascii="Palatino Linotype" w:eastAsia="Palatino Linotype"/>
          <w:color w:val="231F20"/>
          <w:spacing w:val="-7"/>
        </w:rPr>
        <w:t> </w:t>
      </w:r>
      <w:r>
        <w:rPr>
          <w:color w:val="231F20"/>
          <w:spacing w:val="-1"/>
        </w:rPr>
        <w:t>英里，</w:t>
      </w:r>
      <w:r>
        <w:rPr>
          <w:rFonts w:ascii="Palatino Linotype" w:eastAsia="Palatino Linotype"/>
          <w:color w:val="231F20"/>
          <w:spacing w:val="-2"/>
        </w:rPr>
        <w:t>$2.00</w:t>
      </w:r>
    </w:p>
    <w:p>
      <w:pPr>
        <w:pStyle w:val="BodyText"/>
        <w:spacing w:after="0"/>
        <w:rPr>
          <w:rFonts w:ascii="Palatino Linotype" w:eastAsia="Palatino Linotype"/>
        </w:rPr>
        <w:sectPr>
          <w:type w:val="continuous"/>
          <w:pgSz w:w="11910" w:h="16840"/>
          <w:pgMar w:top="1660" w:bottom="280" w:left="283" w:right="283"/>
          <w:cols w:num="2" w:equalWidth="0">
            <w:col w:w="5386" w:space="40"/>
            <w:col w:w="5918"/>
          </w:cols>
        </w:sectPr>
      </w:pPr>
    </w:p>
    <w:p>
      <w:pPr>
        <w:pStyle w:val="Heading3"/>
        <w:spacing w:before="85"/>
      </w:pPr>
      <w:r>
        <w:rPr/>
        <mc:AlternateContent>
          <mc:Choice Requires="wps">
            <w:drawing>
              <wp:anchor distT="0" distB="0" distL="0" distR="0" allowOverlap="1" layoutInCell="1" locked="0" behindDoc="0" simplePos="0" relativeHeight="15969280">
                <wp:simplePos x="0" y="0"/>
                <wp:positionH relativeFrom="page">
                  <wp:posOffset>719999</wp:posOffset>
                </wp:positionH>
                <wp:positionV relativeFrom="paragraph">
                  <wp:posOffset>390639</wp:posOffset>
                </wp:positionV>
                <wp:extent cx="6120130" cy="1270"/>
                <wp:effectExtent l="0" t="0" r="0" b="0"/>
                <wp:wrapNone/>
                <wp:docPr id="983" name="Graphic 983"/>
                <wp:cNvGraphicFramePr>
                  <a:graphicFrameLocks/>
                </wp:cNvGraphicFramePr>
                <a:graphic>
                  <a:graphicData uri="http://schemas.microsoft.com/office/word/2010/wordprocessingShape">
                    <wps:wsp>
                      <wps:cNvPr id="983" name="Graphic 98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9280" from="56.692902pt,30.759001pt" to="538.582902pt,30.759001pt" stroked="true" strokeweight=".75pt" strokecolor="#231f20">
                <v:stroke dashstyle="solid"/>
                <w10:wrap type="none"/>
              </v:line>
            </w:pict>
          </mc:Fallback>
        </mc:AlternateContent>
      </w:r>
      <w:r>
        <w:rPr>
          <w:color w:val="231F20"/>
          <w:spacing w:val="-4"/>
          <w:w w:val="105"/>
        </w:rPr>
        <w:t>245~</w:t>
      </w:r>
    </w:p>
    <w:p>
      <w:pPr>
        <w:pStyle w:val="BodyText"/>
        <w:spacing w:before="125"/>
        <w:rPr>
          <w:rFonts w:ascii="Palatino Linotype" w:eastAsia="Palatino Linotype"/>
        </w:rPr>
      </w:pPr>
      <w:r>
        <w:rPr>
          <w:rFonts w:ascii="Palatino Linotype" w:eastAsia="Palatino Linotype"/>
          <w:color w:val="231F20"/>
        </w:rPr>
        <w:t>100</w:t>
      </w:r>
      <w:r>
        <w:rPr>
          <w:rFonts w:ascii="Palatino Linotype" w:eastAsia="Palatino Linotype"/>
          <w:color w:val="231F20"/>
          <w:spacing w:val="-10"/>
        </w:rPr>
        <w:t> </w:t>
      </w:r>
      <w:r>
        <w:rPr>
          <w:color w:val="231F20"/>
          <w:spacing w:val="-1"/>
        </w:rPr>
        <w:t>英里，</w:t>
      </w:r>
      <w:r>
        <w:rPr>
          <w:rFonts w:ascii="Palatino Linotype" w:eastAsia="Palatino Linotype"/>
          <w:color w:val="231F20"/>
          <w:spacing w:val="-2"/>
        </w:rPr>
        <w:t>$3.00</w:t>
      </w:r>
    </w:p>
    <w:p>
      <w:pPr>
        <w:pStyle w:val="BodyText"/>
        <w:spacing w:before="32"/>
        <w:rPr>
          <w:rFonts w:ascii="Palatino Linotype" w:eastAsia="Palatino Linotype"/>
        </w:rPr>
      </w:pPr>
      <w:r>
        <w:rPr>
          <w:rFonts w:ascii="Palatino Linotype" w:eastAsia="Palatino Linotype"/>
          <w:color w:val="231F20"/>
        </w:rPr>
        <w:t>500</w:t>
      </w:r>
      <w:r>
        <w:rPr>
          <w:rFonts w:ascii="Palatino Linotype" w:eastAsia="Palatino Linotype"/>
          <w:color w:val="231F20"/>
          <w:spacing w:val="-10"/>
        </w:rPr>
        <w:t> </w:t>
      </w:r>
      <w:r>
        <w:rPr>
          <w:color w:val="231F20"/>
          <w:spacing w:val="-1"/>
        </w:rPr>
        <w:t>英里，</w:t>
      </w:r>
      <w:r>
        <w:rPr>
          <w:rFonts w:ascii="Palatino Linotype" w:eastAsia="Palatino Linotype"/>
          <w:color w:val="231F20"/>
          <w:spacing w:val="-2"/>
        </w:rPr>
        <w:t>$6.00</w:t>
      </w:r>
    </w:p>
    <w:p>
      <w:pPr>
        <w:pStyle w:val="BodyText"/>
        <w:spacing w:before="115"/>
        <w:ind w:left="1270"/>
        <w:rPr>
          <w:rFonts w:ascii="PMingLiU" w:eastAsia="PMingLiU" w:hint="eastAsia"/>
        </w:rPr>
      </w:pPr>
      <w:r>
        <w:rPr>
          <w:rFonts w:ascii="PMingLiU" w:eastAsia="PMingLiU" w:hint="eastAsia"/>
          <w:color w:val="231F20"/>
        </w:rPr>
        <w:t>航海（</w:t>
      </w:r>
      <w:r>
        <w:rPr>
          <w:rFonts w:ascii="PMingLiU" w:eastAsia="PMingLiU" w:hint="eastAsia"/>
          <w:color w:val="231F20"/>
          <w:spacing w:val="-1"/>
        </w:rPr>
        <w:t>英美 </w:t>
      </w:r>
      <w:r>
        <w:rPr>
          <w:rFonts w:ascii="Palatino Linotype" w:eastAsia="Palatino Linotype"/>
          <w:b/>
          <w:color w:val="231F20"/>
          <w:spacing w:val="-5"/>
        </w:rPr>
        <w:t>)</w:t>
      </w:r>
      <w:r>
        <w:rPr>
          <w:rFonts w:ascii="PMingLiU" w:eastAsia="PMingLiU" w:hint="eastAsia"/>
          <w:color w:val="231F20"/>
          <w:spacing w:val="-5"/>
        </w:rPr>
        <w:t>：</w:t>
      </w:r>
    </w:p>
    <w:p>
      <w:pPr>
        <w:pStyle w:val="BodyText"/>
        <w:spacing w:line="266" w:lineRule="auto" w:before="12"/>
        <w:ind w:right="831"/>
        <w:jc w:val="both"/>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970304">
                <wp:simplePos x="0" y="0"/>
                <wp:positionH relativeFrom="page">
                  <wp:posOffset>253593</wp:posOffset>
                </wp:positionH>
                <wp:positionV relativeFrom="paragraph">
                  <wp:posOffset>39544</wp:posOffset>
                </wp:positionV>
                <wp:extent cx="213360" cy="120014"/>
                <wp:effectExtent l="0" t="0" r="0" b="0"/>
                <wp:wrapNone/>
                <wp:docPr id="984" name="Textbox 984"/>
                <wp:cNvGraphicFramePr>
                  <a:graphicFrameLocks/>
                </wp:cNvGraphicFramePr>
                <a:graphic>
                  <a:graphicData uri="http://schemas.microsoft.com/office/word/2010/wordprocessingShape">
                    <wps:wsp>
                      <wps:cNvPr id="984" name="Textbox 98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245</w:t>
                            </w:r>
                          </w:p>
                        </w:txbxContent>
                      </wps:txbx>
                      <wps:bodyPr wrap="square" lIns="0" tIns="0" rIns="0" bIns="0" rtlCol="0">
                        <a:noAutofit/>
                      </wps:bodyPr>
                    </wps:wsp>
                  </a:graphicData>
                </a:graphic>
              </wp:anchor>
            </w:drawing>
          </mc:Choice>
          <mc:Fallback>
            <w:pict>
              <v:shape style="position:absolute;margin-left:19.968pt;margin-top:3.113734pt;width:16.8pt;height:9.450pt;mso-position-horizontal-relative:page;mso-position-vertical-relative:paragraph;z-index:15970304" type="#_x0000_t202" id="docshape406"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245</w:t>
                      </w:r>
                    </w:p>
                  </w:txbxContent>
                </v:textbox>
                <v:stroke dashstyle="solid"/>
                <w10:wrap type="none"/>
              </v:shape>
            </w:pict>
          </mc:Fallback>
        </mc:AlternateContent>
      </w:r>
      <w:r>
        <w:rPr>
          <w:color w:val="231F20"/>
          <w:spacing w:val="-4"/>
        </w:rPr>
        <w:t>头等舱（</w:t>
      </w:r>
      <w:r>
        <w:rPr>
          <w:color w:val="231F20"/>
          <w:spacing w:val="-11"/>
        </w:rPr>
        <w:t>单程 </w:t>
      </w:r>
      <w:r>
        <w:rPr>
          <w:rFonts w:ascii="Palatino Linotype" w:eastAsia="Palatino Linotype"/>
          <w:color w:val="231F20"/>
          <w:spacing w:val="-4"/>
        </w:rPr>
        <w:t>)</w:t>
      </w:r>
      <w:r>
        <w:rPr>
          <w:color w:val="231F20"/>
          <w:spacing w:val="-4"/>
        </w:rPr>
        <w:t>，</w:t>
      </w:r>
      <w:r>
        <w:rPr>
          <w:rFonts w:ascii="Palatino Linotype" w:eastAsia="Palatino Linotype"/>
          <w:color w:val="231F20"/>
          <w:spacing w:val="-4"/>
        </w:rPr>
        <w:t>$120.0</w:t>
      </w:r>
      <w:r>
        <w:rPr>
          <w:rFonts w:ascii="Palatino Linotype" w:eastAsia="Palatino Linotype"/>
          <w:color w:val="231F20"/>
          <w:spacing w:val="-4"/>
        </w:rPr>
        <w:t>0</w:t>
      </w:r>
      <w:r>
        <w:rPr>
          <w:color w:val="231F20"/>
          <w:spacing w:val="-4"/>
        </w:rPr>
        <w:t>头等舱（</w:t>
      </w:r>
      <w:r>
        <w:rPr>
          <w:color w:val="231F20"/>
          <w:spacing w:val="-11"/>
        </w:rPr>
        <w:t>往返 </w:t>
      </w:r>
      <w:r>
        <w:rPr>
          <w:rFonts w:ascii="Palatino Linotype" w:eastAsia="Palatino Linotype"/>
          <w:color w:val="231F20"/>
          <w:spacing w:val="-4"/>
        </w:rPr>
        <w:t>)</w:t>
      </w:r>
      <w:r>
        <w:rPr>
          <w:color w:val="231F20"/>
          <w:spacing w:val="-4"/>
        </w:rPr>
        <w:t>，</w:t>
      </w:r>
      <w:r>
        <w:rPr>
          <w:rFonts w:ascii="Palatino Linotype" w:eastAsia="Palatino Linotype"/>
          <w:color w:val="231F20"/>
          <w:spacing w:val="-4"/>
        </w:rPr>
        <w:t>$200.0</w:t>
      </w:r>
      <w:r>
        <w:rPr>
          <w:rFonts w:ascii="Palatino Linotype" w:eastAsia="Palatino Linotype"/>
          <w:color w:val="231F20"/>
          <w:spacing w:val="-4"/>
        </w:rPr>
        <w:t>0</w:t>
      </w:r>
      <w:r>
        <w:rPr>
          <w:color w:val="231F20"/>
          <w:spacing w:val="-2"/>
        </w:rPr>
        <w:t>统舱，</w:t>
      </w:r>
      <w:r>
        <w:rPr>
          <w:rFonts w:ascii="Palatino Linotype" w:eastAsia="Palatino Linotype"/>
          <w:color w:val="231F20"/>
          <w:spacing w:val="-2"/>
        </w:rPr>
        <w:t>$35.00</w:t>
      </w:r>
    </w:p>
    <w:p>
      <w:pPr>
        <w:pStyle w:val="BodyText"/>
        <w:spacing w:line="266" w:lineRule="auto" w:before="2"/>
        <w:ind w:right="1155"/>
        <w:jc w:val="both"/>
      </w:pPr>
      <w:r>
        <w:rPr>
          <w:color w:val="231F20"/>
          <w:spacing w:val="-2"/>
        </w:rPr>
        <w:t>四人热气球，</w:t>
      </w:r>
      <w:r>
        <w:rPr>
          <w:rFonts w:ascii="Palatino Linotype" w:eastAsia="Palatino Linotype"/>
          <w:color w:val="231F20"/>
          <w:spacing w:val="-2"/>
        </w:rPr>
        <w:t>$1800+</w:t>
      </w:r>
      <w:r>
        <w:rPr>
          <w:color w:val="231F20"/>
        </w:rPr>
        <w:t>有轨电车票，</w:t>
      </w:r>
      <w:r>
        <w:rPr>
          <w:rFonts w:ascii="Palatino Linotype" w:eastAsia="Palatino Linotype"/>
          <w:color w:val="231F20"/>
        </w:rPr>
        <w:t>10</w:t>
      </w:r>
      <w:r>
        <w:rPr>
          <w:rFonts w:ascii="Palatino Linotype" w:eastAsia="Palatino Linotype"/>
          <w:color w:val="231F20"/>
          <w:spacing w:val="-14"/>
        </w:rPr>
        <w:t> </w:t>
      </w:r>
      <w:r>
        <w:rPr>
          <w:color w:val="231F20"/>
        </w:rPr>
        <w:t>美分公交车票，</w:t>
      </w:r>
      <w:r>
        <w:rPr>
          <w:rFonts w:ascii="Palatino Linotype" w:eastAsia="Palatino Linotype"/>
          <w:color w:val="231F20"/>
        </w:rPr>
        <w:t>5 </w:t>
      </w:r>
      <w:r>
        <w:rPr>
          <w:color w:val="231F20"/>
        </w:rPr>
        <w:t>美分</w:t>
      </w:r>
    </w:p>
    <w:p>
      <w:pPr>
        <w:pStyle w:val="Heading6"/>
        <w:spacing w:before="102"/>
      </w:pPr>
      <w:r>
        <w:rPr>
          <w:color w:val="231F20"/>
          <w:spacing w:val="-5"/>
        </w:rPr>
        <w:t>通讯</w:t>
      </w:r>
    </w:p>
    <w:p>
      <w:pPr>
        <w:pStyle w:val="BodyText"/>
        <w:spacing w:line="267" w:lineRule="exact"/>
      </w:pPr>
      <w:r>
        <w:rPr>
          <w:color w:val="231F20"/>
          <w:spacing w:val="-4"/>
        </w:rPr>
        <w:t>电报：</w:t>
      </w:r>
    </w:p>
    <w:p>
      <w:pPr>
        <w:pStyle w:val="BodyText"/>
        <w:spacing w:before="35"/>
      </w:pPr>
      <w:r>
        <w:rPr>
          <w:rFonts w:ascii="Palatino Linotype" w:hAnsi="Palatino Linotype" w:eastAsia="Palatino Linotype"/>
          <w:color w:val="231F20"/>
        </w:rPr>
        <w:t>·12</w:t>
      </w:r>
      <w:r>
        <w:rPr>
          <w:rFonts w:ascii="Palatino Linotype" w:hAnsi="Palatino Linotype" w:eastAsia="Palatino Linotype"/>
          <w:color w:val="231F20"/>
          <w:spacing w:val="-9"/>
        </w:rPr>
        <w:t> </w:t>
      </w:r>
      <w:r>
        <w:rPr>
          <w:color w:val="231F20"/>
        </w:rPr>
        <w:t>字以内，</w:t>
      </w:r>
      <w:r>
        <w:rPr>
          <w:rFonts w:ascii="Palatino Linotype" w:hAnsi="Palatino Linotype" w:eastAsia="Palatino Linotype"/>
          <w:color w:val="231F20"/>
        </w:rPr>
        <w:t>25</w:t>
      </w:r>
      <w:r>
        <w:rPr>
          <w:rFonts w:ascii="Palatino Linotype" w:hAnsi="Palatino Linotype" w:eastAsia="Palatino Linotype"/>
          <w:color w:val="231F20"/>
          <w:spacing w:val="-8"/>
        </w:rPr>
        <w:t> </w:t>
      </w:r>
      <w:r>
        <w:rPr>
          <w:color w:val="231F20"/>
          <w:spacing w:val="-5"/>
        </w:rPr>
        <w:t>美分</w:t>
      </w:r>
    </w:p>
    <w:p>
      <w:pPr>
        <w:pStyle w:val="BodyText"/>
        <w:spacing w:line="266" w:lineRule="auto" w:before="32"/>
        <w:ind w:right="1163"/>
        <w:rPr>
          <w:rFonts w:ascii="Palatino Linotype" w:hAnsi="Palatino Linotype" w:eastAsia="Palatino Linotype"/>
        </w:rPr>
      </w:pPr>
      <w:r>
        <w:rPr>
          <w:rFonts w:ascii="Palatino Linotype" w:hAnsi="Palatino Linotype" w:eastAsia="Palatino Linotype"/>
          <w:color w:val="231F20"/>
        </w:rPr>
        <w:t>·</w:t>
      </w:r>
      <w:r>
        <w:rPr>
          <w:color w:val="231F20"/>
        </w:rPr>
        <w:t>每加一字，</w:t>
      </w:r>
      <w:r>
        <w:rPr>
          <w:rFonts w:ascii="Palatino Linotype" w:hAnsi="Palatino Linotype" w:eastAsia="Palatino Linotype"/>
          <w:color w:val="231F20"/>
        </w:rPr>
        <w:t>2 </w:t>
      </w:r>
      <w:r>
        <w:rPr>
          <w:color w:val="231F20"/>
        </w:rPr>
        <w:t>美分</w:t>
      </w:r>
      <w:r>
        <w:rPr>
          <w:color w:val="231F20"/>
        </w:rPr>
        <w:t> </w:t>
      </w:r>
      <w:r>
        <w:rPr>
          <w:color w:val="231F20"/>
          <w:spacing w:val="-2"/>
        </w:rPr>
        <w:t>国际电报每字，</w:t>
      </w:r>
      <w:r>
        <w:rPr>
          <w:rFonts w:ascii="Palatino Linotype" w:hAnsi="Palatino Linotype" w:eastAsia="Palatino Linotype"/>
          <w:color w:val="231F20"/>
          <w:spacing w:val="-2"/>
        </w:rPr>
        <w:t>$1.25</w:t>
      </w:r>
    </w:p>
    <w:p>
      <w:pPr>
        <w:pStyle w:val="BodyText"/>
        <w:spacing w:line="266" w:lineRule="auto" w:before="1"/>
        <w:ind w:right="919"/>
      </w:pPr>
      <w:r>
        <w:rPr>
          <w:color w:val="231F20"/>
        </w:rPr>
        <w:t>邮费（</w:t>
      </w:r>
      <w:r>
        <w:rPr>
          <w:color w:val="231F20"/>
          <w:spacing w:val="-14"/>
        </w:rPr>
        <w:t>每盎司 </w:t>
      </w:r>
      <w:r>
        <w:rPr>
          <w:rFonts w:ascii="Palatino Linotype" w:eastAsia="Palatino Linotype"/>
          <w:color w:val="231F20"/>
        </w:rPr>
        <w:t>)</w:t>
      </w:r>
      <w:r>
        <w:rPr>
          <w:color w:val="231F20"/>
        </w:rPr>
        <w:t>，</w:t>
      </w:r>
      <w:r>
        <w:rPr>
          <w:rFonts w:ascii="Palatino Linotype" w:eastAsia="Palatino Linotype"/>
          <w:color w:val="231F20"/>
        </w:rPr>
        <w:t>2</w:t>
      </w:r>
      <w:r>
        <w:rPr>
          <w:rFonts w:ascii="Palatino Linotype" w:eastAsia="Palatino Linotype"/>
          <w:color w:val="231F20"/>
          <w:spacing w:val="-14"/>
        </w:rPr>
        <w:t> </w:t>
      </w:r>
      <w:r>
        <w:rPr>
          <w:color w:val="231F20"/>
        </w:rPr>
        <w:t>美分明信片，</w:t>
      </w:r>
      <w:r>
        <w:rPr>
          <w:rFonts w:ascii="Palatino Linotype" w:eastAsia="Palatino Linotype"/>
          <w:color w:val="231F20"/>
        </w:rPr>
        <w:t>5-20 </w:t>
      </w:r>
      <w:r>
        <w:rPr>
          <w:color w:val="231F20"/>
        </w:rPr>
        <w:t>美分</w:t>
      </w:r>
    </w:p>
    <w:p>
      <w:pPr>
        <w:pStyle w:val="BodyText"/>
        <w:spacing w:line="266" w:lineRule="auto" w:before="1"/>
        <w:ind w:right="1143"/>
        <w:rPr>
          <w:rFonts w:ascii="Palatino Linotype" w:eastAsia="Palatino Linotype"/>
        </w:rPr>
      </w:pPr>
      <w:r>
        <w:rPr>
          <w:color w:val="231F20"/>
          <w:spacing w:val="-2"/>
        </w:rPr>
        <w:t>台式收音机，</w:t>
      </w:r>
      <w:r>
        <w:rPr>
          <w:rFonts w:ascii="Palatino Linotype" w:eastAsia="Palatino Linotype"/>
          <w:color w:val="231F20"/>
          <w:spacing w:val="-2"/>
        </w:rPr>
        <w:t>$49.95</w:t>
      </w:r>
      <w:r>
        <w:rPr>
          <w:color w:val="231F20"/>
          <w:spacing w:val="-2"/>
        </w:rPr>
        <w:t>座机（</w:t>
      </w:r>
      <w:r>
        <w:rPr>
          <w:color w:val="231F20"/>
          <w:spacing w:val="-20"/>
        </w:rPr>
        <w:t>桥式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$15.7</w:t>
      </w:r>
      <w:r>
        <w:rPr>
          <w:rFonts w:ascii="Palatino Linotype" w:eastAsia="Palatino Linotype"/>
          <w:color w:val="231F20"/>
          <w:spacing w:val="-2"/>
        </w:rPr>
        <w:t>5</w:t>
      </w:r>
      <w:r>
        <w:rPr>
          <w:color w:val="231F20"/>
          <w:spacing w:val="-2"/>
        </w:rPr>
        <w:t>发报机，</w:t>
      </w:r>
      <w:r>
        <w:rPr>
          <w:rFonts w:ascii="Palatino Linotype" w:eastAsia="Palatino Linotype"/>
          <w:color w:val="231F20"/>
          <w:spacing w:val="-2"/>
        </w:rPr>
        <w:t>$4.25</w:t>
      </w:r>
    </w:p>
    <w:p>
      <w:pPr>
        <w:pStyle w:val="BodyText"/>
        <w:spacing w:before="1"/>
      </w:pPr>
      <w:r>
        <w:rPr>
          <w:color w:val="231F20"/>
        </w:rPr>
        <w:t>报纸，</w:t>
      </w:r>
      <w:r>
        <w:rPr>
          <w:rFonts w:ascii="Palatino Linotype" w:eastAsia="Palatino Linotype"/>
          <w:color w:val="231F20"/>
        </w:rPr>
        <w:t>5</w:t>
      </w:r>
      <w:r>
        <w:rPr>
          <w:rFonts w:ascii="Palatino Linotype" w:eastAsia="Palatino Linotype"/>
          <w:color w:val="231F20"/>
          <w:spacing w:val="-4"/>
        </w:rPr>
        <w:t> </w:t>
      </w:r>
      <w:r>
        <w:rPr>
          <w:color w:val="231F20"/>
          <w:spacing w:val="-5"/>
        </w:rPr>
        <w:t>美分</w:t>
      </w:r>
    </w:p>
    <w:p>
      <w:pPr>
        <w:pStyle w:val="Heading6"/>
        <w:spacing w:line="384" w:lineRule="exact" w:before="132"/>
      </w:pPr>
      <w:r>
        <w:rPr>
          <w:color w:val="231F20"/>
          <w:spacing w:val="-5"/>
        </w:rPr>
        <w:t>娱乐</w:t>
      </w:r>
    </w:p>
    <w:p>
      <w:pPr>
        <w:pStyle w:val="BodyText"/>
        <w:spacing w:line="266" w:lineRule="auto"/>
        <w:ind w:right="945"/>
        <w:rPr>
          <w:rFonts w:ascii="Palatino Linotype" w:eastAsia="Palatino Linotype"/>
        </w:rPr>
      </w:pPr>
      <w:r>
        <w:rPr>
          <w:color w:val="231F20"/>
        </w:rPr>
        <w:t>电影票，有座，</w:t>
      </w:r>
      <w:r>
        <w:rPr>
          <w:rFonts w:ascii="Palatino Linotype" w:eastAsia="Palatino Linotype"/>
          <w:color w:val="231F20"/>
        </w:rPr>
        <w:t>15</w:t>
      </w:r>
      <w:r>
        <w:rPr>
          <w:rFonts w:ascii="Palatino Linotype" w:eastAsia="Palatino Linotype"/>
          <w:color w:val="231F20"/>
          <w:spacing w:val="-14"/>
        </w:rPr>
        <w:t> </w:t>
      </w:r>
      <w:r>
        <w:rPr>
          <w:color w:val="231F20"/>
        </w:rPr>
        <w:t>美分五分电影票，</w:t>
      </w:r>
      <w:r>
        <w:rPr>
          <w:rFonts w:ascii="Palatino Linotype" w:eastAsia="Palatino Linotype"/>
          <w:color w:val="231F20"/>
        </w:rPr>
        <w:t>5</w:t>
      </w:r>
      <w:r>
        <w:rPr>
          <w:rFonts w:ascii="Palatino Linotype" w:eastAsia="Palatino Linotype"/>
          <w:color w:val="231F20"/>
          <w:spacing w:val="10"/>
        </w:rPr>
        <w:t> </w:t>
      </w:r>
      <w:r>
        <w:rPr>
          <w:color w:val="231F20"/>
        </w:rPr>
        <w:t>美分</w:t>
      </w:r>
      <w:r>
        <w:rPr>
          <w:color w:val="231F20"/>
          <w:spacing w:val="40"/>
        </w:rPr>
        <w:t> </w:t>
      </w:r>
      <w:r>
        <w:rPr>
          <w:color w:val="231F20"/>
          <w:spacing w:val="-2"/>
        </w:rPr>
        <w:t>职业棒球比赛，</w:t>
      </w:r>
      <w:r>
        <w:rPr>
          <w:rFonts w:ascii="Palatino Linotype" w:eastAsia="Palatino Linotype"/>
          <w:color w:val="231F20"/>
          <w:spacing w:val="-2"/>
        </w:rPr>
        <w:t>$1.00</w:t>
      </w:r>
    </w:p>
    <w:p>
      <w:pPr>
        <w:pStyle w:val="BodyText"/>
        <w:spacing w:line="266" w:lineRule="auto"/>
        <w:ind w:right="825"/>
        <w:rPr>
          <w:rFonts w:ascii="Palatino Linotype" w:eastAsia="Palatino Linotype"/>
        </w:rPr>
      </w:pPr>
      <w:r>
        <w:rPr>
          <w:color w:val="231F20"/>
          <w:spacing w:val="-2"/>
        </w:rPr>
        <w:t>音乐会（</w:t>
      </w:r>
      <w:r>
        <w:rPr>
          <w:color w:val="231F20"/>
          <w:spacing w:val="-15"/>
        </w:rPr>
        <w:t>普通座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$4.0</w:t>
      </w:r>
      <w:r>
        <w:rPr>
          <w:rFonts w:ascii="Palatino Linotype" w:eastAsia="Palatino Linotype"/>
          <w:color w:val="231F20"/>
          <w:spacing w:val="-2"/>
        </w:rPr>
        <w:t>0</w:t>
      </w:r>
      <w:r>
        <w:rPr>
          <w:color w:val="231F20"/>
        </w:rPr>
        <w:t>音乐会（</w:t>
      </w:r>
      <w:r>
        <w:rPr>
          <w:color w:val="231F20"/>
          <w:spacing w:val="-15"/>
        </w:rPr>
        <w:t>包厢 </w:t>
      </w:r>
      <w:r>
        <w:rPr>
          <w:rFonts w:ascii="Palatino Linotype" w:eastAsia="Palatino Linotype"/>
          <w:color w:val="231F20"/>
        </w:rPr>
        <w:t>)</w:t>
      </w:r>
      <w:r>
        <w:rPr>
          <w:color w:val="231F20"/>
        </w:rPr>
        <w:t>，</w:t>
      </w:r>
      <w:r>
        <w:rPr>
          <w:rFonts w:ascii="Palatino Linotype" w:eastAsia="Palatino Linotype"/>
          <w:color w:val="231F20"/>
        </w:rPr>
        <w:t>$10.00</w:t>
      </w:r>
      <w:r>
        <w:rPr>
          <w:color w:val="231F20"/>
          <w:spacing w:val="-2"/>
        </w:rPr>
        <w:t>四弦班卓琴，</w:t>
      </w:r>
      <w:r>
        <w:rPr>
          <w:rFonts w:ascii="Palatino Linotype" w:eastAsia="Palatino Linotype"/>
          <w:color w:val="231F20"/>
          <w:spacing w:val="-2"/>
        </w:rPr>
        <w:t>$7.45</w:t>
      </w:r>
    </w:p>
    <w:p>
      <w:pPr>
        <w:pStyle w:val="BodyText"/>
        <w:spacing w:line="266" w:lineRule="auto"/>
        <w:ind w:right="1155"/>
        <w:jc w:val="both"/>
      </w:pPr>
      <w:r>
        <w:rPr>
          <w:color w:val="231F20"/>
          <w:spacing w:val="-2"/>
        </w:rPr>
        <w:t>黄铜萨克斯，</w:t>
      </w:r>
      <w:r>
        <w:rPr>
          <w:rFonts w:ascii="Palatino Linotype" w:eastAsia="Palatino Linotype"/>
          <w:color w:val="231F20"/>
          <w:spacing w:val="-2"/>
        </w:rPr>
        <w:t>$69.75</w:t>
      </w:r>
      <w:r>
        <w:rPr>
          <w:color w:val="231F20"/>
          <w:spacing w:val="-2"/>
        </w:rPr>
        <w:t>柜式留声机，</w:t>
      </w:r>
      <w:r>
        <w:rPr>
          <w:rFonts w:ascii="Palatino Linotype" w:eastAsia="Palatino Linotype"/>
          <w:color w:val="231F20"/>
          <w:spacing w:val="-2"/>
        </w:rPr>
        <w:t>$98.00</w:t>
      </w:r>
      <w:r>
        <w:rPr>
          <w:color w:val="231F20"/>
        </w:rPr>
        <w:t>留声机唱片，</w:t>
      </w:r>
      <w:r>
        <w:rPr>
          <w:rFonts w:ascii="Palatino Linotype" w:eastAsia="Palatino Linotype"/>
          <w:color w:val="231F20"/>
        </w:rPr>
        <w:t>75</w:t>
      </w:r>
      <w:r>
        <w:rPr>
          <w:rFonts w:ascii="Palatino Linotype" w:eastAsia="Palatino Linotype"/>
          <w:color w:val="231F20"/>
          <w:spacing w:val="-7"/>
        </w:rPr>
        <w:t> </w:t>
      </w:r>
      <w:r>
        <w:rPr>
          <w:color w:val="231F20"/>
          <w:spacing w:val="-5"/>
        </w:rPr>
        <w:t>美分</w:t>
      </w:r>
    </w:p>
    <w:p>
      <w:pPr>
        <w:pStyle w:val="BodyText"/>
        <w:spacing w:line="266" w:lineRule="auto"/>
        <w:ind w:right="520"/>
      </w:pPr>
      <w:r>
        <w:rPr>
          <w:color w:val="231F20"/>
          <w:spacing w:val="-2"/>
        </w:rPr>
        <w:t>布朗尼盒式相机，</w:t>
      </w:r>
      <w:r>
        <w:rPr>
          <w:rFonts w:ascii="Palatino Linotype" w:eastAsia="Palatino Linotype"/>
          <w:color w:val="231F20"/>
          <w:spacing w:val="-2"/>
        </w:rPr>
        <w:t>$2.29-</w:t>
      </w:r>
      <w:r>
        <w:rPr>
          <w:rFonts w:ascii="Palatino Linotype" w:eastAsia="Palatino Linotype"/>
          <w:color w:val="231F20"/>
          <w:spacing w:val="-2"/>
        </w:rPr>
        <w:t>4.4</w:t>
      </w:r>
      <w:r>
        <w:rPr>
          <w:rFonts w:ascii="Palatino Linotype" w:eastAsia="Palatino Linotype"/>
          <w:color w:val="231F20"/>
          <w:spacing w:val="-2"/>
        </w:rPr>
        <w:t>9</w:t>
      </w:r>
      <w:r>
        <w:rPr>
          <w:color w:val="231F20"/>
        </w:rPr>
        <w:t>胶卷（</w:t>
      </w:r>
      <w:r>
        <w:rPr>
          <w:rFonts w:ascii="Palatino Linotype" w:eastAsia="Palatino Linotype"/>
          <w:color w:val="231F20"/>
        </w:rPr>
        <w:t>24 </w:t>
      </w:r>
      <w:r>
        <w:rPr>
          <w:color w:val="231F20"/>
          <w:spacing w:val="-8"/>
        </w:rPr>
        <w:t>张 </w:t>
      </w:r>
      <w:r>
        <w:rPr>
          <w:rFonts w:ascii="Palatino Linotype" w:eastAsia="Palatino Linotype"/>
          <w:color w:val="231F20"/>
        </w:rPr>
        <w:t>)</w:t>
      </w:r>
      <w:r>
        <w:rPr>
          <w:color w:val="231F20"/>
        </w:rPr>
        <w:t>，</w:t>
      </w:r>
      <w:r>
        <w:rPr>
          <w:rFonts w:ascii="Palatino Linotype" w:eastAsia="Palatino Linotype"/>
          <w:color w:val="231F20"/>
        </w:rPr>
        <w:t>38 </w:t>
      </w:r>
      <w:r>
        <w:rPr>
          <w:color w:val="231F20"/>
        </w:rPr>
        <w:t>美分</w:t>
      </w:r>
    </w:p>
    <w:p>
      <w:pPr>
        <w:pStyle w:val="BodyText"/>
        <w:rPr>
          <w:rFonts w:ascii="Palatino Linotype" w:eastAsia="Palatino Linotype"/>
        </w:rPr>
      </w:pPr>
      <w:r>
        <w:rPr>
          <w:color w:val="231F20"/>
          <w:spacing w:val="-1"/>
        </w:rPr>
        <w:t>胶片显影工具，</w:t>
      </w:r>
      <w:r>
        <w:rPr>
          <w:rFonts w:ascii="Palatino Linotype" w:eastAsia="Palatino Linotype"/>
          <w:color w:val="231F20"/>
          <w:spacing w:val="-2"/>
        </w:rPr>
        <w:t>$4.95</w:t>
      </w:r>
    </w:p>
    <w:p>
      <w:pPr>
        <w:pStyle w:val="BodyText"/>
        <w:spacing w:line="266" w:lineRule="auto" w:before="30"/>
        <w:rPr>
          <w:rFonts w:ascii="Palatino Linotype" w:eastAsia="Palatino Linotype"/>
        </w:rPr>
      </w:pPr>
      <w:r>
        <w:rPr>
          <w:color w:val="231F20"/>
          <w:spacing w:val="-2"/>
        </w:rPr>
        <w:t>柯达可折叠一号相机，</w:t>
      </w:r>
      <w:r>
        <w:rPr>
          <w:rFonts w:ascii="Palatino Linotype" w:eastAsia="Palatino Linotype"/>
          <w:color w:val="231F20"/>
          <w:spacing w:val="-2"/>
        </w:rPr>
        <w:t>$4.25-</w:t>
      </w:r>
      <w:r>
        <w:rPr>
          <w:rFonts w:ascii="Palatino Linotype" w:eastAsia="Palatino Linotype"/>
          <w:color w:val="231F20"/>
          <w:spacing w:val="-2"/>
        </w:rPr>
        <w:t>28.0</w:t>
      </w:r>
      <w:r>
        <w:rPr>
          <w:rFonts w:ascii="Palatino Linotype" w:eastAsia="Palatino Linotype"/>
          <w:color w:val="231F20"/>
          <w:spacing w:val="-2"/>
        </w:rPr>
        <w:t>0</w:t>
      </w:r>
      <w:r>
        <w:rPr>
          <w:color w:val="231F20"/>
          <w:spacing w:val="-2"/>
        </w:rPr>
        <w:t>伊斯曼商用相机，</w:t>
      </w:r>
      <w:r>
        <w:rPr>
          <w:rFonts w:ascii="Palatino Linotype" w:eastAsia="Palatino Linotype"/>
          <w:color w:val="231F20"/>
          <w:spacing w:val="-2"/>
        </w:rPr>
        <w:t>$140.00</w:t>
      </w:r>
    </w:p>
    <w:p>
      <w:pPr>
        <w:spacing w:before="149"/>
        <w:ind w:left="0" w:right="0" w:firstLine="0"/>
        <w:jc w:val="left"/>
        <w:rPr>
          <w:rFonts w:ascii="Microsoft YaHei" w:hAnsi="Microsoft YaHei" w:eastAsia="Microsoft YaHei"/>
          <w:sz w:val="24"/>
        </w:rPr>
      </w:pPr>
      <w:r>
        <w:rPr/>
        <w:br w:type="column"/>
      </w:r>
      <w:r>
        <w:rPr>
          <w:rFonts w:ascii="Microsoft YaHei" w:hAnsi="Microsoft YaHei" w:eastAsia="Microsoft YaHei"/>
          <w:color w:val="231F20"/>
          <w:sz w:val="24"/>
        </w:rPr>
        <w:t>克苏鲁的呼唤ø</w:t>
      </w:r>
      <w:r>
        <w:rPr>
          <w:rFonts w:ascii="Microsoft YaHei" w:hAnsi="Microsoft YaHei" w:eastAsia="Microsoft YaHei"/>
          <w:color w:val="231F20"/>
          <w:spacing w:val="5"/>
          <w:sz w:val="24"/>
        </w:rPr>
        <w:t>七版 调查员手册</w:t>
      </w:r>
    </w:p>
    <w:p>
      <w:pPr>
        <w:pStyle w:val="Heading6"/>
        <w:spacing w:line="384" w:lineRule="exact" w:before="91"/>
        <w:ind w:left="1989"/>
      </w:pPr>
      <w:r>
        <w:rPr>
          <w:color w:val="231F20"/>
          <w:spacing w:val="-2"/>
        </w:rPr>
        <w:t>运动与游戏</w:t>
      </w:r>
    </w:p>
    <w:p>
      <w:pPr>
        <w:pStyle w:val="BodyText"/>
        <w:spacing w:line="266" w:lineRule="auto"/>
        <w:ind w:left="1989" w:right="2750"/>
        <w:rPr>
          <w:rFonts w:ascii="Palatino Linotype" w:eastAsia="Palatino Linotype"/>
        </w:rPr>
      </w:pPr>
      <w:r>
        <w:rPr>
          <w:color w:val="231F20"/>
        </w:rPr>
        <w:t>陶土弹珠（</w:t>
      </w:r>
      <w:r>
        <w:rPr>
          <w:rFonts w:ascii="Palatino Linotype" w:eastAsia="Palatino Linotype"/>
          <w:color w:val="231F20"/>
        </w:rPr>
        <w:t>150</w:t>
      </w:r>
      <w:r>
        <w:rPr>
          <w:rFonts w:ascii="Palatino Linotype" w:eastAsia="Palatino Linotype"/>
          <w:color w:val="231F20"/>
          <w:spacing w:val="-14"/>
        </w:rPr>
        <w:t> </w:t>
      </w:r>
      <w:r>
        <w:rPr>
          <w:color w:val="231F20"/>
          <w:spacing w:val="-27"/>
        </w:rPr>
        <w:t>颗 </w:t>
      </w:r>
      <w:r>
        <w:rPr>
          <w:rFonts w:ascii="Palatino Linotype" w:eastAsia="Palatino Linotype"/>
          <w:color w:val="231F20"/>
        </w:rPr>
        <w:t>)</w:t>
      </w:r>
      <w:r>
        <w:rPr>
          <w:color w:val="231F20"/>
        </w:rPr>
        <w:t>，</w:t>
      </w:r>
      <w:r>
        <w:rPr>
          <w:rFonts w:ascii="Palatino Linotype" w:eastAsia="Palatino Linotype"/>
          <w:color w:val="231F20"/>
        </w:rPr>
        <w:t>15</w:t>
      </w:r>
      <w:r>
        <w:rPr>
          <w:rFonts w:ascii="Palatino Linotype" w:eastAsia="Palatino Linotype"/>
          <w:color w:val="231F20"/>
          <w:spacing w:val="-13"/>
        </w:rPr>
        <w:t> </w:t>
      </w:r>
      <w:r>
        <w:rPr>
          <w:color w:val="231F20"/>
        </w:rPr>
        <w:t>美分玻璃弹珠（</w:t>
      </w:r>
      <w:r>
        <w:rPr>
          <w:rFonts w:ascii="Palatino Linotype" w:eastAsia="Palatino Linotype"/>
          <w:color w:val="231F20"/>
        </w:rPr>
        <w:t>25 </w:t>
      </w:r>
      <w:r>
        <w:rPr>
          <w:color w:val="231F20"/>
          <w:spacing w:val="-16"/>
        </w:rPr>
        <w:t>颗 </w:t>
      </w:r>
      <w:r>
        <w:rPr>
          <w:rFonts w:ascii="Palatino Linotype" w:eastAsia="Palatino Linotype"/>
          <w:color w:val="231F20"/>
        </w:rPr>
        <w:t>)</w:t>
      </w:r>
      <w:r>
        <w:rPr>
          <w:color w:val="231F20"/>
        </w:rPr>
        <w:t>，</w:t>
      </w:r>
      <w:r>
        <w:rPr>
          <w:rFonts w:ascii="Palatino Linotype" w:eastAsia="Palatino Linotype"/>
          <w:color w:val="231F20"/>
        </w:rPr>
        <w:t>33 </w:t>
      </w:r>
      <w:r>
        <w:rPr>
          <w:color w:val="231F20"/>
        </w:rPr>
        <w:t>美分</w:t>
      </w:r>
      <w:r>
        <w:rPr>
          <w:color w:val="231F20"/>
          <w:spacing w:val="-2"/>
        </w:rPr>
        <w:t>棒球手套，</w:t>
      </w:r>
      <w:r>
        <w:rPr>
          <w:rFonts w:ascii="Palatino Linotype" w:eastAsia="Palatino Linotype"/>
          <w:color w:val="231F20"/>
          <w:spacing w:val="-2"/>
        </w:rPr>
        <w:t>$5.45</w:t>
      </w:r>
    </w:p>
    <w:p>
      <w:pPr>
        <w:pStyle w:val="BodyText"/>
        <w:ind w:left="1989"/>
        <w:rPr>
          <w:rFonts w:ascii="Palatino Linotype" w:eastAsia="Palatino Linotype"/>
        </w:rPr>
      </w:pPr>
      <w:r>
        <w:rPr>
          <w:color w:val="231F20"/>
          <w:spacing w:val="-1"/>
        </w:rPr>
        <w:t>棒球棒，</w:t>
      </w:r>
      <w:r>
        <w:rPr>
          <w:rFonts w:ascii="Palatino Linotype" w:eastAsia="Palatino Linotype"/>
          <w:color w:val="231F20"/>
          <w:spacing w:val="-2"/>
        </w:rPr>
        <w:t>$1.30</w:t>
      </w:r>
    </w:p>
    <w:p>
      <w:pPr>
        <w:pStyle w:val="BodyText"/>
        <w:spacing w:line="266" w:lineRule="auto" w:before="26"/>
        <w:ind w:left="1989" w:right="2513"/>
      </w:pPr>
      <w:r>
        <w:rPr>
          <w:color w:val="231F20"/>
          <w:spacing w:val="-2"/>
        </w:rPr>
        <w:t>棒球接球手面罩与护具，</w:t>
      </w:r>
      <w:r>
        <w:rPr>
          <w:rFonts w:ascii="Palatino Linotype" w:eastAsia="Palatino Linotype"/>
          <w:color w:val="231F20"/>
          <w:spacing w:val="-2"/>
        </w:rPr>
        <w:t>$14.1</w:t>
      </w:r>
      <w:r>
        <w:rPr>
          <w:rFonts w:ascii="Palatino Linotype" w:eastAsia="Palatino Linotype"/>
          <w:color w:val="231F20"/>
          <w:spacing w:val="-2"/>
        </w:rPr>
        <w:t>0</w:t>
      </w:r>
      <w:r>
        <w:rPr>
          <w:color w:val="231F20"/>
        </w:rPr>
        <w:t>棒球，</w:t>
      </w:r>
      <w:r>
        <w:rPr>
          <w:rFonts w:ascii="Palatino Linotype" w:eastAsia="Palatino Linotype"/>
          <w:color w:val="231F20"/>
        </w:rPr>
        <w:t>55 </w:t>
      </w:r>
      <w:r>
        <w:rPr>
          <w:color w:val="231F20"/>
        </w:rPr>
        <w:t>美分</w:t>
      </w:r>
    </w:p>
    <w:p>
      <w:pPr>
        <w:pStyle w:val="BodyText"/>
        <w:spacing w:line="266" w:lineRule="auto" w:before="1"/>
        <w:ind w:left="1989" w:right="4085"/>
        <w:rPr>
          <w:rFonts w:ascii="Palatino Linotype" w:eastAsia="Palatino Linotype"/>
        </w:rPr>
      </w:pPr>
      <w:r>
        <w:rPr>
          <w:color w:val="231F20"/>
          <w:spacing w:val="-2"/>
        </w:rPr>
        <w:t>篮球，</w:t>
      </w:r>
      <w:r>
        <w:rPr>
          <w:rFonts w:ascii="Palatino Linotype" w:eastAsia="Palatino Linotype"/>
          <w:color w:val="231F20"/>
          <w:spacing w:val="-2"/>
        </w:rPr>
        <w:t>$6.75</w:t>
      </w:r>
      <w:r>
        <w:rPr>
          <w:rFonts w:ascii="Palatino Linotype" w:eastAsia="Palatino Linotype"/>
          <w:color w:val="231F20"/>
        </w:rPr>
        <w:t> </w:t>
      </w:r>
      <w:r>
        <w:rPr>
          <w:color w:val="231F20"/>
          <w:spacing w:val="-2"/>
        </w:rPr>
        <w:t>橄榄球，</w:t>
      </w:r>
      <w:r>
        <w:rPr>
          <w:rFonts w:ascii="Palatino Linotype" w:eastAsia="Palatino Linotype"/>
          <w:color w:val="231F20"/>
          <w:spacing w:val="-2"/>
        </w:rPr>
        <w:t>$4.1</w:t>
      </w:r>
      <w:r>
        <w:rPr>
          <w:rFonts w:ascii="Palatino Linotype" w:eastAsia="Palatino Linotype"/>
          <w:color w:val="231F20"/>
          <w:spacing w:val="-2"/>
        </w:rPr>
        <w:t>5</w:t>
      </w:r>
      <w:r>
        <w:rPr>
          <w:color w:val="231F20"/>
          <w:spacing w:val="-1"/>
        </w:rPr>
        <w:t>轮滑鞋，</w:t>
      </w:r>
      <w:r>
        <w:rPr>
          <w:rFonts w:ascii="Palatino Linotype" w:eastAsia="Palatino Linotype"/>
          <w:color w:val="231F20"/>
          <w:spacing w:val="-4"/>
        </w:rPr>
        <w:t>$1.65</w:t>
      </w:r>
    </w:p>
    <w:p>
      <w:pPr>
        <w:pStyle w:val="BodyText"/>
        <w:spacing w:before="2"/>
        <w:ind w:left="1989"/>
        <w:rPr>
          <w:rFonts w:ascii="Palatino Linotype" w:eastAsia="Palatino Linotype"/>
        </w:rPr>
      </w:pPr>
      <w:r>
        <w:rPr>
          <w:color w:val="231F20"/>
        </w:rPr>
        <w:t>网球拍带球（</w:t>
      </w:r>
      <w:r>
        <w:rPr>
          <w:rFonts w:ascii="Palatino Linotype" w:eastAsia="Palatino Linotype"/>
          <w:color w:val="231F20"/>
        </w:rPr>
        <w:t>3</w:t>
      </w:r>
      <w:r>
        <w:rPr>
          <w:rFonts w:ascii="Palatino Linotype" w:eastAsia="Palatino Linotype"/>
          <w:color w:val="231F20"/>
          <w:spacing w:val="-5"/>
        </w:rPr>
        <w:t> </w:t>
      </w:r>
      <w:r>
        <w:rPr>
          <w:color w:val="231F20"/>
          <w:spacing w:val="-27"/>
        </w:rPr>
        <w:t>枚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$4.82</w:t>
      </w:r>
    </w:p>
    <w:p>
      <w:pPr>
        <w:pStyle w:val="BodyText"/>
        <w:spacing w:before="32"/>
        <w:ind w:left="1989"/>
        <w:rPr>
          <w:rFonts w:ascii="Palatino Linotype" w:eastAsia="Palatino Linotype"/>
        </w:rPr>
      </w:pPr>
      <w:r>
        <w:rPr>
          <w:color w:val="231F20"/>
        </w:rPr>
        <w:t>新手高尔夫套装（</w:t>
      </w:r>
      <w:r>
        <w:rPr>
          <w:color w:val="231F20"/>
          <w:spacing w:val="-18"/>
        </w:rPr>
        <w:t>带包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$9.25</w:t>
      </w:r>
    </w:p>
    <w:p>
      <w:pPr>
        <w:pStyle w:val="BodyText"/>
        <w:spacing w:line="266" w:lineRule="auto" w:before="31"/>
        <w:ind w:left="1989" w:right="2825"/>
        <w:rPr>
          <w:rFonts w:ascii="Palatino Linotype" w:eastAsia="Palatino Linotype"/>
        </w:rPr>
      </w:pPr>
      <w:r>
        <w:rPr>
          <w:color w:val="231F20"/>
          <w:spacing w:val="-2"/>
        </w:rPr>
        <w:t>专业钢质高尔夫球棒，</w:t>
      </w:r>
      <w:r>
        <w:rPr>
          <w:rFonts w:ascii="Palatino Linotype" w:eastAsia="Palatino Linotype"/>
          <w:color w:val="231F20"/>
          <w:spacing w:val="-2"/>
        </w:rPr>
        <w:t>$6.1</w:t>
      </w:r>
      <w:r>
        <w:rPr>
          <w:rFonts w:ascii="Palatino Linotype" w:eastAsia="Palatino Linotype"/>
          <w:color w:val="231F20"/>
          <w:spacing w:val="-2"/>
        </w:rPr>
        <w:t>5</w:t>
      </w:r>
      <w:r>
        <w:rPr>
          <w:color w:val="231F20"/>
          <w:spacing w:val="-2"/>
        </w:rPr>
        <w:t>高尔夫球包，</w:t>
      </w:r>
      <w:r>
        <w:rPr>
          <w:rFonts w:ascii="Palatino Linotype" w:eastAsia="Palatino Linotype"/>
          <w:color w:val="231F20"/>
          <w:spacing w:val="-2"/>
        </w:rPr>
        <w:t>$5.95</w:t>
      </w:r>
    </w:p>
    <w:p>
      <w:pPr>
        <w:pStyle w:val="BodyText"/>
        <w:spacing w:before="1"/>
        <w:ind w:left="1989"/>
        <w:rPr>
          <w:rFonts w:ascii="Palatino Linotype" w:eastAsia="Palatino Linotype"/>
        </w:rPr>
      </w:pPr>
      <w:r>
        <w:rPr>
          <w:color w:val="231F20"/>
          <w:spacing w:val="-1"/>
        </w:rPr>
        <w:t>拳击手套，</w:t>
      </w:r>
      <w:r>
        <w:rPr>
          <w:rFonts w:ascii="Palatino Linotype" w:eastAsia="Palatino Linotype"/>
          <w:color w:val="231F20"/>
          <w:spacing w:val="-2"/>
        </w:rPr>
        <w:t>$3.75</w:t>
      </w:r>
    </w:p>
    <w:p>
      <w:pPr>
        <w:pStyle w:val="BodyText"/>
        <w:spacing w:before="32"/>
        <w:ind w:left="1989"/>
        <w:rPr>
          <w:rFonts w:ascii="Palatino Linotype" w:eastAsia="Palatino Linotype"/>
        </w:rPr>
      </w:pPr>
      <w:r>
        <w:rPr>
          <w:rFonts w:ascii="Palatino Linotype" w:eastAsia="Palatino Linotype"/>
          <w:color w:val="231F20"/>
        </w:rPr>
        <w:t>5</w:t>
      </w:r>
      <w:r>
        <w:rPr>
          <w:rFonts w:ascii="Palatino Linotype" w:eastAsia="Palatino Linotype"/>
          <w:color w:val="231F20"/>
          <w:spacing w:val="-4"/>
        </w:rPr>
        <w:t> </w:t>
      </w:r>
      <w:r>
        <w:rPr>
          <w:color w:val="231F20"/>
        </w:rPr>
        <w:t>磅哑铃（</w:t>
      </w:r>
      <w:r>
        <w:rPr>
          <w:color w:val="231F20"/>
          <w:spacing w:val="-18"/>
        </w:rPr>
        <w:t>一对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$1.68</w:t>
      </w:r>
    </w:p>
    <w:p>
      <w:pPr>
        <w:pStyle w:val="BodyText"/>
        <w:spacing w:line="266" w:lineRule="auto" w:before="32"/>
        <w:ind w:left="1989" w:right="2381"/>
      </w:pPr>
      <w:r>
        <w:rPr>
          <w:color w:val="231F20"/>
          <w:spacing w:val="-2"/>
        </w:rPr>
        <w:t>竹撑竿，</w:t>
      </w:r>
      <w:r>
        <w:rPr>
          <w:rFonts w:ascii="Palatino Linotype" w:eastAsia="Palatino Linotype"/>
          <w:color w:val="231F20"/>
          <w:spacing w:val="-2"/>
        </w:rPr>
        <w:t>12</w:t>
      </w:r>
      <w:r>
        <w:rPr>
          <w:rFonts w:ascii="Palatino Linotype" w:eastAsia="Palatino Linotype"/>
          <w:color w:val="231F20"/>
          <w:spacing w:val="-12"/>
        </w:rPr>
        <w:t> </w:t>
      </w:r>
      <w:r>
        <w:rPr>
          <w:color w:val="231F20"/>
          <w:spacing w:val="-2"/>
        </w:rPr>
        <w:t>英尺</w:t>
      </w:r>
      <w:r>
        <w:rPr>
          <w:color w:val="231F20"/>
          <w:spacing w:val="-2"/>
        </w:rPr>
        <w:t>（</w:t>
      </w:r>
      <w:r>
        <w:rPr>
          <w:rFonts w:ascii="Palatino Linotype" w:eastAsia="Palatino Linotype"/>
          <w:color w:val="231F20"/>
          <w:spacing w:val="-2"/>
        </w:rPr>
        <w:t>3.65m)</w:t>
      </w:r>
      <w:r>
        <w:rPr>
          <w:color w:val="231F20"/>
          <w:spacing w:val="-2"/>
        </w:rPr>
        <w:t>，</w:t>
      </w:r>
      <w:r>
        <w:rPr>
          <w:rFonts w:ascii="Palatino Linotype" w:eastAsia="Palatino Linotype"/>
          <w:color w:val="231F20"/>
          <w:spacing w:val="-2"/>
        </w:rPr>
        <w:t>$7.4</w:t>
      </w:r>
      <w:r>
        <w:rPr>
          <w:rFonts w:ascii="Palatino Linotype" w:eastAsia="Palatino Linotype"/>
          <w:color w:val="231F20"/>
          <w:spacing w:val="-2"/>
        </w:rPr>
        <w:t>0</w:t>
      </w:r>
      <w:r>
        <w:rPr>
          <w:color w:val="231F20"/>
        </w:rPr>
        <w:t>纸牌，</w:t>
      </w:r>
      <w:r>
        <w:rPr>
          <w:rFonts w:ascii="Palatino Linotype" w:eastAsia="Palatino Linotype"/>
          <w:color w:val="231F20"/>
        </w:rPr>
        <w:t>59 </w:t>
      </w:r>
      <w:r>
        <w:rPr>
          <w:color w:val="231F20"/>
        </w:rPr>
        <w:t>美分</w:t>
      </w:r>
    </w:p>
    <w:p>
      <w:pPr>
        <w:pStyle w:val="BodyText"/>
        <w:spacing w:line="266" w:lineRule="auto" w:before="1"/>
        <w:ind w:left="1989" w:right="2479"/>
      </w:pPr>
      <w:r>
        <w:rPr>
          <w:color w:val="231F20"/>
        </w:rPr>
        <w:t>通灵板（</w:t>
      </w:r>
      <w:r>
        <w:rPr>
          <w:color w:val="231F20"/>
          <w:spacing w:val="-9"/>
        </w:rPr>
        <w:t>美国版碟仙 </w:t>
      </w:r>
      <w:r>
        <w:rPr>
          <w:rFonts w:ascii="Palatino Linotype" w:eastAsia="Palatino Linotype"/>
          <w:color w:val="231F20"/>
        </w:rPr>
        <w:t>)</w:t>
      </w:r>
      <w:r>
        <w:rPr>
          <w:color w:val="231F20"/>
        </w:rPr>
        <w:t>，</w:t>
      </w:r>
      <w:r>
        <w:rPr>
          <w:rFonts w:ascii="Palatino Linotype" w:eastAsia="Palatino Linotype"/>
          <w:color w:val="231F20"/>
        </w:rPr>
        <w:t>98</w:t>
      </w:r>
      <w:r>
        <w:rPr>
          <w:rFonts w:ascii="Palatino Linotype" w:eastAsia="Palatino Linotype"/>
          <w:color w:val="231F20"/>
          <w:spacing w:val="-14"/>
        </w:rPr>
        <w:t> </w:t>
      </w:r>
      <w:r>
        <w:rPr>
          <w:color w:val="231F20"/>
        </w:rPr>
        <w:t>美分多米诺骨牌，</w:t>
      </w:r>
      <w:r>
        <w:rPr>
          <w:rFonts w:ascii="Palatino Linotype" w:eastAsia="Palatino Linotype"/>
          <w:color w:val="231F20"/>
        </w:rPr>
        <w:t>59 </w:t>
      </w:r>
      <w:r>
        <w:rPr>
          <w:color w:val="231F20"/>
        </w:rPr>
        <w:t>美分</w:t>
      </w:r>
    </w:p>
    <w:p>
      <w:pPr>
        <w:pStyle w:val="BodyText"/>
        <w:spacing w:before="1"/>
        <w:ind w:left="1989"/>
        <w:rPr>
          <w:rFonts w:ascii="Palatino Linotype" w:eastAsia="Palatino Linotype"/>
        </w:rPr>
      </w:pPr>
      <w:r>
        <w:rPr>
          <w:color w:val="231F20"/>
          <w:spacing w:val="-1"/>
        </w:rPr>
        <w:t>象棋，</w:t>
      </w:r>
      <w:r>
        <w:rPr>
          <w:rFonts w:ascii="Palatino Linotype" w:eastAsia="Palatino Linotype"/>
          <w:color w:val="231F20"/>
          <w:spacing w:val="-2"/>
        </w:rPr>
        <w:t>$1.39</w:t>
      </w:r>
    </w:p>
    <w:p>
      <w:pPr>
        <w:pStyle w:val="BodyText"/>
        <w:spacing w:line="266" w:lineRule="auto" w:before="31"/>
        <w:ind w:left="1989" w:right="3875"/>
        <w:rPr>
          <w:rFonts w:ascii="Palatino Linotype" w:eastAsia="Palatino Linotype"/>
        </w:rPr>
      </w:pPr>
      <w:r>
        <w:rPr>
          <w:color w:val="231F20"/>
          <w:spacing w:val="-2"/>
        </w:rPr>
        <w:t>自行车，</w:t>
      </w:r>
      <w:r>
        <w:rPr>
          <w:rFonts w:ascii="Palatino Linotype" w:eastAsia="Palatino Linotype"/>
          <w:color w:val="231F20"/>
          <w:spacing w:val="-2"/>
        </w:rPr>
        <w:t>$23.95</w:t>
      </w:r>
      <w:r>
        <w:rPr>
          <w:color w:val="231F20"/>
          <w:spacing w:val="-2"/>
        </w:rPr>
        <w:t>门球球具，</w:t>
      </w:r>
      <w:r>
        <w:rPr>
          <w:rFonts w:ascii="Palatino Linotype" w:eastAsia="Palatino Linotype"/>
          <w:color w:val="231F20"/>
          <w:spacing w:val="-2"/>
        </w:rPr>
        <w:t>$2.3</w:t>
      </w:r>
      <w:r>
        <w:rPr>
          <w:rFonts w:ascii="Palatino Linotype" w:eastAsia="Palatino Linotype"/>
          <w:color w:val="231F20"/>
          <w:spacing w:val="-2"/>
        </w:rPr>
        <w:t>0</w:t>
      </w:r>
      <w:r>
        <w:rPr>
          <w:color w:val="231F20"/>
          <w:spacing w:val="-2"/>
        </w:rPr>
        <w:t>台球杆，</w:t>
      </w:r>
      <w:r>
        <w:rPr>
          <w:rFonts w:ascii="Palatino Linotype" w:eastAsia="Palatino Linotype"/>
          <w:color w:val="231F20"/>
          <w:spacing w:val="-2"/>
        </w:rPr>
        <w:t>$1.99</w:t>
      </w:r>
      <w:r>
        <w:rPr>
          <w:rFonts w:ascii="Palatino Linotype" w:eastAsia="Palatino Linotype"/>
          <w:color w:val="231F20"/>
          <w:spacing w:val="40"/>
        </w:rPr>
        <w:t> </w:t>
      </w:r>
      <w:r>
        <w:rPr>
          <w:color w:val="231F20"/>
          <w:spacing w:val="-2"/>
        </w:rPr>
        <w:t>麻将桌，</w:t>
      </w:r>
      <w:r>
        <w:rPr>
          <w:rFonts w:ascii="Palatino Linotype" w:eastAsia="Palatino Linotype"/>
          <w:color w:val="231F20"/>
          <w:spacing w:val="-2"/>
        </w:rPr>
        <w:t>$1.80</w:t>
      </w:r>
    </w:p>
    <w:p>
      <w:pPr>
        <w:pStyle w:val="Heading6"/>
        <w:spacing w:line="384" w:lineRule="exact"/>
        <w:ind w:left="1989"/>
      </w:pPr>
      <w:r>
        <w:rPr>
          <w:color w:val="231F20"/>
          <w:spacing w:val="-3"/>
        </w:rPr>
        <w:t>火器子弹</w:t>
      </w:r>
    </w:p>
    <w:p>
      <w:pPr>
        <w:pStyle w:val="BodyText"/>
        <w:spacing w:line="276" w:lineRule="exact"/>
        <w:ind w:left="1989"/>
      </w:pPr>
      <w:r>
        <w:rPr>
          <w:rFonts w:ascii="Palatino Linotype" w:eastAsia="Palatino Linotype"/>
          <w:color w:val="231F20"/>
          <w:spacing w:val="-2"/>
        </w:rPr>
        <w:t>.22</w:t>
      </w:r>
      <w:r>
        <w:rPr>
          <w:rFonts w:ascii="Palatino Linotype" w:eastAsia="Palatino Linotype"/>
          <w:color w:val="231F20"/>
          <w:spacing w:val="-8"/>
        </w:rPr>
        <w:t> </w:t>
      </w:r>
      <w:r>
        <w:rPr>
          <w:rFonts w:ascii="Palatino Linotype" w:eastAsia="Palatino Linotype"/>
          <w:color w:val="231F20"/>
          <w:spacing w:val="-2"/>
        </w:rPr>
        <w:t>LR</w:t>
      </w:r>
      <w:r>
        <w:rPr>
          <w:color w:val="231F20"/>
          <w:spacing w:val="-2"/>
        </w:rPr>
        <w:t>（</w:t>
      </w:r>
      <w:r>
        <w:rPr>
          <w:color w:val="231F20"/>
          <w:spacing w:val="-20"/>
        </w:rPr>
        <w:t>每盒 </w:t>
      </w:r>
      <w:r>
        <w:rPr>
          <w:rFonts w:ascii="Palatino Linotype" w:eastAsia="Palatino Linotype"/>
          <w:color w:val="231F20"/>
          <w:spacing w:val="-2"/>
        </w:rPr>
        <w:t>100</w:t>
      </w:r>
      <w:r>
        <w:rPr>
          <w:rFonts w:ascii="Palatino Linotype" w:eastAsia="Palatino Linotype"/>
          <w:color w:val="231F20"/>
          <w:spacing w:val="-3"/>
        </w:rPr>
        <w:t> </w:t>
      </w:r>
      <w:r>
        <w:rPr>
          <w:color w:val="231F20"/>
          <w:spacing w:val="-28"/>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54 </w:t>
      </w:r>
      <w:r>
        <w:rPr>
          <w:color w:val="231F20"/>
          <w:spacing w:val="-6"/>
        </w:rPr>
        <w:t>美分</w:t>
      </w:r>
    </w:p>
    <w:p>
      <w:pPr>
        <w:pStyle w:val="BodyText"/>
        <w:spacing w:before="31"/>
        <w:ind w:left="1989"/>
      </w:pPr>
      <w:r>
        <w:rPr>
          <w:rFonts w:ascii="Palatino Linotype" w:eastAsia="Palatino Linotype"/>
          <w:color w:val="231F20"/>
        </w:rPr>
        <w:t>.22</w:t>
      </w:r>
      <w:r>
        <w:rPr>
          <w:rFonts w:ascii="Palatino Linotype" w:eastAsia="Palatino Linotype"/>
          <w:color w:val="231F20"/>
          <w:spacing w:val="-14"/>
        </w:rPr>
        <w:t> </w:t>
      </w:r>
      <w:r>
        <w:rPr>
          <w:color w:val="231F20"/>
        </w:rPr>
        <w:t>中空弹（</w:t>
      </w:r>
      <w:r>
        <w:rPr>
          <w:color w:val="231F20"/>
          <w:spacing w:val="-18"/>
        </w:rPr>
        <w:t>每盒 </w:t>
      </w:r>
      <w:r>
        <w:rPr>
          <w:rFonts w:ascii="Palatino Linotype" w:eastAsia="Palatino Linotype"/>
          <w:color w:val="231F20"/>
        </w:rPr>
        <w:t>100</w:t>
      </w:r>
      <w:r>
        <w:rPr>
          <w:rFonts w:ascii="Palatino Linotype" w:eastAsia="Palatino Linotype"/>
          <w:color w:val="231F20"/>
          <w:spacing w:val="-5"/>
        </w:rPr>
        <w:t> </w:t>
      </w:r>
      <w:r>
        <w:rPr>
          <w:color w:val="231F20"/>
          <w:spacing w:val="-27"/>
        </w:rPr>
        <w:t>发 </w:t>
      </w:r>
      <w:r>
        <w:rPr>
          <w:rFonts w:ascii="Palatino Linotype" w:eastAsia="Palatino Linotype"/>
          <w:color w:val="231F20"/>
        </w:rPr>
        <w:t>)</w:t>
      </w:r>
      <w:r>
        <w:rPr>
          <w:color w:val="231F20"/>
        </w:rPr>
        <w:t>，</w:t>
      </w:r>
      <w:r>
        <w:rPr>
          <w:rFonts w:ascii="Palatino Linotype" w:eastAsia="Palatino Linotype"/>
          <w:color w:val="231F20"/>
        </w:rPr>
        <w:t>53</w:t>
      </w:r>
      <w:r>
        <w:rPr>
          <w:rFonts w:ascii="Palatino Linotype" w:eastAsia="Palatino Linotype"/>
          <w:color w:val="231F20"/>
          <w:spacing w:val="-4"/>
        </w:rPr>
        <w:t> </w:t>
      </w:r>
      <w:r>
        <w:rPr>
          <w:color w:val="231F20"/>
          <w:spacing w:val="-5"/>
        </w:rPr>
        <w:t>美分</w:t>
      </w:r>
    </w:p>
    <w:p>
      <w:pPr>
        <w:pStyle w:val="BodyText"/>
        <w:spacing w:before="32"/>
        <w:ind w:left="1989"/>
        <w:rPr>
          <w:rFonts w:ascii="Palatino Linotype" w:eastAsia="Palatino Linotype"/>
        </w:rPr>
      </w:pPr>
      <w:r>
        <w:rPr>
          <w:rFonts w:ascii="Palatino Linotype" w:eastAsia="Palatino Linotype"/>
          <w:color w:val="231F20"/>
        </w:rPr>
        <w:t>.25</w:t>
      </w:r>
      <w:r>
        <w:rPr>
          <w:rFonts w:ascii="Palatino Linotype" w:eastAsia="Palatino Linotype"/>
          <w:color w:val="231F20"/>
          <w:spacing w:val="-14"/>
        </w:rPr>
        <w:t> </w:t>
      </w:r>
      <w:r>
        <w:rPr>
          <w:color w:val="231F20"/>
        </w:rPr>
        <w:t>凸缘式底火子弹（</w:t>
      </w:r>
      <w:r>
        <w:rPr>
          <w:color w:val="231F20"/>
          <w:spacing w:val="-18"/>
        </w:rPr>
        <w:t>每盒 </w:t>
      </w:r>
      <w:r>
        <w:rPr>
          <w:rFonts w:ascii="Palatino Linotype" w:eastAsia="Palatino Linotype"/>
          <w:color w:val="231F20"/>
        </w:rPr>
        <w:t>100</w:t>
      </w:r>
      <w:r>
        <w:rPr>
          <w:rFonts w:ascii="Palatino Linotype" w:eastAsia="Palatino Linotype"/>
          <w:color w:val="231F20"/>
          <w:spacing w:val="-7"/>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$1.34</w:t>
      </w:r>
    </w:p>
    <w:p>
      <w:pPr>
        <w:pStyle w:val="BodyText"/>
        <w:spacing w:before="32"/>
        <w:ind w:left="1989"/>
        <w:rPr>
          <w:rFonts w:ascii="Palatino Linotype" w:eastAsia="Palatino Linotype"/>
        </w:rPr>
      </w:pPr>
      <w:r>
        <w:rPr>
          <w:rFonts w:ascii="Palatino Linotype" w:eastAsia="Palatino Linotype"/>
          <w:color w:val="231F20"/>
        </w:rPr>
        <w:t>.30-06</w:t>
      </w:r>
      <w:r>
        <w:rPr>
          <w:rFonts w:ascii="Palatino Linotype" w:eastAsia="Palatino Linotype"/>
          <w:color w:val="231F20"/>
          <w:spacing w:val="15"/>
        </w:rPr>
        <w:t> </w:t>
      </w:r>
      <w:r>
        <w:rPr>
          <w:rFonts w:ascii="Palatino Linotype" w:eastAsia="Palatino Linotype"/>
          <w:color w:val="231F20"/>
        </w:rPr>
        <w:t>Gov't</w:t>
      </w:r>
      <w:r>
        <w:rPr>
          <w:color w:val="231F20"/>
        </w:rPr>
        <w:t>（</w:t>
      </w:r>
      <w:r>
        <w:rPr>
          <w:rFonts w:ascii="Palatino Linotype" w:eastAsia="Palatino Linotype"/>
          <w:color w:val="231F20"/>
        </w:rPr>
        <w:t>.30-06</w:t>
      </w:r>
      <w:r>
        <w:rPr>
          <w:rFonts w:ascii="Palatino Linotype" w:eastAsia="Palatino Linotype"/>
          <w:color w:val="231F20"/>
          <w:spacing w:val="4"/>
        </w:rPr>
        <w:t> </w:t>
      </w:r>
      <w:r>
        <w:rPr>
          <w:color w:val="231F20"/>
          <w:spacing w:val="-7"/>
        </w:rPr>
        <w:t>春田式步枪子弹 </w:t>
      </w:r>
      <w:r>
        <w:rPr>
          <w:rFonts w:ascii="Palatino Linotype" w:eastAsia="Palatino Linotype"/>
          <w:color w:val="231F20"/>
        </w:rPr>
        <w:t>)</w:t>
      </w:r>
      <w:r>
        <w:rPr>
          <w:color w:val="231F20"/>
        </w:rPr>
        <w:t>（</w:t>
      </w:r>
      <w:r>
        <w:rPr>
          <w:color w:val="231F20"/>
          <w:spacing w:val="-17"/>
        </w:rPr>
        <w:t>每盒 </w:t>
      </w:r>
      <w:r>
        <w:rPr>
          <w:rFonts w:ascii="Palatino Linotype" w:eastAsia="Palatino Linotype"/>
          <w:color w:val="231F20"/>
          <w:spacing w:val="-5"/>
        </w:rPr>
        <w:t>100</w:t>
      </w:r>
    </w:p>
    <w:p>
      <w:pPr>
        <w:pStyle w:val="BodyText"/>
        <w:spacing w:before="31"/>
        <w:ind w:left="1989"/>
        <w:rPr>
          <w:rFonts w:ascii="Palatino Linotype" w:eastAsia="Palatino Linotype"/>
        </w:rPr>
      </w:pP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$7.63</w:t>
      </w:r>
    </w:p>
    <w:p>
      <w:pPr>
        <w:pStyle w:val="BodyText"/>
        <w:spacing w:before="32"/>
        <w:ind w:left="1989"/>
        <w:rPr>
          <w:rFonts w:ascii="Palatino Linotype" w:eastAsia="Palatino Linotype"/>
        </w:rPr>
      </w:pPr>
      <w:r>
        <w:rPr>
          <w:rFonts w:ascii="Palatino Linotype" w:eastAsia="Palatino Linotype"/>
          <w:color w:val="231F20"/>
          <w:spacing w:val="-4"/>
        </w:rPr>
        <w:t>.32</w:t>
      </w:r>
      <w:r>
        <w:rPr>
          <w:rFonts w:ascii="Palatino Linotype" w:eastAsia="Palatino Linotype"/>
          <w:color w:val="231F20"/>
          <w:spacing w:val="-1"/>
        </w:rPr>
        <w:t> </w:t>
      </w:r>
      <w:r>
        <w:rPr>
          <w:color w:val="231F20"/>
          <w:spacing w:val="-14"/>
        </w:rPr>
        <w:t>温彻斯特 </w:t>
      </w:r>
      <w:r>
        <w:rPr>
          <w:rFonts w:ascii="Palatino Linotype" w:eastAsia="Palatino Linotype"/>
          <w:color w:val="231F20"/>
          <w:spacing w:val="-4"/>
        </w:rPr>
        <w:t>Special</w:t>
      </w:r>
      <w:r>
        <w:rPr>
          <w:color w:val="231F20"/>
          <w:spacing w:val="-4"/>
        </w:rPr>
        <w:t>（</w:t>
      </w:r>
      <w:r>
        <w:rPr>
          <w:color w:val="231F20"/>
          <w:spacing w:val="-20"/>
        </w:rPr>
        <w:t>每盒 </w:t>
      </w:r>
      <w:r>
        <w:rPr>
          <w:rFonts w:ascii="Palatino Linotype" w:eastAsia="Palatino Linotype"/>
          <w:color w:val="231F20"/>
          <w:spacing w:val="-4"/>
        </w:rPr>
        <w:t>100</w:t>
      </w:r>
      <w:r>
        <w:rPr>
          <w:rFonts w:ascii="Palatino Linotype" w:eastAsia="Palatino Linotype"/>
          <w:color w:val="231F20"/>
          <w:spacing w:val="1"/>
        </w:rPr>
        <w:t> </w:t>
      </w:r>
      <w:r>
        <w:rPr>
          <w:color w:val="231F20"/>
          <w:spacing w:val="-28"/>
        </w:rPr>
        <w:t>发 </w:t>
      </w:r>
      <w:r>
        <w:rPr>
          <w:rFonts w:ascii="Palatino Linotype" w:eastAsia="Palatino Linotype"/>
          <w:color w:val="231F20"/>
          <w:spacing w:val="-4"/>
        </w:rPr>
        <w:t>)</w:t>
      </w:r>
      <w:r>
        <w:rPr>
          <w:color w:val="231F20"/>
          <w:spacing w:val="-4"/>
        </w:rPr>
        <w:t>，</w:t>
      </w:r>
      <w:r>
        <w:rPr>
          <w:rFonts w:ascii="Palatino Linotype" w:eastAsia="Palatino Linotype"/>
          <w:color w:val="231F20"/>
          <w:spacing w:val="-4"/>
        </w:rPr>
        <w:t>$5.95</w:t>
      </w:r>
    </w:p>
    <w:p>
      <w:pPr>
        <w:pStyle w:val="BodyText"/>
        <w:spacing w:before="32"/>
        <w:ind w:left="1989"/>
      </w:pPr>
      <w:r>
        <w:rPr>
          <w:rFonts w:ascii="Palatino Linotype" w:eastAsia="Palatino Linotype"/>
          <w:color w:val="231F20"/>
          <w:spacing w:val="-2"/>
        </w:rPr>
        <w:t>.32-20</w:t>
      </w:r>
      <w:r>
        <w:rPr>
          <w:rFonts w:ascii="Palatino Linotype" w:eastAsia="Palatino Linotype"/>
          <w:color w:val="231F20"/>
          <w:spacing w:val="-18"/>
        </w:rPr>
        <w:t> </w:t>
      </w:r>
      <w:r>
        <w:rPr>
          <w:color w:val="231F20"/>
          <w:spacing w:val="-14"/>
        </w:rPr>
        <w:t>自动步枪子弹</w:t>
      </w:r>
      <w:r>
        <w:rPr>
          <w:color w:val="231F20"/>
          <w:spacing w:val="-2"/>
        </w:rPr>
        <w:t>（</w:t>
      </w:r>
      <w:r>
        <w:rPr>
          <w:rFonts w:ascii="Palatino Linotype" w:eastAsia="Palatino Linotype"/>
          <w:color w:val="231F20"/>
          <w:spacing w:val="-2"/>
        </w:rPr>
        <w:t>.32-20</w:t>
      </w:r>
      <w:r>
        <w:rPr>
          <w:rFonts w:ascii="Palatino Linotype" w:eastAsia="Palatino Linotype"/>
          <w:color w:val="231F20"/>
          <w:spacing w:val="-5"/>
        </w:rPr>
        <w:t> </w:t>
      </w:r>
      <w:r>
        <w:rPr>
          <w:rFonts w:ascii="Palatino Linotype" w:eastAsia="Palatino Linotype"/>
          <w:color w:val="231F20"/>
          <w:spacing w:val="-2"/>
        </w:rPr>
        <w:t>WCF?)</w:t>
      </w:r>
      <w:r>
        <w:rPr>
          <w:color w:val="231F20"/>
          <w:spacing w:val="-2"/>
        </w:rPr>
        <w:t>（每盒</w:t>
      </w:r>
      <w:r>
        <w:rPr>
          <w:rFonts w:ascii="Palatino Linotype" w:eastAsia="Palatino Linotype"/>
          <w:color w:val="231F20"/>
          <w:spacing w:val="-2"/>
        </w:rPr>
        <w:t>100</w:t>
      </w:r>
      <w:r>
        <w:rPr>
          <w:rFonts w:ascii="Palatino Linotype" w:eastAsia="Palatino Linotype"/>
          <w:color w:val="231F20"/>
          <w:spacing w:val="-18"/>
        </w:rPr>
        <w:t> </w:t>
      </w:r>
      <w:r>
        <w:rPr>
          <w:color w:val="231F20"/>
          <w:spacing w:val="-2"/>
        </w:rPr>
        <w:t>发</w:t>
      </w:r>
      <w:r>
        <w:rPr>
          <w:rFonts w:ascii="Palatino Linotype" w:eastAsia="Palatino Linotype"/>
          <w:color w:val="231F20"/>
          <w:spacing w:val="-5"/>
        </w:rPr>
        <w:t>)</w:t>
      </w:r>
      <w:r>
        <w:rPr>
          <w:color w:val="231F20"/>
          <w:spacing w:val="-5"/>
        </w:rPr>
        <w:t>，</w:t>
      </w:r>
    </w:p>
    <w:p>
      <w:pPr>
        <w:pStyle w:val="BodyText"/>
        <w:spacing w:before="31"/>
        <w:ind w:left="1989"/>
        <w:rPr>
          <w:rFonts w:ascii="Palatino Linotype"/>
        </w:rPr>
      </w:pPr>
      <w:r>
        <w:rPr>
          <w:rFonts w:ascii="Palatino Linotype"/>
          <w:color w:val="231F20"/>
          <w:spacing w:val="-2"/>
        </w:rPr>
        <w:t>$2.97</w:t>
      </w:r>
    </w:p>
    <w:p>
      <w:pPr>
        <w:pStyle w:val="BodyText"/>
        <w:spacing w:before="32"/>
        <w:ind w:left="1989"/>
        <w:rPr>
          <w:rFonts w:ascii="Palatino Linotype" w:eastAsia="Palatino Linotype"/>
        </w:rPr>
      </w:pPr>
      <w:r>
        <w:rPr>
          <w:rFonts w:ascii="Palatino Linotype" w:eastAsia="Palatino Linotype"/>
          <w:color w:val="231F20"/>
          <w:spacing w:val="-2"/>
        </w:rPr>
        <w:t>.38</w:t>
      </w:r>
      <w:r>
        <w:rPr>
          <w:rFonts w:ascii="Palatino Linotype" w:eastAsia="Palatino Linotype"/>
          <w:color w:val="231F20"/>
          <w:spacing w:val="-6"/>
        </w:rPr>
        <w:t> </w:t>
      </w:r>
      <w:r>
        <w:rPr>
          <w:color w:val="231F20"/>
          <w:spacing w:val="-2"/>
        </w:rPr>
        <w:t>短头弹（</w:t>
      </w:r>
      <w:r>
        <w:rPr>
          <w:rFonts w:ascii="Palatino Linotype" w:eastAsia="Palatino Linotype"/>
          <w:color w:val="231F20"/>
          <w:spacing w:val="-2"/>
        </w:rPr>
        <w:t>.38</w:t>
      </w:r>
      <w:r>
        <w:rPr>
          <w:rFonts w:ascii="Palatino Linotype" w:eastAsia="Palatino Linotype"/>
          <w:color w:val="231F20"/>
          <w:spacing w:val="-4"/>
        </w:rPr>
        <w:t> </w:t>
      </w:r>
      <w:r>
        <w:rPr>
          <w:rFonts w:ascii="Palatino Linotype" w:eastAsia="Palatino Linotype"/>
          <w:color w:val="231F20"/>
          <w:spacing w:val="-2"/>
        </w:rPr>
        <w:t>S&amp;W)</w:t>
      </w:r>
      <w:r>
        <w:rPr>
          <w:color w:val="231F20"/>
          <w:spacing w:val="-2"/>
        </w:rPr>
        <w:t>（</w:t>
      </w:r>
      <w:r>
        <w:rPr>
          <w:color w:val="231F20"/>
          <w:spacing w:val="-20"/>
        </w:rPr>
        <w:t>每盒 </w:t>
      </w:r>
      <w:r>
        <w:rPr>
          <w:rFonts w:ascii="Palatino Linotype" w:eastAsia="Palatino Linotype"/>
          <w:color w:val="231F20"/>
          <w:spacing w:val="-2"/>
        </w:rPr>
        <w:t>100</w:t>
      </w:r>
      <w:r>
        <w:rPr>
          <w:rFonts w:ascii="Palatino Linotype" w:eastAsia="Palatino Linotype"/>
          <w:color w:val="231F20"/>
          <w:spacing w:val="-1"/>
        </w:rPr>
        <w:t> </w:t>
      </w:r>
      <w:r>
        <w:rPr>
          <w:color w:val="231F20"/>
          <w:spacing w:val="-28"/>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$1.75</w:t>
      </w:r>
    </w:p>
    <w:p>
      <w:pPr>
        <w:pStyle w:val="BodyText"/>
        <w:spacing w:line="207" w:lineRule="exact" w:before="32"/>
        <w:ind w:left="1989"/>
      </w:pPr>
      <w:r>
        <w:rPr>
          <w:rFonts w:ascii="Palatino Linotype" w:eastAsia="Palatino Linotype"/>
          <w:color w:val="231F20"/>
        </w:rPr>
        <w:t>.38-55</w:t>
      </w:r>
      <w:r>
        <w:rPr>
          <w:rFonts w:ascii="Palatino Linotype" w:eastAsia="Palatino Linotype"/>
          <w:color w:val="231F20"/>
          <w:spacing w:val="11"/>
        </w:rPr>
        <w:t> </w:t>
      </w:r>
      <w:r>
        <w:rPr>
          <w:color w:val="231F20"/>
          <w:spacing w:val="14"/>
        </w:rPr>
        <w:t>自动步枪子弹 </w:t>
      </w:r>
      <w:r>
        <w:rPr>
          <w:rFonts w:ascii="Palatino Linotype" w:eastAsia="Palatino Linotype"/>
          <w:color w:val="231F20"/>
        </w:rPr>
        <w:t>(.38-55 Winchester)</w:t>
      </w:r>
      <w:r>
        <w:rPr>
          <w:color w:val="231F20"/>
        </w:rPr>
        <w:t>（</w:t>
      </w:r>
      <w:r>
        <w:rPr>
          <w:color w:val="231F20"/>
          <w:spacing w:val="20"/>
        </w:rPr>
        <w:t>每盒</w:t>
      </w:r>
    </w:p>
    <w:p>
      <w:pPr>
        <w:pStyle w:val="BodyText"/>
        <w:spacing w:after="0" w:line="207" w:lineRule="exact"/>
        <w:sectPr>
          <w:pgSz w:w="11910" w:h="16840"/>
          <w:pgMar w:top="380" w:bottom="280" w:left="283" w:right="283"/>
          <w:cols w:num="2" w:equalWidth="0">
            <w:col w:w="3946" w:space="18"/>
            <w:col w:w="7380"/>
          </w:cols>
        </w:sectPr>
      </w:pPr>
    </w:p>
    <w:p>
      <w:pPr>
        <w:pStyle w:val="BodyText"/>
        <w:spacing w:line="266" w:lineRule="auto"/>
        <w:ind w:right="38"/>
        <w:rPr>
          <w:rFonts w:ascii="Palatino Linotype" w:eastAsia="Palatino Linotype"/>
        </w:rPr>
      </w:pPr>
      <w:r>
        <w:rPr>
          <w:rFonts w:ascii="Palatino Linotype" w:eastAsia="Palatino Linotype"/>
          <w:color w:val="231F20"/>
          <w:spacing w:val="-4"/>
        </w:rPr>
        <w:t>16mm </w:t>
      </w:r>
      <w:r>
        <w:rPr>
          <w:color w:val="231F20"/>
          <w:spacing w:val="-4"/>
        </w:rPr>
        <w:t>电影胶片与放映机，</w:t>
      </w:r>
      <w:r>
        <w:rPr>
          <w:rFonts w:ascii="Palatino Linotype" w:eastAsia="Palatino Linotype"/>
          <w:color w:val="231F20"/>
          <w:spacing w:val="-4"/>
        </w:rPr>
        <w:t>$335.0</w:t>
      </w:r>
      <w:r>
        <w:rPr>
          <w:rFonts w:ascii="Palatino Linotype" w:eastAsia="Palatino Linotype"/>
          <w:color w:val="231F20"/>
          <w:spacing w:val="-4"/>
        </w:rPr>
        <w:t>0</w:t>
      </w:r>
      <w:r>
        <w:rPr>
          <w:color w:val="231F20"/>
          <w:spacing w:val="-2"/>
        </w:rPr>
        <w:t>便携式摄像机，</w:t>
      </w:r>
      <w:r>
        <w:rPr>
          <w:rFonts w:ascii="Palatino Linotype" w:eastAsia="Palatino Linotype"/>
          <w:color w:val="231F20"/>
          <w:spacing w:val="-2"/>
        </w:rPr>
        <w:t>$65.00</w:t>
      </w:r>
    </w:p>
    <w:p>
      <w:pPr>
        <w:pStyle w:val="BodyText"/>
        <w:rPr>
          <w:rFonts w:ascii="Palatino Linotype" w:eastAsia="Palatino Linotype"/>
        </w:rPr>
      </w:pPr>
      <w:r>
        <w:rPr>
          <w:color w:val="231F20"/>
          <w:spacing w:val="-1"/>
        </w:rPr>
        <w:t>手风琴，</w:t>
      </w:r>
      <w:r>
        <w:rPr>
          <w:rFonts w:ascii="Palatino Linotype" w:eastAsia="Palatino Linotype"/>
          <w:color w:val="231F20"/>
          <w:spacing w:val="-2"/>
        </w:rPr>
        <w:t>$8.95</w:t>
      </w:r>
    </w:p>
    <w:p>
      <w:pPr>
        <w:pStyle w:val="BodyText"/>
        <w:spacing w:before="23"/>
        <w:rPr>
          <w:rFonts w:ascii="Palatino Linotype" w:eastAsia="Palatino Linotype"/>
        </w:rPr>
      </w:pPr>
      <w:r>
        <w:rPr>
          <w:color w:val="231F20"/>
        </w:rPr>
        <w:t>尤克里里（</w:t>
      </w:r>
      <w:r>
        <w:rPr>
          <w:color w:val="231F20"/>
          <w:spacing w:val="-14"/>
        </w:rPr>
        <w:t>带配件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$2.75</w:t>
      </w:r>
    </w:p>
    <w:p>
      <w:pPr>
        <w:pStyle w:val="BodyText"/>
        <w:spacing w:before="32"/>
        <w:rPr>
          <w:rFonts w:ascii="Palatino Linotype" w:eastAsia="Palatino Linotype"/>
        </w:rPr>
      </w:pPr>
      <w:r>
        <w:rPr>
          <w:color w:val="231F20"/>
        </w:rPr>
        <w:t>吉他（</w:t>
      </w:r>
      <w:r>
        <w:rPr>
          <w:color w:val="231F20"/>
          <w:spacing w:val="-14"/>
        </w:rPr>
        <w:t>带配件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$9.95</w:t>
      </w:r>
    </w:p>
    <w:p>
      <w:pPr>
        <w:pStyle w:val="BodyText"/>
        <w:spacing w:before="32"/>
        <w:rPr>
          <w:rFonts w:ascii="Palatino Linotype" w:eastAsia="Palatino Linotype"/>
        </w:rPr>
      </w:pPr>
      <w:r>
        <w:rPr>
          <w:color w:val="231F20"/>
        </w:rPr>
        <w:t>小提琴（</w:t>
      </w:r>
      <w:r>
        <w:rPr>
          <w:color w:val="231F20"/>
          <w:spacing w:val="-14"/>
        </w:rPr>
        <w:t>带配件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$14.95</w:t>
      </w:r>
    </w:p>
    <w:p>
      <w:pPr>
        <w:pStyle w:val="BodyText"/>
        <w:spacing w:line="266" w:lineRule="auto" w:before="31"/>
        <w:ind w:right="1905"/>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969792">
                <wp:simplePos x="0" y="0"/>
                <wp:positionH relativeFrom="page">
                  <wp:posOffset>253593</wp:posOffset>
                </wp:positionH>
                <wp:positionV relativeFrom="paragraph">
                  <wp:posOffset>56508</wp:posOffset>
                </wp:positionV>
                <wp:extent cx="213360" cy="120014"/>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246</w:t>
                            </w:r>
                          </w:p>
                        </w:txbxContent>
                      </wps:txbx>
                      <wps:bodyPr wrap="square" lIns="0" tIns="0" rIns="0" bIns="0" rtlCol="0">
                        <a:noAutofit/>
                      </wps:bodyPr>
                    </wps:wsp>
                  </a:graphicData>
                </a:graphic>
              </wp:anchor>
            </w:drawing>
          </mc:Choice>
          <mc:Fallback>
            <w:pict>
              <v:shape style="position:absolute;margin-left:19.968pt;margin-top:4.449508pt;width:16.8pt;height:9.450pt;mso-position-horizontal-relative:page;mso-position-vertical-relative:paragraph;z-index:15969792" type="#_x0000_t202" id="docshape407"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246</w:t>
                      </w:r>
                    </w:p>
                  </w:txbxContent>
                </v:textbox>
                <v:stroke dashstyle="solid"/>
                <w10:wrap type="none"/>
              </v:shape>
            </w:pict>
          </mc:Fallback>
        </mc:AlternateContent>
      </w:r>
      <w:r>
        <w:rPr>
          <w:color w:val="231F20"/>
          <w:spacing w:val="-2"/>
        </w:rPr>
        <w:t>军号，</w:t>
      </w:r>
      <w:r>
        <w:rPr>
          <w:rFonts w:ascii="Palatino Linotype" w:eastAsia="Palatino Linotype"/>
          <w:color w:val="231F20"/>
          <w:spacing w:val="-2"/>
        </w:rPr>
        <w:t>$3.45</w:t>
      </w:r>
      <w:r>
        <w:rPr>
          <w:rFonts w:ascii="Palatino Linotype" w:eastAsia="Palatino Linotype"/>
          <w:color w:val="231F20"/>
          <w:spacing w:val="-2"/>
        </w:rPr>
        <w:t> </w:t>
      </w:r>
      <w:r>
        <w:rPr>
          <w:color w:val="231F20"/>
          <w:spacing w:val="-4"/>
        </w:rPr>
        <w:t>风琴，</w:t>
      </w:r>
      <w:r>
        <w:rPr>
          <w:rFonts w:ascii="Palatino Linotype" w:eastAsia="Palatino Linotype"/>
          <w:color w:val="231F20"/>
          <w:spacing w:val="-4"/>
        </w:rPr>
        <w:t>$127.00</w:t>
      </w:r>
    </w:p>
    <w:p>
      <w:pPr>
        <w:pStyle w:val="BodyText"/>
        <w:spacing w:before="2"/>
        <w:rPr>
          <w:rFonts w:ascii="Palatino Linotype" w:eastAsia="Palatino Linotype"/>
        </w:rPr>
      </w:pPr>
      <w:r>
        <w:rPr>
          <w:color w:val="231F20"/>
          <w:spacing w:val="-1"/>
        </w:rPr>
        <w:t>自动钢琴，</w:t>
      </w:r>
      <w:r>
        <w:rPr>
          <w:rFonts w:ascii="Palatino Linotype" w:eastAsia="Palatino Linotype"/>
          <w:color w:val="231F20"/>
          <w:spacing w:val="-2"/>
        </w:rPr>
        <w:t>$447.00</w:t>
      </w:r>
    </w:p>
    <w:p>
      <w:pPr>
        <w:pStyle w:val="BodyText"/>
        <w:spacing w:before="107"/>
        <w:rPr>
          <w:rFonts w:ascii="Palatino Linotype" w:eastAsia="Palatino Linotype"/>
        </w:rPr>
      </w:pPr>
      <w:r>
        <w:rPr/>
        <w:br w:type="column"/>
      </w:r>
      <w:r>
        <w:rPr>
          <w:rFonts w:ascii="Palatino Linotype" w:eastAsia="Palatino Linotype"/>
          <w:color w:val="231F20"/>
        </w:rPr>
        <w:t>100</w:t>
      </w:r>
      <w:r>
        <w:rPr>
          <w:rFonts w:ascii="Palatino Linotype" w:eastAsia="Palatino Linotype"/>
          <w:color w:val="231F20"/>
          <w:spacing w:val="-11"/>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$6.60</w:t>
      </w:r>
    </w:p>
    <w:p>
      <w:pPr>
        <w:pStyle w:val="BodyText"/>
        <w:spacing w:before="32"/>
        <w:rPr>
          <w:rFonts w:ascii="Palatino Linotype" w:eastAsia="Palatino Linotype"/>
        </w:rPr>
      </w:pPr>
      <w:r>
        <w:rPr>
          <w:rFonts w:ascii="Palatino Linotype" w:eastAsia="Palatino Linotype"/>
          <w:color w:val="231F20"/>
        </w:rPr>
        <w:t>.44</w:t>
      </w:r>
      <w:r>
        <w:rPr>
          <w:rFonts w:ascii="Palatino Linotype" w:eastAsia="Palatino Linotype"/>
          <w:color w:val="231F20"/>
          <w:spacing w:val="-14"/>
        </w:rPr>
        <w:t> </w:t>
      </w:r>
      <w:r>
        <w:rPr>
          <w:color w:val="231F20"/>
        </w:rPr>
        <w:t>大威力手枪弹（</w:t>
      </w:r>
      <w:r>
        <w:rPr>
          <w:color w:val="231F20"/>
          <w:spacing w:val="-18"/>
        </w:rPr>
        <w:t>每盒 </w:t>
      </w:r>
      <w:r>
        <w:rPr>
          <w:rFonts w:ascii="Palatino Linotype" w:eastAsia="Palatino Linotype"/>
          <w:color w:val="231F20"/>
        </w:rPr>
        <w:t>100</w:t>
      </w:r>
      <w:r>
        <w:rPr>
          <w:rFonts w:ascii="Palatino Linotype" w:eastAsia="Palatino Linotype"/>
          <w:color w:val="231F20"/>
          <w:spacing w:val="-7"/>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$4.49</w:t>
      </w:r>
    </w:p>
    <w:p>
      <w:pPr>
        <w:pStyle w:val="BodyText"/>
        <w:spacing w:before="32"/>
        <w:rPr>
          <w:rFonts w:ascii="Palatino Linotype" w:eastAsia="Palatino Linotype"/>
        </w:rPr>
      </w:pPr>
      <w:r>
        <w:rPr>
          <w:rFonts w:ascii="Palatino Linotype" w:eastAsia="Palatino Linotype"/>
          <w:color w:val="231F20"/>
          <w:spacing w:val="-2"/>
        </w:rPr>
        <w:t>.45</w:t>
      </w:r>
      <w:r>
        <w:rPr>
          <w:rFonts w:ascii="Palatino Linotype" w:eastAsia="Palatino Linotype"/>
          <w:color w:val="231F20"/>
          <w:spacing w:val="-7"/>
        </w:rPr>
        <w:t> </w:t>
      </w:r>
      <w:r>
        <w:rPr>
          <w:color w:val="231F20"/>
          <w:spacing w:val="-10"/>
        </w:rPr>
        <w:t>自动手枪子弹 </w:t>
      </w:r>
      <w:r>
        <w:rPr>
          <w:rFonts w:ascii="Palatino Linotype" w:eastAsia="Palatino Linotype"/>
          <w:color w:val="231F20"/>
          <w:spacing w:val="-2"/>
        </w:rPr>
        <w:t>(.45</w:t>
      </w:r>
      <w:r>
        <w:rPr>
          <w:rFonts w:ascii="Palatino Linotype" w:eastAsia="Palatino Linotype"/>
          <w:color w:val="231F20"/>
          <w:spacing w:val="-3"/>
        </w:rPr>
        <w:t> </w:t>
      </w:r>
      <w:r>
        <w:rPr>
          <w:rFonts w:ascii="Palatino Linotype" w:eastAsia="Palatino Linotype"/>
          <w:color w:val="231F20"/>
          <w:spacing w:val="-2"/>
        </w:rPr>
        <w:t>ACP)</w:t>
      </w:r>
      <w:r>
        <w:rPr>
          <w:color w:val="231F20"/>
          <w:spacing w:val="-2"/>
        </w:rPr>
        <w:t>（</w:t>
      </w:r>
      <w:r>
        <w:rPr>
          <w:color w:val="231F20"/>
          <w:spacing w:val="-19"/>
        </w:rPr>
        <w:t>每盒 </w:t>
      </w:r>
      <w:r>
        <w:rPr>
          <w:rFonts w:ascii="Palatino Linotype" w:eastAsia="Palatino Linotype"/>
          <w:color w:val="231F20"/>
          <w:spacing w:val="-2"/>
        </w:rPr>
        <w:t>100 </w:t>
      </w:r>
      <w:r>
        <w:rPr>
          <w:color w:val="231F20"/>
          <w:spacing w:val="-28"/>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$4.43</w:t>
      </w:r>
    </w:p>
    <w:p>
      <w:pPr>
        <w:pStyle w:val="BodyText"/>
        <w:spacing w:before="31"/>
        <w:rPr>
          <w:rFonts w:ascii="Palatino Linotype" w:eastAsia="Palatino Linotype"/>
        </w:rPr>
      </w:pPr>
      <w:r>
        <w:rPr>
          <w:rFonts w:ascii="Palatino Linotype" w:eastAsia="Palatino Linotype"/>
          <w:color w:val="231F20"/>
        </w:rPr>
        <w:t>10</w:t>
      </w:r>
      <w:r>
        <w:rPr>
          <w:rFonts w:ascii="Palatino Linotype" w:eastAsia="Palatino Linotype"/>
          <w:color w:val="231F20"/>
          <w:spacing w:val="-10"/>
        </w:rPr>
        <w:t> </w:t>
      </w:r>
      <w:r>
        <w:rPr>
          <w:color w:val="231F20"/>
        </w:rPr>
        <w:t>号霰弹（</w:t>
      </w:r>
      <w:r>
        <w:rPr>
          <w:color w:val="231F20"/>
          <w:spacing w:val="-18"/>
        </w:rPr>
        <w:t>每盒 </w:t>
      </w:r>
      <w:r>
        <w:rPr>
          <w:rFonts w:ascii="Palatino Linotype" w:eastAsia="Palatino Linotype"/>
          <w:color w:val="231F20"/>
        </w:rPr>
        <w:t>25</w:t>
      </w:r>
      <w:r>
        <w:rPr>
          <w:rFonts w:ascii="Palatino Linotype" w:eastAsia="Palatino Linotype"/>
          <w:color w:val="231F20"/>
          <w:spacing w:val="-3"/>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$1.00</w:t>
      </w:r>
    </w:p>
    <w:p>
      <w:pPr>
        <w:pStyle w:val="BodyText"/>
        <w:spacing w:before="32"/>
        <w:rPr>
          <w:rFonts w:ascii="Palatino Linotype" w:eastAsia="Palatino Linotype"/>
        </w:rPr>
      </w:pPr>
      <w:r>
        <w:rPr>
          <w:rFonts w:ascii="Palatino Linotype" w:eastAsia="Palatino Linotype"/>
          <w:color w:val="231F20"/>
        </w:rPr>
        <w:t>10</w:t>
      </w:r>
      <w:r>
        <w:rPr>
          <w:rFonts w:ascii="Palatino Linotype" w:eastAsia="Palatino Linotype"/>
          <w:color w:val="231F20"/>
          <w:spacing w:val="-12"/>
        </w:rPr>
        <w:t> </w:t>
      </w:r>
      <w:r>
        <w:rPr>
          <w:color w:val="231F20"/>
        </w:rPr>
        <w:t>号霰弹（</w:t>
      </w:r>
      <w:r>
        <w:rPr>
          <w:color w:val="231F20"/>
          <w:spacing w:val="-18"/>
        </w:rPr>
        <w:t>每盒 </w:t>
      </w:r>
      <w:r>
        <w:rPr>
          <w:rFonts w:ascii="Palatino Linotype" w:eastAsia="Palatino Linotype"/>
          <w:color w:val="231F20"/>
        </w:rPr>
        <w:t>100</w:t>
      </w:r>
      <w:r>
        <w:rPr>
          <w:rFonts w:ascii="Palatino Linotype" w:eastAsia="Palatino Linotype"/>
          <w:color w:val="231F20"/>
          <w:spacing w:val="-5"/>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$3.91</w:t>
      </w:r>
    </w:p>
    <w:p>
      <w:pPr>
        <w:pStyle w:val="BodyText"/>
        <w:spacing w:before="32"/>
      </w:pPr>
      <w:r>
        <w:rPr>
          <w:rFonts w:ascii="Palatino Linotype" w:eastAsia="Palatino Linotype"/>
          <w:color w:val="231F20"/>
        </w:rPr>
        <w:t>12</w:t>
      </w:r>
      <w:r>
        <w:rPr>
          <w:rFonts w:ascii="Palatino Linotype" w:eastAsia="Palatino Linotype"/>
          <w:color w:val="231F20"/>
          <w:spacing w:val="-11"/>
        </w:rPr>
        <w:t> </w:t>
      </w:r>
      <w:r>
        <w:rPr>
          <w:color w:val="231F20"/>
        </w:rPr>
        <w:t>号霰弹（</w:t>
      </w:r>
      <w:r>
        <w:rPr>
          <w:color w:val="231F20"/>
          <w:spacing w:val="-18"/>
        </w:rPr>
        <w:t>每盒 </w:t>
      </w:r>
      <w:r>
        <w:rPr>
          <w:rFonts w:ascii="Palatino Linotype" w:eastAsia="Palatino Linotype"/>
          <w:color w:val="231F20"/>
        </w:rPr>
        <w:t>25</w:t>
      </w:r>
      <w:r>
        <w:rPr>
          <w:rFonts w:ascii="Palatino Linotype" w:eastAsia="Palatino Linotype"/>
          <w:color w:val="231F20"/>
          <w:spacing w:val="-3"/>
        </w:rPr>
        <w:t> </w:t>
      </w:r>
      <w:r>
        <w:rPr>
          <w:color w:val="231F20"/>
          <w:spacing w:val="-27"/>
        </w:rPr>
        <w:t>发 </w:t>
      </w:r>
      <w:r>
        <w:rPr>
          <w:rFonts w:ascii="Palatino Linotype" w:eastAsia="Palatino Linotype"/>
          <w:color w:val="231F20"/>
        </w:rPr>
        <w:t>)</w:t>
      </w:r>
      <w:r>
        <w:rPr>
          <w:color w:val="231F20"/>
        </w:rPr>
        <w:t>，</w:t>
      </w:r>
      <w:r>
        <w:rPr>
          <w:rFonts w:ascii="Palatino Linotype" w:eastAsia="Palatino Linotype"/>
          <w:color w:val="231F20"/>
        </w:rPr>
        <w:t>93</w:t>
      </w:r>
      <w:r>
        <w:rPr>
          <w:rFonts w:ascii="Palatino Linotype" w:eastAsia="Palatino Linotype"/>
          <w:color w:val="231F20"/>
          <w:spacing w:val="-2"/>
        </w:rPr>
        <w:t> </w:t>
      </w:r>
      <w:r>
        <w:rPr>
          <w:color w:val="231F20"/>
          <w:spacing w:val="-5"/>
        </w:rPr>
        <w:t>美分</w:t>
      </w:r>
    </w:p>
    <w:p>
      <w:pPr>
        <w:pStyle w:val="BodyText"/>
        <w:spacing w:before="31"/>
        <w:rPr>
          <w:rFonts w:ascii="Palatino Linotype" w:eastAsia="Palatino Linotype"/>
        </w:rPr>
      </w:pPr>
      <w:r>
        <w:rPr>
          <w:rFonts w:ascii="Palatino Linotype" w:eastAsia="Palatino Linotype"/>
          <w:color w:val="231F20"/>
        </w:rPr>
        <w:t>12</w:t>
      </w:r>
      <w:r>
        <w:rPr>
          <w:rFonts w:ascii="Palatino Linotype" w:eastAsia="Palatino Linotype"/>
          <w:color w:val="231F20"/>
          <w:spacing w:val="-12"/>
        </w:rPr>
        <w:t> </w:t>
      </w:r>
      <w:r>
        <w:rPr>
          <w:color w:val="231F20"/>
        </w:rPr>
        <w:t>号霰弹（</w:t>
      </w:r>
      <w:r>
        <w:rPr>
          <w:color w:val="231F20"/>
          <w:spacing w:val="-18"/>
        </w:rPr>
        <w:t>每盒 </w:t>
      </w:r>
      <w:r>
        <w:rPr>
          <w:rFonts w:ascii="Palatino Linotype" w:eastAsia="Palatino Linotype"/>
          <w:color w:val="231F20"/>
        </w:rPr>
        <w:t>100</w:t>
      </w:r>
      <w:r>
        <w:rPr>
          <w:rFonts w:ascii="Palatino Linotype" w:eastAsia="Palatino Linotype"/>
          <w:color w:val="231F20"/>
          <w:spacing w:val="-5"/>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$3.63</w:t>
      </w:r>
    </w:p>
    <w:p>
      <w:pPr>
        <w:pStyle w:val="BodyText"/>
        <w:spacing w:before="32"/>
      </w:pPr>
      <w:r>
        <w:rPr>
          <w:rFonts w:ascii="Palatino Linotype" w:eastAsia="Palatino Linotype"/>
          <w:color w:val="231F20"/>
        </w:rPr>
        <w:t>16</w:t>
      </w:r>
      <w:r>
        <w:rPr>
          <w:rFonts w:ascii="Palatino Linotype" w:eastAsia="Palatino Linotype"/>
          <w:color w:val="231F20"/>
          <w:spacing w:val="-11"/>
        </w:rPr>
        <w:t> </w:t>
      </w:r>
      <w:r>
        <w:rPr>
          <w:color w:val="231F20"/>
        </w:rPr>
        <w:t>号霰弹（</w:t>
      </w:r>
      <w:r>
        <w:rPr>
          <w:color w:val="231F20"/>
          <w:spacing w:val="-18"/>
        </w:rPr>
        <w:t>每盒 </w:t>
      </w:r>
      <w:r>
        <w:rPr>
          <w:rFonts w:ascii="Palatino Linotype" w:eastAsia="Palatino Linotype"/>
          <w:color w:val="231F20"/>
        </w:rPr>
        <w:t>25</w:t>
      </w:r>
      <w:r>
        <w:rPr>
          <w:rFonts w:ascii="Palatino Linotype" w:eastAsia="Palatino Linotype"/>
          <w:color w:val="231F20"/>
          <w:spacing w:val="-3"/>
        </w:rPr>
        <w:t> </w:t>
      </w:r>
      <w:r>
        <w:rPr>
          <w:color w:val="231F20"/>
          <w:spacing w:val="-27"/>
        </w:rPr>
        <w:t>发 </w:t>
      </w:r>
      <w:r>
        <w:rPr>
          <w:rFonts w:ascii="Palatino Linotype" w:eastAsia="Palatino Linotype"/>
          <w:color w:val="231F20"/>
        </w:rPr>
        <w:t>)</w:t>
      </w:r>
      <w:r>
        <w:rPr>
          <w:color w:val="231F20"/>
        </w:rPr>
        <w:t>，</w:t>
      </w:r>
      <w:r>
        <w:rPr>
          <w:rFonts w:ascii="Palatino Linotype" w:eastAsia="Palatino Linotype"/>
          <w:color w:val="231F20"/>
        </w:rPr>
        <w:t>86</w:t>
      </w:r>
      <w:r>
        <w:rPr>
          <w:rFonts w:ascii="Palatino Linotype" w:eastAsia="Palatino Linotype"/>
          <w:color w:val="231F20"/>
          <w:spacing w:val="-2"/>
        </w:rPr>
        <w:t> </w:t>
      </w:r>
      <w:r>
        <w:rPr>
          <w:color w:val="231F20"/>
          <w:spacing w:val="-5"/>
        </w:rPr>
        <w:t>美分</w:t>
      </w:r>
    </w:p>
    <w:p>
      <w:pPr>
        <w:pStyle w:val="BodyText"/>
        <w:spacing w:before="32"/>
        <w:rPr>
          <w:rFonts w:ascii="Palatino Linotype" w:eastAsia="Palatino Linotype"/>
        </w:rPr>
      </w:pPr>
      <w:r>
        <w:rPr>
          <w:rFonts w:ascii="Palatino Linotype" w:eastAsia="Palatino Linotype"/>
          <w:color w:val="231F20"/>
        </w:rPr>
        <w:t>16</w:t>
      </w:r>
      <w:r>
        <w:rPr>
          <w:rFonts w:ascii="Palatino Linotype" w:eastAsia="Palatino Linotype"/>
          <w:color w:val="231F20"/>
          <w:spacing w:val="-12"/>
        </w:rPr>
        <w:t> </w:t>
      </w:r>
      <w:r>
        <w:rPr>
          <w:color w:val="231F20"/>
        </w:rPr>
        <w:t>号霰弹（</w:t>
      </w:r>
      <w:r>
        <w:rPr>
          <w:color w:val="231F20"/>
          <w:spacing w:val="-18"/>
        </w:rPr>
        <w:t>每盒 </w:t>
      </w:r>
      <w:r>
        <w:rPr>
          <w:rFonts w:ascii="Palatino Linotype" w:eastAsia="Palatino Linotype"/>
          <w:color w:val="231F20"/>
        </w:rPr>
        <w:t>100</w:t>
      </w:r>
      <w:r>
        <w:rPr>
          <w:rFonts w:ascii="Palatino Linotype" w:eastAsia="Palatino Linotype"/>
          <w:color w:val="231F20"/>
          <w:spacing w:val="-5"/>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$3.34</w:t>
      </w:r>
    </w:p>
    <w:p>
      <w:pPr>
        <w:pStyle w:val="BodyText"/>
        <w:spacing w:after="0"/>
        <w:rPr>
          <w:rFonts w:ascii="Palatino Linotype" w:eastAsia="Palatino Linotype"/>
        </w:rPr>
        <w:sectPr>
          <w:type w:val="continuous"/>
          <w:pgSz w:w="11910" w:h="16840"/>
          <w:pgMar w:top="1660" w:bottom="280" w:left="283" w:right="283"/>
          <w:cols w:num="2" w:equalWidth="0">
            <w:col w:w="4052" w:space="1050"/>
            <w:col w:w="6242"/>
          </w:cols>
        </w:sectPr>
      </w:pPr>
    </w:p>
    <w:p>
      <w:pPr>
        <w:tabs>
          <w:tab w:pos="959" w:val="left" w:leader="none"/>
        </w:tabs>
        <w:spacing w:before="12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color w:val="231F20"/>
          <w:spacing w:val="-5"/>
          <w:w w:val="130"/>
          <w:sz w:val="24"/>
          <w:szCs w:val="24"/>
        </w:rPr>
        <w:t>øHø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spacing w:val="-5"/>
          <w:w w:val="120"/>
          <w:sz w:val="24"/>
          <w:szCs w:val="24"/>
        </w:rPr>
        <w:t>Ჱਏ</w:t>
      </w:r>
    </w:p>
    <w:p>
      <w:pPr>
        <w:pStyle w:val="Heading3"/>
        <w:spacing w:before="78"/>
        <w:ind w:left="0" w:right="535"/>
        <w:jc w:val="right"/>
      </w:pPr>
      <w:r>
        <w:rPr>
          <w:b w:val="0"/>
        </w:rPr>
        <w:br w:type="column"/>
      </w:r>
      <w:r>
        <w:rPr>
          <w:color w:val="231F20"/>
          <w:spacing w:val="-4"/>
          <w:w w:val="105"/>
        </w:rPr>
        <w:t>246~</w:t>
      </w:r>
    </w:p>
    <w:p>
      <w:pPr>
        <w:pStyle w:val="Heading3"/>
        <w:spacing w:after="0"/>
        <w:jc w:val="right"/>
        <w:sectPr>
          <w:pgSz w:w="11910" w:h="16840"/>
          <w:pgMar w:top="400" w:bottom="280" w:left="283" w:right="283"/>
          <w:cols w:num="2" w:equalWidth="0">
            <w:col w:w="6390" w:space="40"/>
            <w:col w:w="4914"/>
          </w:cols>
        </w:sectPr>
      </w:pPr>
    </w:p>
    <w:p>
      <w:pPr>
        <w:pStyle w:val="BodyText"/>
        <w:spacing w:before="11"/>
        <w:ind w:left="0"/>
        <w:rPr>
          <w:rFonts w:ascii="Palatino Linotype"/>
          <w:b/>
          <w:sz w:val="2"/>
        </w:rPr>
      </w:pPr>
    </w:p>
    <w:tbl>
      <w:tblPr>
        <w:tblW w:w="0" w:type="auto"/>
        <w:jc w:val="left"/>
        <w:tblInd w:w="8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26"/>
        <w:gridCol w:w="121"/>
        <w:gridCol w:w="335"/>
        <w:gridCol w:w="4651"/>
      </w:tblGrid>
      <w:tr>
        <w:trPr>
          <w:trHeight w:val="369" w:hRule="atLeast"/>
        </w:trPr>
        <w:tc>
          <w:tcPr>
            <w:tcW w:w="4526" w:type="dxa"/>
            <w:tcBorders>
              <w:top w:val="single" w:sz="6" w:space="0" w:color="231F20"/>
            </w:tcBorders>
          </w:tcPr>
          <w:p>
            <w:pPr>
              <w:pStyle w:val="TableParagraph"/>
              <w:spacing w:line="240" w:lineRule="auto" w:before="58"/>
              <w:jc w:val="left"/>
              <w:rPr>
                <w:rFonts w:ascii="SimSun" w:eastAsia="SimSun" w:hint="eastAsia"/>
                <w:sz w:val="21"/>
              </w:rPr>
            </w:pPr>
            <w:r>
              <w:rPr>
                <w:color w:val="231F20"/>
                <w:sz w:val="21"/>
              </w:rPr>
              <w:t>20</w:t>
            </w:r>
            <w:r>
              <w:rPr>
                <w:color w:val="231F20"/>
                <w:spacing w:val="-11"/>
                <w:sz w:val="21"/>
              </w:rPr>
              <w:t> </w:t>
            </w:r>
            <w:r>
              <w:rPr>
                <w:rFonts w:ascii="SimSun" w:eastAsia="SimSun" w:hint="eastAsia"/>
                <w:color w:val="231F20"/>
                <w:sz w:val="21"/>
              </w:rPr>
              <w:t>号霰弹（</w:t>
            </w:r>
            <w:r>
              <w:rPr>
                <w:rFonts w:ascii="SimSun" w:eastAsia="SimSun" w:hint="eastAsia"/>
                <w:color w:val="231F20"/>
                <w:spacing w:val="-18"/>
                <w:sz w:val="21"/>
              </w:rPr>
              <w:t>每盒 </w:t>
            </w:r>
            <w:r>
              <w:rPr>
                <w:color w:val="231F20"/>
                <w:sz w:val="21"/>
              </w:rPr>
              <w:t>25</w:t>
            </w:r>
            <w:r>
              <w:rPr>
                <w:color w:val="231F20"/>
                <w:spacing w:val="-3"/>
                <w:sz w:val="21"/>
              </w:rPr>
              <w:t> </w:t>
            </w:r>
            <w:r>
              <w:rPr>
                <w:rFonts w:ascii="SimSun" w:eastAsia="SimSun" w:hint="eastAsia"/>
                <w:color w:val="231F20"/>
                <w:spacing w:val="-27"/>
                <w:sz w:val="21"/>
              </w:rPr>
              <w:t>发 </w:t>
            </w:r>
            <w:r>
              <w:rPr>
                <w:color w:val="231F20"/>
                <w:sz w:val="21"/>
              </w:rPr>
              <w:t>)</w:t>
            </w:r>
            <w:r>
              <w:rPr>
                <w:rFonts w:ascii="SimSun" w:eastAsia="SimSun" w:hint="eastAsia"/>
                <w:color w:val="231F20"/>
                <w:sz w:val="21"/>
              </w:rPr>
              <w:t>，</w:t>
            </w:r>
            <w:r>
              <w:rPr>
                <w:color w:val="231F20"/>
                <w:sz w:val="21"/>
              </w:rPr>
              <w:t>85</w:t>
            </w:r>
            <w:r>
              <w:rPr>
                <w:color w:val="231F20"/>
                <w:spacing w:val="-2"/>
                <w:sz w:val="21"/>
              </w:rPr>
              <w:t> </w:t>
            </w:r>
            <w:r>
              <w:rPr>
                <w:rFonts w:ascii="SimSun" w:eastAsia="SimSun" w:hint="eastAsia"/>
                <w:color w:val="231F20"/>
                <w:spacing w:val="-5"/>
                <w:sz w:val="21"/>
              </w:rPr>
              <w:t>美分</w:t>
            </w:r>
          </w:p>
        </w:tc>
        <w:tc>
          <w:tcPr>
            <w:tcW w:w="121" w:type="dxa"/>
            <w:tcBorders>
              <w:top w:val="single" w:sz="6" w:space="0" w:color="231F20"/>
            </w:tcBorders>
          </w:tcPr>
          <w:p>
            <w:pPr>
              <w:pStyle w:val="TableParagraph"/>
              <w:spacing w:line="240" w:lineRule="auto"/>
              <w:jc w:val="left"/>
              <w:rPr>
                <w:rFonts w:ascii="Times New Roman"/>
                <w:sz w:val="20"/>
              </w:rPr>
            </w:pPr>
          </w:p>
        </w:tc>
        <w:tc>
          <w:tcPr>
            <w:tcW w:w="335" w:type="dxa"/>
            <w:tcBorders>
              <w:top w:val="single" w:sz="6" w:space="0" w:color="231F20"/>
            </w:tcBorders>
          </w:tcPr>
          <w:p>
            <w:pPr>
              <w:pStyle w:val="TableParagraph"/>
              <w:spacing w:line="240" w:lineRule="auto"/>
              <w:jc w:val="left"/>
              <w:rPr>
                <w:rFonts w:ascii="Times New Roman"/>
                <w:sz w:val="20"/>
              </w:rPr>
            </w:pPr>
          </w:p>
        </w:tc>
        <w:tc>
          <w:tcPr>
            <w:tcW w:w="4651" w:type="dxa"/>
            <w:tcBorders>
              <w:top w:val="single" w:sz="6" w:space="0" w:color="231F20"/>
            </w:tcBorders>
          </w:tcPr>
          <w:p>
            <w:pPr>
              <w:pStyle w:val="TableParagraph"/>
              <w:spacing w:line="240" w:lineRule="auto" w:before="58"/>
              <w:ind w:left="120"/>
              <w:jc w:val="left"/>
              <w:rPr>
                <w:sz w:val="21"/>
              </w:rPr>
            </w:pPr>
            <w:r>
              <w:rPr>
                <w:rFonts w:ascii="SimSun" w:eastAsia="SimSun" w:hint="eastAsia"/>
                <w:color w:val="231F20"/>
                <w:spacing w:val="-1"/>
                <w:sz w:val="21"/>
              </w:rPr>
              <w:t>定制真丝正装，</w:t>
            </w:r>
            <w:r>
              <w:rPr>
                <w:color w:val="231F20"/>
                <w:spacing w:val="-2"/>
                <w:sz w:val="21"/>
              </w:rPr>
              <w:t>$1000+</w:t>
            </w:r>
          </w:p>
        </w:tc>
      </w:tr>
      <w:tr>
        <w:trPr>
          <w:trHeight w:val="315" w:hRule="atLeast"/>
        </w:trPr>
        <w:tc>
          <w:tcPr>
            <w:tcW w:w="4526" w:type="dxa"/>
          </w:tcPr>
          <w:p>
            <w:pPr>
              <w:pStyle w:val="TableParagraph"/>
              <w:spacing w:line="240" w:lineRule="auto" w:before="4"/>
              <w:jc w:val="left"/>
              <w:rPr>
                <w:sz w:val="21"/>
              </w:rPr>
            </w:pPr>
            <w:r>
              <w:rPr>
                <w:color w:val="231F20"/>
                <w:sz w:val="21"/>
              </w:rPr>
              <w:t>20</w:t>
            </w:r>
            <w:r>
              <w:rPr>
                <w:color w:val="231F20"/>
                <w:spacing w:val="-12"/>
                <w:sz w:val="21"/>
              </w:rPr>
              <w:t> </w:t>
            </w:r>
            <w:r>
              <w:rPr>
                <w:rFonts w:ascii="SimSun" w:eastAsia="SimSun" w:hint="eastAsia"/>
                <w:color w:val="231F20"/>
                <w:sz w:val="21"/>
              </w:rPr>
              <w:t>号霰弹（</w:t>
            </w:r>
            <w:r>
              <w:rPr>
                <w:rFonts w:ascii="SimSun" w:eastAsia="SimSun" w:hint="eastAsia"/>
                <w:color w:val="231F20"/>
                <w:spacing w:val="-18"/>
                <w:sz w:val="21"/>
              </w:rPr>
              <w:t>每盒 </w:t>
            </w:r>
            <w:r>
              <w:rPr>
                <w:color w:val="231F20"/>
                <w:sz w:val="21"/>
              </w:rPr>
              <w:t>100</w:t>
            </w:r>
            <w:r>
              <w:rPr>
                <w:color w:val="231F20"/>
                <w:spacing w:val="-5"/>
                <w:sz w:val="21"/>
              </w:rPr>
              <w:t> </w:t>
            </w:r>
            <w:r>
              <w:rPr>
                <w:rFonts w:ascii="SimSun" w:eastAsia="SimSun" w:hint="eastAsia"/>
                <w:color w:val="231F20"/>
                <w:spacing w:val="-27"/>
                <w:sz w:val="21"/>
              </w:rPr>
              <w:t>发 </w:t>
            </w:r>
            <w:r>
              <w:rPr>
                <w:color w:val="231F20"/>
                <w:spacing w:val="-2"/>
                <w:sz w:val="21"/>
              </w:rPr>
              <w:t>)</w:t>
            </w:r>
            <w:r>
              <w:rPr>
                <w:rFonts w:ascii="SimSun" w:eastAsia="SimSun" w:hint="eastAsia"/>
                <w:color w:val="231F20"/>
                <w:spacing w:val="-2"/>
                <w:sz w:val="21"/>
              </w:rPr>
              <w:t>，</w:t>
            </w:r>
            <w:r>
              <w:rPr>
                <w:color w:val="231F20"/>
                <w:spacing w:val="-2"/>
                <w:sz w:val="21"/>
              </w:rPr>
              <w:t>$3.30</w:t>
            </w:r>
          </w:p>
        </w:tc>
        <w:tc>
          <w:tcPr>
            <w:tcW w:w="121" w:type="dxa"/>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4"/>
              <w:ind w:left="120"/>
              <w:jc w:val="left"/>
              <w:rPr>
                <w:sz w:val="21"/>
              </w:rPr>
            </w:pPr>
            <w:r>
              <w:rPr>
                <w:rFonts w:ascii="SimSun" w:eastAsia="SimSun" w:hint="eastAsia"/>
                <w:color w:val="231F20"/>
                <w:spacing w:val="-1"/>
                <w:sz w:val="21"/>
              </w:rPr>
              <w:t>羊毛细条纹正装，</w:t>
            </w:r>
            <w:r>
              <w:rPr>
                <w:color w:val="231F20"/>
                <w:spacing w:val="-2"/>
                <w:sz w:val="21"/>
              </w:rPr>
              <w:t>$350</w:t>
            </w:r>
          </w:p>
        </w:tc>
      </w:tr>
      <w:tr>
        <w:trPr>
          <w:trHeight w:val="315" w:hRule="atLeast"/>
        </w:trPr>
        <w:tc>
          <w:tcPr>
            <w:tcW w:w="4526" w:type="dxa"/>
          </w:tcPr>
          <w:p>
            <w:pPr>
              <w:pStyle w:val="TableParagraph"/>
              <w:spacing w:line="240" w:lineRule="auto" w:before="4"/>
              <w:jc w:val="left"/>
              <w:rPr>
                <w:rFonts w:ascii="SimSun" w:hAnsi="SimSun" w:eastAsia="SimSun" w:hint="eastAsia"/>
                <w:sz w:val="21"/>
              </w:rPr>
            </w:pPr>
            <w:r>
              <w:rPr>
                <w:color w:val="231F20"/>
                <w:sz w:val="21"/>
              </w:rPr>
              <w:t>12</w:t>
            </w:r>
            <w:r>
              <w:rPr>
                <w:color w:val="231F20"/>
                <w:spacing w:val="-7"/>
                <w:sz w:val="21"/>
              </w:rPr>
              <w:t> </w:t>
            </w:r>
            <w:r>
              <w:rPr>
                <w:rFonts w:ascii="SimSun" w:hAnsi="SimSun" w:eastAsia="SimSun" w:hint="eastAsia"/>
                <w:color w:val="231F20"/>
                <w:spacing w:val="-6"/>
                <w:sz w:val="21"/>
              </w:rPr>
              <w:t>号单管霰弹枪组件 </w:t>
            </w:r>
            <w:r>
              <w:rPr>
                <w:color w:val="231F20"/>
                <w:spacing w:val="-2"/>
                <w:sz w:val="21"/>
              </w:rPr>
              <w:t>(30"),$9.20</w:t>
            </w:r>
            <w:r>
              <w:rPr>
                <w:rFonts w:ascii="SimSun" w:hAnsi="SimSun" w:eastAsia="SimSun" w:hint="eastAsia"/>
                <w:color w:val="231F20"/>
                <w:spacing w:val="-2"/>
                <w:sz w:val="21"/>
              </w:rPr>
              <w:t>※</w:t>
            </w:r>
          </w:p>
        </w:tc>
        <w:tc>
          <w:tcPr>
            <w:tcW w:w="121" w:type="dxa"/>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4"/>
              <w:ind w:left="120"/>
              <w:jc w:val="left"/>
              <w:rPr>
                <w:sz w:val="21"/>
              </w:rPr>
            </w:pPr>
            <w:r>
              <w:rPr>
                <w:rFonts w:ascii="SimSun" w:eastAsia="SimSun" w:hint="eastAsia"/>
                <w:color w:val="231F20"/>
                <w:spacing w:val="-1"/>
                <w:sz w:val="21"/>
              </w:rPr>
              <w:t>人造丝混纺正装，</w:t>
            </w:r>
            <w:r>
              <w:rPr>
                <w:color w:val="231F20"/>
                <w:spacing w:val="-2"/>
                <w:sz w:val="21"/>
              </w:rPr>
              <w:t>$200</w:t>
            </w:r>
          </w:p>
        </w:tc>
      </w:tr>
      <w:tr>
        <w:trPr>
          <w:trHeight w:val="315" w:hRule="atLeast"/>
        </w:trPr>
        <w:tc>
          <w:tcPr>
            <w:tcW w:w="4526" w:type="dxa"/>
          </w:tcPr>
          <w:p>
            <w:pPr>
              <w:pStyle w:val="TableParagraph"/>
              <w:spacing w:line="240" w:lineRule="auto" w:before="4"/>
              <w:jc w:val="left"/>
              <w:rPr>
                <w:rFonts w:ascii="SimSun" w:hAnsi="SimSun" w:eastAsia="SimSun" w:hint="eastAsia"/>
                <w:sz w:val="21"/>
              </w:rPr>
            </w:pPr>
            <w:r>
              <w:rPr>
                <w:color w:val="231F20"/>
                <w:sz w:val="21"/>
              </w:rPr>
              <w:t>12</w:t>
            </w:r>
            <w:r>
              <w:rPr>
                <w:color w:val="231F20"/>
                <w:spacing w:val="-7"/>
                <w:sz w:val="21"/>
              </w:rPr>
              <w:t> </w:t>
            </w:r>
            <w:r>
              <w:rPr>
                <w:rFonts w:ascii="SimSun" w:hAnsi="SimSun" w:eastAsia="SimSun" w:hint="eastAsia"/>
                <w:color w:val="231F20"/>
                <w:spacing w:val="-6"/>
                <w:sz w:val="21"/>
              </w:rPr>
              <w:t>号双管霰弹枪组件 </w:t>
            </w:r>
            <w:r>
              <w:rPr>
                <w:color w:val="231F20"/>
                <w:spacing w:val="-2"/>
                <w:sz w:val="21"/>
              </w:rPr>
              <w:t>(30"),$21.35</w:t>
            </w:r>
            <w:r>
              <w:rPr>
                <w:rFonts w:ascii="SimSun" w:hAnsi="SimSun" w:eastAsia="SimSun" w:hint="eastAsia"/>
                <w:color w:val="231F20"/>
                <w:spacing w:val="-2"/>
                <w:sz w:val="21"/>
              </w:rPr>
              <w:t>※</w:t>
            </w:r>
          </w:p>
        </w:tc>
        <w:tc>
          <w:tcPr>
            <w:tcW w:w="121" w:type="dxa"/>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4"/>
              <w:ind w:left="120"/>
              <w:jc w:val="left"/>
              <w:rPr>
                <w:sz w:val="21"/>
              </w:rPr>
            </w:pPr>
            <w:r>
              <w:rPr>
                <w:rFonts w:ascii="SimSun" w:eastAsia="SimSun" w:hint="eastAsia"/>
                <w:color w:val="231F20"/>
                <w:spacing w:val="-1"/>
                <w:sz w:val="21"/>
              </w:rPr>
              <w:t>宽松慢跑服，</w:t>
            </w:r>
            <w:r>
              <w:rPr>
                <w:color w:val="231F20"/>
                <w:spacing w:val="-4"/>
                <w:sz w:val="21"/>
              </w:rPr>
              <w:t>$50</w:t>
            </w:r>
          </w:p>
        </w:tc>
      </w:tr>
      <w:tr>
        <w:trPr>
          <w:trHeight w:val="315" w:hRule="atLeast"/>
        </w:trPr>
        <w:tc>
          <w:tcPr>
            <w:tcW w:w="4526" w:type="dxa"/>
          </w:tcPr>
          <w:p>
            <w:pPr>
              <w:pStyle w:val="TableParagraph"/>
              <w:spacing w:line="240" w:lineRule="auto" w:before="4"/>
              <w:jc w:val="left"/>
              <w:rPr>
                <w:sz w:val="21"/>
              </w:rPr>
            </w:pPr>
            <w:r>
              <w:rPr>
                <w:rFonts w:ascii="SimSun" w:eastAsia="SimSun" w:hint="eastAsia"/>
                <w:color w:val="231F20"/>
                <w:spacing w:val="-1"/>
                <w:sz w:val="21"/>
              </w:rPr>
              <w:t>手枪附加弹夹，</w:t>
            </w:r>
            <w:r>
              <w:rPr>
                <w:color w:val="231F20"/>
                <w:spacing w:val="-2"/>
                <w:sz w:val="21"/>
              </w:rPr>
              <w:t>$1.90</w:t>
            </w:r>
          </w:p>
        </w:tc>
        <w:tc>
          <w:tcPr>
            <w:tcW w:w="121" w:type="dxa"/>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4"/>
              <w:ind w:left="120"/>
              <w:jc w:val="left"/>
              <w:rPr>
                <w:sz w:val="21"/>
              </w:rPr>
            </w:pPr>
            <w:r>
              <w:rPr>
                <w:rFonts w:ascii="SimSun" w:eastAsia="SimSun" w:hint="eastAsia"/>
                <w:color w:val="231F20"/>
                <w:spacing w:val="-1"/>
                <w:sz w:val="21"/>
              </w:rPr>
              <w:t>飞行员皮夹克，</w:t>
            </w:r>
            <w:r>
              <w:rPr>
                <w:color w:val="231F20"/>
                <w:spacing w:val="-2"/>
                <w:sz w:val="21"/>
              </w:rPr>
              <w:t>$200</w:t>
            </w:r>
          </w:p>
        </w:tc>
      </w:tr>
      <w:tr>
        <w:trPr>
          <w:trHeight w:val="310" w:hRule="atLeast"/>
        </w:trPr>
        <w:tc>
          <w:tcPr>
            <w:tcW w:w="4526" w:type="dxa"/>
          </w:tcPr>
          <w:p>
            <w:pPr>
              <w:pStyle w:val="TableParagraph"/>
              <w:spacing w:line="240" w:lineRule="auto" w:before="14"/>
              <w:jc w:val="left"/>
              <w:rPr>
                <w:rFonts w:ascii="SimSun" w:hAnsi="SimSun" w:eastAsia="SimSun" w:hint="eastAsia"/>
                <w:sz w:val="21"/>
              </w:rPr>
            </w:pPr>
            <w:r>
              <w:rPr>
                <w:rFonts w:ascii="SimSun" w:hAnsi="SimSun" w:eastAsia="SimSun" w:hint="eastAsia"/>
                <w:color w:val="231F20"/>
                <w:spacing w:val="-9"/>
                <w:sz w:val="21"/>
              </w:rPr>
              <w:t>※ 组件可以改造枪械，以发射不同口径的子弹。</w:t>
            </w:r>
          </w:p>
        </w:tc>
        <w:tc>
          <w:tcPr>
            <w:tcW w:w="121" w:type="dxa"/>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4"/>
              <w:ind w:left="120"/>
              <w:jc w:val="left"/>
              <w:rPr>
                <w:sz w:val="21"/>
              </w:rPr>
            </w:pPr>
            <w:r>
              <w:rPr>
                <w:rFonts w:ascii="SimSun" w:eastAsia="SimSun" w:hint="eastAsia"/>
                <w:color w:val="231F20"/>
                <w:spacing w:val="-1"/>
                <w:sz w:val="21"/>
              </w:rPr>
              <w:t>皮军大衣，</w:t>
            </w:r>
            <w:r>
              <w:rPr>
                <w:color w:val="231F20"/>
                <w:spacing w:val="-2"/>
                <w:sz w:val="21"/>
              </w:rPr>
              <w:t>$250</w:t>
            </w:r>
          </w:p>
        </w:tc>
      </w:tr>
      <w:tr>
        <w:trPr>
          <w:trHeight w:val="314" w:hRule="atLeast"/>
        </w:trPr>
        <w:tc>
          <w:tcPr>
            <w:tcW w:w="4526" w:type="dxa"/>
            <w:tcBorders>
              <w:bottom w:val="single" w:sz="4" w:space="0" w:color="231F20"/>
            </w:tcBorders>
          </w:tcPr>
          <w:p>
            <w:pPr>
              <w:pStyle w:val="TableParagraph"/>
              <w:spacing w:line="287" w:lineRule="exact" w:before="8"/>
              <w:jc w:val="left"/>
              <w:rPr>
                <w:rFonts w:ascii="SimSun" w:eastAsia="SimSun" w:hint="eastAsia"/>
                <w:sz w:val="21"/>
              </w:rPr>
            </w:pPr>
            <w:r>
              <w:rPr>
                <w:rFonts w:ascii="SimSun" w:eastAsia="SimSun" w:hint="eastAsia"/>
                <w:color w:val="231F20"/>
                <w:sz w:val="21"/>
              </w:rPr>
              <w:t>枪械本体价格请参考</w:t>
            </w:r>
            <w:r>
              <w:rPr>
                <w:rFonts w:ascii="PMingLiU" w:eastAsia="PMingLiU" w:hint="eastAsia"/>
                <w:color w:val="231F20"/>
                <w:spacing w:val="4"/>
                <w:sz w:val="21"/>
              </w:rPr>
              <w:t>武器表 </w:t>
            </w:r>
            <w:r>
              <w:rPr>
                <w:b/>
                <w:color w:val="231F20"/>
                <w:sz w:val="21"/>
              </w:rPr>
              <w:t>(IH250~255)</w:t>
            </w:r>
            <w:r>
              <w:rPr>
                <w:rFonts w:ascii="SimSun" w:eastAsia="SimSun" w:hint="eastAsia"/>
                <w:color w:val="231F20"/>
                <w:spacing w:val="-10"/>
                <w:sz w:val="21"/>
              </w:rPr>
              <w:t>。</w:t>
            </w:r>
          </w:p>
        </w:tc>
        <w:tc>
          <w:tcPr>
            <w:tcW w:w="121" w:type="dxa"/>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8"/>
              <w:ind w:left="120"/>
              <w:jc w:val="left"/>
              <w:rPr>
                <w:sz w:val="21"/>
              </w:rPr>
            </w:pPr>
            <w:r>
              <w:rPr>
                <w:rFonts w:ascii="SimSun" w:eastAsia="SimSun" w:hint="eastAsia"/>
                <w:color w:val="231F20"/>
                <w:spacing w:val="-1"/>
                <w:sz w:val="21"/>
              </w:rPr>
              <w:t>大码斜纹衬衫，</w:t>
            </w:r>
            <w:r>
              <w:rPr>
                <w:color w:val="231F20"/>
                <w:spacing w:val="-4"/>
                <w:sz w:val="21"/>
              </w:rPr>
              <w:t>$35</w:t>
            </w:r>
          </w:p>
        </w:tc>
      </w:tr>
      <w:tr>
        <w:trPr>
          <w:trHeight w:val="3593" w:hRule="atLeast"/>
        </w:trPr>
        <w:tc>
          <w:tcPr>
            <w:tcW w:w="4526" w:type="dxa"/>
            <w:tcBorders>
              <w:top w:val="single" w:sz="4" w:space="0" w:color="231F20"/>
              <w:left w:val="single" w:sz="4" w:space="0" w:color="231F20"/>
              <w:right w:val="single" w:sz="4" w:space="0" w:color="231F20"/>
            </w:tcBorders>
          </w:tcPr>
          <w:p>
            <w:pPr>
              <w:pStyle w:val="TableParagraph"/>
              <w:spacing w:line="444" w:lineRule="exact" w:before="36"/>
              <w:ind w:left="102"/>
              <w:jc w:val="left"/>
              <w:rPr>
                <w:rFonts w:ascii="PMingLiU" w:eastAsia="PMingLiU" w:hint="eastAsia"/>
                <w:sz w:val="32"/>
              </w:rPr>
            </w:pPr>
            <w:r>
              <w:rPr>
                <w:rFonts w:ascii="Book Antiqua" w:eastAsia="Book Antiqua"/>
                <w:b/>
                <w:color w:val="231F20"/>
                <w:w w:val="110"/>
                <w:sz w:val="28"/>
              </w:rPr>
              <w:t>1920</w:t>
            </w:r>
            <w:r>
              <w:rPr>
                <w:rFonts w:ascii="Book Antiqua" w:eastAsia="Book Antiqua"/>
                <w:b/>
                <w:color w:val="231F20"/>
                <w:spacing w:val="4"/>
                <w:w w:val="110"/>
                <w:sz w:val="28"/>
              </w:rPr>
              <w:t> </w:t>
            </w:r>
            <w:r>
              <w:rPr>
                <w:rFonts w:ascii="PMingLiU" w:eastAsia="PMingLiU" w:hint="eastAsia"/>
                <w:color w:val="231F20"/>
                <w:spacing w:val="-2"/>
                <w:w w:val="110"/>
                <w:sz w:val="32"/>
              </w:rPr>
              <w:t>年代黑市武器</w:t>
            </w:r>
          </w:p>
          <w:p>
            <w:pPr>
              <w:pStyle w:val="TableParagraph"/>
              <w:spacing w:line="256" w:lineRule="auto"/>
              <w:ind w:left="102" w:right="90" w:firstLine="415"/>
              <w:jc w:val="both"/>
              <w:rPr>
                <w:rFonts w:ascii="PMingLiU" w:eastAsia="PMingLiU" w:hint="eastAsia"/>
                <w:sz w:val="21"/>
              </w:rPr>
            </w:pPr>
            <w:r>
              <w:rPr>
                <w:rFonts w:ascii="PMingLiU" w:eastAsia="PMingLiU" w:hint="eastAsia"/>
                <w:color w:val="231F20"/>
                <w:spacing w:val="-2"/>
                <w:sz w:val="21"/>
              </w:rPr>
              <w:t>稀有或非法的武器可以在黑市入手。购买</w:t>
            </w:r>
            <w:r>
              <w:rPr>
                <w:rFonts w:ascii="PMingLiU" w:eastAsia="PMingLiU" w:hint="eastAsia"/>
                <w:color w:val="231F20"/>
                <w:spacing w:val="-2"/>
                <w:sz w:val="21"/>
              </w:rPr>
              <w:t>流程是找到卖家，谈妥价钱，钱货交易，拿货走人。交易可能会被警察干涉，卖家也可能试图打劫或杀死买家。</w:t>
            </w:r>
          </w:p>
          <w:p>
            <w:pPr>
              <w:pStyle w:val="TableParagraph"/>
              <w:spacing w:line="256" w:lineRule="auto"/>
              <w:ind w:left="522" w:right="715"/>
              <w:jc w:val="left"/>
              <w:rPr>
                <w:rFonts w:ascii="PMingLiU" w:hAnsi="PMingLiU" w:eastAsia="PMingLiU" w:hint="eastAsia"/>
                <w:sz w:val="21"/>
              </w:rPr>
            </w:pPr>
            <w:r>
              <w:rPr>
                <w:rFonts w:ascii="PMingLiU" w:hAnsi="PMingLiU" w:eastAsia="PMingLiU" w:hint="eastAsia"/>
                <w:color w:val="231F20"/>
                <w:sz w:val="21"/>
              </w:rPr>
              <w:t>以下价格是 1920 年代的近似数值。汤普森冲锋枪，每支 1D6×$50。</w:t>
            </w:r>
          </w:p>
          <w:p>
            <w:pPr>
              <w:pStyle w:val="TableParagraph"/>
              <w:spacing w:line="240" w:lineRule="auto" w:before="1"/>
              <w:ind w:left="522"/>
              <w:jc w:val="left"/>
              <w:rPr>
                <w:rFonts w:ascii="PMingLiU" w:hAnsi="PMingLiU" w:eastAsia="PMingLiU" w:hint="eastAsia"/>
                <w:sz w:val="21"/>
              </w:rPr>
            </w:pPr>
            <w:r>
              <w:rPr>
                <w:rFonts w:ascii="PMingLiU" w:hAnsi="PMingLiU" w:eastAsia="PMingLiU" w:hint="eastAsia"/>
                <w:color w:val="231F20"/>
                <w:sz w:val="21"/>
              </w:rPr>
              <w:t>.30</w:t>
            </w:r>
            <w:r>
              <w:rPr>
                <w:rFonts w:ascii="PMingLiU" w:hAnsi="PMingLiU" w:eastAsia="PMingLiU" w:hint="eastAsia"/>
                <w:color w:val="231F20"/>
                <w:spacing w:val="65"/>
                <w:w w:val="150"/>
                <w:sz w:val="21"/>
              </w:rPr>
              <w:t> </w:t>
            </w:r>
            <w:r>
              <w:rPr>
                <w:rFonts w:ascii="PMingLiU" w:hAnsi="PMingLiU" w:eastAsia="PMingLiU" w:hint="eastAsia"/>
                <w:color w:val="231F20"/>
                <w:sz w:val="21"/>
              </w:rPr>
              <w:t>口径机枪，每支</w:t>
            </w:r>
            <w:r>
              <w:rPr>
                <w:rFonts w:ascii="PMingLiU" w:hAnsi="PMingLiU" w:eastAsia="PMingLiU" w:hint="eastAsia"/>
                <w:color w:val="231F20"/>
                <w:spacing w:val="65"/>
                <w:w w:val="150"/>
                <w:sz w:val="21"/>
              </w:rPr>
              <w:t> </w:t>
            </w:r>
            <w:r>
              <w:rPr>
                <w:rFonts w:ascii="PMingLiU" w:hAnsi="PMingLiU" w:eastAsia="PMingLiU" w:hint="eastAsia"/>
                <w:color w:val="231F20"/>
                <w:sz w:val="21"/>
              </w:rPr>
              <w:t>1D100×$50</w:t>
            </w:r>
            <w:r>
              <w:rPr>
                <w:rFonts w:ascii="PMingLiU" w:hAnsi="PMingLiU" w:eastAsia="PMingLiU" w:hint="eastAsia"/>
                <w:color w:val="231F20"/>
                <w:spacing w:val="-10"/>
                <w:sz w:val="21"/>
              </w:rPr>
              <w:t>。</w:t>
            </w:r>
          </w:p>
          <w:p>
            <w:pPr>
              <w:pStyle w:val="TableParagraph"/>
              <w:spacing w:line="240" w:lineRule="auto" w:before="22"/>
              <w:ind w:left="522"/>
              <w:jc w:val="left"/>
              <w:rPr>
                <w:rFonts w:ascii="PMingLiU" w:eastAsia="PMingLiU" w:hint="eastAsia"/>
                <w:sz w:val="21"/>
              </w:rPr>
            </w:pPr>
            <w:r>
              <w:rPr>
                <w:rFonts w:ascii="PMingLiU" w:eastAsia="PMingLiU" w:hint="eastAsia"/>
                <w:color w:val="231F20"/>
                <w:sz w:val="21"/>
              </w:rPr>
              <w:t>.30</w:t>
            </w:r>
            <w:r>
              <w:rPr>
                <w:rFonts w:ascii="PMingLiU" w:eastAsia="PMingLiU" w:hint="eastAsia"/>
                <w:color w:val="231F20"/>
                <w:spacing w:val="14"/>
                <w:sz w:val="21"/>
              </w:rPr>
              <w:t> 口径穿甲弹，一战时生产的每 </w:t>
            </w:r>
            <w:r>
              <w:rPr>
                <w:rFonts w:ascii="PMingLiU" w:eastAsia="PMingLiU" w:hint="eastAsia"/>
                <w:color w:val="231F20"/>
                <w:sz w:val="21"/>
              </w:rPr>
              <w:t>500</w:t>
            </w:r>
            <w:r>
              <w:rPr>
                <w:rFonts w:ascii="PMingLiU" w:eastAsia="PMingLiU" w:hint="eastAsia"/>
                <w:color w:val="231F20"/>
                <w:spacing w:val="8"/>
                <w:sz w:val="21"/>
              </w:rPr>
              <w:t> 颗</w:t>
            </w:r>
          </w:p>
          <w:p>
            <w:pPr>
              <w:pStyle w:val="TableParagraph"/>
              <w:spacing w:line="240" w:lineRule="auto" w:before="21"/>
              <w:ind w:left="102"/>
              <w:jc w:val="left"/>
              <w:rPr>
                <w:rFonts w:ascii="PMingLiU" w:eastAsia="PMingLiU" w:hint="eastAsia"/>
                <w:sz w:val="21"/>
              </w:rPr>
            </w:pPr>
            <w:r>
              <w:rPr>
                <w:rFonts w:ascii="PMingLiU" w:eastAsia="PMingLiU" w:hint="eastAsia"/>
                <w:color w:val="231F20"/>
                <w:w w:val="110"/>
                <w:sz w:val="21"/>
              </w:rPr>
              <w:t>$25</w:t>
            </w:r>
            <w:r>
              <w:rPr>
                <w:rFonts w:ascii="PMingLiU" w:eastAsia="PMingLiU" w:hint="eastAsia"/>
                <w:color w:val="231F20"/>
                <w:spacing w:val="-10"/>
                <w:w w:val="115"/>
                <w:sz w:val="21"/>
              </w:rPr>
              <w:t>。</w:t>
            </w:r>
          </w:p>
          <w:p>
            <w:pPr>
              <w:pStyle w:val="TableParagraph"/>
              <w:spacing w:line="262" w:lineRule="exact" w:before="21"/>
              <w:ind w:left="522"/>
              <w:jc w:val="left"/>
              <w:rPr>
                <w:rFonts w:ascii="PMingLiU" w:eastAsia="PMingLiU" w:hint="eastAsia"/>
                <w:sz w:val="21"/>
              </w:rPr>
            </w:pPr>
            <w:r>
              <w:rPr>
                <w:rFonts w:ascii="PMingLiU" w:eastAsia="PMingLiU" w:hint="eastAsia"/>
                <w:color w:val="231F20"/>
                <w:sz w:val="21"/>
              </w:rPr>
              <w:t>.50</w:t>
            </w:r>
            <w:r>
              <w:rPr>
                <w:rFonts w:ascii="PMingLiU" w:eastAsia="PMingLiU" w:hint="eastAsia"/>
                <w:color w:val="231F20"/>
                <w:spacing w:val="17"/>
                <w:sz w:val="21"/>
              </w:rPr>
              <w:t> 口  径  水  冷  式  机  枪，  每  支</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66" w:lineRule="auto"/>
              <w:ind w:left="120" w:right="2961"/>
              <w:jc w:val="both"/>
              <w:rPr>
                <w:sz w:val="21"/>
              </w:rPr>
            </w:pPr>
            <w:r>
              <w:rPr>
                <w:rFonts w:ascii="SimSun" w:eastAsia="SimSun" w:hint="eastAsia"/>
                <w:color w:val="231F20"/>
                <w:spacing w:val="-2"/>
                <w:sz w:val="21"/>
              </w:rPr>
              <w:t>双褶直筒裤，</w:t>
            </w:r>
            <w:r>
              <w:rPr>
                <w:color w:val="231F20"/>
                <w:spacing w:val="-2"/>
                <w:sz w:val="21"/>
              </w:rPr>
              <w:t>$3</w:t>
            </w:r>
            <w:r>
              <w:rPr>
                <w:color w:val="231F20"/>
                <w:spacing w:val="-2"/>
                <w:sz w:val="21"/>
              </w:rPr>
              <w:t>6</w:t>
            </w:r>
            <w:r>
              <w:rPr>
                <w:rFonts w:ascii="SimSun" w:eastAsia="SimSun" w:hint="eastAsia"/>
                <w:color w:val="231F20"/>
                <w:spacing w:val="-2"/>
                <w:sz w:val="21"/>
              </w:rPr>
              <w:t>圆领棉毛衣，</w:t>
            </w:r>
            <w:r>
              <w:rPr>
                <w:color w:val="231F20"/>
                <w:spacing w:val="-2"/>
                <w:sz w:val="21"/>
              </w:rPr>
              <w:t>$3</w:t>
            </w:r>
            <w:r>
              <w:rPr>
                <w:color w:val="231F20"/>
                <w:spacing w:val="-2"/>
                <w:sz w:val="21"/>
              </w:rPr>
              <w:t>5</w:t>
            </w:r>
            <w:r>
              <w:rPr>
                <w:rFonts w:ascii="SimSun" w:eastAsia="SimSun" w:hint="eastAsia"/>
                <w:color w:val="231F20"/>
                <w:spacing w:val="-2"/>
                <w:sz w:val="21"/>
              </w:rPr>
              <w:t>牛仔裤，</w:t>
            </w:r>
            <w:r>
              <w:rPr>
                <w:color w:val="231F20"/>
                <w:spacing w:val="-2"/>
                <w:sz w:val="21"/>
              </w:rPr>
              <w:t>$40+</w:t>
            </w:r>
          </w:p>
          <w:p>
            <w:pPr>
              <w:pStyle w:val="TableParagraph"/>
              <w:spacing w:line="240" w:lineRule="auto"/>
              <w:ind w:left="120"/>
              <w:jc w:val="left"/>
              <w:rPr>
                <w:sz w:val="21"/>
              </w:rPr>
            </w:pPr>
            <w:r>
              <w:rPr>
                <w:rFonts w:ascii="SimSun" w:eastAsia="SimSun" w:hint="eastAsia"/>
                <w:color w:val="231F20"/>
                <w:spacing w:val="-1"/>
                <w:sz w:val="21"/>
              </w:rPr>
              <w:t>船底休闲皮鞋，</w:t>
            </w:r>
            <w:r>
              <w:rPr>
                <w:color w:val="231F20"/>
                <w:spacing w:val="-4"/>
                <w:sz w:val="21"/>
              </w:rPr>
              <w:t>$50</w:t>
            </w:r>
          </w:p>
          <w:p>
            <w:pPr>
              <w:pStyle w:val="TableParagraph"/>
              <w:spacing w:line="266" w:lineRule="auto" w:before="31"/>
              <w:ind w:left="120" w:right="2438"/>
              <w:jc w:val="left"/>
              <w:rPr>
                <w:sz w:val="21"/>
              </w:rPr>
            </w:pPr>
            <w:r>
              <w:rPr>
                <w:rFonts w:ascii="SimSun" w:eastAsia="SimSun" w:hint="eastAsia"/>
                <w:color w:val="231F20"/>
                <w:spacing w:val="-2"/>
                <w:sz w:val="21"/>
              </w:rPr>
              <w:t>交叉训练运动鞋，</w:t>
            </w:r>
            <w:r>
              <w:rPr>
                <w:color w:val="231F20"/>
                <w:spacing w:val="-2"/>
                <w:sz w:val="21"/>
              </w:rPr>
              <w:t>$10</w:t>
            </w:r>
            <w:r>
              <w:rPr>
                <w:color w:val="231F20"/>
                <w:spacing w:val="-2"/>
                <w:sz w:val="21"/>
              </w:rPr>
              <w:t>0</w:t>
            </w:r>
            <w:r>
              <w:rPr>
                <w:rFonts w:ascii="SimSun" w:eastAsia="SimSun" w:hint="eastAsia"/>
                <w:color w:val="231F20"/>
                <w:spacing w:val="-2"/>
                <w:sz w:val="21"/>
              </w:rPr>
              <w:t>真丝领带，</w:t>
            </w:r>
            <w:r>
              <w:rPr>
                <w:color w:val="231F20"/>
                <w:spacing w:val="-2"/>
                <w:sz w:val="21"/>
              </w:rPr>
              <w:t>$35</w:t>
            </w:r>
          </w:p>
          <w:p>
            <w:pPr>
              <w:pStyle w:val="TableParagraph"/>
              <w:spacing w:line="266" w:lineRule="auto" w:before="1"/>
              <w:ind w:left="120" w:right="3171"/>
              <w:jc w:val="both"/>
              <w:rPr>
                <w:sz w:val="21"/>
              </w:rPr>
            </w:pPr>
            <w:r>
              <w:rPr>
                <w:rFonts w:ascii="SimSun" w:eastAsia="SimSun" w:hint="eastAsia"/>
                <w:color w:val="231F20"/>
                <w:spacing w:val="-2"/>
                <w:sz w:val="21"/>
              </w:rPr>
              <w:t>保暖内衣，</w:t>
            </w:r>
            <w:r>
              <w:rPr>
                <w:color w:val="231F20"/>
                <w:spacing w:val="-2"/>
                <w:sz w:val="21"/>
              </w:rPr>
              <w:t>$1</w:t>
            </w:r>
            <w:r>
              <w:rPr>
                <w:color w:val="231F20"/>
                <w:spacing w:val="-2"/>
                <w:sz w:val="21"/>
              </w:rPr>
              <w:t>5</w:t>
            </w:r>
            <w:r>
              <w:rPr>
                <w:rFonts w:ascii="SimSun" w:eastAsia="SimSun" w:hint="eastAsia"/>
                <w:color w:val="231F20"/>
                <w:spacing w:val="-2"/>
                <w:sz w:val="21"/>
              </w:rPr>
              <w:t>尼龙泳裤，</w:t>
            </w:r>
            <w:r>
              <w:rPr>
                <w:color w:val="231F20"/>
                <w:spacing w:val="-2"/>
                <w:sz w:val="21"/>
              </w:rPr>
              <w:t>$1</w:t>
            </w:r>
            <w:r>
              <w:rPr>
                <w:color w:val="231F20"/>
                <w:spacing w:val="-2"/>
                <w:sz w:val="21"/>
              </w:rPr>
              <w:t>5</w:t>
            </w:r>
            <w:r>
              <w:rPr>
                <w:rFonts w:ascii="SimSun" w:eastAsia="SimSun" w:hint="eastAsia"/>
                <w:color w:val="231F20"/>
                <w:spacing w:val="-1"/>
                <w:sz w:val="21"/>
              </w:rPr>
              <w:t>有袋马甲，</w:t>
            </w:r>
            <w:r>
              <w:rPr>
                <w:color w:val="231F20"/>
                <w:spacing w:val="-5"/>
                <w:sz w:val="21"/>
              </w:rPr>
              <w:t>$60</w:t>
            </w:r>
          </w:p>
          <w:p>
            <w:pPr>
              <w:pStyle w:val="TableParagraph"/>
              <w:spacing w:line="266" w:lineRule="auto" w:before="2"/>
              <w:ind w:left="120" w:right="2858"/>
              <w:jc w:val="left"/>
              <w:rPr>
                <w:sz w:val="21"/>
              </w:rPr>
            </w:pPr>
            <w:r>
              <w:rPr>
                <w:rFonts w:ascii="SimSun" w:eastAsia="SimSun" w:hint="eastAsia"/>
                <w:color w:val="231F20"/>
                <w:spacing w:val="-2"/>
                <w:sz w:val="21"/>
              </w:rPr>
              <w:t>高级登山鞋，</w:t>
            </w:r>
            <w:r>
              <w:rPr>
                <w:color w:val="231F20"/>
                <w:spacing w:val="-2"/>
                <w:sz w:val="21"/>
              </w:rPr>
              <w:t>$20</w:t>
            </w:r>
            <w:r>
              <w:rPr>
                <w:color w:val="231F20"/>
                <w:spacing w:val="-2"/>
                <w:sz w:val="21"/>
              </w:rPr>
              <w:t>0</w:t>
            </w:r>
            <w:r>
              <w:rPr>
                <w:rFonts w:ascii="SimSun" w:eastAsia="SimSun" w:hint="eastAsia"/>
                <w:color w:val="231F20"/>
                <w:spacing w:val="-2"/>
                <w:sz w:val="21"/>
              </w:rPr>
              <w:t>防弹背心，</w:t>
            </w:r>
            <w:r>
              <w:rPr>
                <w:color w:val="231F20"/>
                <w:spacing w:val="-2"/>
                <w:sz w:val="21"/>
              </w:rPr>
              <w:t>$600+</w:t>
            </w:r>
          </w:p>
        </w:tc>
      </w:tr>
      <w:tr>
        <w:trPr>
          <w:trHeight w:val="328" w:hRule="atLeast"/>
        </w:trPr>
        <w:tc>
          <w:tcPr>
            <w:tcW w:w="4526" w:type="dxa"/>
            <w:tcBorders>
              <w:left w:val="single" w:sz="4" w:space="0" w:color="231F20"/>
              <w:right w:val="single" w:sz="4" w:space="0" w:color="231F20"/>
            </w:tcBorders>
          </w:tcPr>
          <w:p>
            <w:pPr>
              <w:pStyle w:val="TableParagraph"/>
              <w:spacing w:line="276" w:lineRule="exact" w:before="33"/>
              <w:ind w:left="102"/>
              <w:jc w:val="left"/>
              <w:rPr>
                <w:rFonts w:ascii="PMingLiU" w:hAnsi="PMingLiU" w:eastAsia="PMingLiU" w:hint="eastAsia"/>
                <w:sz w:val="21"/>
              </w:rPr>
            </w:pPr>
            <w:r>
              <w:rPr>
                <w:rFonts w:ascii="PMingLiU" w:hAnsi="PMingLiU" w:eastAsia="PMingLiU" w:hint="eastAsia"/>
                <w:color w:val="231F20"/>
                <w:w w:val="115"/>
                <w:sz w:val="21"/>
              </w:rPr>
              <w:t>1D100×$30+$300</w:t>
            </w:r>
            <w:r>
              <w:rPr>
                <w:rFonts w:ascii="PMingLiU" w:hAnsi="PMingLiU" w:eastAsia="PMingLiU" w:hint="eastAsia"/>
                <w:color w:val="231F20"/>
                <w:spacing w:val="-10"/>
                <w:w w:val="120"/>
                <w:sz w:val="21"/>
              </w:rPr>
              <w:t>。</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309" w:lineRule="exact"/>
              <w:ind w:left="120"/>
              <w:jc w:val="left"/>
              <w:rPr>
                <w:rFonts w:ascii="PMingLiU" w:eastAsia="PMingLiU" w:hint="eastAsia"/>
                <w:sz w:val="28"/>
              </w:rPr>
            </w:pPr>
            <w:r>
              <w:rPr>
                <w:rFonts w:ascii="PMingLiU" w:eastAsia="PMingLiU" w:hint="eastAsia"/>
                <w:color w:val="231F20"/>
                <w:spacing w:val="-5"/>
                <w:sz w:val="28"/>
              </w:rPr>
              <w:t>女装</w:t>
            </w:r>
          </w:p>
        </w:tc>
      </w:tr>
      <w:tr>
        <w:trPr>
          <w:trHeight w:val="327" w:hRule="atLeast"/>
        </w:trPr>
        <w:tc>
          <w:tcPr>
            <w:tcW w:w="4526" w:type="dxa"/>
            <w:tcBorders>
              <w:left w:val="single" w:sz="4" w:space="0" w:color="231F20"/>
              <w:right w:val="single" w:sz="4" w:space="0" w:color="231F20"/>
            </w:tcBorders>
          </w:tcPr>
          <w:p>
            <w:pPr>
              <w:pStyle w:val="TableParagraph"/>
              <w:spacing w:line="288" w:lineRule="exact" w:before="19"/>
              <w:ind w:right="89"/>
              <w:jc w:val="right"/>
              <w:rPr>
                <w:rFonts w:ascii="PMingLiU" w:eastAsia="PMingLiU" w:hint="eastAsia"/>
                <w:sz w:val="21"/>
              </w:rPr>
            </w:pPr>
            <w:r>
              <w:rPr>
                <w:rFonts w:ascii="PMingLiU" w:eastAsia="PMingLiU" w:hint="eastAsia"/>
                <w:color w:val="231F20"/>
                <w:sz w:val="21"/>
              </w:rPr>
              <w:t>.50</w:t>
            </w:r>
            <w:r>
              <w:rPr>
                <w:rFonts w:ascii="PMingLiU" w:eastAsia="PMingLiU" w:hint="eastAsia"/>
                <w:color w:val="231F20"/>
                <w:spacing w:val="14"/>
                <w:sz w:val="21"/>
              </w:rPr>
              <w:t> 口径穿甲弹，一战时生产的每 </w:t>
            </w:r>
            <w:r>
              <w:rPr>
                <w:rFonts w:ascii="PMingLiU" w:eastAsia="PMingLiU" w:hint="eastAsia"/>
                <w:color w:val="231F20"/>
                <w:sz w:val="21"/>
              </w:rPr>
              <w:t>500</w:t>
            </w:r>
            <w:r>
              <w:rPr>
                <w:rFonts w:ascii="PMingLiU" w:eastAsia="PMingLiU" w:hint="eastAsia"/>
                <w:color w:val="231F20"/>
                <w:spacing w:val="8"/>
                <w:sz w:val="21"/>
              </w:rPr>
              <w:t> 颗</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17"/>
              <w:ind w:left="120"/>
              <w:jc w:val="left"/>
              <w:rPr>
                <w:sz w:val="21"/>
              </w:rPr>
            </w:pPr>
            <w:r>
              <w:rPr>
                <w:rFonts w:ascii="SimSun" w:eastAsia="SimSun" w:hint="eastAsia"/>
                <w:color w:val="231F20"/>
                <w:spacing w:val="-1"/>
                <w:sz w:val="21"/>
              </w:rPr>
              <w:t>设计师定制礼服，上身一次，</w:t>
            </w:r>
            <w:r>
              <w:rPr>
                <w:color w:val="231F20"/>
                <w:spacing w:val="-2"/>
                <w:sz w:val="21"/>
              </w:rPr>
              <w:t>$500+</w:t>
            </w:r>
          </w:p>
        </w:tc>
      </w:tr>
      <w:tr>
        <w:trPr>
          <w:trHeight w:val="315" w:hRule="atLeast"/>
        </w:trPr>
        <w:tc>
          <w:tcPr>
            <w:tcW w:w="4526" w:type="dxa"/>
            <w:tcBorders>
              <w:left w:val="single" w:sz="4" w:space="0" w:color="231F20"/>
              <w:right w:val="single" w:sz="4" w:space="0" w:color="231F20"/>
            </w:tcBorders>
          </w:tcPr>
          <w:p>
            <w:pPr>
              <w:pStyle w:val="TableParagraph"/>
              <w:spacing w:line="288" w:lineRule="exact" w:before="7"/>
              <w:ind w:left="102"/>
              <w:jc w:val="left"/>
              <w:rPr>
                <w:rFonts w:ascii="PMingLiU" w:eastAsia="PMingLiU" w:hint="eastAsia"/>
                <w:sz w:val="21"/>
              </w:rPr>
            </w:pPr>
            <w:r>
              <w:rPr>
                <w:rFonts w:ascii="PMingLiU" w:eastAsia="PMingLiU" w:hint="eastAsia"/>
                <w:color w:val="231F20"/>
                <w:w w:val="110"/>
                <w:sz w:val="21"/>
              </w:rPr>
              <w:t>$45</w:t>
            </w:r>
            <w:r>
              <w:rPr>
                <w:rFonts w:ascii="PMingLiU" w:eastAsia="PMingLiU" w:hint="eastAsia"/>
                <w:color w:val="231F20"/>
                <w:spacing w:val="-10"/>
                <w:w w:val="115"/>
                <w:sz w:val="21"/>
              </w:rPr>
              <w:t>。</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5"/>
              <w:ind w:left="120"/>
              <w:jc w:val="left"/>
              <w:rPr>
                <w:sz w:val="21"/>
              </w:rPr>
            </w:pPr>
            <w:r>
              <w:rPr>
                <w:rFonts w:ascii="SimSun" w:eastAsia="SimSun" w:hint="eastAsia"/>
                <w:color w:val="231F20"/>
                <w:spacing w:val="-1"/>
                <w:sz w:val="21"/>
              </w:rPr>
              <w:t>高级真丝垂边礼服，</w:t>
            </w:r>
            <w:r>
              <w:rPr>
                <w:color w:val="231F20"/>
                <w:spacing w:val="-2"/>
                <w:sz w:val="21"/>
              </w:rPr>
              <w:t>$400</w:t>
            </w:r>
          </w:p>
        </w:tc>
      </w:tr>
      <w:tr>
        <w:trPr>
          <w:trHeight w:val="315" w:hRule="atLeast"/>
        </w:trPr>
        <w:tc>
          <w:tcPr>
            <w:tcW w:w="4526" w:type="dxa"/>
            <w:tcBorders>
              <w:left w:val="single" w:sz="4" w:space="0" w:color="231F20"/>
              <w:right w:val="single" w:sz="4" w:space="0" w:color="231F20"/>
            </w:tcBorders>
          </w:tcPr>
          <w:p>
            <w:pPr>
              <w:pStyle w:val="TableParagraph"/>
              <w:spacing w:line="288" w:lineRule="exact" w:before="7"/>
              <w:ind w:left="489"/>
              <w:jc w:val="left"/>
              <w:rPr>
                <w:rFonts w:ascii="PMingLiU" w:hAnsi="PMingLiU" w:eastAsia="PMingLiU" w:hint="eastAsia"/>
                <w:sz w:val="21"/>
              </w:rPr>
            </w:pPr>
            <w:r>
              <w:rPr>
                <w:rFonts w:ascii="PMingLiU" w:hAnsi="PMingLiU" w:eastAsia="PMingLiU" w:hint="eastAsia"/>
                <w:color w:val="231F20"/>
                <w:sz w:val="21"/>
              </w:rPr>
              <w:t>60mm</w:t>
            </w:r>
            <w:r>
              <w:rPr>
                <w:rFonts w:ascii="PMingLiU" w:hAnsi="PMingLiU" w:eastAsia="PMingLiU" w:hint="eastAsia"/>
                <w:color w:val="231F20"/>
                <w:spacing w:val="-4"/>
                <w:sz w:val="21"/>
              </w:rPr>
              <w:t> 野战迫击炮，每门 </w:t>
            </w:r>
            <w:r>
              <w:rPr>
                <w:rFonts w:ascii="PMingLiU" w:hAnsi="PMingLiU" w:eastAsia="PMingLiU" w:hint="eastAsia"/>
                <w:color w:val="231F20"/>
                <w:sz w:val="21"/>
              </w:rPr>
              <w:t>1D6×$200</w:t>
            </w:r>
            <w:r>
              <w:rPr>
                <w:rFonts w:ascii="PMingLiU" w:hAnsi="PMingLiU" w:eastAsia="PMingLiU" w:hint="eastAsia"/>
                <w:color w:val="231F20"/>
                <w:spacing w:val="-10"/>
                <w:sz w:val="21"/>
              </w:rPr>
              <w:t>。</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5"/>
              <w:ind w:left="120"/>
              <w:jc w:val="left"/>
              <w:rPr>
                <w:sz w:val="21"/>
              </w:rPr>
            </w:pPr>
            <w:r>
              <w:rPr>
                <w:rFonts w:ascii="SimSun" w:eastAsia="SimSun" w:hint="eastAsia"/>
                <w:color w:val="231F20"/>
                <w:spacing w:val="-1"/>
                <w:sz w:val="21"/>
              </w:rPr>
              <w:t>腈纶西服，</w:t>
            </w:r>
            <w:r>
              <w:rPr>
                <w:color w:val="231F20"/>
                <w:spacing w:val="-2"/>
                <w:sz w:val="21"/>
              </w:rPr>
              <w:t>$150</w:t>
            </w:r>
          </w:p>
        </w:tc>
      </w:tr>
      <w:tr>
        <w:trPr>
          <w:trHeight w:val="315" w:hRule="atLeast"/>
        </w:trPr>
        <w:tc>
          <w:tcPr>
            <w:tcW w:w="4526" w:type="dxa"/>
            <w:tcBorders>
              <w:left w:val="single" w:sz="4" w:space="0" w:color="231F20"/>
              <w:right w:val="single" w:sz="4" w:space="0" w:color="231F20"/>
            </w:tcBorders>
          </w:tcPr>
          <w:p>
            <w:pPr>
              <w:pStyle w:val="TableParagraph"/>
              <w:spacing w:line="288" w:lineRule="exact" w:before="7"/>
              <w:ind w:right="90"/>
              <w:jc w:val="right"/>
              <w:rPr>
                <w:rFonts w:ascii="PMingLiU" w:eastAsia="PMingLiU" w:hint="eastAsia"/>
                <w:sz w:val="21"/>
              </w:rPr>
            </w:pPr>
            <w:r>
              <w:rPr>
                <w:rFonts w:ascii="PMingLiU" w:eastAsia="PMingLiU" w:hint="eastAsia"/>
                <w:color w:val="231F20"/>
                <w:w w:val="105"/>
                <w:sz w:val="21"/>
              </w:rPr>
              <w:t>60mm</w:t>
            </w:r>
            <w:r>
              <w:rPr>
                <w:rFonts w:ascii="PMingLiU" w:eastAsia="PMingLiU" w:hint="eastAsia"/>
                <w:color w:val="231F20"/>
                <w:spacing w:val="1"/>
                <w:w w:val="105"/>
                <w:sz w:val="21"/>
              </w:rPr>
              <w:t> 榴弹，每枚 </w:t>
            </w:r>
            <w:r>
              <w:rPr>
                <w:rFonts w:ascii="PMingLiU" w:eastAsia="PMingLiU" w:hint="eastAsia"/>
                <w:color w:val="231F20"/>
                <w:w w:val="105"/>
                <w:sz w:val="21"/>
              </w:rPr>
              <w:t>$2（4D6</w:t>
            </w:r>
            <w:r>
              <w:rPr>
                <w:rFonts w:ascii="PMingLiU" w:eastAsia="PMingLiU" w:hint="eastAsia"/>
                <w:color w:val="231F20"/>
                <w:spacing w:val="3"/>
                <w:w w:val="105"/>
                <w:sz w:val="21"/>
              </w:rPr>
              <w:t>，半径 </w:t>
            </w:r>
            <w:r>
              <w:rPr>
                <w:rFonts w:ascii="PMingLiU" w:eastAsia="PMingLiU" w:hint="eastAsia"/>
                <w:color w:val="231F20"/>
                <w:w w:val="105"/>
                <w:sz w:val="21"/>
              </w:rPr>
              <w:t>3 码，</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5"/>
              <w:ind w:left="120"/>
              <w:jc w:val="left"/>
              <w:rPr>
                <w:sz w:val="21"/>
              </w:rPr>
            </w:pPr>
            <w:r>
              <w:rPr>
                <w:rFonts w:ascii="SimSun" w:eastAsia="SimSun" w:hint="eastAsia"/>
                <w:color w:val="231F20"/>
                <w:spacing w:val="-1"/>
                <w:sz w:val="21"/>
              </w:rPr>
              <w:t>编织人造丝长大衣，</w:t>
            </w:r>
            <w:r>
              <w:rPr>
                <w:color w:val="231F20"/>
                <w:spacing w:val="-4"/>
                <w:sz w:val="21"/>
              </w:rPr>
              <w:t>$90</w:t>
            </w:r>
          </w:p>
        </w:tc>
      </w:tr>
      <w:tr>
        <w:trPr>
          <w:trHeight w:val="315" w:hRule="atLeast"/>
        </w:trPr>
        <w:tc>
          <w:tcPr>
            <w:tcW w:w="4526" w:type="dxa"/>
            <w:tcBorders>
              <w:left w:val="single" w:sz="4" w:space="0" w:color="231F20"/>
              <w:right w:val="single" w:sz="4" w:space="0" w:color="231F20"/>
            </w:tcBorders>
          </w:tcPr>
          <w:p>
            <w:pPr>
              <w:pStyle w:val="TableParagraph"/>
              <w:spacing w:line="288" w:lineRule="exact" w:before="7"/>
              <w:ind w:left="102"/>
              <w:jc w:val="left"/>
              <w:rPr>
                <w:rFonts w:ascii="PMingLiU" w:eastAsia="PMingLiU" w:hint="eastAsia"/>
                <w:sz w:val="21"/>
              </w:rPr>
            </w:pPr>
            <w:r>
              <w:rPr>
                <w:rFonts w:ascii="PMingLiU" w:eastAsia="PMingLiU" w:hint="eastAsia"/>
                <w:color w:val="231F20"/>
                <w:w w:val="105"/>
                <w:sz w:val="21"/>
              </w:rPr>
              <w:t>30</w:t>
            </w:r>
            <w:r>
              <w:rPr>
                <w:rFonts w:ascii="PMingLiU" w:eastAsia="PMingLiU" w:hint="eastAsia"/>
                <w:color w:val="231F20"/>
                <w:spacing w:val="-4"/>
                <w:w w:val="105"/>
                <w:sz w:val="21"/>
              </w:rPr>
              <w:t>% 哑弹率 )。</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5"/>
              <w:ind w:left="120"/>
              <w:jc w:val="left"/>
              <w:rPr>
                <w:sz w:val="21"/>
              </w:rPr>
            </w:pPr>
            <w:r>
              <w:rPr>
                <w:rFonts w:ascii="SimSun" w:eastAsia="SimSun" w:hint="eastAsia"/>
                <w:color w:val="231F20"/>
                <w:spacing w:val="-1"/>
                <w:sz w:val="21"/>
              </w:rPr>
              <w:t>涤纶无褶裤，</w:t>
            </w:r>
            <w:r>
              <w:rPr>
                <w:color w:val="231F20"/>
                <w:spacing w:val="-4"/>
                <w:sz w:val="21"/>
              </w:rPr>
              <w:t>$25</w:t>
            </w:r>
          </w:p>
        </w:tc>
      </w:tr>
      <w:tr>
        <w:trPr>
          <w:trHeight w:val="315" w:hRule="atLeast"/>
        </w:trPr>
        <w:tc>
          <w:tcPr>
            <w:tcW w:w="4526" w:type="dxa"/>
            <w:tcBorders>
              <w:left w:val="single" w:sz="4" w:space="0" w:color="231F20"/>
              <w:right w:val="single" w:sz="4" w:space="0" w:color="231F20"/>
            </w:tcBorders>
          </w:tcPr>
          <w:p>
            <w:pPr>
              <w:pStyle w:val="TableParagraph"/>
              <w:spacing w:line="288" w:lineRule="exact" w:before="7"/>
              <w:ind w:right="89"/>
              <w:jc w:val="right"/>
              <w:rPr>
                <w:rFonts w:ascii="PMingLiU" w:eastAsia="PMingLiU" w:hint="eastAsia"/>
                <w:sz w:val="21"/>
              </w:rPr>
            </w:pPr>
            <w:r>
              <w:rPr>
                <w:rFonts w:ascii="PMingLiU" w:eastAsia="PMingLiU" w:hint="eastAsia"/>
                <w:color w:val="231F20"/>
                <w:sz w:val="21"/>
              </w:rPr>
              <w:t>60mm</w:t>
            </w:r>
            <w:r>
              <w:rPr>
                <w:rFonts w:ascii="PMingLiU" w:eastAsia="PMingLiU" w:hint="eastAsia"/>
                <w:color w:val="231F20"/>
                <w:spacing w:val="14"/>
                <w:sz w:val="21"/>
              </w:rPr>
              <w:t> 照明弹，十万烛光</w:t>
            </w:r>
            <w:r>
              <w:rPr>
                <w:rFonts w:ascii="PMingLiU" w:eastAsia="PMingLiU" w:hint="eastAsia"/>
                <w:color w:val="231F20"/>
                <w:spacing w:val="11"/>
                <w:sz w:val="21"/>
              </w:rPr>
              <w:t>（</w:t>
            </w:r>
            <w:r>
              <w:rPr>
                <w:rFonts w:ascii="PMingLiU" w:eastAsia="PMingLiU" w:hint="eastAsia"/>
                <w:color w:val="231F20"/>
                <w:spacing w:val="3"/>
                <w:sz w:val="21"/>
              </w:rPr>
              <w:t>白色。译注：</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5"/>
              <w:ind w:left="120"/>
              <w:jc w:val="left"/>
              <w:rPr>
                <w:sz w:val="21"/>
              </w:rPr>
            </w:pPr>
            <w:r>
              <w:rPr>
                <w:rFonts w:ascii="SimSun" w:eastAsia="SimSun" w:hint="eastAsia"/>
                <w:color w:val="231F20"/>
                <w:spacing w:val="-1"/>
                <w:sz w:val="21"/>
              </w:rPr>
              <w:t>水洗蓝牛仔裤，</w:t>
            </w:r>
            <w:r>
              <w:rPr>
                <w:color w:val="231F20"/>
                <w:spacing w:val="-4"/>
                <w:sz w:val="21"/>
              </w:rPr>
              <w:t>$35</w:t>
            </w:r>
          </w:p>
        </w:tc>
      </w:tr>
      <w:tr>
        <w:trPr>
          <w:trHeight w:val="315" w:hRule="atLeast"/>
        </w:trPr>
        <w:tc>
          <w:tcPr>
            <w:tcW w:w="4526" w:type="dxa"/>
            <w:tcBorders>
              <w:left w:val="single" w:sz="4" w:space="0" w:color="231F20"/>
              <w:right w:val="single" w:sz="4" w:space="0" w:color="231F20"/>
            </w:tcBorders>
          </w:tcPr>
          <w:p>
            <w:pPr>
              <w:pStyle w:val="TableParagraph"/>
              <w:spacing w:line="288" w:lineRule="exact" w:before="7"/>
              <w:ind w:left="102"/>
              <w:jc w:val="left"/>
              <w:rPr>
                <w:rFonts w:ascii="PMingLiU" w:eastAsia="PMingLiU" w:hint="eastAsia"/>
                <w:sz w:val="21"/>
              </w:rPr>
            </w:pPr>
            <w:r>
              <w:rPr>
                <w:rFonts w:ascii="PMingLiU" w:eastAsia="PMingLiU" w:hint="eastAsia"/>
                <w:color w:val="231F20"/>
                <w:sz w:val="21"/>
              </w:rPr>
              <w:t>能亮如白昼 )，悬停 25 秒。</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5"/>
              <w:ind w:left="120"/>
              <w:jc w:val="left"/>
              <w:rPr>
                <w:sz w:val="21"/>
              </w:rPr>
            </w:pPr>
            <w:r>
              <w:rPr>
                <w:rFonts w:ascii="SimSun" w:eastAsia="SimSun" w:hint="eastAsia"/>
                <w:color w:val="231F20"/>
                <w:spacing w:val="-1"/>
                <w:sz w:val="21"/>
              </w:rPr>
              <w:t>机车皮夹克，</w:t>
            </w:r>
            <w:r>
              <w:rPr>
                <w:color w:val="231F20"/>
                <w:spacing w:val="-2"/>
                <w:sz w:val="21"/>
              </w:rPr>
              <w:t>$260</w:t>
            </w:r>
          </w:p>
        </w:tc>
      </w:tr>
      <w:tr>
        <w:trPr>
          <w:trHeight w:val="315" w:hRule="atLeast"/>
        </w:trPr>
        <w:tc>
          <w:tcPr>
            <w:tcW w:w="4526" w:type="dxa"/>
            <w:tcBorders>
              <w:left w:val="single" w:sz="4" w:space="0" w:color="231F20"/>
              <w:right w:val="single" w:sz="4" w:space="0" w:color="231F20"/>
            </w:tcBorders>
          </w:tcPr>
          <w:p>
            <w:pPr>
              <w:pStyle w:val="TableParagraph"/>
              <w:tabs>
                <w:tab w:pos="1454" w:val="left" w:leader="none"/>
                <w:tab w:pos="1944" w:val="left" w:leader="none"/>
                <w:tab w:pos="2433" w:val="left" w:leader="none"/>
                <w:tab w:pos="3201" w:val="left" w:leader="none"/>
                <w:tab w:pos="3691" w:val="left" w:leader="none"/>
              </w:tabs>
              <w:spacing w:line="288" w:lineRule="exact" w:before="7"/>
              <w:ind w:right="90"/>
              <w:jc w:val="right"/>
              <w:rPr>
                <w:rFonts w:ascii="PMingLiU" w:eastAsia="PMingLiU" w:hint="eastAsia"/>
                <w:sz w:val="21"/>
              </w:rPr>
            </w:pPr>
            <w:r>
              <w:rPr>
                <w:rFonts w:ascii="PMingLiU" w:eastAsia="PMingLiU" w:hint="eastAsia"/>
                <w:color w:val="231F20"/>
                <w:spacing w:val="14"/>
                <w:w w:val="105"/>
                <w:sz w:val="21"/>
              </w:rPr>
              <w:t>7</w:t>
            </w:r>
            <w:r>
              <w:rPr>
                <w:rFonts w:ascii="PMingLiU" w:eastAsia="PMingLiU" w:hint="eastAsia"/>
                <w:color w:val="231F20"/>
                <w:spacing w:val="5"/>
                <w:w w:val="105"/>
                <w:sz w:val="21"/>
              </w:rPr>
              <w:t> </w:t>
            </w:r>
            <w:r>
              <w:rPr>
                <w:rFonts w:ascii="PMingLiU" w:eastAsia="PMingLiU" w:hint="eastAsia"/>
                <w:color w:val="231F20"/>
                <w:spacing w:val="14"/>
                <w:w w:val="105"/>
                <w:sz w:val="21"/>
              </w:rPr>
              <w:t>5</w:t>
            </w:r>
            <w:r>
              <w:rPr>
                <w:rFonts w:ascii="PMingLiU" w:eastAsia="PMingLiU" w:hint="eastAsia"/>
                <w:color w:val="231F20"/>
                <w:spacing w:val="5"/>
                <w:w w:val="105"/>
                <w:sz w:val="21"/>
              </w:rPr>
              <w:t> </w:t>
            </w:r>
            <w:r>
              <w:rPr>
                <w:rFonts w:ascii="PMingLiU" w:eastAsia="PMingLiU" w:hint="eastAsia"/>
                <w:color w:val="231F20"/>
                <w:spacing w:val="14"/>
                <w:w w:val="105"/>
                <w:sz w:val="21"/>
              </w:rPr>
              <w:t>m</w:t>
            </w:r>
            <w:r>
              <w:rPr>
                <w:rFonts w:ascii="PMingLiU" w:eastAsia="PMingLiU" w:hint="eastAsia"/>
                <w:color w:val="231F20"/>
                <w:spacing w:val="6"/>
                <w:w w:val="105"/>
                <w:sz w:val="21"/>
              </w:rPr>
              <w:t> </w:t>
            </w:r>
            <w:r>
              <w:rPr>
                <w:rFonts w:ascii="PMingLiU" w:eastAsia="PMingLiU" w:hint="eastAsia"/>
                <w:color w:val="231F20"/>
                <w:w w:val="105"/>
                <w:sz w:val="21"/>
              </w:rPr>
              <w:t>m</w:t>
            </w:r>
            <w:r>
              <w:rPr>
                <w:rFonts w:ascii="PMingLiU" w:eastAsia="PMingLiU" w:hint="eastAsia"/>
                <w:color w:val="231F20"/>
                <w:spacing w:val="42"/>
                <w:w w:val="105"/>
                <w:sz w:val="21"/>
              </w:rPr>
              <w:t>  </w:t>
            </w:r>
            <w:r>
              <w:rPr>
                <w:rFonts w:ascii="PMingLiU" w:eastAsia="PMingLiU" w:hint="eastAsia"/>
                <w:color w:val="231F20"/>
                <w:spacing w:val="-10"/>
                <w:w w:val="105"/>
                <w:sz w:val="21"/>
              </w:rPr>
              <w:t>野</w:t>
            </w:r>
            <w:r>
              <w:rPr>
                <w:rFonts w:ascii="PMingLiU" w:eastAsia="PMingLiU" w:hint="eastAsia"/>
                <w:color w:val="231F20"/>
                <w:sz w:val="21"/>
              </w:rPr>
              <w:tab/>
            </w:r>
            <w:r>
              <w:rPr>
                <w:rFonts w:ascii="PMingLiU" w:eastAsia="PMingLiU" w:hint="eastAsia"/>
                <w:color w:val="231F20"/>
                <w:spacing w:val="-10"/>
                <w:w w:val="105"/>
                <w:sz w:val="21"/>
              </w:rPr>
              <w:t>战</w:t>
            </w:r>
            <w:r>
              <w:rPr>
                <w:rFonts w:ascii="PMingLiU" w:eastAsia="PMingLiU" w:hint="eastAsia"/>
                <w:color w:val="231F20"/>
                <w:sz w:val="21"/>
              </w:rPr>
              <w:tab/>
            </w:r>
            <w:r>
              <w:rPr>
                <w:rFonts w:ascii="PMingLiU" w:eastAsia="PMingLiU" w:hint="eastAsia"/>
                <w:color w:val="231F20"/>
                <w:spacing w:val="-10"/>
                <w:w w:val="105"/>
                <w:sz w:val="21"/>
              </w:rPr>
              <w:t>火</w:t>
            </w:r>
            <w:r>
              <w:rPr>
                <w:rFonts w:ascii="PMingLiU" w:eastAsia="PMingLiU" w:hint="eastAsia"/>
                <w:color w:val="231F20"/>
                <w:sz w:val="21"/>
              </w:rPr>
              <w:tab/>
            </w:r>
            <w:r>
              <w:rPr>
                <w:rFonts w:ascii="PMingLiU" w:eastAsia="PMingLiU" w:hint="eastAsia"/>
                <w:color w:val="231F20"/>
                <w:spacing w:val="14"/>
                <w:w w:val="105"/>
                <w:sz w:val="21"/>
              </w:rPr>
              <w:t>炮</w:t>
            </w:r>
            <w:r>
              <w:rPr>
                <w:rFonts w:ascii="PMingLiU" w:eastAsia="PMingLiU" w:hint="eastAsia"/>
                <w:color w:val="231F20"/>
                <w:spacing w:val="-14"/>
                <w:w w:val="105"/>
                <w:sz w:val="21"/>
              </w:rPr>
              <w:t> </w:t>
            </w:r>
            <w:r>
              <w:rPr>
                <w:rFonts w:ascii="PMingLiU" w:eastAsia="PMingLiU" w:hint="eastAsia"/>
                <w:color w:val="231F20"/>
                <w:spacing w:val="-10"/>
                <w:w w:val="105"/>
                <w:sz w:val="21"/>
              </w:rPr>
              <w:t>，</w:t>
            </w:r>
            <w:r>
              <w:rPr>
                <w:rFonts w:ascii="PMingLiU" w:eastAsia="PMingLiU" w:hint="eastAsia"/>
                <w:color w:val="231F20"/>
                <w:sz w:val="21"/>
              </w:rPr>
              <w:tab/>
            </w:r>
            <w:r>
              <w:rPr>
                <w:rFonts w:ascii="PMingLiU" w:eastAsia="PMingLiU" w:hint="eastAsia"/>
                <w:color w:val="231F20"/>
                <w:spacing w:val="-10"/>
                <w:w w:val="105"/>
                <w:sz w:val="21"/>
              </w:rPr>
              <w:t>每</w:t>
            </w:r>
            <w:r>
              <w:rPr>
                <w:rFonts w:ascii="PMingLiU" w:eastAsia="PMingLiU" w:hint="eastAsia"/>
                <w:color w:val="231F20"/>
                <w:sz w:val="21"/>
              </w:rPr>
              <w:tab/>
            </w:r>
            <w:r>
              <w:rPr>
                <w:rFonts w:ascii="PMingLiU" w:eastAsia="PMingLiU" w:hint="eastAsia"/>
                <w:color w:val="231F20"/>
                <w:spacing w:val="-10"/>
                <w:w w:val="105"/>
                <w:sz w:val="21"/>
              </w:rPr>
              <w:t>门</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5"/>
              <w:ind w:left="120"/>
              <w:jc w:val="left"/>
              <w:rPr>
                <w:sz w:val="21"/>
              </w:rPr>
            </w:pPr>
            <w:r>
              <w:rPr>
                <w:rFonts w:ascii="SimSun" w:eastAsia="SimSun" w:hint="eastAsia"/>
                <w:color w:val="231F20"/>
                <w:spacing w:val="-1"/>
                <w:sz w:val="21"/>
              </w:rPr>
              <w:t>羊毛混纺外套，</w:t>
            </w:r>
            <w:r>
              <w:rPr>
                <w:color w:val="231F20"/>
                <w:spacing w:val="-2"/>
                <w:sz w:val="21"/>
              </w:rPr>
              <w:t>$190</w:t>
            </w:r>
          </w:p>
        </w:tc>
      </w:tr>
      <w:tr>
        <w:trPr>
          <w:trHeight w:val="315" w:hRule="atLeast"/>
        </w:trPr>
        <w:tc>
          <w:tcPr>
            <w:tcW w:w="4526" w:type="dxa"/>
            <w:tcBorders>
              <w:left w:val="single" w:sz="4" w:space="0" w:color="231F20"/>
              <w:right w:val="single" w:sz="4" w:space="0" w:color="231F20"/>
            </w:tcBorders>
          </w:tcPr>
          <w:p>
            <w:pPr>
              <w:pStyle w:val="TableParagraph"/>
              <w:spacing w:line="288" w:lineRule="exact" w:before="7"/>
              <w:ind w:right="90"/>
              <w:jc w:val="right"/>
              <w:rPr>
                <w:rFonts w:ascii="PMingLiU" w:hAnsi="PMingLiU" w:eastAsia="PMingLiU" w:hint="eastAsia"/>
                <w:sz w:val="21"/>
              </w:rPr>
            </w:pPr>
            <w:r>
              <w:rPr>
                <w:rFonts w:ascii="PMingLiU" w:hAnsi="PMingLiU" w:eastAsia="PMingLiU" w:hint="eastAsia"/>
                <w:color w:val="231F20"/>
                <w:w w:val="110"/>
                <w:sz w:val="21"/>
              </w:rPr>
              <w:t>1D100×$100+$800</w:t>
            </w:r>
            <w:r>
              <w:rPr>
                <w:rFonts w:ascii="PMingLiU" w:hAnsi="PMingLiU" w:eastAsia="PMingLiU" w:hint="eastAsia"/>
                <w:color w:val="231F20"/>
                <w:spacing w:val="13"/>
                <w:w w:val="110"/>
                <w:sz w:val="21"/>
              </w:rPr>
              <w:t>。价格在 </w:t>
            </w:r>
            <w:r>
              <w:rPr>
                <w:rFonts w:ascii="PMingLiU" w:hAnsi="PMingLiU" w:eastAsia="PMingLiU" w:hint="eastAsia"/>
                <w:color w:val="231F20"/>
                <w:w w:val="110"/>
                <w:sz w:val="21"/>
              </w:rPr>
              <w:t>$3000</w:t>
            </w:r>
            <w:r>
              <w:rPr>
                <w:rFonts w:ascii="PMingLiU" w:hAnsi="PMingLiU" w:eastAsia="PMingLiU" w:hint="eastAsia"/>
                <w:color w:val="231F20"/>
                <w:spacing w:val="7"/>
                <w:w w:val="110"/>
                <w:sz w:val="21"/>
              </w:rPr>
              <w:t> 以下的，</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5"/>
              <w:ind w:left="120"/>
              <w:jc w:val="left"/>
              <w:rPr>
                <w:sz w:val="21"/>
              </w:rPr>
            </w:pPr>
            <w:r>
              <w:rPr>
                <w:rFonts w:ascii="SimSun" w:eastAsia="SimSun" w:hint="eastAsia"/>
                <w:color w:val="231F20"/>
                <w:spacing w:val="-1"/>
                <w:sz w:val="21"/>
              </w:rPr>
              <w:t>纽扣高领毛衣，</w:t>
            </w:r>
            <w:r>
              <w:rPr>
                <w:color w:val="231F20"/>
                <w:spacing w:val="-4"/>
                <w:sz w:val="21"/>
              </w:rPr>
              <w:t>$35</w:t>
            </w:r>
          </w:p>
        </w:tc>
      </w:tr>
      <w:tr>
        <w:trPr>
          <w:trHeight w:val="315" w:hRule="atLeast"/>
        </w:trPr>
        <w:tc>
          <w:tcPr>
            <w:tcW w:w="4526" w:type="dxa"/>
            <w:tcBorders>
              <w:left w:val="single" w:sz="4" w:space="0" w:color="231F20"/>
              <w:right w:val="single" w:sz="4" w:space="0" w:color="231F20"/>
            </w:tcBorders>
          </w:tcPr>
          <w:p>
            <w:pPr>
              <w:pStyle w:val="TableParagraph"/>
              <w:spacing w:line="288" w:lineRule="exact" w:before="7"/>
              <w:ind w:left="102"/>
              <w:jc w:val="left"/>
              <w:rPr>
                <w:rFonts w:ascii="PMingLiU" w:eastAsia="PMingLiU" w:hint="eastAsia"/>
                <w:sz w:val="21"/>
              </w:rPr>
            </w:pPr>
            <w:r>
              <w:rPr>
                <w:rFonts w:ascii="PMingLiU" w:eastAsia="PMingLiU" w:hint="eastAsia"/>
                <w:color w:val="231F20"/>
                <w:spacing w:val="2"/>
                <w:sz w:val="21"/>
              </w:rPr>
              <w:t>准确射程不到 </w:t>
            </w:r>
            <w:r>
              <w:rPr>
                <w:rFonts w:ascii="PMingLiU" w:eastAsia="PMingLiU" w:hint="eastAsia"/>
                <w:color w:val="231F20"/>
                <w:sz w:val="21"/>
              </w:rPr>
              <w:t>200</w:t>
            </w:r>
            <w:r>
              <w:rPr>
                <w:rFonts w:ascii="PMingLiU" w:eastAsia="PMingLiU" w:hint="eastAsia"/>
                <w:color w:val="231F20"/>
                <w:spacing w:val="8"/>
                <w:sz w:val="21"/>
              </w:rPr>
              <w:t> 码</w:t>
            </w:r>
            <w:r>
              <w:rPr>
                <w:rFonts w:ascii="PMingLiU" w:eastAsia="PMingLiU" w:hint="eastAsia"/>
                <w:color w:val="231F20"/>
                <w:sz w:val="21"/>
              </w:rPr>
              <w:t>（180</w:t>
            </w:r>
            <w:r>
              <w:rPr>
                <w:rFonts w:ascii="PMingLiU" w:eastAsia="PMingLiU" w:hint="eastAsia"/>
                <w:color w:val="231F20"/>
                <w:spacing w:val="3"/>
                <w:sz w:val="21"/>
              </w:rPr>
              <w:t> 米 )。</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5"/>
              <w:ind w:left="120"/>
              <w:jc w:val="left"/>
              <w:rPr>
                <w:sz w:val="21"/>
              </w:rPr>
            </w:pPr>
            <w:r>
              <w:rPr>
                <w:rFonts w:ascii="SimSun" w:eastAsia="SimSun" w:hint="eastAsia"/>
                <w:color w:val="231F20"/>
                <w:spacing w:val="-1"/>
                <w:sz w:val="21"/>
              </w:rPr>
              <w:t>时装印花薄毛裙，</w:t>
            </w:r>
            <w:r>
              <w:rPr>
                <w:color w:val="231F20"/>
                <w:spacing w:val="-4"/>
                <w:sz w:val="21"/>
              </w:rPr>
              <w:t>$50</w:t>
            </w:r>
          </w:p>
        </w:tc>
      </w:tr>
      <w:tr>
        <w:trPr>
          <w:trHeight w:val="315" w:hRule="atLeast"/>
        </w:trPr>
        <w:tc>
          <w:tcPr>
            <w:tcW w:w="4526" w:type="dxa"/>
            <w:tcBorders>
              <w:left w:val="single" w:sz="4" w:space="0" w:color="231F20"/>
              <w:right w:val="single" w:sz="4" w:space="0" w:color="231F20"/>
            </w:tcBorders>
          </w:tcPr>
          <w:p>
            <w:pPr>
              <w:pStyle w:val="TableParagraph"/>
              <w:spacing w:line="288" w:lineRule="exact" w:before="7"/>
              <w:ind w:right="91"/>
              <w:jc w:val="right"/>
              <w:rPr>
                <w:rFonts w:ascii="PMingLiU" w:eastAsia="PMingLiU" w:hint="eastAsia"/>
                <w:sz w:val="21"/>
              </w:rPr>
            </w:pPr>
            <w:r>
              <w:rPr>
                <w:rFonts w:ascii="PMingLiU" w:eastAsia="PMingLiU" w:hint="eastAsia"/>
                <w:color w:val="231F20"/>
                <w:sz w:val="21"/>
              </w:rPr>
              <w:t>75mm</w:t>
            </w:r>
            <w:r>
              <w:rPr>
                <w:rFonts w:ascii="PMingLiU" w:eastAsia="PMingLiU" w:hint="eastAsia"/>
                <w:color w:val="231F20"/>
                <w:spacing w:val="3"/>
                <w:sz w:val="21"/>
              </w:rPr>
              <w:t>  穿甲弹或照明弹，一战时生产的每</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5"/>
              <w:ind w:left="120"/>
              <w:jc w:val="left"/>
              <w:rPr>
                <w:sz w:val="21"/>
              </w:rPr>
            </w:pPr>
            <w:r>
              <w:rPr>
                <w:rFonts w:ascii="SimSun" w:eastAsia="SimSun" w:hint="eastAsia"/>
                <w:color w:val="231F20"/>
                <w:spacing w:val="-1"/>
                <w:sz w:val="21"/>
              </w:rPr>
              <w:t>时装轻舞鞋，</w:t>
            </w:r>
            <w:r>
              <w:rPr>
                <w:color w:val="231F20"/>
                <w:spacing w:val="-2"/>
                <w:sz w:val="21"/>
              </w:rPr>
              <w:t>$100</w:t>
            </w:r>
          </w:p>
        </w:tc>
      </w:tr>
      <w:tr>
        <w:trPr>
          <w:trHeight w:val="324" w:hRule="atLeast"/>
        </w:trPr>
        <w:tc>
          <w:tcPr>
            <w:tcW w:w="4526" w:type="dxa"/>
            <w:tcBorders>
              <w:left w:val="single" w:sz="4" w:space="0" w:color="231F20"/>
              <w:bottom w:val="single" w:sz="4" w:space="0" w:color="231F20"/>
              <w:right w:val="single" w:sz="4" w:space="0" w:color="231F20"/>
            </w:tcBorders>
          </w:tcPr>
          <w:p>
            <w:pPr>
              <w:pStyle w:val="TableParagraph"/>
              <w:spacing w:line="240" w:lineRule="auto" w:before="7"/>
              <w:ind w:left="102"/>
              <w:jc w:val="left"/>
              <w:rPr>
                <w:rFonts w:ascii="PMingLiU" w:eastAsia="PMingLiU" w:hint="eastAsia"/>
                <w:sz w:val="21"/>
              </w:rPr>
            </w:pPr>
            <w:r>
              <w:rPr>
                <w:rFonts w:ascii="PMingLiU" w:eastAsia="PMingLiU" w:hint="eastAsia"/>
                <w:color w:val="231F20"/>
                <w:w w:val="105"/>
                <w:sz w:val="21"/>
              </w:rPr>
              <w:t>枚 $10。50</w:t>
            </w:r>
            <w:r>
              <w:rPr>
                <w:rFonts w:ascii="PMingLiU" w:eastAsia="PMingLiU" w:hint="eastAsia"/>
                <w:color w:val="231F20"/>
                <w:spacing w:val="-2"/>
                <w:w w:val="105"/>
                <w:sz w:val="21"/>
              </w:rPr>
              <w:t>% 哑弹率。</w:t>
            </w:r>
          </w:p>
        </w:tc>
        <w:tc>
          <w:tcPr>
            <w:tcW w:w="121" w:type="dxa"/>
            <w:tcBorders>
              <w:left w:val="single" w:sz="4" w:space="0" w:color="231F20"/>
            </w:tcBorders>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5"/>
              <w:ind w:left="120"/>
              <w:jc w:val="left"/>
              <w:rPr>
                <w:sz w:val="21"/>
              </w:rPr>
            </w:pPr>
            <w:r>
              <w:rPr>
                <w:rFonts w:ascii="SimSun" w:eastAsia="SimSun" w:hint="eastAsia"/>
                <w:color w:val="231F20"/>
                <w:spacing w:val="-1"/>
                <w:sz w:val="21"/>
              </w:rPr>
              <w:t>时装长靴，</w:t>
            </w:r>
            <w:r>
              <w:rPr>
                <w:color w:val="231F20"/>
                <w:spacing w:val="-2"/>
                <w:sz w:val="21"/>
              </w:rPr>
              <w:t>$160</w:t>
            </w:r>
          </w:p>
        </w:tc>
      </w:tr>
      <w:tr>
        <w:trPr>
          <w:trHeight w:val="269" w:hRule="atLeast"/>
        </w:trPr>
        <w:tc>
          <w:tcPr>
            <w:tcW w:w="4526" w:type="dxa"/>
            <w:tcBorders>
              <w:top w:val="single" w:sz="4" w:space="0" w:color="231F20"/>
            </w:tcBorders>
          </w:tcPr>
          <w:p>
            <w:pPr>
              <w:pStyle w:val="TableParagraph"/>
              <w:spacing w:line="240" w:lineRule="auto"/>
              <w:jc w:val="left"/>
              <w:rPr>
                <w:rFonts w:ascii="Times New Roman"/>
                <w:sz w:val="16"/>
              </w:rPr>
            </w:pPr>
          </w:p>
        </w:tc>
        <w:tc>
          <w:tcPr>
            <w:tcW w:w="121" w:type="dxa"/>
          </w:tcPr>
          <w:p>
            <w:pPr>
              <w:pStyle w:val="TableParagraph"/>
              <w:spacing w:line="240" w:lineRule="auto"/>
              <w:jc w:val="left"/>
              <w:rPr>
                <w:rFonts w:ascii="Times New Roman"/>
                <w:sz w:val="18"/>
              </w:rPr>
            </w:pPr>
          </w:p>
        </w:tc>
        <w:tc>
          <w:tcPr>
            <w:tcW w:w="335" w:type="dxa"/>
          </w:tcPr>
          <w:p>
            <w:pPr>
              <w:pStyle w:val="TableParagraph"/>
              <w:spacing w:line="240" w:lineRule="auto"/>
              <w:jc w:val="left"/>
              <w:rPr>
                <w:rFonts w:ascii="Times New Roman"/>
                <w:sz w:val="18"/>
              </w:rPr>
            </w:pPr>
          </w:p>
        </w:tc>
        <w:tc>
          <w:tcPr>
            <w:tcW w:w="4651" w:type="dxa"/>
          </w:tcPr>
          <w:p>
            <w:pPr>
              <w:pStyle w:val="TableParagraph"/>
              <w:spacing w:line="249" w:lineRule="exact"/>
              <w:ind w:left="120"/>
              <w:jc w:val="left"/>
              <w:rPr>
                <w:sz w:val="21"/>
              </w:rPr>
            </w:pPr>
            <w:r>
              <w:rPr>
                <w:rFonts w:ascii="SimSun" w:eastAsia="SimSun" w:hint="eastAsia"/>
                <w:color w:val="231F20"/>
                <w:spacing w:val="-1"/>
                <w:sz w:val="21"/>
              </w:rPr>
              <w:t>高级登山鞋，</w:t>
            </w:r>
            <w:r>
              <w:rPr>
                <w:color w:val="231F20"/>
                <w:spacing w:val="-2"/>
                <w:sz w:val="21"/>
              </w:rPr>
              <w:t>$200</w:t>
            </w:r>
          </w:p>
        </w:tc>
      </w:tr>
      <w:tr>
        <w:trPr>
          <w:trHeight w:val="342" w:hRule="atLeast"/>
        </w:trPr>
        <w:tc>
          <w:tcPr>
            <w:tcW w:w="4526" w:type="dxa"/>
          </w:tcPr>
          <w:p>
            <w:pPr>
              <w:pStyle w:val="TableParagraph"/>
              <w:spacing w:line="321" w:lineRule="exact"/>
              <w:jc w:val="left"/>
              <w:rPr>
                <w:rFonts w:ascii="PMingLiU" w:eastAsia="PMingLiU" w:hint="eastAsia"/>
                <w:sz w:val="28"/>
              </w:rPr>
            </w:pPr>
            <w:r>
              <w:rPr>
                <w:rFonts w:ascii="PMingLiU" w:eastAsia="PMingLiU" w:hint="eastAsia"/>
                <w:color w:val="231F20"/>
                <w:spacing w:val="-3"/>
                <w:sz w:val="28"/>
              </w:rPr>
              <w:t>近战武器</w:t>
            </w:r>
          </w:p>
        </w:tc>
        <w:tc>
          <w:tcPr>
            <w:tcW w:w="121" w:type="dxa"/>
          </w:tcPr>
          <w:p>
            <w:pPr>
              <w:pStyle w:val="TableParagraph"/>
              <w:spacing w:line="240" w:lineRule="auto"/>
              <w:jc w:val="left"/>
              <w:rPr>
                <w:rFonts w:ascii="Times New Roman"/>
                <w:sz w:val="20"/>
              </w:rPr>
            </w:pPr>
          </w:p>
        </w:tc>
        <w:tc>
          <w:tcPr>
            <w:tcW w:w="335" w:type="dxa"/>
          </w:tcPr>
          <w:p>
            <w:pPr>
              <w:pStyle w:val="TableParagraph"/>
              <w:spacing w:line="240" w:lineRule="auto" w:before="9"/>
              <w:ind w:left="41"/>
              <w:jc w:val="left"/>
              <w:rPr>
                <w:sz w:val="18"/>
              </w:rPr>
            </w:pPr>
            <w:r>
              <w:rPr>
                <w:sz w:val="18"/>
              </w:rPr>
              <mc:AlternateContent>
                <mc:Choice Requires="wps">
                  <w:drawing>
                    <wp:anchor distT="0" distB="0" distL="0" distR="0" allowOverlap="1" layoutInCell="1" locked="0" behindDoc="1" simplePos="0" relativeHeight="481356288">
                      <wp:simplePos x="0" y="0"/>
                      <wp:positionH relativeFrom="column">
                        <wp:posOffset>-1587</wp:posOffset>
                      </wp:positionH>
                      <wp:positionV relativeFrom="paragraph">
                        <wp:posOffset>27371</wp:posOffset>
                      </wp:positionV>
                      <wp:extent cx="216535" cy="123189"/>
                      <wp:effectExtent l="0" t="0" r="0" b="0"/>
                      <wp:wrapNone/>
                      <wp:docPr id="986" name="Group 986"/>
                      <wp:cNvGraphicFramePr>
                        <a:graphicFrameLocks/>
                      </wp:cNvGraphicFramePr>
                      <a:graphic>
                        <a:graphicData uri="http://schemas.microsoft.com/office/word/2010/wordprocessingGroup">
                          <wpg:wgp>
                            <wpg:cNvPr id="986" name="Group 986"/>
                            <wpg:cNvGrpSpPr/>
                            <wpg:grpSpPr>
                              <a:xfrm>
                                <a:off x="0" y="0"/>
                                <a:ext cx="216535" cy="123189"/>
                                <a:chExt cx="216535" cy="123189"/>
                              </a:xfrm>
                            </wpg:grpSpPr>
                            <wps:wsp>
                              <wps:cNvPr id="987" name="Graphic 987"/>
                              <wps:cNvSpPr/>
                              <wps:spPr>
                                <a:xfrm>
                                  <a:off x="1587" y="1587"/>
                                  <a:ext cx="213360" cy="120014"/>
                                </a:xfrm>
                                <a:custGeom>
                                  <a:avLst/>
                                  <a:gdLst/>
                                  <a:ahLst/>
                                  <a:cxnLst/>
                                  <a:rect l="l" t="t" r="r" b="b"/>
                                  <a:pathLst>
                                    <a:path w="213360" h="120014">
                                      <a:moveTo>
                                        <a:pt x="0" y="119646"/>
                                      </a:moveTo>
                                      <a:lnTo>
                                        <a:pt x="212826" y="119646"/>
                                      </a:lnTo>
                                      <a:lnTo>
                                        <a:pt x="212826" y="0"/>
                                      </a:lnTo>
                                      <a:lnTo>
                                        <a:pt x="0" y="0"/>
                                      </a:lnTo>
                                      <a:lnTo>
                                        <a:pt x="0" y="119646"/>
                                      </a:lnTo>
                                      <a:close/>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5pt;margin-top:2.155237pt;width:17.05pt;height:9.7pt;mso-position-horizontal-relative:column;mso-position-vertical-relative:paragraph;z-index:-21960192" id="docshapegroup408" coordorigin="-3,43" coordsize="341,194">
                      <v:rect style="position:absolute;left:0;top:45;width:336;height:189" id="docshape409" filled="false" stroked="true" strokeweight=".25pt" strokecolor="#231f20">
                        <v:stroke dashstyle="solid"/>
                      </v:rect>
                      <w10:wrap type="none"/>
                    </v:group>
                  </w:pict>
                </mc:Fallback>
              </mc:AlternateContent>
            </w:r>
            <w:r>
              <w:rPr>
                <w:color w:val="231F20"/>
                <w:spacing w:val="-5"/>
                <w:sz w:val="18"/>
              </w:rPr>
              <w:t>247</w:t>
            </w:r>
          </w:p>
        </w:tc>
        <w:tc>
          <w:tcPr>
            <w:tcW w:w="4651" w:type="dxa"/>
          </w:tcPr>
          <w:p>
            <w:pPr>
              <w:pStyle w:val="TableParagraph"/>
              <w:spacing w:line="240" w:lineRule="auto" w:before="31"/>
              <w:ind w:left="120"/>
              <w:jc w:val="left"/>
              <w:rPr>
                <w:sz w:val="21"/>
              </w:rPr>
            </w:pPr>
            <w:r>
              <w:rPr>
                <w:rFonts w:ascii="SimSun" w:eastAsia="SimSun" w:hint="eastAsia"/>
                <w:color w:val="231F20"/>
                <w:spacing w:val="-1"/>
                <w:sz w:val="21"/>
              </w:rPr>
              <w:t>挎包，</w:t>
            </w:r>
            <w:r>
              <w:rPr>
                <w:color w:val="231F20"/>
                <w:spacing w:val="-2"/>
                <w:sz w:val="21"/>
              </w:rPr>
              <w:t>$350</w:t>
            </w:r>
          </w:p>
        </w:tc>
      </w:tr>
      <w:tr>
        <w:trPr>
          <w:trHeight w:val="323" w:hRule="atLeast"/>
        </w:trPr>
        <w:tc>
          <w:tcPr>
            <w:tcW w:w="4526" w:type="dxa"/>
          </w:tcPr>
          <w:p>
            <w:pPr>
              <w:pStyle w:val="TableParagraph"/>
              <w:spacing w:line="283" w:lineRule="exact" w:before="20"/>
              <w:jc w:val="left"/>
              <w:rPr>
                <w:sz w:val="21"/>
              </w:rPr>
            </w:pPr>
            <w:r>
              <w:rPr>
                <w:rFonts w:ascii="SimSun" w:eastAsia="SimSun" w:hint="eastAsia"/>
                <w:color w:val="231F20"/>
                <w:spacing w:val="-1"/>
                <w:sz w:val="21"/>
              </w:rPr>
              <w:t>西洋剑，</w:t>
            </w:r>
            <w:r>
              <w:rPr>
                <w:color w:val="231F20"/>
                <w:spacing w:val="-2"/>
                <w:sz w:val="21"/>
              </w:rPr>
              <w:t>$12.50</w:t>
            </w:r>
          </w:p>
        </w:tc>
        <w:tc>
          <w:tcPr>
            <w:tcW w:w="121" w:type="dxa"/>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4"/>
              <w:ind w:left="120"/>
              <w:jc w:val="left"/>
              <w:rPr>
                <w:sz w:val="21"/>
              </w:rPr>
            </w:pPr>
            <w:r>
              <w:rPr>
                <w:rFonts w:ascii="SimSun" w:eastAsia="SimSun" w:hint="eastAsia"/>
                <w:color w:val="231F20"/>
                <w:spacing w:val="-1"/>
                <w:sz w:val="21"/>
              </w:rPr>
              <w:t>弹性氨纶自行车运动服，</w:t>
            </w:r>
            <w:r>
              <w:rPr>
                <w:color w:val="231F20"/>
                <w:spacing w:val="-4"/>
                <w:sz w:val="21"/>
              </w:rPr>
              <w:t>$20</w:t>
            </w:r>
          </w:p>
        </w:tc>
      </w:tr>
      <w:tr>
        <w:trPr>
          <w:trHeight w:val="315" w:hRule="atLeast"/>
        </w:trPr>
        <w:tc>
          <w:tcPr>
            <w:tcW w:w="4526" w:type="dxa"/>
          </w:tcPr>
          <w:p>
            <w:pPr>
              <w:pStyle w:val="TableParagraph"/>
              <w:spacing w:line="283" w:lineRule="exact" w:before="12"/>
              <w:jc w:val="left"/>
              <w:rPr>
                <w:sz w:val="21"/>
              </w:rPr>
            </w:pPr>
            <w:r>
              <w:rPr>
                <w:rFonts w:ascii="SimSun" w:eastAsia="SimSun" w:hint="eastAsia"/>
                <w:color w:val="231F20"/>
                <w:spacing w:val="-1"/>
                <w:sz w:val="21"/>
              </w:rPr>
              <w:t>刺刀，</w:t>
            </w:r>
            <w:r>
              <w:rPr>
                <w:color w:val="231F20"/>
                <w:spacing w:val="-2"/>
                <w:sz w:val="21"/>
              </w:rPr>
              <w:t>$3.75</w:t>
            </w:r>
          </w:p>
        </w:tc>
        <w:tc>
          <w:tcPr>
            <w:tcW w:w="121" w:type="dxa"/>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79" w:lineRule="exact"/>
              <w:ind w:left="120"/>
              <w:jc w:val="left"/>
              <w:rPr>
                <w:sz w:val="21"/>
              </w:rPr>
            </w:pPr>
            <w:r>
              <w:rPr>
                <w:rFonts w:ascii="SimSun" w:eastAsia="SimSun" w:hint="eastAsia"/>
                <w:color w:val="231F20"/>
                <w:spacing w:val="-1"/>
                <w:sz w:val="21"/>
              </w:rPr>
              <w:t>有袋马甲，</w:t>
            </w:r>
            <w:r>
              <w:rPr>
                <w:color w:val="231F20"/>
                <w:spacing w:val="-4"/>
                <w:sz w:val="21"/>
              </w:rPr>
              <w:t>$60</w:t>
            </w:r>
          </w:p>
        </w:tc>
      </w:tr>
      <w:tr>
        <w:trPr>
          <w:trHeight w:val="323" w:hRule="atLeast"/>
        </w:trPr>
        <w:tc>
          <w:tcPr>
            <w:tcW w:w="4526" w:type="dxa"/>
          </w:tcPr>
          <w:p>
            <w:pPr>
              <w:pStyle w:val="TableParagraph"/>
              <w:spacing w:line="240" w:lineRule="auto" w:before="12"/>
              <w:jc w:val="left"/>
              <w:rPr>
                <w:sz w:val="21"/>
              </w:rPr>
            </w:pPr>
            <w:r>
              <w:rPr>
                <w:rFonts w:ascii="SimSun" w:eastAsia="SimSun" w:hint="eastAsia"/>
                <w:color w:val="231F20"/>
                <w:spacing w:val="-1"/>
                <w:sz w:val="21"/>
              </w:rPr>
              <w:t>匕首，</w:t>
            </w:r>
            <w:r>
              <w:rPr>
                <w:color w:val="231F20"/>
                <w:spacing w:val="-2"/>
                <w:sz w:val="21"/>
              </w:rPr>
              <w:t>$2.50</w:t>
            </w:r>
          </w:p>
        </w:tc>
        <w:tc>
          <w:tcPr>
            <w:tcW w:w="121" w:type="dxa"/>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79" w:lineRule="exact"/>
              <w:ind w:left="120"/>
              <w:jc w:val="left"/>
              <w:rPr>
                <w:sz w:val="21"/>
              </w:rPr>
            </w:pPr>
            <w:r>
              <w:rPr>
                <w:rFonts w:ascii="SimSun" w:eastAsia="SimSun" w:hint="eastAsia"/>
                <w:color w:val="231F20"/>
                <w:spacing w:val="-1"/>
                <w:sz w:val="21"/>
              </w:rPr>
              <w:t>防弹背心，</w:t>
            </w:r>
            <w:r>
              <w:rPr>
                <w:color w:val="231F20"/>
                <w:spacing w:val="-2"/>
                <w:sz w:val="21"/>
              </w:rPr>
              <w:t>$600+</w:t>
            </w:r>
          </w:p>
        </w:tc>
      </w:tr>
      <w:tr>
        <w:trPr>
          <w:trHeight w:val="1886" w:hRule="atLeast"/>
        </w:trPr>
        <w:tc>
          <w:tcPr>
            <w:tcW w:w="4526" w:type="dxa"/>
          </w:tcPr>
          <w:p>
            <w:pPr>
              <w:pStyle w:val="TableParagraph"/>
              <w:spacing w:line="266" w:lineRule="auto" w:before="4"/>
              <w:ind w:right="2581"/>
              <w:jc w:val="left"/>
              <w:rPr>
                <w:sz w:val="21"/>
              </w:rPr>
            </w:pPr>
            <w:r>
              <w:rPr>
                <w:rFonts w:ascii="SimSun" w:eastAsia="SimSun" w:hint="eastAsia"/>
                <w:color w:val="231F20"/>
                <w:spacing w:val="-2"/>
                <w:sz w:val="21"/>
              </w:rPr>
              <w:t>直刃剃刀，</w:t>
            </w:r>
            <w:r>
              <w:rPr>
                <w:color w:val="231F20"/>
                <w:spacing w:val="-2"/>
                <w:sz w:val="21"/>
              </w:rPr>
              <w:t>$0.65-</w:t>
            </w:r>
            <w:r>
              <w:rPr>
                <w:color w:val="231F20"/>
                <w:spacing w:val="-2"/>
                <w:sz w:val="21"/>
              </w:rPr>
              <w:t>5.2</w:t>
            </w:r>
            <w:r>
              <w:rPr>
                <w:color w:val="231F20"/>
                <w:spacing w:val="-2"/>
                <w:sz w:val="21"/>
              </w:rPr>
              <w:t>5</w:t>
            </w:r>
            <w:r>
              <w:rPr>
                <w:rFonts w:ascii="SimSun" w:eastAsia="SimSun" w:hint="eastAsia"/>
                <w:color w:val="231F20"/>
                <w:spacing w:val="-2"/>
                <w:sz w:val="21"/>
              </w:rPr>
              <w:t>铜指虎，</w:t>
            </w:r>
            <w:r>
              <w:rPr>
                <w:color w:val="231F20"/>
                <w:spacing w:val="-2"/>
                <w:sz w:val="21"/>
              </w:rPr>
              <w:t>$1.00</w:t>
            </w:r>
          </w:p>
          <w:p>
            <w:pPr>
              <w:pStyle w:val="TableParagraph"/>
              <w:spacing w:line="266" w:lineRule="auto" w:before="1"/>
              <w:ind w:right="1791"/>
              <w:jc w:val="left"/>
              <w:rPr>
                <w:rFonts w:ascii="SimSun" w:eastAsia="SimSun" w:hint="eastAsia"/>
                <w:sz w:val="21"/>
              </w:rPr>
            </w:pPr>
            <w:r>
              <w:rPr>
                <w:rFonts w:ascii="SimSun" w:eastAsia="SimSun" w:hint="eastAsia"/>
                <w:color w:val="231F20"/>
                <w:spacing w:val="-2"/>
                <w:sz w:val="21"/>
              </w:rPr>
              <w:t>警棍（</w:t>
            </w:r>
            <w:r>
              <w:rPr>
                <w:color w:val="231F20"/>
                <w:spacing w:val="-2"/>
                <w:sz w:val="21"/>
              </w:rPr>
              <w:t>12</w:t>
            </w:r>
            <w:r>
              <w:rPr>
                <w:color w:val="231F20"/>
                <w:spacing w:val="-12"/>
                <w:sz w:val="21"/>
              </w:rPr>
              <w:t> </w:t>
            </w:r>
            <w:r>
              <w:rPr>
                <w:rFonts w:ascii="SimSun" w:eastAsia="SimSun" w:hint="eastAsia"/>
                <w:color w:val="231F20"/>
                <w:spacing w:val="-2"/>
                <w:sz w:val="21"/>
              </w:rPr>
              <w:t>英寸，</w:t>
            </w:r>
            <w:r>
              <w:rPr>
                <w:color w:val="231F20"/>
                <w:spacing w:val="-2"/>
                <w:sz w:val="21"/>
              </w:rPr>
              <w:t>30cm)</w:t>
            </w:r>
            <w:r>
              <w:rPr>
                <w:rFonts w:ascii="SimSun" w:eastAsia="SimSun" w:hint="eastAsia"/>
                <w:color w:val="231F20"/>
                <w:spacing w:val="-2"/>
                <w:sz w:val="21"/>
              </w:rPr>
              <w:t>，</w:t>
            </w:r>
            <w:r>
              <w:rPr>
                <w:color w:val="231F20"/>
                <w:spacing w:val="-2"/>
                <w:sz w:val="21"/>
              </w:rPr>
              <w:t>$1.9</w:t>
            </w:r>
            <w:r>
              <w:rPr>
                <w:color w:val="231F20"/>
                <w:spacing w:val="-2"/>
                <w:sz w:val="21"/>
              </w:rPr>
              <w:t>8</w:t>
            </w:r>
            <w:r>
              <w:rPr>
                <w:rFonts w:ascii="SimSun" w:eastAsia="SimSun" w:hint="eastAsia"/>
                <w:color w:val="231F20"/>
                <w:sz w:val="21"/>
              </w:rPr>
              <w:t>马鞭，</w:t>
            </w:r>
            <w:r>
              <w:rPr>
                <w:color w:val="231F20"/>
                <w:sz w:val="21"/>
              </w:rPr>
              <w:t>60 </w:t>
            </w:r>
            <w:r>
              <w:rPr>
                <w:rFonts w:ascii="SimSun" w:eastAsia="SimSun" w:hint="eastAsia"/>
                <w:color w:val="231F20"/>
                <w:sz w:val="21"/>
              </w:rPr>
              <w:t>美分</w:t>
            </w:r>
          </w:p>
          <w:p>
            <w:pPr>
              <w:pStyle w:val="TableParagraph"/>
              <w:spacing w:line="240" w:lineRule="auto" w:before="1"/>
              <w:jc w:val="left"/>
              <w:rPr>
                <w:sz w:val="21"/>
              </w:rPr>
            </w:pPr>
            <w:r>
              <w:rPr>
                <w:color w:val="231F20"/>
                <w:sz w:val="21"/>
              </w:rPr>
              <w:t>4</w:t>
            </w:r>
            <w:r>
              <w:rPr>
                <w:color w:val="231F20"/>
                <w:spacing w:val="-4"/>
                <w:sz w:val="21"/>
              </w:rPr>
              <w:t> </w:t>
            </w:r>
            <w:r>
              <w:rPr>
                <w:rFonts w:ascii="SimSun" w:eastAsia="SimSun" w:hint="eastAsia"/>
                <w:color w:val="231F20"/>
                <w:spacing w:val="-1"/>
                <w:sz w:val="21"/>
              </w:rPr>
              <w:t>磅伐木斧，</w:t>
            </w:r>
            <w:r>
              <w:rPr>
                <w:color w:val="231F20"/>
                <w:spacing w:val="-2"/>
                <w:sz w:val="21"/>
              </w:rPr>
              <w:t>$1.95</w:t>
            </w:r>
          </w:p>
          <w:p>
            <w:pPr>
              <w:pStyle w:val="TableParagraph"/>
              <w:spacing w:line="240" w:lineRule="auto" w:before="31"/>
              <w:jc w:val="left"/>
              <w:rPr>
                <w:sz w:val="21"/>
              </w:rPr>
            </w:pPr>
            <w:r>
              <w:rPr>
                <w:color w:val="231F20"/>
                <w:sz w:val="21"/>
              </w:rPr>
              <w:t>16</w:t>
            </w:r>
            <w:r>
              <w:rPr>
                <w:color w:val="231F20"/>
                <w:spacing w:val="-6"/>
                <w:sz w:val="21"/>
              </w:rPr>
              <w:t> </w:t>
            </w:r>
            <w:r>
              <w:rPr>
                <w:rFonts w:ascii="SimSun" w:eastAsia="SimSun" w:hint="eastAsia"/>
                <w:color w:val="231F20"/>
                <w:sz w:val="21"/>
              </w:rPr>
              <w:t>英尺（</w:t>
            </w:r>
            <w:r>
              <w:rPr>
                <w:color w:val="231F20"/>
                <w:sz w:val="21"/>
              </w:rPr>
              <w:t>4.9</w:t>
            </w:r>
            <w:r>
              <w:rPr>
                <w:color w:val="231F20"/>
                <w:spacing w:val="-4"/>
                <w:sz w:val="21"/>
              </w:rPr>
              <w:t> </w:t>
            </w:r>
            <w:r>
              <w:rPr>
                <w:rFonts w:ascii="SimSun" w:eastAsia="SimSun" w:hint="eastAsia"/>
                <w:color w:val="231F20"/>
                <w:spacing w:val="-27"/>
                <w:sz w:val="21"/>
              </w:rPr>
              <w:t>米 </w:t>
            </w:r>
            <w:r>
              <w:rPr>
                <w:color w:val="231F20"/>
                <w:spacing w:val="-2"/>
                <w:sz w:val="21"/>
              </w:rPr>
              <w:t>) </w:t>
            </w:r>
            <w:r>
              <w:rPr>
                <w:rFonts w:ascii="SimSun" w:eastAsia="SimSun" w:hint="eastAsia"/>
                <w:color w:val="231F20"/>
                <w:spacing w:val="-1"/>
                <w:sz w:val="21"/>
              </w:rPr>
              <w:t>牛鞭，</w:t>
            </w:r>
            <w:r>
              <w:rPr>
                <w:color w:val="231F20"/>
                <w:spacing w:val="-2"/>
                <w:sz w:val="21"/>
              </w:rPr>
              <w:t>$1.75</w:t>
            </w:r>
          </w:p>
        </w:tc>
        <w:tc>
          <w:tcPr>
            <w:tcW w:w="121" w:type="dxa"/>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384" w:lineRule="exact" w:before="88"/>
              <w:ind w:left="120"/>
              <w:jc w:val="left"/>
              <w:rPr>
                <w:rFonts w:ascii="PMingLiU" w:eastAsia="PMingLiU" w:hint="eastAsia"/>
                <w:sz w:val="28"/>
              </w:rPr>
            </w:pPr>
            <w:r>
              <w:rPr>
                <w:rFonts w:ascii="PMingLiU" w:eastAsia="PMingLiU" w:hint="eastAsia"/>
                <w:color w:val="231F20"/>
                <w:spacing w:val="-5"/>
                <w:sz w:val="28"/>
              </w:rPr>
              <w:t>通讯</w:t>
            </w:r>
          </w:p>
          <w:p>
            <w:pPr>
              <w:pStyle w:val="TableParagraph"/>
              <w:spacing w:line="266" w:lineRule="auto"/>
              <w:ind w:left="120" w:right="2751"/>
              <w:jc w:val="left"/>
              <w:rPr>
                <w:sz w:val="21"/>
              </w:rPr>
            </w:pPr>
            <w:r>
              <w:rPr>
                <w:rFonts w:ascii="SimSun" w:eastAsia="SimSun" w:hint="eastAsia"/>
                <w:color w:val="231F20"/>
                <w:spacing w:val="-2"/>
                <w:sz w:val="21"/>
              </w:rPr>
              <w:t>本地电话业务，</w:t>
            </w:r>
            <w:r>
              <w:rPr>
                <w:color w:val="231F20"/>
                <w:spacing w:val="-2"/>
                <w:sz w:val="21"/>
              </w:rPr>
              <w:t>$2</w:t>
            </w:r>
            <w:r>
              <w:rPr>
                <w:color w:val="231F20"/>
                <w:spacing w:val="-2"/>
                <w:sz w:val="21"/>
              </w:rPr>
              <w:t>0</w:t>
            </w:r>
            <w:r>
              <w:rPr>
                <w:rFonts w:ascii="SimSun" w:eastAsia="SimSun" w:hint="eastAsia"/>
                <w:color w:val="231F20"/>
                <w:spacing w:val="-2"/>
                <w:sz w:val="21"/>
              </w:rPr>
              <w:t>无绳电话，</w:t>
            </w:r>
            <w:r>
              <w:rPr>
                <w:color w:val="231F20"/>
                <w:spacing w:val="-2"/>
                <w:sz w:val="21"/>
              </w:rPr>
              <w:t>$50</w:t>
            </w:r>
          </w:p>
          <w:p>
            <w:pPr>
              <w:pStyle w:val="TableParagraph"/>
              <w:spacing w:line="240" w:lineRule="auto"/>
              <w:ind w:left="120"/>
              <w:jc w:val="left"/>
              <w:rPr>
                <w:sz w:val="21"/>
              </w:rPr>
            </w:pPr>
            <w:r>
              <w:rPr>
                <w:rFonts w:ascii="SimSun" w:eastAsia="SimSun" w:hint="eastAsia"/>
                <w:color w:val="231F20"/>
                <w:spacing w:val="-2"/>
                <w:sz w:val="21"/>
              </w:rPr>
              <w:t>手机，</w:t>
            </w:r>
            <w:r>
              <w:rPr>
                <w:color w:val="231F20"/>
                <w:spacing w:val="-4"/>
                <w:sz w:val="21"/>
              </w:rPr>
              <w:t>$50</w:t>
            </w:r>
          </w:p>
          <w:p>
            <w:pPr>
              <w:pStyle w:val="TableParagraph"/>
              <w:spacing w:line="356" w:lineRule="exact" w:before="125"/>
              <w:ind w:left="120"/>
              <w:jc w:val="left"/>
              <w:rPr>
                <w:rFonts w:ascii="PMingLiU" w:eastAsia="PMingLiU" w:hint="eastAsia"/>
                <w:sz w:val="28"/>
              </w:rPr>
            </w:pPr>
            <w:r>
              <w:rPr>
                <w:rFonts w:ascii="PMingLiU" w:eastAsia="PMingLiU" w:hint="eastAsia"/>
                <w:color w:val="231F20"/>
                <w:spacing w:val="-4"/>
                <w:sz w:val="28"/>
              </w:rPr>
              <w:t>计算机</w:t>
            </w:r>
          </w:p>
        </w:tc>
      </w:tr>
      <w:tr>
        <w:trPr>
          <w:trHeight w:val="626" w:hRule="atLeast"/>
        </w:trPr>
        <w:tc>
          <w:tcPr>
            <w:tcW w:w="4526" w:type="dxa"/>
          </w:tcPr>
          <w:p>
            <w:pPr>
              <w:pStyle w:val="TableParagraph"/>
              <w:spacing w:line="240" w:lineRule="auto" w:before="156"/>
              <w:jc w:val="left"/>
              <w:rPr>
                <w:rFonts w:ascii="PMingLiU" w:eastAsia="PMingLiU" w:hint="eastAsia"/>
                <w:sz w:val="32"/>
              </w:rPr>
            </w:pPr>
            <w:r>
              <w:rPr>
                <w:rFonts w:ascii="PMingLiU" w:eastAsia="PMingLiU" w:hint="eastAsia"/>
                <w:color w:val="231F20"/>
                <w:spacing w:val="-5"/>
                <w:sz w:val="32"/>
              </w:rPr>
              <w:t>现代</w:t>
            </w:r>
          </w:p>
        </w:tc>
        <w:tc>
          <w:tcPr>
            <w:tcW w:w="121" w:type="dxa"/>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1"/>
              <w:ind w:left="120"/>
              <w:jc w:val="left"/>
              <w:rPr>
                <w:sz w:val="21"/>
              </w:rPr>
            </w:pPr>
            <w:r>
              <w:rPr>
                <w:rFonts w:ascii="SimSun" w:eastAsia="SimSun" w:hint="eastAsia"/>
                <w:color w:val="231F20"/>
                <w:spacing w:val="-18"/>
                <w:sz w:val="21"/>
              </w:rPr>
              <w:t>廉价 </w:t>
            </w:r>
            <w:r>
              <w:rPr>
                <w:color w:val="231F20"/>
                <w:spacing w:val="-2"/>
                <w:sz w:val="21"/>
              </w:rPr>
              <w:t>PC</w:t>
            </w:r>
            <w:r>
              <w:rPr>
                <w:rFonts w:ascii="SimSun" w:eastAsia="SimSun" w:hint="eastAsia"/>
                <w:color w:val="231F20"/>
                <w:spacing w:val="-2"/>
                <w:sz w:val="21"/>
              </w:rPr>
              <w:t>，</w:t>
            </w:r>
            <w:r>
              <w:rPr>
                <w:color w:val="231F20"/>
                <w:spacing w:val="-2"/>
                <w:sz w:val="21"/>
              </w:rPr>
              <w:t>$100+</w:t>
            </w:r>
          </w:p>
          <w:p>
            <w:pPr>
              <w:pStyle w:val="TableParagraph"/>
              <w:spacing w:line="240" w:lineRule="auto" w:before="31"/>
              <w:ind w:left="120"/>
              <w:jc w:val="left"/>
              <w:rPr>
                <w:sz w:val="21"/>
              </w:rPr>
            </w:pPr>
            <w:r>
              <w:rPr>
                <w:rFonts w:ascii="SimSun" w:eastAsia="SimSun" w:hint="eastAsia"/>
                <w:color w:val="231F20"/>
                <w:spacing w:val="-1"/>
                <w:sz w:val="21"/>
              </w:rPr>
              <w:t>笔记本电脑，</w:t>
            </w:r>
            <w:r>
              <w:rPr>
                <w:color w:val="231F20"/>
                <w:spacing w:val="-2"/>
                <w:sz w:val="21"/>
              </w:rPr>
              <w:t>$400+</w:t>
            </w:r>
          </w:p>
        </w:tc>
      </w:tr>
      <w:tr>
        <w:trPr>
          <w:trHeight w:val="616" w:hRule="atLeast"/>
        </w:trPr>
        <w:tc>
          <w:tcPr>
            <w:tcW w:w="4526" w:type="dxa"/>
          </w:tcPr>
          <w:p>
            <w:pPr>
              <w:pStyle w:val="TableParagraph"/>
              <w:spacing w:line="240" w:lineRule="auto" w:before="66"/>
              <w:jc w:val="left"/>
              <w:rPr>
                <w:rFonts w:ascii="PMingLiU" w:eastAsia="PMingLiU" w:hint="eastAsia"/>
                <w:sz w:val="28"/>
              </w:rPr>
            </w:pPr>
            <w:r>
              <w:rPr>
                <w:rFonts w:ascii="PMingLiU" w:eastAsia="PMingLiU" w:hint="eastAsia"/>
                <w:color w:val="231F20"/>
                <w:spacing w:val="-5"/>
                <w:sz w:val="28"/>
              </w:rPr>
              <w:t>男装</w:t>
            </w:r>
          </w:p>
        </w:tc>
        <w:tc>
          <w:tcPr>
            <w:tcW w:w="121" w:type="dxa"/>
          </w:tcPr>
          <w:p>
            <w:pPr>
              <w:pStyle w:val="TableParagraph"/>
              <w:spacing w:line="240" w:lineRule="auto"/>
              <w:jc w:val="left"/>
              <w:rPr>
                <w:rFonts w:ascii="Times New Roman"/>
                <w:sz w:val="20"/>
              </w:rPr>
            </w:pPr>
          </w:p>
        </w:tc>
        <w:tc>
          <w:tcPr>
            <w:tcW w:w="335" w:type="dxa"/>
          </w:tcPr>
          <w:p>
            <w:pPr>
              <w:pStyle w:val="TableParagraph"/>
              <w:spacing w:line="240" w:lineRule="auto"/>
              <w:jc w:val="left"/>
              <w:rPr>
                <w:rFonts w:ascii="Times New Roman"/>
                <w:sz w:val="20"/>
              </w:rPr>
            </w:pPr>
          </w:p>
        </w:tc>
        <w:tc>
          <w:tcPr>
            <w:tcW w:w="4651" w:type="dxa"/>
          </w:tcPr>
          <w:p>
            <w:pPr>
              <w:pStyle w:val="TableParagraph"/>
              <w:spacing w:line="240" w:lineRule="auto" w:before="4"/>
              <w:ind w:left="120"/>
              <w:jc w:val="left"/>
              <w:rPr>
                <w:sz w:val="21"/>
              </w:rPr>
            </w:pPr>
            <w:r>
              <w:rPr>
                <w:rFonts w:ascii="SimSun" w:eastAsia="SimSun" w:hint="eastAsia"/>
                <w:color w:val="231F20"/>
                <w:spacing w:val="-18"/>
                <w:sz w:val="21"/>
              </w:rPr>
              <w:t>高级 </w:t>
            </w:r>
            <w:r>
              <w:rPr>
                <w:color w:val="231F20"/>
                <w:spacing w:val="-2"/>
                <w:sz w:val="21"/>
              </w:rPr>
              <w:t>PC</w:t>
            </w:r>
            <w:r>
              <w:rPr>
                <w:rFonts w:ascii="SimSun" w:eastAsia="SimSun" w:hint="eastAsia"/>
                <w:color w:val="231F20"/>
                <w:spacing w:val="-2"/>
                <w:sz w:val="21"/>
              </w:rPr>
              <w:t>，</w:t>
            </w:r>
            <w:r>
              <w:rPr>
                <w:color w:val="231F20"/>
                <w:spacing w:val="-2"/>
                <w:sz w:val="21"/>
              </w:rPr>
              <w:t>$1500+</w:t>
            </w:r>
          </w:p>
          <w:p>
            <w:pPr>
              <w:pStyle w:val="TableParagraph"/>
              <w:spacing w:line="278" w:lineRule="exact" w:before="31"/>
              <w:ind w:left="120"/>
              <w:jc w:val="left"/>
              <w:rPr>
                <w:sz w:val="21"/>
              </w:rPr>
            </w:pPr>
            <w:r>
              <w:rPr>
                <w:rFonts w:ascii="SimSun" w:eastAsia="SimSun" w:hint="eastAsia"/>
                <w:color w:val="231F20"/>
                <w:spacing w:val="-1"/>
                <w:sz w:val="21"/>
              </w:rPr>
              <w:t>高级笔记本，</w:t>
            </w:r>
            <w:r>
              <w:rPr>
                <w:color w:val="231F20"/>
                <w:spacing w:val="-2"/>
                <w:sz w:val="21"/>
              </w:rPr>
              <w:t>$1300+</w:t>
            </w:r>
          </w:p>
        </w:tc>
      </w:tr>
    </w:tbl>
    <w:p>
      <w:pPr>
        <w:pStyle w:val="TableParagraph"/>
        <w:spacing w:after="0" w:line="278" w:lineRule="exact"/>
        <w:jc w:val="left"/>
        <w:rPr>
          <w:sz w:val="21"/>
        </w:rPr>
        <w:sectPr>
          <w:type w:val="continuous"/>
          <w:pgSz w:w="11910" w:h="16840"/>
          <w:pgMar w:top="1660" w:bottom="280" w:left="283" w:right="283"/>
        </w:sectPr>
      </w:pPr>
    </w:p>
    <w:p>
      <w:pPr>
        <w:spacing w:before="85"/>
        <w:ind w:left="537" w:right="0" w:firstLine="0"/>
        <w:jc w:val="left"/>
        <w:rPr>
          <w:rFonts w:ascii="Palatino Linotype"/>
          <w:b/>
          <w:sz w:val="36"/>
        </w:rPr>
      </w:pPr>
      <w:r>
        <w:rPr>
          <w:rFonts w:ascii="Palatino Linotype"/>
          <w:b/>
          <w:sz w:val="36"/>
        </w:rPr>
        <mc:AlternateContent>
          <mc:Choice Requires="wps">
            <w:drawing>
              <wp:anchor distT="0" distB="0" distL="0" distR="0" allowOverlap="1" layoutInCell="1" locked="0" behindDoc="0" simplePos="0" relativeHeight="15971328">
                <wp:simplePos x="0" y="0"/>
                <wp:positionH relativeFrom="page">
                  <wp:posOffset>719999</wp:posOffset>
                </wp:positionH>
                <wp:positionV relativeFrom="paragraph">
                  <wp:posOffset>390639</wp:posOffset>
                </wp:positionV>
                <wp:extent cx="6120130" cy="1270"/>
                <wp:effectExtent l="0" t="0" r="0" b="0"/>
                <wp:wrapNone/>
                <wp:docPr id="988" name="Graphic 988"/>
                <wp:cNvGraphicFramePr>
                  <a:graphicFrameLocks/>
                </wp:cNvGraphicFramePr>
                <a:graphic>
                  <a:graphicData uri="http://schemas.microsoft.com/office/word/2010/wordprocessingShape">
                    <wps:wsp>
                      <wps:cNvPr id="988" name="Graphic 98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1328" from="56.692902pt,30.759001pt" to="538.582902pt,30.759001pt" stroked="true" strokeweight=".75pt" strokecolor="#231f20">
                <v:stroke dashstyle="solid"/>
                <w10:wrap type="none"/>
              </v:line>
            </w:pict>
          </mc:Fallback>
        </mc:AlternateContent>
      </w:r>
      <w:r>
        <w:rPr>
          <w:rFonts w:ascii="Palatino Linotype"/>
          <w:b/>
          <w:color w:val="231F20"/>
          <w:spacing w:val="-4"/>
          <w:w w:val="105"/>
          <w:sz w:val="36"/>
        </w:rPr>
        <w:t>247~</w:t>
      </w:r>
    </w:p>
    <w:p>
      <w:pPr>
        <w:pStyle w:val="BodyText"/>
        <w:spacing w:before="125"/>
        <w:rPr>
          <w:rFonts w:ascii="Palatino Linotype" w:eastAsia="Palatino Linotype"/>
        </w:rPr>
      </w:pPr>
      <w:r>
        <w:rPr>
          <w:color w:val="231F20"/>
          <w:spacing w:val="-1"/>
        </w:rPr>
        <w:t>平板电脑，</w:t>
      </w:r>
      <w:r>
        <w:rPr>
          <w:rFonts w:ascii="Palatino Linotype" w:eastAsia="Palatino Linotype"/>
          <w:color w:val="231F20"/>
          <w:spacing w:val="-2"/>
        </w:rPr>
        <w:t>$400</w:t>
      </w:r>
    </w:p>
    <w:p>
      <w:pPr>
        <w:pStyle w:val="BodyText"/>
        <w:spacing w:before="32"/>
        <w:rPr>
          <w:rFonts w:ascii="Palatino Linotype" w:eastAsia="Palatino Linotype"/>
        </w:rPr>
      </w:pPr>
      <w:r>
        <w:rPr>
          <w:color w:val="231F20"/>
          <w:spacing w:val="-1"/>
        </w:rPr>
        <w:t>邮件管理软件，</w:t>
      </w:r>
      <w:r>
        <w:rPr>
          <w:rFonts w:ascii="Palatino Linotype" w:eastAsia="Palatino Linotype"/>
          <w:color w:val="231F20"/>
          <w:spacing w:val="-2"/>
        </w:rPr>
        <w:t>$200</w:t>
      </w:r>
    </w:p>
    <w:p>
      <w:pPr>
        <w:pStyle w:val="Heading6"/>
        <w:spacing w:line="384" w:lineRule="exact" w:before="132"/>
      </w:pPr>
      <w:r>
        <w:rPr>
          <w:color w:val="231F20"/>
          <w:spacing w:val="-3"/>
        </w:rPr>
        <w:t>电子器材</w:t>
      </w:r>
    </w:p>
    <w:p>
      <w:pPr>
        <w:pStyle w:val="BodyText"/>
        <w:spacing w:line="266" w:lineRule="auto"/>
        <w:rPr>
          <w:rFonts w:ascii="Palatino Linotype" w:eastAsia="Palatino Linotype"/>
        </w:rPr>
      </w:pPr>
      <w:r>
        <w:rPr>
          <w:color w:val="231F20"/>
          <w:spacing w:val="-2"/>
        </w:rPr>
        <w:t>民用波段警用无线电扫描仪，</w:t>
      </w:r>
      <w:r>
        <w:rPr>
          <w:rFonts w:ascii="Palatino Linotype" w:eastAsia="Palatino Linotype"/>
          <w:color w:val="231F20"/>
          <w:spacing w:val="-2"/>
        </w:rPr>
        <w:t>$9</w:t>
      </w:r>
      <w:r>
        <w:rPr>
          <w:rFonts w:ascii="Palatino Linotype" w:eastAsia="Palatino Linotype"/>
          <w:color w:val="231F20"/>
          <w:spacing w:val="-2"/>
        </w:rPr>
        <w:t>0</w:t>
      </w:r>
      <w:r>
        <w:rPr>
          <w:color w:val="231F20"/>
          <w:spacing w:val="-2"/>
        </w:rPr>
        <w:t>三波段步话机，</w:t>
      </w:r>
      <w:r>
        <w:rPr>
          <w:rFonts w:ascii="Palatino Linotype" w:eastAsia="Palatino Linotype"/>
          <w:color w:val="231F20"/>
          <w:spacing w:val="-2"/>
        </w:rPr>
        <w:t>$35</w:t>
      </w:r>
    </w:p>
    <w:p>
      <w:pPr>
        <w:pStyle w:val="BodyText"/>
        <w:rPr>
          <w:rFonts w:ascii="Palatino Linotype" w:eastAsia="Palatino Linotype"/>
        </w:rPr>
      </w:pPr>
      <w:r>
        <w:rPr>
          <w:color w:val="231F20"/>
          <w:spacing w:val="-1"/>
        </w:rPr>
        <w:t>雷达天线，</w:t>
      </w:r>
      <w:r>
        <w:rPr>
          <w:rFonts w:ascii="Palatino Linotype" w:eastAsia="Palatino Linotype"/>
          <w:color w:val="231F20"/>
          <w:spacing w:val="-4"/>
        </w:rPr>
        <w:t>$40</w:t>
      </w:r>
    </w:p>
    <w:p>
      <w:pPr>
        <w:pStyle w:val="BodyText"/>
        <w:spacing w:line="266" w:lineRule="auto" w:before="25"/>
        <w:ind w:right="548"/>
        <w:rPr>
          <w:rFonts w:ascii="Palatino Linotype" w:eastAsia="Palatino Linotype"/>
        </w:rPr>
      </w:pPr>
      <w:r>
        <w:rPr>
          <w:rFonts w:ascii="Palatino Linotype" w:eastAsia="Palatino Linotype"/>
          <w:color w:val="231F20"/>
          <w:spacing w:val="-4"/>
        </w:rPr>
        <w:t>35mm</w:t>
      </w:r>
      <w:r>
        <w:rPr>
          <w:rFonts w:ascii="Palatino Linotype" w:eastAsia="Palatino Linotype"/>
          <w:color w:val="231F20"/>
          <w:spacing w:val="-10"/>
        </w:rPr>
        <w:t> </w:t>
      </w:r>
      <w:r>
        <w:rPr>
          <w:color w:val="231F20"/>
          <w:spacing w:val="-4"/>
        </w:rPr>
        <w:t>数码单反相机，</w:t>
      </w:r>
      <w:r>
        <w:rPr>
          <w:rFonts w:ascii="Palatino Linotype" w:eastAsia="Palatino Linotype"/>
          <w:color w:val="231F20"/>
          <w:spacing w:val="-4"/>
        </w:rPr>
        <w:t>$45</w:t>
      </w:r>
      <w:r>
        <w:rPr>
          <w:rFonts w:ascii="Palatino Linotype" w:eastAsia="Palatino Linotype"/>
          <w:color w:val="231F20"/>
          <w:spacing w:val="-4"/>
        </w:rPr>
        <w:t>0</w:t>
      </w:r>
      <w:r>
        <w:rPr>
          <w:color w:val="231F20"/>
          <w:spacing w:val="-2"/>
        </w:rPr>
        <w:t>袖珍一次性相机，</w:t>
      </w:r>
      <w:r>
        <w:rPr>
          <w:rFonts w:ascii="Palatino Linotype" w:eastAsia="Palatino Linotype"/>
          <w:color w:val="231F20"/>
          <w:spacing w:val="-2"/>
        </w:rPr>
        <w:t>$10</w:t>
      </w:r>
    </w:p>
    <w:p>
      <w:pPr>
        <w:pStyle w:val="BodyText"/>
        <w:spacing w:line="266" w:lineRule="auto" w:before="1"/>
        <w:ind w:right="1365"/>
        <w:rPr>
          <w:rFonts w:ascii="Palatino Linotype" w:eastAsia="Palatino Linotype"/>
        </w:rPr>
      </w:pPr>
      <w:r>
        <w:rPr>
          <w:color w:val="231F20"/>
          <w:spacing w:val="-2"/>
        </w:rPr>
        <w:t>金属探测器，</w:t>
      </w:r>
      <w:r>
        <w:rPr>
          <w:rFonts w:ascii="Palatino Linotype" w:eastAsia="Palatino Linotype"/>
          <w:color w:val="231F20"/>
          <w:spacing w:val="-2"/>
        </w:rPr>
        <w:t>$24</w:t>
      </w:r>
      <w:r>
        <w:rPr>
          <w:rFonts w:ascii="Palatino Linotype" w:eastAsia="Palatino Linotype"/>
          <w:color w:val="231F20"/>
          <w:spacing w:val="-2"/>
        </w:rPr>
        <w:t>0</w:t>
      </w:r>
      <w:r>
        <w:rPr>
          <w:color w:val="231F20"/>
          <w:spacing w:val="-1"/>
        </w:rPr>
        <w:t>盖革计数器，</w:t>
      </w:r>
      <w:r>
        <w:rPr>
          <w:rFonts w:ascii="Palatino Linotype" w:eastAsia="Palatino Linotype"/>
          <w:color w:val="231F20"/>
          <w:spacing w:val="-5"/>
        </w:rPr>
        <w:t>$400</w:t>
      </w:r>
    </w:p>
    <w:p>
      <w:pPr>
        <w:pStyle w:val="BodyText"/>
        <w:spacing w:line="266" w:lineRule="auto" w:before="1"/>
        <w:ind w:right="735"/>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972352">
                <wp:simplePos x="0" y="0"/>
                <wp:positionH relativeFrom="page">
                  <wp:posOffset>253593</wp:posOffset>
                </wp:positionH>
                <wp:positionV relativeFrom="paragraph">
                  <wp:posOffset>246588</wp:posOffset>
                </wp:positionV>
                <wp:extent cx="213360" cy="120014"/>
                <wp:effectExtent l="0" t="0" r="0" b="0"/>
                <wp:wrapNone/>
                <wp:docPr id="989" name="Textbox 989"/>
                <wp:cNvGraphicFramePr>
                  <a:graphicFrameLocks/>
                </wp:cNvGraphicFramePr>
                <a:graphic>
                  <a:graphicData uri="http://schemas.microsoft.com/office/word/2010/wordprocessingShape">
                    <wps:wsp>
                      <wps:cNvPr id="989" name="Textbox 98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248</w:t>
                            </w:r>
                          </w:p>
                        </w:txbxContent>
                      </wps:txbx>
                      <wps:bodyPr wrap="square" lIns="0" tIns="0" rIns="0" bIns="0" rtlCol="0">
                        <a:noAutofit/>
                      </wps:bodyPr>
                    </wps:wsp>
                  </a:graphicData>
                </a:graphic>
              </wp:anchor>
            </w:drawing>
          </mc:Choice>
          <mc:Fallback>
            <w:pict>
              <v:shape style="position:absolute;margin-left:19.968pt;margin-top:19.416399pt;width:16.8pt;height:9.450pt;mso-position-horizontal-relative:page;mso-position-vertical-relative:paragraph;z-index:15972352" type="#_x0000_t202" id="docshape410"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248</w:t>
                      </w:r>
                    </w:p>
                  </w:txbxContent>
                </v:textbox>
                <v:stroke dashstyle="solid"/>
                <w10:wrap type="none"/>
              </v:shape>
            </w:pict>
          </mc:Fallback>
        </mc:AlternateContent>
      </w:r>
      <w:r>
        <w:rPr>
          <w:color w:val="231F20"/>
          <w:spacing w:val="-2"/>
        </w:rPr>
        <w:t>运动感应报警器，</w:t>
      </w:r>
      <w:r>
        <w:rPr>
          <w:rFonts w:ascii="Palatino Linotype" w:eastAsia="Palatino Linotype"/>
          <w:color w:val="231F20"/>
          <w:spacing w:val="-2"/>
        </w:rPr>
        <w:t>$200</w:t>
      </w:r>
      <w:r>
        <w:rPr>
          <w:rFonts w:ascii="Palatino Linotype" w:eastAsia="Palatino Linotype"/>
          <w:color w:val="231F20"/>
          <w:spacing w:val="40"/>
        </w:rPr>
        <w:t> </w:t>
      </w:r>
      <w:r>
        <w:rPr>
          <w:color w:val="231F20"/>
          <w:spacing w:val="-2"/>
        </w:rPr>
        <w:t>红外线周界报警器，</w:t>
      </w:r>
      <w:r>
        <w:rPr>
          <w:rFonts w:ascii="Palatino Linotype" w:eastAsia="Palatino Linotype"/>
          <w:color w:val="231F20"/>
          <w:spacing w:val="-2"/>
        </w:rPr>
        <w:t>$26</w:t>
      </w:r>
      <w:r>
        <w:rPr>
          <w:rFonts w:ascii="Palatino Linotype" w:eastAsia="Palatino Linotype"/>
          <w:color w:val="231F20"/>
          <w:spacing w:val="-2"/>
        </w:rPr>
        <w:t>0</w:t>
      </w:r>
      <w:r>
        <w:rPr>
          <w:color w:val="231F20"/>
          <w:spacing w:val="-2"/>
        </w:rPr>
        <w:t>电话变声器，</w:t>
      </w:r>
      <w:r>
        <w:rPr>
          <w:rFonts w:ascii="Palatino Linotype" w:eastAsia="Palatino Linotype"/>
          <w:color w:val="231F20"/>
          <w:spacing w:val="-2"/>
        </w:rPr>
        <w:t>$60</w:t>
      </w:r>
    </w:p>
    <w:p>
      <w:pPr>
        <w:pStyle w:val="BodyText"/>
        <w:spacing w:before="2"/>
        <w:rPr>
          <w:rFonts w:ascii="Palatino Linotype" w:eastAsia="Palatino Linotype"/>
        </w:rPr>
      </w:pPr>
      <w:r>
        <w:rPr>
          <w:color w:val="231F20"/>
          <w:spacing w:val="-1"/>
        </w:rPr>
        <w:t>摄像录音笔，</w:t>
      </w:r>
      <w:r>
        <w:rPr>
          <w:rFonts w:ascii="Palatino Linotype" w:eastAsia="Palatino Linotype"/>
          <w:color w:val="231F20"/>
          <w:spacing w:val="-2"/>
        </w:rPr>
        <w:t>$250</w:t>
      </w:r>
    </w:p>
    <w:p>
      <w:pPr>
        <w:pStyle w:val="BodyText"/>
        <w:spacing w:line="266" w:lineRule="auto" w:before="31"/>
        <w:ind w:right="945"/>
        <w:rPr>
          <w:rFonts w:ascii="Palatino Linotype" w:eastAsia="Palatino Linotype"/>
        </w:rPr>
      </w:pPr>
      <w:r>
        <w:rPr>
          <w:color w:val="231F20"/>
          <w:spacing w:val="-2"/>
        </w:rPr>
        <w:t>电话窃听检测器，</w:t>
      </w:r>
      <w:r>
        <w:rPr>
          <w:rFonts w:ascii="Palatino Linotype" w:eastAsia="Palatino Linotype"/>
          <w:color w:val="231F20"/>
          <w:spacing w:val="-2"/>
        </w:rPr>
        <w:t>$40</w:t>
      </w:r>
      <w:r>
        <w:rPr>
          <w:rFonts w:ascii="Palatino Linotype" w:eastAsia="Palatino Linotype"/>
          <w:color w:val="231F20"/>
          <w:spacing w:val="-2"/>
        </w:rPr>
        <w:t>0</w:t>
      </w:r>
      <w:r>
        <w:rPr>
          <w:color w:val="231F20"/>
          <w:spacing w:val="-2"/>
        </w:rPr>
        <w:t>窃听扫描工具，</w:t>
      </w:r>
      <w:r>
        <w:rPr>
          <w:rFonts w:ascii="Palatino Linotype" w:eastAsia="Palatino Linotype"/>
          <w:color w:val="231F20"/>
          <w:spacing w:val="-2"/>
        </w:rPr>
        <w:t>$900</w:t>
      </w:r>
    </w:p>
    <w:p>
      <w:pPr>
        <w:pStyle w:val="BodyText"/>
        <w:spacing w:line="266" w:lineRule="auto" w:before="2"/>
        <w:ind w:right="735"/>
        <w:rPr>
          <w:rFonts w:ascii="Palatino Linotype" w:eastAsia="Palatino Linotype"/>
        </w:rPr>
      </w:pPr>
      <w:r>
        <w:rPr>
          <w:color w:val="231F20"/>
          <w:spacing w:val="-2"/>
        </w:rPr>
        <w:t>穿戴式偷拍摄像头，</w:t>
      </w:r>
      <w:r>
        <w:rPr>
          <w:rFonts w:ascii="Palatino Linotype" w:eastAsia="Palatino Linotype"/>
          <w:color w:val="231F20"/>
          <w:spacing w:val="-2"/>
        </w:rPr>
        <w:t>$20</w:t>
      </w:r>
      <w:r>
        <w:rPr>
          <w:rFonts w:ascii="Palatino Linotype" w:eastAsia="Palatino Linotype"/>
          <w:color w:val="231F20"/>
          <w:spacing w:val="-2"/>
        </w:rPr>
        <w:t>0</w:t>
      </w:r>
      <w:r>
        <w:rPr>
          <w:color w:val="231F20"/>
          <w:spacing w:val="-2"/>
        </w:rPr>
        <w:t>隐蔽录音设备，</w:t>
      </w:r>
      <w:r>
        <w:rPr>
          <w:rFonts w:ascii="Palatino Linotype" w:eastAsia="Palatino Linotype"/>
          <w:color w:val="231F20"/>
          <w:spacing w:val="-2"/>
        </w:rPr>
        <w:t>$300+</w:t>
      </w:r>
    </w:p>
    <w:p>
      <w:pPr>
        <w:pStyle w:val="BodyText"/>
        <w:spacing w:line="266" w:lineRule="auto" w:before="1"/>
        <w:ind w:right="1449"/>
        <w:rPr>
          <w:rFonts w:ascii="Palatino Linotype" w:eastAsia="Palatino Linotype"/>
        </w:rPr>
      </w:pPr>
      <w:r>
        <w:rPr>
          <w:color w:val="231F20"/>
          <w:spacing w:val="-2"/>
        </w:rPr>
        <w:t>窃听设备，</w:t>
      </w:r>
      <w:r>
        <w:rPr>
          <w:rFonts w:ascii="Palatino Linotype" w:eastAsia="Palatino Linotype"/>
          <w:color w:val="231F20"/>
          <w:spacing w:val="-2"/>
        </w:rPr>
        <w:t>$200</w:t>
      </w:r>
      <w:r>
        <w:rPr>
          <w:rFonts w:ascii="Palatino Linotype" w:eastAsia="Palatino Linotype"/>
          <w:color w:val="231F20"/>
          <w:spacing w:val="-2"/>
        </w:rPr>
        <w:t>+</w:t>
      </w:r>
      <w:r>
        <w:rPr>
          <w:color w:val="231F20"/>
          <w:spacing w:val="-2"/>
        </w:rPr>
        <w:t>夜视仪，</w:t>
      </w:r>
      <w:r>
        <w:rPr>
          <w:rFonts w:ascii="Palatino Linotype" w:eastAsia="Palatino Linotype"/>
          <w:color w:val="231F20"/>
          <w:spacing w:val="-2"/>
        </w:rPr>
        <w:t>$600+</w:t>
      </w:r>
    </w:p>
    <w:p>
      <w:pPr>
        <w:pStyle w:val="Heading6"/>
        <w:spacing w:line="384" w:lineRule="exact" w:before="101"/>
      </w:pPr>
      <w:r>
        <w:rPr>
          <w:color w:val="231F20"/>
          <w:spacing w:val="-5"/>
        </w:rPr>
        <w:t>娱乐</w:t>
      </w:r>
    </w:p>
    <w:p>
      <w:pPr>
        <w:pStyle w:val="BodyText"/>
        <w:spacing w:line="266" w:lineRule="auto"/>
        <w:ind w:right="1112"/>
        <w:rPr>
          <w:rFonts w:ascii="Palatino Linotype" w:eastAsia="Palatino Linotype"/>
        </w:rPr>
      </w:pPr>
      <w:r>
        <w:rPr>
          <w:rFonts w:ascii="Palatino Linotype" w:eastAsia="Palatino Linotype"/>
          <w:color w:val="231F20"/>
          <w:spacing w:val="-2"/>
        </w:rPr>
        <w:t>LED</w:t>
      </w:r>
      <w:r>
        <w:rPr>
          <w:rFonts w:ascii="Palatino Linotype" w:eastAsia="Palatino Linotype"/>
          <w:color w:val="231F20"/>
          <w:spacing w:val="-12"/>
        </w:rPr>
        <w:t> </w:t>
      </w:r>
      <w:r>
        <w:rPr>
          <w:color w:val="231F20"/>
          <w:spacing w:val="-2"/>
        </w:rPr>
        <w:t>电视机，</w:t>
      </w:r>
      <w:r>
        <w:rPr>
          <w:rFonts w:ascii="Palatino Linotype" w:eastAsia="Palatino Linotype"/>
          <w:color w:val="231F20"/>
          <w:spacing w:val="-2"/>
        </w:rPr>
        <w:t>$1000</w:t>
      </w:r>
      <w:r>
        <w:rPr>
          <w:rFonts w:ascii="Palatino Linotype" w:eastAsia="Palatino Linotype"/>
          <w:color w:val="231F20"/>
          <w:spacing w:val="-2"/>
        </w:rPr>
        <w:t>+</w:t>
      </w:r>
      <w:r>
        <w:rPr>
          <w:rFonts w:ascii="Palatino Linotype" w:eastAsia="Palatino Linotype"/>
          <w:color w:val="231F20"/>
          <w:spacing w:val="-2"/>
        </w:rPr>
        <w:t> </w:t>
      </w:r>
      <w:r>
        <w:rPr>
          <w:rFonts w:ascii="Palatino Linotype" w:eastAsia="Palatino Linotype"/>
          <w:color w:val="231F20"/>
        </w:rPr>
        <w:t>3D </w:t>
      </w:r>
      <w:r>
        <w:rPr>
          <w:color w:val="231F20"/>
        </w:rPr>
        <w:t>电视机，</w:t>
      </w:r>
      <w:r>
        <w:rPr>
          <w:rFonts w:ascii="Palatino Linotype" w:eastAsia="Palatino Linotype"/>
          <w:color w:val="231F20"/>
        </w:rPr>
        <w:t>$2000+</w:t>
      </w:r>
      <w:r>
        <w:rPr>
          <w:color w:val="231F20"/>
          <w:spacing w:val="-2"/>
        </w:rPr>
        <w:t>电影，</w:t>
      </w:r>
      <w:r>
        <w:rPr>
          <w:rFonts w:ascii="Palatino Linotype" w:eastAsia="Palatino Linotype"/>
          <w:color w:val="231F20"/>
          <w:spacing w:val="-2"/>
        </w:rPr>
        <w:t>$10</w:t>
      </w:r>
    </w:p>
    <w:p>
      <w:pPr>
        <w:pStyle w:val="BodyText"/>
        <w:rPr>
          <w:rFonts w:ascii="Palatino Linotype" w:eastAsia="Palatino Linotype"/>
        </w:rPr>
      </w:pPr>
      <w:r>
        <w:rPr>
          <w:color w:val="231F20"/>
          <w:spacing w:val="-1"/>
        </w:rPr>
        <w:t>流行音乐会，</w:t>
      </w:r>
      <w:r>
        <w:rPr>
          <w:rFonts w:ascii="Palatino Linotype" w:eastAsia="Palatino Linotype"/>
          <w:color w:val="231F20"/>
          <w:spacing w:val="-2"/>
        </w:rPr>
        <w:t>$50+</w:t>
      </w:r>
    </w:p>
    <w:p>
      <w:pPr>
        <w:pStyle w:val="BodyText"/>
        <w:spacing w:before="26"/>
        <w:rPr>
          <w:rFonts w:ascii="Palatino Linotype" w:eastAsia="Palatino Linotype"/>
        </w:rPr>
      </w:pPr>
      <w:r>
        <w:rPr>
          <w:color w:val="231F20"/>
        </w:rPr>
        <w:t>职业美式足球赛（</w:t>
      </w:r>
      <w:r>
        <w:rPr>
          <w:color w:val="231F20"/>
          <w:spacing w:val="-18"/>
        </w:rPr>
        <w:t>次座 </w:t>
      </w:r>
      <w:r>
        <w:rPr>
          <w:rFonts w:ascii="Palatino Linotype" w:eastAsia="Palatino Linotype"/>
          <w:color w:val="231F20"/>
          <w:spacing w:val="-4"/>
        </w:rPr>
        <w:t>)</w:t>
      </w:r>
      <w:r>
        <w:rPr>
          <w:color w:val="231F20"/>
          <w:spacing w:val="-4"/>
        </w:rPr>
        <w:t>，</w:t>
      </w:r>
      <w:r>
        <w:rPr>
          <w:rFonts w:ascii="Palatino Linotype" w:eastAsia="Palatino Linotype"/>
          <w:color w:val="231F20"/>
          <w:spacing w:val="-4"/>
        </w:rPr>
        <w:t>$55</w:t>
      </w:r>
    </w:p>
    <w:p>
      <w:pPr>
        <w:pStyle w:val="BodyText"/>
        <w:spacing w:before="31"/>
        <w:rPr>
          <w:rFonts w:ascii="Palatino Linotype" w:eastAsia="Palatino Linotype"/>
        </w:rPr>
      </w:pPr>
      <w:r>
        <w:rPr>
          <w:color w:val="231F20"/>
        </w:rPr>
        <w:t>芭蕾舞演出（</w:t>
      </w:r>
      <w:r>
        <w:rPr>
          <w:color w:val="231F20"/>
          <w:spacing w:val="-18"/>
        </w:rPr>
        <w:t>次座 </w:t>
      </w:r>
      <w:r>
        <w:rPr>
          <w:rFonts w:ascii="Palatino Linotype" w:eastAsia="Palatino Linotype"/>
          <w:color w:val="231F20"/>
          <w:spacing w:val="-4"/>
        </w:rPr>
        <w:t>)</w:t>
      </w:r>
      <w:r>
        <w:rPr>
          <w:color w:val="231F20"/>
          <w:spacing w:val="-4"/>
        </w:rPr>
        <w:t>，</w:t>
      </w:r>
      <w:r>
        <w:rPr>
          <w:rFonts w:ascii="Palatino Linotype" w:eastAsia="Palatino Linotype"/>
          <w:color w:val="231F20"/>
          <w:spacing w:val="-4"/>
        </w:rPr>
        <w:t>$65</w:t>
      </w:r>
    </w:p>
    <w:p>
      <w:pPr>
        <w:pStyle w:val="Heading6"/>
        <w:spacing w:line="384" w:lineRule="exact" w:before="132"/>
      </w:pPr>
      <w:r>
        <w:rPr>
          <w:color w:val="231F20"/>
          <w:spacing w:val="-5"/>
        </w:rPr>
        <w:t>住宿</w:t>
      </w:r>
    </w:p>
    <w:p>
      <w:pPr>
        <w:pStyle w:val="BodyText"/>
        <w:spacing w:line="266" w:lineRule="auto"/>
        <w:ind w:right="1258"/>
        <w:rPr>
          <w:rFonts w:ascii="Palatino Linotype" w:eastAsia="Palatino Linotype"/>
        </w:rPr>
      </w:pPr>
      <w:r>
        <w:rPr>
          <w:color w:val="231F20"/>
          <w:spacing w:val="-2"/>
        </w:rPr>
        <w:t>经济汽车旅馆，</w:t>
      </w:r>
      <w:r>
        <w:rPr>
          <w:rFonts w:ascii="Palatino Linotype" w:eastAsia="Palatino Linotype"/>
          <w:color w:val="231F20"/>
          <w:spacing w:val="-2"/>
        </w:rPr>
        <w:t>$4</w:t>
      </w:r>
      <w:r>
        <w:rPr>
          <w:rFonts w:ascii="Palatino Linotype" w:eastAsia="Palatino Linotype"/>
          <w:color w:val="231F20"/>
          <w:spacing w:val="-2"/>
        </w:rPr>
        <w:t>0</w:t>
      </w:r>
      <w:r>
        <w:rPr>
          <w:color w:val="231F20"/>
          <w:spacing w:val="-2"/>
        </w:rPr>
        <w:t>一般旅馆，</w:t>
      </w:r>
      <w:r>
        <w:rPr>
          <w:rFonts w:ascii="Palatino Linotype" w:eastAsia="Palatino Linotype"/>
          <w:color w:val="231F20"/>
          <w:spacing w:val="-2"/>
        </w:rPr>
        <w:t>$90+</w:t>
      </w:r>
    </w:p>
    <w:p>
      <w:pPr>
        <w:pStyle w:val="BodyText"/>
        <w:spacing w:line="266" w:lineRule="auto"/>
        <w:ind w:right="1238"/>
        <w:rPr>
          <w:rFonts w:ascii="Palatino Linotype" w:eastAsia="Palatino Linotype"/>
        </w:rPr>
      </w:pPr>
      <w:r>
        <w:rPr>
          <w:color w:val="231F20"/>
          <w:spacing w:val="-2"/>
        </w:rPr>
        <w:t>每周（</w:t>
      </w:r>
      <w:r>
        <w:rPr>
          <w:color w:val="231F20"/>
          <w:spacing w:val="-15"/>
        </w:rPr>
        <w:t>带服务 </w:t>
      </w:r>
      <w:r>
        <w:rPr>
          <w:rFonts w:ascii="Palatino Linotype" w:eastAsia="Palatino Linotype"/>
          <w:color w:val="231F20"/>
          <w:spacing w:val="-2"/>
        </w:rPr>
        <w:t>)$50</w:t>
      </w:r>
      <w:r>
        <w:rPr>
          <w:rFonts w:ascii="Palatino Linotype" w:eastAsia="Palatino Linotype"/>
          <w:color w:val="231F20"/>
          <w:spacing w:val="-2"/>
        </w:rPr>
        <w:t>0</w:t>
      </w:r>
      <w:r>
        <w:rPr>
          <w:color w:val="231F20"/>
          <w:spacing w:val="-2"/>
        </w:rPr>
        <w:t>高级旅馆，</w:t>
      </w:r>
      <w:r>
        <w:rPr>
          <w:rFonts w:ascii="Palatino Linotype" w:eastAsia="Palatino Linotype"/>
          <w:color w:val="231F20"/>
          <w:spacing w:val="-2"/>
        </w:rPr>
        <w:t>$200+</w:t>
      </w:r>
      <w:r>
        <w:rPr>
          <w:rFonts w:ascii="Palatino Linotype" w:eastAsia="Palatino Linotype"/>
          <w:color w:val="231F20"/>
          <w:spacing w:val="40"/>
        </w:rPr>
        <w:t> </w:t>
      </w:r>
      <w:r>
        <w:rPr>
          <w:color w:val="231F20"/>
          <w:spacing w:val="-2"/>
        </w:rPr>
        <w:t>大酒店，</w:t>
      </w:r>
      <w:r>
        <w:rPr>
          <w:rFonts w:ascii="Palatino Linotype" w:eastAsia="Palatino Linotype"/>
          <w:color w:val="231F20"/>
          <w:spacing w:val="-2"/>
        </w:rPr>
        <w:t>$600+</w:t>
      </w:r>
    </w:p>
    <w:p>
      <w:pPr>
        <w:pStyle w:val="BodyText"/>
        <w:rPr>
          <w:rFonts w:ascii="Palatino Linotype" w:eastAsia="Palatino Linotype"/>
        </w:rPr>
      </w:pPr>
      <w:r>
        <w:rPr>
          <w:color w:val="231F20"/>
        </w:rPr>
        <w:t>房子（</w:t>
      </w:r>
      <w:r>
        <w:rPr>
          <w:color w:val="231F20"/>
          <w:spacing w:val="-14"/>
        </w:rPr>
        <w:t>年租金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$20000+</w:t>
      </w:r>
    </w:p>
    <w:p>
      <w:pPr>
        <w:pStyle w:val="BodyText"/>
        <w:spacing w:before="27"/>
        <w:rPr>
          <w:rFonts w:ascii="Palatino Linotype" w:eastAsia="Palatino Linotype"/>
        </w:rPr>
      </w:pPr>
      <w:r>
        <w:rPr>
          <w:color w:val="231F20"/>
        </w:rPr>
        <w:t>公寓（</w:t>
      </w:r>
      <w:r>
        <w:rPr>
          <w:color w:val="231F20"/>
          <w:spacing w:val="-14"/>
        </w:rPr>
        <w:t>周租金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$350+</w:t>
      </w:r>
    </w:p>
    <w:p>
      <w:pPr>
        <w:pStyle w:val="Heading6"/>
        <w:spacing w:line="384" w:lineRule="exact" w:before="132"/>
      </w:pPr>
      <w:r>
        <w:rPr>
          <w:color w:val="231F20"/>
          <w:spacing w:val="-3"/>
        </w:rPr>
        <w:t>医疗用品</w:t>
      </w:r>
    </w:p>
    <w:p>
      <w:pPr>
        <w:pStyle w:val="BodyText"/>
        <w:spacing w:line="276" w:lineRule="exact"/>
        <w:rPr>
          <w:rFonts w:ascii="Palatino Linotype" w:eastAsia="Palatino Linotype"/>
        </w:rPr>
      </w:pPr>
      <w:r>
        <w:rPr>
          <w:color w:val="231F20"/>
          <w:spacing w:val="-1"/>
        </w:rPr>
        <w:t>医疗箱，</w:t>
      </w:r>
      <w:r>
        <w:rPr>
          <w:rFonts w:ascii="Palatino Linotype" w:eastAsia="Palatino Linotype"/>
          <w:color w:val="231F20"/>
          <w:spacing w:val="-2"/>
        </w:rPr>
        <w:t>$100</w:t>
      </w:r>
    </w:p>
    <w:p>
      <w:pPr>
        <w:pStyle w:val="BodyText"/>
        <w:spacing w:line="266" w:lineRule="auto" w:before="32"/>
        <w:ind w:right="1048"/>
        <w:rPr>
          <w:rFonts w:ascii="Palatino Linotype" w:eastAsia="Palatino Linotype"/>
        </w:rPr>
      </w:pPr>
      <w:r>
        <w:rPr>
          <w:color w:val="231F20"/>
          <w:spacing w:val="-2"/>
        </w:rPr>
        <w:t>一次性防毒面罩，</w:t>
      </w:r>
      <w:r>
        <w:rPr>
          <w:rFonts w:ascii="Palatino Linotype" w:eastAsia="Palatino Linotype"/>
          <w:color w:val="231F20"/>
          <w:spacing w:val="-2"/>
        </w:rPr>
        <w:t>$3</w:t>
      </w:r>
      <w:r>
        <w:rPr>
          <w:rFonts w:ascii="Palatino Linotype" w:eastAsia="Palatino Linotype"/>
          <w:color w:val="231F20"/>
          <w:spacing w:val="-2"/>
        </w:rPr>
        <w:t>0</w:t>
      </w:r>
      <w:r>
        <w:rPr>
          <w:color w:val="231F20"/>
          <w:spacing w:val="-2"/>
        </w:rPr>
        <w:t>完整急救箱，</w:t>
      </w:r>
      <w:r>
        <w:rPr>
          <w:rFonts w:ascii="Palatino Linotype" w:eastAsia="Palatino Linotype"/>
          <w:color w:val="231F20"/>
          <w:spacing w:val="-2"/>
        </w:rPr>
        <w:t>$60</w:t>
      </w:r>
    </w:p>
    <w:p>
      <w:pPr>
        <w:pStyle w:val="BodyText"/>
        <w:spacing w:line="266" w:lineRule="auto" w:before="1"/>
        <w:ind w:right="1155"/>
        <w:rPr>
          <w:rFonts w:ascii="Palatino Linotype" w:eastAsia="Palatino Linotype"/>
        </w:rPr>
      </w:pPr>
      <w:r>
        <w:rPr>
          <w:color w:val="231F20"/>
          <w:spacing w:val="-2"/>
        </w:rPr>
        <w:t>烧伤急救工具，</w:t>
      </w:r>
      <w:r>
        <w:rPr>
          <w:rFonts w:ascii="Palatino Linotype" w:eastAsia="Palatino Linotype"/>
          <w:color w:val="231F20"/>
          <w:spacing w:val="-2"/>
        </w:rPr>
        <w:t>$16</w:t>
      </w:r>
      <w:r>
        <w:rPr>
          <w:rFonts w:ascii="Palatino Linotype" w:eastAsia="Palatino Linotype"/>
          <w:color w:val="231F20"/>
          <w:spacing w:val="-2"/>
        </w:rPr>
        <w:t>0</w:t>
      </w:r>
      <w:r>
        <w:rPr>
          <w:color w:val="231F20"/>
          <w:spacing w:val="-2"/>
        </w:rPr>
        <w:t>便携氧气瓶，</w:t>
      </w:r>
      <w:r>
        <w:rPr>
          <w:rFonts w:ascii="Palatino Linotype" w:eastAsia="Palatino Linotype"/>
          <w:color w:val="231F20"/>
          <w:spacing w:val="-2"/>
        </w:rPr>
        <w:t>$70</w:t>
      </w:r>
    </w:p>
    <w:p>
      <w:pPr>
        <w:pStyle w:val="Heading6"/>
        <w:spacing w:line="384" w:lineRule="exact" w:before="101"/>
      </w:pPr>
      <w:r>
        <w:rPr>
          <w:color w:val="231F20"/>
          <w:spacing w:val="-2"/>
        </w:rPr>
        <w:t>户外与旅行装备</w:t>
      </w:r>
    </w:p>
    <w:p>
      <w:pPr>
        <w:pStyle w:val="BodyText"/>
        <w:spacing w:line="266" w:lineRule="auto"/>
        <w:ind w:right="1468"/>
        <w:rPr>
          <w:rFonts w:ascii="Palatino Linotype" w:eastAsia="Palatino Linotype"/>
        </w:rPr>
      </w:pPr>
      <w:r>
        <w:rPr>
          <w:rFonts w:ascii="Palatino Linotype" w:eastAsia="Palatino Linotype"/>
          <w:color w:val="231F20"/>
        </w:rPr>
        <w:t>4 </w:t>
      </w:r>
      <w:r>
        <w:rPr>
          <w:color w:val="231F20"/>
        </w:rPr>
        <w:t>人用炊具，</w:t>
      </w:r>
      <w:r>
        <w:rPr>
          <w:rFonts w:ascii="Palatino Linotype" w:eastAsia="Palatino Linotype"/>
          <w:color w:val="231F20"/>
        </w:rPr>
        <w:t>$25</w:t>
      </w:r>
      <w:r>
        <w:rPr>
          <w:color w:val="231F20"/>
          <w:spacing w:val="-1"/>
        </w:rPr>
        <w:t>丙烷野炊炉，</w:t>
      </w:r>
      <w:r>
        <w:rPr>
          <w:rFonts w:ascii="Palatino Linotype" w:eastAsia="Palatino Linotype"/>
          <w:color w:val="231F20"/>
          <w:spacing w:val="-5"/>
        </w:rPr>
        <w:t>$6</w:t>
      </w:r>
      <w:r>
        <w:rPr>
          <w:rFonts w:ascii="Palatino Linotype" w:eastAsia="Palatino Linotype"/>
          <w:color w:val="231F20"/>
          <w:spacing w:val="-5"/>
        </w:rPr>
        <w:t>0</w:t>
      </w:r>
    </w:p>
    <w:p>
      <w:pPr>
        <w:pStyle w:val="Heading7"/>
        <w:spacing w:before="149"/>
        <w:ind w:left="35"/>
      </w:pPr>
      <w:r>
        <w:rPr/>
        <w:br w:type="column"/>
      </w:r>
      <w:r>
        <w:rPr>
          <w:color w:val="231F20"/>
        </w:rPr>
        <w:t>克苏鲁的呼唤ø</w:t>
      </w:r>
      <w:r>
        <w:rPr>
          <w:color w:val="231F20"/>
          <w:spacing w:val="5"/>
        </w:rPr>
        <w:t>七版 调查员手册</w:t>
      </w:r>
    </w:p>
    <w:p>
      <w:pPr>
        <w:pStyle w:val="BodyText"/>
        <w:spacing w:line="266" w:lineRule="auto" w:before="104"/>
        <w:ind w:left="2025" w:right="3505"/>
        <w:rPr>
          <w:rFonts w:ascii="Palatino Linotype" w:eastAsia="Palatino Linotype"/>
        </w:rPr>
      </w:pPr>
      <w:r>
        <w:rPr>
          <w:color w:val="231F20"/>
          <w:spacing w:val="-2"/>
        </w:rPr>
        <w:t>便携化学厕所，</w:t>
      </w:r>
      <w:r>
        <w:rPr>
          <w:rFonts w:ascii="Palatino Linotype" w:eastAsia="Palatino Linotype"/>
          <w:color w:val="231F20"/>
          <w:spacing w:val="-2"/>
        </w:rPr>
        <w:t>$11</w:t>
      </w:r>
      <w:r>
        <w:rPr>
          <w:rFonts w:ascii="Palatino Linotype" w:eastAsia="Palatino Linotype"/>
          <w:color w:val="231F20"/>
          <w:spacing w:val="-2"/>
        </w:rPr>
        <w:t>0</w:t>
      </w:r>
      <w:r>
        <w:rPr>
          <w:color w:val="231F20"/>
          <w:spacing w:val="-8"/>
        </w:rPr>
        <w:t>涤纶 </w:t>
      </w:r>
      <w:r>
        <w:rPr>
          <w:rFonts w:ascii="Palatino Linotype" w:eastAsia="Palatino Linotype"/>
          <w:color w:val="231F20"/>
        </w:rPr>
        <w:t>/ </w:t>
      </w:r>
      <w:r>
        <w:rPr>
          <w:color w:val="231F20"/>
        </w:rPr>
        <w:t>棉睡袋，</w:t>
      </w:r>
      <w:r>
        <w:rPr>
          <w:rFonts w:ascii="Palatino Linotype" w:eastAsia="Palatino Linotype"/>
          <w:color w:val="231F20"/>
        </w:rPr>
        <w:t>$30</w:t>
      </w:r>
      <w:r>
        <w:rPr>
          <w:color w:val="231F20"/>
          <w:spacing w:val="-2"/>
        </w:rPr>
        <w:t>极地睡袋，</w:t>
      </w:r>
      <w:r>
        <w:rPr>
          <w:rFonts w:ascii="Palatino Linotype" w:eastAsia="Palatino Linotype"/>
          <w:color w:val="231F20"/>
          <w:spacing w:val="-2"/>
        </w:rPr>
        <w:t>$200</w:t>
      </w:r>
    </w:p>
    <w:p>
      <w:pPr>
        <w:pStyle w:val="BodyText"/>
        <w:spacing w:before="2"/>
        <w:ind w:left="2025"/>
        <w:rPr>
          <w:rFonts w:ascii="Palatino Linotype" w:eastAsia="Palatino Linotype"/>
        </w:rPr>
      </w:pPr>
      <w:r>
        <w:rPr>
          <w:rFonts w:ascii="Palatino Linotype" w:eastAsia="Palatino Linotype"/>
          <w:color w:val="231F20"/>
        </w:rPr>
        <w:t>6W</w:t>
      </w:r>
      <w:r>
        <w:rPr>
          <w:rFonts w:ascii="Palatino Linotype" w:eastAsia="Palatino Linotype"/>
          <w:color w:val="231F20"/>
          <w:spacing w:val="-8"/>
        </w:rPr>
        <w:t> </w:t>
      </w:r>
      <w:r>
        <w:rPr>
          <w:color w:val="231F20"/>
          <w:spacing w:val="-1"/>
        </w:rPr>
        <w:t>荧光灯，</w:t>
      </w:r>
      <w:r>
        <w:rPr>
          <w:rFonts w:ascii="Palatino Linotype" w:eastAsia="Palatino Linotype"/>
          <w:color w:val="231F20"/>
          <w:spacing w:val="-4"/>
        </w:rPr>
        <w:t>$30</w:t>
      </w:r>
    </w:p>
    <w:p>
      <w:pPr>
        <w:pStyle w:val="BodyText"/>
        <w:spacing w:line="266" w:lineRule="auto" w:before="32"/>
        <w:ind w:left="2025" w:right="3192"/>
        <w:rPr>
          <w:rFonts w:ascii="Palatino Linotype" w:eastAsia="Palatino Linotype"/>
        </w:rPr>
      </w:pPr>
      <w:r>
        <w:rPr>
          <w:color w:val="231F20"/>
          <w:spacing w:val="-2"/>
        </w:rPr>
        <w:t>防抖双筒望远镜，</w:t>
      </w:r>
      <w:r>
        <w:rPr>
          <w:rFonts w:ascii="Palatino Linotype" w:eastAsia="Palatino Linotype"/>
          <w:color w:val="231F20"/>
          <w:spacing w:val="-2"/>
        </w:rPr>
        <w:t>$130</w:t>
      </w:r>
      <w:r>
        <w:rPr>
          <w:rFonts w:ascii="Palatino Linotype" w:eastAsia="Palatino Linotype"/>
          <w:color w:val="231F20"/>
          <w:spacing w:val="-2"/>
        </w:rPr>
        <w:t>0</w:t>
      </w:r>
      <w:r>
        <w:rPr>
          <w:color w:val="231F20"/>
          <w:spacing w:val="-2"/>
        </w:rPr>
        <w:t>求生刀，</w:t>
      </w:r>
      <w:r>
        <w:rPr>
          <w:rFonts w:ascii="Palatino Linotype" w:eastAsia="Palatino Linotype"/>
          <w:color w:val="231F20"/>
          <w:spacing w:val="-2"/>
        </w:rPr>
        <w:t>$65</w:t>
      </w:r>
    </w:p>
    <w:p>
      <w:pPr>
        <w:pStyle w:val="BodyText"/>
        <w:spacing w:before="1"/>
        <w:ind w:left="2025"/>
        <w:rPr>
          <w:rFonts w:ascii="Palatino Linotype" w:eastAsia="Palatino Linotype"/>
        </w:rPr>
      </w:pPr>
      <w:r>
        <w:rPr>
          <w:color w:val="231F20"/>
          <w:spacing w:val="-1"/>
        </w:rPr>
        <w:t>瑞士军刀，</w:t>
      </w:r>
      <w:r>
        <w:rPr>
          <w:rFonts w:ascii="Palatino Linotype" w:eastAsia="Palatino Linotype"/>
          <w:color w:val="231F20"/>
          <w:spacing w:val="-4"/>
        </w:rPr>
        <w:t>$30</w:t>
      </w:r>
    </w:p>
    <w:p>
      <w:pPr>
        <w:pStyle w:val="BodyText"/>
        <w:spacing w:before="31"/>
        <w:ind w:left="2025"/>
        <w:rPr>
          <w:rFonts w:ascii="Palatino Linotype" w:eastAsia="Palatino Linotype"/>
        </w:rPr>
      </w:pPr>
      <w:r>
        <w:rPr>
          <w:color w:val="231F20"/>
        </w:rPr>
        <w:t>开山刀（</w:t>
      </w:r>
      <w:r>
        <w:rPr>
          <w:color w:val="231F20"/>
          <w:spacing w:val="-18"/>
        </w:rPr>
        <w:t>便宜 </w:t>
      </w:r>
      <w:r>
        <w:rPr>
          <w:rFonts w:ascii="Palatino Linotype" w:eastAsia="Palatino Linotype"/>
          <w:color w:val="231F20"/>
          <w:spacing w:val="-4"/>
        </w:rPr>
        <w:t>)</w:t>
      </w:r>
      <w:r>
        <w:rPr>
          <w:color w:val="231F20"/>
          <w:spacing w:val="-4"/>
        </w:rPr>
        <w:t>，</w:t>
      </w:r>
      <w:r>
        <w:rPr>
          <w:rFonts w:ascii="Palatino Linotype" w:eastAsia="Palatino Linotype"/>
          <w:color w:val="231F20"/>
          <w:spacing w:val="-4"/>
        </w:rPr>
        <w:t>$20</w:t>
      </w:r>
    </w:p>
    <w:p>
      <w:pPr>
        <w:pStyle w:val="BodyText"/>
        <w:spacing w:before="32"/>
        <w:ind w:left="2025"/>
        <w:rPr>
          <w:rFonts w:ascii="Palatino Linotype" w:eastAsia="Palatino Linotype"/>
        </w:rPr>
      </w:pPr>
      <w:r>
        <w:rPr>
          <w:rFonts w:ascii="Palatino Linotype" w:eastAsia="Palatino Linotype"/>
          <w:color w:val="231F20"/>
          <w:spacing w:val="-2"/>
        </w:rPr>
        <w:t>10.5mm</w:t>
      </w:r>
      <w:r>
        <w:rPr>
          <w:rFonts w:ascii="Palatino Linotype" w:eastAsia="Palatino Linotype"/>
          <w:color w:val="231F20"/>
          <w:spacing w:val="-10"/>
        </w:rPr>
        <w:t> </w:t>
      </w:r>
      <w:r>
        <w:rPr>
          <w:color w:val="231F20"/>
          <w:spacing w:val="-2"/>
        </w:rPr>
        <w:t>干绳索（</w:t>
      </w:r>
      <w:r>
        <w:rPr>
          <w:rFonts w:ascii="Palatino Linotype" w:eastAsia="Palatino Linotype"/>
          <w:color w:val="231F20"/>
          <w:spacing w:val="-2"/>
        </w:rPr>
        <w:t>50</w:t>
      </w:r>
      <w:r>
        <w:rPr>
          <w:rFonts w:ascii="Palatino Linotype" w:eastAsia="Palatino Linotype"/>
          <w:color w:val="231F20"/>
          <w:spacing w:val="-4"/>
        </w:rPr>
        <w:t> </w:t>
      </w:r>
      <w:r>
        <w:rPr>
          <w:color w:val="231F20"/>
          <w:spacing w:val="-28"/>
        </w:rPr>
        <w:t>米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$250</w:t>
      </w:r>
    </w:p>
    <w:p>
      <w:pPr>
        <w:pStyle w:val="BodyText"/>
        <w:spacing w:before="32"/>
        <w:ind w:left="2025"/>
        <w:rPr>
          <w:rFonts w:ascii="Palatino Linotype" w:eastAsia="Palatino Linotype"/>
        </w:rPr>
      </w:pPr>
      <w:r>
        <w:rPr>
          <w:color w:val="231F20"/>
          <w:spacing w:val="-18"/>
        </w:rPr>
        <w:t>手持 </w:t>
      </w:r>
      <w:r>
        <w:rPr>
          <w:rFonts w:ascii="Palatino Linotype" w:eastAsia="Palatino Linotype"/>
          <w:color w:val="231F20"/>
          <w:spacing w:val="-2"/>
        </w:rPr>
        <w:t>GPS</w:t>
      </w:r>
      <w:r>
        <w:rPr>
          <w:color w:val="231F20"/>
          <w:spacing w:val="-2"/>
        </w:rPr>
        <w:t>，</w:t>
      </w:r>
      <w:r>
        <w:rPr>
          <w:rFonts w:ascii="Palatino Linotype" w:eastAsia="Palatino Linotype"/>
          <w:color w:val="231F20"/>
          <w:spacing w:val="-2"/>
        </w:rPr>
        <w:t>$260</w:t>
      </w:r>
    </w:p>
    <w:p>
      <w:pPr>
        <w:pStyle w:val="BodyText"/>
        <w:spacing w:line="266" w:lineRule="auto" w:before="31"/>
        <w:ind w:left="2025" w:right="2855"/>
        <w:rPr>
          <w:rFonts w:ascii="Palatino Linotype" w:eastAsia="Palatino Linotype"/>
        </w:rPr>
      </w:pPr>
      <w:r>
        <w:rPr>
          <w:color w:val="231F20"/>
        </w:rPr>
        <w:t>登山装备（</w:t>
      </w:r>
      <w:r>
        <w:rPr>
          <w:color w:val="231F20"/>
          <w:spacing w:val="-15"/>
        </w:rPr>
        <w:t>单人 </w:t>
      </w:r>
      <w:r>
        <w:rPr>
          <w:rFonts w:ascii="Palatino Linotype" w:eastAsia="Palatino Linotype"/>
          <w:color w:val="231F20"/>
        </w:rPr>
        <w:t>)</w:t>
      </w:r>
      <w:r>
        <w:rPr>
          <w:color w:val="231F20"/>
        </w:rPr>
        <w:t>，</w:t>
      </w:r>
      <w:r>
        <w:rPr>
          <w:rFonts w:ascii="Palatino Linotype" w:eastAsia="Palatino Linotype"/>
          <w:color w:val="231F20"/>
        </w:rPr>
        <w:t>$2000</w:t>
      </w:r>
      <w:r>
        <w:rPr>
          <w:rFonts w:ascii="Palatino Linotype" w:eastAsia="Palatino Linotype"/>
          <w:color w:val="231F20"/>
        </w:rPr>
        <w:t> </w:t>
      </w:r>
      <w:r>
        <w:rPr>
          <w:color w:val="231F20"/>
          <w:spacing w:val="-2"/>
        </w:rPr>
        <w:t>旅行皮划艇（</w:t>
      </w:r>
      <w:r>
        <w:rPr>
          <w:color w:val="231F20"/>
          <w:spacing w:val="-20"/>
        </w:rPr>
        <w:t>单人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$100</w:t>
      </w:r>
      <w:r>
        <w:rPr>
          <w:rFonts w:ascii="Palatino Linotype" w:eastAsia="Palatino Linotype"/>
          <w:color w:val="231F20"/>
          <w:spacing w:val="-2"/>
        </w:rPr>
        <w:t>0</w:t>
      </w:r>
      <w:r>
        <w:rPr>
          <w:color w:val="231F20"/>
          <w:spacing w:val="-2"/>
        </w:rPr>
        <w:t>高级水肺装备，</w:t>
      </w:r>
      <w:r>
        <w:rPr>
          <w:rFonts w:ascii="Palatino Linotype" w:eastAsia="Palatino Linotype"/>
          <w:color w:val="231F20"/>
          <w:spacing w:val="-2"/>
        </w:rPr>
        <w:t>$2500+</w:t>
      </w:r>
    </w:p>
    <w:p>
      <w:pPr>
        <w:pStyle w:val="BodyText"/>
        <w:spacing w:before="2"/>
        <w:ind w:left="2025"/>
        <w:rPr>
          <w:rFonts w:ascii="Palatino Linotype" w:eastAsia="Palatino Linotype"/>
        </w:rPr>
      </w:pPr>
      <w:r>
        <w:rPr>
          <w:color w:val="231F20"/>
          <w:spacing w:val="-1"/>
        </w:rPr>
        <w:t>信号枪，</w:t>
      </w:r>
      <w:r>
        <w:rPr>
          <w:rFonts w:ascii="Palatino Linotype" w:eastAsia="Palatino Linotype"/>
          <w:color w:val="231F20"/>
          <w:spacing w:val="-2"/>
        </w:rPr>
        <w:t>$100</w:t>
      </w:r>
    </w:p>
    <w:p>
      <w:pPr>
        <w:pStyle w:val="BodyText"/>
        <w:spacing w:before="126"/>
        <w:ind w:left="2445"/>
        <w:rPr>
          <w:rFonts w:ascii="PMingLiU" w:eastAsia="PMingLiU" w:hint="eastAsia"/>
        </w:rPr>
      </w:pPr>
      <w:r>
        <w:rPr>
          <w:rFonts w:ascii="PMingLiU" w:eastAsia="PMingLiU" w:hint="eastAsia"/>
          <w:color w:val="231F20"/>
          <w:spacing w:val="-4"/>
        </w:rPr>
        <w:t>行李：</w:t>
      </w:r>
    </w:p>
    <w:p>
      <w:pPr>
        <w:pStyle w:val="BodyText"/>
        <w:spacing w:line="268" w:lineRule="auto" w:before="12"/>
        <w:ind w:left="2025" w:right="3012"/>
      </w:pPr>
      <w:r>
        <w:rPr>
          <w:color w:val="231F20"/>
        </w:rPr>
        <w:t>高级书包（</w:t>
      </w:r>
      <w:r>
        <w:rPr>
          <w:rFonts w:ascii="Palatino Linotype" w:eastAsia="Palatino Linotype"/>
          <w:color w:val="231F20"/>
        </w:rPr>
        <w:t>15</w:t>
      </w:r>
      <w:r>
        <w:rPr>
          <w:rFonts w:ascii="Palatino Linotype" w:eastAsia="Palatino Linotype"/>
          <w:color w:val="231F20"/>
          <w:spacing w:val="-14"/>
        </w:rPr>
        <w:t> </w:t>
      </w:r>
      <w:r>
        <w:rPr>
          <w:color w:val="231F20"/>
          <w:spacing w:val="-18"/>
        </w:rPr>
        <w:t>盎司 </w:t>
      </w:r>
      <w:r>
        <w:rPr>
          <w:rFonts w:ascii="Palatino Linotype" w:eastAsia="Palatino Linotype"/>
          <w:color w:val="231F20"/>
        </w:rPr>
        <w:t>)</w:t>
      </w:r>
      <w:r>
        <w:rPr>
          <w:color w:val="231F20"/>
        </w:rPr>
        <w:t>，</w:t>
      </w:r>
      <w:r>
        <w:rPr>
          <w:rFonts w:ascii="Palatino Linotype" w:eastAsia="Palatino Linotype"/>
          <w:color w:val="231F20"/>
        </w:rPr>
        <w:t>$6</w:t>
      </w:r>
      <w:r>
        <w:rPr>
          <w:rFonts w:ascii="Palatino Linotype" w:eastAsia="Palatino Linotype"/>
          <w:color w:val="231F20"/>
        </w:rPr>
        <w:t>0</w:t>
      </w:r>
      <w:r>
        <w:rPr>
          <w:color w:val="231F20"/>
        </w:rPr>
        <w:t>立式手提袋（</w:t>
      </w:r>
      <w:r>
        <w:rPr>
          <w:rFonts w:ascii="Palatino Linotype" w:eastAsia="Palatino Linotype"/>
          <w:color w:val="231F20"/>
        </w:rPr>
        <w:t>5 </w:t>
      </w:r>
      <w:r>
        <w:rPr>
          <w:color w:val="231F20"/>
          <w:spacing w:val="-11"/>
        </w:rPr>
        <w:t>磅 </w:t>
      </w:r>
      <w:r>
        <w:rPr>
          <w:rFonts w:ascii="Palatino Linotype" w:eastAsia="Palatino Linotype"/>
          <w:color w:val="231F20"/>
        </w:rPr>
        <w:t>)</w:t>
      </w:r>
      <w:r>
        <w:rPr>
          <w:color w:val="231F20"/>
        </w:rPr>
        <w:t>，</w:t>
      </w:r>
      <w:r>
        <w:rPr>
          <w:rFonts w:ascii="Palatino Linotype" w:eastAsia="Palatino Linotype"/>
          <w:color w:val="231F20"/>
        </w:rPr>
        <w:t>$90</w:t>
      </w:r>
      <w:r>
        <w:rPr>
          <w:color w:val="231F20"/>
        </w:rPr>
        <w:t>筒状行李袋（</w:t>
      </w:r>
      <w:r>
        <w:rPr>
          <w:rFonts w:ascii="Palatino Linotype" w:eastAsia="Palatino Linotype"/>
          <w:color w:val="231F20"/>
        </w:rPr>
        <w:t>5 </w:t>
      </w:r>
      <w:r>
        <w:rPr>
          <w:color w:val="231F20"/>
          <w:spacing w:val="-11"/>
        </w:rPr>
        <w:t>磅 </w:t>
      </w:r>
      <w:r>
        <w:rPr>
          <w:rFonts w:ascii="Palatino Linotype" w:eastAsia="Palatino Linotype"/>
          <w:color w:val="231F20"/>
        </w:rPr>
        <w:t>)</w:t>
      </w:r>
      <w:r>
        <w:rPr>
          <w:color w:val="231F20"/>
        </w:rPr>
        <w:t>，</w:t>
      </w:r>
      <w:r>
        <w:rPr>
          <w:rFonts w:ascii="Palatino Linotype" w:eastAsia="Palatino Linotype"/>
          <w:color w:val="231F20"/>
        </w:rPr>
        <w:t>$30</w:t>
      </w:r>
      <w:r>
        <w:rPr>
          <w:color w:val="231F20"/>
          <w:spacing w:val="-2"/>
        </w:rPr>
        <w:t>帐篷和野营车：</w:t>
      </w:r>
    </w:p>
    <w:p>
      <w:pPr>
        <w:pStyle w:val="BodyText"/>
        <w:spacing w:before="7"/>
        <w:ind w:left="2025"/>
        <w:rPr>
          <w:rFonts w:ascii="Palatino Linotype" w:eastAsia="Palatino Linotype"/>
        </w:rPr>
      </w:pPr>
      <w:r>
        <w:rPr>
          <w:rFonts w:ascii="Palatino Linotype" w:eastAsia="Palatino Linotype"/>
          <w:color w:val="231F20"/>
        </w:rPr>
        <w:t>3</w:t>
      </w:r>
      <w:r>
        <w:rPr>
          <w:rFonts w:ascii="Palatino Linotype" w:eastAsia="Palatino Linotype"/>
          <w:color w:val="231F20"/>
          <w:spacing w:val="-4"/>
        </w:rPr>
        <w:t> </w:t>
      </w:r>
      <w:r>
        <w:rPr>
          <w:color w:val="231F20"/>
          <w:spacing w:val="-1"/>
        </w:rPr>
        <w:t>房间家庭帐篷，</w:t>
      </w:r>
      <w:r>
        <w:rPr>
          <w:rFonts w:ascii="Palatino Linotype" w:eastAsia="Palatino Linotype"/>
          <w:color w:val="231F20"/>
          <w:spacing w:val="-4"/>
        </w:rPr>
        <w:t>$70</w:t>
      </w:r>
    </w:p>
    <w:p>
      <w:pPr>
        <w:pStyle w:val="BodyText"/>
        <w:spacing w:before="31"/>
        <w:ind w:left="2025"/>
        <w:rPr>
          <w:rFonts w:ascii="Palatino Linotype" w:eastAsia="Palatino Linotype"/>
        </w:rPr>
      </w:pPr>
      <w:r>
        <w:rPr>
          <w:rFonts w:ascii="Palatino Linotype" w:eastAsia="Palatino Linotype"/>
          <w:color w:val="231F20"/>
        </w:rPr>
        <w:t>3</w:t>
      </w:r>
      <w:r>
        <w:rPr>
          <w:rFonts w:ascii="Palatino Linotype" w:eastAsia="Palatino Linotype"/>
          <w:color w:val="231F20"/>
          <w:spacing w:val="-4"/>
        </w:rPr>
        <w:t> </w:t>
      </w:r>
      <w:r>
        <w:rPr>
          <w:color w:val="231F20"/>
          <w:spacing w:val="-1"/>
        </w:rPr>
        <w:t>人测地帐篷，</w:t>
      </w:r>
      <w:r>
        <w:rPr>
          <w:rFonts w:ascii="Palatino Linotype" w:eastAsia="Palatino Linotype"/>
          <w:color w:val="231F20"/>
          <w:spacing w:val="-2"/>
        </w:rPr>
        <w:t>$300</w:t>
      </w:r>
    </w:p>
    <w:p>
      <w:pPr>
        <w:pStyle w:val="BodyText"/>
        <w:spacing w:line="266" w:lineRule="auto" w:before="32"/>
        <w:ind w:left="2025" w:right="2695"/>
        <w:rPr>
          <w:rFonts w:ascii="Palatino Linotype" w:eastAsia="Palatino Linotype"/>
        </w:rPr>
      </w:pPr>
      <w:r>
        <w:rPr>
          <w:color w:val="231F20"/>
          <w:spacing w:val="-13"/>
        </w:rPr>
        <w:t>温尼贝戈 </w:t>
      </w:r>
      <w:r>
        <w:rPr>
          <w:rFonts w:ascii="Palatino Linotype" w:eastAsia="Palatino Linotype"/>
          <w:color w:val="231F20"/>
          <w:spacing w:val="-2"/>
        </w:rPr>
        <w:t>RV</w:t>
      </w:r>
      <w:r>
        <w:rPr>
          <w:rFonts w:ascii="Palatino Linotype" w:eastAsia="Palatino Linotype"/>
          <w:color w:val="231F20"/>
          <w:spacing w:val="-12"/>
        </w:rPr>
        <w:t> </w:t>
      </w:r>
      <w:r>
        <w:rPr>
          <w:color w:val="231F20"/>
          <w:spacing w:val="-2"/>
        </w:rPr>
        <w:t>房车，</w:t>
      </w:r>
      <w:r>
        <w:rPr>
          <w:rFonts w:ascii="Palatino Linotype" w:eastAsia="Palatino Linotype"/>
          <w:color w:val="231F20"/>
          <w:spacing w:val="-2"/>
        </w:rPr>
        <w:t>$120000</w:t>
      </w:r>
      <w:r>
        <w:rPr>
          <w:rFonts w:ascii="Palatino Linotype" w:eastAsia="Palatino Linotype"/>
          <w:color w:val="231F20"/>
          <w:spacing w:val="-2"/>
        </w:rPr>
        <w:t>+</w:t>
      </w:r>
      <w:r>
        <w:rPr>
          <w:color w:val="231F20"/>
          <w:spacing w:val="-2"/>
        </w:rPr>
        <w:t>发电机（</w:t>
      </w:r>
      <w:r>
        <w:rPr>
          <w:rFonts w:ascii="Palatino Linotype" w:eastAsia="Palatino Linotype"/>
          <w:color w:val="231F20"/>
          <w:spacing w:val="-2"/>
        </w:rPr>
        <w:t>1500W)</w:t>
      </w:r>
      <w:r>
        <w:rPr>
          <w:color w:val="231F20"/>
          <w:spacing w:val="-2"/>
        </w:rPr>
        <w:t>，</w:t>
      </w:r>
      <w:r>
        <w:rPr>
          <w:rFonts w:ascii="Palatino Linotype" w:eastAsia="Palatino Linotype"/>
          <w:color w:val="231F20"/>
          <w:spacing w:val="-2"/>
        </w:rPr>
        <w:t>$200</w:t>
      </w:r>
    </w:p>
    <w:p>
      <w:pPr>
        <w:pStyle w:val="Heading6"/>
        <w:spacing w:line="384" w:lineRule="exact" w:before="101"/>
        <w:ind w:left="2025"/>
      </w:pPr>
      <w:r>
        <w:rPr>
          <w:color w:val="231F20"/>
          <w:spacing w:val="-5"/>
        </w:rPr>
        <w:t>工具</w:t>
      </w:r>
    </w:p>
    <w:p>
      <w:pPr>
        <w:pStyle w:val="BodyText"/>
        <w:spacing w:line="276" w:lineRule="exact"/>
        <w:ind w:left="2025"/>
        <w:rPr>
          <w:rFonts w:ascii="Palatino Linotype" w:eastAsia="Palatino Linotype"/>
        </w:rPr>
      </w:pPr>
      <w:r>
        <w:rPr>
          <w:rFonts w:ascii="Palatino Linotype" w:eastAsia="Palatino Linotype"/>
          <w:color w:val="231F20"/>
        </w:rPr>
        <w:t>60</w:t>
      </w:r>
      <w:r>
        <w:rPr>
          <w:rFonts w:ascii="Palatino Linotype" w:eastAsia="Palatino Linotype"/>
          <w:color w:val="231F20"/>
          <w:spacing w:val="-7"/>
        </w:rPr>
        <w:t> </w:t>
      </w:r>
      <w:r>
        <w:rPr>
          <w:color w:val="231F20"/>
          <w:spacing w:val="-1"/>
        </w:rPr>
        <w:t>加仑空气压缩机，</w:t>
      </w:r>
      <w:r>
        <w:rPr>
          <w:rFonts w:ascii="Palatino Linotype" w:eastAsia="Palatino Linotype"/>
          <w:color w:val="231F20"/>
          <w:spacing w:val="-2"/>
        </w:rPr>
        <w:t>$600</w:t>
      </w:r>
    </w:p>
    <w:p>
      <w:pPr>
        <w:pStyle w:val="BodyText"/>
        <w:spacing w:before="32"/>
        <w:ind w:left="2025"/>
        <w:rPr>
          <w:rFonts w:ascii="Palatino Linotype" w:eastAsia="Palatino Linotype"/>
        </w:rPr>
      </w:pPr>
      <w:r>
        <w:rPr>
          <w:color w:val="231F20"/>
        </w:rPr>
        <w:t>五金工具箱（</w:t>
      </w:r>
      <w:r>
        <w:rPr>
          <w:rFonts w:ascii="Palatino Linotype" w:eastAsia="Palatino Linotype"/>
          <w:color w:val="231F20"/>
        </w:rPr>
        <w:t>255</w:t>
      </w:r>
      <w:r>
        <w:rPr>
          <w:rFonts w:ascii="Palatino Linotype" w:eastAsia="Palatino Linotype"/>
          <w:color w:val="231F20"/>
          <w:spacing w:val="-11"/>
        </w:rPr>
        <w:t> </w:t>
      </w:r>
      <w:r>
        <w:rPr>
          <w:color w:val="231F20"/>
          <w:spacing w:val="-18"/>
        </w:rPr>
        <w:t>件套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$500</w:t>
      </w:r>
    </w:p>
    <w:p>
      <w:pPr>
        <w:pStyle w:val="BodyText"/>
        <w:spacing w:line="266" w:lineRule="auto" w:before="32"/>
        <w:ind w:left="2025" w:right="3822"/>
        <w:rPr>
          <w:rFonts w:ascii="Palatino Linotype" w:eastAsia="Palatino Linotype"/>
        </w:rPr>
      </w:pPr>
      <w:r>
        <w:rPr>
          <w:color w:val="231F20"/>
          <w:spacing w:val="-2"/>
        </w:rPr>
        <w:t>焊接设备，</w:t>
      </w:r>
      <w:r>
        <w:rPr>
          <w:rFonts w:ascii="Palatino Linotype" w:eastAsia="Palatino Linotype"/>
          <w:color w:val="231F20"/>
          <w:spacing w:val="-2"/>
        </w:rPr>
        <w:t>$140</w:t>
      </w:r>
      <w:r>
        <w:rPr>
          <w:rFonts w:ascii="Palatino Linotype" w:eastAsia="Palatino Linotype"/>
          <w:color w:val="231F20"/>
          <w:spacing w:val="-2"/>
        </w:rPr>
        <w:t>0</w:t>
      </w:r>
      <w:r>
        <w:rPr>
          <w:color w:val="231F20"/>
          <w:spacing w:val="-2"/>
        </w:rPr>
        <w:t>开锁工具，</w:t>
      </w:r>
      <w:r>
        <w:rPr>
          <w:rFonts w:ascii="Palatino Linotype" w:eastAsia="Palatino Linotype"/>
          <w:color w:val="231F20"/>
          <w:spacing w:val="-2"/>
        </w:rPr>
        <w:t>$90</w:t>
      </w:r>
    </w:p>
    <w:p>
      <w:pPr>
        <w:pStyle w:val="Heading6"/>
        <w:spacing w:line="384" w:lineRule="exact" w:before="101"/>
        <w:ind w:left="2025"/>
      </w:pPr>
      <w:r>
        <w:rPr>
          <w:color w:val="231F20"/>
          <w:spacing w:val="-4"/>
        </w:rPr>
        <w:t>机动车</w:t>
      </w:r>
    </w:p>
    <w:p>
      <w:pPr>
        <w:pStyle w:val="BodyText"/>
        <w:spacing w:line="276" w:lineRule="exact"/>
        <w:ind w:left="2025"/>
        <w:jc w:val="both"/>
      </w:pPr>
      <w:r>
        <w:rPr>
          <w:color w:val="231F20"/>
        </w:rPr>
        <w:t>宝马摩托车，</w:t>
      </w:r>
      <w:r>
        <w:rPr>
          <w:rFonts w:ascii="Palatino Linotype" w:eastAsia="Palatino Linotype"/>
          <w:color w:val="231F20"/>
        </w:rPr>
        <w:t>$2.3</w:t>
      </w:r>
      <w:r>
        <w:rPr>
          <w:rFonts w:ascii="Palatino Linotype" w:eastAsia="Palatino Linotype"/>
          <w:color w:val="231F20"/>
          <w:spacing w:val="-12"/>
        </w:rPr>
        <w:t> </w:t>
      </w:r>
      <w:r>
        <w:rPr>
          <w:color w:val="231F20"/>
          <w:spacing w:val="-10"/>
        </w:rPr>
        <w:t>万</w:t>
      </w:r>
    </w:p>
    <w:p>
      <w:pPr>
        <w:pStyle w:val="BodyText"/>
        <w:spacing w:line="266" w:lineRule="auto" w:before="31"/>
        <w:ind w:left="2025" w:right="2865"/>
        <w:jc w:val="both"/>
      </w:pPr>
      <w:r>
        <w:rPr>
          <w:color w:val="231F20"/>
        </w:rPr>
        <w:t>杜卡迪街霸摩托车，</w:t>
      </w:r>
      <w:r>
        <w:rPr>
          <w:rFonts w:ascii="Palatino Linotype" w:eastAsia="Palatino Linotype"/>
          <w:color w:val="231F20"/>
        </w:rPr>
        <w:t>$1.3</w:t>
      </w:r>
      <w:r>
        <w:rPr>
          <w:rFonts w:ascii="Palatino Linotype" w:eastAsia="Palatino Linotype"/>
          <w:color w:val="231F20"/>
          <w:spacing w:val="-14"/>
        </w:rPr>
        <w:t> </w:t>
      </w:r>
      <w:r>
        <w:rPr>
          <w:color w:val="231F20"/>
        </w:rPr>
        <w:t>万</w:t>
      </w:r>
      <w:r>
        <w:rPr>
          <w:color w:val="231F20"/>
        </w:rPr>
        <w:t>劳斯莱斯幽灵轿车，</w:t>
      </w:r>
      <w:r>
        <w:rPr>
          <w:rFonts w:ascii="Palatino Linotype" w:eastAsia="Palatino Linotype"/>
          <w:color w:val="231F20"/>
        </w:rPr>
        <w:t>$26 </w:t>
      </w:r>
      <w:r>
        <w:rPr>
          <w:color w:val="231F20"/>
        </w:rPr>
        <w:t>万</w:t>
      </w:r>
      <w:r>
        <w:rPr>
          <w:color w:val="231F20"/>
          <w:spacing w:val="-8"/>
        </w:rPr>
        <w:t>阿斯顿马丁 </w:t>
      </w:r>
      <w:r>
        <w:rPr>
          <w:rFonts w:ascii="Palatino Linotype" w:eastAsia="Palatino Linotype"/>
          <w:color w:val="231F20"/>
          <w:spacing w:val="-4"/>
        </w:rPr>
        <w:t>DB9</w:t>
      </w:r>
      <w:r>
        <w:rPr>
          <w:color w:val="231F20"/>
          <w:spacing w:val="-4"/>
        </w:rPr>
        <w:t>，</w:t>
      </w:r>
      <w:r>
        <w:rPr>
          <w:rFonts w:ascii="Palatino Linotype" w:eastAsia="Palatino Linotype"/>
          <w:color w:val="231F20"/>
          <w:spacing w:val="-4"/>
        </w:rPr>
        <w:t>$20.05</w:t>
      </w:r>
      <w:r>
        <w:rPr>
          <w:rFonts w:ascii="Palatino Linotype" w:eastAsia="Palatino Linotype"/>
          <w:color w:val="231F20"/>
          <w:spacing w:val="-9"/>
        </w:rPr>
        <w:t> </w:t>
      </w:r>
      <w:r>
        <w:rPr>
          <w:color w:val="231F20"/>
          <w:spacing w:val="-4"/>
        </w:rPr>
        <w:t>万</w:t>
      </w:r>
      <w:r>
        <w:rPr>
          <w:color w:val="231F20"/>
          <w:spacing w:val="-5"/>
        </w:rPr>
        <w:t>凯迪拉克 </w:t>
      </w:r>
      <w:r>
        <w:rPr>
          <w:rFonts w:ascii="Palatino Linotype" w:eastAsia="Palatino Linotype"/>
          <w:color w:val="231F20"/>
        </w:rPr>
        <w:t>SUV</w:t>
      </w:r>
      <w:r>
        <w:rPr>
          <w:color w:val="231F20"/>
        </w:rPr>
        <w:t>，</w:t>
      </w:r>
      <w:r>
        <w:rPr>
          <w:rFonts w:ascii="Palatino Linotype" w:eastAsia="Palatino Linotype"/>
          <w:color w:val="231F20"/>
        </w:rPr>
        <w:t>$6.2 </w:t>
      </w:r>
      <w:r>
        <w:rPr>
          <w:color w:val="231F20"/>
        </w:rPr>
        <w:t>万</w:t>
      </w:r>
    </w:p>
    <w:p>
      <w:pPr>
        <w:pStyle w:val="BodyText"/>
        <w:spacing w:before="3"/>
        <w:ind w:left="2025"/>
      </w:pPr>
      <w:r>
        <w:rPr/>
        <mc:AlternateContent>
          <mc:Choice Requires="wps">
            <w:drawing>
              <wp:anchor distT="0" distB="0" distL="0" distR="0" allowOverlap="1" layoutInCell="1" locked="0" behindDoc="0" simplePos="0" relativeHeight="15971840">
                <wp:simplePos x="0" y="0"/>
                <wp:positionH relativeFrom="page">
                  <wp:posOffset>3673589</wp:posOffset>
                </wp:positionH>
                <wp:positionV relativeFrom="paragraph">
                  <wp:posOffset>40577</wp:posOffset>
                </wp:positionV>
                <wp:extent cx="213360" cy="120014"/>
                <wp:effectExtent l="0" t="0" r="0" b="0"/>
                <wp:wrapNone/>
                <wp:docPr id="990" name="Textbox 990"/>
                <wp:cNvGraphicFramePr>
                  <a:graphicFrameLocks/>
                </wp:cNvGraphicFramePr>
                <a:graphic>
                  <a:graphicData uri="http://schemas.microsoft.com/office/word/2010/wordprocessingShape">
                    <wps:wsp>
                      <wps:cNvPr id="990" name="Textbox 990"/>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249</w:t>
                            </w:r>
                          </w:p>
                        </w:txbxContent>
                      </wps:txbx>
                      <wps:bodyPr wrap="square" lIns="0" tIns="0" rIns="0" bIns="0" rtlCol="0">
                        <a:noAutofit/>
                      </wps:bodyPr>
                    </wps:wsp>
                  </a:graphicData>
                </a:graphic>
              </wp:anchor>
            </w:drawing>
          </mc:Choice>
          <mc:Fallback>
            <w:pict>
              <v:shape style="position:absolute;margin-left:289.259003pt;margin-top:3.195097pt;width:16.8pt;height:9.450pt;mso-position-horizontal-relative:page;mso-position-vertical-relative:paragraph;z-index:15971840" type="#_x0000_t202" id="docshape41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249</w:t>
                      </w:r>
                    </w:p>
                  </w:txbxContent>
                </v:textbox>
                <v:stroke dashstyle="solid"/>
                <w10:wrap type="none"/>
              </v:shape>
            </w:pict>
          </mc:Fallback>
        </mc:AlternateContent>
      </w:r>
      <w:r>
        <w:rPr>
          <w:color w:val="231F20"/>
          <w:spacing w:val="-18"/>
        </w:rPr>
        <w:t>宝马 </w:t>
      </w:r>
      <w:r>
        <w:rPr>
          <w:rFonts w:ascii="Palatino Linotype" w:eastAsia="Palatino Linotype"/>
          <w:color w:val="231F20"/>
        </w:rPr>
        <w:t>1</w:t>
      </w:r>
      <w:r>
        <w:rPr>
          <w:rFonts w:ascii="Palatino Linotype" w:eastAsia="Palatino Linotype"/>
          <w:color w:val="231F20"/>
          <w:spacing w:val="-10"/>
        </w:rPr>
        <w:t> </w:t>
      </w:r>
      <w:r>
        <w:rPr>
          <w:color w:val="231F20"/>
        </w:rPr>
        <w:t>系，</w:t>
      </w:r>
      <w:r>
        <w:rPr>
          <w:rFonts w:ascii="Palatino Linotype" w:eastAsia="Palatino Linotype"/>
          <w:color w:val="231F20"/>
        </w:rPr>
        <w:t>$3.8</w:t>
      </w:r>
      <w:r>
        <w:rPr>
          <w:rFonts w:ascii="Palatino Linotype" w:eastAsia="Palatino Linotype"/>
          <w:color w:val="231F20"/>
          <w:spacing w:val="-6"/>
        </w:rPr>
        <w:t> </w:t>
      </w:r>
      <w:r>
        <w:rPr>
          <w:color w:val="231F20"/>
          <w:spacing w:val="-10"/>
        </w:rPr>
        <w:t>万</w:t>
      </w:r>
    </w:p>
    <w:p>
      <w:pPr>
        <w:pStyle w:val="BodyText"/>
        <w:spacing w:line="266" w:lineRule="auto" w:before="31"/>
        <w:ind w:left="2025" w:right="2245"/>
      </w:pPr>
      <w:r>
        <w:rPr>
          <w:color w:val="231F20"/>
          <w:spacing w:val="-2"/>
        </w:rPr>
        <w:t>雪佛兰科尔维特折篷跑车，</w:t>
      </w:r>
      <w:r>
        <w:rPr>
          <w:rFonts w:ascii="Palatino Linotype" w:eastAsia="Palatino Linotype"/>
          <w:color w:val="231F20"/>
          <w:spacing w:val="-2"/>
        </w:rPr>
        <w:t>$5.4</w:t>
      </w:r>
      <w:r>
        <w:rPr>
          <w:rFonts w:ascii="Palatino Linotype" w:eastAsia="Palatino Linotype"/>
          <w:color w:val="231F20"/>
          <w:spacing w:val="-11"/>
        </w:rPr>
        <w:t> </w:t>
      </w:r>
      <w:r>
        <w:rPr>
          <w:color w:val="231F20"/>
          <w:spacing w:val="-2"/>
        </w:rPr>
        <w:t>万</w:t>
      </w:r>
      <w:r>
        <w:rPr>
          <w:color w:val="231F20"/>
          <w:spacing w:val="-8"/>
        </w:rPr>
        <w:t>道奇 </w:t>
      </w:r>
      <w:r>
        <w:rPr>
          <w:rFonts w:ascii="Palatino Linotype" w:eastAsia="Palatino Linotype"/>
          <w:color w:val="231F20"/>
        </w:rPr>
        <w:t>SUV</w:t>
      </w:r>
      <w:r>
        <w:rPr>
          <w:color w:val="231F20"/>
        </w:rPr>
        <w:t>，</w:t>
      </w:r>
      <w:r>
        <w:rPr>
          <w:rFonts w:ascii="Palatino Linotype" w:eastAsia="Palatino Linotype"/>
          <w:color w:val="231F20"/>
        </w:rPr>
        <w:t>$3.3 </w:t>
      </w:r>
      <w:r>
        <w:rPr>
          <w:color w:val="231F20"/>
        </w:rPr>
        <w:t>万</w:t>
      </w:r>
    </w:p>
    <w:p>
      <w:pPr>
        <w:pStyle w:val="BodyText"/>
        <w:spacing w:line="266" w:lineRule="auto" w:before="1"/>
        <w:ind w:left="2025" w:right="3402"/>
      </w:pPr>
      <w:r>
        <w:rPr>
          <w:color w:val="231F20"/>
        </w:rPr>
        <w:t>丰田普锐斯，</w:t>
      </w:r>
      <w:r>
        <w:rPr>
          <w:rFonts w:ascii="Palatino Linotype" w:eastAsia="Palatino Linotype"/>
          <w:color w:val="231F20"/>
        </w:rPr>
        <w:t>$2.7 </w:t>
      </w:r>
      <w:r>
        <w:rPr>
          <w:color w:val="231F20"/>
        </w:rPr>
        <w:t>万</w:t>
      </w:r>
      <w:r>
        <w:rPr>
          <w:color w:val="231F20"/>
          <w:spacing w:val="-2"/>
        </w:rPr>
        <w:t>福特福克斯，</w:t>
      </w:r>
      <w:r>
        <w:rPr>
          <w:rFonts w:ascii="Palatino Linotype" w:eastAsia="Palatino Linotype"/>
          <w:color w:val="231F20"/>
          <w:spacing w:val="-2"/>
        </w:rPr>
        <w:t>$1.65</w:t>
      </w:r>
      <w:r>
        <w:rPr>
          <w:rFonts w:ascii="Palatino Linotype" w:eastAsia="Palatino Linotype"/>
          <w:color w:val="231F20"/>
          <w:spacing w:val="6"/>
        </w:rPr>
        <w:t> </w:t>
      </w:r>
      <w:r>
        <w:rPr>
          <w:color w:val="231F20"/>
          <w:spacing w:val="-10"/>
        </w:rPr>
        <w:t>万</w:t>
      </w:r>
    </w:p>
    <w:p>
      <w:pPr>
        <w:pStyle w:val="Heading6"/>
        <w:spacing w:line="384" w:lineRule="exact" w:before="101"/>
        <w:ind w:left="2025"/>
      </w:pPr>
      <w:r>
        <w:rPr>
          <w:color w:val="231F20"/>
          <w:spacing w:val="-5"/>
        </w:rPr>
        <w:t>旅行</w:t>
      </w:r>
    </w:p>
    <w:p>
      <w:pPr>
        <w:pStyle w:val="BodyText"/>
        <w:spacing w:line="276" w:lineRule="exact"/>
        <w:ind w:left="2025"/>
        <w:rPr>
          <w:rFonts w:ascii="Palatino Linotype" w:eastAsia="Palatino Linotype"/>
        </w:rPr>
      </w:pPr>
      <w:r>
        <w:rPr>
          <w:color w:val="231F20"/>
        </w:rPr>
        <w:t>机票（</w:t>
      </w:r>
      <w:r>
        <w:rPr>
          <w:color w:val="231F20"/>
          <w:spacing w:val="-27"/>
        </w:rPr>
        <w:t>每 </w:t>
      </w:r>
      <w:r>
        <w:rPr>
          <w:rFonts w:ascii="Palatino Linotype" w:eastAsia="Palatino Linotype"/>
          <w:color w:val="231F20"/>
        </w:rPr>
        <w:t>10</w:t>
      </w:r>
      <w:r>
        <w:rPr>
          <w:rFonts w:ascii="Palatino Linotype" w:eastAsia="Palatino Linotype"/>
          <w:color w:val="231F20"/>
          <w:spacing w:val="-13"/>
        </w:rPr>
        <w:t> </w:t>
      </w:r>
      <w:r>
        <w:rPr>
          <w:color w:val="231F20"/>
          <w:spacing w:val="-18"/>
        </w:rPr>
        <w:t>英里 </w:t>
      </w:r>
      <w:r>
        <w:rPr>
          <w:rFonts w:ascii="Palatino Linotype" w:eastAsia="Palatino Linotype"/>
          <w:color w:val="231F20"/>
        </w:rPr>
        <w:t>)</w:t>
      </w:r>
      <w:r>
        <w:rPr>
          <w:color w:val="231F20"/>
        </w:rPr>
        <w:t>，</w:t>
      </w:r>
      <w:r>
        <w:rPr>
          <w:rFonts w:ascii="Palatino Linotype" w:eastAsia="Palatino Linotype"/>
          <w:color w:val="231F20"/>
        </w:rPr>
        <w:t>$1.40-</w:t>
      </w:r>
      <w:r>
        <w:rPr>
          <w:rFonts w:ascii="Palatino Linotype" w:eastAsia="Palatino Linotype"/>
          <w:color w:val="231F20"/>
          <w:spacing w:val="-4"/>
        </w:rPr>
        <w:t>9.80</w:t>
      </w:r>
    </w:p>
    <w:p>
      <w:pPr>
        <w:pStyle w:val="BodyText"/>
        <w:spacing w:before="32"/>
        <w:ind w:left="2025"/>
        <w:rPr>
          <w:rFonts w:ascii="Palatino Linotype" w:eastAsia="Palatino Linotype"/>
        </w:rPr>
      </w:pPr>
      <w:r>
        <w:rPr>
          <w:color w:val="231F20"/>
          <w:spacing w:val="-2"/>
        </w:rPr>
        <w:t>国际航班（</w:t>
      </w:r>
      <w:r>
        <w:rPr>
          <w:color w:val="231F20"/>
          <w:spacing w:val="-24"/>
        </w:rPr>
        <w:t>每 </w:t>
      </w:r>
      <w:r>
        <w:rPr>
          <w:rFonts w:ascii="Palatino Linotype" w:eastAsia="Palatino Linotype"/>
          <w:color w:val="231F20"/>
          <w:spacing w:val="-2"/>
        </w:rPr>
        <w:t>100</w:t>
      </w:r>
      <w:r>
        <w:rPr>
          <w:rFonts w:ascii="Palatino Linotype" w:eastAsia="Palatino Linotype"/>
          <w:color w:val="231F20"/>
          <w:spacing w:val="6"/>
        </w:rPr>
        <w:t> </w:t>
      </w:r>
      <w:r>
        <w:rPr>
          <w:color w:val="231F20"/>
          <w:spacing w:val="-17"/>
        </w:rPr>
        <w:t>英里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$22-</w:t>
      </w:r>
      <w:r>
        <w:rPr>
          <w:rFonts w:ascii="Palatino Linotype" w:eastAsia="Palatino Linotype"/>
          <w:color w:val="231F20"/>
          <w:spacing w:val="-5"/>
        </w:rPr>
        <w:t>28</w:t>
      </w:r>
    </w:p>
    <w:p>
      <w:pPr>
        <w:pStyle w:val="BodyText"/>
        <w:spacing w:before="126"/>
        <w:ind w:left="2445"/>
        <w:rPr>
          <w:rFonts w:ascii="PMingLiU" w:eastAsia="PMingLiU" w:hint="eastAsia"/>
        </w:rPr>
      </w:pPr>
      <w:r>
        <w:rPr>
          <w:rFonts w:ascii="PMingLiU" w:eastAsia="PMingLiU" w:hint="eastAsia"/>
          <w:color w:val="231F20"/>
          <w:spacing w:val="-3"/>
        </w:rPr>
        <w:t>火车票：</w:t>
      </w:r>
    </w:p>
    <w:p>
      <w:pPr>
        <w:pStyle w:val="BodyText"/>
        <w:spacing w:before="12"/>
        <w:ind w:left="2025"/>
        <w:rPr>
          <w:rFonts w:ascii="Palatino Linotype" w:eastAsia="Palatino Linotype"/>
        </w:rPr>
      </w:pPr>
      <w:r>
        <w:rPr>
          <w:rFonts w:ascii="Palatino Linotype" w:eastAsia="Palatino Linotype"/>
          <w:color w:val="231F20"/>
        </w:rPr>
        <w:t>50</w:t>
      </w:r>
      <w:r>
        <w:rPr>
          <w:rFonts w:ascii="Palatino Linotype" w:eastAsia="Palatino Linotype"/>
          <w:color w:val="231F20"/>
          <w:spacing w:val="-7"/>
        </w:rPr>
        <w:t> </w:t>
      </w:r>
      <w:r>
        <w:rPr>
          <w:color w:val="231F20"/>
          <w:spacing w:val="-1"/>
        </w:rPr>
        <w:t>英里，</w:t>
      </w:r>
      <w:r>
        <w:rPr>
          <w:rFonts w:ascii="Palatino Linotype" w:eastAsia="Palatino Linotype"/>
          <w:color w:val="231F20"/>
          <w:spacing w:val="-2"/>
        </w:rPr>
        <w:t>$6.25</w:t>
      </w:r>
    </w:p>
    <w:p>
      <w:pPr>
        <w:pStyle w:val="BodyText"/>
        <w:spacing w:after="0"/>
        <w:rPr>
          <w:rFonts w:ascii="Palatino Linotype" w:eastAsia="Palatino Linotype"/>
        </w:rPr>
        <w:sectPr>
          <w:pgSz w:w="11910" w:h="16840"/>
          <w:pgMar w:top="380" w:bottom="280" w:left="283" w:right="283"/>
          <w:cols w:num="2" w:equalWidth="0">
            <w:col w:w="3888" w:space="40"/>
            <w:col w:w="7416"/>
          </w:cols>
        </w:sectPr>
      </w:pPr>
    </w:p>
    <w:p>
      <w:pPr>
        <w:pStyle w:val="BodyText"/>
        <w:ind w:left="0"/>
        <w:rPr>
          <w:rFonts w:ascii="Palatino Linotype"/>
        </w:rPr>
      </w:pPr>
    </w:p>
    <w:p>
      <w:pPr>
        <w:pStyle w:val="BodyText"/>
        <w:spacing w:before="109"/>
        <w:ind w:left="0"/>
        <w:rPr>
          <w:rFonts w:ascii="Palatino Linotype"/>
        </w:rPr>
      </w:pPr>
    </w:p>
    <w:p>
      <w:pPr>
        <w:pStyle w:val="BodyText"/>
        <w:rPr>
          <w:rFonts w:ascii="Palatino Linotype" w:eastAsia="Palatino Linotype"/>
        </w:rPr>
      </w:pPr>
      <w:r>
        <w:rPr>
          <w:rFonts w:ascii="Palatino Linotype" w:eastAsia="Palatino Linotype"/>
          <w:color w:val="231F20"/>
        </w:rPr>
        <w:t>100</w:t>
      </w:r>
      <w:r>
        <w:rPr>
          <w:rFonts w:ascii="Palatino Linotype" w:eastAsia="Palatino Linotype"/>
          <w:color w:val="231F20"/>
          <w:spacing w:val="-10"/>
        </w:rPr>
        <w:t> </w:t>
      </w:r>
      <w:r>
        <w:rPr>
          <w:color w:val="231F20"/>
          <w:spacing w:val="-1"/>
        </w:rPr>
        <w:t>英里，</w:t>
      </w:r>
      <w:r>
        <w:rPr>
          <w:rFonts w:ascii="Palatino Linotype" w:eastAsia="Palatino Linotype"/>
          <w:color w:val="231F20"/>
          <w:spacing w:val="-2"/>
        </w:rPr>
        <w:t>$12.50</w:t>
      </w:r>
    </w:p>
    <w:p>
      <w:pPr>
        <w:pStyle w:val="BodyText"/>
        <w:spacing w:before="32"/>
        <w:rPr>
          <w:rFonts w:ascii="Palatino Linotype" w:eastAsia="Palatino Linotype"/>
        </w:rPr>
      </w:pPr>
      <w:r>
        <w:rPr>
          <w:rFonts w:ascii="Palatino Linotype" w:eastAsia="Palatino Linotype"/>
          <w:color w:val="231F20"/>
        </w:rPr>
        <w:t>500</w:t>
      </w:r>
      <w:r>
        <w:rPr>
          <w:rFonts w:ascii="Palatino Linotype" w:eastAsia="Palatino Linotype"/>
          <w:color w:val="231F20"/>
          <w:spacing w:val="-10"/>
        </w:rPr>
        <w:t> </w:t>
      </w:r>
      <w:r>
        <w:rPr>
          <w:color w:val="231F20"/>
          <w:spacing w:val="-1"/>
        </w:rPr>
        <w:t>英里，</w:t>
      </w:r>
      <w:r>
        <w:rPr>
          <w:rFonts w:ascii="Palatino Linotype" w:eastAsia="Palatino Linotype"/>
          <w:color w:val="231F20"/>
          <w:spacing w:val="-2"/>
        </w:rPr>
        <w:t>$62.50</w:t>
      </w:r>
    </w:p>
    <w:p>
      <w:pPr>
        <w:pStyle w:val="BodyText"/>
        <w:spacing w:line="261" w:lineRule="auto" w:before="115"/>
        <w:ind w:right="730" w:firstLine="420"/>
        <w:rPr>
          <w:rFonts w:ascii="Palatino Linotype" w:eastAsia="Palatino Linotype"/>
        </w:rPr>
      </w:pPr>
      <w:r>
        <w:rPr>
          <w:rFonts w:ascii="PMingLiU" w:eastAsia="PMingLiU" w:hint="eastAsia"/>
          <w:color w:val="231F20"/>
        </w:rPr>
        <w:t>海运（英美 </w:t>
      </w:r>
      <w:r>
        <w:rPr>
          <w:rFonts w:ascii="Palatino Linotype" w:eastAsia="Palatino Linotype"/>
          <w:b/>
          <w:color w:val="231F20"/>
        </w:rPr>
        <w:t>)</w:t>
      </w:r>
      <w:r>
        <w:rPr>
          <w:rFonts w:ascii="PMingLiU" w:eastAsia="PMingLiU" w:hint="eastAsia"/>
          <w:color w:val="231F20"/>
        </w:rPr>
        <w:t>：</w:t>
      </w:r>
      <w:r>
        <w:rPr>
          <w:rFonts w:ascii="PMingLiU" w:eastAsia="PMingLiU" w:hint="eastAsia"/>
          <w:color w:val="231F20"/>
          <w:spacing w:val="80"/>
          <w:w w:val="150"/>
        </w:rPr>
        <w:t> </w:t>
      </w:r>
      <w:r>
        <w:rPr>
          <w:color w:val="231F20"/>
          <w:spacing w:val="-2"/>
        </w:rPr>
        <w:t>头等舱，单程，</w:t>
      </w:r>
      <w:r>
        <w:rPr>
          <w:rFonts w:ascii="Palatino Linotype" w:eastAsia="Palatino Linotype"/>
          <w:color w:val="231F20"/>
          <w:spacing w:val="-2"/>
        </w:rPr>
        <w:t>$3500+</w:t>
      </w:r>
      <w:r>
        <w:rPr>
          <w:color w:val="231F20"/>
          <w:spacing w:val="-2"/>
        </w:rPr>
        <w:t>标准舱，单程，</w:t>
      </w:r>
      <w:r>
        <w:rPr>
          <w:rFonts w:ascii="Palatino Linotype" w:eastAsia="Palatino Linotype"/>
          <w:color w:val="231F20"/>
          <w:spacing w:val="-2"/>
        </w:rPr>
        <w:t>$1600+</w:t>
      </w:r>
      <w:r>
        <w:rPr>
          <w:color w:val="231F20"/>
          <w:spacing w:val="-2"/>
        </w:rPr>
        <w:t>货船运费，</w:t>
      </w:r>
      <w:r>
        <w:rPr>
          <w:rFonts w:ascii="Palatino Linotype" w:eastAsia="Palatino Linotype"/>
          <w:color w:val="231F20"/>
          <w:spacing w:val="-2"/>
        </w:rPr>
        <w:t>$1400+</w:t>
      </w:r>
    </w:p>
    <w:p>
      <w:pPr>
        <w:pStyle w:val="Heading6"/>
        <w:spacing w:line="384" w:lineRule="exact" w:before="105"/>
      </w:pPr>
      <w:r>
        <w:rPr>
          <w:color w:val="231F20"/>
          <w:spacing w:val="-1"/>
        </w:rPr>
        <w:t>火器、子弹和近战武器</w:t>
      </w:r>
    </w:p>
    <w:p>
      <w:pPr>
        <w:pStyle w:val="BodyText"/>
        <w:spacing w:line="276" w:lineRule="exact"/>
        <w:rPr>
          <w:rFonts w:ascii="Palatino Linotype" w:eastAsia="Palatino Linotype"/>
        </w:rPr>
      </w:pPr>
      <w:r>
        <w:rPr>
          <w:rFonts w:ascii="Palatino Linotype" w:eastAsia="Palatino Linotype"/>
          <w:color w:val="231F20"/>
          <w:spacing w:val="-2"/>
        </w:rPr>
        <w:t>.22</w:t>
      </w:r>
      <w:r>
        <w:rPr>
          <w:rFonts w:ascii="Palatino Linotype" w:eastAsia="Palatino Linotype"/>
          <w:color w:val="231F20"/>
          <w:spacing w:val="-12"/>
        </w:rPr>
        <w:t> </w:t>
      </w:r>
      <w:r>
        <w:rPr>
          <w:rFonts w:ascii="Palatino Linotype" w:eastAsia="Palatino Linotype"/>
          <w:color w:val="231F20"/>
          <w:spacing w:val="-2"/>
        </w:rPr>
        <w:t>LR</w:t>
      </w:r>
      <w:r>
        <w:rPr>
          <w:color w:val="231F20"/>
          <w:spacing w:val="-2"/>
        </w:rPr>
        <w:t>（</w:t>
      </w:r>
      <w:r>
        <w:rPr>
          <w:color w:val="231F20"/>
          <w:spacing w:val="-20"/>
        </w:rPr>
        <w:t>每盒 </w:t>
      </w:r>
      <w:r>
        <w:rPr>
          <w:rFonts w:ascii="Palatino Linotype" w:eastAsia="Palatino Linotype"/>
          <w:color w:val="231F20"/>
          <w:spacing w:val="-2"/>
        </w:rPr>
        <w:t>500</w:t>
      </w:r>
      <w:r>
        <w:rPr>
          <w:rFonts w:ascii="Palatino Linotype" w:eastAsia="Palatino Linotype"/>
          <w:color w:val="231F20"/>
          <w:spacing w:val="-9"/>
        </w:rPr>
        <w:t> </w:t>
      </w:r>
      <w:r>
        <w:rPr>
          <w:color w:val="231F20"/>
          <w:spacing w:val="-28"/>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$21</w:t>
      </w:r>
    </w:p>
    <w:p>
      <w:pPr>
        <w:pStyle w:val="Heading7"/>
        <w:tabs>
          <w:tab w:pos="1810" w:val="left" w:leader="none"/>
        </w:tabs>
        <w:spacing w:before="129"/>
        <w:ind w:left="850"/>
      </w:pPr>
      <w:r>
        <w:rPr/>
        <w:br w:type="column"/>
      </w:r>
      <w:r>
        <w:rPr>
          <w:color w:val="231F20"/>
          <w:spacing w:val="-5"/>
          <w:w w:val="130"/>
        </w:rPr>
        <w:t>øHø</w:t>
      </w:r>
      <w:r>
        <w:rPr>
          <w:color w:val="231F20"/>
        </w:rPr>
        <w:tab/>
      </w:r>
      <w:r>
        <w:rPr>
          <w:color w:val="231F20"/>
          <w:spacing w:val="-5"/>
          <w:w w:val="120"/>
        </w:rPr>
        <w:t>Ჱਏ</w:t>
      </w:r>
    </w:p>
    <w:p>
      <w:pPr>
        <w:pStyle w:val="BodyText"/>
        <w:spacing w:before="104"/>
        <w:ind w:left="1854"/>
        <w:rPr>
          <w:rFonts w:ascii="Palatino Linotype" w:eastAsia="Palatino Linotype"/>
        </w:rPr>
      </w:pPr>
      <w:r>
        <w:rPr>
          <w:rFonts w:ascii="Palatino Linotype" w:eastAsia="Palatino Linotype"/>
        </w:rPr>
        <mc:AlternateContent>
          <mc:Choice Requires="wps">
            <w:drawing>
              <wp:anchor distT="0" distB="0" distL="0" distR="0" allowOverlap="1" layoutInCell="1" locked="0" behindDoc="0" simplePos="0" relativeHeight="15972864">
                <wp:simplePos x="0" y="0"/>
                <wp:positionH relativeFrom="page">
                  <wp:posOffset>719999</wp:posOffset>
                </wp:positionH>
                <wp:positionV relativeFrom="paragraph">
                  <wp:posOffset>24636</wp:posOffset>
                </wp:positionV>
                <wp:extent cx="6120130" cy="1270"/>
                <wp:effectExtent l="0" t="0" r="0" b="0"/>
                <wp:wrapNone/>
                <wp:docPr id="991" name="Graphic 991"/>
                <wp:cNvGraphicFramePr>
                  <a:graphicFrameLocks/>
                </wp:cNvGraphicFramePr>
                <a:graphic>
                  <a:graphicData uri="http://schemas.microsoft.com/office/word/2010/wordprocessingShape">
                    <wps:wsp>
                      <wps:cNvPr id="991" name="Graphic 99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2864" from="56.692902pt,1.939859pt" to="538.582902pt,1.939859pt" stroked="true" strokeweight=".75pt" strokecolor="#231f20">
                <v:stroke dashstyle="solid"/>
                <w10:wrap type="none"/>
              </v:line>
            </w:pict>
          </mc:Fallback>
        </mc:AlternateContent>
      </w:r>
      <w:r>
        <w:rPr>
          <w:rFonts w:ascii="Palatino Linotype" w:eastAsia="Palatino Linotype"/>
          <w:color w:val="231F20"/>
        </w:rPr>
        <w:t>10</w:t>
      </w:r>
      <w:r>
        <w:rPr>
          <w:rFonts w:ascii="Palatino Linotype" w:eastAsia="Palatino Linotype"/>
          <w:color w:val="231F20"/>
          <w:spacing w:val="-10"/>
        </w:rPr>
        <w:t> </w:t>
      </w:r>
      <w:r>
        <w:rPr>
          <w:color w:val="231F20"/>
        </w:rPr>
        <w:t>号霰弹（</w:t>
      </w:r>
      <w:r>
        <w:rPr>
          <w:color w:val="231F20"/>
          <w:spacing w:val="-18"/>
        </w:rPr>
        <w:t>每盒 </w:t>
      </w:r>
      <w:r>
        <w:rPr>
          <w:rFonts w:ascii="Palatino Linotype" w:eastAsia="Palatino Linotype"/>
          <w:color w:val="231F20"/>
        </w:rPr>
        <w:t>25</w:t>
      </w:r>
      <w:r>
        <w:rPr>
          <w:rFonts w:ascii="Palatino Linotype" w:eastAsia="Palatino Linotype"/>
          <w:color w:val="231F20"/>
          <w:spacing w:val="-3"/>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$40</w:t>
      </w:r>
    </w:p>
    <w:p>
      <w:pPr>
        <w:pStyle w:val="BodyText"/>
        <w:spacing w:before="32"/>
        <w:ind w:left="1854"/>
        <w:rPr>
          <w:rFonts w:ascii="Palatino Linotype" w:eastAsia="Palatino Linotype"/>
        </w:rPr>
      </w:pPr>
      <w:r>
        <w:rPr>
          <w:rFonts w:ascii="Palatino Linotype" w:eastAsia="Palatino Linotype"/>
          <w:color w:val="231F20"/>
        </w:rPr>
        <w:t>12</w:t>
      </w:r>
      <w:r>
        <w:rPr>
          <w:rFonts w:ascii="Palatino Linotype" w:eastAsia="Palatino Linotype"/>
          <w:color w:val="231F20"/>
          <w:spacing w:val="-10"/>
        </w:rPr>
        <w:t> </w:t>
      </w:r>
      <w:r>
        <w:rPr>
          <w:color w:val="231F20"/>
        </w:rPr>
        <w:t>号霰弹（</w:t>
      </w:r>
      <w:r>
        <w:rPr>
          <w:color w:val="231F20"/>
          <w:spacing w:val="-18"/>
        </w:rPr>
        <w:t>每盒 </w:t>
      </w:r>
      <w:r>
        <w:rPr>
          <w:rFonts w:ascii="Palatino Linotype" w:eastAsia="Palatino Linotype"/>
          <w:color w:val="231F20"/>
        </w:rPr>
        <w:t>25</w:t>
      </w:r>
      <w:r>
        <w:rPr>
          <w:rFonts w:ascii="Palatino Linotype" w:eastAsia="Palatino Linotype"/>
          <w:color w:val="231F20"/>
          <w:spacing w:val="-3"/>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$30</w:t>
      </w:r>
    </w:p>
    <w:p>
      <w:pPr>
        <w:pStyle w:val="BodyText"/>
        <w:spacing w:before="32"/>
        <w:ind w:left="1854"/>
        <w:rPr>
          <w:rFonts w:ascii="Palatino Linotype" w:eastAsia="Palatino Linotype"/>
        </w:rPr>
      </w:pPr>
      <w:r>
        <w:rPr>
          <w:rFonts w:ascii="Palatino Linotype" w:eastAsia="Palatino Linotype"/>
          <w:color w:val="231F20"/>
        </w:rPr>
        <w:t>16</w:t>
      </w:r>
      <w:r>
        <w:rPr>
          <w:rFonts w:ascii="Palatino Linotype" w:eastAsia="Palatino Linotype"/>
          <w:color w:val="231F20"/>
          <w:spacing w:val="-10"/>
        </w:rPr>
        <w:t> </w:t>
      </w:r>
      <w:r>
        <w:rPr>
          <w:color w:val="231F20"/>
        </w:rPr>
        <w:t>号霰弹（</w:t>
      </w:r>
      <w:r>
        <w:rPr>
          <w:color w:val="231F20"/>
          <w:spacing w:val="-18"/>
        </w:rPr>
        <w:t>每盒 </w:t>
      </w:r>
      <w:r>
        <w:rPr>
          <w:rFonts w:ascii="Palatino Linotype" w:eastAsia="Palatino Linotype"/>
          <w:color w:val="231F20"/>
        </w:rPr>
        <w:t>25</w:t>
      </w:r>
      <w:r>
        <w:rPr>
          <w:rFonts w:ascii="Palatino Linotype" w:eastAsia="Palatino Linotype"/>
          <w:color w:val="231F20"/>
          <w:spacing w:val="-3"/>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$26</w:t>
      </w:r>
    </w:p>
    <w:p>
      <w:pPr>
        <w:pStyle w:val="BodyText"/>
        <w:spacing w:line="266" w:lineRule="auto" w:before="31"/>
        <w:ind w:left="1854" w:right="38"/>
        <w:jc w:val="both"/>
        <w:rPr>
          <w:rFonts w:ascii="Palatino Linotype" w:eastAsia="Palatino Linotype"/>
        </w:rPr>
      </w:pPr>
      <w:r>
        <w:rPr>
          <w:rFonts w:ascii="Palatino Linotype" w:eastAsia="Palatino Linotype"/>
          <w:color w:val="231F20"/>
          <w:spacing w:val="-4"/>
        </w:rPr>
        <w:t>20</w:t>
      </w:r>
      <w:r>
        <w:rPr>
          <w:rFonts w:ascii="Palatino Linotype" w:eastAsia="Palatino Linotype"/>
          <w:color w:val="231F20"/>
          <w:spacing w:val="-10"/>
        </w:rPr>
        <w:t> </w:t>
      </w:r>
      <w:r>
        <w:rPr>
          <w:color w:val="231F20"/>
          <w:spacing w:val="-4"/>
        </w:rPr>
        <w:t>号霰弹（</w:t>
      </w:r>
      <w:r>
        <w:rPr>
          <w:color w:val="231F20"/>
          <w:spacing w:val="-10"/>
        </w:rPr>
        <w:t>每盒 </w:t>
      </w:r>
      <w:r>
        <w:rPr>
          <w:rFonts w:ascii="Palatino Linotype" w:eastAsia="Palatino Linotype"/>
          <w:color w:val="231F20"/>
          <w:spacing w:val="-4"/>
        </w:rPr>
        <w:t>25</w:t>
      </w:r>
      <w:r>
        <w:rPr>
          <w:rFonts w:ascii="Palatino Linotype" w:eastAsia="Palatino Linotype"/>
          <w:color w:val="231F20"/>
          <w:spacing w:val="-9"/>
        </w:rPr>
        <w:t> </w:t>
      </w:r>
      <w:r>
        <w:rPr>
          <w:color w:val="231F20"/>
          <w:spacing w:val="-13"/>
        </w:rPr>
        <w:t>发 </w:t>
      </w:r>
      <w:r>
        <w:rPr>
          <w:rFonts w:ascii="Palatino Linotype" w:eastAsia="Palatino Linotype"/>
          <w:color w:val="231F20"/>
          <w:spacing w:val="-4"/>
        </w:rPr>
        <w:t>)</w:t>
      </w:r>
      <w:r>
        <w:rPr>
          <w:color w:val="231F20"/>
          <w:spacing w:val="-4"/>
        </w:rPr>
        <w:t>，</w:t>
      </w:r>
      <w:r>
        <w:rPr>
          <w:rFonts w:ascii="Palatino Linotype" w:eastAsia="Palatino Linotype"/>
          <w:color w:val="231F20"/>
          <w:spacing w:val="-4"/>
        </w:rPr>
        <w:t>$2</w:t>
      </w:r>
      <w:r>
        <w:rPr>
          <w:rFonts w:ascii="Palatino Linotype" w:eastAsia="Palatino Linotype"/>
          <w:color w:val="231F20"/>
          <w:spacing w:val="-4"/>
        </w:rPr>
        <w:t>8</w:t>
      </w:r>
      <w:r>
        <w:rPr>
          <w:color w:val="231F20"/>
        </w:rPr>
        <w:t>非法消音器（</w:t>
      </w:r>
      <w:r>
        <w:rPr>
          <w:color w:val="231F20"/>
          <w:spacing w:val="-9"/>
        </w:rPr>
        <w:t>手枪 </w:t>
      </w:r>
      <w:r>
        <w:rPr>
          <w:rFonts w:ascii="Palatino Linotype" w:eastAsia="Palatino Linotype"/>
          <w:color w:val="231F20"/>
        </w:rPr>
        <w:t>)</w:t>
      </w:r>
      <w:r>
        <w:rPr>
          <w:color w:val="231F20"/>
        </w:rPr>
        <w:t>，</w:t>
      </w:r>
      <w:r>
        <w:rPr>
          <w:rFonts w:ascii="Palatino Linotype" w:eastAsia="Palatino Linotype"/>
          <w:color w:val="231F20"/>
        </w:rPr>
        <w:t>$1000+</w:t>
      </w:r>
      <w:r>
        <w:rPr>
          <w:color w:val="231F20"/>
          <w:spacing w:val="-2"/>
        </w:rPr>
        <w:t>激光瞄准器，</w:t>
      </w:r>
      <w:r>
        <w:rPr>
          <w:rFonts w:ascii="Palatino Linotype" w:eastAsia="Palatino Linotype"/>
          <w:color w:val="231F20"/>
          <w:spacing w:val="-2"/>
        </w:rPr>
        <w:t>$300+</w:t>
      </w:r>
    </w:p>
    <w:p>
      <w:pPr>
        <w:pStyle w:val="BodyText"/>
        <w:spacing w:line="266" w:lineRule="auto"/>
        <w:ind w:left="1854" w:right="924"/>
        <w:rPr>
          <w:rFonts w:ascii="Palatino Linotype" w:eastAsia="Palatino Linotype"/>
        </w:rPr>
      </w:pPr>
      <w:r>
        <w:rPr>
          <w:color w:val="231F20"/>
          <w:spacing w:val="-2"/>
        </w:rPr>
        <w:t>光学瞄准镜，</w:t>
      </w:r>
      <w:r>
        <w:rPr>
          <w:rFonts w:ascii="Palatino Linotype" w:eastAsia="Palatino Linotype"/>
          <w:color w:val="231F20"/>
          <w:spacing w:val="-2"/>
        </w:rPr>
        <w:t>$200</w:t>
      </w:r>
      <w:r>
        <w:rPr>
          <w:rFonts w:ascii="Palatino Linotype" w:eastAsia="Palatino Linotype"/>
          <w:color w:val="231F20"/>
          <w:spacing w:val="-2"/>
        </w:rPr>
        <w:t>+</w:t>
      </w:r>
      <w:r>
        <w:rPr>
          <w:color w:val="231F20"/>
          <w:spacing w:val="-2"/>
        </w:rPr>
        <w:t>手持电击器，</w:t>
      </w:r>
      <w:r>
        <w:rPr>
          <w:rFonts w:ascii="Palatino Linotype" w:eastAsia="Palatino Linotype"/>
          <w:color w:val="231F20"/>
          <w:spacing w:val="-2"/>
        </w:rPr>
        <w:t>$50+</w:t>
      </w:r>
      <w:r>
        <w:rPr>
          <w:color w:val="231F20"/>
          <w:spacing w:val="-2"/>
        </w:rPr>
        <w:t>电击警棍，</w:t>
      </w:r>
      <w:r>
        <w:rPr>
          <w:rFonts w:ascii="Palatino Linotype" w:eastAsia="Palatino Linotype"/>
          <w:color w:val="231F20"/>
          <w:spacing w:val="-2"/>
        </w:rPr>
        <w:t>$65</w:t>
      </w:r>
    </w:p>
    <w:p>
      <w:pPr>
        <w:pStyle w:val="Heading3"/>
        <w:spacing w:before="78"/>
        <w:ind w:left="850"/>
      </w:pPr>
      <w:r>
        <w:rPr>
          <w:b w:val="0"/>
        </w:rPr>
        <w:br w:type="column"/>
      </w:r>
      <w:r>
        <w:rPr>
          <w:color w:val="231F20"/>
          <w:spacing w:val="-4"/>
          <w:w w:val="105"/>
        </w:rPr>
        <w:t>249~</w:t>
      </w:r>
    </w:p>
    <w:p>
      <w:pPr>
        <w:pStyle w:val="Heading3"/>
        <w:spacing w:after="0"/>
        <w:sectPr>
          <w:pgSz w:w="11910" w:h="16840"/>
          <w:pgMar w:top="400" w:bottom="280" w:left="283" w:right="283"/>
          <w:cols w:num="3" w:equalWidth="0">
            <w:col w:w="3691" w:space="408"/>
            <w:col w:w="4576" w:space="514"/>
            <w:col w:w="2155"/>
          </w:cols>
        </w:sectPr>
      </w:pPr>
    </w:p>
    <w:p>
      <w:pPr>
        <w:pStyle w:val="BodyText"/>
        <w:spacing w:line="220" w:lineRule="exact"/>
        <w:rPr>
          <w:rFonts w:ascii="Palatino Linotype" w:eastAsia="Palatino Linotype"/>
        </w:rPr>
      </w:pPr>
      <w:r>
        <w:rPr>
          <w:rFonts w:ascii="Palatino Linotype" w:eastAsia="Palatino Linotype"/>
          <w:color w:val="231F20"/>
          <w:spacing w:val="-2"/>
        </w:rPr>
        <w:t>.220</w:t>
      </w:r>
      <w:r>
        <w:rPr>
          <w:rFonts w:ascii="Palatino Linotype" w:eastAsia="Palatino Linotype"/>
          <w:color w:val="231F20"/>
          <w:spacing w:val="-14"/>
        </w:rPr>
        <w:t> </w:t>
      </w:r>
      <w:r>
        <w:rPr>
          <w:color w:val="231F20"/>
          <w:spacing w:val="-2"/>
        </w:rPr>
        <w:t>斯威夫特步枪弹</w:t>
      </w:r>
      <w:r>
        <w:rPr>
          <w:rFonts w:ascii="Palatino Linotype" w:eastAsia="Palatino Linotype"/>
          <w:color w:val="231F20"/>
          <w:spacing w:val="-2"/>
        </w:rPr>
        <w:t>(.220</w:t>
      </w:r>
      <w:r>
        <w:rPr>
          <w:rFonts w:ascii="Palatino Linotype" w:eastAsia="Palatino Linotype"/>
          <w:color w:val="231F20"/>
          <w:spacing w:val="-4"/>
        </w:rPr>
        <w:t> </w:t>
      </w:r>
      <w:r>
        <w:rPr>
          <w:rFonts w:ascii="Palatino Linotype" w:eastAsia="Palatino Linotype"/>
          <w:color w:val="231F20"/>
          <w:spacing w:val="-2"/>
        </w:rPr>
        <w:t>Swift)</w:t>
      </w:r>
      <w:r>
        <w:rPr>
          <w:color w:val="231F20"/>
          <w:spacing w:val="-2"/>
        </w:rPr>
        <w:t>（</w:t>
      </w:r>
      <w:r>
        <w:rPr>
          <w:color w:val="231F20"/>
          <w:spacing w:val="-24"/>
        </w:rPr>
        <w:t>每盒 </w:t>
      </w:r>
      <w:r>
        <w:rPr>
          <w:rFonts w:ascii="Palatino Linotype" w:eastAsia="Palatino Linotype"/>
          <w:color w:val="231F20"/>
          <w:spacing w:val="-2"/>
        </w:rPr>
        <w:t>50</w:t>
      </w:r>
      <w:r>
        <w:rPr>
          <w:rFonts w:ascii="Palatino Linotype" w:eastAsia="Palatino Linotype"/>
          <w:color w:val="231F20"/>
          <w:spacing w:val="-14"/>
        </w:rPr>
        <w:t> </w:t>
      </w:r>
      <w:r>
        <w:rPr>
          <w:color w:val="231F20"/>
          <w:spacing w:val="-2"/>
        </w:rPr>
        <w:t>发</w:t>
      </w:r>
      <w:r>
        <w:rPr>
          <w:rFonts w:ascii="Palatino Linotype" w:eastAsia="Palatino Linotype"/>
          <w:color w:val="231F20"/>
          <w:spacing w:val="-13"/>
        </w:rPr>
        <w:t>)</w:t>
      </w:r>
      <w:r>
        <w:rPr>
          <w:color w:val="231F20"/>
          <w:spacing w:val="-13"/>
        </w:rPr>
        <w:t>，</w:t>
      </w:r>
      <w:r>
        <w:rPr>
          <w:rFonts w:ascii="Palatino Linotype" w:eastAsia="Palatino Linotype"/>
          <w:color w:val="231F20"/>
          <w:spacing w:val="-13"/>
        </w:rPr>
        <w:t>$2</w:t>
      </w:r>
      <w:r>
        <w:rPr>
          <w:rFonts w:ascii="Palatino Linotype" w:eastAsia="Palatino Linotype"/>
          <w:color w:val="231F20"/>
          <w:spacing w:val="-13"/>
        </w:rPr>
        <w:t>4</w:t>
      </w:r>
    </w:p>
    <w:p>
      <w:pPr>
        <w:pStyle w:val="BodyText"/>
        <w:spacing w:before="31"/>
        <w:rPr>
          <w:rFonts w:ascii="Palatino Linotype" w:eastAsia="Palatino Linotype"/>
        </w:rPr>
      </w:pPr>
      <w:r>
        <w:rPr>
          <w:rFonts w:ascii="Palatino Linotype" w:eastAsia="Palatino Linotype"/>
          <w:color w:val="231F20"/>
          <w:spacing w:val="-4"/>
        </w:rPr>
        <w:t>.25</w:t>
      </w:r>
      <w:r>
        <w:rPr>
          <w:rFonts w:ascii="Palatino Linotype" w:eastAsia="Palatino Linotype"/>
          <w:color w:val="231F20"/>
          <w:spacing w:val="-5"/>
        </w:rPr>
        <w:t> </w:t>
      </w:r>
      <w:r>
        <w:rPr>
          <w:color w:val="231F20"/>
          <w:spacing w:val="-4"/>
        </w:rPr>
        <w:t>自动手枪子弹（</w:t>
      </w:r>
      <w:r>
        <w:rPr>
          <w:rFonts w:ascii="Palatino Linotype" w:eastAsia="Palatino Linotype"/>
          <w:color w:val="231F20"/>
          <w:spacing w:val="-4"/>
        </w:rPr>
        <w:t>.25</w:t>
      </w:r>
      <w:r>
        <w:rPr>
          <w:rFonts w:ascii="Palatino Linotype" w:eastAsia="Palatino Linotype"/>
          <w:color w:val="231F20"/>
          <w:spacing w:val="1"/>
        </w:rPr>
        <w:t> </w:t>
      </w:r>
      <w:r>
        <w:rPr>
          <w:rFonts w:ascii="Palatino Linotype" w:eastAsia="Palatino Linotype"/>
          <w:color w:val="231F20"/>
          <w:spacing w:val="-4"/>
        </w:rPr>
        <w:t>ACP </w:t>
      </w:r>
      <w:r>
        <w:rPr>
          <w:color w:val="231F20"/>
          <w:spacing w:val="-31"/>
        </w:rPr>
        <w:t>等 </w:t>
      </w:r>
      <w:r>
        <w:rPr>
          <w:rFonts w:ascii="Palatino Linotype" w:eastAsia="Palatino Linotype"/>
          <w:color w:val="231F20"/>
          <w:spacing w:val="-4"/>
        </w:rPr>
        <w:t>)</w:t>
      </w:r>
      <w:r>
        <w:rPr>
          <w:color w:val="231F20"/>
          <w:spacing w:val="-4"/>
        </w:rPr>
        <w:t>（</w:t>
      </w:r>
      <w:r>
        <w:rPr>
          <w:color w:val="231F20"/>
          <w:spacing w:val="-22"/>
        </w:rPr>
        <w:t>每盒 </w:t>
      </w:r>
      <w:r>
        <w:rPr>
          <w:rFonts w:ascii="Palatino Linotype" w:eastAsia="Palatino Linotype"/>
          <w:color w:val="231F20"/>
          <w:spacing w:val="-4"/>
        </w:rPr>
        <w:t>50</w:t>
      </w:r>
      <w:r>
        <w:rPr>
          <w:rFonts w:ascii="Palatino Linotype" w:eastAsia="Palatino Linotype"/>
          <w:color w:val="231F20"/>
          <w:spacing w:val="-5"/>
        </w:rPr>
        <w:t> </w:t>
      </w:r>
      <w:r>
        <w:rPr>
          <w:color w:val="231F20"/>
          <w:spacing w:val="-4"/>
        </w:rPr>
        <w:t>发</w:t>
      </w:r>
      <w:r>
        <w:rPr>
          <w:rFonts w:ascii="Palatino Linotype" w:eastAsia="Palatino Linotype"/>
          <w:color w:val="231F20"/>
          <w:spacing w:val="-7"/>
        </w:rPr>
        <w:t>)</w:t>
      </w:r>
      <w:r>
        <w:rPr>
          <w:color w:val="231F20"/>
          <w:spacing w:val="-7"/>
        </w:rPr>
        <w:t>，</w:t>
      </w:r>
      <w:r>
        <w:rPr>
          <w:rFonts w:ascii="Palatino Linotype" w:eastAsia="Palatino Linotype"/>
          <w:color w:val="231F20"/>
          <w:spacing w:val="-7"/>
        </w:rPr>
        <w:t>$1</w:t>
      </w:r>
      <w:r>
        <w:rPr>
          <w:rFonts w:ascii="Palatino Linotype" w:eastAsia="Palatino Linotype"/>
          <w:color w:val="231F20"/>
          <w:spacing w:val="-7"/>
        </w:rPr>
        <w:t>5</w:t>
      </w:r>
    </w:p>
    <w:p>
      <w:pPr>
        <w:pStyle w:val="BodyText"/>
        <w:spacing w:before="32"/>
        <w:rPr>
          <w:rFonts w:ascii="Palatino Linotype" w:eastAsia="Palatino Linotype"/>
        </w:rPr>
      </w:pPr>
      <w:r>
        <w:rPr>
          <w:rFonts w:ascii="Palatino Linotype" w:eastAsia="Palatino Linotype"/>
          <w:color w:val="231F20"/>
        </w:rPr>
        <w:t>.30</w:t>
      </w:r>
      <w:r>
        <w:rPr>
          <w:rFonts w:ascii="Palatino Linotype" w:eastAsia="Palatino Linotype"/>
          <w:color w:val="231F20"/>
          <w:spacing w:val="-13"/>
        </w:rPr>
        <w:t> </w:t>
      </w:r>
      <w:r>
        <w:rPr>
          <w:color w:val="231F20"/>
        </w:rPr>
        <w:t>卡宾枪弹（</w:t>
      </w:r>
      <w:r>
        <w:rPr>
          <w:color w:val="231F20"/>
          <w:spacing w:val="-18"/>
        </w:rPr>
        <w:t>每盒 </w:t>
      </w:r>
      <w:r>
        <w:rPr>
          <w:rFonts w:ascii="Palatino Linotype" w:eastAsia="Palatino Linotype"/>
          <w:color w:val="231F20"/>
        </w:rPr>
        <w:t>50</w:t>
      </w:r>
      <w:r>
        <w:rPr>
          <w:rFonts w:ascii="Palatino Linotype" w:eastAsia="Palatino Linotype"/>
          <w:color w:val="231F20"/>
          <w:spacing w:val="-4"/>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$15</w:t>
      </w:r>
    </w:p>
    <w:p>
      <w:pPr>
        <w:pStyle w:val="BodyText"/>
        <w:spacing w:before="32"/>
        <w:rPr>
          <w:rFonts w:ascii="Palatino Linotype" w:eastAsia="Palatino Linotype"/>
        </w:rPr>
      </w:pPr>
      <w:r>
        <w:rPr>
          <w:rFonts w:ascii="Palatino Linotype" w:eastAsia="Palatino Linotype"/>
          <w:color w:val="231F20"/>
        </w:rPr>
        <w:t>.30-06</w:t>
      </w:r>
      <w:r>
        <w:rPr>
          <w:rFonts w:ascii="Palatino Linotype" w:eastAsia="Palatino Linotype"/>
          <w:color w:val="231F20"/>
          <w:spacing w:val="-6"/>
        </w:rPr>
        <w:t> </w:t>
      </w:r>
      <w:r>
        <w:rPr>
          <w:color w:val="231F20"/>
          <w:spacing w:val="-8"/>
        </w:rPr>
        <w:t>春田式步枪弹 </w:t>
      </w:r>
      <w:r>
        <w:rPr>
          <w:rFonts w:ascii="Palatino Linotype" w:eastAsia="Palatino Linotype"/>
          <w:color w:val="231F20"/>
          <w:spacing w:val="-1"/>
        </w:rPr>
        <w:t>( </w:t>
      </w:r>
      <w:r>
        <w:rPr>
          <w:color w:val="231F20"/>
          <w:spacing w:val="-18"/>
        </w:rPr>
        <w:t>每盒 </w:t>
      </w:r>
      <w:r>
        <w:rPr>
          <w:rFonts w:ascii="Palatino Linotype" w:eastAsia="Palatino Linotype"/>
          <w:color w:val="231F20"/>
        </w:rPr>
        <w:t>50</w:t>
      </w:r>
      <w:r>
        <w:rPr>
          <w:rFonts w:ascii="Palatino Linotype" w:eastAsia="Palatino Linotype"/>
          <w:color w:val="231F20"/>
          <w:spacing w:val="-1"/>
        </w:rPr>
        <w:t> </w:t>
      </w:r>
      <w:r>
        <w:rPr>
          <w:color w:val="231F20"/>
          <w:spacing w:val="-27"/>
        </w:rPr>
        <w:t>发 </w:t>
      </w:r>
      <w:r>
        <w:rPr>
          <w:rFonts w:ascii="Palatino Linotype" w:eastAsia="Palatino Linotype"/>
          <w:color w:val="231F20"/>
          <w:spacing w:val="-1"/>
        </w:rPr>
        <w:t>), </w:t>
      </w:r>
      <w:r>
        <w:rPr>
          <w:rFonts w:ascii="Palatino Linotype" w:eastAsia="Palatino Linotype"/>
          <w:color w:val="231F20"/>
          <w:spacing w:val="-5"/>
        </w:rPr>
        <w:t>$15</w:t>
      </w:r>
    </w:p>
    <w:p>
      <w:pPr>
        <w:pStyle w:val="BodyText"/>
        <w:spacing w:before="31"/>
        <w:rPr>
          <w:rFonts w:ascii="Palatino Linotype" w:eastAsia="Palatino Linotype"/>
        </w:rPr>
      </w:pPr>
      <w:r>
        <w:rPr>
          <w:rFonts w:ascii="Palatino Linotype" w:eastAsia="Palatino Linotype"/>
          <w:color w:val="231F20"/>
        </w:rPr>
        <w:t>.357</w:t>
      </w:r>
      <w:r>
        <w:rPr>
          <w:rFonts w:ascii="Palatino Linotype" w:eastAsia="Palatino Linotype"/>
          <w:color w:val="231F20"/>
          <w:spacing w:val="-13"/>
        </w:rPr>
        <w:t> </w:t>
      </w:r>
      <w:r>
        <w:rPr>
          <w:color w:val="231F20"/>
        </w:rPr>
        <w:t>马格南子弹（</w:t>
      </w:r>
      <w:r>
        <w:rPr>
          <w:color w:val="231F20"/>
          <w:spacing w:val="-18"/>
        </w:rPr>
        <w:t>每盒 </w:t>
      </w:r>
      <w:r>
        <w:rPr>
          <w:rFonts w:ascii="Palatino Linotype" w:eastAsia="Palatino Linotype"/>
          <w:color w:val="231F20"/>
        </w:rPr>
        <w:t>50</w:t>
      </w:r>
      <w:r>
        <w:rPr>
          <w:rFonts w:ascii="Palatino Linotype" w:eastAsia="Palatino Linotype"/>
          <w:color w:val="231F20"/>
          <w:spacing w:val="-5"/>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$22</w:t>
      </w:r>
    </w:p>
    <w:p>
      <w:pPr>
        <w:pStyle w:val="BodyText"/>
        <w:spacing w:before="32"/>
        <w:rPr>
          <w:rFonts w:ascii="Palatino Linotype" w:eastAsia="Palatino Linotype"/>
        </w:rPr>
      </w:pPr>
      <w:r>
        <w:rPr>
          <w:rFonts w:ascii="Palatino Linotype" w:eastAsia="Palatino Linotype"/>
          <w:color w:val="231F20"/>
          <w:spacing w:val="-4"/>
        </w:rPr>
        <w:t>.38</w:t>
      </w:r>
      <w:r>
        <w:rPr>
          <w:rFonts w:ascii="Palatino Linotype" w:eastAsia="Palatino Linotype"/>
          <w:color w:val="231F20"/>
          <w:spacing w:val="-10"/>
        </w:rPr>
        <w:t> </w:t>
      </w:r>
      <w:r>
        <w:rPr>
          <w:rFonts w:ascii="Palatino Linotype" w:eastAsia="Palatino Linotype"/>
          <w:color w:val="231F20"/>
          <w:spacing w:val="-4"/>
        </w:rPr>
        <w:t>Special</w:t>
      </w:r>
      <w:r>
        <w:rPr>
          <w:color w:val="231F20"/>
          <w:spacing w:val="-4"/>
        </w:rPr>
        <w:t>（</w:t>
      </w:r>
      <w:r>
        <w:rPr>
          <w:color w:val="231F20"/>
          <w:spacing w:val="-21"/>
        </w:rPr>
        <w:t>每盒 </w:t>
      </w:r>
      <w:r>
        <w:rPr>
          <w:rFonts w:ascii="Palatino Linotype" w:eastAsia="Palatino Linotype"/>
          <w:color w:val="231F20"/>
          <w:spacing w:val="-4"/>
        </w:rPr>
        <w:t>50</w:t>
      </w:r>
      <w:r>
        <w:rPr>
          <w:rFonts w:ascii="Palatino Linotype" w:eastAsia="Palatino Linotype"/>
          <w:color w:val="231F20"/>
          <w:spacing w:val="-5"/>
        </w:rPr>
        <w:t> </w:t>
      </w:r>
      <w:r>
        <w:rPr>
          <w:color w:val="231F20"/>
          <w:spacing w:val="-29"/>
        </w:rPr>
        <w:t>发 </w:t>
      </w:r>
      <w:r>
        <w:rPr>
          <w:rFonts w:ascii="Palatino Linotype" w:eastAsia="Palatino Linotype"/>
          <w:color w:val="231F20"/>
          <w:spacing w:val="-4"/>
        </w:rPr>
        <w:t>)</w:t>
      </w:r>
      <w:r>
        <w:rPr>
          <w:color w:val="231F20"/>
          <w:spacing w:val="-4"/>
        </w:rPr>
        <w:t>，</w:t>
      </w:r>
      <w:r>
        <w:rPr>
          <w:rFonts w:ascii="Palatino Linotype" w:eastAsia="Palatino Linotype"/>
          <w:color w:val="231F20"/>
          <w:spacing w:val="-4"/>
        </w:rPr>
        <w:t>$17</w:t>
      </w:r>
    </w:p>
    <w:p>
      <w:pPr>
        <w:pStyle w:val="BodyText"/>
        <w:spacing w:before="32"/>
        <w:rPr>
          <w:rFonts w:ascii="Palatino Linotype" w:eastAsia="Palatino Linotype"/>
        </w:rPr>
      </w:pPr>
      <w:r>
        <w:rPr>
          <w:rFonts w:ascii="Palatino Linotype" w:eastAsia="Palatino Linotype"/>
          <w:color w:val="231F20"/>
        </w:rPr>
        <w:t>5.56</w:t>
      </w:r>
      <w:r>
        <w:rPr>
          <w:rFonts w:ascii="Palatino Linotype" w:eastAsia="Palatino Linotype"/>
          <w:color w:val="231F20"/>
          <w:spacing w:val="-13"/>
        </w:rPr>
        <w:t> </w:t>
      </w:r>
      <w:r>
        <w:rPr>
          <w:color w:val="231F20"/>
        </w:rPr>
        <w:t>毫米弹（</w:t>
      </w:r>
      <w:r>
        <w:rPr>
          <w:color w:val="231F20"/>
          <w:spacing w:val="-18"/>
        </w:rPr>
        <w:t>每盒 </w:t>
      </w:r>
      <w:r>
        <w:rPr>
          <w:rFonts w:ascii="Palatino Linotype" w:eastAsia="Palatino Linotype"/>
          <w:color w:val="231F20"/>
        </w:rPr>
        <w:t>50</w:t>
      </w:r>
      <w:r>
        <w:rPr>
          <w:rFonts w:ascii="Palatino Linotype" w:eastAsia="Palatino Linotype"/>
          <w:color w:val="231F20"/>
          <w:spacing w:val="-5"/>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$24</w:t>
      </w:r>
    </w:p>
    <w:p>
      <w:pPr>
        <w:pStyle w:val="BodyText"/>
        <w:spacing w:before="31"/>
        <w:rPr>
          <w:rFonts w:ascii="Palatino Linotype" w:eastAsia="Palatino Linotype"/>
        </w:rPr>
      </w:pPr>
      <w:r>
        <w:rPr>
          <w:rFonts w:ascii="Palatino Linotype" w:eastAsia="Palatino Linotype"/>
          <w:color w:val="231F20"/>
        </w:rPr>
        <w:t>9</w:t>
      </w:r>
      <w:r>
        <w:rPr>
          <w:rFonts w:ascii="Palatino Linotype" w:eastAsia="Palatino Linotype"/>
          <w:color w:val="231F20"/>
          <w:spacing w:val="-8"/>
        </w:rPr>
        <w:t> </w:t>
      </w:r>
      <w:r>
        <w:rPr>
          <w:color w:val="231F20"/>
        </w:rPr>
        <w:t>毫米鲁格弹（</w:t>
      </w:r>
      <w:r>
        <w:rPr>
          <w:color w:val="231F20"/>
          <w:spacing w:val="-18"/>
        </w:rPr>
        <w:t>每盒 </w:t>
      </w:r>
      <w:r>
        <w:rPr>
          <w:rFonts w:ascii="Palatino Linotype" w:eastAsia="Palatino Linotype"/>
          <w:color w:val="231F20"/>
        </w:rPr>
        <w:t>50</w:t>
      </w:r>
      <w:r>
        <w:rPr>
          <w:rFonts w:ascii="Palatino Linotype" w:eastAsia="Palatino Linotype"/>
          <w:color w:val="231F20"/>
          <w:spacing w:val="-2"/>
        </w:rPr>
        <w:t> </w:t>
      </w:r>
      <w:r>
        <w:rPr>
          <w:color w:val="231F20"/>
          <w:spacing w:val="-27"/>
        </w:rPr>
        <w:t>发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$12</w:t>
      </w:r>
    </w:p>
    <w:p>
      <w:pPr>
        <w:pStyle w:val="ListParagraph"/>
        <w:numPr>
          <w:ilvl w:val="0"/>
          <w:numId w:val="3"/>
        </w:numPr>
        <w:tabs>
          <w:tab w:pos="1156" w:val="left" w:leader="none"/>
        </w:tabs>
        <w:spacing w:line="240" w:lineRule="auto" w:before="32" w:after="0"/>
        <w:ind w:left="1156" w:right="0" w:hanging="306"/>
        <w:jc w:val="left"/>
        <w:rPr>
          <w:rFonts w:ascii="Palatino Linotype" w:eastAsia="Palatino Linotype"/>
          <w:sz w:val="21"/>
        </w:rPr>
      </w:pPr>
      <w:r>
        <w:rPr>
          <w:rFonts w:ascii="SimSun" w:eastAsia="SimSun" w:hint="eastAsia"/>
          <w:color w:val="231F20"/>
          <w:sz w:val="21"/>
        </w:rPr>
        <w:t>马格南子弹（</w:t>
      </w:r>
      <w:r>
        <w:rPr>
          <w:rFonts w:ascii="SimSun" w:eastAsia="SimSun" w:hint="eastAsia"/>
          <w:color w:val="231F20"/>
          <w:spacing w:val="-18"/>
          <w:sz w:val="21"/>
        </w:rPr>
        <w:t>每盒 </w:t>
      </w:r>
      <w:r>
        <w:rPr>
          <w:rFonts w:ascii="Palatino Linotype" w:eastAsia="Palatino Linotype"/>
          <w:color w:val="231F20"/>
          <w:sz w:val="21"/>
        </w:rPr>
        <w:t>50</w:t>
      </w:r>
      <w:r>
        <w:rPr>
          <w:rFonts w:ascii="Palatino Linotype" w:eastAsia="Palatino Linotype"/>
          <w:color w:val="231F20"/>
          <w:spacing w:val="-7"/>
          <w:sz w:val="21"/>
        </w:rPr>
        <w:t> </w:t>
      </w:r>
      <w:r>
        <w:rPr>
          <w:rFonts w:ascii="SimSun" w:eastAsia="SimSun" w:hint="eastAsia"/>
          <w:color w:val="231F20"/>
          <w:spacing w:val="-27"/>
          <w:sz w:val="21"/>
        </w:rPr>
        <w:t>发 </w:t>
      </w:r>
      <w:r>
        <w:rPr>
          <w:rFonts w:ascii="Palatino Linotype" w:eastAsia="Palatino Linotype"/>
          <w:color w:val="231F20"/>
          <w:spacing w:val="-2"/>
          <w:sz w:val="21"/>
        </w:rPr>
        <w:t>)</w:t>
      </w:r>
      <w:r>
        <w:rPr>
          <w:rFonts w:ascii="SimSun" w:eastAsia="SimSun" w:hint="eastAsia"/>
          <w:color w:val="231F20"/>
          <w:spacing w:val="-2"/>
          <w:sz w:val="21"/>
        </w:rPr>
        <w:t>，</w:t>
      </w:r>
      <w:r>
        <w:rPr>
          <w:rFonts w:ascii="Palatino Linotype" w:eastAsia="Palatino Linotype"/>
          <w:color w:val="231F20"/>
          <w:spacing w:val="-2"/>
          <w:sz w:val="21"/>
        </w:rPr>
        <w:t>$39</w:t>
      </w:r>
    </w:p>
    <w:p>
      <w:pPr>
        <w:pStyle w:val="ListParagraph"/>
        <w:numPr>
          <w:ilvl w:val="0"/>
          <w:numId w:val="3"/>
        </w:numPr>
        <w:tabs>
          <w:tab w:pos="1156" w:val="left" w:leader="none"/>
        </w:tabs>
        <w:spacing w:line="240" w:lineRule="auto" w:before="32" w:after="0"/>
        <w:ind w:left="1156" w:right="0" w:hanging="306"/>
        <w:jc w:val="left"/>
        <w:rPr>
          <w:rFonts w:ascii="Palatino Linotype" w:eastAsia="Palatino Linotype"/>
          <w:sz w:val="21"/>
        </w:rPr>
      </w:pPr>
      <w:r>
        <w:rPr>
          <w:rFonts w:ascii="SimSun" w:eastAsia="SimSun" w:hint="eastAsia"/>
          <w:color w:val="231F20"/>
          <w:spacing w:val="-10"/>
          <w:sz w:val="21"/>
        </w:rPr>
        <w:t>自动手枪子弹 </w:t>
      </w:r>
      <w:r>
        <w:rPr>
          <w:rFonts w:ascii="Palatino Linotype" w:eastAsia="Palatino Linotype"/>
          <w:color w:val="231F20"/>
          <w:spacing w:val="-2"/>
          <w:sz w:val="21"/>
        </w:rPr>
        <w:t>(.45 ACP)(</w:t>
      </w:r>
      <w:r>
        <w:rPr>
          <w:rFonts w:ascii="Palatino Linotype" w:eastAsia="Palatino Linotype"/>
          <w:color w:val="231F20"/>
          <w:spacing w:val="1"/>
          <w:sz w:val="21"/>
        </w:rPr>
        <w:t> </w:t>
      </w:r>
      <w:r>
        <w:rPr>
          <w:rFonts w:ascii="SimSun" w:eastAsia="SimSun" w:hint="eastAsia"/>
          <w:color w:val="231F20"/>
          <w:spacing w:val="-19"/>
          <w:sz w:val="21"/>
        </w:rPr>
        <w:t>每盒 </w:t>
      </w:r>
      <w:r>
        <w:rPr>
          <w:rFonts w:ascii="Palatino Linotype" w:eastAsia="Palatino Linotype"/>
          <w:color w:val="231F20"/>
          <w:spacing w:val="-2"/>
          <w:sz w:val="21"/>
        </w:rPr>
        <w:t>100</w:t>
      </w:r>
      <w:r>
        <w:rPr>
          <w:rFonts w:ascii="Palatino Linotype" w:eastAsia="Palatino Linotype"/>
          <w:color w:val="231F20"/>
          <w:sz w:val="21"/>
        </w:rPr>
        <w:t> </w:t>
      </w:r>
      <w:r>
        <w:rPr>
          <w:rFonts w:ascii="SimSun" w:eastAsia="SimSun" w:hint="eastAsia"/>
          <w:color w:val="231F20"/>
          <w:spacing w:val="-28"/>
          <w:sz w:val="21"/>
        </w:rPr>
        <w:t>发 </w:t>
      </w:r>
      <w:r>
        <w:rPr>
          <w:rFonts w:ascii="Palatino Linotype" w:eastAsia="Palatino Linotype"/>
          <w:color w:val="231F20"/>
          <w:spacing w:val="-2"/>
          <w:sz w:val="21"/>
        </w:rPr>
        <w:t>)</w:t>
      </w:r>
      <w:r>
        <w:rPr>
          <w:rFonts w:ascii="SimSun" w:eastAsia="SimSun" w:hint="eastAsia"/>
          <w:color w:val="231F20"/>
          <w:spacing w:val="-2"/>
          <w:sz w:val="21"/>
        </w:rPr>
        <w:t>，</w:t>
      </w:r>
      <w:r>
        <w:rPr>
          <w:rFonts w:ascii="Palatino Linotype" w:eastAsia="Palatino Linotype"/>
          <w:color w:val="231F20"/>
          <w:spacing w:val="-2"/>
          <w:sz w:val="21"/>
        </w:rPr>
        <w:t>$23</w:t>
      </w:r>
    </w:p>
    <w:p>
      <w:pPr>
        <w:pStyle w:val="BodyText"/>
        <w:spacing w:line="266" w:lineRule="auto" w:before="4"/>
        <w:ind w:left="526" w:right="4009"/>
        <w:rPr>
          <w:rFonts w:ascii="Palatino Linotype" w:eastAsia="Palatino Linotype"/>
        </w:rPr>
      </w:pPr>
      <w:r>
        <w:rPr/>
        <w:br w:type="column"/>
      </w:r>
      <w:r>
        <w:rPr>
          <w:color w:val="231F20"/>
          <w:spacing w:val="-2"/>
        </w:rPr>
        <w:t>辣椒水，</w:t>
      </w:r>
      <w:r>
        <w:rPr>
          <w:rFonts w:ascii="Palatino Linotype" w:eastAsia="Palatino Linotype"/>
          <w:color w:val="231F20"/>
          <w:spacing w:val="-2"/>
        </w:rPr>
        <w:t>$16</w:t>
      </w:r>
      <w:r>
        <w:rPr>
          <w:rFonts w:ascii="Palatino Linotype" w:eastAsia="Palatino Linotype"/>
          <w:color w:val="231F20"/>
          <w:spacing w:val="40"/>
        </w:rPr>
        <w:t> </w:t>
      </w:r>
      <w:r>
        <w:rPr>
          <w:color w:val="231F20"/>
          <w:spacing w:val="-2"/>
        </w:rPr>
        <w:t>铝指虎，</w:t>
      </w:r>
      <w:r>
        <w:rPr>
          <w:rFonts w:ascii="Palatino Linotype" w:eastAsia="Palatino Linotype"/>
          <w:color w:val="231F20"/>
          <w:spacing w:val="-2"/>
        </w:rPr>
        <w:t>$20</w:t>
      </w:r>
      <w:r>
        <w:rPr>
          <w:color w:val="231F20"/>
          <w:spacing w:val="-2"/>
        </w:rPr>
        <w:t>复合弩，</w:t>
      </w:r>
      <w:r>
        <w:rPr>
          <w:rFonts w:ascii="Palatino Linotype" w:eastAsia="Palatino Linotype"/>
          <w:color w:val="231F20"/>
          <w:spacing w:val="-2"/>
        </w:rPr>
        <w:t>$600+</w:t>
      </w:r>
    </w:p>
    <w:p>
      <w:pPr>
        <w:pStyle w:val="BodyText"/>
        <w:spacing w:line="266" w:lineRule="auto" w:before="1"/>
        <w:ind w:left="526" w:right="3479"/>
        <w:rPr>
          <w:rFonts w:ascii="Palatino Linotype" w:eastAsia="Palatino Linotype"/>
        </w:rPr>
      </w:pPr>
      <w:r>
        <w:rPr>
          <w:color w:val="231F20"/>
        </w:rPr>
        <w:t>弩箭（</w:t>
      </w:r>
      <w:r>
        <w:rPr>
          <w:rFonts w:ascii="Palatino Linotype" w:eastAsia="Palatino Linotype"/>
          <w:color w:val="231F20"/>
        </w:rPr>
        <w:t>12 </w:t>
      </w:r>
      <w:r>
        <w:rPr>
          <w:color w:val="231F20"/>
          <w:spacing w:val="-11"/>
        </w:rPr>
        <w:t>支 </w:t>
      </w:r>
      <w:r>
        <w:rPr>
          <w:rFonts w:ascii="Palatino Linotype" w:eastAsia="Palatino Linotype"/>
          <w:color w:val="231F20"/>
        </w:rPr>
        <w:t>)</w:t>
      </w:r>
      <w:r>
        <w:rPr>
          <w:color w:val="231F20"/>
        </w:rPr>
        <w:t>，</w:t>
      </w:r>
      <w:r>
        <w:rPr>
          <w:rFonts w:ascii="Palatino Linotype" w:eastAsia="Palatino Linotype"/>
          <w:color w:val="231F20"/>
        </w:rPr>
        <w:t>$38</w:t>
      </w:r>
      <w:r>
        <w:rPr>
          <w:color w:val="231F20"/>
          <w:spacing w:val="-2"/>
        </w:rPr>
        <w:t>吹箭筒（</w:t>
      </w:r>
      <w:r>
        <w:rPr>
          <w:color w:val="231F20"/>
          <w:spacing w:val="-20"/>
        </w:rPr>
        <w:t>带镖 </w:t>
      </w:r>
      <w:r>
        <w:rPr>
          <w:rFonts w:ascii="Palatino Linotype" w:eastAsia="Palatino Linotype"/>
          <w:color w:val="231F20"/>
          <w:spacing w:val="-2"/>
        </w:rPr>
        <w:t>)</w:t>
      </w:r>
      <w:r>
        <w:rPr>
          <w:color w:val="231F20"/>
          <w:spacing w:val="-2"/>
        </w:rPr>
        <w:t>，</w:t>
      </w:r>
      <w:r>
        <w:rPr>
          <w:rFonts w:ascii="Palatino Linotype" w:eastAsia="Palatino Linotype"/>
          <w:color w:val="231F20"/>
          <w:spacing w:val="-2"/>
        </w:rPr>
        <w:t>$3</w:t>
      </w:r>
      <w:r>
        <w:rPr>
          <w:rFonts w:ascii="Palatino Linotype" w:eastAsia="Palatino Linotype"/>
          <w:color w:val="231F20"/>
          <w:spacing w:val="-2"/>
        </w:rPr>
        <w:t>5</w:t>
      </w:r>
      <w:r>
        <w:rPr>
          <w:color w:val="231F20"/>
          <w:spacing w:val="-2"/>
        </w:rPr>
        <w:t>弹药带，</w:t>
      </w:r>
      <w:r>
        <w:rPr>
          <w:rFonts w:ascii="Palatino Linotype" w:eastAsia="Palatino Linotype"/>
          <w:color w:val="231F20"/>
          <w:spacing w:val="-2"/>
        </w:rPr>
        <w:t>$60</w:t>
      </w:r>
    </w:p>
    <w:p>
      <w:pPr>
        <w:pStyle w:val="BodyText"/>
        <w:spacing w:before="2"/>
        <w:ind w:left="526"/>
        <w:rPr>
          <w:rFonts w:ascii="Palatino Linotype" w:eastAsia="Palatino Linotype"/>
        </w:rPr>
      </w:pPr>
      <w:r>
        <w:rPr>
          <w:color w:val="231F20"/>
          <w:spacing w:val="-1"/>
        </w:rPr>
        <w:t>双节棍，</w:t>
      </w:r>
      <w:r>
        <w:rPr>
          <w:rFonts w:ascii="Palatino Linotype" w:eastAsia="Palatino Linotype"/>
          <w:color w:val="231F20"/>
          <w:spacing w:val="-4"/>
        </w:rPr>
        <w:t>$25</w:t>
      </w:r>
    </w:p>
    <w:p>
      <w:pPr>
        <w:pStyle w:val="BodyText"/>
        <w:spacing w:after="0"/>
        <w:rPr>
          <w:rFonts w:ascii="Palatino Linotype" w:eastAsia="Palatino Linotype"/>
        </w:rPr>
        <w:sectPr>
          <w:type w:val="continuous"/>
          <w:pgSz w:w="11910" w:h="16840"/>
          <w:pgMar w:top="1660" w:bottom="280" w:left="283" w:right="283"/>
          <w:cols w:num="2" w:equalWidth="0">
            <w:col w:w="5387" w:space="40"/>
            <w:col w:w="5917"/>
          </w:cols>
        </w:sectPr>
      </w:pPr>
    </w:p>
    <w:p>
      <w:pPr>
        <w:pStyle w:val="Heading3"/>
        <w:spacing w:before="85"/>
        <w:ind w:left="0" w:right="12"/>
        <w:jc w:val="center"/>
      </w:pPr>
      <w:r>
        <w:rPr/>
        <mc:AlternateContent>
          <mc:Choice Requires="wps">
            <w:drawing>
              <wp:anchor distT="0" distB="0" distL="0" distR="0" allowOverlap="1" layoutInCell="1" locked="0" behindDoc="0" simplePos="0" relativeHeight="15973888">
                <wp:simplePos x="0" y="0"/>
                <wp:positionH relativeFrom="page">
                  <wp:posOffset>719999</wp:posOffset>
                </wp:positionH>
                <wp:positionV relativeFrom="paragraph">
                  <wp:posOffset>390639</wp:posOffset>
                </wp:positionV>
                <wp:extent cx="6120130" cy="1270"/>
                <wp:effectExtent l="0" t="0" r="0" b="0"/>
                <wp:wrapNone/>
                <wp:docPr id="992" name="Graphic 992"/>
                <wp:cNvGraphicFramePr>
                  <a:graphicFrameLocks/>
                </wp:cNvGraphicFramePr>
                <a:graphic>
                  <a:graphicData uri="http://schemas.microsoft.com/office/word/2010/wordprocessingShape">
                    <wps:wsp>
                      <wps:cNvPr id="992" name="Graphic 992"/>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3888" from="56.692902pt,30.759001pt" to="538.582902pt,30.759001pt" stroked="true" strokeweight=".75pt" strokecolor="#231f20">
                <v:stroke dashstyle="solid"/>
                <w10:wrap type="none"/>
              </v:line>
            </w:pict>
          </mc:Fallback>
        </mc:AlternateContent>
      </w:r>
      <w:r>
        <w:rPr>
          <w:color w:val="231F20"/>
          <w:spacing w:val="-5"/>
        </w:rPr>
        <w:t>250</w:t>
      </w:r>
    </w:p>
    <w:p>
      <w:pPr>
        <w:pStyle w:val="Heading5"/>
        <w:spacing w:before="104"/>
        <w:rPr>
          <w:rFonts w:ascii="PMingLiU" w:eastAsia="PMingLiU" w:hint="eastAsia"/>
        </w:rPr>
      </w:pPr>
      <w:r>
        <w:rPr>
          <w:rFonts w:ascii="PMingLiU" w:eastAsia="PMingLiU" w:hint="eastAsia"/>
          <w:color w:val="231F20"/>
          <w:spacing w:val="-4"/>
        </w:rPr>
        <w:t>武器表</w:t>
      </w:r>
    </w:p>
    <w:p>
      <w:pPr>
        <w:spacing w:before="149"/>
        <w:ind w:left="0" w:right="3316" w:firstLine="0"/>
        <w:jc w:val="center"/>
        <w:rPr>
          <w:rFonts w:ascii="Microsoft YaHei" w:hAnsi="Microsoft YaHei" w:eastAsia="Microsoft YaHei"/>
          <w:sz w:val="24"/>
        </w:rPr>
      </w:pPr>
      <w:r>
        <w:rPr/>
        <w:br w:type="column"/>
      </w:r>
      <w:r>
        <w:rPr>
          <w:rFonts w:ascii="Microsoft YaHei" w:hAnsi="Microsoft YaHei" w:eastAsia="Microsoft YaHei"/>
          <w:color w:val="231F20"/>
          <w:sz w:val="24"/>
        </w:rPr>
        <w:t>克苏鲁的呼唤ø</w:t>
      </w:r>
      <w:r>
        <w:rPr>
          <w:rFonts w:ascii="Microsoft YaHei" w:hAnsi="Microsoft YaHei" w:eastAsia="Microsoft YaHei"/>
          <w:color w:val="231F20"/>
          <w:spacing w:val="5"/>
          <w:sz w:val="24"/>
        </w:rPr>
        <w:t>七版 调查员手册</w:t>
      </w:r>
    </w:p>
    <w:p>
      <w:pPr>
        <w:pStyle w:val="BodyText"/>
        <w:spacing w:before="56"/>
        <w:ind w:left="0"/>
        <w:rPr>
          <w:rFonts w:ascii="Microsoft YaHei"/>
          <w:sz w:val="24"/>
        </w:rPr>
      </w:pPr>
    </w:p>
    <w:p>
      <w:pPr>
        <w:pStyle w:val="Heading6"/>
        <w:spacing w:line="240" w:lineRule="auto" w:before="1"/>
        <w:ind w:left="0" w:right="3316"/>
        <w:jc w:val="center"/>
        <w:rPr>
          <w:rFonts w:ascii="SimSun" w:eastAsia="SimSun" w:hint="eastAsia"/>
        </w:rPr>
      </w:pPr>
      <w:r>
        <w:rPr>
          <w:rFonts w:ascii="SimSun" w:eastAsia="SimSun" w:hint="eastAsia"/>
          <w:color w:val="231F20"/>
          <w:spacing w:val="-39"/>
          <w:w w:val="105"/>
        </w:rPr>
        <w:t>表 </w:t>
      </w:r>
      <w:r>
        <w:rPr>
          <w:rFonts w:ascii="SimSun" w:eastAsia="SimSun" w:hint="eastAsia"/>
          <w:color w:val="231F20"/>
          <w:w w:val="105"/>
        </w:rPr>
        <w:t>10-2</w:t>
      </w:r>
      <w:r>
        <w:rPr>
          <w:rFonts w:ascii="SimSun" w:eastAsia="SimSun" w:hint="eastAsia"/>
          <w:color w:val="231F20"/>
          <w:spacing w:val="36"/>
          <w:w w:val="150"/>
        </w:rPr>
        <w:t> </w:t>
      </w:r>
      <w:r>
        <w:rPr>
          <w:rFonts w:ascii="SimSun" w:eastAsia="SimSun" w:hint="eastAsia"/>
          <w:color w:val="231F20"/>
          <w:spacing w:val="-3"/>
          <w:w w:val="105"/>
        </w:rPr>
        <w:t>近战武器</w:t>
      </w:r>
    </w:p>
    <w:p>
      <w:pPr>
        <w:pStyle w:val="Heading6"/>
        <w:spacing w:after="0" w:line="240" w:lineRule="auto"/>
        <w:jc w:val="center"/>
        <w:rPr>
          <w:rFonts w:ascii="SimSun" w:eastAsia="SimSun" w:hint="eastAsia"/>
        </w:rPr>
        <w:sectPr>
          <w:pgSz w:w="11910" w:h="16840"/>
          <w:pgMar w:top="380" w:bottom="280" w:left="283" w:right="283"/>
          <w:cols w:num="2" w:equalWidth="0">
            <w:col w:w="1851" w:space="1467"/>
            <w:col w:w="8026"/>
          </w:cols>
        </w:sectPr>
      </w:pPr>
    </w:p>
    <w:p>
      <w:pPr>
        <w:pStyle w:val="BodyText"/>
        <w:ind w:left="0"/>
        <w:rPr>
          <w:sz w:val="3"/>
        </w:rPr>
      </w:pPr>
    </w:p>
    <w:p>
      <w:pPr>
        <w:tabs>
          <w:tab w:pos="850" w:val="left" w:leader="none"/>
        </w:tabs>
        <w:spacing w:line="240" w:lineRule="auto"/>
        <w:ind w:left="113" w:right="0" w:firstLine="0"/>
        <w:rPr>
          <w:sz w:val="20"/>
        </w:rPr>
      </w:pPr>
      <w:r>
        <w:rPr>
          <w:position w:val="181"/>
          <w:sz w:val="20"/>
        </w:rPr>
        <mc:AlternateContent>
          <mc:Choice Requires="wps">
            <w:drawing>
              <wp:inline distT="0" distB="0" distL="0" distR="0">
                <wp:extent cx="213360" cy="120014"/>
                <wp:effectExtent l="9525" t="0" r="0" b="3810"/>
                <wp:docPr id="993" name="Textbox 993"/>
                <wp:cNvGraphicFramePr>
                  <a:graphicFrameLocks/>
                </wp:cNvGraphicFramePr>
                <a:graphic>
                  <a:graphicData uri="http://schemas.microsoft.com/office/word/2010/wordprocessingShape">
                    <wps:wsp>
                      <wps:cNvPr id="993" name="Textbox 993"/>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251</w:t>
                            </w:r>
                          </w:p>
                        </w:txbxContent>
                      </wps:txbx>
                      <wps:bodyPr wrap="square" lIns="0" tIns="0" rIns="0" bIns="0" rtlCol="0">
                        <a:noAutofit/>
                      </wps:bodyPr>
                    </wps:wsp>
                  </a:graphicData>
                </a:graphic>
              </wp:inline>
            </w:drawing>
          </mc:Choice>
          <mc:Fallback>
            <w:pict>
              <v:shape style="width:16.8pt;height:9.450pt;mso-position-horizontal-relative:char;mso-position-vertical-relative:line" type="#_x0000_t202" id="docshape412" filled="false" stroked="true" strokeweight=".25pt" strokecolor="#231f20">
                <w10:anchorlock/>
                <v:textbox inset="0,0,0,0">
                  <w:txbxContent>
                    <w:p>
                      <w:pPr>
                        <w:spacing w:line="183" w:lineRule="exact" w:before="0"/>
                        <w:ind w:left="33" w:right="0" w:firstLine="0"/>
                        <w:jc w:val="left"/>
                        <w:rPr>
                          <w:rFonts w:ascii="Palatino Linotype"/>
                          <w:sz w:val="18"/>
                        </w:rPr>
                      </w:pPr>
                      <w:r>
                        <w:rPr>
                          <w:rFonts w:ascii="Palatino Linotype"/>
                          <w:color w:val="231F20"/>
                          <w:spacing w:val="-5"/>
                          <w:sz w:val="18"/>
                        </w:rPr>
                        <w:t>251</w:t>
                      </w:r>
                    </w:p>
                  </w:txbxContent>
                </v:textbox>
                <v:stroke dashstyle="solid"/>
              </v:shape>
            </w:pict>
          </mc:Fallback>
        </mc:AlternateContent>
      </w:r>
      <w:r>
        <w:rPr>
          <w:position w:val="181"/>
          <w:sz w:val="20"/>
        </w:rPr>
      </w:r>
      <w:r>
        <w:rPr>
          <w:position w:val="181"/>
          <w:sz w:val="20"/>
        </w:rPr>
        <w:tab/>
      </w:r>
      <w:r>
        <w:rPr>
          <w:sz w:val="20"/>
        </w:rPr>
        <mc:AlternateContent>
          <mc:Choice Requires="wps">
            <w:drawing>
              <wp:inline distT="0" distB="0" distL="0" distR="0">
                <wp:extent cx="6120130" cy="5845175"/>
                <wp:effectExtent l="0" t="0" r="0" b="0"/>
                <wp:docPr id="994" name="Textbox 994"/>
                <wp:cNvGraphicFramePr>
                  <a:graphicFrameLocks/>
                </wp:cNvGraphicFramePr>
                <a:graphic>
                  <a:graphicData uri="http://schemas.microsoft.com/office/word/2010/wordprocessingShape">
                    <wps:wsp>
                      <wps:cNvPr id="994" name="Textbox 994"/>
                      <wps:cNvSpPr txBox="1"/>
                      <wps:spPr>
                        <a:xfrm>
                          <a:off x="0" y="0"/>
                          <a:ext cx="6120130" cy="5845175"/>
                        </a:xfrm>
                        <a:prstGeom prst="rect">
                          <a:avLst/>
                        </a:prstGeom>
                      </wps:spPr>
                      <wps:txbx>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249"/>
                              <w:gridCol w:w="1285"/>
                              <w:gridCol w:w="1134"/>
                              <w:gridCol w:w="605"/>
                              <w:gridCol w:w="964"/>
                              <w:gridCol w:w="586"/>
                              <w:gridCol w:w="510"/>
                              <w:gridCol w:w="876"/>
                              <w:gridCol w:w="622"/>
                              <w:gridCol w:w="808"/>
                            </w:tblGrid>
                            <w:tr>
                              <w:trPr>
                                <w:trHeight w:val="283" w:hRule="atLeast"/>
                              </w:trPr>
                              <w:tc>
                                <w:tcPr>
                                  <w:tcW w:w="2249" w:type="dxa"/>
                                  <w:tcBorders>
                                    <w:left w:val="nil"/>
                                    <w:bottom w:val="single" w:sz="4" w:space="0" w:color="231F20"/>
                                    <w:right w:val="single" w:sz="2" w:space="0" w:color="231F20"/>
                                  </w:tcBorders>
                                </w:tcPr>
                                <w:p>
                                  <w:pPr>
                                    <w:pStyle w:val="TableParagraph"/>
                                    <w:spacing w:line="259" w:lineRule="exact" w:before="4"/>
                                    <w:rPr>
                                      <w:rFonts w:ascii="PMingLiU" w:eastAsia="PMingLiU" w:hint="eastAsia"/>
                                      <w:sz w:val="21"/>
                                    </w:rPr>
                                  </w:pPr>
                                  <w:r>
                                    <w:rPr>
                                      <w:rFonts w:ascii="PMingLiU" w:eastAsia="PMingLiU" w:hint="eastAsia"/>
                                      <w:color w:val="231F20"/>
                                      <w:spacing w:val="-8"/>
                                      <w:sz w:val="21"/>
                                    </w:rPr>
                                    <w:t>名称</w:t>
                                  </w:r>
                                </w:p>
                              </w:tc>
                              <w:tc>
                                <w:tcPr>
                                  <w:tcW w:w="1285" w:type="dxa"/>
                                  <w:tcBorders>
                                    <w:left w:val="single" w:sz="2" w:space="0" w:color="231F20"/>
                                    <w:bottom w:val="single" w:sz="4" w:space="0" w:color="231F20"/>
                                    <w:right w:val="single" w:sz="2" w:space="0" w:color="231F20"/>
                                  </w:tcBorders>
                                </w:tcPr>
                                <w:p>
                                  <w:pPr>
                                    <w:pStyle w:val="TableParagraph"/>
                                    <w:spacing w:line="259" w:lineRule="exact" w:before="4"/>
                                    <w:rPr>
                                      <w:rFonts w:ascii="PMingLiU" w:eastAsia="PMingLiU" w:hint="eastAsia"/>
                                      <w:sz w:val="21"/>
                                    </w:rPr>
                                  </w:pPr>
                                  <w:r>
                                    <w:rPr>
                                      <w:rFonts w:ascii="PMingLiU" w:eastAsia="PMingLiU" w:hint="eastAsia"/>
                                      <w:color w:val="231F20"/>
                                      <w:spacing w:val="-6"/>
                                      <w:sz w:val="21"/>
                                    </w:rPr>
                                    <w:t>所用技能</w:t>
                                  </w:r>
                                </w:p>
                              </w:tc>
                              <w:tc>
                                <w:tcPr>
                                  <w:tcW w:w="1134" w:type="dxa"/>
                                  <w:tcBorders>
                                    <w:left w:val="single" w:sz="2" w:space="0" w:color="231F20"/>
                                    <w:bottom w:val="single" w:sz="4" w:space="0" w:color="231F20"/>
                                    <w:right w:val="single" w:sz="2" w:space="0" w:color="231F20"/>
                                  </w:tcBorders>
                                </w:tcPr>
                                <w:p>
                                  <w:pPr>
                                    <w:pStyle w:val="TableParagraph"/>
                                    <w:spacing w:line="259" w:lineRule="exact" w:before="4"/>
                                    <w:ind w:left="1" w:right="1"/>
                                    <w:rPr>
                                      <w:rFonts w:ascii="PMingLiU" w:eastAsia="PMingLiU" w:hint="eastAsia"/>
                                      <w:sz w:val="21"/>
                                    </w:rPr>
                                  </w:pPr>
                                  <w:r>
                                    <w:rPr>
                                      <w:rFonts w:ascii="PMingLiU" w:eastAsia="PMingLiU" w:hint="eastAsia"/>
                                      <w:color w:val="231F20"/>
                                      <w:spacing w:val="-8"/>
                                      <w:sz w:val="21"/>
                                    </w:rPr>
                                    <w:t>伤害</w:t>
                                  </w:r>
                                </w:p>
                              </w:tc>
                              <w:tc>
                                <w:tcPr>
                                  <w:tcW w:w="605" w:type="dxa"/>
                                  <w:tcBorders>
                                    <w:left w:val="single" w:sz="2" w:space="0" w:color="231F20"/>
                                    <w:bottom w:val="single" w:sz="4" w:space="0" w:color="231F20"/>
                                    <w:right w:val="single" w:sz="2" w:space="0" w:color="231F20"/>
                                  </w:tcBorders>
                                </w:tcPr>
                                <w:p>
                                  <w:pPr>
                                    <w:pStyle w:val="TableParagraph"/>
                                    <w:spacing w:line="259" w:lineRule="exact" w:before="4"/>
                                    <w:rPr>
                                      <w:rFonts w:ascii="PMingLiU" w:eastAsia="PMingLiU" w:hint="eastAsia"/>
                                      <w:sz w:val="21"/>
                                    </w:rPr>
                                  </w:pPr>
                                  <w:r>
                                    <w:rPr>
                                      <w:rFonts w:ascii="PMingLiU" w:eastAsia="PMingLiU" w:hint="eastAsia"/>
                                      <w:color w:val="231F20"/>
                                      <w:spacing w:val="-8"/>
                                      <w:sz w:val="21"/>
                                    </w:rPr>
                                    <w:t>贯穿</w:t>
                                  </w:r>
                                </w:p>
                              </w:tc>
                              <w:tc>
                                <w:tcPr>
                                  <w:tcW w:w="964" w:type="dxa"/>
                                  <w:tcBorders>
                                    <w:left w:val="single" w:sz="2" w:space="0" w:color="231F20"/>
                                    <w:bottom w:val="single" w:sz="4" w:space="0" w:color="231F20"/>
                                    <w:right w:val="single" w:sz="2" w:space="0" w:color="231F20"/>
                                  </w:tcBorders>
                                </w:tcPr>
                                <w:p>
                                  <w:pPr>
                                    <w:pStyle w:val="TableParagraph"/>
                                    <w:spacing w:line="259" w:lineRule="exact" w:before="4"/>
                                    <w:ind w:right="1"/>
                                    <w:rPr>
                                      <w:rFonts w:ascii="PMingLiU" w:eastAsia="PMingLiU" w:hint="eastAsia"/>
                                      <w:sz w:val="21"/>
                                    </w:rPr>
                                  </w:pPr>
                                  <w:r>
                                    <w:rPr>
                                      <w:rFonts w:ascii="PMingLiU" w:eastAsia="PMingLiU" w:hint="eastAsia"/>
                                      <w:color w:val="231F20"/>
                                      <w:spacing w:val="-6"/>
                                      <w:sz w:val="21"/>
                                    </w:rPr>
                                    <w:t>基础射程</w:t>
                                  </w:r>
                                </w:p>
                              </w:tc>
                              <w:tc>
                                <w:tcPr>
                                  <w:tcW w:w="586" w:type="dxa"/>
                                  <w:tcBorders>
                                    <w:left w:val="single" w:sz="2" w:space="0" w:color="231F20"/>
                                    <w:bottom w:val="single" w:sz="4" w:space="0" w:color="231F20"/>
                                    <w:right w:val="single" w:sz="2" w:space="0" w:color="231F20"/>
                                  </w:tcBorders>
                                </w:tcPr>
                                <w:p>
                                  <w:pPr>
                                    <w:pStyle w:val="TableParagraph"/>
                                    <w:spacing w:line="259" w:lineRule="exact" w:before="4"/>
                                    <w:ind w:right="1"/>
                                    <w:rPr>
                                      <w:rFonts w:ascii="PMingLiU" w:eastAsia="PMingLiU" w:hint="eastAsia"/>
                                      <w:sz w:val="21"/>
                                    </w:rPr>
                                  </w:pPr>
                                  <w:r>
                                    <w:rPr>
                                      <w:rFonts w:ascii="PMingLiU" w:eastAsia="PMingLiU" w:hint="eastAsia"/>
                                      <w:color w:val="231F20"/>
                                      <w:spacing w:val="-8"/>
                                      <w:sz w:val="21"/>
                                    </w:rPr>
                                    <w:t>每轮</w:t>
                                  </w:r>
                                </w:p>
                              </w:tc>
                              <w:tc>
                                <w:tcPr>
                                  <w:tcW w:w="510" w:type="dxa"/>
                                  <w:tcBorders>
                                    <w:left w:val="single" w:sz="2" w:space="0" w:color="231F20"/>
                                    <w:bottom w:val="single" w:sz="4" w:space="0" w:color="231F20"/>
                                    <w:right w:val="single" w:sz="2" w:space="0" w:color="231F20"/>
                                  </w:tcBorders>
                                </w:tcPr>
                                <w:p>
                                  <w:pPr>
                                    <w:pStyle w:val="TableParagraph"/>
                                    <w:spacing w:line="259" w:lineRule="exact" w:before="4"/>
                                    <w:ind w:right="1"/>
                                    <w:rPr>
                                      <w:rFonts w:ascii="PMingLiU" w:eastAsia="PMingLiU" w:hint="eastAsia"/>
                                      <w:sz w:val="21"/>
                                    </w:rPr>
                                  </w:pPr>
                                  <w:r>
                                    <w:rPr>
                                      <w:rFonts w:ascii="PMingLiU" w:eastAsia="PMingLiU" w:hint="eastAsia"/>
                                      <w:color w:val="231F20"/>
                                      <w:spacing w:val="-8"/>
                                      <w:sz w:val="21"/>
                                    </w:rPr>
                                    <w:t>弹数</w:t>
                                  </w:r>
                                </w:p>
                              </w:tc>
                              <w:tc>
                                <w:tcPr>
                                  <w:tcW w:w="876" w:type="dxa"/>
                                  <w:tcBorders>
                                    <w:left w:val="single" w:sz="2" w:space="0" w:color="231F20"/>
                                    <w:bottom w:val="single" w:sz="4" w:space="0" w:color="231F20"/>
                                    <w:right w:val="single" w:sz="2" w:space="0" w:color="231F20"/>
                                  </w:tcBorders>
                                </w:tcPr>
                                <w:p>
                                  <w:pPr>
                                    <w:pStyle w:val="TableParagraph"/>
                                    <w:spacing w:line="263" w:lineRule="exact"/>
                                    <w:ind w:right="1"/>
                                    <w:rPr>
                                      <w:b/>
                                      <w:sz w:val="21"/>
                                    </w:rPr>
                                  </w:pPr>
                                  <w:r>
                                    <w:rPr>
                                      <w:rFonts w:ascii="PMingLiU" w:eastAsia="PMingLiU" w:hint="eastAsia"/>
                                      <w:color w:val="231F20"/>
                                      <w:sz w:val="21"/>
                                    </w:rPr>
                                    <w:t>价格</w:t>
                                  </w:r>
                                  <w:r>
                                    <w:rPr>
                                      <w:b/>
                                      <w:color w:val="231F20"/>
                                      <w:spacing w:val="-5"/>
                                      <w:sz w:val="21"/>
                                    </w:rPr>
                                    <w:t>($)</w:t>
                                  </w:r>
                                </w:p>
                              </w:tc>
                              <w:tc>
                                <w:tcPr>
                                  <w:tcW w:w="622" w:type="dxa"/>
                                  <w:tcBorders>
                                    <w:left w:val="single" w:sz="2" w:space="0" w:color="231F20"/>
                                    <w:bottom w:val="single" w:sz="4" w:space="0" w:color="231F20"/>
                                    <w:right w:val="single" w:sz="2" w:space="0" w:color="231F20"/>
                                  </w:tcBorders>
                                </w:tcPr>
                                <w:p>
                                  <w:pPr>
                                    <w:pStyle w:val="TableParagraph"/>
                                    <w:spacing w:line="259" w:lineRule="exact" w:before="4"/>
                                    <w:ind w:right="1"/>
                                    <w:rPr>
                                      <w:rFonts w:ascii="PMingLiU" w:eastAsia="PMingLiU" w:hint="eastAsia"/>
                                      <w:sz w:val="21"/>
                                    </w:rPr>
                                  </w:pPr>
                                  <w:r>
                                    <w:rPr>
                                      <w:rFonts w:ascii="PMingLiU" w:eastAsia="PMingLiU" w:hint="eastAsia"/>
                                      <w:color w:val="231F20"/>
                                      <w:spacing w:val="-8"/>
                                      <w:sz w:val="21"/>
                                    </w:rPr>
                                    <w:t>故障</w:t>
                                  </w:r>
                                </w:p>
                              </w:tc>
                              <w:tc>
                                <w:tcPr>
                                  <w:tcW w:w="808" w:type="dxa"/>
                                  <w:tcBorders>
                                    <w:left w:val="single" w:sz="2" w:space="0" w:color="231F20"/>
                                    <w:bottom w:val="single" w:sz="4" w:space="0" w:color="231F20"/>
                                    <w:right w:val="nil"/>
                                  </w:tcBorders>
                                </w:tcPr>
                                <w:p>
                                  <w:pPr>
                                    <w:pStyle w:val="TableParagraph"/>
                                    <w:spacing w:line="259" w:lineRule="exact" w:before="4"/>
                                    <w:ind w:right="9"/>
                                    <w:rPr>
                                      <w:rFonts w:ascii="PMingLiU" w:eastAsia="PMingLiU" w:hint="eastAsia"/>
                                      <w:sz w:val="21"/>
                                    </w:rPr>
                                  </w:pPr>
                                  <w:r>
                                    <w:rPr>
                                      <w:rFonts w:ascii="PMingLiU" w:eastAsia="PMingLiU" w:hint="eastAsia"/>
                                      <w:color w:val="231F20"/>
                                      <w:spacing w:val="-8"/>
                                      <w:sz w:val="21"/>
                                    </w:rPr>
                                    <w:t>时代</w:t>
                                  </w:r>
                                </w:p>
                              </w:tc>
                            </w:tr>
                            <w:tr>
                              <w:trPr>
                                <w:trHeight w:val="290" w:hRule="atLeast"/>
                              </w:trPr>
                              <w:tc>
                                <w:tcPr>
                                  <w:tcW w:w="2249" w:type="dxa"/>
                                  <w:tcBorders>
                                    <w:top w:val="single" w:sz="4"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弓箭</w:t>
                                  </w:r>
                                </w:p>
                              </w:tc>
                              <w:tc>
                                <w:tcPr>
                                  <w:tcW w:w="1285" w:type="dxa"/>
                                  <w:tcBorders>
                                    <w:top w:val="single" w:sz="4" w:space="0" w:color="231F20"/>
                                    <w:left w:val="single" w:sz="2" w:space="0" w:color="231F20"/>
                                    <w:bottom w:val="single" w:sz="2" w:space="0" w:color="231F20"/>
                                    <w:right w:val="single" w:sz="2" w:space="0" w:color="231F20"/>
                                  </w:tcBorders>
                                </w:tcPr>
                                <w:p>
                                  <w:pPr>
                                    <w:pStyle w:val="TableParagraph"/>
                                    <w:rPr>
                                      <w:sz w:val="21"/>
                                    </w:rPr>
                                  </w:pPr>
                                  <w:r>
                                    <w:rPr>
                                      <w:rFonts w:ascii="SimSun" w:eastAsia="SimSun" w:hint="eastAsia"/>
                                      <w:color w:val="231F20"/>
                                      <w:sz w:val="21"/>
                                    </w:rPr>
                                    <w:t>射击</w:t>
                                  </w:r>
                                  <w:r>
                                    <w:rPr>
                                      <w:color w:val="231F20"/>
                                      <w:sz w:val="21"/>
                                    </w:rPr>
                                    <w:t>(</w:t>
                                  </w:r>
                                  <w:r>
                                    <w:rPr>
                                      <w:rFonts w:ascii="SimSun" w:eastAsia="SimSun" w:hint="eastAsia"/>
                                      <w:color w:val="231F20"/>
                                      <w:sz w:val="21"/>
                                    </w:rPr>
                                    <w:t>弓</w:t>
                                  </w:r>
                                  <w:r>
                                    <w:rPr>
                                      <w:color w:val="231F20"/>
                                      <w:spacing w:val="-10"/>
                                      <w:sz w:val="21"/>
                                    </w:rPr>
                                    <w:t>)</w:t>
                                  </w:r>
                                </w:p>
                              </w:tc>
                              <w:tc>
                                <w:tcPr>
                                  <w:tcW w:w="1134"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z w:val="21"/>
                                    </w:rPr>
                                    <w:t>1D6+</w:t>
                                  </w:r>
                                  <w:r>
                                    <w:rPr>
                                      <w:rFonts w:ascii="SimSun" w:eastAsia="SimSun" w:hint="eastAsia"/>
                                      <w:color w:val="231F20"/>
                                      <w:sz w:val="21"/>
                                    </w:rPr>
                                    <w:t>半</w:t>
                                  </w:r>
                                  <w:r>
                                    <w:rPr>
                                      <w:color w:val="231F20"/>
                                      <w:spacing w:val="-5"/>
                                      <w:sz w:val="21"/>
                                    </w:rPr>
                                    <w:t>DB</w:t>
                                  </w:r>
                                </w:p>
                              </w:tc>
                              <w:tc>
                                <w:tcPr>
                                  <w:tcW w:w="605" w:type="dxa"/>
                                  <w:tcBorders>
                                    <w:top w:val="single" w:sz="4"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30yd</w:t>
                                  </w:r>
                                </w:p>
                              </w:tc>
                              <w:tc>
                                <w:tcPr>
                                  <w:tcW w:w="586"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510"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876"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7/75</w:t>
                                  </w:r>
                                </w:p>
                              </w:tc>
                              <w:tc>
                                <w:tcPr>
                                  <w:tcW w:w="622"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5"/>
                                      <w:sz w:val="21"/>
                                    </w:rPr>
                                    <w:t>97</w:t>
                                  </w:r>
                                </w:p>
                              </w:tc>
                              <w:tc>
                                <w:tcPr>
                                  <w:tcW w:w="808" w:type="dxa"/>
                                  <w:tcBorders>
                                    <w:top w:val="single" w:sz="4" w:space="0" w:color="231F20"/>
                                    <w:left w:val="single"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6"/>
                                      <w:sz w:val="21"/>
                                    </w:rPr>
                                    <w:t>黄铜指虎</w:t>
                                  </w:r>
                                </w:p>
                              </w:tc>
                              <w:tc>
                                <w:tcPr>
                                  <w:tcW w:w="1285"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2"/>
                                      <w:sz w:val="21"/>
                                    </w:rPr>
                                    <w:t>1D3+1+DB</w:t>
                                  </w:r>
                                </w:p>
                              </w:tc>
                              <w:tc>
                                <w:tcPr>
                                  <w:tcW w:w="605"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1/10</w:t>
                                  </w:r>
                                </w:p>
                              </w:tc>
                              <w:tc>
                                <w:tcPr>
                                  <w:tcW w:w="622"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single"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长鞭</w:t>
                                  </w:r>
                                </w:p>
                              </w:tc>
                              <w:tc>
                                <w:tcPr>
                                  <w:tcW w:w="1285"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鞭</w:t>
                                  </w:r>
                                  <w:r>
                                    <w:rPr>
                                      <w:color w:val="231F20"/>
                                      <w:spacing w:val="-10"/>
                                      <w:sz w:val="21"/>
                                    </w:rPr>
                                    <w:t>)</w:t>
                                  </w:r>
                                </w:p>
                              </w:tc>
                              <w:tc>
                                <w:tcPr>
                                  <w:tcW w:w="1134"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z w:val="21"/>
                                    </w:rPr>
                                    <w:t>1D3+</w:t>
                                  </w:r>
                                  <w:r>
                                    <w:rPr>
                                      <w:rFonts w:ascii="SimSun" w:eastAsia="SimSun" w:hint="eastAsia"/>
                                      <w:color w:val="231F20"/>
                                      <w:sz w:val="21"/>
                                    </w:rPr>
                                    <w:t>半</w:t>
                                  </w:r>
                                  <w:r>
                                    <w:rPr>
                                      <w:color w:val="231F20"/>
                                      <w:spacing w:val="-5"/>
                                      <w:sz w:val="21"/>
                                    </w:rPr>
                                    <w:t>DB</w:t>
                                  </w:r>
                                </w:p>
                              </w:tc>
                              <w:tc>
                                <w:tcPr>
                                  <w:tcW w:w="605"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10ft</w:t>
                                  </w:r>
                                </w:p>
                              </w:tc>
                              <w:tc>
                                <w:tcPr>
                                  <w:tcW w:w="58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5/50</w:t>
                                  </w:r>
                                </w:p>
                              </w:tc>
                              <w:tc>
                                <w:tcPr>
                                  <w:tcW w:w="622"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single" w:sz="2" w:space="0" w:color="231F20"/>
                                    <w:bottom w:val="single" w:sz="2" w:space="0" w:color="231F20"/>
                                    <w:right w:val="nil"/>
                                  </w:tcBorders>
                                </w:tcPr>
                                <w:p>
                                  <w:pPr>
                                    <w:pStyle w:val="TableParagraph"/>
                                    <w:ind w:right="9"/>
                                    <w:rPr>
                                      <w:sz w:val="21"/>
                                    </w:rPr>
                                  </w:pPr>
                                  <w:r>
                                    <w:rPr>
                                      <w:color w:val="231F20"/>
                                      <w:spacing w:val="-10"/>
                                      <w:sz w:val="21"/>
                                    </w:rPr>
                                    <w:t>C</w:t>
                                  </w:r>
                                </w:p>
                              </w:tc>
                            </w:tr>
                            <w:tr>
                              <w:trPr>
                                <w:trHeight w:val="290" w:hRule="atLeast"/>
                              </w:trPr>
                              <w:tc>
                                <w:tcPr>
                                  <w:tcW w:w="2249"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4"/>
                                      <w:sz w:val="21"/>
                                    </w:rPr>
                                    <w:t>燃烧的火把</w:t>
                                  </w:r>
                                </w:p>
                              </w:tc>
                              <w:tc>
                                <w:tcPr>
                                  <w:tcW w:w="1285"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single" w:sz="2" w:space="0" w:color="231F20"/>
                                    <w:bottom w:val="single" w:sz="2" w:space="0" w:color="231F20"/>
                                    <w:right w:val="single" w:sz="2" w:space="0" w:color="231F20"/>
                                  </w:tcBorders>
                                </w:tcPr>
                                <w:p>
                                  <w:pPr>
                                    <w:pStyle w:val="TableParagraph"/>
                                    <w:ind w:left="1" w:right="1"/>
                                    <w:rPr>
                                      <w:rFonts w:ascii="SimSun" w:eastAsia="SimSun" w:hint="eastAsia"/>
                                      <w:sz w:val="21"/>
                                    </w:rPr>
                                  </w:pPr>
                                  <w:r>
                                    <w:rPr>
                                      <w:color w:val="231F20"/>
                                      <w:spacing w:val="-2"/>
                                      <w:sz w:val="21"/>
                                    </w:rPr>
                                    <w:t>1D6</w:t>
                                  </w:r>
                                  <w:r>
                                    <w:rPr>
                                      <w:color w:val="231F20"/>
                                      <w:spacing w:val="-11"/>
                                      <w:sz w:val="21"/>
                                    </w:rPr>
                                    <w:t> </w:t>
                                  </w:r>
                                  <w:r>
                                    <w:rPr>
                                      <w:rFonts w:ascii="SimSun" w:eastAsia="SimSun" w:hint="eastAsia"/>
                                      <w:color w:val="231F20"/>
                                      <w:spacing w:val="-10"/>
                                      <w:sz w:val="21"/>
                                    </w:rPr>
                                    <w:t>烧</w:t>
                                  </w:r>
                                </w:p>
                              </w:tc>
                              <w:tc>
                                <w:tcPr>
                                  <w:tcW w:w="605"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2"/>
                                      <w:sz w:val="21"/>
                                    </w:rPr>
                                    <w:t>0.05/0.5</w:t>
                                  </w:r>
                                </w:p>
                              </w:tc>
                              <w:tc>
                                <w:tcPr>
                                  <w:tcW w:w="622"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single"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pacing w:val="-7"/>
                                      <w:sz w:val="21"/>
                                    </w:rPr>
                                    <w:t>链锯①</w:t>
                                  </w:r>
                                </w:p>
                              </w:tc>
                              <w:tc>
                                <w:tcPr>
                                  <w:tcW w:w="1285"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链锯</w:t>
                                  </w:r>
                                  <w:r>
                                    <w:rPr>
                                      <w:color w:val="231F20"/>
                                      <w:spacing w:val="-10"/>
                                      <w:sz w:val="21"/>
                                    </w:rPr>
                                    <w:t>)</w:t>
                                  </w:r>
                                </w:p>
                              </w:tc>
                              <w:tc>
                                <w:tcPr>
                                  <w:tcW w:w="1134"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2D8</w:t>
                                  </w:r>
                                </w:p>
                              </w:tc>
                              <w:tc>
                                <w:tcPr>
                                  <w:tcW w:w="605"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z w:val="21"/>
                                    </w:rPr>
                                    <w:t>-</w:t>
                                  </w:r>
                                  <w:r>
                                    <w:rPr>
                                      <w:color w:val="231F20"/>
                                      <w:spacing w:val="-4"/>
                                      <w:sz w:val="21"/>
                                    </w:rPr>
                                    <w:t>/300</w:t>
                                  </w:r>
                                </w:p>
                              </w:tc>
                              <w:tc>
                                <w:tcPr>
                                  <w:tcW w:w="62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5"/>
                                      <w:sz w:val="21"/>
                                    </w:rPr>
                                    <w:t>95</w:t>
                                  </w:r>
                                </w:p>
                              </w:tc>
                              <w:tc>
                                <w:tcPr>
                                  <w:tcW w:w="808" w:type="dxa"/>
                                  <w:tcBorders>
                                    <w:top w:val="single" w:sz="2" w:space="0" w:color="231F20"/>
                                    <w:left w:val="single" w:sz="2" w:space="0" w:color="231F20"/>
                                    <w:bottom w:val="single" w:sz="2" w:space="0" w:color="231F20"/>
                                    <w:right w:val="nil"/>
                                  </w:tcBorders>
                                </w:tcPr>
                                <w:p>
                                  <w:pPr>
                                    <w:pStyle w:val="TableParagraph"/>
                                    <w:ind w:right="9"/>
                                    <w:rPr>
                                      <w:sz w:val="21"/>
                                    </w:rPr>
                                  </w:pPr>
                                  <w:r>
                                    <w:rPr>
                                      <w:color w:val="231F20"/>
                                      <w:spacing w:val="-10"/>
                                      <w:sz w:val="21"/>
                                    </w:rPr>
                                    <w:t>P</w:t>
                                  </w:r>
                                </w:p>
                              </w:tc>
                            </w:tr>
                            <w:tr>
                              <w:trPr>
                                <w:trHeight w:val="605" w:hRule="atLeast"/>
                              </w:trPr>
                              <w:tc>
                                <w:tcPr>
                                  <w:tcW w:w="2249" w:type="dxa"/>
                                  <w:tcBorders>
                                    <w:top w:val="single" w:sz="2" w:space="0" w:color="231F20"/>
                                    <w:left w:val="nil"/>
                                    <w:bottom w:val="single" w:sz="2" w:space="0" w:color="231F20"/>
                                    <w:right w:val="single" w:sz="2" w:space="0" w:color="231F20"/>
                                  </w:tcBorders>
                                </w:tcPr>
                                <w:p>
                                  <w:pPr>
                                    <w:pStyle w:val="TableParagraph"/>
                                    <w:spacing w:line="240" w:lineRule="auto" w:before="10"/>
                                    <w:rPr>
                                      <w:rFonts w:ascii="SimSun" w:eastAsia="SimSun" w:hint="eastAsia"/>
                                      <w:sz w:val="21"/>
                                    </w:rPr>
                                  </w:pPr>
                                  <w:r>
                                    <w:rPr>
                                      <w:rFonts w:ascii="SimSun" w:eastAsia="SimSun" w:hint="eastAsia"/>
                                      <w:color w:val="231F20"/>
                                      <w:spacing w:val="-2"/>
                                      <w:sz w:val="21"/>
                                    </w:rPr>
                                    <w:t>包皮短棒（</w:t>
                                  </w:r>
                                  <w:r>
                                    <w:rPr>
                                      <w:rFonts w:ascii="SimSun" w:eastAsia="SimSun" w:hint="eastAsia"/>
                                      <w:color w:val="231F20"/>
                                      <w:spacing w:val="-4"/>
                                      <w:sz w:val="21"/>
                                    </w:rPr>
                                    <w:t>大头棍、护</w:t>
                                  </w:r>
                                </w:p>
                                <w:p>
                                  <w:pPr>
                                    <w:pStyle w:val="TableParagraph"/>
                                    <w:spacing w:line="260" w:lineRule="exact" w:before="46"/>
                                    <w:rPr>
                                      <w:rFonts w:ascii="SimSun" w:eastAsia="SimSun" w:hint="eastAsia"/>
                                      <w:sz w:val="21"/>
                                    </w:rPr>
                                  </w:pPr>
                                  <w:r>
                                    <w:rPr>
                                      <w:rFonts w:ascii="SimSun" w:eastAsia="SimSun" w:hint="eastAsia"/>
                                      <w:color w:val="231F20"/>
                                      <w:sz w:val="21"/>
                                    </w:rPr>
                                    <w:t>身棒</w:t>
                                  </w:r>
                                  <w:r>
                                    <w:rPr>
                                      <w:rFonts w:ascii="SimSun" w:eastAsia="SimSun" w:hint="eastAsia"/>
                                      <w:color w:val="231F20"/>
                                      <w:spacing w:val="-10"/>
                                      <w:sz w:val="21"/>
                                    </w:rPr>
                                    <w:t>）</w:t>
                                  </w:r>
                                </w:p>
                              </w:tc>
                              <w:tc>
                                <w:tcPr>
                                  <w:tcW w:w="128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ind w:left="1" w:right="1"/>
                                    <w:rPr>
                                      <w:sz w:val="21"/>
                                    </w:rPr>
                                  </w:pPr>
                                  <w:r>
                                    <w:rPr>
                                      <w:color w:val="231F20"/>
                                      <w:spacing w:val="-2"/>
                                      <w:sz w:val="21"/>
                                    </w:rPr>
                                    <w:t>1D8+DB</w:t>
                                  </w:r>
                                </w:p>
                              </w:tc>
                              <w:tc>
                                <w:tcPr>
                                  <w:tcW w:w="60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68"/>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68"/>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ind w:right="1"/>
                                    <w:rPr>
                                      <w:sz w:val="21"/>
                                    </w:rPr>
                                  </w:pPr>
                                  <w:r>
                                    <w:rPr>
                                      <w:color w:val="231F20"/>
                                      <w:spacing w:val="-10"/>
                                      <w:sz w:val="21"/>
                                    </w:rPr>
                                    <w:t>1</w:t>
                                  </w:r>
                                </w:p>
                              </w:tc>
                              <w:tc>
                                <w:tcPr>
                                  <w:tcW w:w="510"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ind w:right="1"/>
                                    <w:rPr>
                                      <w:sz w:val="21"/>
                                    </w:rPr>
                                  </w:pPr>
                                  <w:r>
                                    <w:rPr>
                                      <w:color w:val="231F20"/>
                                      <w:spacing w:val="-4"/>
                                      <w:sz w:val="21"/>
                                    </w:rPr>
                                    <w:t>2/15</w:t>
                                  </w:r>
                                </w:p>
                              </w:tc>
                              <w:tc>
                                <w:tcPr>
                                  <w:tcW w:w="622"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single" w:sz="2" w:space="0" w:color="231F20"/>
                                    <w:bottom w:val="single" w:sz="2" w:space="0" w:color="231F20"/>
                                    <w:right w:val="nil"/>
                                  </w:tcBorders>
                                </w:tcPr>
                                <w:p>
                                  <w:pPr>
                                    <w:pStyle w:val="TableParagraph"/>
                                    <w:spacing w:line="240" w:lineRule="auto" w:before="157"/>
                                    <w:ind w:right="9"/>
                                    <w:rPr>
                                      <w:sz w:val="21"/>
                                    </w:rPr>
                                  </w:pPr>
                                  <w:r>
                                    <w:rPr>
                                      <w:color w:val="231F20"/>
                                      <w:spacing w:val="-5"/>
                                      <w:sz w:val="21"/>
                                    </w:rPr>
                                    <w:t>CP</w:t>
                                  </w:r>
                                </w:p>
                              </w:tc>
                            </w:tr>
                            <w:tr>
                              <w:trPr>
                                <w:trHeight w:val="605" w:hRule="atLeast"/>
                              </w:trPr>
                              <w:tc>
                                <w:tcPr>
                                  <w:tcW w:w="2249" w:type="dxa"/>
                                  <w:tcBorders>
                                    <w:top w:val="single" w:sz="2" w:space="0" w:color="231F20"/>
                                    <w:left w:val="nil"/>
                                    <w:bottom w:val="single" w:sz="2" w:space="0" w:color="231F20"/>
                                    <w:right w:val="single" w:sz="2" w:space="0" w:color="231F20"/>
                                  </w:tcBorders>
                                </w:tcPr>
                                <w:p>
                                  <w:pPr>
                                    <w:pStyle w:val="TableParagraph"/>
                                    <w:spacing w:line="240" w:lineRule="auto" w:before="10"/>
                                    <w:rPr>
                                      <w:rFonts w:ascii="SimSun" w:eastAsia="SimSun" w:hint="eastAsia"/>
                                      <w:sz w:val="21"/>
                                    </w:rPr>
                                  </w:pPr>
                                  <w:r>
                                    <w:rPr>
                                      <w:rFonts w:ascii="SimSun" w:eastAsia="SimSun" w:hint="eastAsia"/>
                                      <w:color w:val="231F20"/>
                                      <w:spacing w:val="-10"/>
                                      <w:sz w:val="21"/>
                                    </w:rPr>
                                    <w:t>大棒（棒球棒、板球棒、</w:t>
                                  </w:r>
                                </w:p>
                                <w:p>
                                  <w:pPr>
                                    <w:pStyle w:val="TableParagraph"/>
                                    <w:spacing w:line="260" w:lineRule="exact" w:before="46"/>
                                    <w:rPr>
                                      <w:rFonts w:ascii="SimSun" w:eastAsia="SimSun" w:hint="eastAsia"/>
                                      <w:sz w:val="21"/>
                                    </w:rPr>
                                  </w:pPr>
                                  <w:r>
                                    <w:rPr>
                                      <w:rFonts w:ascii="SimSun" w:eastAsia="SimSun" w:hint="eastAsia"/>
                                      <w:color w:val="231F20"/>
                                      <w:sz w:val="21"/>
                                    </w:rPr>
                                    <w:t>拨火棍</w:t>
                                  </w:r>
                                  <w:r>
                                    <w:rPr>
                                      <w:rFonts w:ascii="SimSun" w:eastAsia="SimSun" w:hint="eastAsia"/>
                                      <w:color w:val="231F20"/>
                                      <w:spacing w:val="-10"/>
                                      <w:sz w:val="21"/>
                                    </w:rPr>
                                    <w:t>）</w:t>
                                  </w:r>
                                </w:p>
                              </w:tc>
                              <w:tc>
                                <w:tcPr>
                                  <w:tcW w:w="128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ind w:left="1" w:right="1"/>
                                    <w:rPr>
                                      <w:sz w:val="21"/>
                                    </w:rPr>
                                  </w:pPr>
                                  <w:r>
                                    <w:rPr>
                                      <w:color w:val="231F20"/>
                                      <w:spacing w:val="-2"/>
                                      <w:sz w:val="21"/>
                                    </w:rPr>
                                    <w:t>1D8+DB</w:t>
                                  </w:r>
                                </w:p>
                              </w:tc>
                              <w:tc>
                                <w:tcPr>
                                  <w:tcW w:w="60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68"/>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68"/>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ind w:right="1"/>
                                    <w:rPr>
                                      <w:sz w:val="21"/>
                                    </w:rPr>
                                  </w:pPr>
                                  <w:r>
                                    <w:rPr>
                                      <w:color w:val="231F20"/>
                                      <w:spacing w:val="-10"/>
                                      <w:sz w:val="21"/>
                                    </w:rPr>
                                    <w:t>1</w:t>
                                  </w:r>
                                </w:p>
                              </w:tc>
                              <w:tc>
                                <w:tcPr>
                                  <w:tcW w:w="510"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ind w:right="1"/>
                                    <w:rPr>
                                      <w:sz w:val="21"/>
                                    </w:rPr>
                                  </w:pPr>
                                  <w:r>
                                    <w:rPr>
                                      <w:color w:val="231F20"/>
                                      <w:spacing w:val="-4"/>
                                      <w:sz w:val="21"/>
                                    </w:rPr>
                                    <w:t>3/35</w:t>
                                  </w:r>
                                </w:p>
                              </w:tc>
                              <w:tc>
                                <w:tcPr>
                                  <w:tcW w:w="622"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single" w:sz="2" w:space="0" w:color="231F20"/>
                                    <w:bottom w:val="single" w:sz="2" w:space="0" w:color="231F20"/>
                                    <w:right w:val="nil"/>
                                  </w:tcBorders>
                                </w:tcPr>
                                <w:p>
                                  <w:pPr>
                                    <w:pStyle w:val="TableParagraph"/>
                                    <w:spacing w:line="240" w:lineRule="auto" w:before="157"/>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z w:val="21"/>
                                    </w:rPr>
                                    <w:t>小型棍棒（警棍</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1D6+DB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3/35</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弩</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射击</w:t>
                                  </w:r>
                                  <w:r>
                                    <w:rPr>
                                      <w:color w:val="231F20"/>
                                      <w:sz w:val="21"/>
                                    </w:rPr>
                                    <w:t>(</w:t>
                                  </w:r>
                                  <w:r>
                                    <w:rPr>
                                      <w:rFonts w:ascii="SimSun" w:eastAsia="SimSun" w:hint="eastAsia"/>
                                      <w:color w:val="231F20"/>
                                      <w:sz w:val="21"/>
                                    </w:rPr>
                                    <w:t>弓</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1D8+2</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50yd</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1/2</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10/100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96</w:t>
                                  </w: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pacing w:val="-7"/>
                                      <w:sz w:val="21"/>
                                    </w:rPr>
                                    <w:t>绞索⑤</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绞索</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1D6+DB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0.5/3</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rPr>
                                      <w:rFonts w:ascii="SimSun" w:eastAsia="SimSun" w:hint="eastAsia"/>
                                      <w:sz w:val="21"/>
                                    </w:rPr>
                                  </w:pPr>
                                  <w:r>
                                    <w:rPr>
                                      <w:rFonts w:ascii="SimSun" w:eastAsia="SimSun" w:hint="eastAsia"/>
                                      <w:color w:val="231F20"/>
                                      <w:spacing w:val="-2"/>
                                      <w:sz w:val="21"/>
                                    </w:rPr>
                                    <w:t>手斧</w:t>
                                  </w:r>
                                  <w:r>
                                    <w:rPr>
                                      <w:color w:val="231F20"/>
                                      <w:spacing w:val="-2"/>
                                      <w:sz w:val="21"/>
                                    </w:rPr>
                                    <w:t>/</w:t>
                                  </w:r>
                                  <w:r>
                                    <w:rPr>
                                      <w:rFonts w:ascii="SimSun" w:eastAsia="SimSun" w:hint="eastAsia"/>
                                      <w:color w:val="231F20"/>
                                      <w:spacing w:val="-6"/>
                                      <w:sz w:val="21"/>
                                    </w:rPr>
                                    <w:t>手镰</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1D6+1+DB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3/9</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z w:val="21"/>
                                    </w:rPr>
                                    <w:t>大型刀（甘蔗刀等</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1D8+DB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4/50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z w:val="21"/>
                                    </w:rPr>
                                    <w:t>中型刀（切肉餐刀等</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1D4+2+DB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2/15</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小型刀（弹簧折叠刀等</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1D4+DB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2/6</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rPr>
                                      <w:rFonts w:ascii="SimSun" w:eastAsia="SimSun" w:hint="eastAsia"/>
                                      <w:sz w:val="21"/>
                                    </w:rPr>
                                  </w:pPr>
                                  <w:r>
                                    <w:rPr>
                                      <w:color w:val="231F20"/>
                                      <w:spacing w:val="-4"/>
                                      <w:sz w:val="21"/>
                                    </w:rPr>
                                    <w:t>220V</w:t>
                                  </w:r>
                                  <w:r>
                                    <w:rPr>
                                      <w:rFonts w:ascii="SimSun" w:eastAsia="SimSun" w:hint="eastAsia"/>
                                      <w:color w:val="231F20"/>
                                      <w:spacing w:val="-6"/>
                                      <w:sz w:val="21"/>
                                    </w:rPr>
                                    <w:t>通电导线</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rFonts w:ascii="SimSun" w:eastAsia="SimSun" w:hint="eastAsia"/>
                                      <w:sz w:val="21"/>
                                    </w:rPr>
                                  </w:pPr>
                                  <w:r>
                                    <w:rPr>
                                      <w:color w:val="231F20"/>
                                      <w:sz w:val="21"/>
                                    </w:rPr>
                                    <w:t>2D8+</w:t>
                                  </w:r>
                                  <w:r>
                                    <w:rPr>
                                      <w:rFonts w:ascii="SimSun" w:eastAsia="SimSun" w:hint="eastAsia"/>
                                      <w:color w:val="231F20"/>
                                      <w:spacing w:val="-10"/>
                                      <w:sz w:val="21"/>
                                    </w:rPr>
                                    <w:t>晕</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622"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95</w:t>
                                  </w: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10"/>
                                      <w:sz w:val="21"/>
                                    </w:rPr>
                                    <w:t>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pacing w:val="-4"/>
                                      <w:sz w:val="21"/>
                                    </w:rPr>
                                    <w:t>催泪瓦斯⑦</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left="1" w:right="1"/>
                                    <w:rPr>
                                      <w:rFonts w:ascii="SimSun" w:eastAsia="SimSun" w:hint="eastAsia"/>
                                      <w:sz w:val="21"/>
                                    </w:rPr>
                                  </w:pPr>
                                  <w:r>
                                    <w:rPr>
                                      <w:rFonts w:ascii="SimSun" w:eastAsia="SimSun" w:hint="eastAsia"/>
                                      <w:color w:val="231F20"/>
                                      <w:spacing w:val="-10"/>
                                      <w:sz w:val="21"/>
                                    </w:rPr>
                                    <w:t>晕</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6ft</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25</w:t>
                                  </w: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w:t>
                                  </w:r>
                                  <w:r>
                                    <w:rPr>
                                      <w:color w:val="231F20"/>
                                      <w:spacing w:val="-5"/>
                                      <w:sz w:val="21"/>
                                    </w:rPr>
                                    <w:t>/10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7"/>
                                      <w:sz w:val="21"/>
                                    </w:rPr>
                                    <w:t>双节棍</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连枷</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1D8+DB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1/10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投石</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投掷</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1D4+</w:t>
                                  </w:r>
                                  <w:r>
                                    <w:rPr>
                                      <w:rFonts w:ascii="SimSun" w:eastAsia="SimSun" w:hint="eastAsia"/>
                                      <w:color w:val="231F20"/>
                                      <w:sz w:val="21"/>
                                    </w:rPr>
                                    <w:t>半</w:t>
                                  </w:r>
                                  <w:r>
                                    <w:rPr>
                                      <w:color w:val="231F20"/>
                                      <w:spacing w:val="-5"/>
                                      <w:sz w:val="21"/>
                                    </w:rPr>
                                    <w:t>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STRft</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7"/>
                                      <w:sz w:val="21"/>
                                    </w:rPr>
                                    <w:t>手里剑</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投掷</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1D3+</w:t>
                                  </w:r>
                                  <w:r>
                                    <w:rPr>
                                      <w:rFonts w:ascii="SimSun" w:eastAsia="SimSun" w:hint="eastAsia"/>
                                      <w:color w:val="231F20"/>
                                      <w:sz w:val="21"/>
                                    </w:rPr>
                                    <w:t>半</w:t>
                                  </w:r>
                                  <w:r>
                                    <w:rPr>
                                      <w:color w:val="231F20"/>
                                      <w:spacing w:val="-5"/>
                                      <w:sz w:val="21"/>
                                    </w:rPr>
                                    <w:t>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2</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壹</w:t>
                                  </w: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0.5/3</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100</w:t>
                                  </w: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4"/>
                                      <w:sz w:val="21"/>
                                    </w:rPr>
                                    <w:t>矛、骑士长枪</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矛</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1D8+1</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25/150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投矛</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投掷</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1D8+</w:t>
                                  </w:r>
                                  <w:r>
                                    <w:rPr>
                                      <w:rFonts w:ascii="SimSun" w:eastAsia="SimSun" w:hint="eastAsia"/>
                                      <w:color w:val="231F20"/>
                                      <w:sz w:val="21"/>
                                    </w:rPr>
                                    <w:t>半</w:t>
                                  </w:r>
                                  <w:r>
                                    <w:rPr>
                                      <w:color w:val="231F20"/>
                                      <w:spacing w:val="-5"/>
                                      <w:sz w:val="21"/>
                                    </w:rPr>
                                    <w:t>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STRyd</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1/25</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spacing w:line="260" w:lineRule="exact" w:before="10"/>
                                    <w:ind w:right="9"/>
                                    <w:rPr>
                                      <w:rFonts w:ascii="SimSun" w:eastAsia="SimSun" w:hint="eastAsia"/>
                                      <w:sz w:val="21"/>
                                    </w:rPr>
                                  </w:pPr>
                                  <w:r>
                                    <w:rPr>
                                      <w:rFonts w:ascii="SimSun" w:eastAsia="SimSun" w:hint="eastAsia"/>
                                      <w:color w:val="231F20"/>
                                      <w:spacing w:val="-10"/>
                                      <w:sz w:val="21"/>
                                    </w:rPr>
                                    <w:t>稀</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z w:val="21"/>
                                    </w:rPr>
                                    <w:t>大型剑（马刀</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剑</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1D8+1+DB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30/75</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z w:val="21"/>
                                    </w:rPr>
                                    <w:t>中型剑（佩剑、重剑</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剑</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1D6+1+DB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15/100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z w:val="21"/>
                                    </w:rPr>
                                    <w:t>轻型剑（花剑、剑杖</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剑</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1D6+DB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25/100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z w:val="21"/>
                                    </w:rPr>
                                    <w:t>泰瑟电击枪（接触</w:t>
                                  </w:r>
                                  <w:r>
                                    <w:rPr>
                                      <w:rFonts w:ascii="SimSun" w:hAnsi="SimSun" w:eastAsia="SimSun" w:hint="eastAsia"/>
                                      <w:color w:val="231F20"/>
                                      <w:spacing w:val="-5"/>
                                      <w:sz w:val="21"/>
                                    </w:rPr>
                                    <w:t>）⑧</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rFonts w:ascii="SimSun" w:eastAsia="SimSun" w:hint="eastAsia"/>
                                      <w:sz w:val="21"/>
                                    </w:rPr>
                                  </w:pPr>
                                  <w:r>
                                    <w:rPr>
                                      <w:color w:val="231F20"/>
                                      <w:sz w:val="21"/>
                                    </w:rPr>
                                    <w:t>1D3+</w:t>
                                  </w:r>
                                  <w:r>
                                    <w:rPr>
                                      <w:rFonts w:ascii="SimSun" w:eastAsia="SimSun" w:hint="eastAsia"/>
                                      <w:color w:val="231F20"/>
                                      <w:spacing w:val="-10"/>
                                      <w:sz w:val="21"/>
                                    </w:rPr>
                                    <w:t>晕</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w:t>
                                  </w:r>
                                  <w:r>
                                    <w:rPr>
                                      <w:color w:val="231F20"/>
                                      <w:spacing w:val="-4"/>
                                      <w:sz w:val="21"/>
                                    </w:rPr>
                                    <w:t>/200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97</w:t>
                                  </w: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10"/>
                                      <w:sz w:val="21"/>
                                    </w:rPr>
                                    <w:t>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z w:val="21"/>
                                    </w:rPr>
                                    <w:t>泰瑟电击枪（射击</w:t>
                                  </w:r>
                                  <w:r>
                                    <w:rPr>
                                      <w:rFonts w:ascii="SimSun" w:hAnsi="SimSun" w:eastAsia="SimSun" w:hint="eastAsia"/>
                                      <w:color w:val="231F20"/>
                                      <w:spacing w:val="-5"/>
                                      <w:sz w:val="21"/>
                                    </w:rPr>
                                    <w:t>）⑧</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射击</w:t>
                                  </w:r>
                                  <w:r>
                                    <w:rPr>
                                      <w:color w:val="231F20"/>
                                      <w:sz w:val="21"/>
                                    </w:rPr>
                                    <w:t>(</w:t>
                                  </w:r>
                                  <w:r>
                                    <w:rPr>
                                      <w:rFonts w:ascii="SimSun" w:eastAsia="SimSun" w:hint="eastAsia"/>
                                      <w:color w:val="231F20"/>
                                      <w:sz w:val="21"/>
                                    </w:rPr>
                                    <w:t>手枪</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rFonts w:ascii="SimSun" w:eastAsia="SimSun" w:hint="eastAsia"/>
                                      <w:sz w:val="21"/>
                                    </w:rPr>
                                  </w:pPr>
                                  <w:r>
                                    <w:rPr>
                                      <w:color w:val="231F20"/>
                                      <w:sz w:val="21"/>
                                    </w:rPr>
                                    <w:t>1D3+</w:t>
                                  </w:r>
                                  <w:r>
                                    <w:rPr>
                                      <w:rFonts w:ascii="SimSun" w:eastAsia="SimSun" w:hint="eastAsia"/>
                                      <w:color w:val="231F20"/>
                                      <w:spacing w:val="-10"/>
                                      <w:sz w:val="21"/>
                                    </w:rPr>
                                    <w:t>晕</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15ft</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3</w:t>
                                  </w: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w:t>
                                  </w:r>
                                  <w:r>
                                    <w:rPr>
                                      <w:color w:val="231F20"/>
                                      <w:spacing w:val="-4"/>
                                      <w:sz w:val="21"/>
                                    </w:rPr>
                                    <w:t>/400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95</w:t>
                                  </w: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10"/>
                                      <w:sz w:val="21"/>
                                    </w:rPr>
                                    <w:t>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4"/>
                                      <w:sz w:val="21"/>
                                    </w:rPr>
                                    <w:t>战斗回力镖</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投掷</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1D8+</w:t>
                                  </w:r>
                                  <w:r>
                                    <w:rPr>
                                      <w:rFonts w:ascii="SimSun" w:eastAsia="SimSun" w:hint="eastAsia"/>
                                      <w:color w:val="231F20"/>
                                      <w:sz w:val="21"/>
                                    </w:rPr>
                                    <w:t>半</w:t>
                                  </w:r>
                                  <w:r>
                                    <w:rPr>
                                      <w:color w:val="231F20"/>
                                      <w:spacing w:val="-5"/>
                                      <w:sz w:val="21"/>
                                    </w:rPr>
                                    <w:t>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20yd</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2/4</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spacing w:line="260" w:lineRule="exact" w:before="10"/>
                                    <w:ind w:right="9"/>
                                    <w:rPr>
                                      <w:rFonts w:ascii="SimSun" w:eastAsia="SimSun" w:hint="eastAsia"/>
                                      <w:sz w:val="21"/>
                                    </w:rPr>
                                  </w:pPr>
                                  <w:r>
                                    <w:rPr>
                                      <w:rFonts w:ascii="SimSun" w:eastAsia="SimSun" w:hint="eastAsia"/>
                                      <w:color w:val="231F20"/>
                                      <w:spacing w:val="-10"/>
                                      <w:sz w:val="21"/>
                                    </w:rPr>
                                    <w:t>稀</w:t>
                                  </w:r>
                                </w:p>
                              </w:tc>
                            </w:tr>
                            <w:tr>
                              <w:trPr>
                                <w:trHeight w:val="285" w:hRule="atLeast"/>
                              </w:trPr>
                              <w:tc>
                                <w:tcPr>
                                  <w:tcW w:w="2249" w:type="dxa"/>
                                  <w:tcBorders>
                                    <w:top w:val="single" w:sz="2" w:space="0" w:color="231F20"/>
                                    <w:left w:val="nil"/>
                                    <w:right w:val="dashed" w:sz="2" w:space="0" w:color="231F20"/>
                                  </w:tcBorders>
                                </w:tcPr>
                                <w:p>
                                  <w:pPr>
                                    <w:pStyle w:val="TableParagraph"/>
                                    <w:spacing w:line="255" w:lineRule="exact" w:before="10"/>
                                    <w:rPr>
                                      <w:rFonts w:ascii="SimSun" w:eastAsia="SimSun" w:hint="eastAsia"/>
                                      <w:sz w:val="21"/>
                                    </w:rPr>
                                  </w:pPr>
                                  <w:r>
                                    <w:rPr>
                                      <w:rFonts w:ascii="SimSun" w:eastAsia="SimSun" w:hint="eastAsia"/>
                                      <w:color w:val="231F20"/>
                                      <w:spacing w:val="-7"/>
                                      <w:sz w:val="21"/>
                                    </w:rPr>
                                    <w:t>伐木斧</w:t>
                                  </w:r>
                                </w:p>
                              </w:tc>
                              <w:tc>
                                <w:tcPr>
                                  <w:tcW w:w="1285" w:type="dxa"/>
                                  <w:tcBorders>
                                    <w:top w:val="single" w:sz="2" w:space="0" w:color="231F20"/>
                                    <w:left w:val="dashed" w:sz="2" w:space="0" w:color="231F20"/>
                                    <w:right w:val="dashed" w:sz="2" w:space="0" w:color="231F20"/>
                                  </w:tcBorders>
                                </w:tcPr>
                                <w:p>
                                  <w:pPr>
                                    <w:pStyle w:val="TableParagraph"/>
                                    <w:spacing w:line="265" w:lineRule="exact"/>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斧</w:t>
                                  </w:r>
                                  <w:r>
                                    <w:rPr>
                                      <w:color w:val="231F20"/>
                                      <w:spacing w:val="-10"/>
                                      <w:sz w:val="21"/>
                                    </w:rPr>
                                    <w:t>)</w:t>
                                  </w:r>
                                </w:p>
                              </w:tc>
                              <w:tc>
                                <w:tcPr>
                                  <w:tcW w:w="1134" w:type="dxa"/>
                                  <w:tcBorders>
                                    <w:top w:val="single" w:sz="2" w:space="0" w:color="231F20"/>
                                    <w:left w:val="dashed" w:sz="2" w:space="0" w:color="231F20"/>
                                    <w:right w:val="dashed" w:sz="2" w:space="0" w:color="231F20"/>
                                  </w:tcBorders>
                                </w:tcPr>
                                <w:p>
                                  <w:pPr>
                                    <w:pStyle w:val="TableParagraph"/>
                                    <w:spacing w:line="265" w:lineRule="exact"/>
                                    <w:ind w:left="1" w:right="1"/>
                                    <w:rPr>
                                      <w:sz w:val="21"/>
                                    </w:rPr>
                                  </w:pPr>
                                  <w:r>
                                    <w:rPr>
                                      <w:color w:val="231F20"/>
                                      <w:spacing w:val="-2"/>
                                      <w:sz w:val="21"/>
                                    </w:rPr>
                                    <w:t>1D8+2+DB</w:t>
                                  </w:r>
                                </w:p>
                              </w:tc>
                              <w:tc>
                                <w:tcPr>
                                  <w:tcW w:w="605" w:type="dxa"/>
                                  <w:tcBorders>
                                    <w:top w:val="single" w:sz="2" w:space="0" w:color="231F20"/>
                                    <w:left w:val="dashed" w:sz="2" w:space="0" w:color="231F20"/>
                                    <w:right w:val="dashed" w:sz="2" w:space="0" w:color="231F20"/>
                                  </w:tcBorders>
                                </w:tcPr>
                                <w:p>
                                  <w:pPr>
                                    <w:pStyle w:val="TableParagraph"/>
                                    <w:spacing w:line="255"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right w:val="dashed" w:sz="2" w:space="0" w:color="231F20"/>
                                  </w:tcBorders>
                                </w:tcPr>
                                <w:p>
                                  <w:pPr>
                                    <w:pStyle w:val="TableParagraph"/>
                                    <w:spacing w:line="255"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right w:val="dashed" w:sz="2" w:space="0" w:color="231F20"/>
                                  </w:tcBorders>
                                </w:tcPr>
                                <w:p>
                                  <w:pPr>
                                    <w:pStyle w:val="TableParagraph"/>
                                    <w:spacing w:line="265" w:lineRule="exact"/>
                                    <w:ind w:right="1"/>
                                    <w:rPr>
                                      <w:sz w:val="21"/>
                                    </w:rPr>
                                  </w:pPr>
                                  <w:r>
                                    <w:rPr>
                                      <w:color w:val="231F20"/>
                                      <w:spacing w:val="-10"/>
                                      <w:sz w:val="21"/>
                                    </w:rPr>
                                    <w:t>1</w:t>
                                  </w:r>
                                </w:p>
                              </w:tc>
                              <w:tc>
                                <w:tcPr>
                                  <w:tcW w:w="510" w:type="dxa"/>
                                  <w:tcBorders>
                                    <w:top w:val="single" w:sz="2" w:space="0" w:color="231F20"/>
                                    <w:left w:val="dashed"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right w:val="dashed" w:sz="2" w:space="0" w:color="231F20"/>
                                  </w:tcBorders>
                                </w:tcPr>
                                <w:p>
                                  <w:pPr>
                                    <w:pStyle w:val="TableParagraph"/>
                                    <w:spacing w:line="265" w:lineRule="exact"/>
                                    <w:ind w:right="1"/>
                                    <w:rPr>
                                      <w:sz w:val="21"/>
                                    </w:rPr>
                                  </w:pPr>
                                  <w:r>
                                    <w:rPr>
                                      <w:color w:val="231F20"/>
                                      <w:spacing w:val="-4"/>
                                      <w:sz w:val="21"/>
                                    </w:rPr>
                                    <w:t>5/10</w:t>
                                  </w:r>
                                </w:p>
                              </w:tc>
                              <w:tc>
                                <w:tcPr>
                                  <w:tcW w:w="622" w:type="dxa"/>
                                  <w:tcBorders>
                                    <w:top w:val="single" w:sz="2" w:space="0" w:color="231F20"/>
                                    <w:left w:val="dashed"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right w:val="nil"/>
                                  </w:tcBorders>
                                </w:tcPr>
                                <w:p>
                                  <w:pPr>
                                    <w:pStyle w:val="TableParagraph"/>
                                    <w:spacing w:line="265" w:lineRule="exact"/>
                                    <w:ind w:right="9"/>
                                    <w:rPr>
                                      <w:sz w:val="21"/>
                                    </w:rPr>
                                  </w:pPr>
                                  <w:r>
                                    <w:rPr>
                                      <w:color w:val="231F20"/>
                                      <w:spacing w:val="-5"/>
                                      <w:sz w:val="21"/>
                                    </w:rPr>
                                    <w:t>CP</w:t>
                                  </w:r>
                                </w:p>
                              </w:tc>
                            </w:tr>
                          </w:tbl>
                          <w:p>
                            <w:pPr>
                              <w:pStyle w:val="BodyText"/>
                              <w:ind w:left="0"/>
                            </w:pPr>
                          </w:p>
                        </w:txbxContent>
                      </wps:txbx>
                      <wps:bodyPr wrap="square" lIns="0" tIns="0" rIns="0" bIns="0" rtlCol="0">
                        <a:noAutofit/>
                      </wps:bodyPr>
                    </wps:wsp>
                  </a:graphicData>
                </a:graphic>
              </wp:inline>
            </w:drawing>
          </mc:Choice>
          <mc:Fallback>
            <w:pict>
              <v:shape style="width:481.9pt;height:460.25pt;mso-position-horizontal-relative:char;mso-position-vertical-relative:line" type="#_x0000_t202" id="docshape413" filled="false" stroked="false">
                <w10:anchorlock/>
                <v:textbox inset="0,0,0,0">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249"/>
                        <w:gridCol w:w="1285"/>
                        <w:gridCol w:w="1134"/>
                        <w:gridCol w:w="605"/>
                        <w:gridCol w:w="964"/>
                        <w:gridCol w:w="586"/>
                        <w:gridCol w:w="510"/>
                        <w:gridCol w:w="876"/>
                        <w:gridCol w:w="622"/>
                        <w:gridCol w:w="808"/>
                      </w:tblGrid>
                      <w:tr>
                        <w:trPr>
                          <w:trHeight w:val="283" w:hRule="atLeast"/>
                        </w:trPr>
                        <w:tc>
                          <w:tcPr>
                            <w:tcW w:w="2249" w:type="dxa"/>
                            <w:tcBorders>
                              <w:left w:val="nil"/>
                              <w:bottom w:val="single" w:sz="4" w:space="0" w:color="231F20"/>
                              <w:right w:val="single" w:sz="2" w:space="0" w:color="231F20"/>
                            </w:tcBorders>
                          </w:tcPr>
                          <w:p>
                            <w:pPr>
                              <w:pStyle w:val="TableParagraph"/>
                              <w:spacing w:line="259" w:lineRule="exact" w:before="4"/>
                              <w:rPr>
                                <w:rFonts w:ascii="PMingLiU" w:eastAsia="PMingLiU" w:hint="eastAsia"/>
                                <w:sz w:val="21"/>
                              </w:rPr>
                            </w:pPr>
                            <w:r>
                              <w:rPr>
                                <w:rFonts w:ascii="PMingLiU" w:eastAsia="PMingLiU" w:hint="eastAsia"/>
                                <w:color w:val="231F20"/>
                                <w:spacing w:val="-8"/>
                                <w:sz w:val="21"/>
                              </w:rPr>
                              <w:t>名称</w:t>
                            </w:r>
                          </w:p>
                        </w:tc>
                        <w:tc>
                          <w:tcPr>
                            <w:tcW w:w="1285" w:type="dxa"/>
                            <w:tcBorders>
                              <w:left w:val="single" w:sz="2" w:space="0" w:color="231F20"/>
                              <w:bottom w:val="single" w:sz="4" w:space="0" w:color="231F20"/>
                              <w:right w:val="single" w:sz="2" w:space="0" w:color="231F20"/>
                            </w:tcBorders>
                          </w:tcPr>
                          <w:p>
                            <w:pPr>
                              <w:pStyle w:val="TableParagraph"/>
                              <w:spacing w:line="259" w:lineRule="exact" w:before="4"/>
                              <w:rPr>
                                <w:rFonts w:ascii="PMingLiU" w:eastAsia="PMingLiU" w:hint="eastAsia"/>
                                <w:sz w:val="21"/>
                              </w:rPr>
                            </w:pPr>
                            <w:r>
                              <w:rPr>
                                <w:rFonts w:ascii="PMingLiU" w:eastAsia="PMingLiU" w:hint="eastAsia"/>
                                <w:color w:val="231F20"/>
                                <w:spacing w:val="-6"/>
                                <w:sz w:val="21"/>
                              </w:rPr>
                              <w:t>所用技能</w:t>
                            </w:r>
                          </w:p>
                        </w:tc>
                        <w:tc>
                          <w:tcPr>
                            <w:tcW w:w="1134" w:type="dxa"/>
                            <w:tcBorders>
                              <w:left w:val="single" w:sz="2" w:space="0" w:color="231F20"/>
                              <w:bottom w:val="single" w:sz="4" w:space="0" w:color="231F20"/>
                              <w:right w:val="single" w:sz="2" w:space="0" w:color="231F20"/>
                            </w:tcBorders>
                          </w:tcPr>
                          <w:p>
                            <w:pPr>
                              <w:pStyle w:val="TableParagraph"/>
                              <w:spacing w:line="259" w:lineRule="exact" w:before="4"/>
                              <w:ind w:left="1" w:right="1"/>
                              <w:rPr>
                                <w:rFonts w:ascii="PMingLiU" w:eastAsia="PMingLiU" w:hint="eastAsia"/>
                                <w:sz w:val="21"/>
                              </w:rPr>
                            </w:pPr>
                            <w:r>
                              <w:rPr>
                                <w:rFonts w:ascii="PMingLiU" w:eastAsia="PMingLiU" w:hint="eastAsia"/>
                                <w:color w:val="231F20"/>
                                <w:spacing w:val="-8"/>
                                <w:sz w:val="21"/>
                              </w:rPr>
                              <w:t>伤害</w:t>
                            </w:r>
                          </w:p>
                        </w:tc>
                        <w:tc>
                          <w:tcPr>
                            <w:tcW w:w="605" w:type="dxa"/>
                            <w:tcBorders>
                              <w:left w:val="single" w:sz="2" w:space="0" w:color="231F20"/>
                              <w:bottom w:val="single" w:sz="4" w:space="0" w:color="231F20"/>
                              <w:right w:val="single" w:sz="2" w:space="0" w:color="231F20"/>
                            </w:tcBorders>
                          </w:tcPr>
                          <w:p>
                            <w:pPr>
                              <w:pStyle w:val="TableParagraph"/>
                              <w:spacing w:line="259" w:lineRule="exact" w:before="4"/>
                              <w:rPr>
                                <w:rFonts w:ascii="PMingLiU" w:eastAsia="PMingLiU" w:hint="eastAsia"/>
                                <w:sz w:val="21"/>
                              </w:rPr>
                            </w:pPr>
                            <w:r>
                              <w:rPr>
                                <w:rFonts w:ascii="PMingLiU" w:eastAsia="PMingLiU" w:hint="eastAsia"/>
                                <w:color w:val="231F20"/>
                                <w:spacing w:val="-8"/>
                                <w:sz w:val="21"/>
                              </w:rPr>
                              <w:t>贯穿</w:t>
                            </w:r>
                          </w:p>
                        </w:tc>
                        <w:tc>
                          <w:tcPr>
                            <w:tcW w:w="964" w:type="dxa"/>
                            <w:tcBorders>
                              <w:left w:val="single" w:sz="2" w:space="0" w:color="231F20"/>
                              <w:bottom w:val="single" w:sz="4" w:space="0" w:color="231F20"/>
                              <w:right w:val="single" w:sz="2" w:space="0" w:color="231F20"/>
                            </w:tcBorders>
                          </w:tcPr>
                          <w:p>
                            <w:pPr>
                              <w:pStyle w:val="TableParagraph"/>
                              <w:spacing w:line="259" w:lineRule="exact" w:before="4"/>
                              <w:ind w:right="1"/>
                              <w:rPr>
                                <w:rFonts w:ascii="PMingLiU" w:eastAsia="PMingLiU" w:hint="eastAsia"/>
                                <w:sz w:val="21"/>
                              </w:rPr>
                            </w:pPr>
                            <w:r>
                              <w:rPr>
                                <w:rFonts w:ascii="PMingLiU" w:eastAsia="PMingLiU" w:hint="eastAsia"/>
                                <w:color w:val="231F20"/>
                                <w:spacing w:val="-6"/>
                                <w:sz w:val="21"/>
                              </w:rPr>
                              <w:t>基础射程</w:t>
                            </w:r>
                          </w:p>
                        </w:tc>
                        <w:tc>
                          <w:tcPr>
                            <w:tcW w:w="586" w:type="dxa"/>
                            <w:tcBorders>
                              <w:left w:val="single" w:sz="2" w:space="0" w:color="231F20"/>
                              <w:bottom w:val="single" w:sz="4" w:space="0" w:color="231F20"/>
                              <w:right w:val="single" w:sz="2" w:space="0" w:color="231F20"/>
                            </w:tcBorders>
                          </w:tcPr>
                          <w:p>
                            <w:pPr>
                              <w:pStyle w:val="TableParagraph"/>
                              <w:spacing w:line="259" w:lineRule="exact" w:before="4"/>
                              <w:ind w:right="1"/>
                              <w:rPr>
                                <w:rFonts w:ascii="PMingLiU" w:eastAsia="PMingLiU" w:hint="eastAsia"/>
                                <w:sz w:val="21"/>
                              </w:rPr>
                            </w:pPr>
                            <w:r>
                              <w:rPr>
                                <w:rFonts w:ascii="PMingLiU" w:eastAsia="PMingLiU" w:hint="eastAsia"/>
                                <w:color w:val="231F20"/>
                                <w:spacing w:val="-8"/>
                                <w:sz w:val="21"/>
                              </w:rPr>
                              <w:t>每轮</w:t>
                            </w:r>
                          </w:p>
                        </w:tc>
                        <w:tc>
                          <w:tcPr>
                            <w:tcW w:w="510" w:type="dxa"/>
                            <w:tcBorders>
                              <w:left w:val="single" w:sz="2" w:space="0" w:color="231F20"/>
                              <w:bottom w:val="single" w:sz="4" w:space="0" w:color="231F20"/>
                              <w:right w:val="single" w:sz="2" w:space="0" w:color="231F20"/>
                            </w:tcBorders>
                          </w:tcPr>
                          <w:p>
                            <w:pPr>
                              <w:pStyle w:val="TableParagraph"/>
                              <w:spacing w:line="259" w:lineRule="exact" w:before="4"/>
                              <w:ind w:right="1"/>
                              <w:rPr>
                                <w:rFonts w:ascii="PMingLiU" w:eastAsia="PMingLiU" w:hint="eastAsia"/>
                                <w:sz w:val="21"/>
                              </w:rPr>
                            </w:pPr>
                            <w:r>
                              <w:rPr>
                                <w:rFonts w:ascii="PMingLiU" w:eastAsia="PMingLiU" w:hint="eastAsia"/>
                                <w:color w:val="231F20"/>
                                <w:spacing w:val="-8"/>
                                <w:sz w:val="21"/>
                              </w:rPr>
                              <w:t>弹数</w:t>
                            </w:r>
                          </w:p>
                        </w:tc>
                        <w:tc>
                          <w:tcPr>
                            <w:tcW w:w="876" w:type="dxa"/>
                            <w:tcBorders>
                              <w:left w:val="single" w:sz="2" w:space="0" w:color="231F20"/>
                              <w:bottom w:val="single" w:sz="4" w:space="0" w:color="231F20"/>
                              <w:right w:val="single" w:sz="2" w:space="0" w:color="231F20"/>
                            </w:tcBorders>
                          </w:tcPr>
                          <w:p>
                            <w:pPr>
                              <w:pStyle w:val="TableParagraph"/>
                              <w:spacing w:line="263" w:lineRule="exact"/>
                              <w:ind w:right="1"/>
                              <w:rPr>
                                <w:b/>
                                <w:sz w:val="21"/>
                              </w:rPr>
                            </w:pPr>
                            <w:r>
                              <w:rPr>
                                <w:rFonts w:ascii="PMingLiU" w:eastAsia="PMingLiU" w:hint="eastAsia"/>
                                <w:color w:val="231F20"/>
                                <w:sz w:val="21"/>
                              </w:rPr>
                              <w:t>价格</w:t>
                            </w:r>
                            <w:r>
                              <w:rPr>
                                <w:b/>
                                <w:color w:val="231F20"/>
                                <w:spacing w:val="-5"/>
                                <w:sz w:val="21"/>
                              </w:rPr>
                              <w:t>($)</w:t>
                            </w:r>
                          </w:p>
                        </w:tc>
                        <w:tc>
                          <w:tcPr>
                            <w:tcW w:w="622" w:type="dxa"/>
                            <w:tcBorders>
                              <w:left w:val="single" w:sz="2" w:space="0" w:color="231F20"/>
                              <w:bottom w:val="single" w:sz="4" w:space="0" w:color="231F20"/>
                              <w:right w:val="single" w:sz="2" w:space="0" w:color="231F20"/>
                            </w:tcBorders>
                          </w:tcPr>
                          <w:p>
                            <w:pPr>
                              <w:pStyle w:val="TableParagraph"/>
                              <w:spacing w:line="259" w:lineRule="exact" w:before="4"/>
                              <w:ind w:right="1"/>
                              <w:rPr>
                                <w:rFonts w:ascii="PMingLiU" w:eastAsia="PMingLiU" w:hint="eastAsia"/>
                                <w:sz w:val="21"/>
                              </w:rPr>
                            </w:pPr>
                            <w:r>
                              <w:rPr>
                                <w:rFonts w:ascii="PMingLiU" w:eastAsia="PMingLiU" w:hint="eastAsia"/>
                                <w:color w:val="231F20"/>
                                <w:spacing w:val="-8"/>
                                <w:sz w:val="21"/>
                              </w:rPr>
                              <w:t>故障</w:t>
                            </w:r>
                          </w:p>
                        </w:tc>
                        <w:tc>
                          <w:tcPr>
                            <w:tcW w:w="808" w:type="dxa"/>
                            <w:tcBorders>
                              <w:left w:val="single" w:sz="2" w:space="0" w:color="231F20"/>
                              <w:bottom w:val="single" w:sz="4" w:space="0" w:color="231F20"/>
                              <w:right w:val="nil"/>
                            </w:tcBorders>
                          </w:tcPr>
                          <w:p>
                            <w:pPr>
                              <w:pStyle w:val="TableParagraph"/>
                              <w:spacing w:line="259" w:lineRule="exact" w:before="4"/>
                              <w:ind w:right="9"/>
                              <w:rPr>
                                <w:rFonts w:ascii="PMingLiU" w:eastAsia="PMingLiU" w:hint="eastAsia"/>
                                <w:sz w:val="21"/>
                              </w:rPr>
                            </w:pPr>
                            <w:r>
                              <w:rPr>
                                <w:rFonts w:ascii="PMingLiU" w:eastAsia="PMingLiU" w:hint="eastAsia"/>
                                <w:color w:val="231F20"/>
                                <w:spacing w:val="-8"/>
                                <w:sz w:val="21"/>
                              </w:rPr>
                              <w:t>时代</w:t>
                            </w:r>
                          </w:p>
                        </w:tc>
                      </w:tr>
                      <w:tr>
                        <w:trPr>
                          <w:trHeight w:val="290" w:hRule="atLeast"/>
                        </w:trPr>
                        <w:tc>
                          <w:tcPr>
                            <w:tcW w:w="2249" w:type="dxa"/>
                            <w:tcBorders>
                              <w:top w:val="single" w:sz="4"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弓箭</w:t>
                            </w:r>
                          </w:p>
                        </w:tc>
                        <w:tc>
                          <w:tcPr>
                            <w:tcW w:w="1285" w:type="dxa"/>
                            <w:tcBorders>
                              <w:top w:val="single" w:sz="4" w:space="0" w:color="231F20"/>
                              <w:left w:val="single" w:sz="2" w:space="0" w:color="231F20"/>
                              <w:bottom w:val="single" w:sz="2" w:space="0" w:color="231F20"/>
                              <w:right w:val="single" w:sz="2" w:space="0" w:color="231F20"/>
                            </w:tcBorders>
                          </w:tcPr>
                          <w:p>
                            <w:pPr>
                              <w:pStyle w:val="TableParagraph"/>
                              <w:rPr>
                                <w:sz w:val="21"/>
                              </w:rPr>
                            </w:pPr>
                            <w:r>
                              <w:rPr>
                                <w:rFonts w:ascii="SimSun" w:eastAsia="SimSun" w:hint="eastAsia"/>
                                <w:color w:val="231F20"/>
                                <w:sz w:val="21"/>
                              </w:rPr>
                              <w:t>射击</w:t>
                            </w:r>
                            <w:r>
                              <w:rPr>
                                <w:color w:val="231F20"/>
                                <w:sz w:val="21"/>
                              </w:rPr>
                              <w:t>(</w:t>
                            </w:r>
                            <w:r>
                              <w:rPr>
                                <w:rFonts w:ascii="SimSun" w:eastAsia="SimSun" w:hint="eastAsia"/>
                                <w:color w:val="231F20"/>
                                <w:sz w:val="21"/>
                              </w:rPr>
                              <w:t>弓</w:t>
                            </w:r>
                            <w:r>
                              <w:rPr>
                                <w:color w:val="231F20"/>
                                <w:spacing w:val="-10"/>
                                <w:sz w:val="21"/>
                              </w:rPr>
                              <w:t>)</w:t>
                            </w:r>
                          </w:p>
                        </w:tc>
                        <w:tc>
                          <w:tcPr>
                            <w:tcW w:w="1134"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z w:val="21"/>
                              </w:rPr>
                              <w:t>1D6+</w:t>
                            </w:r>
                            <w:r>
                              <w:rPr>
                                <w:rFonts w:ascii="SimSun" w:eastAsia="SimSun" w:hint="eastAsia"/>
                                <w:color w:val="231F20"/>
                                <w:sz w:val="21"/>
                              </w:rPr>
                              <w:t>半</w:t>
                            </w:r>
                            <w:r>
                              <w:rPr>
                                <w:color w:val="231F20"/>
                                <w:spacing w:val="-5"/>
                                <w:sz w:val="21"/>
                              </w:rPr>
                              <w:t>DB</w:t>
                            </w:r>
                          </w:p>
                        </w:tc>
                        <w:tc>
                          <w:tcPr>
                            <w:tcW w:w="605" w:type="dxa"/>
                            <w:tcBorders>
                              <w:top w:val="single" w:sz="4"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30yd</w:t>
                            </w:r>
                          </w:p>
                        </w:tc>
                        <w:tc>
                          <w:tcPr>
                            <w:tcW w:w="586"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510"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876"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7/75</w:t>
                            </w:r>
                          </w:p>
                        </w:tc>
                        <w:tc>
                          <w:tcPr>
                            <w:tcW w:w="622"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5"/>
                                <w:sz w:val="21"/>
                              </w:rPr>
                              <w:t>97</w:t>
                            </w:r>
                          </w:p>
                        </w:tc>
                        <w:tc>
                          <w:tcPr>
                            <w:tcW w:w="808" w:type="dxa"/>
                            <w:tcBorders>
                              <w:top w:val="single" w:sz="4" w:space="0" w:color="231F20"/>
                              <w:left w:val="single"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6"/>
                                <w:sz w:val="21"/>
                              </w:rPr>
                              <w:t>黄铜指虎</w:t>
                            </w:r>
                          </w:p>
                        </w:tc>
                        <w:tc>
                          <w:tcPr>
                            <w:tcW w:w="1285"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2"/>
                                <w:sz w:val="21"/>
                              </w:rPr>
                              <w:t>1D3+1+DB</w:t>
                            </w:r>
                          </w:p>
                        </w:tc>
                        <w:tc>
                          <w:tcPr>
                            <w:tcW w:w="605"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1/10</w:t>
                            </w:r>
                          </w:p>
                        </w:tc>
                        <w:tc>
                          <w:tcPr>
                            <w:tcW w:w="622"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single"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长鞭</w:t>
                            </w:r>
                          </w:p>
                        </w:tc>
                        <w:tc>
                          <w:tcPr>
                            <w:tcW w:w="1285"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鞭</w:t>
                            </w:r>
                            <w:r>
                              <w:rPr>
                                <w:color w:val="231F20"/>
                                <w:spacing w:val="-10"/>
                                <w:sz w:val="21"/>
                              </w:rPr>
                              <w:t>)</w:t>
                            </w:r>
                          </w:p>
                        </w:tc>
                        <w:tc>
                          <w:tcPr>
                            <w:tcW w:w="1134"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z w:val="21"/>
                              </w:rPr>
                              <w:t>1D3+</w:t>
                            </w:r>
                            <w:r>
                              <w:rPr>
                                <w:rFonts w:ascii="SimSun" w:eastAsia="SimSun" w:hint="eastAsia"/>
                                <w:color w:val="231F20"/>
                                <w:sz w:val="21"/>
                              </w:rPr>
                              <w:t>半</w:t>
                            </w:r>
                            <w:r>
                              <w:rPr>
                                <w:color w:val="231F20"/>
                                <w:spacing w:val="-5"/>
                                <w:sz w:val="21"/>
                              </w:rPr>
                              <w:t>DB</w:t>
                            </w:r>
                          </w:p>
                        </w:tc>
                        <w:tc>
                          <w:tcPr>
                            <w:tcW w:w="605"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10ft</w:t>
                            </w:r>
                          </w:p>
                        </w:tc>
                        <w:tc>
                          <w:tcPr>
                            <w:tcW w:w="58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5/50</w:t>
                            </w:r>
                          </w:p>
                        </w:tc>
                        <w:tc>
                          <w:tcPr>
                            <w:tcW w:w="622"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single" w:sz="2" w:space="0" w:color="231F20"/>
                              <w:bottom w:val="single" w:sz="2" w:space="0" w:color="231F20"/>
                              <w:right w:val="nil"/>
                            </w:tcBorders>
                          </w:tcPr>
                          <w:p>
                            <w:pPr>
                              <w:pStyle w:val="TableParagraph"/>
                              <w:ind w:right="9"/>
                              <w:rPr>
                                <w:sz w:val="21"/>
                              </w:rPr>
                            </w:pPr>
                            <w:r>
                              <w:rPr>
                                <w:color w:val="231F20"/>
                                <w:spacing w:val="-10"/>
                                <w:sz w:val="21"/>
                              </w:rPr>
                              <w:t>C</w:t>
                            </w:r>
                          </w:p>
                        </w:tc>
                      </w:tr>
                      <w:tr>
                        <w:trPr>
                          <w:trHeight w:val="290" w:hRule="atLeast"/>
                        </w:trPr>
                        <w:tc>
                          <w:tcPr>
                            <w:tcW w:w="2249"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4"/>
                                <w:sz w:val="21"/>
                              </w:rPr>
                              <w:t>燃烧的火把</w:t>
                            </w:r>
                          </w:p>
                        </w:tc>
                        <w:tc>
                          <w:tcPr>
                            <w:tcW w:w="1285"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single" w:sz="2" w:space="0" w:color="231F20"/>
                              <w:bottom w:val="single" w:sz="2" w:space="0" w:color="231F20"/>
                              <w:right w:val="single" w:sz="2" w:space="0" w:color="231F20"/>
                            </w:tcBorders>
                          </w:tcPr>
                          <w:p>
                            <w:pPr>
                              <w:pStyle w:val="TableParagraph"/>
                              <w:ind w:left="1" w:right="1"/>
                              <w:rPr>
                                <w:rFonts w:ascii="SimSun" w:eastAsia="SimSun" w:hint="eastAsia"/>
                                <w:sz w:val="21"/>
                              </w:rPr>
                            </w:pPr>
                            <w:r>
                              <w:rPr>
                                <w:color w:val="231F20"/>
                                <w:spacing w:val="-2"/>
                                <w:sz w:val="21"/>
                              </w:rPr>
                              <w:t>1D6</w:t>
                            </w:r>
                            <w:r>
                              <w:rPr>
                                <w:color w:val="231F20"/>
                                <w:spacing w:val="-11"/>
                                <w:sz w:val="21"/>
                              </w:rPr>
                              <w:t> </w:t>
                            </w:r>
                            <w:r>
                              <w:rPr>
                                <w:rFonts w:ascii="SimSun" w:eastAsia="SimSun" w:hint="eastAsia"/>
                                <w:color w:val="231F20"/>
                                <w:spacing w:val="-10"/>
                                <w:sz w:val="21"/>
                              </w:rPr>
                              <w:t>烧</w:t>
                            </w:r>
                          </w:p>
                        </w:tc>
                        <w:tc>
                          <w:tcPr>
                            <w:tcW w:w="605"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2"/>
                                <w:sz w:val="21"/>
                              </w:rPr>
                              <w:t>0.05/0.5</w:t>
                            </w:r>
                          </w:p>
                        </w:tc>
                        <w:tc>
                          <w:tcPr>
                            <w:tcW w:w="622"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single"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pacing w:val="-7"/>
                                <w:sz w:val="21"/>
                              </w:rPr>
                              <w:t>链锯①</w:t>
                            </w:r>
                          </w:p>
                        </w:tc>
                        <w:tc>
                          <w:tcPr>
                            <w:tcW w:w="1285"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链锯</w:t>
                            </w:r>
                            <w:r>
                              <w:rPr>
                                <w:color w:val="231F20"/>
                                <w:spacing w:val="-10"/>
                                <w:sz w:val="21"/>
                              </w:rPr>
                              <w:t>)</w:t>
                            </w:r>
                          </w:p>
                        </w:tc>
                        <w:tc>
                          <w:tcPr>
                            <w:tcW w:w="1134"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2D8</w:t>
                            </w:r>
                          </w:p>
                        </w:tc>
                        <w:tc>
                          <w:tcPr>
                            <w:tcW w:w="605"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z w:val="21"/>
                              </w:rPr>
                              <w:t>-</w:t>
                            </w:r>
                            <w:r>
                              <w:rPr>
                                <w:color w:val="231F20"/>
                                <w:spacing w:val="-4"/>
                                <w:sz w:val="21"/>
                              </w:rPr>
                              <w:t>/300</w:t>
                            </w:r>
                          </w:p>
                        </w:tc>
                        <w:tc>
                          <w:tcPr>
                            <w:tcW w:w="62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5"/>
                                <w:sz w:val="21"/>
                              </w:rPr>
                              <w:t>95</w:t>
                            </w:r>
                          </w:p>
                        </w:tc>
                        <w:tc>
                          <w:tcPr>
                            <w:tcW w:w="808" w:type="dxa"/>
                            <w:tcBorders>
                              <w:top w:val="single" w:sz="2" w:space="0" w:color="231F20"/>
                              <w:left w:val="single" w:sz="2" w:space="0" w:color="231F20"/>
                              <w:bottom w:val="single" w:sz="2" w:space="0" w:color="231F20"/>
                              <w:right w:val="nil"/>
                            </w:tcBorders>
                          </w:tcPr>
                          <w:p>
                            <w:pPr>
                              <w:pStyle w:val="TableParagraph"/>
                              <w:ind w:right="9"/>
                              <w:rPr>
                                <w:sz w:val="21"/>
                              </w:rPr>
                            </w:pPr>
                            <w:r>
                              <w:rPr>
                                <w:color w:val="231F20"/>
                                <w:spacing w:val="-10"/>
                                <w:sz w:val="21"/>
                              </w:rPr>
                              <w:t>P</w:t>
                            </w:r>
                          </w:p>
                        </w:tc>
                      </w:tr>
                      <w:tr>
                        <w:trPr>
                          <w:trHeight w:val="605" w:hRule="atLeast"/>
                        </w:trPr>
                        <w:tc>
                          <w:tcPr>
                            <w:tcW w:w="2249" w:type="dxa"/>
                            <w:tcBorders>
                              <w:top w:val="single" w:sz="2" w:space="0" w:color="231F20"/>
                              <w:left w:val="nil"/>
                              <w:bottom w:val="single" w:sz="2" w:space="0" w:color="231F20"/>
                              <w:right w:val="single" w:sz="2" w:space="0" w:color="231F20"/>
                            </w:tcBorders>
                          </w:tcPr>
                          <w:p>
                            <w:pPr>
                              <w:pStyle w:val="TableParagraph"/>
                              <w:spacing w:line="240" w:lineRule="auto" w:before="10"/>
                              <w:rPr>
                                <w:rFonts w:ascii="SimSun" w:eastAsia="SimSun" w:hint="eastAsia"/>
                                <w:sz w:val="21"/>
                              </w:rPr>
                            </w:pPr>
                            <w:r>
                              <w:rPr>
                                <w:rFonts w:ascii="SimSun" w:eastAsia="SimSun" w:hint="eastAsia"/>
                                <w:color w:val="231F20"/>
                                <w:spacing w:val="-2"/>
                                <w:sz w:val="21"/>
                              </w:rPr>
                              <w:t>包皮短棒（</w:t>
                            </w:r>
                            <w:r>
                              <w:rPr>
                                <w:rFonts w:ascii="SimSun" w:eastAsia="SimSun" w:hint="eastAsia"/>
                                <w:color w:val="231F20"/>
                                <w:spacing w:val="-4"/>
                                <w:sz w:val="21"/>
                              </w:rPr>
                              <w:t>大头棍、护</w:t>
                            </w:r>
                          </w:p>
                          <w:p>
                            <w:pPr>
                              <w:pStyle w:val="TableParagraph"/>
                              <w:spacing w:line="260" w:lineRule="exact" w:before="46"/>
                              <w:rPr>
                                <w:rFonts w:ascii="SimSun" w:eastAsia="SimSun" w:hint="eastAsia"/>
                                <w:sz w:val="21"/>
                              </w:rPr>
                            </w:pPr>
                            <w:r>
                              <w:rPr>
                                <w:rFonts w:ascii="SimSun" w:eastAsia="SimSun" w:hint="eastAsia"/>
                                <w:color w:val="231F20"/>
                                <w:sz w:val="21"/>
                              </w:rPr>
                              <w:t>身棒</w:t>
                            </w:r>
                            <w:r>
                              <w:rPr>
                                <w:rFonts w:ascii="SimSun" w:eastAsia="SimSun" w:hint="eastAsia"/>
                                <w:color w:val="231F20"/>
                                <w:spacing w:val="-10"/>
                                <w:sz w:val="21"/>
                              </w:rPr>
                              <w:t>）</w:t>
                            </w:r>
                          </w:p>
                        </w:tc>
                        <w:tc>
                          <w:tcPr>
                            <w:tcW w:w="128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ind w:left="1" w:right="1"/>
                              <w:rPr>
                                <w:sz w:val="21"/>
                              </w:rPr>
                            </w:pPr>
                            <w:r>
                              <w:rPr>
                                <w:color w:val="231F20"/>
                                <w:spacing w:val="-2"/>
                                <w:sz w:val="21"/>
                              </w:rPr>
                              <w:t>1D8+DB</w:t>
                            </w:r>
                          </w:p>
                        </w:tc>
                        <w:tc>
                          <w:tcPr>
                            <w:tcW w:w="60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68"/>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68"/>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ind w:right="1"/>
                              <w:rPr>
                                <w:sz w:val="21"/>
                              </w:rPr>
                            </w:pPr>
                            <w:r>
                              <w:rPr>
                                <w:color w:val="231F20"/>
                                <w:spacing w:val="-10"/>
                                <w:sz w:val="21"/>
                              </w:rPr>
                              <w:t>1</w:t>
                            </w:r>
                          </w:p>
                        </w:tc>
                        <w:tc>
                          <w:tcPr>
                            <w:tcW w:w="510"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ind w:right="1"/>
                              <w:rPr>
                                <w:sz w:val="21"/>
                              </w:rPr>
                            </w:pPr>
                            <w:r>
                              <w:rPr>
                                <w:color w:val="231F20"/>
                                <w:spacing w:val="-4"/>
                                <w:sz w:val="21"/>
                              </w:rPr>
                              <w:t>2/15</w:t>
                            </w:r>
                          </w:p>
                        </w:tc>
                        <w:tc>
                          <w:tcPr>
                            <w:tcW w:w="622"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single" w:sz="2" w:space="0" w:color="231F20"/>
                              <w:bottom w:val="single" w:sz="2" w:space="0" w:color="231F20"/>
                              <w:right w:val="nil"/>
                            </w:tcBorders>
                          </w:tcPr>
                          <w:p>
                            <w:pPr>
                              <w:pStyle w:val="TableParagraph"/>
                              <w:spacing w:line="240" w:lineRule="auto" w:before="157"/>
                              <w:ind w:right="9"/>
                              <w:rPr>
                                <w:sz w:val="21"/>
                              </w:rPr>
                            </w:pPr>
                            <w:r>
                              <w:rPr>
                                <w:color w:val="231F20"/>
                                <w:spacing w:val="-5"/>
                                <w:sz w:val="21"/>
                              </w:rPr>
                              <w:t>CP</w:t>
                            </w:r>
                          </w:p>
                        </w:tc>
                      </w:tr>
                      <w:tr>
                        <w:trPr>
                          <w:trHeight w:val="605" w:hRule="atLeast"/>
                        </w:trPr>
                        <w:tc>
                          <w:tcPr>
                            <w:tcW w:w="2249" w:type="dxa"/>
                            <w:tcBorders>
                              <w:top w:val="single" w:sz="2" w:space="0" w:color="231F20"/>
                              <w:left w:val="nil"/>
                              <w:bottom w:val="single" w:sz="2" w:space="0" w:color="231F20"/>
                              <w:right w:val="single" w:sz="2" w:space="0" w:color="231F20"/>
                            </w:tcBorders>
                          </w:tcPr>
                          <w:p>
                            <w:pPr>
                              <w:pStyle w:val="TableParagraph"/>
                              <w:spacing w:line="240" w:lineRule="auto" w:before="10"/>
                              <w:rPr>
                                <w:rFonts w:ascii="SimSun" w:eastAsia="SimSun" w:hint="eastAsia"/>
                                <w:sz w:val="21"/>
                              </w:rPr>
                            </w:pPr>
                            <w:r>
                              <w:rPr>
                                <w:rFonts w:ascii="SimSun" w:eastAsia="SimSun" w:hint="eastAsia"/>
                                <w:color w:val="231F20"/>
                                <w:spacing w:val="-10"/>
                                <w:sz w:val="21"/>
                              </w:rPr>
                              <w:t>大棒（棒球棒、板球棒、</w:t>
                            </w:r>
                          </w:p>
                          <w:p>
                            <w:pPr>
                              <w:pStyle w:val="TableParagraph"/>
                              <w:spacing w:line="260" w:lineRule="exact" w:before="46"/>
                              <w:rPr>
                                <w:rFonts w:ascii="SimSun" w:eastAsia="SimSun" w:hint="eastAsia"/>
                                <w:sz w:val="21"/>
                              </w:rPr>
                            </w:pPr>
                            <w:r>
                              <w:rPr>
                                <w:rFonts w:ascii="SimSun" w:eastAsia="SimSun" w:hint="eastAsia"/>
                                <w:color w:val="231F20"/>
                                <w:sz w:val="21"/>
                              </w:rPr>
                              <w:t>拨火棍</w:t>
                            </w:r>
                            <w:r>
                              <w:rPr>
                                <w:rFonts w:ascii="SimSun" w:eastAsia="SimSun" w:hint="eastAsia"/>
                                <w:color w:val="231F20"/>
                                <w:spacing w:val="-10"/>
                                <w:sz w:val="21"/>
                              </w:rPr>
                              <w:t>）</w:t>
                            </w:r>
                          </w:p>
                        </w:tc>
                        <w:tc>
                          <w:tcPr>
                            <w:tcW w:w="128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ind w:left="1" w:right="1"/>
                              <w:rPr>
                                <w:sz w:val="21"/>
                              </w:rPr>
                            </w:pPr>
                            <w:r>
                              <w:rPr>
                                <w:color w:val="231F20"/>
                                <w:spacing w:val="-2"/>
                                <w:sz w:val="21"/>
                              </w:rPr>
                              <w:t>1D8+DB</w:t>
                            </w:r>
                          </w:p>
                        </w:tc>
                        <w:tc>
                          <w:tcPr>
                            <w:tcW w:w="60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68"/>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68"/>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ind w:right="1"/>
                              <w:rPr>
                                <w:sz w:val="21"/>
                              </w:rPr>
                            </w:pPr>
                            <w:r>
                              <w:rPr>
                                <w:color w:val="231F20"/>
                                <w:spacing w:val="-10"/>
                                <w:sz w:val="21"/>
                              </w:rPr>
                              <w:t>1</w:t>
                            </w:r>
                          </w:p>
                        </w:tc>
                        <w:tc>
                          <w:tcPr>
                            <w:tcW w:w="510"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before="157"/>
                              <w:ind w:right="1"/>
                              <w:rPr>
                                <w:sz w:val="21"/>
                              </w:rPr>
                            </w:pPr>
                            <w:r>
                              <w:rPr>
                                <w:color w:val="231F20"/>
                                <w:spacing w:val="-4"/>
                                <w:sz w:val="21"/>
                              </w:rPr>
                              <w:t>3/35</w:t>
                            </w:r>
                          </w:p>
                        </w:tc>
                        <w:tc>
                          <w:tcPr>
                            <w:tcW w:w="622"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single" w:sz="2" w:space="0" w:color="231F20"/>
                              <w:bottom w:val="single" w:sz="2" w:space="0" w:color="231F20"/>
                              <w:right w:val="nil"/>
                            </w:tcBorders>
                          </w:tcPr>
                          <w:p>
                            <w:pPr>
                              <w:pStyle w:val="TableParagraph"/>
                              <w:spacing w:line="240" w:lineRule="auto" w:before="157"/>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z w:val="21"/>
                              </w:rPr>
                              <w:t>小型棍棒（警棍</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1D6+DB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3/35</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弩</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射击</w:t>
                            </w:r>
                            <w:r>
                              <w:rPr>
                                <w:color w:val="231F20"/>
                                <w:sz w:val="21"/>
                              </w:rPr>
                              <w:t>(</w:t>
                            </w:r>
                            <w:r>
                              <w:rPr>
                                <w:rFonts w:ascii="SimSun" w:eastAsia="SimSun" w:hint="eastAsia"/>
                                <w:color w:val="231F20"/>
                                <w:sz w:val="21"/>
                              </w:rPr>
                              <w:t>弓</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1D8+2</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50yd</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1/2</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10/100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96</w:t>
                            </w: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pacing w:val="-7"/>
                                <w:sz w:val="21"/>
                              </w:rPr>
                              <w:t>绞索⑤</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绞索</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1D6+DB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0.5/3</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rPr>
                                <w:rFonts w:ascii="SimSun" w:eastAsia="SimSun" w:hint="eastAsia"/>
                                <w:sz w:val="21"/>
                              </w:rPr>
                            </w:pPr>
                            <w:r>
                              <w:rPr>
                                <w:rFonts w:ascii="SimSun" w:eastAsia="SimSun" w:hint="eastAsia"/>
                                <w:color w:val="231F20"/>
                                <w:spacing w:val="-2"/>
                                <w:sz w:val="21"/>
                              </w:rPr>
                              <w:t>手斧</w:t>
                            </w:r>
                            <w:r>
                              <w:rPr>
                                <w:color w:val="231F20"/>
                                <w:spacing w:val="-2"/>
                                <w:sz w:val="21"/>
                              </w:rPr>
                              <w:t>/</w:t>
                            </w:r>
                            <w:r>
                              <w:rPr>
                                <w:rFonts w:ascii="SimSun" w:eastAsia="SimSun" w:hint="eastAsia"/>
                                <w:color w:val="231F20"/>
                                <w:spacing w:val="-6"/>
                                <w:sz w:val="21"/>
                              </w:rPr>
                              <w:t>手镰</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1D6+1+DB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3/9</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z w:val="21"/>
                              </w:rPr>
                              <w:t>大型刀（甘蔗刀等</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1D8+DB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4/50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z w:val="21"/>
                              </w:rPr>
                              <w:t>中型刀（切肉餐刀等</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1D4+2+DB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2/15</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小型刀（弹簧折叠刀等</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1D4+DB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2/6</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rPr>
                                <w:rFonts w:ascii="SimSun" w:eastAsia="SimSun" w:hint="eastAsia"/>
                                <w:sz w:val="21"/>
                              </w:rPr>
                            </w:pPr>
                            <w:r>
                              <w:rPr>
                                <w:color w:val="231F20"/>
                                <w:spacing w:val="-4"/>
                                <w:sz w:val="21"/>
                              </w:rPr>
                              <w:t>220V</w:t>
                            </w:r>
                            <w:r>
                              <w:rPr>
                                <w:rFonts w:ascii="SimSun" w:eastAsia="SimSun" w:hint="eastAsia"/>
                                <w:color w:val="231F20"/>
                                <w:spacing w:val="-6"/>
                                <w:sz w:val="21"/>
                              </w:rPr>
                              <w:t>通电导线</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rFonts w:ascii="SimSun" w:eastAsia="SimSun" w:hint="eastAsia"/>
                                <w:sz w:val="21"/>
                              </w:rPr>
                            </w:pPr>
                            <w:r>
                              <w:rPr>
                                <w:color w:val="231F20"/>
                                <w:sz w:val="21"/>
                              </w:rPr>
                              <w:t>2D8+</w:t>
                            </w:r>
                            <w:r>
                              <w:rPr>
                                <w:rFonts w:ascii="SimSun" w:eastAsia="SimSun" w:hint="eastAsia"/>
                                <w:color w:val="231F20"/>
                                <w:spacing w:val="-10"/>
                                <w:sz w:val="21"/>
                              </w:rPr>
                              <w:t>晕</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622"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95</w:t>
                            </w: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10"/>
                                <w:sz w:val="21"/>
                              </w:rPr>
                              <w:t>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pacing w:val="-4"/>
                                <w:sz w:val="21"/>
                              </w:rPr>
                              <w:t>催泪瓦斯⑦</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left="1" w:right="1"/>
                              <w:rPr>
                                <w:rFonts w:ascii="SimSun" w:eastAsia="SimSun" w:hint="eastAsia"/>
                                <w:sz w:val="21"/>
                              </w:rPr>
                            </w:pPr>
                            <w:r>
                              <w:rPr>
                                <w:rFonts w:ascii="SimSun" w:eastAsia="SimSun" w:hint="eastAsia"/>
                                <w:color w:val="231F20"/>
                                <w:spacing w:val="-10"/>
                                <w:sz w:val="21"/>
                              </w:rPr>
                              <w:t>晕</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6ft</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25</w:t>
                            </w: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w:t>
                            </w:r>
                            <w:r>
                              <w:rPr>
                                <w:color w:val="231F20"/>
                                <w:spacing w:val="-5"/>
                                <w:sz w:val="21"/>
                              </w:rPr>
                              <w:t>/10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7"/>
                                <w:sz w:val="21"/>
                              </w:rPr>
                              <w:t>双节棍</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连枷</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1D8+DB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1/10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投石</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投掷</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1D4+</w:t>
                            </w:r>
                            <w:r>
                              <w:rPr>
                                <w:rFonts w:ascii="SimSun" w:eastAsia="SimSun" w:hint="eastAsia"/>
                                <w:color w:val="231F20"/>
                                <w:sz w:val="21"/>
                              </w:rPr>
                              <w:t>半</w:t>
                            </w:r>
                            <w:r>
                              <w:rPr>
                                <w:color w:val="231F20"/>
                                <w:spacing w:val="-5"/>
                                <w:sz w:val="21"/>
                              </w:rPr>
                              <w:t>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STRft</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7"/>
                                <w:sz w:val="21"/>
                              </w:rPr>
                              <w:t>手里剑</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投掷</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1D3+</w:t>
                            </w:r>
                            <w:r>
                              <w:rPr>
                                <w:rFonts w:ascii="SimSun" w:eastAsia="SimSun" w:hint="eastAsia"/>
                                <w:color w:val="231F20"/>
                                <w:sz w:val="21"/>
                              </w:rPr>
                              <w:t>半</w:t>
                            </w:r>
                            <w:r>
                              <w:rPr>
                                <w:color w:val="231F20"/>
                                <w:spacing w:val="-5"/>
                                <w:sz w:val="21"/>
                              </w:rPr>
                              <w:t>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2</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壹</w:t>
                            </w: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0.5/3</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100</w:t>
                            </w: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4"/>
                                <w:sz w:val="21"/>
                              </w:rPr>
                              <w:t>矛、骑士长枪</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矛</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1D8+1</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25/150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投矛</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投掷</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1D8+</w:t>
                            </w:r>
                            <w:r>
                              <w:rPr>
                                <w:rFonts w:ascii="SimSun" w:eastAsia="SimSun" w:hint="eastAsia"/>
                                <w:color w:val="231F20"/>
                                <w:sz w:val="21"/>
                              </w:rPr>
                              <w:t>半</w:t>
                            </w:r>
                            <w:r>
                              <w:rPr>
                                <w:color w:val="231F20"/>
                                <w:spacing w:val="-5"/>
                                <w:sz w:val="21"/>
                              </w:rPr>
                              <w:t>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STRyd</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1/25</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spacing w:line="260" w:lineRule="exact" w:before="10"/>
                              <w:ind w:right="9"/>
                              <w:rPr>
                                <w:rFonts w:ascii="SimSun" w:eastAsia="SimSun" w:hint="eastAsia"/>
                                <w:sz w:val="21"/>
                              </w:rPr>
                            </w:pPr>
                            <w:r>
                              <w:rPr>
                                <w:rFonts w:ascii="SimSun" w:eastAsia="SimSun" w:hint="eastAsia"/>
                                <w:color w:val="231F20"/>
                                <w:spacing w:val="-10"/>
                                <w:sz w:val="21"/>
                              </w:rPr>
                              <w:t>稀</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z w:val="21"/>
                              </w:rPr>
                              <w:t>大型剑（马刀</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剑</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1D8+1+DB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30/75</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z w:val="21"/>
                              </w:rPr>
                              <w:t>中型剑（佩剑、重剑</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剑</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1D6+1+DB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15/100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z w:val="21"/>
                              </w:rPr>
                              <w:t>轻型剑（花剑、剑杖</w:t>
                            </w:r>
                            <w:r>
                              <w:rPr>
                                <w:rFonts w:ascii="SimSun" w:eastAsia="SimSun" w:hint="eastAsia"/>
                                <w:color w:val="231F20"/>
                                <w:spacing w:val="-10"/>
                                <w:sz w:val="21"/>
                              </w:rPr>
                              <w:t>）</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剑</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sz w:val="21"/>
                              </w:rPr>
                            </w:pPr>
                            <w:r>
                              <w:rPr>
                                <w:color w:val="231F20"/>
                                <w:spacing w:val="-2"/>
                                <w:sz w:val="21"/>
                              </w:rPr>
                              <w:t>1D6+DB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2"/>
                                <w:sz w:val="21"/>
                              </w:rPr>
                              <w:t>25/100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5"/>
                                <w:sz w:val="21"/>
                              </w:rPr>
                              <w:t>CP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z w:val="21"/>
                              </w:rPr>
                              <w:t>泰瑟电击枪（接触</w:t>
                            </w:r>
                            <w:r>
                              <w:rPr>
                                <w:rFonts w:ascii="SimSun" w:hAnsi="SimSun" w:eastAsia="SimSun" w:hint="eastAsia"/>
                                <w:color w:val="231F20"/>
                                <w:spacing w:val="-5"/>
                                <w:sz w:val="21"/>
                              </w:rPr>
                              <w:t>）⑧</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斗殴</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rFonts w:ascii="SimSun" w:eastAsia="SimSun" w:hint="eastAsia"/>
                                <w:sz w:val="21"/>
                              </w:rPr>
                            </w:pPr>
                            <w:r>
                              <w:rPr>
                                <w:color w:val="231F20"/>
                                <w:sz w:val="21"/>
                              </w:rPr>
                              <w:t>1D3+</w:t>
                            </w:r>
                            <w:r>
                              <w:rPr>
                                <w:rFonts w:ascii="SimSun" w:eastAsia="SimSun" w:hint="eastAsia"/>
                                <w:color w:val="231F20"/>
                                <w:spacing w:val="-10"/>
                                <w:sz w:val="21"/>
                              </w:rPr>
                              <w:t>晕</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w:t>
                            </w:r>
                            <w:r>
                              <w:rPr>
                                <w:color w:val="231F20"/>
                                <w:spacing w:val="-4"/>
                                <w:sz w:val="21"/>
                              </w:rPr>
                              <w:t>/200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97</w:t>
                            </w: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10"/>
                                <w:sz w:val="21"/>
                              </w:rPr>
                              <w:t>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z w:val="21"/>
                              </w:rPr>
                              <w:t>泰瑟电击枪（射击</w:t>
                            </w:r>
                            <w:r>
                              <w:rPr>
                                <w:rFonts w:ascii="SimSun" w:hAnsi="SimSun" w:eastAsia="SimSun" w:hint="eastAsia"/>
                                <w:color w:val="231F20"/>
                                <w:spacing w:val="-5"/>
                                <w:sz w:val="21"/>
                              </w:rPr>
                              <w:t>）⑧</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rPr>
                                <w:sz w:val="21"/>
                              </w:rPr>
                            </w:pPr>
                            <w:r>
                              <w:rPr>
                                <w:rFonts w:ascii="SimSun" w:eastAsia="SimSun" w:hint="eastAsia"/>
                                <w:color w:val="231F20"/>
                                <w:sz w:val="21"/>
                              </w:rPr>
                              <w:t>射击</w:t>
                            </w:r>
                            <w:r>
                              <w:rPr>
                                <w:color w:val="231F20"/>
                                <w:sz w:val="21"/>
                              </w:rPr>
                              <w:t>(</w:t>
                            </w:r>
                            <w:r>
                              <w:rPr>
                                <w:rFonts w:ascii="SimSun" w:eastAsia="SimSun" w:hint="eastAsia"/>
                                <w:color w:val="231F20"/>
                                <w:sz w:val="21"/>
                              </w:rPr>
                              <w:t>手枪</w:t>
                            </w:r>
                            <w:r>
                              <w:rPr>
                                <w:color w:val="231F20"/>
                                <w:spacing w:val="-10"/>
                                <w:sz w:val="21"/>
                              </w:rPr>
                              <w:t>)</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left="1" w:right="1"/>
                              <w:rPr>
                                <w:rFonts w:ascii="SimSun" w:eastAsia="SimSun" w:hint="eastAsia"/>
                                <w:sz w:val="21"/>
                              </w:rPr>
                            </w:pPr>
                            <w:r>
                              <w:rPr>
                                <w:color w:val="231F20"/>
                                <w:sz w:val="21"/>
                              </w:rPr>
                              <w:t>1D3+</w:t>
                            </w:r>
                            <w:r>
                              <w:rPr>
                                <w:rFonts w:ascii="SimSun" w:eastAsia="SimSun" w:hint="eastAsia"/>
                                <w:color w:val="231F20"/>
                                <w:spacing w:val="-10"/>
                                <w:sz w:val="21"/>
                              </w:rPr>
                              <w:t>晕</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15ft</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3</w:t>
                            </w: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w:t>
                            </w:r>
                            <w:r>
                              <w:rPr>
                                <w:color w:val="231F20"/>
                                <w:spacing w:val="-4"/>
                                <w:sz w:val="21"/>
                              </w:rPr>
                              <w:t>/400</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95</w:t>
                            </w:r>
                          </w:p>
                        </w:tc>
                        <w:tc>
                          <w:tcPr>
                            <w:tcW w:w="808" w:type="dxa"/>
                            <w:tcBorders>
                              <w:top w:val="single" w:sz="2" w:space="0" w:color="231F20"/>
                              <w:left w:val="dashed" w:sz="2" w:space="0" w:color="231F20"/>
                              <w:bottom w:val="single" w:sz="2" w:space="0" w:color="231F20"/>
                              <w:right w:val="nil"/>
                            </w:tcBorders>
                          </w:tcPr>
                          <w:p>
                            <w:pPr>
                              <w:pStyle w:val="TableParagraph"/>
                              <w:ind w:right="9"/>
                              <w:rPr>
                                <w:sz w:val="21"/>
                              </w:rPr>
                            </w:pPr>
                            <w:r>
                              <w:rPr>
                                <w:color w:val="231F20"/>
                                <w:spacing w:val="-10"/>
                                <w:sz w:val="21"/>
                              </w:rPr>
                              <w:t>P</w:t>
                            </w:r>
                          </w:p>
                        </w:tc>
                      </w:tr>
                      <w:tr>
                        <w:trPr>
                          <w:trHeight w:val="290" w:hRule="atLeast"/>
                        </w:trPr>
                        <w:tc>
                          <w:tcPr>
                            <w:tcW w:w="2249" w:type="dxa"/>
                            <w:tcBorders>
                              <w:top w:val="single" w:sz="2" w:space="0" w:color="231F20"/>
                              <w:left w:val="nil"/>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4"/>
                                <w:sz w:val="21"/>
                              </w:rPr>
                              <w:t>战斗回力镖</w:t>
                            </w:r>
                          </w:p>
                        </w:tc>
                        <w:tc>
                          <w:tcPr>
                            <w:tcW w:w="128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8"/>
                                <w:sz w:val="21"/>
                              </w:rPr>
                              <w:t>投掷</w:t>
                            </w:r>
                          </w:p>
                        </w:tc>
                        <w:tc>
                          <w:tcPr>
                            <w:tcW w:w="113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z w:val="21"/>
                              </w:rPr>
                              <w:t>1D8+</w:t>
                            </w:r>
                            <w:r>
                              <w:rPr>
                                <w:rFonts w:ascii="SimSun" w:eastAsia="SimSun" w:hint="eastAsia"/>
                                <w:color w:val="231F20"/>
                                <w:sz w:val="21"/>
                              </w:rPr>
                              <w:t>半</w:t>
                            </w:r>
                            <w:r>
                              <w:rPr>
                                <w:color w:val="231F20"/>
                                <w:spacing w:val="-5"/>
                                <w:sz w:val="21"/>
                              </w:rPr>
                              <w:t>DB</w:t>
                            </w:r>
                          </w:p>
                        </w:tc>
                        <w:tc>
                          <w:tcPr>
                            <w:tcW w:w="605" w:type="dxa"/>
                            <w:tcBorders>
                              <w:top w:val="single" w:sz="2" w:space="0" w:color="231F20"/>
                              <w:left w:val="dashed"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10"/>
                                <w:sz w:val="21"/>
                              </w:rPr>
                              <w:t>否</w:t>
                            </w:r>
                          </w:p>
                        </w:tc>
                        <w:tc>
                          <w:tcPr>
                            <w:tcW w:w="964"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4"/>
                                <w:sz w:val="21"/>
                              </w:rPr>
                              <w:t>20yd</w:t>
                            </w:r>
                          </w:p>
                        </w:tc>
                        <w:tc>
                          <w:tcPr>
                            <w:tcW w:w="58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10"/>
                                <w:sz w:val="21"/>
                              </w:rPr>
                              <w:t>1</w:t>
                            </w:r>
                          </w:p>
                        </w:tc>
                        <w:tc>
                          <w:tcPr>
                            <w:tcW w:w="510"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bottom w:val="single" w:sz="2" w:space="0" w:color="231F20"/>
                              <w:right w:val="dashed" w:sz="2" w:space="0" w:color="231F20"/>
                            </w:tcBorders>
                          </w:tcPr>
                          <w:p>
                            <w:pPr>
                              <w:pStyle w:val="TableParagraph"/>
                              <w:ind w:right="1"/>
                              <w:rPr>
                                <w:sz w:val="21"/>
                              </w:rPr>
                            </w:pPr>
                            <w:r>
                              <w:rPr>
                                <w:color w:val="231F20"/>
                                <w:spacing w:val="-5"/>
                                <w:sz w:val="21"/>
                              </w:rPr>
                              <w:t>2/4</w:t>
                            </w:r>
                          </w:p>
                        </w:tc>
                        <w:tc>
                          <w:tcPr>
                            <w:tcW w:w="622" w:type="dxa"/>
                            <w:tcBorders>
                              <w:top w:val="single" w:sz="2" w:space="0" w:color="231F20"/>
                              <w:left w:val="dashed" w:sz="2" w:space="0" w:color="231F20"/>
                              <w:bottom w:val="single"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bottom w:val="single" w:sz="2" w:space="0" w:color="231F20"/>
                              <w:right w:val="nil"/>
                            </w:tcBorders>
                          </w:tcPr>
                          <w:p>
                            <w:pPr>
                              <w:pStyle w:val="TableParagraph"/>
                              <w:spacing w:line="260" w:lineRule="exact" w:before="10"/>
                              <w:ind w:right="9"/>
                              <w:rPr>
                                <w:rFonts w:ascii="SimSun" w:eastAsia="SimSun" w:hint="eastAsia"/>
                                <w:sz w:val="21"/>
                              </w:rPr>
                            </w:pPr>
                            <w:r>
                              <w:rPr>
                                <w:rFonts w:ascii="SimSun" w:eastAsia="SimSun" w:hint="eastAsia"/>
                                <w:color w:val="231F20"/>
                                <w:spacing w:val="-10"/>
                                <w:sz w:val="21"/>
                              </w:rPr>
                              <w:t>稀</w:t>
                            </w:r>
                          </w:p>
                        </w:tc>
                      </w:tr>
                      <w:tr>
                        <w:trPr>
                          <w:trHeight w:val="285" w:hRule="atLeast"/>
                        </w:trPr>
                        <w:tc>
                          <w:tcPr>
                            <w:tcW w:w="2249" w:type="dxa"/>
                            <w:tcBorders>
                              <w:top w:val="single" w:sz="2" w:space="0" w:color="231F20"/>
                              <w:left w:val="nil"/>
                              <w:right w:val="dashed" w:sz="2" w:space="0" w:color="231F20"/>
                            </w:tcBorders>
                          </w:tcPr>
                          <w:p>
                            <w:pPr>
                              <w:pStyle w:val="TableParagraph"/>
                              <w:spacing w:line="255" w:lineRule="exact" w:before="10"/>
                              <w:rPr>
                                <w:rFonts w:ascii="SimSun" w:eastAsia="SimSun" w:hint="eastAsia"/>
                                <w:sz w:val="21"/>
                              </w:rPr>
                            </w:pPr>
                            <w:r>
                              <w:rPr>
                                <w:rFonts w:ascii="SimSun" w:eastAsia="SimSun" w:hint="eastAsia"/>
                                <w:color w:val="231F20"/>
                                <w:spacing w:val="-7"/>
                                <w:sz w:val="21"/>
                              </w:rPr>
                              <w:t>伐木斧</w:t>
                            </w:r>
                          </w:p>
                        </w:tc>
                        <w:tc>
                          <w:tcPr>
                            <w:tcW w:w="1285" w:type="dxa"/>
                            <w:tcBorders>
                              <w:top w:val="single" w:sz="2" w:space="0" w:color="231F20"/>
                              <w:left w:val="dashed" w:sz="2" w:space="0" w:color="231F20"/>
                              <w:right w:val="dashed" w:sz="2" w:space="0" w:color="231F20"/>
                            </w:tcBorders>
                          </w:tcPr>
                          <w:p>
                            <w:pPr>
                              <w:pStyle w:val="TableParagraph"/>
                              <w:spacing w:line="265" w:lineRule="exact"/>
                              <w:rPr>
                                <w:sz w:val="21"/>
                              </w:rPr>
                            </w:pPr>
                            <w:r>
                              <w:rPr>
                                <w:rFonts w:ascii="SimSun" w:eastAsia="SimSun" w:hint="eastAsia"/>
                                <w:color w:val="231F20"/>
                                <w:sz w:val="21"/>
                              </w:rPr>
                              <w:t>格斗</w:t>
                            </w:r>
                            <w:r>
                              <w:rPr>
                                <w:color w:val="231F20"/>
                                <w:sz w:val="21"/>
                              </w:rPr>
                              <w:t>(</w:t>
                            </w:r>
                            <w:r>
                              <w:rPr>
                                <w:rFonts w:ascii="SimSun" w:eastAsia="SimSun" w:hint="eastAsia"/>
                                <w:color w:val="231F20"/>
                                <w:sz w:val="21"/>
                              </w:rPr>
                              <w:t>斧</w:t>
                            </w:r>
                            <w:r>
                              <w:rPr>
                                <w:color w:val="231F20"/>
                                <w:spacing w:val="-10"/>
                                <w:sz w:val="21"/>
                              </w:rPr>
                              <w:t>)</w:t>
                            </w:r>
                          </w:p>
                        </w:tc>
                        <w:tc>
                          <w:tcPr>
                            <w:tcW w:w="1134" w:type="dxa"/>
                            <w:tcBorders>
                              <w:top w:val="single" w:sz="2" w:space="0" w:color="231F20"/>
                              <w:left w:val="dashed" w:sz="2" w:space="0" w:color="231F20"/>
                              <w:right w:val="dashed" w:sz="2" w:space="0" w:color="231F20"/>
                            </w:tcBorders>
                          </w:tcPr>
                          <w:p>
                            <w:pPr>
                              <w:pStyle w:val="TableParagraph"/>
                              <w:spacing w:line="265" w:lineRule="exact"/>
                              <w:ind w:left="1" w:right="1"/>
                              <w:rPr>
                                <w:sz w:val="21"/>
                              </w:rPr>
                            </w:pPr>
                            <w:r>
                              <w:rPr>
                                <w:color w:val="231F20"/>
                                <w:spacing w:val="-2"/>
                                <w:sz w:val="21"/>
                              </w:rPr>
                              <w:t>1D8+2+DB</w:t>
                            </w:r>
                          </w:p>
                        </w:tc>
                        <w:tc>
                          <w:tcPr>
                            <w:tcW w:w="605" w:type="dxa"/>
                            <w:tcBorders>
                              <w:top w:val="single" w:sz="2" w:space="0" w:color="231F20"/>
                              <w:left w:val="dashed" w:sz="2" w:space="0" w:color="231F20"/>
                              <w:right w:val="dashed" w:sz="2" w:space="0" w:color="231F20"/>
                            </w:tcBorders>
                          </w:tcPr>
                          <w:p>
                            <w:pPr>
                              <w:pStyle w:val="TableParagraph"/>
                              <w:spacing w:line="255" w:lineRule="exact" w:before="10"/>
                              <w:rPr>
                                <w:rFonts w:ascii="SimSun" w:eastAsia="SimSun" w:hint="eastAsia"/>
                                <w:sz w:val="21"/>
                              </w:rPr>
                            </w:pPr>
                            <w:r>
                              <w:rPr>
                                <w:rFonts w:ascii="SimSun" w:eastAsia="SimSun" w:hint="eastAsia"/>
                                <w:color w:val="231F20"/>
                                <w:spacing w:val="-10"/>
                                <w:sz w:val="21"/>
                              </w:rPr>
                              <w:t>是</w:t>
                            </w:r>
                          </w:p>
                        </w:tc>
                        <w:tc>
                          <w:tcPr>
                            <w:tcW w:w="964" w:type="dxa"/>
                            <w:tcBorders>
                              <w:top w:val="single" w:sz="2" w:space="0" w:color="231F20"/>
                              <w:left w:val="dashed" w:sz="2" w:space="0" w:color="231F20"/>
                              <w:right w:val="dashed" w:sz="2" w:space="0" w:color="231F20"/>
                            </w:tcBorders>
                          </w:tcPr>
                          <w:p>
                            <w:pPr>
                              <w:pStyle w:val="TableParagraph"/>
                              <w:spacing w:line="255" w:lineRule="exact" w:before="10"/>
                              <w:ind w:right="1"/>
                              <w:rPr>
                                <w:rFonts w:ascii="SimSun" w:eastAsia="SimSun" w:hint="eastAsia"/>
                                <w:sz w:val="21"/>
                              </w:rPr>
                            </w:pPr>
                            <w:r>
                              <w:rPr>
                                <w:rFonts w:ascii="SimSun" w:eastAsia="SimSun" w:hint="eastAsia"/>
                                <w:color w:val="231F20"/>
                                <w:spacing w:val="-10"/>
                                <w:sz w:val="21"/>
                              </w:rPr>
                              <w:t>近</w:t>
                            </w:r>
                          </w:p>
                        </w:tc>
                        <w:tc>
                          <w:tcPr>
                            <w:tcW w:w="586" w:type="dxa"/>
                            <w:tcBorders>
                              <w:top w:val="single" w:sz="2" w:space="0" w:color="231F20"/>
                              <w:left w:val="dashed" w:sz="2" w:space="0" w:color="231F20"/>
                              <w:right w:val="dashed" w:sz="2" w:space="0" w:color="231F20"/>
                            </w:tcBorders>
                          </w:tcPr>
                          <w:p>
                            <w:pPr>
                              <w:pStyle w:val="TableParagraph"/>
                              <w:spacing w:line="265" w:lineRule="exact"/>
                              <w:ind w:right="1"/>
                              <w:rPr>
                                <w:sz w:val="21"/>
                              </w:rPr>
                            </w:pPr>
                            <w:r>
                              <w:rPr>
                                <w:color w:val="231F20"/>
                                <w:spacing w:val="-10"/>
                                <w:sz w:val="21"/>
                              </w:rPr>
                              <w:t>1</w:t>
                            </w:r>
                          </w:p>
                        </w:tc>
                        <w:tc>
                          <w:tcPr>
                            <w:tcW w:w="510" w:type="dxa"/>
                            <w:tcBorders>
                              <w:top w:val="single" w:sz="2" w:space="0" w:color="231F20"/>
                              <w:left w:val="dashed" w:sz="2" w:space="0" w:color="231F20"/>
                              <w:right w:val="dashed" w:sz="2" w:space="0" w:color="231F20"/>
                            </w:tcBorders>
                          </w:tcPr>
                          <w:p>
                            <w:pPr>
                              <w:pStyle w:val="TableParagraph"/>
                              <w:spacing w:line="240" w:lineRule="auto"/>
                              <w:jc w:val="left"/>
                              <w:rPr>
                                <w:rFonts w:ascii="Times New Roman"/>
                                <w:sz w:val="20"/>
                              </w:rPr>
                            </w:pPr>
                          </w:p>
                        </w:tc>
                        <w:tc>
                          <w:tcPr>
                            <w:tcW w:w="876" w:type="dxa"/>
                            <w:tcBorders>
                              <w:top w:val="single" w:sz="2" w:space="0" w:color="231F20"/>
                              <w:left w:val="dashed" w:sz="2" w:space="0" w:color="231F20"/>
                              <w:right w:val="dashed" w:sz="2" w:space="0" w:color="231F20"/>
                            </w:tcBorders>
                          </w:tcPr>
                          <w:p>
                            <w:pPr>
                              <w:pStyle w:val="TableParagraph"/>
                              <w:spacing w:line="265" w:lineRule="exact"/>
                              <w:ind w:right="1"/>
                              <w:rPr>
                                <w:sz w:val="21"/>
                              </w:rPr>
                            </w:pPr>
                            <w:r>
                              <w:rPr>
                                <w:color w:val="231F20"/>
                                <w:spacing w:val="-4"/>
                                <w:sz w:val="21"/>
                              </w:rPr>
                              <w:t>5/10</w:t>
                            </w:r>
                          </w:p>
                        </w:tc>
                        <w:tc>
                          <w:tcPr>
                            <w:tcW w:w="622" w:type="dxa"/>
                            <w:tcBorders>
                              <w:top w:val="single" w:sz="2" w:space="0" w:color="231F20"/>
                              <w:left w:val="dashed" w:sz="2" w:space="0" w:color="231F20"/>
                              <w:right w:val="dashed" w:sz="2" w:space="0" w:color="231F20"/>
                            </w:tcBorders>
                          </w:tcPr>
                          <w:p>
                            <w:pPr>
                              <w:pStyle w:val="TableParagraph"/>
                              <w:spacing w:line="240" w:lineRule="auto"/>
                              <w:jc w:val="left"/>
                              <w:rPr>
                                <w:rFonts w:ascii="Times New Roman"/>
                                <w:sz w:val="20"/>
                              </w:rPr>
                            </w:pPr>
                          </w:p>
                        </w:tc>
                        <w:tc>
                          <w:tcPr>
                            <w:tcW w:w="808" w:type="dxa"/>
                            <w:tcBorders>
                              <w:top w:val="single" w:sz="2" w:space="0" w:color="231F20"/>
                              <w:left w:val="dashed" w:sz="2" w:space="0" w:color="231F20"/>
                              <w:right w:val="nil"/>
                            </w:tcBorders>
                          </w:tcPr>
                          <w:p>
                            <w:pPr>
                              <w:pStyle w:val="TableParagraph"/>
                              <w:spacing w:line="265" w:lineRule="exact"/>
                              <w:ind w:right="9"/>
                              <w:rPr>
                                <w:sz w:val="21"/>
                              </w:rPr>
                            </w:pPr>
                            <w:r>
                              <w:rPr>
                                <w:color w:val="231F20"/>
                                <w:spacing w:val="-5"/>
                                <w:sz w:val="21"/>
                              </w:rPr>
                              <w:t>CP</w:t>
                            </w:r>
                          </w:p>
                        </w:tc>
                      </w:tr>
                    </w:tbl>
                    <w:p>
                      <w:pPr>
                        <w:pStyle w:val="BodyText"/>
                        <w:ind w:left="0"/>
                      </w:pPr>
                    </w:p>
                  </w:txbxContent>
                </v:textbox>
              </v:shape>
            </w:pict>
          </mc:Fallback>
        </mc:AlternateContent>
      </w:r>
      <w:r>
        <w:rPr>
          <w:sz w:val="20"/>
        </w:rPr>
      </w:r>
    </w:p>
    <w:p>
      <w:pPr>
        <w:pStyle w:val="Heading6"/>
        <w:spacing w:line="240" w:lineRule="auto" w:before="130"/>
        <w:ind w:left="4767"/>
        <w:rPr>
          <w:rFonts w:ascii="SimSun" w:eastAsia="SimSun" w:hint="eastAsia"/>
        </w:rPr>
      </w:pPr>
      <w:r>
        <w:rPr>
          <w:rFonts w:ascii="SimSun" w:eastAsia="SimSun" w:hint="eastAsia"/>
          <w:color w:val="231F20"/>
          <w:spacing w:val="-39"/>
          <w:w w:val="105"/>
        </w:rPr>
        <w:t>表 </w:t>
      </w:r>
      <w:r>
        <w:rPr>
          <w:rFonts w:ascii="SimSun" w:eastAsia="SimSun" w:hint="eastAsia"/>
          <w:color w:val="231F20"/>
          <w:w w:val="105"/>
        </w:rPr>
        <w:t>10-3</w:t>
      </w:r>
      <w:r>
        <w:rPr>
          <w:rFonts w:ascii="SimSun" w:eastAsia="SimSun" w:hint="eastAsia"/>
          <w:color w:val="231F20"/>
          <w:spacing w:val="60"/>
          <w:w w:val="150"/>
        </w:rPr>
        <w:t> </w:t>
      </w:r>
      <w:r>
        <w:rPr>
          <w:rFonts w:ascii="SimSun" w:eastAsia="SimSun" w:hint="eastAsia"/>
          <w:color w:val="231F20"/>
          <w:spacing w:val="-5"/>
          <w:w w:val="105"/>
        </w:rPr>
        <w:t>手枪</w:t>
      </w:r>
    </w:p>
    <w:p>
      <w:pPr>
        <w:pStyle w:val="BodyText"/>
        <w:spacing w:before="83"/>
        <w:ind w:left="1270"/>
        <w:rPr>
          <w:rFonts w:ascii="Palatino Linotype" w:eastAsia="Palatino Linotype"/>
        </w:rPr>
      </w:pPr>
      <w:r>
        <w:rPr>
          <w:color w:val="231F20"/>
        </w:rPr>
        <w:t>该武器可以贯穿。使用技能：射击（</w:t>
      </w:r>
      <w:r>
        <w:rPr>
          <w:color w:val="231F20"/>
          <w:spacing w:val="-18"/>
        </w:rPr>
        <w:t>手枪 </w:t>
      </w:r>
      <w:r>
        <w:rPr>
          <w:rFonts w:ascii="Palatino Linotype" w:eastAsia="Palatino Linotype"/>
          <w:color w:val="231F20"/>
          <w:spacing w:val="-10"/>
        </w:rPr>
        <w:t>)</w:t>
      </w:r>
    </w:p>
    <w:p>
      <w:pPr>
        <w:pStyle w:val="BodyText"/>
        <w:spacing w:before="32" w:after="23"/>
        <w:ind w:left="1270"/>
      </w:pPr>
      <w:r>
        <w:rPr>
          <w:color w:val="231F20"/>
          <w:spacing w:val="-6"/>
        </w:rPr>
        <w:t>如果每回合发射多于 </w:t>
      </w:r>
      <w:r>
        <w:rPr>
          <w:rFonts w:ascii="Palatino Linotype" w:eastAsia="Palatino Linotype"/>
          <w:color w:val="231F20"/>
        </w:rPr>
        <w:t>1</w:t>
      </w:r>
      <w:r>
        <w:rPr>
          <w:rFonts w:ascii="Palatino Linotype" w:eastAsia="Palatino Linotype"/>
          <w:color w:val="231F20"/>
          <w:spacing w:val="-5"/>
        </w:rPr>
        <w:t> </w:t>
      </w:r>
      <w:r>
        <w:rPr>
          <w:color w:val="231F20"/>
          <w:spacing w:val="-1"/>
        </w:rPr>
        <w:t>发，每次掷骰都有一个惩罚骰。括号内标注了每回合最多射击次数。</w:t>
      </w:r>
    </w:p>
    <w:tbl>
      <w:tblPr>
        <w:tblW w:w="0" w:type="auto"/>
        <w:jc w:val="left"/>
        <w:tblInd w:w="85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929"/>
        <w:gridCol w:w="1190"/>
        <w:gridCol w:w="919"/>
        <w:gridCol w:w="919"/>
        <w:gridCol w:w="919"/>
        <w:gridCol w:w="919"/>
        <w:gridCol w:w="919"/>
        <w:gridCol w:w="919"/>
      </w:tblGrid>
      <w:tr>
        <w:trPr>
          <w:trHeight w:val="282" w:hRule="atLeast"/>
        </w:trPr>
        <w:tc>
          <w:tcPr>
            <w:tcW w:w="2929" w:type="dxa"/>
            <w:tcBorders>
              <w:left w:val="nil"/>
              <w:bottom w:val="single" w:sz="4" w:space="0" w:color="231F20"/>
              <w:right w:val="single" w:sz="2" w:space="0" w:color="231F20"/>
            </w:tcBorders>
          </w:tcPr>
          <w:p>
            <w:pPr>
              <w:pStyle w:val="TableParagraph"/>
              <w:spacing w:line="258" w:lineRule="exact" w:before="4"/>
              <w:rPr>
                <w:rFonts w:ascii="PMingLiU" w:eastAsia="PMingLiU" w:hint="eastAsia"/>
                <w:sz w:val="21"/>
              </w:rPr>
            </w:pPr>
            <w:r>
              <w:rPr>
                <w:rFonts w:ascii="PMingLiU" w:eastAsia="PMingLiU" w:hint="eastAsia"/>
                <w:color w:val="231F20"/>
                <w:spacing w:val="-5"/>
                <w:sz w:val="21"/>
              </w:rPr>
              <w:t>名称</w:t>
            </w:r>
          </w:p>
        </w:tc>
        <w:tc>
          <w:tcPr>
            <w:tcW w:w="1190" w:type="dxa"/>
            <w:tcBorders>
              <w:left w:val="single" w:sz="2" w:space="0" w:color="231F20"/>
              <w:bottom w:val="single" w:sz="4" w:space="0" w:color="231F20"/>
              <w:right w:val="single" w:sz="2" w:space="0" w:color="231F20"/>
            </w:tcBorders>
          </w:tcPr>
          <w:p>
            <w:pPr>
              <w:pStyle w:val="TableParagraph"/>
              <w:spacing w:line="258" w:lineRule="exact" w:before="4"/>
              <w:rPr>
                <w:rFonts w:ascii="PMingLiU" w:eastAsia="PMingLiU" w:hint="eastAsia"/>
                <w:sz w:val="21"/>
              </w:rPr>
            </w:pPr>
            <w:r>
              <w:rPr>
                <w:rFonts w:ascii="PMingLiU" w:eastAsia="PMingLiU" w:hint="eastAsia"/>
                <w:color w:val="231F20"/>
                <w:spacing w:val="-5"/>
                <w:sz w:val="21"/>
              </w:rPr>
              <w:t>伤害</w:t>
            </w:r>
          </w:p>
        </w:tc>
        <w:tc>
          <w:tcPr>
            <w:tcW w:w="919" w:type="dxa"/>
            <w:tcBorders>
              <w:left w:val="single" w:sz="2" w:space="0" w:color="231F20"/>
              <w:bottom w:val="single" w:sz="4" w:space="0" w:color="231F20"/>
              <w:right w:val="single" w:sz="2" w:space="0" w:color="231F20"/>
            </w:tcBorders>
          </w:tcPr>
          <w:p>
            <w:pPr>
              <w:pStyle w:val="TableParagraph"/>
              <w:spacing w:line="258" w:lineRule="exact" w:before="4"/>
              <w:ind w:left="7" w:right="5"/>
              <w:rPr>
                <w:rFonts w:ascii="PMingLiU" w:eastAsia="PMingLiU" w:hint="eastAsia"/>
                <w:sz w:val="21"/>
              </w:rPr>
            </w:pPr>
            <w:r>
              <w:rPr>
                <w:rFonts w:ascii="PMingLiU" w:eastAsia="PMingLiU" w:hint="eastAsia"/>
                <w:color w:val="231F20"/>
                <w:spacing w:val="-3"/>
                <w:sz w:val="21"/>
              </w:rPr>
              <w:t>基础射程</w:t>
            </w:r>
          </w:p>
        </w:tc>
        <w:tc>
          <w:tcPr>
            <w:tcW w:w="919" w:type="dxa"/>
            <w:tcBorders>
              <w:left w:val="single" w:sz="2" w:space="0" w:color="231F20"/>
              <w:bottom w:val="single" w:sz="4" w:space="0" w:color="231F20"/>
              <w:right w:val="single" w:sz="2" w:space="0" w:color="231F20"/>
            </w:tcBorders>
          </w:tcPr>
          <w:p>
            <w:pPr>
              <w:pStyle w:val="TableParagraph"/>
              <w:spacing w:line="258" w:lineRule="exact" w:before="4"/>
              <w:ind w:left="7" w:right="4"/>
              <w:rPr>
                <w:rFonts w:ascii="PMingLiU" w:eastAsia="PMingLiU" w:hint="eastAsia"/>
                <w:sz w:val="21"/>
              </w:rPr>
            </w:pPr>
            <w:r>
              <w:rPr>
                <w:rFonts w:ascii="PMingLiU" w:eastAsia="PMingLiU" w:hint="eastAsia"/>
                <w:color w:val="231F20"/>
                <w:spacing w:val="-5"/>
                <w:sz w:val="21"/>
              </w:rPr>
              <w:t>每轮</w:t>
            </w:r>
          </w:p>
        </w:tc>
        <w:tc>
          <w:tcPr>
            <w:tcW w:w="919" w:type="dxa"/>
            <w:tcBorders>
              <w:left w:val="single" w:sz="2" w:space="0" w:color="231F20"/>
              <w:bottom w:val="single" w:sz="4" w:space="0" w:color="231F20"/>
              <w:right w:val="single" w:sz="2" w:space="0" w:color="231F20"/>
            </w:tcBorders>
          </w:tcPr>
          <w:p>
            <w:pPr>
              <w:pStyle w:val="TableParagraph"/>
              <w:spacing w:line="258" w:lineRule="exact" w:before="4"/>
              <w:ind w:left="7" w:right="3"/>
              <w:rPr>
                <w:rFonts w:ascii="PMingLiU" w:eastAsia="PMingLiU" w:hint="eastAsia"/>
                <w:sz w:val="21"/>
              </w:rPr>
            </w:pPr>
            <w:r>
              <w:rPr>
                <w:rFonts w:ascii="PMingLiU" w:eastAsia="PMingLiU" w:hint="eastAsia"/>
                <w:color w:val="231F20"/>
                <w:spacing w:val="-5"/>
                <w:sz w:val="21"/>
              </w:rPr>
              <w:t>弹数</w:t>
            </w:r>
          </w:p>
        </w:tc>
        <w:tc>
          <w:tcPr>
            <w:tcW w:w="919" w:type="dxa"/>
            <w:tcBorders>
              <w:left w:val="single" w:sz="2" w:space="0" w:color="231F20"/>
              <w:bottom w:val="single" w:sz="4" w:space="0" w:color="231F20"/>
              <w:right w:val="single" w:sz="2" w:space="0" w:color="231F20"/>
            </w:tcBorders>
          </w:tcPr>
          <w:p>
            <w:pPr>
              <w:pStyle w:val="TableParagraph"/>
              <w:spacing w:line="258" w:lineRule="exact" w:before="4"/>
              <w:ind w:left="7" w:right="1"/>
              <w:rPr>
                <w:rFonts w:ascii="PMingLiU" w:eastAsia="PMingLiU" w:hint="eastAsia"/>
                <w:sz w:val="21"/>
              </w:rPr>
            </w:pPr>
            <w:r>
              <w:rPr>
                <w:rFonts w:ascii="PMingLiU" w:eastAsia="PMingLiU" w:hint="eastAsia"/>
                <w:color w:val="231F20"/>
                <w:spacing w:val="-5"/>
                <w:sz w:val="21"/>
              </w:rPr>
              <w:t>价格</w:t>
            </w:r>
          </w:p>
        </w:tc>
        <w:tc>
          <w:tcPr>
            <w:tcW w:w="919" w:type="dxa"/>
            <w:tcBorders>
              <w:left w:val="single" w:sz="2" w:space="0" w:color="231F20"/>
              <w:bottom w:val="single" w:sz="4" w:space="0" w:color="231F20"/>
              <w:right w:val="single" w:sz="2" w:space="0" w:color="231F20"/>
            </w:tcBorders>
          </w:tcPr>
          <w:p>
            <w:pPr>
              <w:pStyle w:val="TableParagraph"/>
              <w:spacing w:line="258" w:lineRule="exact" w:before="4"/>
              <w:ind w:left="7"/>
              <w:rPr>
                <w:rFonts w:ascii="PMingLiU" w:eastAsia="PMingLiU" w:hint="eastAsia"/>
                <w:sz w:val="21"/>
              </w:rPr>
            </w:pPr>
            <w:r>
              <w:rPr>
                <w:rFonts w:ascii="PMingLiU" w:eastAsia="PMingLiU" w:hint="eastAsia"/>
                <w:color w:val="231F20"/>
                <w:spacing w:val="-4"/>
                <w:sz w:val="21"/>
              </w:rPr>
              <w:t>故障值</w:t>
            </w:r>
          </w:p>
        </w:tc>
        <w:tc>
          <w:tcPr>
            <w:tcW w:w="919" w:type="dxa"/>
            <w:tcBorders>
              <w:left w:val="single" w:sz="2" w:space="0" w:color="231F20"/>
              <w:bottom w:val="single" w:sz="4" w:space="0" w:color="231F20"/>
              <w:right w:val="nil"/>
            </w:tcBorders>
          </w:tcPr>
          <w:p>
            <w:pPr>
              <w:pStyle w:val="TableParagraph"/>
              <w:spacing w:line="258" w:lineRule="exact" w:before="4"/>
              <w:ind w:left="8"/>
              <w:rPr>
                <w:rFonts w:ascii="PMingLiU" w:eastAsia="PMingLiU" w:hint="eastAsia"/>
                <w:sz w:val="21"/>
              </w:rPr>
            </w:pPr>
            <w:r>
              <w:rPr>
                <w:rFonts w:ascii="PMingLiU" w:eastAsia="PMingLiU" w:hint="eastAsia"/>
                <w:color w:val="231F20"/>
                <w:spacing w:val="-5"/>
                <w:sz w:val="21"/>
              </w:rPr>
              <w:t>时代</w:t>
            </w:r>
          </w:p>
        </w:tc>
      </w:tr>
      <w:tr>
        <w:trPr>
          <w:trHeight w:val="290" w:hRule="atLeast"/>
        </w:trPr>
        <w:tc>
          <w:tcPr>
            <w:tcW w:w="2929" w:type="dxa"/>
            <w:tcBorders>
              <w:top w:val="single" w:sz="4"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3"/>
                <w:sz w:val="21"/>
              </w:rPr>
              <w:t>燧发手枪</w:t>
            </w:r>
          </w:p>
        </w:tc>
        <w:tc>
          <w:tcPr>
            <w:tcW w:w="1190" w:type="dxa"/>
            <w:tcBorders>
              <w:top w:val="single" w:sz="4"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1D6+1</w:t>
            </w:r>
          </w:p>
        </w:tc>
        <w:tc>
          <w:tcPr>
            <w:tcW w:w="919" w:type="dxa"/>
            <w:tcBorders>
              <w:top w:val="single" w:sz="4"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10</w:t>
            </w:r>
          </w:p>
        </w:tc>
        <w:tc>
          <w:tcPr>
            <w:tcW w:w="919" w:type="dxa"/>
            <w:tcBorders>
              <w:top w:val="single" w:sz="4"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5"/>
                <w:sz w:val="21"/>
              </w:rPr>
              <w:t>1/4</w:t>
            </w:r>
          </w:p>
        </w:tc>
        <w:tc>
          <w:tcPr>
            <w:tcW w:w="919" w:type="dxa"/>
            <w:tcBorders>
              <w:top w:val="single" w:sz="4"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10"/>
                <w:sz w:val="21"/>
              </w:rPr>
              <w:t>1</w:t>
            </w:r>
          </w:p>
        </w:tc>
        <w:tc>
          <w:tcPr>
            <w:tcW w:w="919" w:type="dxa"/>
            <w:tcBorders>
              <w:top w:val="single" w:sz="4"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pacing w:val="-2"/>
                <w:sz w:val="21"/>
              </w:rPr>
              <w:t>30/300</w:t>
            </w:r>
          </w:p>
        </w:tc>
        <w:tc>
          <w:tcPr>
            <w:tcW w:w="919" w:type="dxa"/>
            <w:tcBorders>
              <w:top w:val="single" w:sz="4"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95</w:t>
            </w:r>
          </w:p>
        </w:tc>
        <w:tc>
          <w:tcPr>
            <w:tcW w:w="919" w:type="dxa"/>
            <w:tcBorders>
              <w:top w:val="single" w:sz="4" w:space="0" w:color="231F20"/>
              <w:left w:val="single" w:sz="2" w:space="0" w:color="231F20"/>
              <w:bottom w:val="single" w:sz="2" w:space="0" w:color="231F20"/>
              <w:right w:val="nil"/>
            </w:tcBorders>
          </w:tcPr>
          <w:p>
            <w:pPr>
              <w:pStyle w:val="TableParagraph"/>
              <w:spacing w:line="260" w:lineRule="exact" w:before="10"/>
              <w:ind w:left="8"/>
              <w:rPr>
                <w:rFonts w:ascii="SimSun" w:eastAsia="SimSun" w:hint="eastAsia"/>
                <w:sz w:val="21"/>
              </w:rPr>
            </w:pPr>
            <w:r>
              <w:rPr>
                <w:rFonts w:ascii="SimSun" w:eastAsia="SimSun" w:hint="eastAsia"/>
                <w:color w:val="231F20"/>
                <w:spacing w:val="-10"/>
                <w:sz w:val="21"/>
              </w:rPr>
              <w:t>稀</w:t>
            </w:r>
          </w:p>
        </w:tc>
      </w:tr>
      <w:tr>
        <w:trPr>
          <w:trHeight w:val="290" w:hRule="atLeast"/>
        </w:trPr>
        <w:tc>
          <w:tcPr>
            <w:tcW w:w="2929"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.22(5.6mm)</w:t>
            </w:r>
            <w:r>
              <w:rPr>
                <w:rFonts w:ascii="SimSun" w:eastAsia="SimSun" w:hint="eastAsia"/>
                <w:color w:val="231F20"/>
                <w:spacing w:val="-5"/>
                <w:sz w:val="21"/>
              </w:rPr>
              <w:t>小型自动手枪</w:t>
            </w:r>
          </w:p>
        </w:tc>
        <w:tc>
          <w:tcPr>
            <w:tcW w:w="119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5"/>
                <w:sz w:val="21"/>
              </w:rPr>
              <w:t>1D6</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4"/>
                <w:sz w:val="21"/>
              </w:rPr>
              <w:t>1(3)</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10"/>
                <w:sz w:val="21"/>
              </w:rPr>
              <w:t>6</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pacing w:val="-2"/>
                <w:sz w:val="21"/>
              </w:rPr>
              <w:t>25/190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100</w:t>
            </w:r>
          </w:p>
        </w:tc>
        <w:tc>
          <w:tcPr>
            <w:tcW w:w="919" w:type="dxa"/>
            <w:tcBorders>
              <w:top w:val="single" w:sz="2" w:space="0" w:color="231F20"/>
              <w:left w:val="single" w:sz="2" w:space="0" w:color="231F20"/>
              <w:bottom w:val="single" w:sz="2" w:space="0" w:color="231F20"/>
              <w:right w:val="nil"/>
            </w:tcBorders>
          </w:tcPr>
          <w:p>
            <w:pPr>
              <w:pStyle w:val="TableParagraph"/>
              <w:ind w:left="8"/>
              <w:rPr>
                <w:sz w:val="21"/>
              </w:rPr>
            </w:pPr>
            <w:r>
              <w:rPr>
                <w:color w:val="231F20"/>
                <w:spacing w:val="-5"/>
                <w:sz w:val="21"/>
              </w:rPr>
              <w:t>CP</w:t>
            </w:r>
          </w:p>
        </w:tc>
      </w:tr>
      <w:tr>
        <w:trPr>
          <w:trHeight w:val="290" w:hRule="atLeast"/>
        </w:trPr>
        <w:tc>
          <w:tcPr>
            <w:tcW w:w="2929"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2"/>
                <w:sz w:val="21"/>
              </w:rPr>
              <w:t>.25(6.35mm)</w:t>
            </w:r>
            <w:r>
              <w:rPr>
                <w:rFonts w:ascii="SimSun" w:eastAsia="SimSun" w:hint="eastAsia"/>
                <w:color w:val="231F20"/>
                <w:spacing w:val="-2"/>
                <w:sz w:val="21"/>
              </w:rPr>
              <w:t>短口手枪</w:t>
            </w:r>
            <w:r>
              <w:rPr>
                <w:color w:val="231F20"/>
                <w:spacing w:val="-2"/>
                <w:sz w:val="21"/>
              </w:rPr>
              <w:t>(</w:t>
            </w:r>
            <w:r>
              <w:rPr>
                <w:rFonts w:ascii="SimSun" w:eastAsia="SimSun" w:hint="eastAsia"/>
                <w:color w:val="231F20"/>
                <w:spacing w:val="-2"/>
                <w:sz w:val="21"/>
              </w:rPr>
              <w:t>单管</w:t>
            </w:r>
            <w:r>
              <w:rPr>
                <w:color w:val="231F20"/>
                <w:spacing w:val="-10"/>
                <w:sz w:val="21"/>
              </w:rPr>
              <w:t>)</w:t>
            </w:r>
          </w:p>
        </w:tc>
        <w:tc>
          <w:tcPr>
            <w:tcW w:w="119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5"/>
                <w:sz w:val="21"/>
              </w:rPr>
              <w:t>1D6</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10"/>
                <w:sz w:val="21"/>
              </w:rPr>
              <w:t>3</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10"/>
                <w:sz w:val="21"/>
              </w:rPr>
              <w:t>1</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10"/>
                <w:sz w:val="21"/>
              </w:rPr>
              <w:t>1</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pacing w:val="-2"/>
                <w:sz w:val="21"/>
              </w:rPr>
              <w:t>12/55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100</w:t>
            </w:r>
          </w:p>
        </w:tc>
        <w:tc>
          <w:tcPr>
            <w:tcW w:w="919" w:type="dxa"/>
            <w:tcBorders>
              <w:top w:val="single" w:sz="2" w:space="0" w:color="231F20"/>
              <w:left w:val="single" w:sz="2" w:space="0" w:color="231F20"/>
              <w:bottom w:val="single" w:sz="2" w:space="0" w:color="231F20"/>
              <w:right w:val="nil"/>
            </w:tcBorders>
          </w:tcPr>
          <w:p>
            <w:pPr>
              <w:pStyle w:val="TableParagraph"/>
              <w:ind w:left="8"/>
              <w:rPr>
                <w:sz w:val="21"/>
              </w:rPr>
            </w:pPr>
            <w:r>
              <w:rPr>
                <w:color w:val="231F20"/>
                <w:spacing w:val="-10"/>
                <w:sz w:val="21"/>
              </w:rPr>
              <w:t>C</w:t>
            </w:r>
          </w:p>
        </w:tc>
      </w:tr>
      <w:tr>
        <w:trPr>
          <w:trHeight w:val="290" w:hRule="atLeast"/>
        </w:trPr>
        <w:tc>
          <w:tcPr>
            <w:tcW w:w="2929"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.32(7.65mm)</w:t>
            </w:r>
            <w:r>
              <w:rPr>
                <w:rFonts w:ascii="SimSun" w:eastAsia="SimSun" w:hint="eastAsia"/>
                <w:color w:val="231F20"/>
                <w:spacing w:val="-7"/>
                <w:sz w:val="21"/>
              </w:rPr>
              <w:t>左轮</w:t>
            </w:r>
          </w:p>
        </w:tc>
        <w:tc>
          <w:tcPr>
            <w:tcW w:w="119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5"/>
                <w:sz w:val="21"/>
              </w:rPr>
              <w:t>1D8</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4"/>
                <w:sz w:val="21"/>
              </w:rPr>
              <w:t>1(3)</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10"/>
                <w:sz w:val="21"/>
              </w:rPr>
              <w:t>6</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pacing w:val="-2"/>
                <w:sz w:val="21"/>
              </w:rPr>
              <w:t>15/200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100</w:t>
            </w:r>
          </w:p>
        </w:tc>
        <w:tc>
          <w:tcPr>
            <w:tcW w:w="919" w:type="dxa"/>
            <w:tcBorders>
              <w:top w:val="single" w:sz="2" w:space="0" w:color="231F20"/>
              <w:left w:val="single" w:sz="2" w:space="0" w:color="231F20"/>
              <w:bottom w:val="single" w:sz="2" w:space="0" w:color="231F20"/>
              <w:right w:val="nil"/>
            </w:tcBorders>
          </w:tcPr>
          <w:p>
            <w:pPr>
              <w:pStyle w:val="TableParagraph"/>
              <w:ind w:left="8"/>
              <w:rPr>
                <w:sz w:val="21"/>
              </w:rPr>
            </w:pPr>
            <w:r>
              <w:rPr>
                <w:color w:val="231F20"/>
                <w:spacing w:val="-5"/>
                <w:sz w:val="21"/>
              </w:rPr>
              <w:t>CP</w:t>
            </w:r>
          </w:p>
        </w:tc>
      </w:tr>
      <w:tr>
        <w:trPr>
          <w:trHeight w:val="290" w:hRule="atLeast"/>
        </w:trPr>
        <w:tc>
          <w:tcPr>
            <w:tcW w:w="2929"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.32(7.65mm)</w:t>
            </w:r>
            <w:r>
              <w:rPr>
                <w:rFonts w:ascii="SimSun" w:eastAsia="SimSun" w:hint="eastAsia"/>
                <w:color w:val="231F20"/>
                <w:spacing w:val="-6"/>
                <w:sz w:val="21"/>
              </w:rPr>
              <w:t>自动手枪</w:t>
            </w:r>
          </w:p>
        </w:tc>
        <w:tc>
          <w:tcPr>
            <w:tcW w:w="119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5"/>
                <w:sz w:val="21"/>
              </w:rPr>
              <w:t>1D8</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4"/>
                <w:sz w:val="21"/>
              </w:rPr>
              <w:t>1(3)</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10"/>
                <w:sz w:val="21"/>
              </w:rPr>
              <w:t>8</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pacing w:val="-2"/>
                <w:sz w:val="21"/>
              </w:rPr>
              <w:t>20/350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99</w:t>
            </w:r>
          </w:p>
        </w:tc>
        <w:tc>
          <w:tcPr>
            <w:tcW w:w="919" w:type="dxa"/>
            <w:tcBorders>
              <w:top w:val="single" w:sz="2" w:space="0" w:color="231F20"/>
              <w:left w:val="single" w:sz="2" w:space="0" w:color="231F20"/>
              <w:bottom w:val="single" w:sz="2" w:space="0" w:color="231F20"/>
              <w:right w:val="nil"/>
            </w:tcBorders>
          </w:tcPr>
          <w:p>
            <w:pPr>
              <w:pStyle w:val="TableParagraph"/>
              <w:ind w:left="8"/>
              <w:rPr>
                <w:sz w:val="21"/>
              </w:rPr>
            </w:pPr>
            <w:r>
              <w:rPr>
                <w:color w:val="231F20"/>
                <w:spacing w:val="-5"/>
                <w:sz w:val="21"/>
              </w:rPr>
              <w:t>CP</w:t>
            </w:r>
          </w:p>
        </w:tc>
      </w:tr>
      <w:tr>
        <w:trPr>
          <w:trHeight w:val="290" w:hRule="atLeast"/>
        </w:trPr>
        <w:tc>
          <w:tcPr>
            <w:tcW w:w="2929"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2"/>
                <w:sz w:val="21"/>
              </w:rPr>
              <w:t>.357</w:t>
            </w:r>
            <w:r>
              <w:rPr>
                <w:rFonts w:ascii="SimSun" w:eastAsia="SimSun" w:hint="eastAsia"/>
                <w:color w:val="231F20"/>
                <w:spacing w:val="-4"/>
                <w:sz w:val="21"/>
              </w:rPr>
              <w:t>马格南左轮</w:t>
            </w:r>
          </w:p>
        </w:tc>
        <w:tc>
          <w:tcPr>
            <w:tcW w:w="119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1D8+1D4</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4"/>
                <w:sz w:val="21"/>
              </w:rPr>
              <w:t>1(3)</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10"/>
                <w:sz w:val="21"/>
              </w:rPr>
              <w:t>6</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z w:val="21"/>
              </w:rPr>
              <w:t>-</w:t>
            </w:r>
            <w:r>
              <w:rPr>
                <w:color w:val="231F20"/>
                <w:spacing w:val="-4"/>
                <w:sz w:val="21"/>
              </w:rPr>
              <w:t>/425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100</w:t>
            </w:r>
          </w:p>
        </w:tc>
        <w:tc>
          <w:tcPr>
            <w:tcW w:w="919" w:type="dxa"/>
            <w:tcBorders>
              <w:top w:val="single" w:sz="2" w:space="0" w:color="231F20"/>
              <w:left w:val="single" w:sz="2" w:space="0" w:color="231F20"/>
              <w:bottom w:val="single" w:sz="2" w:space="0" w:color="231F20"/>
              <w:right w:val="nil"/>
            </w:tcBorders>
          </w:tcPr>
          <w:p>
            <w:pPr>
              <w:pStyle w:val="TableParagraph"/>
              <w:ind w:left="8"/>
              <w:rPr>
                <w:sz w:val="21"/>
              </w:rPr>
            </w:pPr>
            <w:r>
              <w:rPr>
                <w:color w:val="231F20"/>
                <w:spacing w:val="-10"/>
                <w:sz w:val="21"/>
              </w:rPr>
              <w:t>P</w:t>
            </w:r>
          </w:p>
        </w:tc>
      </w:tr>
      <w:tr>
        <w:trPr>
          <w:trHeight w:val="290" w:hRule="atLeast"/>
        </w:trPr>
        <w:tc>
          <w:tcPr>
            <w:tcW w:w="2929"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.38(9mm)</w:t>
            </w:r>
            <w:r>
              <w:rPr>
                <w:rFonts w:ascii="SimSun" w:eastAsia="SimSun" w:hint="eastAsia"/>
                <w:color w:val="231F20"/>
                <w:spacing w:val="-7"/>
                <w:sz w:val="21"/>
              </w:rPr>
              <w:t>左轮</w:t>
            </w:r>
          </w:p>
        </w:tc>
        <w:tc>
          <w:tcPr>
            <w:tcW w:w="119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4"/>
                <w:sz w:val="21"/>
              </w:rPr>
              <w:t>1D10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4"/>
                <w:sz w:val="21"/>
              </w:rPr>
              <w:t>1(3)</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10"/>
                <w:sz w:val="21"/>
              </w:rPr>
              <w:t>6</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pacing w:val="-2"/>
                <w:sz w:val="21"/>
              </w:rPr>
              <w:t>25/200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100</w:t>
            </w:r>
          </w:p>
        </w:tc>
        <w:tc>
          <w:tcPr>
            <w:tcW w:w="919" w:type="dxa"/>
            <w:tcBorders>
              <w:top w:val="single" w:sz="2" w:space="0" w:color="231F20"/>
              <w:left w:val="single" w:sz="2" w:space="0" w:color="231F20"/>
              <w:bottom w:val="single" w:sz="2" w:space="0" w:color="231F20"/>
              <w:right w:val="nil"/>
            </w:tcBorders>
          </w:tcPr>
          <w:p>
            <w:pPr>
              <w:pStyle w:val="TableParagraph"/>
              <w:ind w:left="8"/>
              <w:rPr>
                <w:sz w:val="21"/>
              </w:rPr>
            </w:pPr>
            <w:r>
              <w:rPr>
                <w:color w:val="231F20"/>
                <w:spacing w:val="-5"/>
                <w:sz w:val="21"/>
              </w:rPr>
              <w:t>CP</w:t>
            </w:r>
          </w:p>
        </w:tc>
      </w:tr>
      <w:tr>
        <w:trPr>
          <w:trHeight w:val="290" w:hRule="atLeast"/>
        </w:trPr>
        <w:tc>
          <w:tcPr>
            <w:tcW w:w="2929"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.38(9mm)</w:t>
            </w:r>
            <w:r>
              <w:rPr>
                <w:rFonts w:ascii="SimSun" w:eastAsia="SimSun" w:hint="eastAsia"/>
                <w:color w:val="231F20"/>
                <w:spacing w:val="-6"/>
                <w:sz w:val="21"/>
              </w:rPr>
              <w:t>自动手枪</w:t>
            </w:r>
          </w:p>
        </w:tc>
        <w:tc>
          <w:tcPr>
            <w:tcW w:w="119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4"/>
                <w:sz w:val="21"/>
              </w:rPr>
              <w:t>1D10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4"/>
                <w:sz w:val="21"/>
              </w:rPr>
              <w:t>1(3)</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10"/>
                <w:sz w:val="21"/>
              </w:rPr>
              <w:t>8</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pacing w:val="-2"/>
                <w:sz w:val="21"/>
              </w:rPr>
              <w:t>30/375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99</w:t>
            </w:r>
          </w:p>
        </w:tc>
        <w:tc>
          <w:tcPr>
            <w:tcW w:w="919" w:type="dxa"/>
            <w:tcBorders>
              <w:top w:val="single" w:sz="2" w:space="0" w:color="231F20"/>
              <w:left w:val="single" w:sz="2" w:space="0" w:color="231F20"/>
              <w:bottom w:val="single" w:sz="2" w:space="0" w:color="231F20"/>
              <w:right w:val="nil"/>
            </w:tcBorders>
          </w:tcPr>
          <w:p>
            <w:pPr>
              <w:pStyle w:val="TableParagraph"/>
              <w:ind w:left="8"/>
              <w:rPr>
                <w:sz w:val="21"/>
              </w:rPr>
            </w:pPr>
            <w:r>
              <w:rPr>
                <w:color w:val="231F20"/>
                <w:spacing w:val="-5"/>
                <w:sz w:val="21"/>
              </w:rPr>
              <w:t>CP</w:t>
            </w:r>
          </w:p>
        </w:tc>
      </w:tr>
      <w:tr>
        <w:trPr>
          <w:trHeight w:val="290" w:hRule="atLeast"/>
        </w:trPr>
        <w:tc>
          <w:tcPr>
            <w:tcW w:w="2929" w:type="dxa"/>
            <w:tcBorders>
              <w:top w:val="single" w:sz="2" w:space="0" w:color="231F20"/>
              <w:left w:val="nil"/>
              <w:bottom w:val="single" w:sz="2" w:space="0" w:color="231F20"/>
              <w:right w:val="single" w:sz="2" w:space="0" w:color="231F20"/>
            </w:tcBorders>
          </w:tcPr>
          <w:p>
            <w:pPr>
              <w:pStyle w:val="TableParagraph"/>
              <w:rPr>
                <w:sz w:val="21"/>
              </w:rPr>
            </w:pPr>
            <w:r>
              <w:rPr>
                <w:rFonts w:ascii="SimSun" w:eastAsia="SimSun" w:hint="eastAsia"/>
                <w:color w:val="231F20"/>
                <w:sz w:val="21"/>
              </w:rPr>
              <w:t>贝瑞塔</w:t>
            </w:r>
            <w:r>
              <w:rPr>
                <w:color w:val="231F20"/>
                <w:spacing w:val="-5"/>
                <w:sz w:val="21"/>
              </w:rPr>
              <w:t>M9</w:t>
            </w:r>
          </w:p>
        </w:tc>
        <w:tc>
          <w:tcPr>
            <w:tcW w:w="119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4"/>
                <w:sz w:val="21"/>
              </w:rPr>
              <w:t>1D10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4"/>
                <w:sz w:val="21"/>
              </w:rPr>
              <w:t>1(3)</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5"/>
                <w:sz w:val="21"/>
              </w:rPr>
              <w:t>15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z w:val="21"/>
              </w:rPr>
              <w:t>-</w:t>
            </w:r>
            <w:r>
              <w:rPr>
                <w:color w:val="231F20"/>
                <w:spacing w:val="-4"/>
                <w:sz w:val="21"/>
              </w:rPr>
              <w:t>/500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98</w:t>
            </w:r>
          </w:p>
        </w:tc>
        <w:tc>
          <w:tcPr>
            <w:tcW w:w="919" w:type="dxa"/>
            <w:tcBorders>
              <w:top w:val="single" w:sz="2" w:space="0" w:color="231F20"/>
              <w:left w:val="single" w:sz="2" w:space="0" w:color="231F20"/>
              <w:bottom w:val="single" w:sz="2" w:space="0" w:color="231F20"/>
              <w:right w:val="nil"/>
            </w:tcBorders>
          </w:tcPr>
          <w:p>
            <w:pPr>
              <w:pStyle w:val="TableParagraph"/>
              <w:ind w:left="8"/>
              <w:rPr>
                <w:sz w:val="21"/>
              </w:rPr>
            </w:pPr>
            <w:r>
              <w:rPr>
                <w:color w:val="231F20"/>
                <w:spacing w:val="-10"/>
                <w:sz w:val="21"/>
              </w:rPr>
              <w:t>P</w:t>
            </w:r>
          </w:p>
        </w:tc>
      </w:tr>
      <w:tr>
        <w:trPr>
          <w:trHeight w:val="290" w:hRule="atLeast"/>
        </w:trPr>
        <w:tc>
          <w:tcPr>
            <w:tcW w:w="2929"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4"/>
                <w:sz w:val="21"/>
              </w:rPr>
              <w:t>9mm</w:t>
            </w:r>
            <w:r>
              <w:rPr>
                <w:rFonts w:ascii="SimSun" w:eastAsia="SimSun" w:hint="eastAsia"/>
                <w:color w:val="231F20"/>
                <w:spacing w:val="-4"/>
                <w:sz w:val="21"/>
              </w:rPr>
              <w:t>格洛克</w:t>
            </w:r>
            <w:r>
              <w:rPr>
                <w:color w:val="231F20"/>
                <w:spacing w:val="-5"/>
                <w:sz w:val="21"/>
              </w:rPr>
              <w:t>17</w:t>
            </w:r>
          </w:p>
        </w:tc>
        <w:tc>
          <w:tcPr>
            <w:tcW w:w="119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4"/>
                <w:sz w:val="21"/>
              </w:rPr>
              <w:t>1D10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4"/>
                <w:sz w:val="21"/>
              </w:rPr>
              <w:t>1(3)</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5"/>
                <w:sz w:val="21"/>
              </w:rPr>
              <w:t>17</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z w:val="21"/>
              </w:rPr>
              <w:t>-</w:t>
            </w:r>
            <w:r>
              <w:rPr>
                <w:color w:val="231F20"/>
                <w:spacing w:val="-4"/>
                <w:sz w:val="21"/>
              </w:rPr>
              <w:t>/500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98</w:t>
            </w:r>
          </w:p>
        </w:tc>
        <w:tc>
          <w:tcPr>
            <w:tcW w:w="919" w:type="dxa"/>
            <w:tcBorders>
              <w:top w:val="single" w:sz="2" w:space="0" w:color="231F20"/>
              <w:left w:val="single" w:sz="2" w:space="0" w:color="231F20"/>
              <w:bottom w:val="single" w:sz="2" w:space="0" w:color="231F20"/>
              <w:right w:val="nil"/>
            </w:tcBorders>
          </w:tcPr>
          <w:p>
            <w:pPr>
              <w:pStyle w:val="TableParagraph"/>
              <w:ind w:left="8"/>
              <w:rPr>
                <w:sz w:val="21"/>
              </w:rPr>
            </w:pPr>
            <w:r>
              <w:rPr>
                <w:color w:val="231F20"/>
                <w:spacing w:val="-10"/>
                <w:sz w:val="21"/>
              </w:rPr>
              <w:t>P</w:t>
            </w:r>
          </w:p>
        </w:tc>
      </w:tr>
    </w:tbl>
    <w:p>
      <w:pPr>
        <w:pStyle w:val="TableParagraph"/>
        <w:spacing w:after="0"/>
        <w:rPr>
          <w:sz w:val="21"/>
        </w:rPr>
        <w:sectPr>
          <w:type w:val="continuous"/>
          <w:pgSz w:w="11910" w:h="16840"/>
          <w:pgMar w:top="1660" w:bottom="280" w:left="283" w:right="283"/>
        </w:sectPr>
      </w:pPr>
    </w:p>
    <w:p>
      <w:pPr>
        <w:tabs>
          <w:tab w:pos="959" w:val="left" w:leader="none"/>
        </w:tabs>
        <w:spacing w:before="10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color w:val="231F20"/>
          <w:spacing w:val="-5"/>
          <w:w w:val="130"/>
          <w:sz w:val="24"/>
          <w:szCs w:val="24"/>
        </w:rPr>
        <w:t>øHø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spacing w:val="-5"/>
          <w:w w:val="120"/>
          <w:sz w:val="24"/>
          <w:szCs w:val="24"/>
        </w:rPr>
        <w:t>Ჱਏ</w:t>
      </w:r>
    </w:p>
    <w:p>
      <w:pPr>
        <w:pStyle w:val="Heading3"/>
        <w:ind w:left="0" w:right="535"/>
        <w:jc w:val="right"/>
      </w:pPr>
      <w:r>
        <w:rPr>
          <w:b w:val="0"/>
        </w:rPr>
        <w:br w:type="column"/>
      </w:r>
      <w:r>
        <w:rPr>
          <w:color w:val="231F20"/>
          <w:spacing w:val="-4"/>
          <w:w w:val="105"/>
        </w:rPr>
        <w:t>251~</w:t>
      </w:r>
    </w:p>
    <w:p>
      <w:pPr>
        <w:pStyle w:val="Heading3"/>
        <w:spacing w:after="0"/>
        <w:jc w:val="right"/>
        <w:sectPr>
          <w:pgSz w:w="11910" w:h="16840"/>
          <w:pgMar w:top="420" w:bottom="280" w:left="283" w:right="283"/>
          <w:cols w:num="2" w:equalWidth="0">
            <w:col w:w="6390" w:space="40"/>
            <w:col w:w="4914"/>
          </w:cols>
        </w:sectPr>
      </w:pPr>
    </w:p>
    <w:p>
      <w:pPr>
        <w:pStyle w:val="BodyText"/>
        <w:spacing w:before="4"/>
        <w:ind w:left="0"/>
        <w:rPr>
          <w:rFonts w:ascii="Palatino Linotype"/>
          <w:b/>
          <w:sz w:val="2"/>
        </w:rPr>
      </w:pPr>
    </w:p>
    <w:p>
      <w:pPr>
        <w:pStyle w:val="BodyText"/>
        <w:spacing w:line="20" w:lineRule="exact"/>
        <w:rPr>
          <w:rFonts w:ascii="Palatino Linotype"/>
          <w:sz w:val="2"/>
        </w:rPr>
      </w:pPr>
      <w:r>
        <w:rPr>
          <w:rFonts w:ascii="Palatino Linotype"/>
          <w:sz w:val="2"/>
        </w:rPr>
        <mc:AlternateContent>
          <mc:Choice Requires="wps">
            <w:drawing>
              <wp:inline distT="0" distB="0" distL="0" distR="0">
                <wp:extent cx="6120130" cy="9525"/>
                <wp:effectExtent l="9525" t="0" r="4445" b="0"/>
                <wp:docPr id="995" name="Group 995"/>
                <wp:cNvGraphicFramePr>
                  <a:graphicFrameLocks/>
                </wp:cNvGraphicFramePr>
                <a:graphic>
                  <a:graphicData uri="http://schemas.microsoft.com/office/word/2010/wordprocessingGroup">
                    <wpg:wgp>
                      <wpg:cNvPr id="995" name="Group 995"/>
                      <wpg:cNvGrpSpPr/>
                      <wpg:grpSpPr>
                        <a:xfrm>
                          <a:off x="0" y="0"/>
                          <a:ext cx="6120130" cy="9525"/>
                          <a:chExt cx="6120130" cy="9525"/>
                        </a:xfrm>
                      </wpg:grpSpPr>
                      <wps:wsp>
                        <wps:cNvPr id="996" name="Graphic 996"/>
                        <wps:cNvSpPr/>
                        <wps:spPr>
                          <a:xfrm>
                            <a:off x="0" y="4762"/>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75pt;mso-position-horizontal-relative:char;mso-position-vertical-relative:line" id="docshapegroup414" coordorigin="0,0" coordsize="9638,15">
                <v:line style="position:absolute" from="0,8" to="9638,8" stroked="true" strokeweight=".75pt" strokecolor="#231f20">
                  <v:stroke dashstyle="solid"/>
                </v:line>
              </v:group>
            </w:pict>
          </mc:Fallback>
        </mc:AlternateContent>
      </w:r>
      <w:r>
        <w:rPr>
          <w:rFonts w:ascii="Palatino Linotype"/>
          <w:sz w:val="2"/>
        </w:rPr>
      </w:r>
    </w:p>
    <w:p>
      <w:pPr>
        <w:pStyle w:val="BodyText"/>
        <w:spacing w:before="5"/>
        <w:ind w:left="0"/>
        <w:rPr>
          <w:rFonts w:ascii="Palatino Linotype"/>
          <w:b/>
          <w:sz w:val="6"/>
        </w:rPr>
      </w:pPr>
    </w:p>
    <w:tbl>
      <w:tblPr>
        <w:tblW w:w="0" w:type="auto"/>
        <w:jc w:val="left"/>
        <w:tblInd w:w="85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929"/>
        <w:gridCol w:w="1190"/>
        <w:gridCol w:w="919"/>
        <w:gridCol w:w="919"/>
        <w:gridCol w:w="919"/>
        <w:gridCol w:w="919"/>
        <w:gridCol w:w="919"/>
        <w:gridCol w:w="919"/>
      </w:tblGrid>
      <w:tr>
        <w:trPr>
          <w:trHeight w:val="282" w:hRule="atLeast"/>
        </w:trPr>
        <w:tc>
          <w:tcPr>
            <w:tcW w:w="2929" w:type="dxa"/>
            <w:tcBorders>
              <w:left w:val="nil"/>
              <w:bottom w:val="single" w:sz="4" w:space="0" w:color="231F20"/>
              <w:right w:val="single" w:sz="2" w:space="0" w:color="231F20"/>
            </w:tcBorders>
          </w:tcPr>
          <w:p>
            <w:pPr>
              <w:pStyle w:val="TableParagraph"/>
              <w:spacing w:line="258" w:lineRule="exact" w:before="4"/>
              <w:rPr>
                <w:rFonts w:ascii="PMingLiU" w:eastAsia="PMingLiU" w:hint="eastAsia"/>
                <w:sz w:val="21"/>
              </w:rPr>
            </w:pPr>
            <w:r>
              <w:rPr>
                <w:rFonts w:ascii="PMingLiU" w:eastAsia="PMingLiU" w:hint="eastAsia"/>
                <w:color w:val="231F20"/>
                <w:spacing w:val="-5"/>
                <w:sz w:val="21"/>
              </w:rPr>
              <w:t>名称</w:t>
            </w:r>
          </w:p>
        </w:tc>
        <w:tc>
          <w:tcPr>
            <w:tcW w:w="1190" w:type="dxa"/>
            <w:tcBorders>
              <w:left w:val="single" w:sz="2" w:space="0" w:color="231F20"/>
              <w:bottom w:val="single" w:sz="4" w:space="0" w:color="231F20"/>
              <w:right w:val="single" w:sz="2" w:space="0" w:color="231F20"/>
            </w:tcBorders>
          </w:tcPr>
          <w:p>
            <w:pPr>
              <w:pStyle w:val="TableParagraph"/>
              <w:spacing w:line="258" w:lineRule="exact" w:before="4"/>
              <w:rPr>
                <w:rFonts w:ascii="PMingLiU" w:eastAsia="PMingLiU" w:hint="eastAsia"/>
                <w:sz w:val="21"/>
              </w:rPr>
            </w:pPr>
            <w:r>
              <w:rPr>
                <w:rFonts w:ascii="PMingLiU" w:eastAsia="PMingLiU" w:hint="eastAsia"/>
                <w:color w:val="231F20"/>
                <w:spacing w:val="-5"/>
                <w:sz w:val="21"/>
              </w:rPr>
              <w:t>伤害</w:t>
            </w:r>
          </w:p>
        </w:tc>
        <w:tc>
          <w:tcPr>
            <w:tcW w:w="919" w:type="dxa"/>
            <w:tcBorders>
              <w:left w:val="single" w:sz="2" w:space="0" w:color="231F20"/>
              <w:bottom w:val="single" w:sz="4" w:space="0" w:color="231F20"/>
              <w:right w:val="single" w:sz="2" w:space="0" w:color="231F20"/>
            </w:tcBorders>
          </w:tcPr>
          <w:p>
            <w:pPr>
              <w:pStyle w:val="TableParagraph"/>
              <w:spacing w:line="258" w:lineRule="exact" w:before="4"/>
              <w:ind w:left="7" w:right="5"/>
              <w:rPr>
                <w:rFonts w:ascii="PMingLiU" w:eastAsia="PMingLiU" w:hint="eastAsia"/>
                <w:sz w:val="21"/>
              </w:rPr>
            </w:pPr>
            <w:r>
              <w:rPr>
                <w:rFonts w:ascii="PMingLiU" w:eastAsia="PMingLiU" w:hint="eastAsia"/>
                <w:color w:val="231F20"/>
                <w:spacing w:val="-3"/>
                <w:sz w:val="21"/>
              </w:rPr>
              <w:t>基础射程</w:t>
            </w:r>
          </w:p>
        </w:tc>
        <w:tc>
          <w:tcPr>
            <w:tcW w:w="919" w:type="dxa"/>
            <w:tcBorders>
              <w:left w:val="single" w:sz="2" w:space="0" w:color="231F20"/>
              <w:bottom w:val="single" w:sz="4" w:space="0" w:color="231F20"/>
              <w:right w:val="single" w:sz="2" w:space="0" w:color="231F20"/>
            </w:tcBorders>
          </w:tcPr>
          <w:p>
            <w:pPr>
              <w:pStyle w:val="TableParagraph"/>
              <w:spacing w:line="258" w:lineRule="exact" w:before="4"/>
              <w:ind w:left="7" w:right="4"/>
              <w:rPr>
                <w:rFonts w:ascii="PMingLiU" w:eastAsia="PMingLiU" w:hint="eastAsia"/>
                <w:sz w:val="21"/>
              </w:rPr>
            </w:pPr>
            <w:r>
              <w:rPr>
                <w:rFonts w:ascii="PMingLiU" w:eastAsia="PMingLiU" w:hint="eastAsia"/>
                <w:color w:val="231F20"/>
                <w:spacing w:val="-5"/>
                <w:sz w:val="21"/>
              </w:rPr>
              <w:t>每轮</w:t>
            </w:r>
          </w:p>
        </w:tc>
        <w:tc>
          <w:tcPr>
            <w:tcW w:w="919" w:type="dxa"/>
            <w:tcBorders>
              <w:left w:val="single" w:sz="2" w:space="0" w:color="231F20"/>
              <w:bottom w:val="single" w:sz="4" w:space="0" w:color="231F20"/>
              <w:right w:val="single" w:sz="2" w:space="0" w:color="231F20"/>
            </w:tcBorders>
          </w:tcPr>
          <w:p>
            <w:pPr>
              <w:pStyle w:val="TableParagraph"/>
              <w:spacing w:line="258" w:lineRule="exact" w:before="4"/>
              <w:ind w:left="7" w:right="3"/>
              <w:rPr>
                <w:rFonts w:ascii="PMingLiU" w:eastAsia="PMingLiU" w:hint="eastAsia"/>
                <w:sz w:val="21"/>
              </w:rPr>
            </w:pPr>
            <w:r>
              <w:rPr>
                <w:rFonts w:ascii="PMingLiU" w:eastAsia="PMingLiU" w:hint="eastAsia"/>
                <w:color w:val="231F20"/>
                <w:spacing w:val="-5"/>
                <w:sz w:val="21"/>
              </w:rPr>
              <w:t>弹数</w:t>
            </w:r>
          </w:p>
        </w:tc>
        <w:tc>
          <w:tcPr>
            <w:tcW w:w="919" w:type="dxa"/>
            <w:tcBorders>
              <w:left w:val="single" w:sz="2" w:space="0" w:color="231F20"/>
              <w:bottom w:val="single" w:sz="4" w:space="0" w:color="231F20"/>
              <w:right w:val="single" w:sz="2" w:space="0" w:color="231F20"/>
            </w:tcBorders>
          </w:tcPr>
          <w:p>
            <w:pPr>
              <w:pStyle w:val="TableParagraph"/>
              <w:spacing w:line="258" w:lineRule="exact" w:before="4"/>
              <w:ind w:left="7" w:right="1"/>
              <w:rPr>
                <w:rFonts w:ascii="PMingLiU" w:eastAsia="PMingLiU" w:hint="eastAsia"/>
                <w:sz w:val="21"/>
              </w:rPr>
            </w:pPr>
            <w:r>
              <w:rPr>
                <w:rFonts w:ascii="PMingLiU" w:eastAsia="PMingLiU" w:hint="eastAsia"/>
                <w:color w:val="231F20"/>
                <w:spacing w:val="-5"/>
                <w:sz w:val="21"/>
              </w:rPr>
              <w:t>价格</w:t>
            </w:r>
          </w:p>
        </w:tc>
        <w:tc>
          <w:tcPr>
            <w:tcW w:w="919" w:type="dxa"/>
            <w:tcBorders>
              <w:left w:val="single" w:sz="2" w:space="0" w:color="231F20"/>
              <w:bottom w:val="single" w:sz="4" w:space="0" w:color="231F20"/>
              <w:right w:val="single" w:sz="2" w:space="0" w:color="231F20"/>
            </w:tcBorders>
          </w:tcPr>
          <w:p>
            <w:pPr>
              <w:pStyle w:val="TableParagraph"/>
              <w:spacing w:line="258" w:lineRule="exact" w:before="4"/>
              <w:ind w:left="7"/>
              <w:rPr>
                <w:rFonts w:ascii="PMingLiU" w:eastAsia="PMingLiU" w:hint="eastAsia"/>
                <w:sz w:val="21"/>
              </w:rPr>
            </w:pPr>
            <w:r>
              <w:rPr>
                <w:rFonts w:ascii="PMingLiU" w:eastAsia="PMingLiU" w:hint="eastAsia"/>
                <w:color w:val="231F20"/>
                <w:spacing w:val="-4"/>
                <w:sz w:val="21"/>
              </w:rPr>
              <w:t>故障值</w:t>
            </w:r>
          </w:p>
        </w:tc>
        <w:tc>
          <w:tcPr>
            <w:tcW w:w="919" w:type="dxa"/>
            <w:tcBorders>
              <w:left w:val="single" w:sz="2" w:space="0" w:color="231F20"/>
              <w:bottom w:val="single" w:sz="4" w:space="0" w:color="231F20"/>
              <w:right w:val="nil"/>
            </w:tcBorders>
          </w:tcPr>
          <w:p>
            <w:pPr>
              <w:pStyle w:val="TableParagraph"/>
              <w:spacing w:line="258" w:lineRule="exact" w:before="4"/>
              <w:ind w:left="8"/>
              <w:rPr>
                <w:rFonts w:ascii="PMingLiU" w:eastAsia="PMingLiU" w:hint="eastAsia"/>
                <w:sz w:val="21"/>
              </w:rPr>
            </w:pPr>
            <w:r>
              <w:rPr>
                <w:rFonts w:ascii="PMingLiU" w:eastAsia="PMingLiU" w:hint="eastAsia"/>
                <w:color w:val="231F20"/>
                <w:spacing w:val="-5"/>
                <w:sz w:val="21"/>
              </w:rPr>
              <w:t>时代</w:t>
            </w:r>
          </w:p>
        </w:tc>
      </w:tr>
      <w:tr>
        <w:trPr>
          <w:trHeight w:val="290" w:hRule="atLeast"/>
        </w:trPr>
        <w:tc>
          <w:tcPr>
            <w:tcW w:w="2929" w:type="dxa"/>
            <w:tcBorders>
              <w:top w:val="single" w:sz="4" w:space="0" w:color="231F20"/>
              <w:left w:val="nil"/>
              <w:bottom w:val="single" w:sz="2" w:space="0" w:color="231F20"/>
              <w:right w:val="single" w:sz="2" w:space="0" w:color="231F20"/>
            </w:tcBorders>
          </w:tcPr>
          <w:p>
            <w:pPr>
              <w:pStyle w:val="TableParagraph"/>
              <w:rPr>
                <w:sz w:val="21"/>
              </w:rPr>
            </w:pPr>
            <w:r>
              <w:rPr>
                <w:color w:val="231F20"/>
                <w:spacing w:val="-6"/>
                <w:sz w:val="21"/>
              </w:rPr>
              <w:t>9mm</w:t>
            </w:r>
            <w:r>
              <w:rPr>
                <w:rFonts w:ascii="SimSun" w:eastAsia="SimSun" w:hint="eastAsia"/>
                <w:color w:val="231F20"/>
                <w:spacing w:val="-6"/>
                <w:sz w:val="21"/>
              </w:rPr>
              <w:t>鲁格</w:t>
            </w:r>
            <w:r>
              <w:rPr>
                <w:color w:val="231F20"/>
                <w:spacing w:val="-6"/>
                <w:sz w:val="21"/>
              </w:rPr>
              <w:t>P08</w:t>
            </w:r>
          </w:p>
        </w:tc>
        <w:tc>
          <w:tcPr>
            <w:tcW w:w="1190" w:type="dxa"/>
            <w:tcBorders>
              <w:top w:val="single" w:sz="4" w:space="0" w:color="231F20"/>
              <w:left w:val="single" w:sz="2" w:space="0" w:color="231F20"/>
              <w:bottom w:val="single" w:sz="2" w:space="0" w:color="231F20"/>
              <w:right w:val="single" w:sz="2" w:space="0" w:color="231F20"/>
            </w:tcBorders>
          </w:tcPr>
          <w:p>
            <w:pPr>
              <w:pStyle w:val="TableParagraph"/>
              <w:rPr>
                <w:sz w:val="21"/>
              </w:rPr>
            </w:pPr>
            <w:r>
              <w:rPr>
                <w:color w:val="231F20"/>
                <w:spacing w:val="-4"/>
                <w:sz w:val="21"/>
              </w:rPr>
              <w:t>1D10</w:t>
            </w:r>
          </w:p>
        </w:tc>
        <w:tc>
          <w:tcPr>
            <w:tcW w:w="919" w:type="dxa"/>
            <w:tcBorders>
              <w:top w:val="single" w:sz="4"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15</w:t>
            </w:r>
          </w:p>
        </w:tc>
        <w:tc>
          <w:tcPr>
            <w:tcW w:w="919" w:type="dxa"/>
            <w:tcBorders>
              <w:top w:val="single" w:sz="4"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4"/>
                <w:sz w:val="21"/>
              </w:rPr>
              <w:t>1(3)</w:t>
            </w:r>
          </w:p>
        </w:tc>
        <w:tc>
          <w:tcPr>
            <w:tcW w:w="919" w:type="dxa"/>
            <w:tcBorders>
              <w:top w:val="single" w:sz="4"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10"/>
                <w:sz w:val="21"/>
              </w:rPr>
              <w:t>8</w:t>
            </w:r>
          </w:p>
        </w:tc>
        <w:tc>
          <w:tcPr>
            <w:tcW w:w="919" w:type="dxa"/>
            <w:tcBorders>
              <w:top w:val="single" w:sz="4"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pacing w:val="-2"/>
                <w:sz w:val="21"/>
              </w:rPr>
              <w:t>75/600</w:t>
            </w:r>
          </w:p>
        </w:tc>
        <w:tc>
          <w:tcPr>
            <w:tcW w:w="919" w:type="dxa"/>
            <w:tcBorders>
              <w:top w:val="single" w:sz="4"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99</w:t>
            </w:r>
          </w:p>
        </w:tc>
        <w:tc>
          <w:tcPr>
            <w:tcW w:w="919" w:type="dxa"/>
            <w:tcBorders>
              <w:top w:val="single" w:sz="4" w:space="0" w:color="231F20"/>
              <w:left w:val="single" w:sz="2" w:space="0" w:color="231F20"/>
              <w:bottom w:val="single" w:sz="2" w:space="0" w:color="231F20"/>
              <w:right w:val="nil"/>
            </w:tcBorders>
          </w:tcPr>
          <w:p>
            <w:pPr>
              <w:pStyle w:val="TableParagraph"/>
              <w:ind w:left="8"/>
              <w:rPr>
                <w:sz w:val="21"/>
              </w:rPr>
            </w:pPr>
            <w:r>
              <w:rPr>
                <w:color w:val="231F20"/>
                <w:spacing w:val="-5"/>
                <w:sz w:val="21"/>
              </w:rPr>
              <w:t>CP</w:t>
            </w:r>
          </w:p>
        </w:tc>
      </w:tr>
      <w:tr>
        <w:trPr>
          <w:trHeight w:val="290" w:hRule="atLeast"/>
        </w:trPr>
        <w:tc>
          <w:tcPr>
            <w:tcW w:w="2929"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.41(10.4mm)</w:t>
            </w:r>
            <w:r>
              <w:rPr>
                <w:rFonts w:ascii="SimSun" w:eastAsia="SimSun" w:hint="eastAsia"/>
                <w:color w:val="231F20"/>
                <w:spacing w:val="-7"/>
                <w:sz w:val="21"/>
              </w:rPr>
              <w:t>左轮</w:t>
            </w:r>
          </w:p>
        </w:tc>
        <w:tc>
          <w:tcPr>
            <w:tcW w:w="119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4"/>
                <w:sz w:val="21"/>
              </w:rPr>
              <w:t>1D10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4"/>
                <w:sz w:val="21"/>
              </w:rPr>
              <w:t>1(3)</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10"/>
                <w:sz w:val="21"/>
              </w:rPr>
              <w:t>8</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pacing w:val="-4"/>
                <w:sz w:val="21"/>
              </w:rPr>
              <w:t>30/-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100</w:t>
            </w:r>
          </w:p>
        </w:tc>
        <w:tc>
          <w:tcPr>
            <w:tcW w:w="919" w:type="dxa"/>
            <w:tcBorders>
              <w:top w:val="single" w:sz="2" w:space="0" w:color="231F20"/>
              <w:left w:val="single" w:sz="2" w:space="0" w:color="231F20"/>
              <w:bottom w:val="single" w:sz="2" w:space="0" w:color="231F20"/>
              <w:right w:val="nil"/>
            </w:tcBorders>
          </w:tcPr>
          <w:p>
            <w:pPr>
              <w:pStyle w:val="TableParagraph"/>
              <w:ind w:left="8"/>
              <w:rPr>
                <w:rFonts w:ascii="SimSun" w:eastAsia="SimSun" w:hint="eastAsia"/>
                <w:sz w:val="21"/>
              </w:rPr>
            </w:pPr>
            <w:r>
              <w:rPr>
                <w:color w:val="231F20"/>
                <w:w w:val="90"/>
                <w:sz w:val="21"/>
              </w:rPr>
              <w:t>C</w:t>
            </w:r>
            <w:r>
              <w:rPr>
                <w:rFonts w:ascii="SimSun" w:eastAsia="SimSun" w:hint="eastAsia"/>
                <w:color w:val="231F20"/>
                <w:spacing w:val="-10"/>
                <w:sz w:val="21"/>
              </w:rPr>
              <w:t>稀</w:t>
            </w:r>
          </w:p>
        </w:tc>
      </w:tr>
      <w:tr>
        <w:trPr>
          <w:trHeight w:val="290" w:hRule="atLeast"/>
        </w:trPr>
        <w:tc>
          <w:tcPr>
            <w:tcW w:w="2929"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.44(11.2mm)</w:t>
            </w:r>
            <w:r>
              <w:rPr>
                <w:rFonts w:ascii="SimSun" w:eastAsia="SimSun" w:hint="eastAsia"/>
                <w:color w:val="231F20"/>
                <w:spacing w:val="-6"/>
                <w:sz w:val="21"/>
              </w:rPr>
              <w:t>马格南左轮</w:t>
            </w:r>
          </w:p>
        </w:tc>
        <w:tc>
          <w:tcPr>
            <w:tcW w:w="119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1D10+1D4+2</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4"/>
                <w:sz w:val="21"/>
              </w:rPr>
              <w:t>1(3)</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10"/>
                <w:sz w:val="21"/>
              </w:rPr>
              <w:t>6</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z w:val="21"/>
              </w:rPr>
              <w:t>-</w:t>
            </w:r>
            <w:r>
              <w:rPr>
                <w:color w:val="231F20"/>
                <w:spacing w:val="-4"/>
                <w:sz w:val="21"/>
              </w:rPr>
              <w:t>/475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100</w:t>
            </w:r>
          </w:p>
        </w:tc>
        <w:tc>
          <w:tcPr>
            <w:tcW w:w="919" w:type="dxa"/>
            <w:tcBorders>
              <w:top w:val="single" w:sz="2" w:space="0" w:color="231F20"/>
              <w:left w:val="single" w:sz="2" w:space="0" w:color="231F20"/>
              <w:bottom w:val="single" w:sz="2" w:space="0" w:color="231F20"/>
              <w:right w:val="nil"/>
            </w:tcBorders>
          </w:tcPr>
          <w:p>
            <w:pPr>
              <w:pStyle w:val="TableParagraph"/>
              <w:ind w:left="8"/>
              <w:rPr>
                <w:sz w:val="21"/>
              </w:rPr>
            </w:pPr>
            <w:r>
              <w:rPr>
                <w:color w:val="231F20"/>
                <w:spacing w:val="-10"/>
                <w:sz w:val="21"/>
              </w:rPr>
              <w:t>P</w:t>
            </w:r>
          </w:p>
        </w:tc>
      </w:tr>
      <w:tr>
        <w:trPr>
          <w:trHeight w:val="290" w:hRule="atLeast"/>
        </w:trPr>
        <w:tc>
          <w:tcPr>
            <w:tcW w:w="2929"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.45(11.43mm)</w:t>
            </w:r>
            <w:r>
              <w:rPr>
                <w:rFonts w:ascii="SimSun" w:eastAsia="SimSun" w:hint="eastAsia"/>
                <w:color w:val="231F20"/>
                <w:spacing w:val="-7"/>
                <w:sz w:val="21"/>
              </w:rPr>
              <w:t>左轮</w:t>
            </w:r>
          </w:p>
        </w:tc>
        <w:tc>
          <w:tcPr>
            <w:tcW w:w="119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1D10+2</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4"/>
                <w:sz w:val="21"/>
              </w:rPr>
              <w:t>1(3)</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10"/>
                <w:sz w:val="21"/>
              </w:rPr>
              <w:t>6</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pacing w:val="-2"/>
                <w:sz w:val="21"/>
              </w:rPr>
              <w:t>30/300</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100</w:t>
            </w:r>
          </w:p>
        </w:tc>
        <w:tc>
          <w:tcPr>
            <w:tcW w:w="919" w:type="dxa"/>
            <w:tcBorders>
              <w:top w:val="single" w:sz="2" w:space="0" w:color="231F20"/>
              <w:left w:val="single" w:sz="2" w:space="0" w:color="231F20"/>
              <w:bottom w:val="single" w:sz="2" w:space="0" w:color="231F20"/>
              <w:right w:val="nil"/>
            </w:tcBorders>
          </w:tcPr>
          <w:p>
            <w:pPr>
              <w:pStyle w:val="TableParagraph"/>
              <w:ind w:left="8"/>
              <w:rPr>
                <w:sz w:val="21"/>
              </w:rPr>
            </w:pPr>
            <w:r>
              <w:rPr>
                <w:color w:val="231F20"/>
                <w:spacing w:val="-5"/>
                <w:sz w:val="21"/>
              </w:rPr>
              <w:t>CP</w:t>
            </w:r>
          </w:p>
        </w:tc>
      </w:tr>
      <w:tr>
        <w:trPr>
          <w:trHeight w:val="290" w:hRule="atLeast"/>
        </w:trPr>
        <w:tc>
          <w:tcPr>
            <w:tcW w:w="2929"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.45(11.43mm)</w:t>
            </w:r>
            <w:r>
              <w:rPr>
                <w:rFonts w:ascii="SimSun" w:eastAsia="SimSun" w:hint="eastAsia"/>
                <w:color w:val="231F20"/>
                <w:spacing w:val="-6"/>
                <w:sz w:val="21"/>
              </w:rPr>
              <w:t>自动手枪</w:t>
            </w:r>
          </w:p>
        </w:tc>
        <w:tc>
          <w:tcPr>
            <w:tcW w:w="119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1D10+2</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5"/>
              <w:rPr>
                <w:sz w:val="21"/>
              </w:rPr>
            </w:pPr>
            <w:r>
              <w:rPr>
                <w:color w:val="231F20"/>
                <w:spacing w:val="-5"/>
                <w:sz w:val="21"/>
              </w:rPr>
              <w:t>15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4"/>
              <w:rPr>
                <w:sz w:val="21"/>
              </w:rPr>
            </w:pPr>
            <w:r>
              <w:rPr>
                <w:color w:val="231F20"/>
                <w:spacing w:val="-4"/>
                <w:sz w:val="21"/>
              </w:rPr>
              <w:t>1(3)</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3"/>
              <w:rPr>
                <w:sz w:val="21"/>
              </w:rPr>
            </w:pPr>
            <w:r>
              <w:rPr>
                <w:color w:val="231F20"/>
                <w:spacing w:val="-10"/>
                <w:sz w:val="21"/>
              </w:rPr>
              <w:t>7</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ight="1"/>
              <w:rPr>
                <w:sz w:val="21"/>
              </w:rPr>
            </w:pPr>
            <w:r>
              <w:rPr>
                <w:color w:val="231F20"/>
                <w:spacing w:val="-2"/>
                <w:sz w:val="21"/>
              </w:rPr>
              <w:t>40/375</w:t>
            </w:r>
          </w:p>
        </w:tc>
        <w:tc>
          <w:tcPr>
            <w:tcW w:w="919" w:type="dxa"/>
            <w:tcBorders>
              <w:top w:val="single" w:sz="2" w:space="0" w:color="231F20"/>
              <w:left w:val="single" w:sz="2" w:space="0" w:color="231F20"/>
              <w:bottom w:val="single" w:sz="2" w:space="0" w:color="231F20"/>
              <w:right w:val="single" w:sz="2" w:space="0" w:color="231F20"/>
            </w:tcBorders>
          </w:tcPr>
          <w:p>
            <w:pPr>
              <w:pStyle w:val="TableParagraph"/>
              <w:ind w:left="7"/>
              <w:rPr>
                <w:sz w:val="21"/>
              </w:rPr>
            </w:pPr>
            <w:r>
              <w:rPr>
                <w:color w:val="231F20"/>
                <w:spacing w:val="-5"/>
                <w:sz w:val="21"/>
              </w:rPr>
              <w:t>100</w:t>
            </w:r>
          </w:p>
        </w:tc>
        <w:tc>
          <w:tcPr>
            <w:tcW w:w="919" w:type="dxa"/>
            <w:tcBorders>
              <w:top w:val="single" w:sz="2" w:space="0" w:color="231F20"/>
              <w:left w:val="single" w:sz="2" w:space="0" w:color="231F20"/>
              <w:bottom w:val="single" w:sz="2" w:space="0" w:color="231F20"/>
              <w:right w:val="nil"/>
            </w:tcBorders>
          </w:tcPr>
          <w:p>
            <w:pPr>
              <w:pStyle w:val="TableParagraph"/>
              <w:ind w:left="8"/>
              <w:rPr>
                <w:sz w:val="21"/>
              </w:rPr>
            </w:pPr>
            <w:r>
              <w:rPr>
                <w:color w:val="231F20"/>
                <w:spacing w:val="-5"/>
                <w:sz w:val="21"/>
              </w:rPr>
              <w:t>CP</w:t>
            </w:r>
          </w:p>
        </w:tc>
      </w:tr>
      <w:tr>
        <w:trPr>
          <w:trHeight w:val="285" w:hRule="atLeast"/>
        </w:trPr>
        <w:tc>
          <w:tcPr>
            <w:tcW w:w="2929" w:type="dxa"/>
            <w:tcBorders>
              <w:top w:val="single" w:sz="2" w:space="0" w:color="231F20"/>
              <w:left w:val="nil"/>
              <w:right w:val="single" w:sz="2" w:space="0" w:color="231F20"/>
            </w:tcBorders>
          </w:tcPr>
          <w:p>
            <w:pPr>
              <w:pStyle w:val="TableParagraph"/>
              <w:spacing w:line="265" w:lineRule="exact"/>
              <w:rPr>
                <w:rFonts w:ascii="SimSun" w:eastAsia="SimSun" w:hint="eastAsia"/>
                <w:sz w:val="21"/>
              </w:rPr>
            </w:pPr>
            <w:r>
              <w:rPr>
                <w:color w:val="231F20"/>
                <w:sz w:val="21"/>
              </w:rPr>
              <w:t>IMI</w:t>
            </w:r>
            <w:r>
              <w:rPr>
                <w:color w:val="231F20"/>
                <w:spacing w:val="-9"/>
                <w:sz w:val="21"/>
              </w:rPr>
              <w:t> </w:t>
            </w:r>
            <w:r>
              <w:rPr>
                <w:rFonts w:ascii="SimSun" w:eastAsia="SimSun" w:hint="eastAsia"/>
                <w:color w:val="231F20"/>
                <w:spacing w:val="-3"/>
                <w:sz w:val="21"/>
              </w:rPr>
              <w:t>沙漠之鹰</w:t>
            </w:r>
          </w:p>
        </w:tc>
        <w:tc>
          <w:tcPr>
            <w:tcW w:w="1190" w:type="dxa"/>
            <w:tcBorders>
              <w:top w:val="single" w:sz="2" w:space="0" w:color="231F20"/>
              <w:left w:val="single" w:sz="2" w:space="0" w:color="231F20"/>
              <w:right w:val="single" w:sz="2" w:space="0" w:color="231F20"/>
            </w:tcBorders>
          </w:tcPr>
          <w:p>
            <w:pPr>
              <w:pStyle w:val="TableParagraph"/>
              <w:spacing w:line="265" w:lineRule="exact"/>
              <w:rPr>
                <w:sz w:val="21"/>
              </w:rPr>
            </w:pPr>
            <w:r>
              <w:rPr>
                <w:color w:val="231F20"/>
                <w:spacing w:val="-2"/>
                <w:sz w:val="21"/>
              </w:rPr>
              <w:t>1D10+1D6+3</w:t>
            </w:r>
          </w:p>
        </w:tc>
        <w:tc>
          <w:tcPr>
            <w:tcW w:w="919" w:type="dxa"/>
            <w:tcBorders>
              <w:top w:val="single" w:sz="2" w:space="0" w:color="231F20"/>
              <w:left w:val="single" w:sz="2" w:space="0" w:color="231F20"/>
              <w:right w:val="single" w:sz="2" w:space="0" w:color="231F20"/>
            </w:tcBorders>
          </w:tcPr>
          <w:p>
            <w:pPr>
              <w:pStyle w:val="TableParagraph"/>
              <w:spacing w:line="265" w:lineRule="exact"/>
              <w:ind w:left="7" w:right="5"/>
              <w:rPr>
                <w:sz w:val="21"/>
              </w:rPr>
            </w:pPr>
            <w:r>
              <w:rPr>
                <w:color w:val="231F20"/>
                <w:spacing w:val="-5"/>
                <w:sz w:val="21"/>
              </w:rPr>
              <w:t>15</w:t>
            </w:r>
          </w:p>
        </w:tc>
        <w:tc>
          <w:tcPr>
            <w:tcW w:w="919" w:type="dxa"/>
            <w:tcBorders>
              <w:top w:val="single" w:sz="2" w:space="0" w:color="231F20"/>
              <w:left w:val="single" w:sz="2" w:space="0" w:color="231F20"/>
              <w:right w:val="single" w:sz="2" w:space="0" w:color="231F20"/>
            </w:tcBorders>
          </w:tcPr>
          <w:p>
            <w:pPr>
              <w:pStyle w:val="TableParagraph"/>
              <w:spacing w:line="265" w:lineRule="exact"/>
              <w:ind w:left="7" w:right="4"/>
              <w:rPr>
                <w:sz w:val="21"/>
              </w:rPr>
            </w:pPr>
            <w:r>
              <w:rPr>
                <w:color w:val="231F20"/>
                <w:spacing w:val="-4"/>
                <w:sz w:val="21"/>
              </w:rPr>
              <w:t>1(3)</w:t>
            </w:r>
          </w:p>
        </w:tc>
        <w:tc>
          <w:tcPr>
            <w:tcW w:w="919" w:type="dxa"/>
            <w:tcBorders>
              <w:top w:val="single" w:sz="2" w:space="0" w:color="231F20"/>
              <w:left w:val="single" w:sz="2" w:space="0" w:color="231F20"/>
              <w:right w:val="single" w:sz="2" w:space="0" w:color="231F20"/>
            </w:tcBorders>
          </w:tcPr>
          <w:p>
            <w:pPr>
              <w:pStyle w:val="TableParagraph"/>
              <w:spacing w:line="265" w:lineRule="exact"/>
              <w:ind w:left="7" w:right="3"/>
              <w:rPr>
                <w:sz w:val="21"/>
              </w:rPr>
            </w:pPr>
            <w:r>
              <w:rPr>
                <w:color w:val="231F20"/>
                <w:spacing w:val="-10"/>
                <w:sz w:val="21"/>
              </w:rPr>
              <w:t>7</w:t>
            </w:r>
          </w:p>
        </w:tc>
        <w:tc>
          <w:tcPr>
            <w:tcW w:w="919" w:type="dxa"/>
            <w:tcBorders>
              <w:top w:val="single" w:sz="2" w:space="0" w:color="231F20"/>
              <w:left w:val="single" w:sz="2" w:space="0" w:color="231F20"/>
              <w:right w:val="single" w:sz="2" w:space="0" w:color="231F20"/>
            </w:tcBorders>
          </w:tcPr>
          <w:p>
            <w:pPr>
              <w:pStyle w:val="TableParagraph"/>
              <w:spacing w:line="265" w:lineRule="exact"/>
              <w:ind w:left="7" w:right="1"/>
              <w:rPr>
                <w:sz w:val="21"/>
              </w:rPr>
            </w:pPr>
            <w:r>
              <w:rPr>
                <w:color w:val="231F20"/>
                <w:sz w:val="21"/>
              </w:rPr>
              <w:t>-</w:t>
            </w:r>
            <w:r>
              <w:rPr>
                <w:color w:val="231F20"/>
                <w:spacing w:val="-4"/>
                <w:sz w:val="21"/>
              </w:rPr>
              <w:t>/650</w:t>
            </w:r>
          </w:p>
        </w:tc>
        <w:tc>
          <w:tcPr>
            <w:tcW w:w="919" w:type="dxa"/>
            <w:tcBorders>
              <w:top w:val="single" w:sz="2" w:space="0" w:color="231F20"/>
              <w:left w:val="single" w:sz="2" w:space="0" w:color="231F20"/>
              <w:right w:val="single" w:sz="2" w:space="0" w:color="231F20"/>
            </w:tcBorders>
          </w:tcPr>
          <w:p>
            <w:pPr>
              <w:pStyle w:val="TableParagraph"/>
              <w:spacing w:line="265" w:lineRule="exact"/>
              <w:ind w:left="7"/>
              <w:rPr>
                <w:sz w:val="21"/>
              </w:rPr>
            </w:pPr>
            <w:r>
              <w:rPr>
                <w:color w:val="231F20"/>
                <w:spacing w:val="-5"/>
                <w:sz w:val="21"/>
              </w:rPr>
              <w:t>94</w:t>
            </w:r>
          </w:p>
        </w:tc>
        <w:tc>
          <w:tcPr>
            <w:tcW w:w="919" w:type="dxa"/>
            <w:tcBorders>
              <w:top w:val="single" w:sz="2" w:space="0" w:color="231F20"/>
              <w:left w:val="single" w:sz="2" w:space="0" w:color="231F20"/>
              <w:right w:val="nil"/>
            </w:tcBorders>
          </w:tcPr>
          <w:p>
            <w:pPr>
              <w:pStyle w:val="TableParagraph"/>
              <w:spacing w:line="265" w:lineRule="exact"/>
              <w:ind w:left="8"/>
              <w:rPr>
                <w:sz w:val="21"/>
              </w:rPr>
            </w:pPr>
            <w:r>
              <w:rPr>
                <w:color w:val="231F20"/>
                <w:spacing w:val="-10"/>
                <w:sz w:val="21"/>
              </w:rPr>
              <w:t>P</w:t>
            </w:r>
          </w:p>
        </w:tc>
      </w:tr>
    </w:tbl>
    <w:p>
      <w:pPr>
        <w:pStyle w:val="Heading6"/>
        <w:spacing w:line="240" w:lineRule="auto" w:before="166"/>
        <w:ind w:left="4768"/>
        <w:rPr>
          <w:rFonts w:ascii="SimSun" w:eastAsia="SimSun" w:hint="eastAsia"/>
        </w:rPr>
      </w:pPr>
      <w:r>
        <w:rPr>
          <w:rFonts w:ascii="SimSun" w:eastAsia="SimSun" w:hint="eastAsia"/>
          <w:color w:val="231F20"/>
          <w:spacing w:val="-39"/>
          <w:w w:val="105"/>
        </w:rPr>
        <w:t>表 </w:t>
      </w:r>
      <w:r>
        <w:rPr>
          <w:rFonts w:ascii="SimSun" w:eastAsia="SimSun" w:hint="eastAsia"/>
          <w:color w:val="231F20"/>
          <w:w w:val="105"/>
        </w:rPr>
        <w:t>10-4</w:t>
      </w:r>
      <w:r>
        <w:rPr>
          <w:rFonts w:ascii="SimSun" w:eastAsia="SimSun" w:hint="eastAsia"/>
          <w:color w:val="231F20"/>
          <w:spacing w:val="64"/>
          <w:w w:val="150"/>
        </w:rPr>
        <w:t> </w:t>
      </w:r>
      <w:r>
        <w:rPr>
          <w:rFonts w:ascii="SimSun" w:eastAsia="SimSun" w:hint="eastAsia"/>
          <w:color w:val="231F20"/>
          <w:spacing w:val="-5"/>
          <w:w w:val="105"/>
        </w:rPr>
        <w:t>步枪</w:t>
      </w:r>
    </w:p>
    <w:p>
      <w:pPr>
        <w:pStyle w:val="BodyText"/>
        <w:spacing w:before="83"/>
        <w:ind w:left="1270"/>
        <w:rPr>
          <w:rFonts w:ascii="Palatino Linotype" w:eastAsia="Palatino Linotype"/>
        </w:rPr>
      </w:pPr>
      <w:r>
        <w:rPr>
          <w:color w:val="231F20"/>
        </w:rPr>
        <w:t>该武器可以贯穿。使用技能：射击（</w:t>
      </w:r>
      <w:r>
        <w:rPr>
          <w:color w:val="231F20"/>
          <w:spacing w:val="-18"/>
        </w:rPr>
        <w:t>步霰 </w:t>
      </w:r>
      <w:r>
        <w:rPr>
          <w:rFonts w:ascii="Palatino Linotype" w:eastAsia="Palatino Linotype"/>
          <w:color w:val="231F20"/>
          <w:spacing w:val="-10"/>
        </w:rPr>
        <w:t>)</w:t>
      </w:r>
    </w:p>
    <w:p>
      <w:pPr>
        <w:pStyle w:val="BodyText"/>
        <w:spacing w:line="276" w:lineRule="auto" w:before="32"/>
        <w:ind w:right="848" w:firstLine="420"/>
      </w:pPr>
      <w:r>
        <w:rPr>
          <w:color w:val="231F20"/>
          <w:spacing w:val="-2"/>
        </w:rPr>
        <w:t>大部分种类每回合发射 </w:t>
      </w:r>
      <w:r>
        <w:rPr>
          <w:rFonts w:ascii="Palatino Linotype" w:eastAsia="Palatino Linotype"/>
          <w:color w:val="231F20"/>
        </w:rPr>
        <w:t>1 </w:t>
      </w:r>
      <w:r>
        <w:rPr>
          <w:color w:val="231F20"/>
        </w:rPr>
        <w:t>发。上膛时间和换弹时间相比，可以忽略不计。突击步枪可以在单发、三</w:t>
      </w:r>
      <w:r>
        <w:rPr>
          <w:color w:val="231F20"/>
          <w:spacing w:val="-2"/>
        </w:rPr>
        <w:t>发点射和自动连射之间切换。</w:t>
      </w:r>
    </w:p>
    <w:p>
      <w:pPr>
        <w:tabs>
          <w:tab w:pos="10885" w:val="left" w:leader="none"/>
        </w:tabs>
        <w:spacing w:line="240" w:lineRule="auto"/>
        <w:ind w:left="850" w:right="0" w:firstLine="0"/>
        <w:rPr>
          <w:position w:val="332"/>
          <w:sz w:val="20"/>
        </w:rPr>
      </w:pPr>
      <w:r>
        <w:rPr>
          <w:sz w:val="20"/>
        </w:rPr>
        <mc:AlternateContent>
          <mc:Choice Requires="wps">
            <w:drawing>
              <wp:inline distT="0" distB="0" distL="0" distR="0">
                <wp:extent cx="6120130" cy="2447290"/>
                <wp:effectExtent l="0" t="0" r="0" b="0"/>
                <wp:docPr id="997" name="Textbox 997"/>
                <wp:cNvGraphicFramePr>
                  <a:graphicFrameLocks/>
                </wp:cNvGraphicFramePr>
                <a:graphic>
                  <a:graphicData uri="http://schemas.microsoft.com/office/word/2010/wordprocessingShape">
                    <wps:wsp>
                      <wps:cNvPr id="997" name="Textbox 997"/>
                      <wps:cNvSpPr txBox="1"/>
                      <wps:spPr>
                        <a:xfrm>
                          <a:off x="0" y="0"/>
                          <a:ext cx="6120130" cy="2447290"/>
                        </a:xfrm>
                        <a:prstGeom prst="rect">
                          <a:avLst/>
                        </a:prstGeom>
                      </wps:spPr>
                      <wps:txbx>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307"/>
                              <w:gridCol w:w="1342"/>
                              <w:gridCol w:w="1021"/>
                              <w:gridCol w:w="662"/>
                              <w:gridCol w:w="662"/>
                              <w:gridCol w:w="832"/>
                              <w:gridCol w:w="549"/>
                              <w:gridCol w:w="1267"/>
                            </w:tblGrid>
                            <w:tr>
                              <w:trPr>
                                <w:trHeight w:val="282" w:hRule="atLeast"/>
                              </w:trPr>
                              <w:tc>
                                <w:tcPr>
                                  <w:tcW w:w="3307" w:type="dxa"/>
                                  <w:tcBorders>
                                    <w:left w:val="nil"/>
                                    <w:bottom w:val="single" w:sz="4" w:space="0" w:color="231F20"/>
                                    <w:right w:val="single" w:sz="2" w:space="0" w:color="231F20"/>
                                  </w:tcBorders>
                                </w:tcPr>
                                <w:p>
                                  <w:pPr>
                                    <w:pStyle w:val="TableParagraph"/>
                                    <w:spacing w:line="263" w:lineRule="exact"/>
                                    <w:rPr>
                                      <w:rFonts w:ascii="PMingLiU" w:eastAsia="PMingLiU" w:hint="eastAsia"/>
                                      <w:sz w:val="21"/>
                                    </w:rPr>
                                  </w:pPr>
                                  <w:r>
                                    <w:rPr>
                                      <w:rFonts w:ascii="PMingLiU" w:eastAsia="PMingLiU" w:hint="eastAsia"/>
                                      <w:color w:val="231F20"/>
                                      <w:spacing w:val="-8"/>
                                      <w:sz w:val="21"/>
                                    </w:rPr>
                                    <w:t>名称</w:t>
                                  </w:r>
                                </w:p>
                              </w:tc>
                              <w:tc>
                                <w:tcPr>
                                  <w:tcW w:w="1342" w:type="dxa"/>
                                  <w:tcBorders>
                                    <w:left w:val="single" w:sz="2" w:space="0" w:color="231F20"/>
                                    <w:bottom w:val="single" w:sz="4" w:space="0" w:color="231F20"/>
                                    <w:right w:val="single" w:sz="2" w:space="0" w:color="231F20"/>
                                  </w:tcBorders>
                                </w:tcPr>
                                <w:p>
                                  <w:pPr>
                                    <w:pStyle w:val="TableParagraph"/>
                                    <w:spacing w:line="263" w:lineRule="exact"/>
                                    <w:rPr>
                                      <w:rFonts w:ascii="PMingLiU" w:eastAsia="PMingLiU" w:hint="eastAsia"/>
                                      <w:sz w:val="21"/>
                                    </w:rPr>
                                  </w:pPr>
                                  <w:r>
                                    <w:rPr>
                                      <w:rFonts w:ascii="PMingLiU" w:eastAsia="PMingLiU" w:hint="eastAsia"/>
                                      <w:color w:val="231F20"/>
                                      <w:spacing w:val="-8"/>
                                      <w:sz w:val="21"/>
                                    </w:rPr>
                                    <w:t>伤害</w:t>
                                  </w:r>
                                </w:p>
                              </w:tc>
                              <w:tc>
                                <w:tcPr>
                                  <w:tcW w:w="1021" w:type="dxa"/>
                                  <w:tcBorders>
                                    <w:left w:val="single" w:sz="2" w:space="0" w:color="231F20"/>
                                    <w:bottom w:val="single" w:sz="4" w:space="0" w:color="231F20"/>
                                    <w:right w:val="single" w:sz="2" w:space="0" w:color="231F20"/>
                                  </w:tcBorders>
                                </w:tcPr>
                                <w:p>
                                  <w:pPr>
                                    <w:pStyle w:val="TableParagraph"/>
                                    <w:spacing w:line="263" w:lineRule="exact"/>
                                    <w:ind w:left="1" w:right="1"/>
                                    <w:rPr>
                                      <w:rFonts w:ascii="PMingLiU" w:eastAsia="PMingLiU" w:hint="eastAsia"/>
                                      <w:sz w:val="21"/>
                                    </w:rPr>
                                  </w:pPr>
                                  <w:r>
                                    <w:rPr>
                                      <w:rFonts w:ascii="PMingLiU" w:eastAsia="PMingLiU" w:hint="eastAsia"/>
                                      <w:color w:val="231F20"/>
                                      <w:spacing w:val="-6"/>
                                      <w:sz w:val="21"/>
                                    </w:rPr>
                                    <w:t>基础射程</w:t>
                                  </w:r>
                                </w:p>
                              </w:tc>
                              <w:tc>
                                <w:tcPr>
                                  <w:tcW w:w="662" w:type="dxa"/>
                                  <w:tcBorders>
                                    <w:left w:val="single" w:sz="2" w:space="0" w:color="231F20"/>
                                    <w:bottom w:val="single" w:sz="4" w:space="0" w:color="231F20"/>
                                    <w:right w:val="single" w:sz="2" w:space="0" w:color="231F20"/>
                                  </w:tcBorders>
                                </w:tcPr>
                                <w:p>
                                  <w:pPr>
                                    <w:pStyle w:val="TableParagraph"/>
                                    <w:spacing w:line="263" w:lineRule="exact"/>
                                    <w:ind w:right="1"/>
                                    <w:rPr>
                                      <w:rFonts w:ascii="PMingLiU" w:eastAsia="PMingLiU" w:hint="eastAsia"/>
                                      <w:sz w:val="21"/>
                                    </w:rPr>
                                  </w:pPr>
                                  <w:r>
                                    <w:rPr>
                                      <w:rFonts w:ascii="PMingLiU" w:eastAsia="PMingLiU" w:hint="eastAsia"/>
                                      <w:color w:val="231F20"/>
                                      <w:spacing w:val="-8"/>
                                      <w:sz w:val="21"/>
                                    </w:rPr>
                                    <w:t>每轮</w:t>
                                  </w:r>
                                </w:p>
                              </w:tc>
                              <w:tc>
                                <w:tcPr>
                                  <w:tcW w:w="662" w:type="dxa"/>
                                  <w:tcBorders>
                                    <w:left w:val="single" w:sz="2" w:space="0" w:color="231F20"/>
                                    <w:bottom w:val="single" w:sz="4" w:space="0" w:color="231F20"/>
                                    <w:right w:val="single" w:sz="2" w:space="0" w:color="231F20"/>
                                  </w:tcBorders>
                                </w:tcPr>
                                <w:p>
                                  <w:pPr>
                                    <w:pStyle w:val="TableParagraph"/>
                                    <w:spacing w:line="263" w:lineRule="exact"/>
                                    <w:ind w:right="1"/>
                                    <w:rPr>
                                      <w:rFonts w:ascii="PMingLiU" w:eastAsia="PMingLiU" w:hint="eastAsia"/>
                                      <w:sz w:val="21"/>
                                    </w:rPr>
                                  </w:pPr>
                                  <w:r>
                                    <w:rPr>
                                      <w:rFonts w:ascii="PMingLiU" w:eastAsia="PMingLiU" w:hint="eastAsia"/>
                                      <w:color w:val="231F20"/>
                                      <w:spacing w:val="-8"/>
                                      <w:sz w:val="21"/>
                                    </w:rPr>
                                    <w:t>弹数</w:t>
                                  </w:r>
                                </w:p>
                              </w:tc>
                              <w:tc>
                                <w:tcPr>
                                  <w:tcW w:w="832" w:type="dxa"/>
                                  <w:tcBorders>
                                    <w:left w:val="single" w:sz="2" w:space="0" w:color="231F20"/>
                                    <w:bottom w:val="single" w:sz="4" w:space="0" w:color="231F20"/>
                                    <w:right w:val="single" w:sz="2" w:space="0" w:color="231F20"/>
                                  </w:tcBorders>
                                </w:tcPr>
                                <w:p>
                                  <w:pPr>
                                    <w:pStyle w:val="TableParagraph"/>
                                    <w:spacing w:line="263" w:lineRule="exact"/>
                                    <w:ind w:right="2"/>
                                    <w:rPr>
                                      <w:rFonts w:ascii="PMingLiU" w:eastAsia="PMingLiU" w:hint="eastAsia"/>
                                      <w:sz w:val="21"/>
                                    </w:rPr>
                                  </w:pPr>
                                  <w:r>
                                    <w:rPr>
                                      <w:rFonts w:ascii="PMingLiU" w:eastAsia="PMingLiU" w:hint="eastAsia"/>
                                      <w:color w:val="231F20"/>
                                      <w:spacing w:val="-8"/>
                                      <w:sz w:val="21"/>
                                    </w:rPr>
                                    <w:t>价格</w:t>
                                  </w:r>
                                </w:p>
                              </w:tc>
                              <w:tc>
                                <w:tcPr>
                                  <w:tcW w:w="549" w:type="dxa"/>
                                  <w:tcBorders>
                                    <w:left w:val="single" w:sz="2" w:space="0" w:color="231F20"/>
                                    <w:bottom w:val="single" w:sz="4" w:space="0" w:color="231F20"/>
                                    <w:right w:val="dashed" w:sz="2" w:space="0" w:color="231F20"/>
                                  </w:tcBorders>
                                </w:tcPr>
                                <w:p>
                                  <w:pPr>
                                    <w:pStyle w:val="TableParagraph"/>
                                    <w:spacing w:line="263" w:lineRule="exact"/>
                                    <w:ind w:right="3"/>
                                    <w:rPr>
                                      <w:rFonts w:ascii="PMingLiU" w:eastAsia="PMingLiU" w:hint="eastAsia"/>
                                      <w:sz w:val="21"/>
                                    </w:rPr>
                                  </w:pPr>
                                  <w:r>
                                    <w:rPr>
                                      <w:rFonts w:ascii="PMingLiU" w:eastAsia="PMingLiU" w:hint="eastAsia"/>
                                      <w:color w:val="231F20"/>
                                      <w:spacing w:val="-8"/>
                                      <w:sz w:val="21"/>
                                    </w:rPr>
                                    <w:t>故障</w:t>
                                  </w:r>
                                </w:p>
                              </w:tc>
                              <w:tc>
                                <w:tcPr>
                                  <w:tcW w:w="1267" w:type="dxa"/>
                                  <w:tcBorders>
                                    <w:left w:val="dashed" w:sz="2" w:space="0" w:color="231F20"/>
                                    <w:bottom w:val="single" w:sz="4" w:space="0" w:color="231F20"/>
                                    <w:right w:val="nil"/>
                                  </w:tcBorders>
                                </w:tcPr>
                                <w:p>
                                  <w:pPr>
                                    <w:pStyle w:val="TableParagraph"/>
                                    <w:spacing w:line="263" w:lineRule="exact"/>
                                    <w:ind w:right="5"/>
                                    <w:rPr>
                                      <w:rFonts w:ascii="PMingLiU" w:eastAsia="PMingLiU" w:hint="eastAsia"/>
                                      <w:sz w:val="21"/>
                                    </w:rPr>
                                  </w:pPr>
                                  <w:r>
                                    <w:rPr>
                                      <w:rFonts w:ascii="PMingLiU" w:eastAsia="PMingLiU" w:hint="eastAsia"/>
                                      <w:color w:val="231F20"/>
                                      <w:spacing w:val="-8"/>
                                      <w:sz w:val="21"/>
                                    </w:rPr>
                                    <w:t>时代</w:t>
                                  </w:r>
                                </w:p>
                              </w:tc>
                            </w:tr>
                            <w:tr>
                              <w:trPr>
                                <w:trHeight w:val="290" w:hRule="atLeast"/>
                              </w:trPr>
                              <w:tc>
                                <w:tcPr>
                                  <w:tcW w:w="3307" w:type="dxa"/>
                                  <w:tcBorders>
                                    <w:top w:val="single" w:sz="4"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.58</w:t>
                                  </w:r>
                                  <w:r>
                                    <w:rPr>
                                      <w:color w:val="231F20"/>
                                      <w:spacing w:val="23"/>
                                      <w:sz w:val="21"/>
                                    </w:rPr>
                                    <w:t> </w:t>
                                  </w:r>
                                  <w:r>
                                    <w:rPr>
                                      <w:color w:val="231F20"/>
                                      <w:spacing w:val="-4"/>
                                      <w:sz w:val="21"/>
                                    </w:rPr>
                                    <w:t>(14.7mm)1855</w:t>
                                  </w:r>
                                  <w:r>
                                    <w:rPr>
                                      <w:rFonts w:ascii="SimSun" w:eastAsia="SimSun" w:hint="eastAsia"/>
                                      <w:color w:val="231F20"/>
                                      <w:spacing w:val="-5"/>
                                      <w:sz w:val="21"/>
                                    </w:rPr>
                                    <w:t>年式春田步枪</w:t>
                                  </w:r>
                                </w:p>
                              </w:tc>
                              <w:tc>
                                <w:tcPr>
                                  <w:tcW w:w="1342" w:type="dxa"/>
                                  <w:tcBorders>
                                    <w:top w:val="single" w:sz="4"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1D10+4</w:t>
                                  </w:r>
                                </w:p>
                              </w:tc>
                              <w:tc>
                                <w:tcPr>
                                  <w:tcW w:w="1021" w:type="dxa"/>
                                  <w:tcBorders>
                                    <w:top w:val="single" w:sz="4"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60</w:t>
                                  </w:r>
                                </w:p>
                              </w:tc>
                              <w:tc>
                                <w:tcPr>
                                  <w:tcW w:w="662" w:type="dxa"/>
                                  <w:tcBorders>
                                    <w:top w:val="single" w:sz="4"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1/4</w:t>
                                  </w:r>
                                </w:p>
                              </w:tc>
                              <w:tc>
                                <w:tcPr>
                                  <w:tcW w:w="662"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832" w:type="dxa"/>
                                  <w:tcBorders>
                                    <w:top w:val="single" w:sz="4"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25/350</w:t>
                                  </w:r>
                                </w:p>
                              </w:tc>
                              <w:tc>
                                <w:tcPr>
                                  <w:tcW w:w="549" w:type="dxa"/>
                                  <w:tcBorders>
                                    <w:top w:val="single" w:sz="4"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95</w:t>
                                  </w:r>
                                </w:p>
                              </w:tc>
                              <w:tc>
                                <w:tcPr>
                                  <w:tcW w:w="1267" w:type="dxa"/>
                                  <w:tcBorders>
                                    <w:top w:val="single" w:sz="4" w:space="0" w:color="231F20"/>
                                    <w:left w:val="dashed" w:sz="2" w:space="0" w:color="231F20"/>
                                    <w:bottom w:val="single" w:sz="2" w:space="0" w:color="231F20"/>
                                    <w:right w:val="nil"/>
                                  </w:tcBorders>
                                </w:tcPr>
                                <w:p>
                                  <w:pPr>
                                    <w:pStyle w:val="TableParagraph"/>
                                    <w:spacing w:line="266" w:lineRule="exact"/>
                                    <w:ind w:right="5"/>
                                    <w:rPr>
                                      <w:rFonts w:ascii="SimSun" w:eastAsia="SimSun" w:hint="eastAsia"/>
                                      <w:sz w:val="21"/>
                                    </w:rPr>
                                  </w:pPr>
                                  <w:r>
                                    <w:rPr>
                                      <w:rFonts w:ascii="SimSun" w:eastAsia="SimSun" w:hint="eastAsia"/>
                                      <w:color w:val="231F20"/>
                                      <w:spacing w:val="-10"/>
                                      <w:sz w:val="21"/>
                                    </w:rPr>
                                    <w:t>稀</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.22</w:t>
                                  </w:r>
                                  <w:r>
                                    <w:rPr>
                                      <w:color w:val="231F20"/>
                                      <w:spacing w:val="13"/>
                                      <w:sz w:val="21"/>
                                    </w:rPr>
                                    <w:t> </w:t>
                                  </w:r>
                                  <w:r>
                                    <w:rPr>
                                      <w:color w:val="231F20"/>
                                      <w:spacing w:val="-4"/>
                                      <w:sz w:val="21"/>
                                    </w:rPr>
                                    <w:t>(5.6mm)</w:t>
                                  </w:r>
                                  <w:r>
                                    <w:rPr>
                                      <w:rFonts w:ascii="SimSun" w:eastAsia="SimSun" w:hint="eastAsia"/>
                                      <w:color w:val="231F20"/>
                                      <w:spacing w:val="-5"/>
                                      <w:sz w:val="21"/>
                                    </w:rPr>
                                    <w:t>栓式枪机步枪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1D6+1</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30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6</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13/70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99</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5"/>
                                      <w:sz w:val="21"/>
                                    </w:rPr>
                                    <w:t>CP</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.30</w:t>
                                  </w:r>
                                  <w:r>
                                    <w:rPr>
                                      <w:color w:val="231F20"/>
                                      <w:spacing w:val="17"/>
                                      <w:sz w:val="21"/>
                                    </w:rPr>
                                    <w:t> </w:t>
                                  </w:r>
                                  <w:r>
                                    <w:rPr>
                                      <w:color w:val="231F20"/>
                                      <w:spacing w:val="-4"/>
                                      <w:sz w:val="21"/>
                                    </w:rPr>
                                    <w:t>(7.62mm)</w:t>
                                  </w:r>
                                  <w:r>
                                    <w:rPr>
                                      <w:rFonts w:ascii="SimSun" w:eastAsia="SimSun" w:hint="eastAsia"/>
                                      <w:color w:val="231F20"/>
                                      <w:spacing w:val="-5"/>
                                      <w:sz w:val="21"/>
                                    </w:rPr>
                                    <w:t>杠杆式枪机步枪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5"/>
                                      <w:sz w:val="21"/>
                                    </w:rPr>
                                    <w:t>2D6</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50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6</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19/150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98</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5"/>
                                      <w:sz w:val="21"/>
                                    </w:rPr>
                                    <w:t>CP</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2"/>
                                      <w:sz w:val="21"/>
                                    </w:rPr>
                                    <w:t>.45</w:t>
                                  </w:r>
                                  <w:r>
                                    <w:rPr>
                                      <w:color w:val="231F20"/>
                                      <w:spacing w:val="-6"/>
                                      <w:sz w:val="21"/>
                                    </w:rPr>
                                    <w:t> </w:t>
                                  </w:r>
                                  <w:r>
                                    <w:rPr>
                                      <w:color w:val="231F20"/>
                                      <w:spacing w:val="-2"/>
                                      <w:sz w:val="21"/>
                                    </w:rPr>
                                    <w:t>(11.43mm)</w:t>
                                  </w:r>
                                  <w:r>
                                    <w:rPr>
                                      <w:rFonts w:ascii="SimSun" w:eastAsia="SimSun" w:hint="eastAsia"/>
                                      <w:color w:val="231F20"/>
                                      <w:spacing w:val="-2"/>
                                      <w:sz w:val="21"/>
                                    </w:rPr>
                                    <w:t>马蒂尼</w:t>
                                  </w:r>
                                  <w:r>
                                    <w:rPr>
                                      <w:color w:val="231F20"/>
                                      <w:spacing w:val="-2"/>
                                      <w:sz w:val="21"/>
                                    </w:rPr>
                                    <w:t>-</w:t>
                                  </w:r>
                                  <w:r>
                                    <w:rPr>
                                      <w:rFonts w:ascii="SimSun" w:eastAsia="SimSun" w:hint="eastAsia"/>
                                      <w:color w:val="231F20"/>
                                      <w:spacing w:val="-4"/>
                                      <w:sz w:val="21"/>
                                    </w:rPr>
                                    <w:t>亨利步枪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1D8+1D6+3</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80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1/3</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20/200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100</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10"/>
                                      <w:sz w:val="21"/>
                                    </w:rPr>
                                    <w:t>C</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spacing w:line="266" w:lineRule="exact"/>
                                    <w:rPr>
                                      <w:rFonts w:ascii="SimSun" w:hAnsi="SimSun" w:eastAsia="SimSun" w:hint="eastAsia"/>
                                      <w:sz w:val="21"/>
                                    </w:rPr>
                                  </w:pPr>
                                  <w:r>
                                    <w:rPr>
                                      <w:rFonts w:ascii="SimSun" w:hAnsi="SimSun" w:eastAsia="SimSun" w:hint="eastAsia"/>
                                      <w:color w:val="231F20"/>
                                      <w:spacing w:val="-3"/>
                                      <w:sz w:val="21"/>
                                    </w:rPr>
                                    <w:t>莫兰上校的气动步枪③</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2D6+1</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20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1/3</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200/-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88</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10"/>
                                      <w:sz w:val="21"/>
                                    </w:rPr>
                                    <w:t>C</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rFonts w:ascii="SimSun" w:eastAsia="SimSun" w:hint="eastAsia"/>
                                      <w:color w:val="231F20"/>
                                      <w:spacing w:val="-6"/>
                                      <w:sz w:val="21"/>
                                    </w:rPr>
                                    <w:t>加兰德</w:t>
                                  </w:r>
                                  <w:r>
                                    <w:rPr>
                                      <w:color w:val="231F20"/>
                                      <w:spacing w:val="-6"/>
                                      <w:sz w:val="21"/>
                                    </w:rPr>
                                    <w:t>M1</w:t>
                                  </w:r>
                                  <w:r>
                                    <w:rPr>
                                      <w:rFonts w:ascii="SimSun" w:eastAsia="SimSun" w:hint="eastAsia"/>
                                      <w:color w:val="231F20"/>
                                      <w:spacing w:val="-6"/>
                                      <w:sz w:val="21"/>
                                    </w:rPr>
                                    <w:t>、</w:t>
                                  </w:r>
                                  <w:r>
                                    <w:rPr>
                                      <w:color w:val="231F20"/>
                                      <w:spacing w:val="-6"/>
                                      <w:sz w:val="21"/>
                                    </w:rPr>
                                    <w:t>M2</w:t>
                                  </w:r>
                                  <w:r>
                                    <w:rPr>
                                      <w:rFonts w:ascii="SimSun" w:eastAsia="SimSun" w:hint="eastAsia"/>
                                      <w:color w:val="231F20"/>
                                      <w:spacing w:val="-8"/>
                                      <w:sz w:val="21"/>
                                    </w:rPr>
                                    <w:t>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2D6+4</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8</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z w:val="21"/>
                                    </w:rPr>
                                    <w:t>-</w:t>
                                  </w:r>
                                  <w:r>
                                    <w:rPr>
                                      <w:color w:val="231F20"/>
                                      <w:spacing w:val="-4"/>
                                      <w:sz w:val="21"/>
                                    </w:rPr>
                                    <w:t>/400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100</w:t>
                                  </w:r>
                                </w:p>
                              </w:tc>
                              <w:tc>
                                <w:tcPr>
                                  <w:tcW w:w="1267" w:type="dxa"/>
                                  <w:tcBorders>
                                    <w:top w:val="single" w:sz="2" w:space="0" w:color="231F20"/>
                                    <w:left w:val="dashed" w:sz="2" w:space="0" w:color="231F20"/>
                                    <w:bottom w:val="single" w:sz="2" w:space="0" w:color="231F20"/>
                                    <w:right w:val="nil"/>
                                  </w:tcBorders>
                                </w:tcPr>
                                <w:p>
                                  <w:pPr>
                                    <w:pStyle w:val="TableParagraph"/>
                                    <w:spacing w:line="266" w:lineRule="exact"/>
                                    <w:ind w:right="5"/>
                                    <w:rPr>
                                      <w:rFonts w:ascii="SimSun" w:eastAsia="SimSun" w:hint="eastAsia"/>
                                      <w:sz w:val="21"/>
                                    </w:rPr>
                                  </w:pPr>
                                  <w:r>
                                    <w:rPr>
                                      <w:rFonts w:ascii="SimSun" w:eastAsia="SimSun" w:hint="eastAsia"/>
                                      <w:color w:val="231F20"/>
                                      <w:spacing w:val="-4"/>
                                      <w:sz w:val="21"/>
                                    </w:rPr>
                                    <w:t>二战及以后</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4"/>
                                      <w:sz w:val="21"/>
                                    </w:rPr>
                                    <w:t>SKS</w:t>
                                  </w:r>
                                  <w:r>
                                    <w:rPr>
                                      <w:rFonts w:ascii="SimSun" w:eastAsia="SimSun" w:hint="eastAsia"/>
                                      <w:color w:val="231F20"/>
                                      <w:spacing w:val="-4"/>
                                      <w:sz w:val="21"/>
                                    </w:rPr>
                                    <w:t>半自动步枪</w:t>
                                  </w:r>
                                  <w:r>
                                    <w:rPr>
                                      <w:color w:val="231F20"/>
                                      <w:spacing w:val="-4"/>
                                      <w:sz w:val="21"/>
                                    </w:rPr>
                                    <w:t>(56</w:t>
                                  </w:r>
                                  <w:r>
                                    <w:rPr>
                                      <w:rFonts w:ascii="SimSun" w:eastAsia="SimSun" w:hint="eastAsia"/>
                                      <w:color w:val="231F20"/>
                                      <w:spacing w:val="-4"/>
                                      <w:sz w:val="21"/>
                                    </w:rPr>
                                    <w:t>半</w:t>
                                  </w:r>
                                  <w:r>
                                    <w:rPr>
                                      <w:color w:val="231F20"/>
                                      <w:spacing w:val="-10"/>
                                      <w:sz w:val="21"/>
                                    </w:rPr>
                                    <w:t>)</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2D6+1</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90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1(2)</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5"/>
                                      <w:sz w:val="21"/>
                                    </w:rPr>
                                    <w:t>10</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z w:val="21"/>
                                    </w:rPr>
                                    <w:t>-</w:t>
                                  </w:r>
                                  <w:r>
                                    <w:rPr>
                                      <w:color w:val="231F20"/>
                                      <w:spacing w:val="-4"/>
                                      <w:sz w:val="21"/>
                                    </w:rPr>
                                    <w:t>/500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97</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10"/>
                                      <w:sz w:val="21"/>
                                    </w:rPr>
                                    <w:t>P</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.303(7.7mm)</w:t>
                                  </w:r>
                                  <w:r>
                                    <w:rPr>
                                      <w:rFonts w:ascii="SimSun" w:eastAsia="SimSun" w:hint="eastAsia"/>
                                      <w:color w:val="231F20"/>
                                      <w:spacing w:val="-4"/>
                                      <w:sz w:val="21"/>
                                    </w:rPr>
                                    <w:t>李</w:t>
                                  </w:r>
                                  <w:r>
                                    <w:rPr>
                                      <w:color w:val="231F20"/>
                                      <w:spacing w:val="-4"/>
                                      <w:sz w:val="21"/>
                                    </w:rPr>
                                    <w:t>-</w:t>
                                  </w:r>
                                  <w:r>
                                    <w:rPr>
                                      <w:rFonts w:ascii="SimSun" w:eastAsia="SimSun" w:hint="eastAsia"/>
                                      <w:color w:val="231F20"/>
                                      <w:spacing w:val="-6"/>
                                      <w:sz w:val="21"/>
                                    </w:rPr>
                                    <w:t>恩菲尔德</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2D6+4</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5</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50/300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100</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5"/>
                                      <w:sz w:val="21"/>
                                    </w:rPr>
                                    <w:t>CP</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.30-06(7.62mm)</w:t>
                                  </w:r>
                                  <w:r>
                                    <w:rPr>
                                      <w:rFonts w:ascii="SimSun" w:eastAsia="SimSun" w:hint="eastAsia"/>
                                      <w:color w:val="231F20"/>
                                      <w:spacing w:val="-5"/>
                                      <w:sz w:val="21"/>
                                    </w:rPr>
                                    <w:t>手动枪机步枪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2D6+4</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5</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75/175</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100</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5"/>
                                      <w:sz w:val="21"/>
                                    </w:rPr>
                                    <w:t>CP</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.30-06(7.62mm)</w:t>
                                  </w:r>
                                  <w:r>
                                    <w:rPr>
                                      <w:rFonts w:ascii="SimSun" w:eastAsia="SimSun" w:hint="eastAsia"/>
                                      <w:color w:val="231F20"/>
                                      <w:spacing w:val="-6"/>
                                      <w:sz w:val="21"/>
                                    </w:rPr>
                                    <w:t>半自动步枪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2D6+4</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5</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z w:val="21"/>
                                    </w:rPr>
                                    <w:t>-</w:t>
                                  </w:r>
                                  <w:r>
                                    <w:rPr>
                                      <w:color w:val="231F20"/>
                                      <w:spacing w:val="-4"/>
                                      <w:sz w:val="21"/>
                                    </w:rPr>
                                    <w:t>/275</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100</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10"/>
                                      <w:sz w:val="21"/>
                                    </w:rPr>
                                    <w:t>P</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6"/>
                                      <w:sz w:val="21"/>
                                    </w:rPr>
                                    <w:t>.444(11.28mm)</w:t>
                                  </w:r>
                                  <w:r>
                                    <w:rPr>
                                      <w:rFonts w:ascii="SimSun" w:eastAsia="SimSun" w:hint="eastAsia"/>
                                      <w:color w:val="231F20"/>
                                      <w:spacing w:val="-7"/>
                                      <w:sz w:val="21"/>
                                    </w:rPr>
                                    <w:t>马林步枪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2D8+4</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5</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z w:val="21"/>
                                    </w:rPr>
                                    <w:t>-</w:t>
                                  </w:r>
                                  <w:r>
                                    <w:rPr>
                                      <w:color w:val="231F20"/>
                                      <w:spacing w:val="-4"/>
                                      <w:sz w:val="21"/>
                                    </w:rPr>
                                    <w:t>/400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98</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10"/>
                                      <w:sz w:val="21"/>
                                    </w:rPr>
                                    <w:t>P</w:t>
                                  </w:r>
                                </w:p>
                              </w:tc>
                            </w:tr>
                            <w:tr>
                              <w:trPr>
                                <w:trHeight w:val="285" w:hRule="atLeast"/>
                              </w:trPr>
                              <w:tc>
                                <w:tcPr>
                                  <w:tcW w:w="3307" w:type="dxa"/>
                                  <w:tcBorders>
                                    <w:top w:val="single" w:sz="2" w:space="0" w:color="231F20"/>
                                    <w:left w:val="nil"/>
                                    <w:right w:val="single" w:sz="2" w:space="0" w:color="231F20"/>
                                  </w:tcBorders>
                                </w:tcPr>
                                <w:p>
                                  <w:pPr>
                                    <w:pStyle w:val="TableParagraph"/>
                                    <w:spacing w:line="265" w:lineRule="exact"/>
                                    <w:rPr>
                                      <w:sz w:val="21"/>
                                    </w:rPr>
                                  </w:pPr>
                                  <w:r>
                                    <w:rPr>
                                      <w:rFonts w:ascii="SimSun" w:eastAsia="SimSun" w:hint="eastAsia"/>
                                      <w:color w:val="231F20"/>
                                      <w:sz w:val="21"/>
                                    </w:rPr>
                                    <w:t>猎象枪</w:t>
                                  </w:r>
                                  <w:r>
                                    <w:rPr>
                                      <w:color w:val="231F20"/>
                                      <w:sz w:val="21"/>
                                    </w:rPr>
                                    <w:t>(</w:t>
                                  </w:r>
                                  <w:r>
                                    <w:rPr>
                                      <w:rFonts w:ascii="SimSun" w:eastAsia="SimSun" w:hint="eastAsia"/>
                                      <w:color w:val="231F20"/>
                                      <w:sz w:val="21"/>
                                    </w:rPr>
                                    <w:t>双管</w:t>
                                  </w:r>
                                  <w:r>
                                    <w:rPr>
                                      <w:color w:val="231F20"/>
                                      <w:spacing w:val="-10"/>
                                      <w:sz w:val="21"/>
                                    </w:rPr>
                                    <w:t>)</w:t>
                                  </w:r>
                                </w:p>
                              </w:tc>
                              <w:tc>
                                <w:tcPr>
                                  <w:tcW w:w="1342" w:type="dxa"/>
                                  <w:tcBorders>
                                    <w:top w:val="single" w:sz="2" w:space="0" w:color="231F20"/>
                                    <w:left w:val="single" w:sz="2" w:space="0" w:color="231F20"/>
                                    <w:right w:val="single" w:sz="2" w:space="0" w:color="231F20"/>
                                  </w:tcBorders>
                                </w:tcPr>
                                <w:p>
                                  <w:pPr>
                                    <w:pStyle w:val="TableParagraph"/>
                                    <w:spacing w:line="265" w:lineRule="exact"/>
                                    <w:rPr>
                                      <w:sz w:val="21"/>
                                    </w:rPr>
                                  </w:pPr>
                                  <w:r>
                                    <w:rPr>
                                      <w:color w:val="231F20"/>
                                      <w:spacing w:val="-2"/>
                                      <w:sz w:val="21"/>
                                    </w:rPr>
                                    <w:t>3D6+4</w:t>
                                  </w:r>
                                </w:p>
                              </w:tc>
                              <w:tc>
                                <w:tcPr>
                                  <w:tcW w:w="1021" w:type="dxa"/>
                                  <w:tcBorders>
                                    <w:top w:val="single" w:sz="2" w:space="0" w:color="231F20"/>
                                    <w:left w:val="single" w:sz="2" w:space="0" w:color="231F20"/>
                                    <w:right w:val="single" w:sz="2" w:space="0" w:color="231F20"/>
                                  </w:tcBorders>
                                </w:tcPr>
                                <w:p>
                                  <w:pPr>
                                    <w:pStyle w:val="TableParagraph"/>
                                    <w:spacing w:line="265" w:lineRule="exact"/>
                                    <w:ind w:left="1" w:right="1"/>
                                    <w:rPr>
                                      <w:sz w:val="21"/>
                                    </w:rPr>
                                  </w:pPr>
                                  <w:r>
                                    <w:rPr>
                                      <w:color w:val="231F20"/>
                                      <w:spacing w:val="-5"/>
                                      <w:sz w:val="21"/>
                                    </w:rPr>
                                    <w:t>100</w:t>
                                  </w:r>
                                </w:p>
                              </w:tc>
                              <w:tc>
                                <w:tcPr>
                                  <w:tcW w:w="662" w:type="dxa"/>
                                  <w:tcBorders>
                                    <w:top w:val="single" w:sz="2" w:space="0" w:color="231F20"/>
                                    <w:left w:val="single" w:sz="2" w:space="0" w:color="231F20"/>
                                    <w:right w:val="single" w:sz="2" w:space="0" w:color="231F20"/>
                                  </w:tcBorders>
                                </w:tcPr>
                                <w:p>
                                  <w:pPr>
                                    <w:pStyle w:val="TableParagraph"/>
                                    <w:spacing w:line="265" w:lineRule="exact"/>
                                    <w:ind w:left="1" w:right="1"/>
                                    <w:rPr>
                                      <w:sz w:val="21"/>
                                    </w:rPr>
                                  </w:pPr>
                                  <w:r>
                                    <w:rPr>
                                      <w:color w:val="231F20"/>
                                      <w:spacing w:val="-2"/>
                                      <w:sz w:val="21"/>
                                    </w:rPr>
                                    <w:t>1</w:t>
                                  </w:r>
                                  <w:r>
                                    <w:rPr>
                                      <w:rFonts w:ascii="SimSun" w:eastAsia="SimSun" w:hint="eastAsia"/>
                                      <w:color w:val="231F20"/>
                                      <w:spacing w:val="-2"/>
                                      <w:sz w:val="21"/>
                                    </w:rPr>
                                    <w:t>或</w:t>
                                  </w:r>
                                  <w:r>
                                    <w:rPr>
                                      <w:color w:val="231F20"/>
                                      <w:spacing w:val="-10"/>
                                      <w:sz w:val="21"/>
                                    </w:rPr>
                                    <w:t>2</w:t>
                                  </w:r>
                                </w:p>
                              </w:tc>
                              <w:tc>
                                <w:tcPr>
                                  <w:tcW w:w="662" w:type="dxa"/>
                                  <w:tcBorders>
                                    <w:top w:val="single" w:sz="2" w:space="0" w:color="231F20"/>
                                    <w:left w:val="single" w:sz="2" w:space="0" w:color="231F20"/>
                                    <w:right w:val="single" w:sz="2" w:space="0" w:color="231F20"/>
                                  </w:tcBorders>
                                </w:tcPr>
                                <w:p>
                                  <w:pPr>
                                    <w:pStyle w:val="TableParagraph"/>
                                    <w:spacing w:line="265" w:lineRule="exact"/>
                                    <w:ind w:right="1"/>
                                    <w:rPr>
                                      <w:sz w:val="21"/>
                                    </w:rPr>
                                  </w:pPr>
                                  <w:r>
                                    <w:rPr>
                                      <w:color w:val="231F20"/>
                                      <w:spacing w:val="-10"/>
                                      <w:sz w:val="21"/>
                                    </w:rPr>
                                    <w:t>2</w:t>
                                  </w:r>
                                </w:p>
                              </w:tc>
                              <w:tc>
                                <w:tcPr>
                                  <w:tcW w:w="832" w:type="dxa"/>
                                  <w:tcBorders>
                                    <w:top w:val="single" w:sz="2" w:space="0" w:color="231F20"/>
                                    <w:left w:val="single" w:sz="2" w:space="0" w:color="231F20"/>
                                    <w:right w:val="single" w:sz="2" w:space="0" w:color="231F20"/>
                                  </w:tcBorders>
                                </w:tcPr>
                                <w:p>
                                  <w:pPr>
                                    <w:pStyle w:val="TableParagraph"/>
                                    <w:spacing w:line="265" w:lineRule="exact"/>
                                    <w:ind w:right="2"/>
                                    <w:rPr>
                                      <w:sz w:val="21"/>
                                    </w:rPr>
                                  </w:pPr>
                                  <w:r>
                                    <w:rPr>
                                      <w:color w:val="231F20"/>
                                      <w:spacing w:val="-2"/>
                                      <w:sz w:val="21"/>
                                    </w:rPr>
                                    <w:t>400/1000</w:t>
                                  </w:r>
                                </w:p>
                              </w:tc>
                              <w:tc>
                                <w:tcPr>
                                  <w:tcW w:w="549" w:type="dxa"/>
                                  <w:tcBorders>
                                    <w:top w:val="single" w:sz="2" w:space="0" w:color="231F20"/>
                                    <w:left w:val="single" w:sz="2" w:space="0" w:color="231F20"/>
                                    <w:right w:val="dashed" w:sz="2" w:space="0" w:color="231F20"/>
                                  </w:tcBorders>
                                </w:tcPr>
                                <w:p>
                                  <w:pPr>
                                    <w:pStyle w:val="TableParagraph"/>
                                    <w:spacing w:line="265" w:lineRule="exact"/>
                                    <w:ind w:right="3"/>
                                    <w:rPr>
                                      <w:sz w:val="21"/>
                                    </w:rPr>
                                  </w:pPr>
                                  <w:r>
                                    <w:rPr>
                                      <w:color w:val="231F20"/>
                                      <w:spacing w:val="-5"/>
                                      <w:sz w:val="21"/>
                                    </w:rPr>
                                    <w:t>100</w:t>
                                  </w:r>
                                </w:p>
                              </w:tc>
                              <w:tc>
                                <w:tcPr>
                                  <w:tcW w:w="1267" w:type="dxa"/>
                                  <w:tcBorders>
                                    <w:top w:val="single" w:sz="2" w:space="0" w:color="231F20"/>
                                    <w:left w:val="dashed" w:sz="2" w:space="0" w:color="231F20"/>
                                    <w:right w:val="nil"/>
                                  </w:tcBorders>
                                </w:tcPr>
                                <w:p>
                                  <w:pPr>
                                    <w:pStyle w:val="TableParagraph"/>
                                    <w:spacing w:line="265" w:lineRule="exact"/>
                                    <w:ind w:right="5"/>
                                    <w:rPr>
                                      <w:sz w:val="21"/>
                                    </w:rPr>
                                  </w:pPr>
                                  <w:r>
                                    <w:rPr>
                                      <w:color w:val="231F20"/>
                                      <w:spacing w:val="-5"/>
                                      <w:sz w:val="21"/>
                                    </w:rPr>
                                    <w:t>CP</w:t>
                                  </w:r>
                                </w:p>
                              </w:tc>
                            </w:tr>
                          </w:tbl>
                          <w:p>
                            <w:pPr>
                              <w:pStyle w:val="BodyText"/>
                              <w:ind w:left="0"/>
                            </w:pPr>
                          </w:p>
                        </w:txbxContent>
                      </wps:txbx>
                      <wps:bodyPr wrap="square" lIns="0" tIns="0" rIns="0" bIns="0" rtlCol="0">
                        <a:noAutofit/>
                      </wps:bodyPr>
                    </wps:wsp>
                  </a:graphicData>
                </a:graphic>
              </wp:inline>
            </w:drawing>
          </mc:Choice>
          <mc:Fallback>
            <w:pict>
              <v:shape style="width:481.9pt;height:192.7pt;mso-position-horizontal-relative:char;mso-position-vertical-relative:line" type="#_x0000_t202" id="docshape415" filled="false" stroked="false">
                <w10:anchorlock/>
                <v:textbox inset="0,0,0,0">
                  <w:txbxContent>
                    <w:tbl>
                      <w:tblPr>
                        <w:tblW w:w="0" w:type="auto"/>
                        <w:jc w:val="left"/>
                        <w:tblInd w:w="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307"/>
                        <w:gridCol w:w="1342"/>
                        <w:gridCol w:w="1021"/>
                        <w:gridCol w:w="662"/>
                        <w:gridCol w:w="662"/>
                        <w:gridCol w:w="832"/>
                        <w:gridCol w:w="549"/>
                        <w:gridCol w:w="1267"/>
                      </w:tblGrid>
                      <w:tr>
                        <w:trPr>
                          <w:trHeight w:val="282" w:hRule="atLeast"/>
                        </w:trPr>
                        <w:tc>
                          <w:tcPr>
                            <w:tcW w:w="3307" w:type="dxa"/>
                            <w:tcBorders>
                              <w:left w:val="nil"/>
                              <w:bottom w:val="single" w:sz="4" w:space="0" w:color="231F20"/>
                              <w:right w:val="single" w:sz="2" w:space="0" w:color="231F20"/>
                            </w:tcBorders>
                          </w:tcPr>
                          <w:p>
                            <w:pPr>
                              <w:pStyle w:val="TableParagraph"/>
                              <w:spacing w:line="263" w:lineRule="exact"/>
                              <w:rPr>
                                <w:rFonts w:ascii="PMingLiU" w:eastAsia="PMingLiU" w:hint="eastAsia"/>
                                <w:sz w:val="21"/>
                              </w:rPr>
                            </w:pPr>
                            <w:r>
                              <w:rPr>
                                <w:rFonts w:ascii="PMingLiU" w:eastAsia="PMingLiU" w:hint="eastAsia"/>
                                <w:color w:val="231F20"/>
                                <w:spacing w:val="-8"/>
                                <w:sz w:val="21"/>
                              </w:rPr>
                              <w:t>名称</w:t>
                            </w:r>
                          </w:p>
                        </w:tc>
                        <w:tc>
                          <w:tcPr>
                            <w:tcW w:w="1342" w:type="dxa"/>
                            <w:tcBorders>
                              <w:left w:val="single" w:sz="2" w:space="0" w:color="231F20"/>
                              <w:bottom w:val="single" w:sz="4" w:space="0" w:color="231F20"/>
                              <w:right w:val="single" w:sz="2" w:space="0" w:color="231F20"/>
                            </w:tcBorders>
                          </w:tcPr>
                          <w:p>
                            <w:pPr>
                              <w:pStyle w:val="TableParagraph"/>
                              <w:spacing w:line="263" w:lineRule="exact"/>
                              <w:rPr>
                                <w:rFonts w:ascii="PMingLiU" w:eastAsia="PMingLiU" w:hint="eastAsia"/>
                                <w:sz w:val="21"/>
                              </w:rPr>
                            </w:pPr>
                            <w:r>
                              <w:rPr>
                                <w:rFonts w:ascii="PMingLiU" w:eastAsia="PMingLiU" w:hint="eastAsia"/>
                                <w:color w:val="231F20"/>
                                <w:spacing w:val="-8"/>
                                <w:sz w:val="21"/>
                              </w:rPr>
                              <w:t>伤害</w:t>
                            </w:r>
                          </w:p>
                        </w:tc>
                        <w:tc>
                          <w:tcPr>
                            <w:tcW w:w="1021" w:type="dxa"/>
                            <w:tcBorders>
                              <w:left w:val="single" w:sz="2" w:space="0" w:color="231F20"/>
                              <w:bottom w:val="single" w:sz="4" w:space="0" w:color="231F20"/>
                              <w:right w:val="single" w:sz="2" w:space="0" w:color="231F20"/>
                            </w:tcBorders>
                          </w:tcPr>
                          <w:p>
                            <w:pPr>
                              <w:pStyle w:val="TableParagraph"/>
                              <w:spacing w:line="263" w:lineRule="exact"/>
                              <w:ind w:left="1" w:right="1"/>
                              <w:rPr>
                                <w:rFonts w:ascii="PMingLiU" w:eastAsia="PMingLiU" w:hint="eastAsia"/>
                                <w:sz w:val="21"/>
                              </w:rPr>
                            </w:pPr>
                            <w:r>
                              <w:rPr>
                                <w:rFonts w:ascii="PMingLiU" w:eastAsia="PMingLiU" w:hint="eastAsia"/>
                                <w:color w:val="231F20"/>
                                <w:spacing w:val="-6"/>
                                <w:sz w:val="21"/>
                              </w:rPr>
                              <w:t>基础射程</w:t>
                            </w:r>
                          </w:p>
                        </w:tc>
                        <w:tc>
                          <w:tcPr>
                            <w:tcW w:w="662" w:type="dxa"/>
                            <w:tcBorders>
                              <w:left w:val="single" w:sz="2" w:space="0" w:color="231F20"/>
                              <w:bottom w:val="single" w:sz="4" w:space="0" w:color="231F20"/>
                              <w:right w:val="single" w:sz="2" w:space="0" w:color="231F20"/>
                            </w:tcBorders>
                          </w:tcPr>
                          <w:p>
                            <w:pPr>
                              <w:pStyle w:val="TableParagraph"/>
                              <w:spacing w:line="263" w:lineRule="exact"/>
                              <w:ind w:right="1"/>
                              <w:rPr>
                                <w:rFonts w:ascii="PMingLiU" w:eastAsia="PMingLiU" w:hint="eastAsia"/>
                                <w:sz w:val="21"/>
                              </w:rPr>
                            </w:pPr>
                            <w:r>
                              <w:rPr>
                                <w:rFonts w:ascii="PMingLiU" w:eastAsia="PMingLiU" w:hint="eastAsia"/>
                                <w:color w:val="231F20"/>
                                <w:spacing w:val="-8"/>
                                <w:sz w:val="21"/>
                              </w:rPr>
                              <w:t>每轮</w:t>
                            </w:r>
                          </w:p>
                        </w:tc>
                        <w:tc>
                          <w:tcPr>
                            <w:tcW w:w="662" w:type="dxa"/>
                            <w:tcBorders>
                              <w:left w:val="single" w:sz="2" w:space="0" w:color="231F20"/>
                              <w:bottom w:val="single" w:sz="4" w:space="0" w:color="231F20"/>
                              <w:right w:val="single" w:sz="2" w:space="0" w:color="231F20"/>
                            </w:tcBorders>
                          </w:tcPr>
                          <w:p>
                            <w:pPr>
                              <w:pStyle w:val="TableParagraph"/>
                              <w:spacing w:line="263" w:lineRule="exact"/>
                              <w:ind w:right="1"/>
                              <w:rPr>
                                <w:rFonts w:ascii="PMingLiU" w:eastAsia="PMingLiU" w:hint="eastAsia"/>
                                <w:sz w:val="21"/>
                              </w:rPr>
                            </w:pPr>
                            <w:r>
                              <w:rPr>
                                <w:rFonts w:ascii="PMingLiU" w:eastAsia="PMingLiU" w:hint="eastAsia"/>
                                <w:color w:val="231F20"/>
                                <w:spacing w:val="-8"/>
                                <w:sz w:val="21"/>
                              </w:rPr>
                              <w:t>弹数</w:t>
                            </w:r>
                          </w:p>
                        </w:tc>
                        <w:tc>
                          <w:tcPr>
                            <w:tcW w:w="832" w:type="dxa"/>
                            <w:tcBorders>
                              <w:left w:val="single" w:sz="2" w:space="0" w:color="231F20"/>
                              <w:bottom w:val="single" w:sz="4" w:space="0" w:color="231F20"/>
                              <w:right w:val="single" w:sz="2" w:space="0" w:color="231F20"/>
                            </w:tcBorders>
                          </w:tcPr>
                          <w:p>
                            <w:pPr>
                              <w:pStyle w:val="TableParagraph"/>
                              <w:spacing w:line="263" w:lineRule="exact"/>
                              <w:ind w:right="2"/>
                              <w:rPr>
                                <w:rFonts w:ascii="PMingLiU" w:eastAsia="PMingLiU" w:hint="eastAsia"/>
                                <w:sz w:val="21"/>
                              </w:rPr>
                            </w:pPr>
                            <w:r>
                              <w:rPr>
                                <w:rFonts w:ascii="PMingLiU" w:eastAsia="PMingLiU" w:hint="eastAsia"/>
                                <w:color w:val="231F20"/>
                                <w:spacing w:val="-8"/>
                                <w:sz w:val="21"/>
                              </w:rPr>
                              <w:t>价格</w:t>
                            </w:r>
                          </w:p>
                        </w:tc>
                        <w:tc>
                          <w:tcPr>
                            <w:tcW w:w="549" w:type="dxa"/>
                            <w:tcBorders>
                              <w:left w:val="single" w:sz="2" w:space="0" w:color="231F20"/>
                              <w:bottom w:val="single" w:sz="4" w:space="0" w:color="231F20"/>
                              <w:right w:val="dashed" w:sz="2" w:space="0" w:color="231F20"/>
                            </w:tcBorders>
                          </w:tcPr>
                          <w:p>
                            <w:pPr>
                              <w:pStyle w:val="TableParagraph"/>
                              <w:spacing w:line="263" w:lineRule="exact"/>
                              <w:ind w:right="3"/>
                              <w:rPr>
                                <w:rFonts w:ascii="PMingLiU" w:eastAsia="PMingLiU" w:hint="eastAsia"/>
                                <w:sz w:val="21"/>
                              </w:rPr>
                            </w:pPr>
                            <w:r>
                              <w:rPr>
                                <w:rFonts w:ascii="PMingLiU" w:eastAsia="PMingLiU" w:hint="eastAsia"/>
                                <w:color w:val="231F20"/>
                                <w:spacing w:val="-8"/>
                                <w:sz w:val="21"/>
                              </w:rPr>
                              <w:t>故障</w:t>
                            </w:r>
                          </w:p>
                        </w:tc>
                        <w:tc>
                          <w:tcPr>
                            <w:tcW w:w="1267" w:type="dxa"/>
                            <w:tcBorders>
                              <w:left w:val="dashed" w:sz="2" w:space="0" w:color="231F20"/>
                              <w:bottom w:val="single" w:sz="4" w:space="0" w:color="231F20"/>
                              <w:right w:val="nil"/>
                            </w:tcBorders>
                          </w:tcPr>
                          <w:p>
                            <w:pPr>
                              <w:pStyle w:val="TableParagraph"/>
                              <w:spacing w:line="263" w:lineRule="exact"/>
                              <w:ind w:right="5"/>
                              <w:rPr>
                                <w:rFonts w:ascii="PMingLiU" w:eastAsia="PMingLiU" w:hint="eastAsia"/>
                                <w:sz w:val="21"/>
                              </w:rPr>
                            </w:pPr>
                            <w:r>
                              <w:rPr>
                                <w:rFonts w:ascii="PMingLiU" w:eastAsia="PMingLiU" w:hint="eastAsia"/>
                                <w:color w:val="231F20"/>
                                <w:spacing w:val="-8"/>
                                <w:sz w:val="21"/>
                              </w:rPr>
                              <w:t>时代</w:t>
                            </w:r>
                          </w:p>
                        </w:tc>
                      </w:tr>
                      <w:tr>
                        <w:trPr>
                          <w:trHeight w:val="290" w:hRule="atLeast"/>
                        </w:trPr>
                        <w:tc>
                          <w:tcPr>
                            <w:tcW w:w="3307" w:type="dxa"/>
                            <w:tcBorders>
                              <w:top w:val="single" w:sz="4"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.58</w:t>
                            </w:r>
                            <w:r>
                              <w:rPr>
                                <w:color w:val="231F20"/>
                                <w:spacing w:val="23"/>
                                <w:sz w:val="21"/>
                              </w:rPr>
                              <w:t> </w:t>
                            </w:r>
                            <w:r>
                              <w:rPr>
                                <w:color w:val="231F20"/>
                                <w:spacing w:val="-4"/>
                                <w:sz w:val="21"/>
                              </w:rPr>
                              <w:t>(14.7mm)1855</w:t>
                            </w:r>
                            <w:r>
                              <w:rPr>
                                <w:rFonts w:ascii="SimSun" w:eastAsia="SimSun" w:hint="eastAsia"/>
                                <w:color w:val="231F20"/>
                                <w:spacing w:val="-5"/>
                                <w:sz w:val="21"/>
                              </w:rPr>
                              <w:t>年式春田步枪</w:t>
                            </w:r>
                          </w:p>
                        </w:tc>
                        <w:tc>
                          <w:tcPr>
                            <w:tcW w:w="1342" w:type="dxa"/>
                            <w:tcBorders>
                              <w:top w:val="single" w:sz="4"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1D10+4</w:t>
                            </w:r>
                          </w:p>
                        </w:tc>
                        <w:tc>
                          <w:tcPr>
                            <w:tcW w:w="1021" w:type="dxa"/>
                            <w:tcBorders>
                              <w:top w:val="single" w:sz="4"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60</w:t>
                            </w:r>
                          </w:p>
                        </w:tc>
                        <w:tc>
                          <w:tcPr>
                            <w:tcW w:w="662" w:type="dxa"/>
                            <w:tcBorders>
                              <w:top w:val="single" w:sz="4"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1/4</w:t>
                            </w:r>
                          </w:p>
                        </w:tc>
                        <w:tc>
                          <w:tcPr>
                            <w:tcW w:w="662"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832" w:type="dxa"/>
                            <w:tcBorders>
                              <w:top w:val="single" w:sz="4"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25/350</w:t>
                            </w:r>
                          </w:p>
                        </w:tc>
                        <w:tc>
                          <w:tcPr>
                            <w:tcW w:w="549" w:type="dxa"/>
                            <w:tcBorders>
                              <w:top w:val="single" w:sz="4"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95</w:t>
                            </w:r>
                          </w:p>
                        </w:tc>
                        <w:tc>
                          <w:tcPr>
                            <w:tcW w:w="1267" w:type="dxa"/>
                            <w:tcBorders>
                              <w:top w:val="single" w:sz="4" w:space="0" w:color="231F20"/>
                              <w:left w:val="dashed" w:sz="2" w:space="0" w:color="231F20"/>
                              <w:bottom w:val="single" w:sz="2" w:space="0" w:color="231F20"/>
                              <w:right w:val="nil"/>
                            </w:tcBorders>
                          </w:tcPr>
                          <w:p>
                            <w:pPr>
                              <w:pStyle w:val="TableParagraph"/>
                              <w:spacing w:line="266" w:lineRule="exact"/>
                              <w:ind w:right="5"/>
                              <w:rPr>
                                <w:rFonts w:ascii="SimSun" w:eastAsia="SimSun" w:hint="eastAsia"/>
                                <w:sz w:val="21"/>
                              </w:rPr>
                            </w:pPr>
                            <w:r>
                              <w:rPr>
                                <w:rFonts w:ascii="SimSun" w:eastAsia="SimSun" w:hint="eastAsia"/>
                                <w:color w:val="231F20"/>
                                <w:spacing w:val="-10"/>
                                <w:sz w:val="21"/>
                              </w:rPr>
                              <w:t>稀</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.22</w:t>
                            </w:r>
                            <w:r>
                              <w:rPr>
                                <w:color w:val="231F20"/>
                                <w:spacing w:val="13"/>
                                <w:sz w:val="21"/>
                              </w:rPr>
                              <w:t> </w:t>
                            </w:r>
                            <w:r>
                              <w:rPr>
                                <w:color w:val="231F20"/>
                                <w:spacing w:val="-4"/>
                                <w:sz w:val="21"/>
                              </w:rPr>
                              <w:t>(5.6mm)</w:t>
                            </w:r>
                            <w:r>
                              <w:rPr>
                                <w:rFonts w:ascii="SimSun" w:eastAsia="SimSun" w:hint="eastAsia"/>
                                <w:color w:val="231F20"/>
                                <w:spacing w:val="-5"/>
                                <w:sz w:val="21"/>
                              </w:rPr>
                              <w:t>栓式枪机步枪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1D6+1</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30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6</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13/70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99</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5"/>
                                <w:sz w:val="21"/>
                              </w:rPr>
                              <w:t>CP</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.30</w:t>
                            </w:r>
                            <w:r>
                              <w:rPr>
                                <w:color w:val="231F20"/>
                                <w:spacing w:val="17"/>
                                <w:sz w:val="21"/>
                              </w:rPr>
                              <w:t> </w:t>
                            </w:r>
                            <w:r>
                              <w:rPr>
                                <w:color w:val="231F20"/>
                                <w:spacing w:val="-4"/>
                                <w:sz w:val="21"/>
                              </w:rPr>
                              <w:t>(7.62mm)</w:t>
                            </w:r>
                            <w:r>
                              <w:rPr>
                                <w:rFonts w:ascii="SimSun" w:eastAsia="SimSun" w:hint="eastAsia"/>
                                <w:color w:val="231F20"/>
                                <w:spacing w:val="-5"/>
                                <w:sz w:val="21"/>
                              </w:rPr>
                              <w:t>杠杆式枪机步枪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5"/>
                                <w:sz w:val="21"/>
                              </w:rPr>
                              <w:t>2D6</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50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6</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19/150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98</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5"/>
                                <w:sz w:val="21"/>
                              </w:rPr>
                              <w:t>CP</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2"/>
                                <w:sz w:val="21"/>
                              </w:rPr>
                              <w:t>.45</w:t>
                            </w:r>
                            <w:r>
                              <w:rPr>
                                <w:color w:val="231F20"/>
                                <w:spacing w:val="-6"/>
                                <w:sz w:val="21"/>
                              </w:rPr>
                              <w:t> </w:t>
                            </w:r>
                            <w:r>
                              <w:rPr>
                                <w:color w:val="231F20"/>
                                <w:spacing w:val="-2"/>
                                <w:sz w:val="21"/>
                              </w:rPr>
                              <w:t>(11.43mm)</w:t>
                            </w:r>
                            <w:r>
                              <w:rPr>
                                <w:rFonts w:ascii="SimSun" w:eastAsia="SimSun" w:hint="eastAsia"/>
                                <w:color w:val="231F20"/>
                                <w:spacing w:val="-2"/>
                                <w:sz w:val="21"/>
                              </w:rPr>
                              <w:t>马蒂尼</w:t>
                            </w:r>
                            <w:r>
                              <w:rPr>
                                <w:color w:val="231F20"/>
                                <w:spacing w:val="-2"/>
                                <w:sz w:val="21"/>
                              </w:rPr>
                              <w:t>-</w:t>
                            </w:r>
                            <w:r>
                              <w:rPr>
                                <w:rFonts w:ascii="SimSun" w:eastAsia="SimSun" w:hint="eastAsia"/>
                                <w:color w:val="231F20"/>
                                <w:spacing w:val="-4"/>
                                <w:sz w:val="21"/>
                              </w:rPr>
                              <w:t>亨利步枪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1D8+1D6+3</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80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1/3</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20/200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100</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10"/>
                                <w:sz w:val="21"/>
                              </w:rPr>
                              <w:t>C</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spacing w:line="266" w:lineRule="exact"/>
                              <w:rPr>
                                <w:rFonts w:ascii="SimSun" w:hAnsi="SimSun" w:eastAsia="SimSun" w:hint="eastAsia"/>
                                <w:sz w:val="21"/>
                              </w:rPr>
                            </w:pPr>
                            <w:r>
                              <w:rPr>
                                <w:rFonts w:ascii="SimSun" w:hAnsi="SimSun" w:eastAsia="SimSun" w:hint="eastAsia"/>
                                <w:color w:val="231F20"/>
                                <w:spacing w:val="-3"/>
                                <w:sz w:val="21"/>
                              </w:rPr>
                              <w:t>莫兰上校的气动步枪③</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2D6+1</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20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1/3</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200/-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88</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10"/>
                                <w:sz w:val="21"/>
                              </w:rPr>
                              <w:t>C</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rFonts w:ascii="SimSun" w:eastAsia="SimSun" w:hint="eastAsia"/>
                                <w:color w:val="231F20"/>
                                <w:spacing w:val="-6"/>
                                <w:sz w:val="21"/>
                              </w:rPr>
                              <w:t>加兰德</w:t>
                            </w:r>
                            <w:r>
                              <w:rPr>
                                <w:color w:val="231F20"/>
                                <w:spacing w:val="-6"/>
                                <w:sz w:val="21"/>
                              </w:rPr>
                              <w:t>M1</w:t>
                            </w:r>
                            <w:r>
                              <w:rPr>
                                <w:rFonts w:ascii="SimSun" w:eastAsia="SimSun" w:hint="eastAsia"/>
                                <w:color w:val="231F20"/>
                                <w:spacing w:val="-6"/>
                                <w:sz w:val="21"/>
                              </w:rPr>
                              <w:t>、</w:t>
                            </w:r>
                            <w:r>
                              <w:rPr>
                                <w:color w:val="231F20"/>
                                <w:spacing w:val="-6"/>
                                <w:sz w:val="21"/>
                              </w:rPr>
                              <w:t>M2</w:t>
                            </w:r>
                            <w:r>
                              <w:rPr>
                                <w:rFonts w:ascii="SimSun" w:eastAsia="SimSun" w:hint="eastAsia"/>
                                <w:color w:val="231F20"/>
                                <w:spacing w:val="-8"/>
                                <w:sz w:val="21"/>
                              </w:rPr>
                              <w:t>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2D6+4</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8</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z w:val="21"/>
                              </w:rPr>
                              <w:t>-</w:t>
                            </w:r>
                            <w:r>
                              <w:rPr>
                                <w:color w:val="231F20"/>
                                <w:spacing w:val="-4"/>
                                <w:sz w:val="21"/>
                              </w:rPr>
                              <w:t>/400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100</w:t>
                            </w:r>
                          </w:p>
                        </w:tc>
                        <w:tc>
                          <w:tcPr>
                            <w:tcW w:w="1267" w:type="dxa"/>
                            <w:tcBorders>
                              <w:top w:val="single" w:sz="2" w:space="0" w:color="231F20"/>
                              <w:left w:val="dashed" w:sz="2" w:space="0" w:color="231F20"/>
                              <w:bottom w:val="single" w:sz="2" w:space="0" w:color="231F20"/>
                              <w:right w:val="nil"/>
                            </w:tcBorders>
                          </w:tcPr>
                          <w:p>
                            <w:pPr>
                              <w:pStyle w:val="TableParagraph"/>
                              <w:spacing w:line="266" w:lineRule="exact"/>
                              <w:ind w:right="5"/>
                              <w:rPr>
                                <w:rFonts w:ascii="SimSun" w:eastAsia="SimSun" w:hint="eastAsia"/>
                                <w:sz w:val="21"/>
                              </w:rPr>
                            </w:pPr>
                            <w:r>
                              <w:rPr>
                                <w:rFonts w:ascii="SimSun" w:eastAsia="SimSun" w:hint="eastAsia"/>
                                <w:color w:val="231F20"/>
                                <w:spacing w:val="-4"/>
                                <w:sz w:val="21"/>
                              </w:rPr>
                              <w:t>二战及以后</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4"/>
                                <w:sz w:val="21"/>
                              </w:rPr>
                              <w:t>SKS</w:t>
                            </w:r>
                            <w:r>
                              <w:rPr>
                                <w:rFonts w:ascii="SimSun" w:eastAsia="SimSun" w:hint="eastAsia"/>
                                <w:color w:val="231F20"/>
                                <w:spacing w:val="-4"/>
                                <w:sz w:val="21"/>
                              </w:rPr>
                              <w:t>半自动步枪</w:t>
                            </w:r>
                            <w:r>
                              <w:rPr>
                                <w:color w:val="231F20"/>
                                <w:spacing w:val="-4"/>
                                <w:sz w:val="21"/>
                              </w:rPr>
                              <w:t>(56</w:t>
                            </w:r>
                            <w:r>
                              <w:rPr>
                                <w:rFonts w:ascii="SimSun" w:eastAsia="SimSun" w:hint="eastAsia"/>
                                <w:color w:val="231F20"/>
                                <w:spacing w:val="-4"/>
                                <w:sz w:val="21"/>
                              </w:rPr>
                              <w:t>半</w:t>
                            </w:r>
                            <w:r>
                              <w:rPr>
                                <w:color w:val="231F20"/>
                                <w:spacing w:val="-10"/>
                                <w:sz w:val="21"/>
                              </w:rPr>
                              <w:t>)</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2D6+1</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90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1(2)</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5"/>
                                <w:sz w:val="21"/>
                              </w:rPr>
                              <w:t>10</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z w:val="21"/>
                              </w:rPr>
                              <w:t>-</w:t>
                            </w:r>
                            <w:r>
                              <w:rPr>
                                <w:color w:val="231F20"/>
                                <w:spacing w:val="-4"/>
                                <w:sz w:val="21"/>
                              </w:rPr>
                              <w:t>/500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97</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10"/>
                                <w:sz w:val="21"/>
                              </w:rPr>
                              <w:t>P</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.303(7.7mm)</w:t>
                            </w:r>
                            <w:r>
                              <w:rPr>
                                <w:rFonts w:ascii="SimSun" w:eastAsia="SimSun" w:hint="eastAsia"/>
                                <w:color w:val="231F20"/>
                                <w:spacing w:val="-4"/>
                                <w:sz w:val="21"/>
                              </w:rPr>
                              <w:t>李</w:t>
                            </w:r>
                            <w:r>
                              <w:rPr>
                                <w:color w:val="231F20"/>
                                <w:spacing w:val="-4"/>
                                <w:sz w:val="21"/>
                              </w:rPr>
                              <w:t>-</w:t>
                            </w:r>
                            <w:r>
                              <w:rPr>
                                <w:rFonts w:ascii="SimSun" w:eastAsia="SimSun" w:hint="eastAsia"/>
                                <w:color w:val="231F20"/>
                                <w:spacing w:val="-6"/>
                                <w:sz w:val="21"/>
                              </w:rPr>
                              <w:t>恩菲尔德</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2D6+4</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5</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50/300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100</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5"/>
                                <w:sz w:val="21"/>
                              </w:rPr>
                              <w:t>CP</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.30-06(7.62mm)</w:t>
                            </w:r>
                            <w:r>
                              <w:rPr>
                                <w:rFonts w:ascii="SimSun" w:eastAsia="SimSun" w:hint="eastAsia"/>
                                <w:color w:val="231F20"/>
                                <w:spacing w:val="-5"/>
                                <w:sz w:val="21"/>
                              </w:rPr>
                              <w:t>手动枪机步枪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2D6+4</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5</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75/175</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100</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5"/>
                                <w:sz w:val="21"/>
                              </w:rPr>
                              <w:t>CP</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.30-06(7.62mm)</w:t>
                            </w:r>
                            <w:r>
                              <w:rPr>
                                <w:rFonts w:ascii="SimSun" w:eastAsia="SimSun" w:hint="eastAsia"/>
                                <w:color w:val="231F20"/>
                                <w:spacing w:val="-6"/>
                                <w:sz w:val="21"/>
                              </w:rPr>
                              <w:t>半自动步枪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2D6+4</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5</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z w:val="21"/>
                              </w:rPr>
                              <w:t>-</w:t>
                            </w:r>
                            <w:r>
                              <w:rPr>
                                <w:color w:val="231F20"/>
                                <w:spacing w:val="-4"/>
                                <w:sz w:val="21"/>
                              </w:rPr>
                              <w:t>/275</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100</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10"/>
                                <w:sz w:val="21"/>
                              </w:rPr>
                              <w:t>P</w:t>
                            </w:r>
                          </w:p>
                        </w:tc>
                      </w:tr>
                      <w:tr>
                        <w:trPr>
                          <w:trHeight w:val="290" w:hRule="atLeast"/>
                        </w:trPr>
                        <w:tc>
                          <w:tcPr>
                            <w:tcW w:w="3307"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6"/>
                                <w:sz w:val="21"/>
                              </w:rPr>
                              <w:t>.444(11.28mm)</w:t>
                            </w:r>
                            <w:r>
                              <w:rPr>
                                <w:rFonts w:ascii="SimSun" w:eastAsia="SimSun" w:hint="eastAsia"/>
                                <w:color w:val="231F20"/>
                                <w:spacing w:val="-7"/>
                                <w:sz w:val="21"/>
                              </w:rPr>
                              <w:t>马林步枪</w:t>
                            </w:r>
                          </w:p>
                        </w:tc>
                        <w:tc>
                          <w:tcPr>
                            <w:tcW w:w="134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2D8+4</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10"/>
                                <w:sz w:val="21"/>
                              </w:rPr>
                              <w:t>1</w:t>
                            </w:r>
                          </w:p>
                        </w:tc>
                        <w:tc>
                          <w:tcPr>
                            <w:tcW w:w="66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5</w:t>
                            </w:r>
                          </w:p>
                        </w:tc>
                        <w:tc>
                          <w:tcPr>
                            <w:tcW w:w="832"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z w:val="21"/>
                              </w:rPr>
                              <w:t>-</w:t>
                            </w:r>
                            <w:r>
                              <w:rPr>
                                <w:color w:val="231F20"/>
                                <w:spacing w:val="-4"/>
                                <w:sz w:val="21"/>
                              </w:rPr>
                              <w:t>/400</w:t>
                            </w:r>
                          </w:p>
                        </w:tc>
                        <w:tc>
                          <w:tcPr>
                            <w:tcW w:w="549" w:type="dxa"/>
                            <w:tcBorders>
                              <w:top w:val="single" w:sz="2" w:space="0" w:color="231F20"/>
                              <w:left w:val="single" w:sz="2" w:space="0" w:color="231F20"/>
                              <w:bottom w:val="single" w:sz="2" w:space="0" w:color="231F20"/>
                              <w:right w:val="dashed" w:sz="2" w:space="0" w:color="231F20"/>
                            </w:tcBorders>
                          </w:tcPr>
                          <w:p>
                            <w:pPr>
                              <w:pStyle w:val="TableParagraph"/>
                              <w:ind w:right="3"/>
                              <w:rPr>
                                <w:sz w:val="21"/>
                              </w:rPr>
                            </w:pPr>
                            <w:r>
                              <w:rPr>
                                <w:color w:val="231F20"/>
                                <w:spacing w:val="-5"/>
                                <w:sz w:val="21"/>
                              </w:rPr>
                              <w:t>98</w:t>
                            </w:r>
                          </w:p>
                        </w:tc>
                        <w:tc>
                          <w:tcPr>
                            <w:tcW w:w="1267" w:type="dxa"/>
                            <w:tcBorders>
                              <w:top w:val="single" w:sz="2" w:space="0" w:color="231F20"/>
                              <w:left w:val="dashed" w:sz="2" w:space="0" w:color="231F20"/>
                              <w:bottom w:val="single" w:sz="2" w:space="0" w:color="231F20"/>
                              <w:right w:val="nil"/>
                            </w:tcBorders>
                          </w:tcPr>
                          <w:p>
                            <w:pPr>
                              <w:pStyle w:val="TableParagraph"/>
                              <w:ind w:right="5"/>
                              <w:rPr>
                                <w:sz w:val="21"/>
                              </w:rPr>
                            </w:pPr>
                            <w:r>
                              <w:rPr>
                                <w:color w:val="231F20"/>
                                <w:spacing w:val="-10"/>
                                <w:sz w:val="21"/>
                              </w:rPr>
                              <w:t>P</w:t>
                            </w:r>
                          </w:p>
                        </w:tc>
                      </w:tr>
                      <w:tr>
                        <w:trPr>
                          <w:trHeight w:val="285" w:hRule="atLeast"/>
                        </w:trPr>
                        <w:tc>
                          <w:tcPr>
                            <w:tcW w:w="3307" w:type="dxa"/>
                            <w:tcBorders>
                              <w:top w:val="single" w:sz="2" w:space="0" w:color="231F20"/>
                              <w:left w:val="nil"/>
                              <w:right w:val="single" w:sz="2" w:space="0" w:color="231F20"/>
                            </w:tcBorders>
                          </w:tcPr>
                          <w:p>
                            <w:pPr>
                              <w:pStyle w:val="TableParagraph"/>
                              <w:spacing w:line="265" w:lineRule="exact"/>
                              <w:rPr>
                                <w:sz w:val="21"/>
                              </w:rPr>
                            </w:pPr>
                            <w:r>
                              <w:rPr>
                                <w:rFonts w:ascii="SimSun" w:eastAsia="SimSun" w:hint="eastAsia"/>
                                <w:color w:val="231F20"/>
                                <w:sz w:val="21"/>
                              </w:rPr>
                              <w:t>猎象枪</w:t>
                            </w:r>
                            <w:r>
                              <w:rPr>
                                <w:color w:val="231F20"/>
                                <w:sz w:val="21"/>
                              </w:rPr>
                              <w:t>(</w:t>
                            </w:r>
                            <w:r>
                              <w:rPr>
                                <w:rFonts w:ascii="SimSun" w:eastAsia="SimSun" w:hint="eastAsia"/>
                                <w:color w:val="231F20"/>
                                <w:sz w:val="21"/>
                              </w:rPr>
                              <w:t>双管</w:t>
                            </w:r>
                            <w:r>
                              <w:rPr>
                                <w:color w:val="231F20"/>
                                <w:spacing w:val="-10"/>
                                <w:sz w:val="21"/>
                              </w:rPr>
                              <w:t>)</w:t>
                            </w:r>
                          </w:p>
                        </w:tc>
                        <w:tc>
                          <w:tcPr>
                            <w:tcW w:w="1342" w:type="dxa"/>
                            <w:tcBorders>
                              <w:top w:val="single" w:sz="2" w:space="0" w:color="231F20"/>
                              <w:left w:val="single" w:sz="2" w:space="0" w:color="231F20"/>
                              <w:right w:val="single" w:sz="2" w:space="0" w:color="231F20"/>
                            </w:tcBorders>
                          </w:tcPr>
                          <w:p>
                            <w:pPr>
                              <w:pStyle w:val="TableParagraph"/>
                              <w:spacing w:line="265" w:lineRule="exact"/>
                              <w:rPr>
                                <w:sz w:val="21"/>
                              </w:rPr>
                            </w:pPr>
                            <w:r>
                              <w:rPr>
                                <w:color w:val="231F20"/>
                                <w:spacing w:val="-2"/>
                                <w:sz w:val="21"/>
                              </w:rPr>
                              <w:t>3D6+4</w:t>
                            </w:r>
                          </w:p>
                        </w:tc>
                        <w:tc>
                          <w:tcPr>
                            <w:tcW w:w="1021" w:type="dxa"/>
                            <w:tcBorders>
                              <w:top w:val="single" w:sz="2" w:space="0" w:color="231F20"/>
                              <w:left w:val="single" w:sz="2" w:space="0" w:color="231F20"/>
                              <w:right w:val="single" w:sz="2" w:space="0" w:color="231F20"/>
                            </w:tcBorders>
                          </w:tcPr>
                          <w:p>
                            <w:pPr>
                              <w:pStyle w:val="TableParagraph"/>
                              <w:spacing w:line="265" w:lineRule="exact"/>
                              <w:ind w:left="1" w:right="1"/>
                              <w:rPr>
                                <w:sz w:val="21"/>
                              </w:rPr>
                            </w:pPr>
                            <w:r>
                              <w:rPr>
                                <w:color w:val="231F20"/>
                                <w:spacing w:val="-5"/>
                                <w:sz w:val="21"/>
                              </w:rPr>
                              <w:t>100</w:t>
                            </w:r>
                          </w:p>
                        </w:tc>
                        <w:tc>
                          <w:tcPr>
                            <w:tcW w:w="662" w:type="dxa"/>
                            <w:tcBorders>
                              <w:top w:val="single" w:sz="2" w:space="0" w:color="231F20"/>
                              <w:left w:val="single" w:sz="2" w:space="0" w:color="231F20"/>
                              <w:right w:val="single" w:sz="2" w:space="0" w:color="231F20"/>
                            </w:tcBorders>
                          </w:tcPr>
                          <w:p>
                            <w:pPr>
                              <w:pStyle w:val="TableParagraph"/>
                              <w:spacing w:line="265" w:lineRule="exact"/>
                              <w:ind w:left="1" w:right="1"/>
                              <w:rPr>
                                <w:sz w:val="21"/>
                              </w:rPr>
                            </w:pPr>
                            <w:r>
                              <w:rPr>
                                <w:color w:val="231F20"/>
                                <w:spacing w:val="-2"/>
                                <w:sz w:val="21"/>
                              </w:rPr>
                              <w:t>1</w:t>
                            </w:r>
                            <w:r>
                              <w:rPr>
                                <w:rFonts w:ascii="SimSun" w:eastAsia="SimSun" w:hint="eastAsia"/>
                                <w:color w:val="231F20"/>
                                <w:spacing w:val="-2"/>
                                <w:sz w:val="21"/>
                              </w:rPr>
                              <w:t>或</w:t>
                            </w:r>
                            <w:r>
                              <w:rPr>
                                <w:color w:val="231F20"/>
                                <w:spacing w:val="-10"/>
                                <w:sz w:val="21"/>
                              </w:rPr>
                              <w:t>2</w:t>
                            </w:r>
                          </w:p>
                        </w:tc>
                        <w:tc>
                          <w:tcPr>
                            <w:tcW w:w="662" w:type="dxa"/>
                            <w:tcBorders>
                              <w:top w:val="single" w:sz="2" w:space="0" w:color="231F20"/>
                              <w:left w:val="single" w:sz="2" w:space="0" w:color="231F20"/>
                              <w:right w:val="single" w:sz="2" w:space="0" w:color="231F20"/>
                            </w:tcBorders>
                          </w:tcPr>
                          <w:p>
                            <w:pPr>
                              <w:pStyle w:val="TableParagraph"/>
                              <w:spacing w:line="265" w:lineRule="exact"/>
                              <w:ind w:right="1"/>
                              <w:rPr>
                                <w:sz w:val="21"/>
                              </w:rPr>
                            </w:pPr>
                            <w:r>
                              <w:rPr>
                                <w:color w:val="231F20"/>
                                <w:spacing w:val="-10"/>
                                <w:sz w:val="21"/>
                              </w:rPr>
                              <w:t>2</w:t>
                            </w:r>
                          </w:p>
                        </w:tc>
                        <w:tc>
                          <w:tcPr>
                            <w:tcW w:w="832" w:type="dxa"/>
                            <w:tcBorders>
                              <w:top w:val="single" w:sz="2" w:space="0" w:color="231F20"/>
                              <w:left w:val="single" w:sz="2" w:space="0" w:color="231F20"/>
                              <w:right w:val="single" w:sz="2" w:space="0" w:color="231F20"/>
                            </w:tcBorders>
                          </w:tcPr>
                          <w:p>
                            <w:pPr>
                              <w:pStyle w:val="TableParagraph"/>
                              <w:spacing w:line="265" w:lineRule="exact"/>
                              <w:ind w:right="2"/>
                              <w:rPr>
                                <w:sz w:val="21"/>
                              </w:rPr>
                            </w:pPr>
                            <w:r>
                              <w:rPr>
                                <w:color w:val="231F20"/>
                                <w:spacing w:val="-2"/>
                                <w:sz w:val="21"/>
                              </w:rPr>
                              <w:t>400/1000</w:t>
                            </w:r>
                          </w:p>
                        </w:tc>
                        <w:tc>
                          <w:tcPr>
                            <w:tcW w:w="549" w:type="dxa"/>
                            <w:tcBorders>
                              <w:top w:val="single" w:sz="2" w:space="0" w:color="231F20"/>
                              <w:left w:val="single" w:sz="2" w:space="0" w:color="231F20"/>
                              <w:right w:val="dashed" w:sz="2" w:space="0" w:color="231F20"/>
                            </w:tcBorders>
                          </w:tcPr>
                          <w:p>
                            <w:pPr>
                              <w:pStyle w:val="TableParagraph"/>
                              <w:spacing w:line="265" w:lineRule="exact"/>
                              <w:ind w:right="3"/>
                              <w:rPr>
                                <w:sz w:val="21"/>
                              </w:rPr>
                            </w:pPr>
                            <w:r>
                              <w:rPr>
                                <w:color w:val="231F20"/>
                                <w:spacing w:val="-5"/>
                                <w:sz w:val="21"/>
                              </w:rPr>
                              <w:t>100</w:t>
                            </w:r>
                          </w:p>
                        </w:tc>
                        <w:tc>
                          <w:tcPr>
                            <w:tcW w:w="1267" w:type="dxa"/>
                            <w:tcBorders>
                              <w:top w:val="single" w:sz="2" w:space="0" w:color="231F20"/>
                              <w:left w:val="dashed" w:sz="2" w:space="0" w:color="231F20"/>
                              <w:right w:val="nil"/>
                            </w:tcBorders>
                          </w:tcPr>
                          <w:p>
                            <w:pPr>
                              <w:pStyle w:val="TableParagraph"/>
                              <w:spacing w:line="265" w:lineRule="exact"/>
                              <w:ind w:right="5"/>
                              <w:rPr>
                                <w:sz w:val="21"/>
                              </w:rPr>
                            </w:pPr>
                            <w:r>
                              <w:rPr>
                                <w:color w:val="231F20"/>
                                <w:spacing w:val="-5"/>
                                <w:sz w:val="21"/>
                              </w:rPr>
                              <w:t>CP</w:t>
                            </w:r>
                          </w:p>
                        </w:tc>
                      </w:tr>
                    </w:tbl>
                    <w:p>
                      <w:pPr>
                        <w:pStyle w:val="BodyText"/>
                        <w:ind w:left="0"/>
                      </w:pPr>
                    </w:p>
                  </w:txbxContent>
                </v:textbox>
              </v:shape>
            </w:pict>
          </mc:Fallback>
        </mc:AlternateContent>
      </w:r>
      <w:r>
        <w:rPr>
          <w:sz w:val="20"/>
        </w:rPr>
      </w:r>
      <w:r>
        <w:rPr>
          <w:sz w:val="20"/>
        </w:rPr>
        <w:tab/>
      </w:r>
      <w:r>
        <w:rPr>
          <w:position w:val="332"/>
          <w:sz w:val="20"/>
        </w:rPr>
        <mc:AlternateContent>
          <mc:Choice Requires="wps">
            <w:drawing>
              <wp:inline distT="0" distB="0" distL="0" distR="0">
                <wp:extent cx="213360" cy="120014"/>
                <wp:effectExtent l="9525" t="0" r="0" b="3810"/>
                <wp:docPr id="998" name="Textbox 998"/>
                <wp:cNvGraphicFramePr>
                  <a:graphicFrameLocks/>
                </wp:cNvGraphicFramePr>
                <a:graphic>
                  <a:graphicData uri="http://schemas.microsoft.com/office/word/2010/wordprocessingShape">
                    <wps:wsp>
                      <wps:cNvPr id="998" name="Textbox 998"/>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252</w:t>
                            </w:r>
                          </w:p>
                        </w:txbxContent>
                      </wps:txbx>
                      <wps:bodyPr wrap="square" lIns="0" tIns="0" rIns="0" bIns="0" rtlCol="0">
                        <a:noAutofit/>
                      </wps:bodyPr>
                    </wps:wsp>
                  </a:graphicData>
                </a:graphic>
              </wp:inline>
            </w:drawing>
          </mc:Choice>
          <mc:Fallback>
            <w:pict>
              <v:shape style="width:16.8pt;height:9.450pt;mso-position-horizontal-relative:char;mso-position-vertical-relative:line" type="#_x0000_t202" id="docshape416" filled="false" stroked="true" strokeweight=".25pt" strokecolor="#231f20">
                <w10:anchorlock/>
                <v:textbox inset="0,0,0,0">
                  <w:txbxContent>
                    <w:p>
                      <w:pPr>
                        <w:spacing w:line="183" w:lineRule="exact" w:before="0"/>
                        <w:ind w:left="33" w:right="0" w:firstLine="0"/>
                        <w:jc w:val="left"/>
                        <w:rPr>
                          <w:rFonts w:ascii="Palatino Linotype"/>
                          <w:sz w:val="18"/>
                        </w:rPr>
                      </w:pPr>
                      <w:r>
                        <w:rPr>
                          <w:rFonts w:ascii="Palatino Linotype"/>
                          <w:color w:val="231F20"/>
                          <w:spacing w:val="-5"/>
                          <w:sz w:val="18"/>
                        </w:rPr>
                        <w:t>252</w:t>
                      </w:r>
                    </w:p>
                  </w:txbxContent>
                </v:textbox>
                <v:stroke dashstyle="solid"/>
              </v:shape>
            </w:pict>
          </mc:Fallback>
        </mc:AlternateContent>
      </w:r>
      <w:r>
        <w:rPr>
          <w:position w:val="332"/>
          <w:sz w:val="20"/>
        </w:rPr>
      </w:r>
    </w:p>
    <w:p>
      <w:pPr>
        <w:pStyle w:val="Heading6"/>
        <w:spacing w:line="240" w:lineRule="auto" w:before="119"/>
        <w:ind w:left="4626"/>
        <w:rPr>
          <w:rFonts w:ascii="SimSun" w:eastAsia="SimSun" w:hint="eastAsia"/>
        </w:rPr>
      </w:pPr>
      <w:r>
        <w:rPr>
          <w:rFonts w:ascii="SimSun" w:eastAsia="SimSun" w:hint="eastAsia"/>
          <w:color w:val="231F20"/>
          <w:spacing w:val="-40"/>
          <w:w w:val="105"/>
        </w:rPr>
        <w:t>表 </w:t>
      </w:r>
      <w:r>
        <w:rPr>
          <w:rFonts w:ascii="SimSun" w:eastAsia="SimSun" w:hint="eastAsia"/>
          <w:color w:val="231F20"/>
          <w:w w:val="105"/>
        </w:rPr>
        <w:t>10-5</w:t>
      </w:r>
      <w:r>
        <w:rPr>
          <w:rFonts w:ascii="SimSun" w:eastAsia="SimSun" w:hint="eastAsia"/>
          <w:color w:val="231F20"/>
          <w:spacing w:val="52"/>
          <w:w w:val="150"/>
        </w:rPr>
        <w:t> </w:t>
      </w:r>
      <w:r>
        <w:rPr>
          <w:rFonts w:ascii="SimSun" w:eastAsia="SimSun" w:hint="eastAsia"/>
          <w:color w:val="231F20"/>
          <w:spacing w:val="-4"/>
          <w:w w:val="105"/>
        </w:rPr>
        <w:t>霰弹枪</w:t>
      </w:r>
    </w:p>
    <w:p>
      <w:pPr>
        <w:pStyle w:val="BodyText"/>
        <w:spacing w:before="83"/>
        <w:ind w:left="1270"/>
        <w:rPr>
          <w:rFonts w:ascii="Palatino Linotype" w:eastAsia="Palatino Linotype"/>
        </w:rPr>
      </w:pPr>
      <w:r>
        <w:rPr>
          <w:color w:val="231F20"/>
          <w:spacing w:val="-5"/>
        </w:rPr>
        <w:t>该武器是非贯穿武器。 使用技能：射击</w:t>
      </w:r>
      <w:r>
        <w:rPr>
          <w:color w:val="231F20"/>
        </w:rPr>
        <w:t>（</w:t>
      </w:r>
      <w:r>
        <w:rPr>
          <w:color w:val="231F20"/>
          <w:spacing w:val="-18"/>
        </w:rPr>
        <w:t>步霰 </w:t>
      </w:r>
      <w:r>
        <w:rPr>
          <w:rFonts w:ascii="Palatino Linotype" w:eastAsia="Palatino Linotype"/>
          <w:color w:val="231F20"/>
          <w:spacing w:val="-10"/>
        </w:rPr>
        <w:t>)</w:t>
      </w:r>
    </w:p>
    <w:p>
      <w:pPr>
        <w:pStyle w:val="BodyText"/>
        <w:spacing w:line="268" w:lineRule="auto" w:before="42"/>
        <w:ind w:right="847" w:firstLine="420"/>
        <w:jc w:val="right"/>
      </w:pPr>
      <w:r>
        <w:rPr>
          <w:color w:val="231F20"/>
        </w:rPr>
        <w:t>分三个范围：近程、中程、远程，伤害不同。步枪和手枪可以贯穿，但是霰弹枪不能贯穿</w:t>
      </w:r>
      <w:r>
        <w:rPr>
          <w:color w:val="231F20"/>
          <w:spacing w:val="5"/>
        </w:rPr>
        <w:t>（</w:t>
      </w:r>
      <w:r>
        <w:rPr>
          <w:color w:val="231F20"/>
          <w:spacing w:val="3"/>
        </w:rPr>
        <w:t>尽管装</w:t>
      </w:r>
      <w:r>
        <w:rPr>
          <w:color w:val="231F20"/>
          <w:spacing w:val="7"/>
        </w:rPr>
        <w:t>有实心铅弹的霰弹枪可以</w:t>
      </w:r>
      <w:r>
        <w:rPr>
          <w:rFonts w:ascii="Palatino Linotype" w:eastAsia="Palatino Linotype"/>
          <w:color w:val="231F20"/>
          <w:w w:val="107"/>
        </w:rPr>
        <w:t>)</w:t>
      </w:r>
      <w:r>
        <w:rPr>
          <w:color w:val="231F20"/>
          <w:spacing w:val="-8"/>
        </w:rPr>
        <w:t>。这不代表霰弹枪不致命；近距离的霰弹枪射击极难成功可以造成 </w:t>
      </w:r>
      <w:r>
        <w:rPr>
          <w:rFonts w:ascii="Palatino Linotype" w:eastAsia="Palatino Linotype"/>
          <w:color w:val="231F20"/>
          <w:w w:val="97"/>
        </w:rPr>
        <w:t>24</w:t>
      </w:r>
      <w:r>
        <w:rPr>
          <w:rFonts w:ascii="Palatino Linotype" w:eastAsia="Palatino Linotype"/>
          <w:color w:val="231F20"/>
          <w:spacing w:val="-4"/>
        </w:rPr>
        <w:t> </w:t>
      </w:r>
      <w:r>
        <w:rPr>
          <w:color w:val="231F20"/>
          <w:spacing w:val="-3"/>
        </w:rPr>
        <w:t>点伤害！</w:t>
      </w:r>
      <w:r>
        <w:rPr>
          <w:color w:val="231F20"/>
          <w:spacing w:val="4"/>
        </w:rPr>
        <w:t>实心铅弹的伤害：</w:t>
      </w:r>
      <w:r>
        <w:rPr>
          <w:rFonts w:ascii="Palatino Linotype" w:eastAsia="Palatino Linotype"/>
          <w:color w:val="231F20"/>
          <w:w w:val="97"/>
        </w:rPr>
        <w:t>10</w:t>
      </w:r>
      <w:r>
        <w:rPr>
          <w:rFonts w:ascii="Palatino Linotype" w:eastAsia="Palatino Linotype"/>
          <w:color w:val="231F20"/>
          <w:spacing w:val="1"/>
        </w:rPr>
        <w:t> </w:t>
      </w:r>
      <w:r>
        <w:rPr>
          <w:color w:val="231F20"/>
        </w:rPr>
        <w:t>号，</w:t>
      </w:r>
      <w:r>
        <w:rPr>
          <w:rFonts w:ascii="Palatino Linotype" w:eastAsia="Palatino Linotype"/>
          <w:color w:val="231F20"/>
          <w:w w:val="100"/>
        </w:rPr>
        <w:t>1D10+7</w:t>
      </w:r>
      <w:r>
        <w:rPr>
          <w:color w:val="231F20"/>
        </w:rPr>
        <w:t>；</w:t>
      </w:r>
      <w:r>
        <w:rPr>
          <w:rFonts w:ascii="Palatino Linotype" w:eastAsia="Palatino Linotype"/>
          <w:color w:val="231F20"/>
          <w:w w:val="97"/>
        </w:rPr>
        <w:t>12</w:t>
      </w:r>
      <w:r>
        <w:rPr>
          <w:rFonts w:ascii="Palatino Linotype" w:eastAsia="Palatino Linotype"/>
          <w:color w:val="231F20"/>
          <w:spacing w:val="1"/>
        </w:rPr>
        <w:t> </w:t>
      </w:r>
      <w:r>
        <w:rPr>
          <w:color w:val="231F20"/>
        </w:rPr>
        <w:t>号，</w:t>
      </w:r>
      <w:r>
        <w:rPr>
          <w:rFonts w:ascii="Palatino Linotype" w:eastAsia="Palatino Linotype"/>
          <w:color w:val="231F20"/>
          <w:w w:val="100"/>
        </w:rPr>
        <w:t>1D10+6</w:t>
      </w:r>
      <w:r>
        <w:rPr>
          <w:color w:val="231F20"/>
        </w:rPr>
        <w:t>；</w:t>
      </w:r>
      <w:r>
        <w:rPr>
          <w:rFonts w:ascii="Palatino Linotype" w:eastAsia="Palatino Linotype"/>
          <w:color w:val="231F20"/>
          <w:w w:val="97"/>
        </w:rPr>
        <w:t>16</w:t>
      </w:r>
      <w:r>
        <w:rPr>
          <w:rFonts w:ascii="Palatino Linotype" w:eastAsia="Palatino Linotype"/>
          <w:color w:val="231F20"/>
          <w:spacing w:val="1"/>
        </w:rPr>
        <w:t> </w:t>
      </w:r>
      <w:r>
        <w:rPr>
          <w:color w:val="231F20"/>
        </w:rPr>
        <w:t>号，</w:t>
      </w:r>
      <w:r>
        <w:rPr>
          <w:rFonts w:ascii="Palatino Linotype" w:eastAsia="Palatino Linotype"/>
          <w:color w:val="231F20"/>
          <w:w w:val="100"/>
        </w:rPr>
        <w:t>1D10+5</w:t>
      </w:r>
      <w:r>
        <w:rPr>
          <w:color w:val="231F20"/>
        </w:rPr>
        <w:t>，</w:t>
      </w:r>
      <w:r>
        <w:rPr>
          <w:rFonts w:ascii="Palatino Linotype" w:eastAsia="Palatino Linotype"/>
          <w:color w:val="231F20"/>
          <w:w w:val="97"/>
        </w:rPr>
        <w:t>20</w:t>
      </w:r>
      <w:r>
        <w:rPr>
          <w:rFonts w:ascii="Palatino Linotype" w:eastAsia="Palatino Linotype"/>
          <w:color w:val="231F20"/>
          <w:spacing w:val="1"/>
        </w:rPr>
        <w:t> </w:t>
      </w:r>
      <w:r>
        <w:rPr>
          <w:color w:val="231F20"/>
        </w:rPr>
        <w:t>号，</w:t>
      </w:r>
      <w:r>
        <w:rPr>
          <w:rFonts w:ascii="Palatino Linotype" w:eastAsia="Palatino Linotype"/>
          <w:color w:val="231F20"/>
          <w:w w:val="100"/>
        </w:rPr>
        <w:t>1D10+4</w:t>
      </w:r>
      <w:r>
        <w:rPr>
          <w:color w:val="231F20"/>
          <w:spacing w:val="-10"/>
        </w:rPr>
        <w:t>；射程 </w:t>
      </w:r>
      <w:r>
        <w:rPr>
          <w:rFonts w:ascii="Palatino Linotype" w:eastAsia="Palatino Linotype"/>
          <w:color w:val="231F20"/>
          <w:w w:val="97"/>
        </w:rPr>
        <w:t>50</w:t>
      </w:r>
      <w:r>
        <w:rPr>
          <w:rFonts w:ascii="Palatino Linotype" w:eastAsia="Palatino Linotype"/>
          <w:color w:val="231F20"/>
          <w:spacing w:val="1"/>
        </w:rPr>
        <w:t> </w:t>
      </w:r>
      <w:r>
        <w:rPr>
          <w:color w:val="231F20"/>
        </w:rPr>
        <w:t>码，</w:t>
      </w:r>
    </w:p>
    <w:p>
      <w:pPr>
        <w:pStyle w:val="BodyText"/>
        <w:spacing w:before="9" w:after="28"/>
      </w:pPr>
      <w:r>
        <w:rPr>
          <w:color w:val="231F20"/>
          <w:spacing w:val="-2"/>
        </w:rPr>
        <w:t>可以刺穿。</w:t>
      </w:r>
    </w:p>
    <w:tbl>
      <w:tblPr>
        <w:tblW w:w="0" w:type="auto"/>
        <w:jc w:val="left"/>
        <w:tblInd w:w="85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740"/>
        <w:gridCol w:w="1908"/>
        <w:gridCol w:w="1058"/>
        <w:gridCol w:w="786"/>
        <w:gridCol w:w="786"/>
        <w:gridCol w:w="786"/>
        <w:gridCol w:w="786"/>
        <w:gridCol w:w="786"/>
      </w:tblGrid>
      <w:tr>
        <w:trPr>
          <w:trHeight w:val="282" w:hRule="atLeast"/>
        </w:trPr>
        <w:tc>
          <w:tcPr>
            <w:tcW w:w="2740" w:type="dxa"/>
            <w:tcBorders>
              <w:left w:val="nil"/>
              <w:bottom w:val="single" w:sz="4" w:space="0" w:color="231F20"/>
              <w:right w:val="single" w:sz="2" w:space="0" w:color="231F20"/>
            </w:tcBorders>
          </w:tcPr>
          <w:p>
            <w:pPr>
              <w:pStyle w:val="TableParagraph"/>
              <w:spacing w:line="258" w:lineRule="exact" w:before="4"/>
              <w:rPr>
                <w:rFonts w:ascii="PMingLiU" w:eastAsia="PMingLiU" w:hint="eastAsia"/>
                <w:sz w:val="21"/>
              </w:rPr>
            </w:pPr>
            <w:r>
              <w:rPr>
                <w:rFonts w:ascii="PMingLiU" w:eastAsia="PMingLiU" w:hint="eastAsia"/>
                <w:color w:val="231F20"/>
                <w:spacing w:val="-5"/>
                <w:sz w:val="21"/>
              </w:rPr>
              <w:t>名称</w:t>
            </w:r>
          </w:p>
        </w:tc>
        <w:tc>
          <w:tcPr>
            <w:tcW w:w="1908" w:type="dxa"/>
            <w:tcBorders>
              <w:left w:val="single" w:sz="2" w:space="0" w:color="231F20"/>
              <w:bottom w:val="single" w:sz="4" w:space="0" w:color="231F20"/>
              <w:right w:val="single" w:sz="2" w:space="0" w:color="231F20"/>
            </w:tcBorders>
          </w:tcPr>
          <w:p>
            <w:pPr>
              <w:pStyle w:val="TableParagraph"/>
              <w:spacing w:line="258" w:lineRule="exact" w:before="4"/>
              <w:ind w:left="51" w:right="51"/>
              <w:rPr>
                <w:rFonts w:ascii="PMingLiU" w:eastAsia="PMingLiU" w:hint="eastAsia"/>
                <w:sz w:val="21"/>
              </w:rPr>
            </w:pPr>
            <w:r>
              <w:rPr>
                <w:rFonts w:ascii="PMingLiU" w:eastAsia="PMingLiU" w:hint="eastAsia"/>
                <w:color w:val="231F20"/>
                <w:spacing w:val="-5"/>
                <w:sz w:val="21"/>
              </w:rPr>
              <w:t>伤害</w:t>
            </w:r>
          </w:p>
        </w:tc>
        <w:tc>
          <w:tcPr>
            <w:tcW w:w="1058" w:type="dxa"/>
            <w:tcBorders>
              <w:left w:val="single" w:sz="2" w:space="0" w:color="231F20"/>
              <w:bottom w:val="single" w:sz="4" w:space="0" w:color="231F20"/>
              <w:right w:val="single" w:sz="2" w:space="0" w:color="231F20"/>
            </w:tcBorders>
          </w:tcPr>
          <w:p>
            <w:pPr>
              <w:pStyle w:val="TableParagraph"/>
              <w:spacing w:line="258" w:lineRule="exact" w:before="4"/>
              <w:ind w:left="1"/>
              <w:rPr>
                <w:rFonts w:ascii="PMingLiU" w:eastAsia="PMingLiU" w:hint="eastAsia"/>
                <w:sz w:val="21"/>
              </w:rPr>
            </w:pPr>
            <w:r>
              <w:rPr>
                <w:rFonts w:ascii="PMingLiU" w:eastAsia="PMingLiU" w:hint="eastAsia"/>
                <w:color w:val="231F20"/>
                <w:spacing w:val="-3"/>
                <w:sz w:val="21"/>
              </w:rPr>
              <w:t>基础射程</w:t>
            </w:r>
          </w:p>
        </w:tc>
        <w:tc>
          <w:tcPr>
            <w:tcW w:w="786" w:type="dxa"/>
            <w:tcBorders>
              <w:left w:val="single" w:sz="2" w:space="0" w:color="231F20"/>
              <w:bottom w:val="single" w:sz="4" w:space="0" w:color="231F20"/>
              <w:right w:val="single" w:sz="2" w:space="0" w:color="231F20"/>
            </w:tcBorders>
          </w:tcPr>
          <w:p>
            <w:pPr>
              <w:pStyle w:val="TableParagraph"/>
              <w:spacing w:line="258" w:lineRule="exact" w:before="4"/>
              <w:ind w:left="3" w:right="1"/>
              <w:rPr>
                <w:rFonts w:ascii="PMingLiU" w:eastAsia="PMingLiU" w:hint="eastAsia"/>
                <w:sz w:val="21"/>
              </w:rPr>
            </w:pPr>
            <w:r>
              <w:rPr>
                <w:rFonts w:ascii="PMingLiU" w:eastAsia="PMingLiU" w:hint="eastAsia"/>
                <w:color w:val="231F20"/>
                <w:spacing w:val="-5"/>
                <w:sz w:val="21"/>
              </w:rPr>
              <w:t>每轮</w:t>
            </w:r>
          </w:p>
        </w:tc>
        <w:tc>
          <w:tcPr>
            <w:tcW w:w="786" w:type="dxa"/>
            <w:tcBorders>
              <w:left w:val="single" w:sz="2" w:space="0" w:color="231F20"/>
              <w:bottom w:val="single" w:sz="4" w:space="0" w:color="231F20"/>
              <w:right w:val="single" w:sz="2" w:space="0" w:color="231F20"/>
            </w:tcBorders>
          </w:tcPr>
          <w:p>
            <w:pPr>
              <w:pStyle w:val="TableParagraph"/>
              <w:spacing w:line="258" w:lineRule="exact" w:before="4"/>
              <w:ind w:left="3" w:right="1"/>
              <w:rPr>
                <w:rFonts w:ascii="PMingLiU" w:eastAsia="PMingLiU" w:hint="eastAsia"/>
                <w:sz w:val="21"/>
              </w:rPr>
            </w:pPr>
            <w:r>
              <w:rPr>
                <w:rFonts w:ascii="PMingLiU" w:eastAsia="PMingLiU" w:hint="eastAsia"/>
                <w:color w:val="231F20"/>
                <w:spacing w:val="-5"/>
                <w:sz w:val="21"/>
              </w:rPr>
              <w:t>弹数</w:t>
            </w:r>
          </w:p>
        </w:tc>
        <w:tc>
          <w:tcPr>
            <w:tcW w:w="786" w:type="dxa"/>
            <w:tcBorders>
              <w:left w:val="single" w:sz="2" w:space="0" w:color="231F20"/>
              <w:bottom w:val="single" w:sz="4" w:space="0" w:color="231F20"/>
              <w:right w:val="single" w:sz="2" w:space="0" w:color="231F20"/>
            </w:tcBorders>
          </w:tcPr>
          <w:p>
            <w:pPr>
              <w:pStyle w:val="TableParagraph"/>
              <w:spacing w:line="258" w:lineRule="exact" w:before="4"/>
              <w:ind w:left="3" w:right="1"/>
              <w:rPr>
                <w:rFonts w:ascii="PMingLiU" w:eastAsia="PMingLiU" w:hint="eastAsia"/>
                <w:sz w:val="21"/>
              </w:rPr>
            </w:pPr>
            <w:r>
              <w:rPr>
                <w:rFonts w:ascii="PMingLiU" w:eastAsia="PMingLiU" w:hint="eastAsia"/>
                <w:color w:val="231F20"/>
                <w:spacing w:val="-5"/>
                <w:sz w:val="21"/>
              </w:rPr>
              <w:t>价格</w:t>
            </w:r>
          </w:p>
        </w:tc>
        <w:tc>
          <w:tcPr>
            <w:tcW w:w="786" w:type="dxa"/>
            <w:tcBorders>
              <w:left w:val="single" w:sz="2" w:space="0" w:color="231F20"/>
              <w:bottom w:val="single" w:sz="4" w:space="0" w:color="231F20"/>
              <w:right w:val="single" w:sz="2" w:space="0" w:color="231F20"/>
            </w:tcBorders>
          </w:tcPr>
          <w:p>
            <w:pPr>
              <w:pStyle w:val="TableParagraph"/>
              <w:spacing w:line="258" w:lineRule="exact" w:before="4"/>
              <w:ind w:left="3"/>
              <w:rPr>
                <w:rFonts w:ascii="PMingLiU" w:eastAsia="PMingLiU" w:hint="eastAsia"/>
                <w:sz w:val="21"/>
              </w:rPr>
            </w:pPr>
            <w:r>
              <w:rPr>
                <w:rFonts w:ascii="PMingLiU" w:eastAsia="PMingLiU" w:hint="eastAsia"/>
                <w:color w:val="231F20"/>
                <w:spacing w:val="-5"/>
                <w:sz w:val="21"/>
              </w:rPr>
              <w:t>故障</w:t>
            </w:r>
          </w:p>
        </w:tc>
        <w:tc>
          <w:tcPr>
            <w:tcW w:w="786" w:type="dxa"/>
            <w:tcBorders>
              <w:left w:val="single" w:sz="2" w:space="0" w:color="231F20"/>
              <w:bottom w:val="single" w:sz="4" w:space="0" w:color="231F20"/>
              <w:right w:val="nil"/>
            </w:tcBorders>
          </w:tcPr>
          <w:p>
            <w:pPr>
              <w:pStyle w:val="TableParagraph"/>
              <w:spacing w:line="258" w:lineRule="exact" w:before="4"/>
              <w:ind w:left="3"/>
              <w:rPr>
                <w:rFonts w:ascii="PMingLiU" w:eastAsia="PMingLiU" w:hint="eastAsia"/>
                <w:sz w:val="21"/>
              </w:rPr>
            </w:pPr>
            <w:r>
              <w:rPr>
                <w:rFonts w:ascii="PMingLiU" w:eastAsia="PMingLiU" w:hint="eastAsia"/>
                <w:color w:val="231F20"/>
                <w:spacing w:val="-5"/>
                <w:sz w:val="21"/>
              </w:rPr>
              <w:t>时代</w:t>
            </w:r>
          </w:p>
        </w:tc>
      </w:tr>
      <w:tr>
        <w:trPr>
          <w:trHeight w:val="287" w:hRule="atLeast"/>
        </w:trPr>
        <w:tc>
          <w:tcPr>
            <w:tcW w:w="2740" w:type="dxa"/>
            <w:tcBorders>
              <w:top w:val="single" w:sz="4" w:space="0" w:color="231F20"/>
              <w:left w:val="nil"/>
              <w:bottom w:val="single" w:sz="2" w:space="0" w:color="231F20"/>
              <w:right w:val="single" w:sz="2" w:space="0" w:color="231F20"/>
            </w:tcBorders>
          </w:tcPr>
          <w:p>
            <w:pPr>
              <w:pStyle w:val="TableParagraph"/>
              <w:spacing w:line="268" w:lineRule="exact"/>
              <w:rPr>
                <w:sz w:val="21"/>
              </w:rPr>
            </w:pPr>
            <w:r>
              <w:rPr>
                <w:color w:val="231F20"/>
                <w:spacing w:val="-2"/>
                <w:sz w:val="21"/>
              </w:rPr>
              <w:t>20</w:t>
            </w:r>
            <w:r>
              <w:rPr>
                <w:rFonts w:ascii="SimSun" w:eastAsia="SimSun" w:hint="eastAsia"/>
                <w:color w:val="231F20"/>
                <w:spacing w:val="-2"/>
                <w:sz w:val="21"/>
              </w:rPr>
              <w:t>号霰弹枪</w:t>
            </w:r>
            <w:r>
              <w:rPr>
                <w:color w:val="231F20"/>
                <w:spacing w:val="-2"/>
                <w:sz w:val="21"/>
              </w:rPr>
              <w:t>(</w:t>
            </w:r>
            <w:r>
              <w:rPr>
                <w:rFonts w:ascii="SimSun" w:eastAsia="SimSun" w:hint="eastAsia"/>
                <w:color w:val="231F20"/>
                <w:spacing w:val="-2"/>
                <w:sz w:val="21"/>
              </w:rPr>
              <w:t>双管</w:t>
            </w:r>
            <w:r>
              <w:rPr>
                <w:color w:val="231F20"/>
                <w:spacing w:val="-10"/>
                <w:sz w:val="21"/>
              </w:rPr>
              <w:t>)</w:t>
            </w:r>
          </w:p>
        </w:tc>
        <w:tc>
          <w:tcPr>
            <w:tcW w:w="1908" w:type="dxa"/>
            <w:tcBorders>
              <w:top w:val="single" w:sz="4" w:space="0" w:color="231F20"/>
              <w:left w:val="single" w:sz="2" w:space="0" w:color="231F20"/>
              <w:bottom w:val="single" w:sz="2" w:space="0" w:color="231F20"/>
              <w:right w:val="single" w:sz="2" w:space="0" w:color="231F20"/>
            </w:tcBorders>
          </w:tcPr>
          <w:p>
            <w:pPr>
              <w:pStyle w:val="TableParagraph"/>
              <w:spacing w:line="268" w:lineRule="exact"/>
              <w:ind w:left="51" w:right="50"/>
              <w:rPr>
                <w:sz w:val="21"/>
              </w:rPr>
            </w:pPr>
            <w:r>
              <w:rPr>
                <w:color w:val="231F20"/>
                <w:spacing w:val="-2"/>
                <w:sz w:val="21"/>
              </w:rPr>
              <w:t>2D6/1D6/1D3</w:t>
            </w:r>
          </w:p>
        </w:tc>
        <w:tc>
          <w:tcPr>
            <w:tcW w:w="1058" w:type="dxa"/>
            <w:tcBorders>
              <w:top w:val="single" w:sz="4" w:space="0" w:color="231F20"/>
              <w:left w:val="single" w:sz="2" w:space="0" w:color="231F20"/>
              <w:bottom w:val="single" w:sz="2" w:space="0" w:color="231F20"/>
              <w:right w:val="single" w:sz="2" w:space="0" w:color="231F20"/>
            </w:tcBorders>
          </w:tcPr>
          <w:p>
            <w:pPr>
              <w:pStyle w:val="TableParagraph"/>
              <w:spacing w:line="268" w:lineRule="exact"/>
              <w:ind w:left="1"/>
              <w:rPr>
                <w:sz w:val="21"/>
              </w:rPr>
            </w:pPr>
            <w:r>
              <w:rPr>
                <w:color w:val="231F20"/>
                <w:spacing w:val="-2"/>
                <w:sz w:val="21"/>
              </w:rPr>
              <w:t>10/20/50</w:t>
            </w:r>
          </w:p>
        </w:tc>
        <w:tc>
          <w:tcPr>
            <w:tcW w:w="786" w:type="dxa"/>
            <w:tcBorders>
              <w:top w:val="single" w:sz="4" w:space="0" w:color="231F20"/>
              <w:left w:val="single" w:sz="2" w:space="0" w:color="231F20"/>
              <w:bottom w:val="single" w:sz="2" w:space="0" w:color="231F20"/>
              <w:right w:val="single" w:sz="2" w:space="0" w:color="231F20"/>
            </w:tcBorders>
          </w:tcPr>
          <w:p>
            <w:pPr>
              <w:pStyle w:val="TableParagraph"/>
              <w:spacing w:line="268" w:lineRule="exact"/>
              <w:ind w:left="3" w:right="1"/>
              <w:rPr>
                <w:sz w:val="21"/>
              </w:rPr>
            </w:pPr>
            <w:r>
              <w:rPr>
                <w:color w:val="231F20"/>
                <w:spacing w:val="-2"/>
                <w:sz w:val="21"/>
              </w:rPr>
              <w:t>1</w:t>
            </w:r>
            <w:r>
              <w:rPr>
                <w:rFonts w:ascii="SimSun" w:eastAsia="SimSun" w:hint="eastAsia"/>
                <w:color w:val="231F20"/>
                <w:spacing w:val="-2"/>
                <w:sz w:val="21"/>
              </w:rPr>
              <w:t>或</w:t>
            </w:r>
            <w:r>
              <w:rPr>
                <w:color w:val="231F20"/>
                <w:spacing w:val="-10"/>
                <w:sz w:val="21"/>
              </w:rPr>
              <w:t>2</w:t>
            </w:r>
          </w:p>
        </w:tc>
        <w:tc>
          <w:tcPr>
            <w:tcW w:w="786" w:type="dxa"/>
            <w:tcBorders>
              <w:top w:val="single" w:sz="4" w:space="0" w:color="231F20"/>
              <w:left w:val="single" w:sz="2" w:space="0" w:color="231F20"/>
              <w:bottom w:val="single" w:sz="2" w:space="0" w:color="231F20"/>
              <w:right w:val="single" w:sz="2" w:space="0" w:color="231F20"/>
            </w:tcBorders>
          </w:tcPr>
          <w:p>
            <w:pPr>
              <w:pStyle w:val="TableParagraph"/>
              <w:spacing w:line="268" w:lineRule="exact"/>
              <w:ind w:left="3" w:right="1"/>
              <w:rPr>
                <w:sz w:val="21"/>
              </w:rPr>
            </w:pPr>
            <w:r>
              <w:rPr>
                <w:color w:val="231F20"/>
                <w:spacing w:val="-10"/>
                <w:sz w:val="21"/>
              </w:rPr>
              <w:t>2</w:t>
            </w:r>
          </w:p>
        </w:tc>
        <w:tc>
          <w:tcPr>
            <w:tcW w:w="786" w:type="dxa"/>
            <w:tcBorders>
              <w:top w:val="single" w:sz="4" w:space="0" w:color="231F20"/>
              <w:left w:val="single" w:sz="2" w:space="0" w:color="231F20"/>
              <w:bottom w:val="single" w:sz="2" w:space="0" w:color="231F20"/>
              <w:right w:val="single" w:sz="2" w:space="0" w:color="231F20"/>
            </w:tcBorders>
          </w:tcPr>
          <w:p>
            <w:pPr>
              <w:pStyle w:val="TableParagraph"/>
              <w:spacing w:line="268" w:lineRule="exact"/>
              <w:ind w:left="3" w:right="1"/>
              <w:rPr>
                <w:rFonts w:ascii="SimSun" w:eastAsia="SimSun" w:hint="eastAsia"/>
                <w:sz w:val="21"/>
              </w:rPr>
            </w:pPr>
            <w:r>
              <w:rPr>
                <w:color w:val="231F20"/>
                <w:spacing w:val="-2"/>
                <w:sz w:val="21"/>
              </w:rPr>
              <w:t>35/</w:t>
            </w:r>
            <w:r>
              <w:rPr>
                <w:rFonts w:ascii="SimSun" w:eastAsia="SimSun" w:hint="eastAsia"/>
                <w:color w:val="231F20"/>
                <w:spacing w:val="-10"/>
                <w:sz w:val="21"/>
              </w:rPr>
              <w:t>稀</w:t>
            </w:r>
          </w:p>
        </w:tc>
        <w:tc>
          <w:tcPr>
            <w:tcW w:w="786" w:type="dxa"/>
            <w:tcBorders>
              <w:top w:val="single" w:sz="4" w:space="0" w:color="231F20"/>
              <w:left w:val="single" w:sz="2" w:space="0" w:color="231F20"/>
              <w:bottom w:val="single" w:sz="2" w:space="0" w:color="231F20"/>
              <w:right w:val="single" w:sz="2" w:space="0" w:color="231F20"/>
            </w:tcBorders>
          </w:tcPr>
          <w:p>
            <w:pPr>
              <w:pStyle w:val="TableParagraph"/>
              <w:spacing w:line="268" w:lineRule="exact"/>
              <w:ind w:left="3"/>
              <w:rPr>
                <w:sz w:val="21"/>
              </w:rPr>
            </w:pPr>
            <w:r>
              <w:rPr>
                <w:color w:val="231F20"/>
                <w:spacing w:val="-5"/>
                <w:sz w:val="21"/>
              </w:rPr>
              <w:t>100</w:t>
            </w:r>
          </w:p>
        </w:tc>
        <w:tc>
          <w:tcPr>
            <w:tcW w:w="786" w:type="dxa"/>
            <w:tcBorders>
              <w:top w:val="single" w:sz="4" w:space="0" w:color="231F20"/>
              <w:left w:val="single" w:sz="2" w:space="0" w:color="231F20"/>
              <w:bottom w:val="single" w:sz="2" w:space="0" w:color="231F20"/>
              <w:right w:val="nil"/>
            </w:tcBorders>
          </w:tcPr>
          <w:p>
            <w:pPr>
              <w:pStyle w:val="TableParagraph"/>
              <w:spacing w:line="268" w:lineRule="exact"/>
              <w:ind w:left="3"/>
              <w:rPr>
                <w:sz w:val="21"/>
              </w:rPr>
            </w:pPr>
            <w:r>
              <w:rPr>
                <w:color w:val="231F20"/>
                <w:spacing w:val="-10"/>
                <w:sz w:val="21"/>
              </w:rPr>
              <w:t>C</w:t>
            </w:r>
          </w:p>
        </w:tc>
      </w:tr>
      <w:tr>
        <w:trPr>
          <w:trHeight w:val="290" w:hRule="atLeast"/>
        </w:trPr>
        <w:tc>
          <w:tcPr>
            <w:tcW w:w="2740"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2"/>
                <w:sz w:val="21"/>
              </w:rPr>
              <w:t>16</w:t>
            </w:r>
            <w:r>
              <w:rPr>
                <w:rFonts w:ascii="SimSun" w:eastAsia="SimSun" w:hint="eastAsia"/>
                <w:color w:val="231F20"/>
                <w:spacing w:val="-2"/>
                <w:sz w:val="21"/>
              </w:rPr>
              <w:t>号霰弹枪</w:t>
            </w:r>
            <w:r>
              <w:rPr>
                <w:color w:val="231F20"/>
                <w:spacing w:val="-2"/>
                <w:sz w:val="21"/>
              </w:rPr>
              <w:t>(</w:t>
            </w:r>
            <w:r>
              <w:rPr>
                <w:rFonts w:ascii="SimSun" w:eastAsia="SimSun" w:hint="eastAsia"/>
                <w:color w:val="231F20"/>
                <w:spacing w:val="-2"/>
                <w:sz w:val="21"/>
              </w:rPr>
              <w:t>双管</w:t>
            </w:r>
            <w:r>
              <w:rPr>
                <w:color w:val="231F20"/>
                <w:spacing w:val="-10"/>
                <w:sz w:val="21"/>
              </w:rPr>
              <w:t>)</w:t>
            </w:r>
          </w:p>
        </w:tc>
        <w:tc>
          <w:tcPr>
            <w:tcW w:w="1908" w:type="dxa"/>
            <w:tcBorders>
              <w:top w:val="single" w:sz="2" w:space="0" w:color="231F20"/>
              <w:left w:val="single" w:sz="2" w:space="0" w:color="231F20"/>
              <w:bottom w:val="single" w:sz="2" w:space="0" w:color="231F20"/>
              <w:right w:val="single" w:sz="2" w:space="0" w:color="231F20"/>
            </w:tcBorders>
          </w:tcPr>
          <w:p>
            <w:pPr>
              <w:pStyle w:val="TableParagraph"/>
              <w:ind w:left="51" w:right="50"/>
              <w:rPr>
                <w:sz w:val="21"/>
              </w:rPr>
            </w:pPr>
            <w:r>
              <w:rPr>
                <w:color w:val="231F20"/>
                <w:spacing w:val="-2"/>
                <w:sz w:val="21"/>
              </w:rPr>
              <w:t>2D6+2/1D6+1/1D4</w:t>
            </w:r>
          </w:p>
        </w:tc>
        <w:tc>
          <w:tcPr>
            <w:tcW w:w="1058" w:type="dxa"/>
            <w:tcBorders>
              <w:top w:val="single" w:sz="2" w:space="0" w:color="231F20"/>
              <w:left w:val="single" w:sz="2" w:space="0" w:color="231F20"/>
              <w:bottom w:val="single" w:sz="2" w:space="0" w:color="231F20"/>
              <w:right w:val="single" w:sz="2" w:space="0" w:color="231F20"/>
            </w:tcBorders>
          </w:tcPr>
          <w:p>
            <w:pPr>
              <w:pStyle w:val="TableParagraph"/>
              <w:ind w:left="1"/>
              <w:rPr>
                <w:sz w:val="21"/>
              </w:rPr>
            </w:pPr>
            <w:r>
              <w:rPr>
                <w:color w:val="231F20"/>
                <w:spacing w:val="-2"/>
                <w:sz w:val="21"/>
              </w:rPr>
              <w:t>10/20/50</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2"/>
                <w:sz w:val="21"/>
              </w:rPr>
              <w:t>1</w:t>
            </w:r>
            <w:r>
              <w:rPr>
                <w:rFonts w:ascii="SimSun" w:eastAsia="SimSun" w:hint="eastAsia"/>
                <w:color w:val="231F20"/>
                <w:spacing w:val="-2"/>
                <w:sz w:val="21"/>
              </w:rPr>
              <w:t>或</w:t>
            </w:r>
            <w:r>
              <w:rPr>
                <w:color w:val="231F20"/>
                <w:spacing w:val="-10"/>
                <w:sz w:val="21"/>
              </w:rPr>
              <w:t>2</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10"/>
                <w:sz w:val="21"/>
              </w:rPr>
              <w:t>2</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rFonts w:ascii="SimSun" w:eastAsia="SimSun" w:hint="eastAsia"/>
                <w:sz w:val="21"/>
              </w:rPr>
            </w:pPr>
            <w:r>
              <w:rPr>
                <w:color w:val="231F20"/>
                <w:spacing w:val="-2"/>
                <w:sz w:val="21"/>
              </w:rPr>
              <w:t>40/</w:t>
            </w:r>
            <w:r>
              <w:rPr>
                <w:rFonts w:ascii="SimSun" w:eastAsia="SimSun" w:hint="eastAsia"/>
                <w:color w:val="231F20"/>
                <w:spacing w:val="-10"/>
                <w:sz w:val="21"/>
              </w:rPr>
              <w:t>稀</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Pr>
                <w:sz w:val="21"/>
              </w:rPr>
            </w:pPr>
            <w:r>
              <w:rPr>
                <w:color w:val="231F20"/>
                <w:spacing w:val="-5"/>
                <w:sz w:val="21"/>
              </w:rPr>
              <w:t>100</w:t>
            </w:r>
          </w:p>
        </w:tc>
        <w:tc>
          <w:tcPr>
            <w:tcW w:w="786" w:type="dxa"/>
            <w:tcBorders>
              <w:top w:val="single" w:sz="2" w:space="0" w:color="231F20"/>
              <w:left w:val="single" w:sz="2" w:space="0" w:color="231F20"/>
              <w:bottom w:val="single" w:sz="2" w:space="0" w:color="231F20"/>
              <w:right w:val="nil"/>
            </w:tcBorders>
          </w:tcPr>
          <w:p>
            <w:pPr>
              <w:pStyle w:val="TableParagraph"/>
              <w:ind w:left="3"/>
              <w:rPr>
                <w:sz w:val="21"/>
              </w:rPr>
            </w:pPr>
            <w:r>
              <w:rPr>
                <w:color w:val="231F20"/>
                <w:spacing w:val="-10"/>
                <w:sz w:val="21"/>
              </w:rPr>
              <w:t>C</w:t>
            </w:r>
          </w:p>
        </w:tc>
      </w:tr>
      <w:tr>
        <w:trPr>
          <w:trHeight w:val="290" w:hRule="atLeast"/>
        </w:trPr>
        <w:tc>
          <w:tcPr>
            <w:tcW w:w="2740"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2"/>
                <w:sz w:val="21"/>
              </w:rPr>
              <w:t>12</w:t>
            </w:r>
            <w:r>
              <w:rPr>
                <w:rFonts w:ascii="SimSun" w:eastAsia="SimSun" w:hint="eastAsia"/>
                <w:color w:val="231F20"/>
                <w:spacing w:val="-2"/>
                <w:sz w:val="21"/>
              </w:rPr>
              <w:t>号霰弹枪</w:t>
            </w:r>
            <w:r>
              <w:rPr>
                <w:color w:val="231F20"/>
                <w:spacing w:val="-2"/>
                <w:sz w:val="21"/>
              </w:rPr>
              <w:t>(</w:t>
            </w:r>
            <w:r>
              <w:rPr>
                <w:rFonts w:ascii="SimSun" w:eastAsia="SimSun" w:hint="eastAsia"/>
                <w:color w:val="231F20"/>
                <w:spacing w:val="-2"/>
                <w:sz w:val="21"/>
              </w:rPr>
              <w:t>双管</w:t>
            </w:r>
            <w:r>
              <w:rPr>
                <w:color w:val="231F20"/>
                <w:spacing w:val="-10"/>
                <w:sz w:val="21"/>
              </w:rPr>
              <w:t>)</w:t>
            </w:r>
          </w:p>
        </w:tc>
        <w:tc>
          <w:tcPr>
            <w:tcW w:w="1908" w:type="dxa"/>
            <w:tcBorders>
              <w:top w:val="single" w:sz="2" w:space="0" w:color="231F20"/>
              <w:left w:val="single" w:sz="2" w:space="0" w:color="231F20"/>
              <w:bottom w:val="single" w:sz="2" w:space="0" w:color="231F20"/>
              <w:right w:val="single" w:sz="2" w:space="0" w:color="231F20"/>
            </w:tcBorders>
          </w:tcPr>
          <w:p>
            <w:pPr>
              <w:pStyle w:val="TableParagraph"/>
              <w:ind w:left="51" w:right="50"/>
              <w:rPr>
                <w:sz w:val="21"/>
              </w:rPr>
            </w:pPr>
            <w:r>
              <w:rPr>
                <w:color w:val="231F20"/>
                <w:spacing w:val="-2"/>
                <w:sz w:val="21"/>
              </w:rPr>
              <w:t>4D6/2D6/1D6</w:t>
            </w:r>
          </w:p>
        </w:tc>
        <w:tc>
          <w:tcPr>
            <w:tcW w:w="1058" w:type="dxa"/>
            <w:tcBorders>
              <w:top w:val="single" w:sz="2" w:space="0" w:color="231F20"/>
              <w:left w:val="single" w:sz="2" w:space="0" w:color="231F20"/>
              <w:bottom w:val="single" w:sz="2" w:space="0" w:color="231F20"/>
              <w:right w:val="single" w:sz="2" w:space="0" w:color="231F20"/>
            </w:tcBorders>
          </w:tcPr>
          <w:p>
            <w:pPr>
              <w:pStyle w:val="TableParagraph"/>
              <w:ind w:left="1"/>
              <w:rPr>
                <w:sz w:val="21"/>
              </w:rPr>
            </w:pPr>
            <w:r>
              <w:rPr>
                <w:color w:val="231F20"/>
                <w:spacing w:val="-2"/>
                <w:sz w:val="21"/>
              </w:rPr>
              <w:t>10/20/50</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2"/>
                <w:sz w:val="21"/>
              </w:rPr>
              <w:t>1</w:t>
            </w:r>
            <w:r>
              <w:rPr>
                <w:rFonts w:ascii="SimSun" w:eastAsia="SimSun" w:hint="eastAsia"/>
                <w:color w:val="231F20"/>
                <w:spacing w:val="-2"/>
                <w:sz w:val="21"/>
              </w:rPr>
              <w:t>或</w:t>
            </w:r>
            <w:r>
              <w:rPr>
                <w:color w:val="231F20"/>
                <w:spacing w:val="-10"/>
                <w:sz w:val="21"/>
              </w:rPr>
              <w:t>2</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10"/>
                <w:sz w:val="21"/>
              </w:rPr>
              <w:t>2</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2"/>
                <w:sz w:val="21"/>
              </w:rPr>
              <w:t>40/200</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Pr>
                <w:sz w:val="21"/>
              </w:rPr>
            </w:pPr>
            <w:r>
              <w:rPr>
                <w:color w:val="231F20"/>
                <w:spacing w:val="-5"/>
                <w:sz w:val="21"/>
              </w:rPr>
              <w:t>100</w:t>
            </w:r>
          </w:p>
        </w:tc>
        <w:tc>
          <w:tcPr>
            <w:tcW w:w="786" w:type="dxa"/>
            <w:tcBorders>
              <w:top w:val="single" w:sz="2" w:space="0" w:color="231F20"/>
              <w:left w:val="single" w:sz="2" w:space="0" w:color="231F20"/>
              <w:bottom w:val="single" w:sz="2" w:space="0" w:color="231F20"/>
              <w:right w:val="nil"/>
            </w:tcBorders>
          </w:tcPr>
          <w:p>
            <w:pPr>
              <w:pStyle w:val="TableParagraph"/>
              <w:ind w:left="3"/>
              <w:rPr>
                <w:sz w:val="21"/>
              </w:rPr>
            </w:pPr>
            <w:r>
              <w:rPr>
                <w:color w:val="231F20"/>
                <w:spacing w:val="-5"/>
                <w:sz w:val="21"/>
              </w:rPr>
              <w:t>CP</w:t>
            </w:r>
          </w:p>
        </w:tc>
      </w:tr>
      <w:tr>
        <w:trPr>
          <w:trHeight w:val="290" w:hRule="atLeast"/>
        </w:trPr>
        <w:tc>
          <w:tcPr>
            <w:tcW w:w="2740"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2"/>
                <w:sz w:val="21"/>
              </w:rPr>
              <w:t>12</w:t>
            </w:r>
            <w:r>
              <w:rPr>
                <w:rFonts w:ascii="SimSun" w:eastAsia="SimSun" w:hint="eastAsia"/>
                <w:color w:val="231F20"/>
                <w:spacing w:val="-2"/>
                <w:sz w:val="21"/>
              </w:rPr>
              <w:t>号霰弹枪</w:t>
            </w:r>
            <w:r>
              <w:rPr>
                <w:color w:val="231F20"/>
                <w:spacing w:val="-2"/>
                <w:sz w:val="21"/>
              </w:rPr>
              <w:t>(</w:t>
            </w:r>
            <w:r>
              <w:rPr>
                <w:rFonts w:ascii="SimSun" w:eastAsia="SimSun" w:hint="eastAsia"/>
                <w:color w:val="231F20"/>
                <w:spacing w:val="-2"/>
                <w:sz w:val="21"/>
              </w:rPr>
              <w:t>手压式</w:t>
            </w:r>
            <w:r>
              <w:rPr>
                <w:color w:val="231F20"/>
                <w:spacing w:val="-10"/>
                <w:sz w:val="21"/>
              </w:rPr>
              <w:t>)</w:t>
            </w:r>
          </w:p>
        </w:tc>
        <w:tc>
          <w:tcPr>
            <w:tcW w:w="1908" w:type="dxa"/>
            <w:tcBorders>
              <w:top w:val="single" w:sz="2" w:space="0" w:color="231F20"/>
              <w:left w:val="single" w:sz="2" w:space="0" w:color="231F20"/>
              <w:bottom w:val="single" w:sz="2" w:space="0" w:color="231F20"/>
              <w:right w:val="single" w:sz="2" w:space="0" w:color="231F20"/>
            </w:tcBorders>
          </w:tcPr>
          <w:p>
            <w:pPr>
              <w:pStyle w:val="TableParagraph"/>
              <w:ind w:left="51" w:right="50"/>
              <w:rPr>
                <w:sz w:val="21"/>
              </w:rPr>
            </w:pPr>
            <w:r>
              <w:rPr>
                <w:color w:val="231F20"/>
                <w:spacing w:val="-2"/>
                <w:sz w:val="21"/>
              </w:rPr>
              <w:t>4D6/2D6/1D6</w:t>
            </w:r>
          </w:p>
        </w:tc>
        <w:tc>
          <w:tcPr>
            <w:tcW w:w="1058" w:type="dxa"/>
            <w:tcBorders>
              <w:top w:val="single" w:sz="2" w:space="0" w:color="231F20"/>
              <w:left w:val="single" w:sz="2" w:space="0" w:color="231F20"/>
              <w:bottom w:val="single" w:sz="2" w:space="0" w:color="231F20"/>
              <w:right w:val="single" w:sz="2" w:space="0" w:color="231F20"/>
            </w:tcBorders>
          </w:tcPr>
          <w:p>
            <w:pPr>
              <w:pStyle w:val="TableParagraph"/>
              <w:ind w:left="1"/>
              <w:rPr>
                <w:sz w:val="21"/>
              </w:rPr>
            </w:pPr>
            <w:r>
              <w:rPr>
                <w:color w:val="231F20"/>
                <w:spacing w:val="-2"/>
                <w:sz w:val="21"/>
              </w:rPr>
              <w:t>10/20/50</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10"/>
                <w:sz w:val="21"/>
              </w:rPr>
              <w:t>1</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10"/>
                <w:sz w:val="21"/>
              </w:rPr>
              <w:t>5</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2"/>
                <w:sz w:val="21"/>
              </w:rPr>
              <w:t>45/100</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Pr>
                <w:sz w:val="21"/>
              </w:rPr>
            </w:pPr>
            <w:r>
              <w:rPr>
                <w:color w:val="231F20"/>
                <w:spacing w:val="-5"/>
                <w:sz w:val="21"/>
              </w:rPr>
              <w:t>100</w:t>
            </w:r>
          </w:p>
        </w:tc>
        <w:tc>
          <w:tcPr>
            <w:tcW w:w="786" w:type="dxa"/>
            <w:tcBorders>
              <w:top w:val="single" w:sz="2" w:space="0" w:color="231F20"/>
              <w:left w:val="single" w:sz="2" w:space="0" w:color="231F20"/>
              <w:bottom w:val="single" w:sz="2" w:space="0" w:color="231F20"/>
              <w:right w:val="nil"/>
            </w:tcBorders>
          </w:tcPr>
          <w:p>
            <w:pPr>
              <w:pStyle w:val="TableParagraph"/>
              <w:ind w:left="3"/>
              <w:rPr>
                <w:sz w:val="21"/>
              </w:rPr>
            </w:pPr>
            <w:r>
              <w:rPr>
                <w:color w:val="231F20"/>
                <w:spacing w:val="-10"/>
                <w:sz w:val="21"/>
              </w:rPr>
              <w:t>P</w:t>
            </w:r>
          </w:p>
        </w:tc>
      </w:tr>
      <w:tr>
        <w:trPr>
          <w:trHeight w:val="290" w:hRule="atLeast"/>
        </w:trPr>
        <w:tc>
          <w:tcPr>
            <w:tcW w:w="2740"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2"/>
                <w:sz w:val="21"/>
              </w:rPr>
              <w:t>12</w:t>
            </w:r>
            <w:r>
              <w:rPr>
                <w:rFonts w:ascii="SimSun" w:eastAsia="SimSun" w:hint="eastAsia"/>
                <w:color w:val="231F20"/>
                <w:spacing w:val="-2"/>
                <w:sz w:val="21"/>
              </w:rPr>
              <w:t>号霰弹枪</w:t>
            </w:r>
            <w:r>
              <w:rPr>
                <w:color w:val="231F20"/>
                <w:spacing w:val="-2"/>
                <w:sz w:val="21"/>
              </w:rPr>
              <w:t>(</w:t>
            </w:r>
            <w:r>
              <w:rPr>
                <w:rFonts w:ascii="SimSun" w:eastAsia="SimSun" w:hint="eastAsia"/>
                <w:color w:val="231F20"/>
                <w:spacing w:val="-2"/>
                <w:sz w:val="21"/>
              </w:rPr>
              <w:t>半自动</w:t>
            </w:r>
            <w:r>
              <w:rPr>
                <w:color w:val="231F20"/>
                <w:spacing w:val="-10"/>
                <w:sz w:val="21"/>
              </w:rPr>
              <w:t>)</w:t>
            </w:r>
          </w:p>
        </w:tc>
        <w:tc>
          <w:tcPr>
            <w:tcW w:w="1908" w:type="dxa"/>
            <w:tcBorders>
              <w:top w:val="single" w:sz="2" w:space="0" w:color="231F20"/>
              <w:left w:val="single" w:sz="2" w:space="0" w:color="231F20"/>
              <w:bottom w:val="single" w:sz="2" w:space="0" w:color="231F20"/>
              <w:right w:val="single" w:sz="2" w:space="0" w:color="231F20"/>
            </w:tcBorders>
          </w:tcPr>
          <w:p>
            <w:pPr>
              <w:pStyle w:val="TableParagraph"/>
              <w:ind w:left="51" w:right="50"/>
              <w:rPr>
                <w:sz w:val="21"/>
              </w:rPr>
            </w:pPr>
            <w:r>
              <w:rPr>
                <w:color w:val="231F20"/>
                <w:spacing w:val="-2"/>
                <w:sz w:val="21"/>
              </w:rPr>
              <w:t>4D6/2D6/1D6</w:t>
            </w:r>
          </w:p>
        </w:tc>
        <w:tc>
          <w:tcPr>
            <w:tcW w:w="1058" w:type="dxa"/>
            <w:tcBorders>
              <w:top w:val="single" w:sz="2" w:space="0" w:color="231F20"/>
              <w:left w:val="single" w:sz="2" w:space="0" w:color="231F20"/>
              <w:bottom w:val="single" w:sz="2" w:space="0" w:color="231F20"/>
              <w:right w:val="single" w:sz="2" w:space="0" w:color="231F20"/>
            </w:tcBorders>
          </w:tcPr>
          <w:p>
            <w:pPr>
              <w:pStyle w:val="TableParagraph"/>
              <w:ind w:left="1"/>
              <w:rPr>
                <w:sz w:val="21"/>
              </w:rPr>
            </w:pPr>
            <w:r>
              <w:rPr>
                <w:color w:val="231F20"/>
                <w:spacing w:val="-2"/>
                <w:sz w:val="21"/>
              </w:rPr>
              <w:t>10/20/50</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4"/>
                <w:sz w:val="21"/>
              </w:rPr>
              <w:t>1(2)</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10"/>
                <w:sz w:val="21"/>
              </w:rPr>
              <w:t>5</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2"/>
                <w:sz w:val="21"/>
              </w:rPr>
              <w:t>45/100</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Pr>
                <w:sz w:val="21"/>
              </w:rPr>
            </w:pPr>
            <w:r>
              <w:rPr>
                <w:color w:val="231F20"/>
                <w:spacing w:val="-5"/>
                <w:sz w:val="21"/>
              </w:rPr>
              <w:t>100</w:t>
            </w:r>
          </w:p>
        </w:tc>
        <w:tc>
          <w:tcPr>
            <w:tcW w:w="786" w:type="dxa"/>
            <w:tcBorders>
              <w:top w:val="single" w:sz="2" w:space="0" w:color="231F20"/>
              <w:left w:val="single" w:sz="2" w:space="0" w:color="231F20"/>
              <w:bottom w:val="single" w:sz="2" w:space="0" w:color="231F20"/>
              <w:right w:val="nil"/>
            </w:tcBorders>
          </w:tcPr>
          <w:p>
            <w:pPr>
              <w:pStyle w:val="TableParagraph"/>
              <w:ind w:left="3"/>
              <w:rPr>
                <w:sz w:val="21"/>
              </w:rPr>
            </w:pPr>
            <w:r>
              <w:rPr>
                <w:color w:val="231F20"/>
                <w:spacing w:val="-10"/>
                <w:sz w:val="21"/>
              </w:rPr>
              <w:t>P</w:t>
            </w:r>
          </w:p>
        </w:tc>
      </w:tr>
      <w:tr>
        <w:trPr>
          <w:trHeight w:val="290" w:hRule="atLeast"/>
        </w:trPr>
        <w:tc>
          <w:tcPr>
            <w:tcW w:w="2740"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2"/>
                <w:sz w:val="21"/>
              </w:rPr>
              <w:t>12</w:t>
            </w:r>
            <w:r>
              <w:rPr>
                <w:rFonts w:ascii="SimSun" w:eastAsia="SimSun" w:hint="eastAsia"/>
                <w:color w:val="231F20"/>
                <w:spacing w:val="-2"/>
                <w:sz w:val="21"/>
              </w:rPr>
              <w:t>号霰弹枪</w:t>
            </w:r>
            <w:r>
              <w:rPr>
                <w:color w:val="231F20"/>
                <w:spacing w:val="-2"/>
                <w:sz w:val="21"/>
              </w:rPr>
              <w:t>(</w:t>
            </w:r>
            <w:r>
              <w:rPr>
                <w:rFonts w:ascii="SimSun" w:eastAsia="SimSun" w:hint="eastAsia"/>
                <w:color w:val="231F20"/>
                <w:spacing w:val="-2"/>
                <w:sz w:val="21"/>
              </w:rPr>
              <w:t>双管，锯短</w:t>
            </w:r>
            <w:r>
              <w:rPr>
                <w:color w:val="231F20"/>
                <w:spacing w:val="-10"/>
                <w:sz w:val="21"/>
              </w:rPr>
              <w:t>)</w:t>
            </w:r>
          </w:p>
        </w:tc>
        <w:tc>
          <w:tcPr>
            <w:tcW w:w="1908" w:type="dxa"/>
            <w:tcBorders>
              <w:top w:val="single" w:sz="2" w:space="0" w:color="231F20"/>
              <w:left w:val="single" w:sz="2" w:space="0" w:color="231F20"/>
              <w:bottom w:val="single" w:sz="2" w:space="0" w:color="231F20"/>
              <w:right w:val="single" w:sz="2" w:space="0" w:color="231F20"/>
            </w:tcBorders>
          </w:tcPr>
          <w:p>
            <w:pPr>
              <w:pStyle w:val="TableParagraph"/>
              <w:ind w:left="51"/>
              <w:rPr>
                <w:sz w:val="21"/>
              </w:rPr>
            </w:pPr>
            <w:r>
              <w:rPr>
                <w:color w:val="231F20"/>
                <w:spacing w:val="-2"/>
                <w:sz w:val="21"/>
              </w:rPr>
              <w:t>4D6/1D6</w:t>
            </w:r>
          </w:p>
        </w:tc>
        <w:tc>
          <w:tcPr>
            <w:tcW w:w="1058" w:type="dxa"/>
            <w:tcBorders>
              <w:top w:val="single" w:sz="2" w:space="0" w:color="231F20"/>
              <w:left w:val="single" w:sz="2" w:space="0" w:color="231F20"/>
              <w:bottom w:val="single" w:sz="2" w:space="0" w:color="231F20"/>
              <w:right w:val="single" w:sz="2" w:space="0" w:color="231F20"/>
            </w:tcBorders>
          </w:tcPr>
          <w:p>
            <w:pPr>
              <w:pStyle w:val="TableParagraph"/>
              <w:ind w:left="1"/>
              <w:rPr>
                <w:sz w:val="21"/>
              </w:rPr>
            </w:pPr>
            <w:r>
              <w:rPr>
                <w:color w:val="231F20"/>
                <w:spacing w:val="-4"/>
                <w:sz w:val="21"/>
              </w:rPr>
              <w:t>5/10</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2"/>
                <w:sz w:val="21"/>
              </w:rPr>
              <w:t>1</w:t>
            </w:r>
            <w:r>
              <w:rPr>
                <w:rFonts w:ascii="SimSun" w:eastAsia="SimSun" w:hint="eastAsia"/>
                <w:color w:val="231F20"/>
                <w:spacing w:val="-2"/>
                <w:sz w:val="21"/>
              </w:rPr>
              <w:t>或</w:t>
            </w:r>
            <w:r>
              <w:rPr>
                <w:color w:val="231F20"/>
                <w:spacing w:val="-10"/>
                <w:sz w:val="21"/>
              </w:rPr>
              <w:t>2</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10"/>
                <w:sz w:val="21"/>
              </w:rPr>
              <w:t>2</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Pr>
                <w:sz w:val="21"/>
              </w:rPr>
            </w:pPr>
            <w:r>
              <w:rPr>
                <w:color w:val="231F20"/>
                <w:spacing w:val="-5"/>
                <w:sz w:val="21"/>
              </w:rPr>
              <w:t>100</w:t>
            </w:r>
          </w:p>
        </w:tc>
        <w:tc>
          <w:tcPr>
            <w:tcW w:w="786" w:type="dxa"/>
            <w:tcBorders>
              <w:top w:val="single" w:sz="2" w:space="0" w:color="231F20"/>
              <w:left w:val="single" w:sz="2" w:space="0" w:color="231F20"/>
              <w:bottom w:val="single" w:sz="2" w:space="0" w:color="231F20"/>
              <w:right w:val="nil"/>
            </w:tcBorders>
          </w:tcPr>
          <w:p>
            <w:pPr>
              <w:pStyle w:val="TableParagraph"/>
              <w:ind w:left="3"/>
              <w:rPr>
                <w:sz w:val="21"/>
              </w:rPr>
            </w:pPr>
            <w:r>
              <w:rPr>
                <w:color w:val="231F20"/>
                <w:spacing w:val="-10"/>
                <w:sz w:val="21"/>
              </w:rPr>
              <w:t>C</w:t>
            </w:r>
          </w:p>
        </w:tc>
      </w:tr>
      <w:tr>
        <w:trPr>
          <w:trHeight w:val="290" w:hRule="atLeast"/>
        </w:trPr>
        <w:tc>
          <w:tcPr>
            <w:tcW w:w="2740"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2"/>
                <w:sz w:val="21"/>
              </w:rPr>
              <w:t>10</w:t>
            </w:r>
            <w:r>
              <w:rPr>
                <w:rFonts w:ascii="SimSun" w:eastAsia="SimSun" w:hint="eastAsia"/>
                <w:color w:val="231F20"/>
                <w:spacing w:val="-2"/>
                <w:sz w:val="21"/>
              </w:rPr>
              <w:t>号霰弹枪</w:t>
            </w:r>
            <w:r>
              <w:rPr>
                <w:color w:val="231F20"/>
                <w:spacing w:val="-2"/>
                <w:sz w:val="21"/>
              </w:rPr>
              <w:t>(</w:t>
            </w:r>
            <w:r>
              <w:rPr>
                <w:rFonts w:ascii="SimSun" w:eastAsia="SimSun" w:hint="eastAsia"/>
                <w:color w:val="231F20"/>
                <w:spacing w:val="-2"/>
                <w:sz w:val="21"/>
              </w:rPr>
              <w:t>双管</w:t>
            </w:r>
            <w:r>
              <w:rPr>
                <w:color w:val="231F20"/>
                <w:spacing w:val="-10"/>
                <w:sz w:val="21"/>
              </w:rPr>
              <w:t>)</w:t>
            </w:r>
          </w:p>
        </w:tc>
        <w:tc>
          <w:tcPr>
            <w:tcW w:w="1908" w:type="dxa"/>
            <w:tcBorders>
              <w:top w:val="single" w:sz="2" w:space="0" w:color="231F20"/>
              <w:left w:val="single" w:sz="2" w:space="0" w:color="231F20"/>
              <w:bottom w:val="single" w:sz="2" w:space="0" w:color="231F20"/>
              <w:right w:val="single" w:sz="2" w:space="0" w:color="231F20"/>
            </w:tcBorders>
          </w:tcPr>
          <w:p>
            <w:pPr>
              <w:pStyle w:val="TableParagraph"/>
              <w:ind w:left="51" w:right="50"/>
              <w:rPr>
                <w:sz w:val="21"/>
              </w:rPr>
            </w:pPr>
            <w:r>
              <w:rPr>
                <w:color w:val="231F20"/>
                <w:spacing w:val="-2"/>
                <w:sz w:val="21"/>
              </w:rPr>
              <w:t>4D6+2/2D6+1/1D4</w:t>
            </w:r>
          </w:p>
        </w:tc>
        <w:tc>
          <w:tcPr>
            <w:tcW w:w="1058" w:type="dxa"/>
            <w:tcBorders>
              <w:top w:val="single" w:sz="2" w:space="0" w:color="231F20"/>
              <w:left w:val="single" w:sz="2" w:space="0" w:color="231F20"/>
              <w:bottom w:val="single" w:sz="2" w:space="0" w:color="231F20"/>
              <w:right w:val="single" w:sz="2" w:space="0" w:color="231F20"/>
            </w:tcBorders>
          </w:tcPr>
          <w:p>
            <w:pPr>
              <w:pStyle w:val="TableParagraph"/>
              <w:ind w:left="1"/>
              <w:rPr>
                <w:sz w:val="21"/>
              </w:rPr>
            </w:pPr>
            <w:r>
              <w:rPr>
                <w:color w:val="231F20"/>
                <w:spacing w:val="-2"/>
                <w:sz w:val="21"/>
              </w:rPr>
              <w:t>10/20/50</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2"/>
                <w:sz w:val="21"/>
              </w:rPr>
              <w:t>1</w:t>
            </w:r>
            <w:r>
              <w:rPr>
                <w:rFonts w:ascii="SimSun" w:eastAsia="SimSun" w:hint="eastAsia"/>
                <w:color w:val="231F20"/>
                <w:spacing w:val="-2"/>
                <w:sz w:val="21"/>
              </w:rPr>
              <w:t>或</w:t>
            </w:r>
            <w:r>
              <w:rPr>
                <w:color w:val="231F20"/>
                <w:spacing w:val="-10"/>
                <w:sz w:val="21"/>
              </w:rPr>
              <w:t>2</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10"/>
                <w:sz w:val="21"/>
              </w:rPr>
              <w:t>2</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3" w:right="1"/>
              <w:rPr>
                <w:rFonts w:ascii="SimSun" w:eastAsia="SimSun" w:hint="eastAsia"/>
                <w:sz w:val="21"/>
              </w:rPr>
            </w:pPr>
            <w:r>
              <w:rPr>
                <w:rFonts w:ascii="SimSun" w:eastAsia="SimSun" w:hint="eastAsia"/>
                <w:color w:val="231F20"/>
                <w:spacing w:val="-10"/>
                <w:sz w:val="21"/>
              </w:rPr>
              <w:t>稀</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Pr>
                <w:sz w:val="21"/>
              </w:rPr>
            </w:pPr>
            <w:r>
              <w:rPr>
                <w:color w:val="231F20"/>
                <w:spacing w:val="-5"/>
                <w:sz w:val="21"/>
              </w:rPr>
              <w:t>100</w:t>
            </w:r>
          </w:p>
        </w:tc>
        <w:tc>
          <w:tcPr>
            <w:tcW w:w="786" w:type="dxa"/>
            <w:tcBorders>
              <w:top w:val="single" w:sz="2" w:space="0" w:color="231F20"/>
              <w:left w:val="single" w:sz="2" w:space="0" w:color="231F20"/>
              <w:bottom w:val="single" w:sz="2" w:space="0" w:color="231F20"/>
              <w:right w:val="nil"/>
            </w:tcBorders>
          </w:tcPr>
          <w:p>
            <w:pPr>
              <w:pStyle w:val="TableParagraph"/>
              <w:ind w:left="3"/>
              <w:rPr>
                <w:rFonts w:ascii="SimSun" w:eastAsia="SimSun" w:hint="eastAsia"/>
                <w:sz w:val="21"/>
              </w:rPr>
            </w:pPr>
            <w:r>
              <w:rPr>
                <w:color w:val="231F20"/>
                <w:w w:val="90"/>
                <w:sz w:val="21"/>
              </w:rPr>
              <w:t>C</w:t>
            </w:r>
            <w:r>
              <w:rPr>
                <w:rFonts w:ascii="SimSun" w:eastAsia="SimSun" w:hint="eastAsia"/>
                <w:color w:val="231F20"/>
                <w:spacing w:val="-10"/>
                <w:w w:val="95"/>
                <w:sz w:val="21"/>
              </w:rPr>
              <w:t>稀</w:t>
            </w:r>
          </w:p>
        </w:tc>
      </w:tr>
      <w:tr>
        <w:trPr>
          <w:trHeight w:val="290" w:hRule="atLeast"/>
        </w:trPr>
        <w:tc>
          <w:tcPr>
            <w:tcW w:w="2740"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2"/>
                <w:sz w:val="21"/>
              </w:rPr>
              <w:t>12</w:t>
            </w:r>
            <w:r>
              <w:rPr>
                <w:rFonts w:ascii="SimSun" w:eastAsia="SimSun" w:hint="eastAsia"/>
                <w:color w:val="231F20"/>
                <w:spacing w:val="-2"/>
                <w:sz w:val="21"/>
              </w:rPr>
              <w:t>号贝里尼</w:t>
            </w:r>
            <w:r>
              <w:rPr>
                <w:color w:val="231F20"/>
                <w:spacing w:val="-2"/>
                <w:sz w:val="21"/>
              </w:rPr>
              <w:t>M3(</w:t>
            </w:r>
            <w:r>
              <w:rPr>
                <w:rFonts w:ascii="SimSun" w:eastAsia="SimSun" w:hint="eastAsia"/>
                <w:color w:val="231F20"/>
                <w:spacing w:val="-2"/>
                <w:sz w:val="21"/>
              </w:rPr>
              <w:t>折叠式枪托</w:t>
            </w:r>
            <w:r>
              <w:rPr>
                <w:color w:val="231F20"/>
                <w:spacing w:val="-10"/>
                <w:sz w:val="21"/>
              </w:rPr>
              <w:t>)</w:t>
            </w:r>
          </w:p>
        </w:tc>
        <w:tc>
          <w:tcPr>
            <w:tcW w:w="1908" w:type="dxa"/>
            <w:tcBorders>
              <w:top w:val="single" w:sz="2" w:space="0" w:color="231F20"/>
              <w:left w:val="single" w:sz="2" w:space="0" w:color="231F20"/>
              <w:bottom w:val="single" w:sz="2" w:space="0" w:color="231F20"/>
              <w:right w:val="single" w:sz="2" w:space="0" w:color="231F20"/>
            </w:tcBorders>
          </w:tcPr>
          <w:p>
            <w:pPr>
              <w:pStyle w:val="TableParagraph"/>
              <w:ind w:left="51" w:right="50"/>
              <w:rPr>
                <w:sz w:val="21"/>
              </w:rPr>
            </w:pPr>
            <w:r>
              <w:rPr>
                <w:color w:val="231F20"/>
                <w:spacing w:val="-2"/>
                <w:sz w:val="21"/>
              </w:rPr>
              <w:t>4D6/2D6/1D6</w:t>
            </w:r>
          </w:p>
        </w:tc>
        <w:tc>
          <w:tcPr>
            <w:tcW w:w="1058" w:type="dxa"/>
            <w:tcBorders>
              <w:top w:val="single" w:sz="2" w:space="0" w:color="231F20"/>
              <w:left w:val="single" w:sz="2" w:space="0" w:color="231F20"/>
              <w:bottom w:val="single" w:sz="2" w:space="0" w:color="231F20"/>
              <w:right w:val="single" w:sz="2" w:space="0" w:color="231F20"/>
            </w:tcBorders>
          </w:tcPr>
          <w:p>
            <w:pPr>
              <w:pStyle w:val="TableParagraph"/>
              <w:ind w:left="1"/>
              <w:rPr>
                <w:sz w:val="21"/>
              </w:rPr>
            </w:pPr>
            <w:r>
              <w:rPr>
                <w:color w:val="231F20"/>
                <w:spacing w:val="-2"/>
                <w:sz w:val="21"/>
              </w:rPr>
              <w:t>10/20/50</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4"/>
                <w:sz w:val="21"/>
              </w:rPr>
              <w:t>1(2)</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pacing w:val="-10"/>
                <w:sz w:val="21"/>
              </w:rPr>
              <w:t>7</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ight="1"/>
              <w:rPr>
                <w:sz w:val="21"/>
              </w:rPr>
            </w:pPr>
            <w:r>
              <w:rPr>
                <w:color w:val="231F20"/>
                <w:sz w:val="21"/>
              </w:rPr>
              <w:t>-</w:t>
            </w:r>
            <w:r>
              <w:rPr>
                <w:color w:val="231F20"/>
                <w:spacing w:val="-4"/>
                <w:sz w:val="21"/>
              </w:rPr>
              <w:t>/895</w:t>
            </w:r>
          </w:p>
        </w:tc>
        <w:tc>
          <w:tcPr>
            <w:tcW w:w="786" w:type="dxa"/>
            <w:tcBorders>
              <w:top w:val="single" w:sz="2" w:space="0" w:color="231F20"/>
              <w:left w:val="single" w:sz="2" w:space="0" w:color="231F20"/>
              <w:bottom w:val="single" w:sz="2" w:space="0" w:color="231F20"/>
              <w:right w:val="single" w:sz="2" w:space="0" w:color="231F20"/>
            </w:tcBorders>
          </w:tcPr>
          <w:p>
            <w:pPr>
              <w:pStyle w:val="TableParagraph"/>
              <w:ind w:left="3"/>
              <w:rPr>
                <w:sz w:val="21"/>
              </w:rPr>
            </w:pPr>
            <w:r>
              <w:rPr>
                <w:color w:val="231F20"/>
                <w:spacing w:val="-5"/>
                <w:sz w:val="21"/>
              </w:rPr>
              <w:t>100</w:t>
            </w:r>
          </w:p>
        </w:tc>
        <w:tc>
          <w:tcPr>
            <w:tcW w:w="786" w:type="dxa"/>
            <w:tcBorders>
              <w:top w:val="single" w:sz="2" w:space="0" w:color="231F20"/>
              <w:left w:val="single" w:sz="2" w:space="0" w:color="231F20"/>
              <w:bottom w:val="single" w:sz="2" w:space="0" w:color="231F20"/>
              <w:right w:val="nil"/>
            </w:tcBorders>
          </w:tcPr>
          <w:p>
            <w:pPr>
              <w:pStyle w:val="TableParagraph"/>
              <w:ind w:left="3"/>
              <w:rPr>
                <w:sz w:val="21"/>
              </w:rPr>
            </w:pPr>
            <w:r>
              <w:rPr>
                <w:color w:val="231F20"/>
                <w:spacing w:val="-10"/>
                <w:sz w:val="21"/>
              </w:rPr>
              <w:t>P</w:t>
            </w:r>
          </w:p>
        </w:tc>
      </w:tr>
      <w:tr>
        <w:trPr>
          <w:trHeight w:val="285" w:hRule="atLeast"/>
        </w:trPr>
        <w:tc>
          <w:tcPr>
            <w:tcW w:w="2740" w:type="dxa"/>
            <w:tcBorders>
              <w:top w:val="single" w:sz="2" w:space="0" w:color="231F20"/>
              <w:left w:val="nil"/>
              <w:right w:val="single" w:sz="2" w:space="0" w:color="231F20"/>
            </w:tcBorders>
          </w:tcPr>
          <w:p>
            <w:pPr>
              <w:pStyle w:val="TableParagraph"/>
              <w:spacing w:line="265" w:lineRule="exact"/>
              <w:rPr>
                <w:sz w:val="21"/>
              </w:rPr>
            </w:pPr>
            <w:r>
              <w:rPr>
                <w:color w:val="231F20"/>
                <w:spacing w:val="-6"/>
                <w:sz w:val="21"/>
              </w:rPr>
              <w:t>12</w:t>
            </w:r>
            <w:r>
              <w:rPr>
                <w:rFonts w:ascii="SimSun" w:eastAsia="SimSun" w:hint="eastAsia"/>
                <w:color w:val="231F20"/>
                <w:spacing w:val="-6"/>
                <w:sz w:val="21"/>
              </w:rPr>
              <w:t>号</w:t>
            </w:r>
            <w:r>
              <w:rPr>
                <w:color w:val="231F20"/>
                <w:spacing w:val="-6"/>
                <w:sz w:val="21"/>
              </w:rPr>
              <w:t>SPAS</w:t>
            </w:r>
            <w:r>
              <w:rPr>
                <w:color w:val="231F20"/>
                <w:spacing w:val="1"/>
                <w:sz w:val="21"/>
              </w:rPr>
              <w:t> (</w:t>
            </w:r>
            <w:r>
              <w:rPr>
                <w:rFonts w:ascii="SimSun" w:eastAsia="SimSun" w:hint="eastAsia"/>
                <w:color w:val="231F20"/>
                <w:spacing w:val="-6"/>
                <w:sz w:val="21"/>
              </w:rPr>
              <w:t>折叠式枪托</w:t>
            </w:r>
            <w:r>
              <w:rPr>
                <w:color w:val="231F20"/>
                <w:spacing w:val="-10"/>
                <w:sz w:val="21"/>
              </w:rPr>
              <w:t>)</w:t>
            </w:r>
          </w:p>
        </w:tc>
        <w:tc>
          <w:tcPr>
            <w:tcW w:w="1908" w:type="dxa"/>
            <w:tcBorders>
              <w:top w:val="single" w:sz="2" w:space="0" w:color="231F20"/>
              <w:left w:val="single" w:sz="2" w:space="0" w:color="231F20"/>
              <w:right w:val="single" w:sz="2" w:space="0" w:color="231F20"/>
            </w:tcBorders>
          </w:tcPr>
          <w:p>
            <w:pPr>
              <w:pStyle w:val="TableParagraph"/>
              <w:spacing w:line="265" w:lineRule="exact"/>
              <w:ind w:left="51" w:right="50"/>
              <w:rPr>
                <w:sz w:val="21"/>
              </w:rPr>
            </w:pPr>
            <w:r>
              <w:rPr>
                <w:color w:val="231F20"/>
                <w:spacing w:val="-2"/>
                <w:sz w:val="21"/>
              </w:rPr>
              <w:t>4D6/2D6/1D6</w:t>
            </w:r>
          </w:p>
        </w:tc>
        <w:tc>
          <w:tcPr>
            <w:tcW w:w="1058" w:type="dxa"/>
            <w:tcBorders>
              <w:top w:val="single" w:sz="2" w:space="0" w:color="231F20"/>
              <w:left w:val="single" w:sz="2" w:space="0" w:color="231F20"/>
              <w:right w:val="single" w:sz="2" w:space="0" w:color="231F20"/>
            </w:tcBorders>
          </w:tcPr>
          <w:p>
            <w:pPr>
              <w:pStyle w:val="TableParagraph"/>
              <w:spacing w:line="265" w:lineRule="exact"/>
              <w:ind w:left="1"/>
              <w:rPr>
                <w:sz w:val="21"/>
              </w:rPr>
            </w:pPr>
            <w:r>
              <w:rPr>
                <w:color w:val="231F20"/>
                <w:spacing w:val="-2"/>
                <w:sz w:val="21"/>
              </w:rPr>
              <w:t>10/20/50</w:t>
            </w:r>
          </w:p>
        </w:tc>
        <w:tc>
          <w:tcPr>
            <w:tcW w:w="786" w:type="dxa"/>
            <w:tcBorders>
              <w:top w:val="single" w:sz="2" w:space="0" w:color="231F20"/>
              <w:left w:val="single" w:sz="2" w:space="0" w:color="231F20"/>
              <w:right w:val="single" w:sz="2" w:space="0" w:color="231F20"/>
            </w:tcBorders>
          </w:tcPr>
          <w:p>
            <w:pPr>
              <w:pStyle w:val="TableParagraph"/>
              <w:spacing w:line="265" w:lineRule="exact"/>
              <w:ind w:left="3" w:right="1"/>
              <w:rPr>
                <w:sz w:val="21"/>
              </w:rPr>
            </w:pPr>
            <w:r>
              <w:rPr>
                <w:color w:val="231F20"/>
                <w:spacing w:val="-10"/>
                <w:sz w:val="21"/>
              </w:rPr>
              <w:t>1</w:t>
            </w:r>
          </w:p>
        </w:tc>
        <w:tc>
          <w:tcPr>
            <w:tcW w:w="786" w:type="dxa"/>
            <w:tcBorders>
              <w:top w:val="single" w:sz="2" w:space="0" w:color="231F20"/>
              <w:left w:val="single" w:sz="2" w:space="0" w:color="231F20"/>
              <w:right w:val="single" w:sz="2" w:space="0" w:color="231F20"/>
            </w:tcBorders>
          </w:tcPr>
          <w:p>
            <w:pPr>
              <w:pStyle w:val="TableParagraph"/>
              <w:spacing w:line="265" w:lineRule="exact"/>
              <w:ind w:left="3" w:right="1"/>
              <w:rPr>
                <w:sz w:val="21"/>
              </w:rPr>
            </w:pPr>
            <w:r>
              <w:rPr>
                <w:color w:val="231F20"/>
                <w:spacing w:val="-10"/>
                <w:sz w:val="21"/>
              </w:rPr>
              <w:t>8</w:t>
            </w:r>
          </w:p>
        </w:tc>
        <w:tc>
          <w:tcPr>
            <w:tcW w:w="786" w:type="dxa"/>
            <w:tcBorders>
              <w:top w:val="single" w:sz="2" w:space="0" w:color="231F20"/>
              <w:left w:val="single" w:sz="2" w:space="0" w:color="231F20"/>
              <w:right w:val="single" w:sz="2" w:space="0" w:color="231F20"/>
            </w:tcBorders>
          </w:tcPr>
          <w:p>
            <w:pPr>
              <w:pStyle w:val="TableParagraph"/>
              <w:spacing w:line="265" w:lineRule="exact"/>
              <w:ind w:left="3" w:right="1"/>
              <w:rPr>
                <w:sz w:val="21"/>
              </w:rPr>
            </w:pPr>
            <w:r>
              <w:rPr>
                <w:color w:val="231F20"/>
                <w:sz w:val="21"/>
              </w:rPr>
              <w:t>-</w:t>
            </w:r>
            <w:r>
              <w:rPr>
                <w:color w:val="231F20"/>
                <w:spacing w:val="-4"/>
                <w:sz w:val="21"/>
              </w:rPr>
              <w:t>/600</w:t>
            </w:r>
          </w:p>
        </w:tc>
        <w:tc>
          <w:tcPr>
            <w:tcW w:w="786" w:type="dxa"/>
            <w:tcBorders>
              <w:top w:val="single" w:sz="2" w:space="0" w:color="231F20"/>
              <w:left w:val="single" w:sz="2" w:space="0" w:color="231F20"/>
              <w:right w:val="single" w:sz="2" w:space="0" w:color="231F20"/>
            </w:tcBorders>
          </w:tcPr>
          <w:p>
            <w:pPr>
              <w:pStyle w:val="TableParagraph"/>
              <w:spacing w:line="265" w:lineRule="exact"/>
              <w:ind w:left="3"/>
              <w:rPr>
                <w:sz w:val="21"/>
              </w:rPr>
            </w:pPr>
            <w:r>
              <w:rPr>
                <w:color w:val="231F20"/>
                <w:spacing w:val="-5"/>
                <w:sz w:val="21"/>
              </w:rPr>
              <w:t>98</w:t>
            </w:r>
          </w:p>
        </w:tc>
        <w:tc>
          <w:tcPr>
            <w:tcW w:w="786" w:type="dxa"/>
            <w:tcBorders>
              <w:top w:val="single" w:sz="2" w:space="0" w:color="231F20"/>
              <w:left w:val="single" w:sz="2" w:space="0" w:color="231F20"/>
              <w:right w:val="nil"/>
            </w:tcBorders>
          </w:tcPr>
          <w:p>
            <w:pPr>
              <w:pStyle w:val="TableParagraph"/>
              <w:spacing w:line="265" w:lineRule="exact"/>
              <w:ind w:left="3"/>
              <w:rPr>
                <w:sz w:val="21"/>
              </w:rPr>
            </w:pPr>
            <w:r>
              <w:rPr>
                <w:color w:val="231F20"/>
                <w:spacing w:val="-10"/>
                <w:sz w:val="21"/>
              </w:rPr>
              <w:t>P</w:t>
            </w:r>
          </w:p>
        </w:tc>
      </w:tr>
    </w:tbl>
    <w:p>
      <w:pPr>
        <w:pStyle w:val="Heading6"/>
        <w:tabs>
          <w:tab w:pos="1245" w:val="left" w:leader="none"/>
        </w:tabs>
        <w:spacing w:line="240" w:lineRule="auto" w:before="166"/>
        <w:ind w:left="0"/>
        <w:jc w:val="center"/>
        <w:rPr>
          <w:rFonts w:ascii="SimSun" w:eastAsia="SimSun" w:hint="eastAsia"/>
        </w:rPr>
      </w:pPr>
      <w:r>
        <w:rPr>
          <w:rFonts w:ascii="SimSun" w:eastAsia="SimSun" w:hint="eastAsia"/>
        </w:rPr>
        <mc:AlternateContent>
          <mc:Choice Requires="wps">
            <w:drawing>
              <wp:anchor distT="0" distB="0" distL="0" distR="0" allowOverlap="1" layoutInCell="1" locked="0" behindDoc="0" simplePos="0" relativeHeight="15975424">
                <wp:simplePos x="0" y="0"/>
                <wp:positionH relativeFrom="page">
                  <wp:posOffset>7093584</wp:posOffset>
                </wp:positionH>
                <wp:positionV relativeFrom="paragraph">
                  <wp:posOffset>182981</wp:posOffset>
                </wp:positionV>
                <wp:extent cx="213360" cy="120014"/>
                <wp:effectExtent l="0" t="0" r="0" b="0"/>
                <wp:wrapNone/>
                <wp:docPr id="999" name="Textbox 999"/>
                <wp:cNvGraphicFramePr>
                  <a:graphicFrameLocks/>
                </wp:cNvGraphicFramePr>
                <a:graphic>
                  <a:graphicData uri="http://schemas.microsoft.com/office/word/2010/wordprocessingShape">
                    <wps:wsp>
                      <wps:cNvPr id="999" name="Textbox 99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253</w:t>
                            </w:r>
                          </w:p>
                        </w:txbxContent>
                      </wps:txbx>
                      <wps:bodyPr wrap="square" lIns="0" tIns="0" rIns="0" bIns="0" rtlCol="0">
                        <a:noAutofit/>
                      </wps:bodyPr>
                    </wps:wsp>
                  </a:graphicData>
                </a:graphic>
              </wp:anchor>
            </w:drawing>
          </mc:Choice>
          <mc:Fallback>
            <w:pict>
              <v:shape style="position:absolute;margin-left:558.549988pt;margin-top:14.408pt;width:16.8pt;height:9.450pt;mso-position-horizontal-relative:page;mso-position-vertical-relative:paragraph;z-index:15975424" type="#_x0000_t202" id="docshape417"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253</w:t>
                      </w:r>
                    </w:p>
                  </w:txbxContent>
                </v:textbox>
                <v:stroke dashstyle="solid"/>
                <w10:wrap type="none"/>
              </v:shape>
            </w:pict>
          </mc:Fallback>
        </mc:AlternateContent>
      </w:r>
      <w:r>
        <w:rPr>
          <w:rFonts w:ascii="SimSun" w:eastAsia="SimSun" w:hint="eastAsia"/>
          <w:color w:val="231F20"/>
        </w:rPr>
        <w:t>表</w:t>
      </w:r>
      <w:r>
        <w:rPr>
          <w:rFonts w:ascii="SimSun" w:eastAsia="SimSun" w:hint="eastAsia"/>
          <w:color w:val="231F20"/>
          <w:spacing w:val="-33"/>
        </w:rPr>
        <w:t> </w:t>
      </w:r>
      <w:r>
        <w:rPr>
          <w:rFonts w:ascii="SimSun" w:eastAsia="SimSun" w:hint="eastAsia"/>
          <w:color w:val="231F20"/>
        </w:rPr>
        <w:t>10-</w:t>
      </w:r>
      <w:r>
        <w:rPr>
          <w:rFonts w:ascii="SimSun" w:eastAsia="SimSun" w:hint="eastAsia"/>
          <w:color w:val="231F20"/>
          <w:spacing w:val="-10"/>
        </w:rPr>
        <w:t>6</w:t>
      </w:r>
      <w:r>
        <w:rPr>
          <w:rFonts w:ascii="SimSun" w:eastAsia="SimSun" w:hint="eastAsia"/>
          <w:color w:val="231F20"/>
        </w:rPr>
        <w:tab/>
        <w:t>突击步</w:t>
      </w:r>
      <w:r>
        <w:rPr>
          <w:rFonts w:ascii="SimSun" w:eastAsia="SimSun" w:hint="eastAsia"/>
          <w:color w:val="231F20"/>
          <w:spacing w:val="-10"/>
        </w:rPr>
        <w:t>枪</w:t>
      </w:r>
    </w:p>
    <w:p>
      <w:pPr>
        <w:pStyle w:val="BodyText"/>
        <w:spacing w:before="94"/>
        <w:ind w:left="1270"/>
      </w:pPr>
      <w:r>
        <w:rPr>
          <w:color w:val="231F20"/>
          <w:spacing w:val="-1"/>
        </w:rPr>
        <w:t>该武器可以贯穿。只有现代能获得。</w:t>
      </w:r>
    </w:p>
    <w:p>
      <w:pPr>
        <w:pStyle w:val="BodyText"/>
        <w:spacing w:before="35"/>
        <w:ind w:left="1270"/>
      </w:pPr>
      <w:r>
        <w:rPr>
          <w:color w:val="231F20"/>
        </w:rPr>
        <w:t>单发射击模式下使用「射击（</w:t>
      </w:r>
      <w:r>
        <w:rPr>
          <w:color w:val="231F20"/>
          <w:spacing w:val="-17"/>
        </w:rPr>
        <w:t>步霰 </w:t>
      </w:r>
      <w:r>
        <w:rPr>
          <w:rFonts w:ascii="Palatino Linotype" w:eastAsia="Palatino Linotype"/>
          <w:color w:val="231F20"/>
        </w:rPr>
        <w:t>)</w:t>
      </w:r>
      <w:r>
        <w:rPr>
          <w:color w:val="231F20"/>
        </w:rPr>
        <w:t>」技能，点射或连射模式下使用「射击（</w:t>
      </w:r>
      <w:r>
        <w:rPr>
          <w:color w:val="231F20"/>
          <w:spacing w:val="-12"/>
        </w:rPr>
        <w:t>冲锋枪 </w:t>
      </w:r>
      <w:r>
        <w:rPr>
          <w:rFonts w:ascii="Palatino Linotype" w:eastAsia="Palatino Linotype"/>
          <w:color w:val="231F20"/>
        </w:rPr>
        <w:t>)</w:t>
      </w:r>
      <w:r>
        <w:rPr>
          <w:color w:val="231F20"/>
          <w:spacing w:val="-3"/>
        </w:rPr>
        <w:t>」技能。</w:t>
      </w:r>
    </w:p>
    <w:p>
      <w:pPr>
        <w:pStyle w:val="BodyText"/>
        <w:spacing w:before="6"/>
        <w:ind w:left="0"/>
        <w:rPr>
          <w:sz w:val="8"/>
        </w:rPr>
      </w:pPr>
    </w:p>
    <w:tbl>
      <w:tblPr>
        <w:tblW w:w="0" w:type="auto"/>
        <w:jc w:val="left"/>
        <w:tblInd w:w="85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192"/>
        <w:gridCol w:w="1720"/>
        <w:gridCol w:w="1021"/>
        <w:gridCol w:w="1512"/>
        <w:gridCol w:w="1065"/>
        <w:gridCol w:w="1065"/>
        <w:gridCol w:w="1065"/>
      </w:tblGrid>
      <w:tr>
        <w:trPr>
          <w:trHeight w:val="282" w:hRule="atLeast"/>
        </w:trPr>
        <w:tc>
          <w:tcPr>
            <w:tcW w:w="2192" w:type="dxa"/>
            <w:tcBorders>
              <w:left w:val="nil"/>
              <w:bottom w:val="single" w:sz="4" w:space="0" w:color="231F20"/>
              <w:right w:val="single" w:sz="2" w:space="0" w:color="231F20"/>
            </w:tcBorders>
          </w:tcPr>
          <w:p>
            <w:pPr>
              <w:pStyle w:val="TableParagraph"/>
              <w:spacing w:line="258" w:lineRule="exact" w:before="4"/>
              <w:rPr>
                <w:rFonts w:ascii="PMingLiU" w:eastAsia="PMingLiU" w:hint="eastAsia"/>
                <w:sz w:val="21"/>
              </w:rPr>
            </w:pPr>
            <w:r>
              <w:rPr>
                <w:rFonts w:ascii="PMingLiU" w:eastAsia="PMingLiU" w:hint="eastAsia"/>
                <w:color w:val="231F20"/>
                <w:spacing w:val="-5"/>
                <w:sz w:val="21"/>
              </w:rPr>
              <w:t>名称</w:t>
            </w:r>
          </w:p>
        </w:tc>
        <w:tc>
          <w:tcPr>
            <w:tcW w:w="1720" w:type="dxa"/>
            <w:tcBorders>
              <w:left w:val="single" w:sz="2" w:space="0" w:color="231F20"/>
              <w:bottom w:val="single" w:sz="4" w:space="0" w:color="231F20"/>
              <w:right w:val="single" w:sz="2" w:space="0" w:color="231F20"/>
            </w:tcBorders>
          </w:tcPr>
          <w:p>
            <w:pPr>
              <w:pStyle w:val="TableParagraph"/>
              <w:spacing w:line="258" w:lineRule="exact" w:before="4"/>
              <w:rPr>
                <w:rFonts w:ascii="PMingLiU" w:eastAsia="PMingLiU" w:hint="eastAsia"/>
                <w:sz w:val="21"/>
              </w:rPr>
            </w:pPr>
            <w:r>
              <w:rPr>
                <w:rFonts w:ascii="PMingLiU" w:eastAsia="PMingLiU" w:hint="eastAsia"/>
                <w:color w:val="231F20"/>
                <w:spacing w:val="-5"/>
                <w:sz w:val="21"/>
              </w:rPr>
              <w:t>伤害</w:t>
            </w:r>
          </w:p>
        </w:tc>
        <w:tc>
          <w:tcPr>
            <w:tcW w:w="1021" w:type="dxa"/>
            <w:tcBorders>
              <w:left w:val="single" w:sz="2" w:space="0" w:color="231F20"/>
              <w:bottom w:val="single" w:sz="4" w:space="0" w:color="231F20"/>
              <w:right w:val="single" w:sz="2" w:space="0" w:color="231F20"/>
            </w:tcBorders>
          </w:tcPr>
          <w:p>
            <w:pPr>
              <w:pStyle w:val="TableParagraph"/>
              <w:spacing w:line="258" w:lineRule="exact" w:before="4"/>
              <w:ind w:left="1" w:right="1"/>
              <w:rPr>
                <w:rFonts w:ascii="PMingLiU" w:eastAsia="PMingLiU" w:hint="eastAsia"/>
                <w:sz w:val="21"/>
              </w:rPr>
            </w:pPr>
            <w:r>
              <w:rPr>
                <w:rFonts w:ascii="PMingLiU" w:eastAsia="PMingLiU" w:hint="eastAsia"/>
                <w:color w:val="231F20"/>
                <w:spacing w:val="-3"/>
                <w:sz w:val="21"/>
              </w:rPr>
              <w:t>基础射程</w:t>
            </w:r>
          </w:p>
        </w:tc>
        <w:tc>
          <w:tcPr>
            <w:tcW w:w="1512" w:type="dxa"/>
            <w:tcBorders>
              <w:left w:val="single" w:sz="2" w:space="0" w:color="231F20"/>
              <w:bottom w:val="single" w:sz="4" w:space="0" w:color="231F20"/>
              <w:right w:val="single" w:sz="2" w:space="0" w:color="231F20"/>
            </w:tcBorders>
          </w:tcPr>
          <w:p>
            <w:pPr>
              <w:pStyle w:val="TableParagraph"/>
              <w:spacing w:line="258" w:lineRule="exact" w:before="4"/>
              <w:ind w:right="1"/>
              <w:rPr>
                <w:rFonts w:ascii="PMingLiU" w:eastAsia="PMingLiU" w:hint="eastAsia"/>
                <w:sz w:val="21"/>
              </w:rPr>
            </w:pPr>
            <w:r>
              <w:rPr>
                <w:rFonts w:ascii="PMingLiU" w:eastAsia="PMingLiU" w:hint="eastAsia"/>
                <w:color w:val="231F20"/>
                <w:spacing w:val="-2"/>
                <w:sz w:val="21"/>
              </w:rPr>
              <w:t>每轮攻击次数</w:t>
            </w:r>
          </w:p>
        </w:tc>
        <w:tc>
          <w:tcPr>
            <w:tcW w:w="1065" w:type="dxa"/>
            <w:tcBorders>
              <w:left w:val="single" w:sz="2" w:space="0" w:color="231F20"/>
              <w:bottom w:val="single" w:sz="4" w:space="0" w:color="231F20"/>
              <w:right w:val="single" w:sz="2" w:space="0" w:color="231F20"/>
            </w:tcBorders>
          </w:tcPr>
          <w:p>
            <w:pPr>
              <w:pStyle w:val="TableParagraph"/>
              <w:spacing w:line="258" w:lineRule="exact" w:before="4"/>
              <w:ind w:left="1" w:right="1"/>
              <w:rPr>
                <w:rFonts w:ascii="PMingLiU" w:eastAsia="PMingLiU" w:hint="eastAsia"/>
                <w:sz w:val="21"/>
              </w:rPr>
            </w:pPr>
            <w:r>
              <w:rPr>
                <w:rFonts w:ascii="PMingLiU" w:eastAsia="PMingLiU" w:hint="eastAsia"/>
                <w:color w:val="231F20"/>
                <w:spacing w:val="-5"/>
                <w:sz w:val="21"/>
              </w:rPr>
              <w:t>弹数</w:t>
            </w:r>
          </w:p>
        </w:tc>
        <w:tc>
          <w:tcPr>
            <w:tcW w:w="1065" w:type="dxa"/>
            <w:tcBorders>
              <w:left w:val="single" w:sz="2" w:space="0" w:color="231F20"/>
              <w:bottom w:val="single" w:sz="4" w:space="0" w:color="231F20"/>
              <w:right w:val="single" w:sz="2" w:space="0" w:color="231F20"/>
            </w:tcBorders>
          </w:tcPr>
          <w:p>
            <w:pPr>
              <w:pStyle w:val="TableParagraph"/>
              <w:spacing w:line="258" w:lineRule="exact" w:before="4"/>
              <w:ind w:right="1"/>
              <w:rPr>
                <w:rFonts w:ascii="PMingLiU" w:eastAsia="PMingLiU" w:hint="eastAsia"/>
                <w:sz w:val="21"/>
              </w:rPr>
            </w:pPr>
            <w:r>
              <w:rPr>
                <w:rFonts w:ascii="PMingLiU" w:eastAsia="PMingLiU" w:hint="eastAsia"/>
                <w:color w:val="231F20"/>
                <w:spacing w:val="-5"/>
                <w:sz w:val="21"/>
              </w:rPr>
              <w:t>价格</w:t>
            </w:r>
          </w:p>
        </w:tc>
        <w:tc>
          <w:tcPr>
            <w:tcW w:w="1065" w:type="dxa"/>
            <w:tcBorders>
              <w:left w:val="single" w:sz="2" w:space="0" w:color="231F20"/>
              <w:bottom w:val="single" w:sz="4" w:space="0" w:color="231F20"/>
              <w:right w:val="nil"/>
            </w:tcBorders>
          </w:tcPr>
          <w:p>
            <w:pPr>
              <w:pStyle w:val="TableParagraph"/>
              <w:spacing w:line="258" w:lineRule="exact" w:before="4"/>
              <w:ind w:right="1"/>
              <w:rPr>
                <w:rFonts w:ascii="PMingLiU" w:eastAsia="PMingLiU" w:hint="eastAsia"/>
                <w:sz w:val="21"/>
              </w:rPr>
            </w:pPr>
            <w:r>
              <w:rPr>
                <w:rFonts w:ascii="PMingLiU" w:eastAsia="PMingLiU" w:hint="eastAsia"/>
                <w:color w:val="231F20"/>
                <w:spacing w:val="-4"/>
                <w:sz w:val="21"/>
              </w:rPr>
              <w:t>故障值</w:t>
            </w:r>
          </w:p>
        </w:tc>
      </w:tr>
      <w:tr>
        <w:trPr>
          <w:trHeight w:val="290" w:hRule="atLeast"/>
        </w:trPr>
        <w:tc>
          <w:tcPr>
            <w:tcW w:w="2192" w:type="dxa"/>
            <w:tcBorders>
              <w:top w:val="single" w:sz="4" w:space="0" w:color="231F20"/>
              <w:left w:val="nil"/>
              <w:bottom w:val="single" w:sz="2" w:space="0" w:color="231F20"/>
              <w:right w:val="single" w:sz="2" w:space="0" w:color="231F20"/>
            </w:tcBorders>
          </w:tcPr>
          <w:p>
            <w:pPr>
              <w:pStyle w:val="TableParagraph"/>
              <w:rPr>
                <w:sz w:val="21"/>
              </w:rPr>
            </w:pPr>
            <w:r>
              <w:rPr>
                <w:color w:val="231F20"/>
                <w:spacing w:val="-4"/>
                <w:sz w:val="21"/>
              </w:rPr>
              <w:t>AK-47</w:t>
            </w:r>
            <w:r>
              <w:rPr>
                <w:rFonts w:ascii="SimSun" w:eastAsia="SimSun" w:hint="eastAsia"/>
                <w:color w:val="231F20"/>
                <w:spacing w:val="-4"/>
                <w:sz w:val="21"/>
              </w:rPr>
              <w:t>或</w:t>
            </w:r>
            <w:r>
              <w:rPr>
                <w:color w:val="231F20"/>
                <w:spacing w:val="-5"/>
                <w:sz w:val="21"/>
              </w:rPr>
              <w:t>AKM</w:t>
            </w:r>
          </w:p>
        </w:tc>
        <w:tc>
          <w:tcPr>
            <w:tcW w:w="1720" w:type="dxa"/>
            <w:tcBorders>
              <w:top w:val="single" w:sz="4"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2D6+1</w:t>
            </w:r>
          </w:p>
        </w:tc>
        <w:tc>
          <w:tcPr>
            <w:tcW w:w="1021" w:type="dxa"/>
            <w:tcBorders>
              <w:top w:val="single" w:sz="4"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100</w:t>
            </w:r>
          </w:p>
        </w:tc>
        <w:tc>
          <w:tcPr>
            <w:tcW w:w="1512" w:type="dxa"/>
            <w:tcBorders>
              <w:top w:val="single" w:sz="4" w:space="0" w:color="231F20"/>
              <w:left w:val="single" w:sz="2" w:space="0" w:color="231F20"/>
              <w:bottom w:val="single" w:sz="2" w:space="0" w:color="231F20"/>
              <w:right w:val="single" w:sz="2" w:space="0" w:color="231F20"/>
            </w:tcBorders>
          </w:tcPr>
          <w:p>
            <w:pPr>
              <w:pStyle w:val="TableParagraph"/>
              <w:ind w:right="1"/>
              <w:rPr>
                <w:rFonts w:ascii="SimSun" w:eastAsia="SimSun" w:hint="eastAsia"/>
                <w:sz w:val="21"/>
              </w:rPr>
            </w:pPr>
            <w:r>
              <w:rPr>
                <w:color w:val="231F20"/>
                <w:sz w:val="21"/>
              </w:rPr>
              <w:t>1(2)</w:t>
            </w:r>
            <w:r>
              <w:rPr>
                <w:rFonts w:ascii="SimSun" w:eastAsia="SimSun" w:hint="eastAsia"/>
                <w:color w:val="231F20"/>
                <w:spacing w:val="-4"/>
                <w:sz w:val="21"/>
              </w:rPr>
              <w:t>或连射</w:t>
            </w:r>
          </w:p>
        </w:tc>
        <w:tc>
          <w:tcPr>
            <w:tcW w:w="1065" w:type="dxa"/>
            <w:tcBorders>
              <w:top w:val="single" w:sz="4"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30</w:t>
            </w:r>
          </w:p>
        </w:tc>
        <w:tc>
          <w:tcPr>
            <w:tcW w:w="1065"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5"/>
                <w:sz w:val="21"/>
              </w:rPr>
              <w:t>200</w:t>
            </w:r>
          </w:p>
        </w:tc>
        <w:tc>
          <w:tcPr>
            <w:tcW w:w="1065" w:type="dxa"/>
            <w:tcBorders>
              <w:top w:val="single" w:sz="4" w:space="0" w:color="231F20"/>
              <w:left w:val="single" w:sz="2" w:space="0" w:color="231F20"/>
              <w:bottom w:val="single" w:sz="2" w:space="0" w:color="231F20"/>
              <w:right w:val="nil"/>
            </w:tcBorders>
          </w:tcPr>
          <w:p>
            <w:pPr>
              <w:pStyle w:val="TableParagraph"/>
              <w:ind w:right="1"/>
              <w:rPr>
                <w:sz w:val="21"/>
              </w:rPr>
            </w:pPr>
            <w:r>
              <w:rPr>
                <w:color w:val="231F20"/>
                <w:spacing w:val="-5"/>
                <w:sz w:val="21"/>
              </w:rPr>
              <w:t>100</w:t>
            </w:r>
          </w:p>
        </w:tc>
      </w:tr>
    </w:tbl>
    <w:p>
      <w:pPr>
        <w:pStyle w:val="TableParagraph"/>
        <w:spacing w:after="0"/>
        <w:rPr>
          <w:sz w:val="21"/>
        </w:rPr>
        <w:sectPr>
          <w:type w:val="continuous"/>
          <w:pgSz w:w="11910" w:h="16840"/>
          <w:pgMar w:top="1660" w:bottom="280" w:left="283" w:right="283"/>
        </w:sectPr>
      </w:pPr>
    </w:p>
    <w:p>
      <w:pPr>
        <w:pStyle w:val="Heading3"/>
        <w:spacing w:before="83"/>
      </w:pPr>
      <w:r>
        <w:rPr>
          <w:color w:val="231F20"/>
          <w:spacing w:val="-4"/>
          <w:w w:val="105"/>
        </w:rPr>
        <w:t>253~</w:t>
      </w:r>
    </w:p>
    <w:p>
      <w:pPr>
        <w:spacing w:before="149"/>
        <w:ind w:left="537" w:right="0" w:firstLine="0"/>
        <w:jc w:val="left"/>
        <w:rPr>
          <w:rFonts w:ascii="Microsoft YaHei" w:hAnsi="Microsoft YaHei" w:eastAsia="Microsoft YaHei"/>
          <w:sz w:val="24"/>
        </w:rPr>
      </w:pPr>
      <w:r>
        <w:rPr/>
        <w:br w:type="column"/>
      </w:r>
      <w:r>
        <w:rPr>
          <w:rFonts w:ascii="Microsoft YaHei" w:hAnsi="Microsoft YaHei" w:eastAsia="Microsoft YaHei"/>
          <w:color w:val="231F20"/>
          <w:sz w:val="24"/>
        </w:rPr>
        <w:t>克苏鲁的呼唤ø</w:t>
      </w:r>
      <w:r>
        <w:rPr>
          <w:rFonts w:ascii="Microsoft YaHei" w:hAnsi="Microsoft YaHei" w:eastAsia="Microsoft YaHei"/>
          <w:color w:val="231F20"/>
          <w:spacing w:val="5"/>
          <w:sz w:val="24"/>
        </w:rPr>
        <w:t>七版 调查员手册</w:t>
      </w:r>
    </w:p>
    <w:p>
      <w:pPr>
        <w:spacing w:after="0"/>
        <w:jc w:val="left"/>
        <w:rPr>
          <w:rFonts w:ascii="Microsoft YaHei" w:hAnsi="Microsoft YaHei" w:eastAsia="Microsoft YaHei"/>
          <w:sz w:val="24"/>
        </w:rPr>
        <w:sectPr>
          <w:pgSz w:w="11910" w:h="16840"/>
          <w:pgMar w:top="380" w:bottom="280" w:left="283" w:right="283"/>
          <w:cols w:num="2" w:equalWidth="0">
            <w:col w:w="1340" w:space="2085"/>
            <w:col w:w="7919"/>
          </w:cols>
        </w:sectPr>
      </w:pPr>
    </w:p>
    <w:p>
      <w:pPr>
        <w:pStyle w:val="BodyText"/>
        <w:spacing w:line="20" w:lineRule="exact"/>
        <w:rPr>
          <w:rFonts w:ascii="Microsoft YaHei"/>
          <w:sz w:val="2"/>
        </w:rPr>
      </w:pPr>
      <w:r>
        <w:rPr>
          <w:rFonts w:ascii="Microsoft YaHei"/>
          <w:sz w:val="2"/>
        </w:rPr>
        <mc:AlternateContent>
          <mc:Choice Requires="wps">
            <w:drawing>
              <wp:inline distT="0" distB="0" distL="0" distR="0">
                <wp:extent cx="6120130" cy="9525"/>
                <wp:effectExtent l="9525" t="0" r="4445" b="0"/>
                <wp:docPr id="1000" name="Group 1000"/>
                <wp:cNvGraphicFramePr>
                  <a:graphicFrameLocks/>
                </wp:cNvGraphicFramePr>
                <a:graphic>
                  <a:graphicData uri="http://schemas.microsoft.com/office/word/2010/wordprocessingGroup">
                    <wpg:wgp>
                      <wpg:cNvPr id="1000" name="Group 1000"/>
                      <wpg:cNvGrpSpPr/>
                      <wpg:grpSpPr>
                        <a:xfrm>
                          <a:off x="0" y="0"/>
                          <a:ext cx="6120130" cy="9525"/>
                          <a:chExt cx="6120130" cy="9525"/>
                        </a:xfrm>
                      </wpg:grpSpPr>
                      <wps:wsp>
                        <wps:cNvPr id="1001" name="Graphic 1001"/>
                        <wps:cNvSpPr/>
                        <wps:spPr>
                          <a:xfrm>
                            <a:off x="0" y="4762"/>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75pt;mso-position-horizontal-relative:char;mso-position-vertical-relative:line" id="docshapegroup418" coordorigin="0,0" coordsize="9638,15">
                <v:line style="position:absolute" from="0,8" to="9638,8" stroked="true" strokeweight=".75pt" strokecolor="#231f20">
                  <v:stroke dashstyle="solid"/>
                </v:line>
              </v:group>
            </w:pict>
          </mc:Fallback>
        </mc:AlternateContent>
      </w:r>
      <w:r>
        <w:rPr>
          <w:rFonts w:ascii="Microsoft YaHei"/>
          <w:sz w:val="2"/>
        </w:rPr>
      </w:r>
    </w:p>
    <w:p>
      <w:pPr>
        <w:pStyle w:val="BodyText"/>
        <w:spacing w:before="14"/>
        <w:ind w:left="0"/>
        <w:rPr>
          <w:rFonts w:ascii="Microsoft YaHei"/>
          <w:sz w:val="6"/>
        </w:rPr>
      </w:pPr>
    </w:p>
    <w:tbl>
      <w:tblPr>
        <w:tblW w:w="0" w:type="auto"/>
        <w:jc w:val="left"/>
        <w:tblInd w:w="85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192"/>
        <w:gridCol w:w="1720"/>
        <w:gridCol w:w="1021"/>
        <w:gridCol w:w="1512"/>
        <w:gridCol w:w="1065"/>
        <w:gridCol w:w="1065"/>
        <w:gridCol w:w="1065"/>
      </w:tblGrid>
      <w:tr>
        <w:trPr>
          <w:trHeight w:val="282" w:hRule="atLeast"/>
        </w:trPr>
        <w:tc>
          <w:tcPr>
            <w:tcW w:w="2192" w:type="dxa"/>
            <w:tcBorders>
              <w:left w:val="nil"/>
              <w:bottom w:val="single" w:sz="4" w:space="0" w:color="231F20"/>
              <w:right w:val="single" w:sz="2" w:space="0" w:color="231F20"/>
            </w:tcBorders>
          </w:tcPr>
          <w:p>
            <w:pPr>
              <w:pStyle w:val="TableParagraph"/>
              <w:spacing w:line="258" w:lineRule="exact" w:before="4"/>
              <w:rPr>
                <w:rFonts w:ascii="PMingLiU" w:eastAsia="PMingLiU" w:hint="eastAsia"/>
                <w:sz w:val="21"/>
              </w:rPr>
            </w:pPr>
            <w:r>
              <w:rPr>
                <w:rFonts w:ascii="PMingLiU" w:eastAsia="PMingLiU" w:hint="eastAsia"/>
                <w:color w:val="231F20"/>
                <w:spacing w:val="-5"/>
                <w:sz w:val="21"/>
              </w:rPr>
              <w:t>名称</w:t>
            </w:r>
          </w:p>
        </w:tc>
        <w:tc>
          <w:tcPr>
            <w:tcW w:w="1720" w:type="dxa"/>
            <w:tcBorders>
              <w:left w:val="single" w:sz="2" w:space="0" w:color="231F20"/>
              <w:bottom w:val="single" w:sz="4" w:space="0" w:color="231F20"/>
              <w:right w:val="single" w:sz="2" w:space="0" w:color="231F20"/>
            </w:tcBorders>
          </w:tcPr>
          <w:p>
            <w:pPr>
              <w:pStyle w:val="TableParagraph"/>
              <w:spacing w:line="258" w:lineRule="exact" w:before="4"/>
              <w:rPr>
                <w:rFonts w:ascii="PMingLiU" w:eastAsia="PMingLiU" w:hint="eastAsia"/>
                <w:sz w:val="21"/>
              </w:rPr>
            </w:pPr>
            <w:r>
              <w:rPr>
                <w:rFonts w:ascii="PMingLiU" w:eastAsia="PMingLiU" w:hint="eastAsia"/>
                <w:color w:val="231F20"/>
                <w:spacing w:val="-5"/>
                <w:sz w:val="21"/>
              </w:rPr>
              <w:t>伤害</w:t>
            </w:r>
          </w:p>
        </w:tc>
        <w:tc>
          <w:tcPr>
            <w:tcW w:w="1021" w:type="dxa"/>
            <w:tcBorders>
              <w:left w:val="single" w:sz="2" w:space="0" w:color="231F20"/>
              <w:bottom w:val="single" w:sz="4" w:space="0" w:color="231F20"/>
              <w:right w:val="single" w:sz="2" w:space="0" w:color="231F20"/>
            </w:tcBorders>
          </w:tcPr>
          <w:p>
            <w:pPr>
              <w:pStyle w:val="TableParagraph"/>
              <w:spacing w:line="258" w:lineRule="exact" w:before="4"/>
              <w:ind w:left="1" w:right="1"/>
              <w:rPr>
                <w:rFonts w:ascii="PMingLiU" w:eastAsia="PMingLiU" w:hint="eastAsia"/>
                <w:sz w:val="21"/>
              </w:rPr>
            </w:pPr>
            <w:r>
              <w:rPr>
                <w:rFonts w:ascii="PMingLiU" w:eastAsia="PMingLiU" w:hint="eastAsia"/>
                <w:color w:val="231F20"/>
                <w:spacing w:val="-3"/>
                <w:sz w:val="21"/>
              </w:rPr>
              <w:t>基础射程</w:t>
            </w:r>
          </w:p>
        </w:tc>
        <w:tc>
          <w:tcPr>
            <w:tcW w:w="1512" w:type="dxa"/>
            <w:tcBorders>
              <w:left w:val="single" w:sz="2" w:space="0" w:color="231F20"/>
              <w:bottom w:val="single" w:sz="4" w:space="0" w:color="231F20"/>
              <w:right w:val="single" w:sz="2" w:space="0" w:color="231F20"/>
            </w:tcBorders>
          </w:tcPr>
          <w:p>
            <w:pPr>
              <w:pStyle w:val="TableParagraph"/>
              <w:spacing w:line="258" w:lineRule="exact" w:before="4"/>
              <w:ind w:right="1"/>
              <w:rPr>
                <w:rFonts w:ascii="PMingLiU" w:eastAsia="PMingLiU" w:hint="eastAsia"/>
                <w:sz w:val="21"/>
              </w:rPr>
            </w:pPr>
            <w:r>
              <w:rPr>
                <w:rFonts w:ascii="PMingLiU" w:eastAsia="PMingLiU" w:hint="eastAsia"/>
                <w:color w:val="231F20"/>
                <w:spacing w:val="-2"/>
                <w:sz w:val="21"/>
              </w:rPr>
              <w:t>每轮攻击次数</w:t>
            </w:r>
          </w:p>
        </w:tc>
        <w:tc>
          <w:tcPr>
            <w:tcW w:w="1065" w:type="dxa"/>
            <w:tcBorders>
              <w:left w:val="single" w:sz="2" w:space="0" w:color="231F20"/>
              <w:bottom w:val="single" w:sz="4" w:space="0" w:color="231F20"/>
              <w:right w:val="single" w:sz="2" w:space="0" w:color="231F20"/>
            </w:tcBorders>
          </w:tcPr>
          <w:p>
            <w:pPr>
              <w:pStyle w:val="TableParagraph"/>
              <w:spacing w:line="258" w:lineRule="exact" w:before="4"/>
              <w:ind w:left="1" w:right="1"/>
              <w:rPr>
                <w:rFonts w:ascii="PMingLiU" w:eastAsia="PMingLiU" w:hint="eastAsia"/>
                <w:sz w:val="21"/>
              </w:rPr>
            </w:pPr>
            <w:r>
              <w:rPr>
                <w:rFonts w:ascii="PMingLiU" w:eastAsia="PMingLiU" w:hint="eastAsia"/>
                <w:color w:val="231F20"/>
                <w:spacing w:val="-5"/>
                <w:sz w:val="21"/>
              </w:rPr>
              <w:t>弹数</w:t>
            </w:r>
          </w:p>
        </w:tc>
        <w:tc>
          <w:tcPr>
            <w:tcW w:w="1065" w:type="dxa"/>
            <w:tcBorders>
              <w:left w:val="single" w:sz="2" w:space="0" w:color="231F20"/>
              <w:bottom w:val="single" w:sz="4" w:space="0" w:color="231F20"/>
              <w:right w:val="single" w:sz="2" w:space="0" w:color="231F20"/>
            </w:tcBorders>
          </w:tcPr>
          <w:p>
            <w:pPr>
              <w:pStyle w:val="TableParagraph"/>
              <w:spacing w:line="258" w:lineRule="exact" w:before="4"/>
              <w:ind w:right="1"/>
              <w:rPr>
                <w:rFonts w:ascii="PMingLiU" w:eastAsia="PMingLiU" w:hint="eastAsia"/>
                <w:sz w:val="21"/>
              </w:rPr>
            </w:pPr>
            <w:r>
              <w:rPr>
                <w:rFonts w:ascii="PMingLiU" w:eastAsia="PMingLiU" w:hint="eastAsia"/>
                <w:color w:val="231F20"/>
                <w:spacing w:val="-5"/>
                <w:sz w:val="21"/>
              </w:rPr>
              <w:t>价格</w:t>
            </w:r>
          </w:p>
        </w:tc>
        <w:tc>
          <w:tcPr>
            <w:tcW w:w="1065" w:type="dxa"/>
            <w:tcBorders>
              <w:left w:val="single" w:sz="2" w:space="0" w:color="231F20"/>
              <w:bottom w:val="single" w:sz="4" w:space="0" w:color="231F20"/>
              <w:right w:val="nil"/>
            </w:tcBorders>
          </w:tcPr>
          <w:p>
            <w:pPr>
              <w:pStyle w:val="TableParagraph"/>
              <w:spacing w:line="258" w:lineRule="exact" w:before="4"/>
              <w:ind w:right="1"/>
              <w:rPr>
                <w:rFonts w:ascii="PMingLiU" w:eastAsia="PMingLiU" w:hint="eastAsia"/>
                <w:sz w:val="21"/>
              </w:rPr>
            </w:pPr>
            <w:r>
              <w:rPr>
                <w:rFonts w:ascii="PMingLiU" w:eastAsia="PMingLiU" w:hint="eastAsia"/>
                <w:color w:val="231F20"/>
                <w:spacing w:val="-4"/>
                <w:sz w:val="21"/>
              </w:rPr>
              <w:t>故障值</w:t>
            </w:r>
          </w:p>
        </w:tc>
      </w:tr>
      <w:tr>
        <w:trPr>
          <w:trHeight w:val="290" w:hRule="atLeast"/>
        </w:trPr>
        <w:tc>
          <w:tcPr>
            <w:tcW w:w="2192" w:type="dxa"/>
            <w:tcBorders>
              <w:top w:val="single" w:sz="4" w:space="0" w:color="231F20"/>
              <w:left w:val="nil"/>
              <w:bottom w:val="single" w:sz="2" w:space="0" w:color="231F20"/>
              <w:right w:val="single" w:sz="2" w:space="0" w:color="231F20"/>
            </w:tcBorders>
          </w:tcPr>
          <w:p>
            <w:pPr>
              <w:pStyle w:val="TableParagraph"/>
              <w:rPr>
                <w:sz w:val="21"/>
              </w:rPr>
            </w:pPr>
            <w:r>
              <w:rPr>
                <w:color w:val="231F20"/>
                <w:spacing w:val="-7"/>
                <w:sz w:val="21"/>
              </w:rPr>
              <w:t>AK-</w:t>
            </w:r>
            <w:r>
              <w:rPr>
                <w:color w:val="231F20"/>
                <w:spacing w:val="-5"/>
                <w:sz w:val="21"/>
              </w:rPr>
              <w:t>74</w:t>
            </w:r>
          </w:p>
        </w:tc>
        <w:tc>
          <w:tcPr>
            <w:tcW w:w="1720" w:type="dxa"/>
            <w:tcBorders>
              <w:top w:val="single" w:sz="4" w:space="0" w:color="231F20"/>
              <w:left w:val="single" w:sz="2" w:space="0" w:color="231F20"/>
              <w:bottom w:val="single" w:sz="2" w:space="0" w:color="231F20"/>
              <w:right w:val="single" w:sz="2" w:space="0" w:color="231F20"/>
            </w:tcBorders>
          </w:tcPr>
          <w:p>
            <w:pPr>
              <w:pStyle w:val="TableParagraph"/>
              <w:rPr>
                <w:sz w:val="21"/>
              </w:rPr>
            </w:pPr>
            <w:r>
              <w:rPr>
                <w:color w:val="231F20"/>
                <w:spacing w:val="-5"/>
                <w:sz w:val="21"/>
              </w:rPr>
              <w:t>2D6</w:t>
            </w:r>
          </w:p>
        </w:tc>
        <w:tc>
          <w:tcPr>
            <w:tcW w:w="1021" w:type="dxa"/>
            <w:tcBorders>
              <w:top w:val="single" w:sz="4"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1512" w:type="dxa"/>
            <w:tcBorders>
              <w:top w:val="single" w:sz="4" w:space="0" w:color="231F20"/>
              <w:left w:val="single" w:sz="2" w:space="0" w:color="231F20"/>
              <w:bottom w:val="single" w:sz="2" w:space="0" w:color="231F20"/>
              <w:right w:val="single" w:sz="2" w:space="0" w:color="231F20"/>
            </w:tcBorders>
          </w:tcPr>
          <w:p>
            <w:pPr>
              <w:pStyle w:val="TableParagraph"/>
              <w:ind w:right="1"/>
              <w:rPr>
                <w:rFonts w:ascii="SimSun" w:eastAsia="SimSun" w:hint="eastAsia"/>
                <w:sz w:val="21"/>
              </w:rPr>
            </w:pPr>
            <w:r>
              <w:rPr>
                <w:color w:val="231F20"/>
                <w:sz w:val="21"/>
              </w:rPr>
              <w:t>1(2)</w:t>
            </w:r>
            <w:r>
              <w:rPr>
                <w:rFonts w:ascii="SimSun" w:eastAsia="SimSun" w:hint="eastAsia"/>
                <w:color w:val="231F20"/>
                <w:spacing w:val="-4"/>
                <w:sz w:val="21"/>
              </w:rPr>
              <w:t>或连射</w:t>
            </w:r>
          </w:p>
        </w:tc>
        <w:tc>
          <w:tcPr>
            <w:tcW w:w="1065" w:type="dxa"/>
            <w:tcBorders>
              <w:top w:val="single" w:sz="4"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30</w:t>
            </w:r>
          </w:p>
        </w:tc>
        <w:tc>
          <w:tcPr>
            <w:tcW w:w="1065"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1000</w:t>
            </w:r>
          </w:p>
        </w:tc>
        <w:tc>
          <w:tcPr>
            <w:tcW w:w="1065" w:type="dxa"/>
            <w:tcBorders>
              <w:top w:val="single" w:sz="4" w:space="0" w:color="231F20"/>
              <w:left w:val="single" w:sz="2" w:space="0" w:color="231F20"/>
              <w:bottom w:val="single" w:sz="2" w:space="0" w:color="231F20"/>
              <w:right w:val="nil"/>
            </w:tcBorders>
          </w:tcPr>
          <w:p>
            <w:pPr>
              <w:pStyle w:val="TableParagraph"/>
              <w:ind w:right="1"/>
              <w:rPr>
                <w:sz w:val="21"/>
              </w:rPr>
            </w:pPr>
            <w:r>
              <w:rPr>
                <w:color w:val="231F20"/>
                <w:spacing w:val="-5"/>
                <w:sz w:val="21"/>
              </w:rPr>
              <w:t>97</w:t>
            </w:r>
          </w:p>
        </w:tc>
      </w:tr>
      <w:tr>
        <w:trPr>
          <w:trHeight w:val="290" w:hRule="atLeast"/>
        </w:trPr>
        <w:tc>
          <w:tcPr>
            <w:tcW w:w="2192" w:type="dxa"/>
            <w:tcBorders>
              <w:top w:val="single" w:sz="2" w:space="0" w:color="231F20"/>
              <w:left w:val="nil"/>
              <w:bottom w:val="single" w:sz="2" w:space="0" w:color="231F20"/>
              <w:right w:val="single" w:sz="2" w:space="0" w:color="231F20"/>
            </w:tcBorders>
          </w:tcPr>
          <w:p>
            <w:pPr>
              <w:pStyle w:val="TableParagraph"/>
              <w:rPr>
                <w:sz w:val="21"/>
              </w:rPr>
            </w:pPr>
            <w:r>
              <w:rPr>
                <w:rFonts w:ascii="SimSun" w:eastAsia="SimSun" w:hint="eastAsia"/>
                <w:color w:val="231F20"/>
                <w:sz w:val="21"/>
              </w:rPr>
              <w:t>巴雷特</w:t>
            </w:r>
            <w:r>
              <w:rPr>
                <w:color w:val="231F20"/>
                <w:spacing w:val="-5"/>
                <w:sz w:val="21"/>
              </w:rPr>
              <w:t>M82</w:t>
            </w:r>
          </w:p>
        </w:tc>
        <w:tc>
          <w:tcPr>
            <w:tcW w:w="172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2D10+1D8+6</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250</w:t>
            </w:r>
          </w:p>
        </w:tc>
        <w:tc>
          <w:tcPr>
            <w:tcW w:w="1512"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10"/>
                <w:sz w:val="21"/>
              </w:rPr>
              <w:t>1</w:t>
            </w:r>
          </w:p>
        </w:tc>
        <w:tc>
          <w:tcPr>
            <w:tcW w:w="1065"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w:t>
            </w:r>
          </w:p>
        </w:tc>
        <w:tc>
          <w:tcPr>
            <w:tcW w:w="1065"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3000</w:t>
            </w:r>
          </w:p>
        </w:tc>
        <w:tc>
          <w:tcPr>
            <w:tcW w:w="1065" w:type="dxa"/>
            <w:tcBorders>
              <w:top w:val="single" w:sz="2" w:space="0" w:color="231F20"/>
              <w:left w:val="single" w:sz="2" w:space="0" w:color="231F20"/>
              <w:bottom w:val="single" w:sz="2" w:space="0" w:color="231F20"/>
              <w:right w:val="nil"/>
            </w:tcBorders>
          </w:tcPr>
          <w:p>
            <w:pPr>
              <w:pStyle w:val="TableParagraph"/>
              <w:ind w:right="1"/>
              <w:rPr>
                <w:sz w:val="21"/>
              </w:rPr>
            </w:pPr>
            <w:r>
              <w:rPr>
                <w:color w:val="231F20"/>
                <w:spacing w:val="-5"/>
                <w:sz w:val="21"/>
              </w:rPr>
              <w:t>96</w:t>
            </w:r>
          </w:p>
        </w:tc>
      </w:tr>
      <w:tr>
        <w:trPr>
          <w:trHeight w:val="290" w:hRule="atLeast"/>
        </w:trPr>
        <w:tc>
          <w:tcPr>
            <w:tcW w:w="2192"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10"/>
                <w:sz w:val="21"/>
              </w:rPr>
              <w:t>FN</w:t>
            </w:r>
            <w:r>
              <w:rPr>
                <w:color w:val="231F20"/>
                <w:spacing w:val="-3"/>
                <w:sz w:val="21"/>
              </w:rPr>
              <w:t> </w:t>
            </w:r>
            <w:r>
              <w:rPr>
                <w:color w:val="231F20"/>
                <w:spacing w:val="-5"/>
                <w:sz w:val="21"/>
              </w:rPr>
              <w:t>FAL</w:t>
            </w:r>
          </w:p>
        </w:tc>
        <w:tc>
          <w:tcPr>
            <w:tcW w:w="172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2D6+4</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1512" w:type="dxa"/>
            <w:tcBorders>
              <w:top w:val="single" w:sz="2" w:space="0" w:color="231F20"/>
              <w:left w:val="single" w:sz="2" w:space="0" w:color="231F20"/>
              <w:bottom w:val="single" w:sz="2" w:space="0" w:color="231F20"/>
              <w:right w:val="single" w:sz="2" w:space="0" w:color="231F20"/>
            </w:tcBorders>
          </w:tcPr>
          <w:p>
            <w:pPr>
              <w:pStyle w:val="TableParagraph"/>
              <w:ind w:right="1"/>
              <w:rPr>
                <w:rFonts w:ascii="SimSun" w:eastAsia="SimSun" w:hint="eastAsia"/>
                <w:sz w:val="21"/>
              </w:rPr>
            </w:pPr>
            <w:r>
              <w:rPr>
                <w:color w:val="231F20"/>
                <w:sz w:val="21"/>
              </w:rPr>
              <w:t>1(2)</w:t>
            </w:r>
            <w:r>
              <w:rPr>
                <w:rFonts w:ascii="SimSun" w:eastAsia="SimSun" w:hint="eastAsia"/>
                <w:color w:val="231F20"/>
                <w:sz w:val="21"/>
              </w:rPr>
              <w:t>或</w:t>
            </w:r>
            <w:r>
              <w:rPr>
                <w:color w:val="231F20"/>
                <w:sz w:val="21"/>
              </w:rPr>
              <w:t>3</w:t>
            </w:r>
            <w:r>
              <w:rPr>
                <w:rFonts w:ascii="SimSun" w:eastAsia="SimSun" w:hint="eastAsia"/>
                <w:color w:val="231F20"/>
                <w:spacing w:val="-5"/>
                <w:sz w:val="21"/>
              </w:rPr>
              <w:t>连射</w:t>
            </w:r>
          </w:p>
        </w:tc>
        <w:tc>
          <w:tcPr>
            <w:tcW w:w="1065"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20</w:t>
            </w:r>
          </w:p>
        </w:tc>
        <w:tc>
          <w:tcPr>
            <w:tcW w:w="1065"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1500</w:t>
            </w:r>
          </w:p>
        </w:tc>
        <w:tc>
          <w:tcPr>
            <w:tcW w:w="1065" w:type="dxa"/>
            <w:tcBorders>
              <w:top w:val="single" w:sz="2" w:space="0" w:color="231F20"/>
              <w:left w:val="single" w:sz="2" w:space="0" w:color="231F20"/>
              <w:bottom w:val="single" w:sz="2" w:space="0" w:color="231F20"/>
              <w:right w:val="nil"/>
            </w:tcBorders>
          </w:tcPr>
          <w:p>
            <w:pPr>
              <w:pStyle w:val="TableParagraph"/>
              <w:ind w:right="1"/>
              <w:rPr>
                <w:sz w:val="21"/>
              </w:rPr>
            </w:pPr>
            <w:r>
              <w:rPr>
                <w:color w:val="231F20"/>
                <w:spacing w:val="-5"/>
                <w:sz w:val="21"/>
              </w:rPr>
              <w:t>97</w:t>
            </w:r>
          </w:p>
        </w:tc>
      </w:tr>
      <w:tr>
        <w:trPr>
          <w:trHeight w:val="290" w:hRule="atLeast"/>
        </w:trPr>
        <w:tc>
          <w:tcPr>
            <w:tcW w:w="2192"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2"/>
                <w:sz w:val="21"/>
              </w:rPr>
              <w:t>加利尔突击步枪</w:t>
            </w:r>
          </w:p>
        </w:tc>
        <w:tc>
          <w:tcPr>
            <w:tcW w:w="172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5"/>
                <w:sz w:val="21"/>
              </w:rPr>
              <w:t>2D6</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1512" w:type="dxa"/>
            <w:tcBorders>
              <w:top w:val="single" w:sz="2" w:space="0" w:color="231F20"/>
              <w:left w:val="single" w:sz="2" w:space="0" w:color="231F20"/>
              <w:bottom w:val="single" w:sz="2" w:space="0" w:color="231F20"/>
              <w:right w:val="single" w:sz="2" w:space="0" w:color="231F20"/>
            </w:tcBorders>
          </w:tcPr>
          <w:p>
            <w:pPr>
              <w:pStyle w:val="TableParagraph"/>
              <w:ind w:right="1"/>
              <w:rPr>
                <w:rFonts w:ascii="SimSun" w:eastAsia="SimSun" w:hint="eastAsia"/>
                <w:sz w:val="21"/>
              </w:rPr>
            </w:pPr>
            <w:r>
              <w:rPr>
                <w:color w:val="231F20"/>
                <w:spacing w:val="-2"/>
                <w:sz w:val="21"/>
              </w:rPr>
              <w:t>1</w:t>
            </w:r>
            <w:r>
              <w:rPr>
                <w:rFonts w:ascii="SimSun" w:eastAsia="SimSun" w:hint="eastAsia"/>
                <w:color w:val="231F20"/>
                <w:spacing w:val="-5"/>
                <w:sz w:val="21"/>
              </w:rPr>
              <w:t>或连射</w:t>
            </w:r>
          </w:p>
        </w:tc>
        <w:tc>
          <w:tcPr>
            <w:tcW w:w="1065"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20</w:t>
            </w:r>
          </w:p>
        </w:tc>
        <w:tc>
          <w:tcPr>
            <w:tcW w:w="1065"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2000</w:t>
            </w:r>
          </w:p>
        </w:tc>
        <w:tc>
          <w:tcPr>
            <w:tcW w:w="1065" w:type="dxa"/>
            <w:tcBorders>
              <w:top w:val="single" w:sz="2" w:space="0" w:color="231F20"/>
              <w:left w:val="single" w:sz="2" w:space="0" w:color="231F20"/>
              <w:bottom w:val="single" w:sz="2" w:space="0" w:color="231F20"/>
              <w:right w:val="nil"/>
            </w:tcBorders>
          </w:tcPr>
          <w:p>
            <w:pPr>
              <w:pStyle w:val="TableParagraph"/>
              <w:ind w:right="1"/>
              <w:rPr>
                <w:sz w:val="21"/>
              </w:rPr>
            </w:pPr>
            <w:r>
              <w:rPr>
                <w:color w:val="231F20"/>
                <w:spacing w:val="-5"/>
                <w:sz w:val="21"/>
              </w:rPr>
              <w:t>98</w:t>
            </w:r>
          </w:p>
        </w:tc>
      </w:tr>
      <w:tr>
        <w:trPr>
          <w:trHeight w:val="290" w:hRule="atLeast"/>
        </w:trPr>
        <w:tc>
          <w:tcPr>
            <w:tcW w:w="2192"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2"/>
                <w:sz w:val="21"/>
              </w:rPr>
              <w:t>M16A2</w:t>
            </w:r>
          </w:p>
        </w:tc>
        <w:tc>
          <w:tcPr>
            <w:tcW w:w="172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5"/>
                <w:sz w:val="21"/>
              </w:rPr>
              <w:t>2D6</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1512" w:type="dxa"/>
            <w:tcBorders>
              <w:top w:val="single" w:sz="2" w:space="0" w:color="231F20"/>
              <w:left w:val="single" w:sz="2" w:space="0" w:color="231F20"/>
              <w:bottom w:val="single" w:sz="2" w:space="0" w:color="231F20"/>
              <w:right w:val="single" w:sz="2" w:space="0" w:color="231F20"/>
            </w:tcBorders>
          </w:tcPr>
          <w:p>
            <w:pPr>
              <w:pStyle w:val="TableParagraph"/>
              <w:ind w:right="1"/>
              <w:rPr>
                <w:rFonts w:ascii="SimSun" w:eastAsia="SimSun" w:hint="eastAsia"/>
                <w:sz w:val="21"/>
              </w:rPr>
            </w:pPr>
            <w:r>
              <w:rPr>
                <w:color w:val="231F20"/>
                <w:sz w:val="21"/>
              </w:rPr>
              <w:t>1(2)</w:t>
            </w:r>
            <w:r>
              <w:rPr>
                <w:rFonts w:ascii="SimSun" w:eastAsia="SimSun" w:hint="eastAsia"/>
                <w:color w:val="231F20"/>
                <w:sz w:val="21"/>
              </w:rPr>
              <w:t>或</w:t>
            </w:r>
            <w:r>
              <w:rPr>
                <w:color w:val="231F20"/>
                <w:sz w:val="21"/>
              </w:rPr>
              <w:t>3</w:t>
            </w:r>
            <w:r>
              <w:rPr>
                <w:rFonts w:ascii="SimSun" w:eastAsia="SimSun" w:hint="eastAsia"/>
                <w:color w:val="231F20"/>
                <w:spacing w:val="-5"/>
                <w:sz w:val="21"/>
              </w:rPr>
              <w:t>连射</w:t>
            </w:r>
          </w:p>
        </w:tc>
        <w:tc>
          <w:tcPr>
            <w:tcW w:w="1065"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30</w:t>
            </w:r>
          </w:p>
        </w:tc>
        <w:tc>
          <w:tcPr>
            <w:tcW w:w="106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1065" w:type="dxa"/>
            <w:tcBorders>
              <w:top w:val="single" w:sz="2" w:space="0" w:color="231F20"/>
              <w:left w:val="single" w:sz="2" w:space="0" w:color="231F20"/>
              <w:bottom w:val="single" w:sz="2" w:space="0" w:color="231F20"/>
              <w:right w:val="nil"/>
            </w:tcBorders>
          </w:tcPr>
          <w:p>
            <w:pPr>
              <w:pStyle w:val="TableParagraph"/>
              <w:ind w:right="1"/>
              <w:rPr>
                <w:sz w:val="21"/>
              </w:rPr>
            </w:pPr>
            <w:r>
              <w:rPr>
                <w:color w:val="231F20"/>
                <w:spacing w:val="-5"/>
                <w:sz w:val="21"/>
              </w:rPr>
              <w:t>97</w:t>
            </w:r>
          </w:p>
        </w:tc>
      </w:tr>
      <w:tr>
        <w:trPr>
          <w:trHeight w:val="290" w:hRule="atLeast"/>
        </w:trPr>
        <w:tc>
          <w:tcPr>
            <w:tcW w:w="2192"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5"/>
                <w:sz w:val="21"/>
              </w:rPr>
              <w:t>M4</w:t>
            </w:r>
          </w:p>
        </w:tc>
        <w:tc>
          <w:tcPr>
            <w:tcW w:w="172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5"/>
                <w:sz w:val="21"/>
              </w:rPr>
              <w:t>2D6</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90</w:t>
            </w:r>
          </w:p>
        </w:tc>
        <w:tc>
          <w:tcPr>
            <w:tcW w:w="1512" w:type="dxa"/>
            <w:tcBorders>
              <w:top w:val="single" w:sz="2" w:space="0" w:color="231F20"/>
              <w:left w:val="single" w:sz="2" w:space="0" w:color="231F20"/>
              <w:bottom w:val="single" w:sz="2" w:space="0" w:color="231F20"/>
              <w:right w:val="single" w:sz="2" w:space="0" w:color="231F20"/>
            </w:tcBorders>
          </w:tcPr>
          <w:p>
            <w:pPr>
              <w:pStyle w:val="TableParagraph"/>
              <w:ind w:right="1"/>
              <w:rPr>
                <w:rFonts w:ascii="SimSun" w:eastAsia="SimSun" w:hint="eastAsia"/>
                <w:sz w:val="21"/>
              </w:rPr>
            </w:pPr>
            <w:r>
              <w:rPr>
                <w:color w:val="231F20"/>
                <w:spacing w:val="-2"/>
                <w:sz w:val="21"/>
              </w:rPr>
              <w:t>1</w:t>
            </w:r>
            <w:r>
              <w:rPr>
                <w:rFonts w:ascii="SimSun" w:eastAsia="SimSun" w:hint="eastAsia"/>
                <w:color w:val="231F20"/>
                <w:spacing w:val="-2"/>
                <w:sz w:val="21"/>
              </w:rPr>
              <w:t>或</w:t>
            </w:r>
            <w:r>
              <w:rPr>
                <w:color w:val="231F20"/>
                <w:spacing w:val="-2"/>
                <w:sz w:val="21"/>
              </w:rPr>
              <w:t>3</w:t>
            </w:r>
            <w:r>
              <w:rPr>
                <w:rFonts w:ascii="SimSun" w:eastAsia="SimSun" w:hint="eastAsia"/>
                <w:color w:val="231F20"/>
                <w:spacing w:val="-6"/>
                <w:sz w:val="21"/>
              </w:rPr>
              <w:t>连射</w:t>
            </w:r>
          </w:p>
        </w:tc>
        <w:tc>
          <w:tcPr>
            <w:tcW w:w="1065"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30</w:t>
            </w:r>
          </w:p>
        </w:tc>
        <w:tc>
          <w:tcPr>
            <w:tcW w:w="106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1065" w:type="dxa"/>
            <w:tcBorders>
              <w:top w:val="single" w:sz="2" w:space="0" w:color="231F20"/>
              <w:left w:val="single" w:sz="2" w:space="0" w:color="231F20"/>
              <w:bottom w:val="single" w:sz="2" w:space="0" w:color="231F20"/>
              <w:right w:val="nil"/>
            </w:tcBorders>
          </w:tcPr>
          <w:p>
            <w:pPr>
              <w:pStyle w:val="TableParagraph"/>
              <w:ind w:right="1"/>
              <w:rPr>
                <w:sz w:val="21"/>
              </w:rPr>
            </w:pPr>
            <w:r>
              <w:rPr>
                <w:color w:val="231F20"/>
                <w:spacing w:val="-5"/>
                <w:sz w:val="21"/>
              </w:rPr>
              <w:t>97</w:t>
            </w:r>
          </w:p>
        </w:tc>
      </w:tr>
      <w:tr>
        <w:trPr>
          <w:trHeight w:val="290" w:hRule="atLeast"/>
        </w:trPr>
        <w:tc>
          <w:tcPr>
            <w:tcW w:w="2192" w:type="dxa"/>
            <w:tcBorders>
              <w:top w:val="single" w:sz="2" w:space="0" w:color="231F20"/>
              <w:left w:val="nil"/>
              <w:bottom w:val="single" w:sz="2" w:space="0" w:color="231F20"/>
              <w:right w:val="single" w:sz="2" w:space="0" w:color="231F20"/>
            </w:tcBorders>
          </w:tcPr>
          <w:p>
            <w:pPr>
              <w:pStyle w:val="TableParagraph"/>
              <w:rPr>
                <w:sz w:val="21"/>
              </w:rPr>
            </w:pPr>
            <w:r>
              <w:rPr>
                <w:rFonts w:ascii="SimSun" w:eastAsia="SimSun" w:hint="eastAsia"/>
                <w:color w:val="231F20"/>
                <w:sz w:val="21"/>
              </w:rPr>
              <w:t>斯泰尔</w:t>
            </w:r>
            <w:r>
              <w:rPr>
                <w:color w:val="231F20"/>
                <w:spacing w:val="-5"/>
                <w:sz w:val="21"/>
              </w:rPr>
              <w:t>AUG</w:t>
            </w:r>
          </w:p>
        </w:tc>
        <w:tc>
          <w:tcPr>
            <w:tcW w:w="1720"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5"/>
                <w:sz w:val="21"/>
              </w:rPr>
              <w:t>2D6</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110</w:t>
            </w:r>
          </w:p>
        </w:tc>
        <w:tc>
          <w:tcPr>
            <w:tcW w:w="1512" w:type="dxa"/>
            <w:tcBorders>
              <w:top w:val="single" w:sz="2" w:space="0" w:color="231F20"/>
              <w:left w:val="single" w:sz="2" w:space="0" w:color="231F20"/>
              <w:bottom w:val="single" w:sz="2" w:space="0" w:color="231F20"/>
              <w:right w:val="single" w:sz="2" w:space="0" w:color="231F20"/>
            </w:tcBorders>
          </w:tcPr>
          <w:p>
            <w:pPr>
              <w:pStyle w:val="TableParagraph"/>
              <w:ind w:right="1"/>
              <w:rPr>
                <w:rFonts w:ascii="SimSun" w:eastAsia="SimSun" w:hint="eastAsia"/>
                <w:sz w:val="21"/>
              </w:rPr>
            </w:pPr>
            <w:r>
              <w:rPr>
                <w:color w:val="231F20"/>
                <w:sz w:val="21"/>
              </w:rPr>
              <w:t>1(2)</w:t>
            </w:r>
            <w:r>
              <w:rPr>
                <w:rFonts w:ascii="SimSun" w:eastAsia="SimSun" w:hint="eastAsia"/>
                <w:color w:val="231F20"/>
                <w:spacing w:val="-4"/>
                <w:sz w:val="21"/>
              </w:rPr>
              <w:t>或连射</w:t>
            </w:r>
          </w:p>
        </w:tc>
        <w:tc>
          <w:tcPr>
            <w:tcW w:w="1065" w:type="dxa"/>
            <w:tcBorders>
              <w:top w:val="single" w:sz="2" w:space="0" w:color="231F20"/>
              <w:left w:val="single" w:sz="2" w:space="0" w:color="231F20"/>
              <w:bottom w:val="single" w:sz="2" w:space="0" w:color="231F20"/>
              <w:right w:val="single" w:sz="2" w:space="0" w:color="231F20"/>
            </w:tcBorders>
          </w:tcPr>
          <w:p>
            <w:pPr>
              <w:pStyle w:val="TableParagraph"/>
              <w:ind w:left="1" w:right="1"/>
              <w:rPr>
                <w:sz w:val="21"/>
              </w:rPr>
            </w:pPr>
            <w:r>
              <w:rPr>
                <w:color w:val="231F20"/>
                <w:spacing w:val="-5"/>
                <w:sz w:val="21"/>
              </w:rPr>
              <w:t>30</w:t>
            </w:r>
          </w:p>
        </w:tc>
        <w:tc>
          <w:tcPr>
            <w:tcW w:w="1065"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4"/>
                <w:sz w:val="21"/>
              </w:rPr>
              <w:t>1100</w:t>
            </w:r>
          </w:p>
        </w:tc>
        <w:tc>
          <w:tcPr>
            <w:tcW w:w="1065" w:type="dxa"/>
            <w:tcBorders>
              <w:top w:val="single" w:sz="2" w:space="0" w:color="231F20"/>
              <w:left w:val="single" w:sz="2" w:space="0" w:color="231F20"/>
              <w:bottom w:val="single" w:sz="2" w:space="0" w:color="231F20"/>
              <w:right w:val="nil"/>
            </w:tcBorders>
          </w:tcPr>
          <w:p>
            <w:pPr>
              <w:pStyle w:val="TableParagraph"/>
              <w:ind w:right="1"/>
              <w:rPr>
                <w:sz w:val="21"/>
              </w:rPr>
            </w:pPr>
            <w:r>
              <w:rPr>
                <w:color w:val="231F20"/>
                <w:spacing w:val="-5"/>
                <w:sz w:val="21"/>
              </w:rPr>
              <w:t>99</w:t>
            </w:r>
          </w:p>
        </w:tc>
      </w:tr>
      <w:tr>
        <w:trPr>
          <w:trHeight w:val="285" w:hRule="atLeast"/>
        </w:trPr>
        <w:tc>
          <w:tcPr>
            <w:tcW w:w="2192" w:type="dxa"/>
            <w:tcBorders>
              <w:top w:val="single" w:sz="2" w:space="0" w:color="231F20"/>
              <w:left w:val="nil"/>
              <w:right w:val="single" w:sz="2" w:space="0" w:color="231F20"/>
            </w:tcBorders>
          </w:tcPr>
          <w:p>
            <w:pPr>
              <w:pStyle w:val="TableParagraph"/>
              <w:spacing w:line="265" w:lineRule="exact"/>
              <w:rPr>
                <w:sz w:val="21"/>
              </w:rPr>
            </w:pPr>
            <w:r>
              <w:rPr>
                <w:rFonts w:ascii="SimSun" w:eastAsia="SimSun" w:hint="eastAsia"/>
                <w:color w:val="231F20"/>
                <w:sz w:val="21"/>
              </w:rPr>
              <w:t>贝雷塔</w:t>
            </w:r>
            <w:r>
              <w:rPr>
                <w:color w:val="231F20"/>
                <w:spacing w:val="-2"/>
                <w:sz w:val="21"/>
              </w:rPr>
              <w:t>M70/90</w:t>
            </w:r>
          </w:p>
        </w:tc>
        <w:tc>
          <w:tcPr>
            <w:tcW w:w="1720" w:type="dxa"/>
            <w:tcBorders>
              <w:top w:val="single" w:sz="2" w:space="0" w:color="231F20"/>
              <w:left w:val="single" w:sz="2" w:space="0" w:color="231F20"/>
              <w:right w:val="single" w:sz="2" w:space="0" w:color="231F20"/>
            </w:tcBorders>
          </w:tcPr>
          <w:p>
            <w:pPr>
              <w:pStyle w:val="TableParagraph"/>
              <w:spacing w:line="265" w:lineRule="exact"/>
              <w:rPr>
                <w:sz w:val="21"/>
              </w:rPr>
            </w:pPr>
            <w:r>
              <w:rPr>
                <w:color w:val="231F20"/>
                <w:spacing w:val="-5"/>
                <w:sz w:val="21"/>
              </w:rPr>
              <w:t>2D6</w:t>
            </w:r>
          </w:p>
        </w:tc>
        <w:tc>
          <w:tcPr>
            <w:tcW w:w="1021" w:type="dxa"/>
            <w:tcBorders>
              <w:top w:val="single" w:sz="2" w:space="0" w:color="231F20"/>
              <w:left w:val="single" w:sz="2" w:space="0" w:color="231F20"/>
              <w:right w:val="single" w:sz="2" w:space="0" w:color="231F20"/>
            </w:tcBorders>
          </w:tcPr>
          <w:p>
            <w:pPr>
              <w:pStyle w:val="TableParagraph"/>
              <w:spacing w:line="265" w:lineRule="exact"/>
              <w:ind w:left="1" w:right="1"/>
              <w:rPr>
                <w:sz w:val="21"/>
              </w:rPr>
            </w:pPr>
            <w:r>
              <w:rPr>
                <w:color w:val="231F20"/>
                <w:spacing w:val="-5"/>
                <w:sz w:val="21"/>
              </w:rPr>
              <w:t>110</w:t>
            </w:r>
          </w:p>
        </w:tc>
        <w:tc>
          <w:tcPr>
            <w:tcW w:w="1512" w:type="dxa"/>
            <w:tcBorders>
              <w:top w:val="single" w:sz="2" w:space="0" w:color="231F20"/>
              <w:left w:val="single" w:sz="2" w:space="0" w:color="231F20"/>
              <w:right w:val="single" w:sz="2" w:space="0" w:color="231F20"/>
            </w:tcBorders>
          </w:tcPr>
          <w:p>
            <w:pPr>
              <w:pStyle w:val="TableParagraph"/>
              <w:spacing w:line="265" w:lineRule="exact"/>
              <w:ind w:right="1"/>
              <w:rPr>
                <w:rFonts w:ascii="SimSun" w:eastAsia="SimSun" w:hint="eastAsia"/>
                <w:sz w:val="21"/>
              </w:rPr>
            </w:pPr>
            <w:r>
              <w:rPr>
                <w:color w:val="231F20"/>
                <w:spacing w:val="-2"/>
                <w:sz w:val="21"/>
              </w:rPr>
              <w:t>1</w:t>
            </w:r>
            <w:r>
              <w:rPr>
                <w:rFonts w:ascii="SimSun" w:eastAsia="SimSun" w:hint="eastAsia"/>
                <w:color w:val="231F20"/>
                <w:spacing w:val="-5"/>
                <w:sz w:val="21"/>
              </w:rPr>
              <w:t>或连射</w:t>
            </w:r>
          </w:p>
        </w:tc>
        <w:tc>
          <w:tcPr>
            <w:tcW w:w="1065" w:type="dxa"/>
            <w:tcBorders>
              <w:top w:val="single" w:sz="2" w:space="0" w:color="231F20"/>
              <w:left w:val="single" w:sz="2" w:space="0" w:color="231F20"/>
              <w:right w:val="single" w:sz="2" w:space="0" w:color="231F20"/>
            </w:tcBorders>
          </w:tcPr>
          <w:p>
            <w:pPr>
              <w:pStyle w:val="TableParagraph"/>
              <w:spacing w:line="265" w:lineRule="exact"/>
              <w:ind w:left="1" w:right="1"/>
              <w:rPr>
                <w:sz w:val="21"/>
              </w:rPr>
            </w:pPr>
            <w:r>
              <w:rPr>
                <w:color w:val="231F20"/>
                <w:spacing w:val="-5"/>
                <w:sz w:val="21"/>
              </w:rPr>
              <w:t>30</w:t>
            </w:r>
          </w:p>
        </w:tc>
        <w:tc>
          <w:tcPr>
            <w:tcW w:w="1065" w:type="dxa"/>
            <w:tcBorders>
              <w:top w:val="single" w:sz="2" w:space="0" w:color="231F20"/>
              <w:left w:val="single" w:sz="2" w:space="0" w:color="231F20"/>
              <w:right w:val="single" w:sz="2" w:space="0" w:color="231F20"/>
            </w:tcBorders>
          </w:tcPr>
          <w:p>
            <w:pPr>
              <w:pStyle w:val="TableParagraph"/>
              <w:spacing w:line="265" w:lineRule="exact"/>
              <w:ind w:right="1"/>
              <w:rPr>
                <w:sz w:val="21"/>
              </w:rPr>
            </w:pPr>
            <w:r>
              <w:rPr>
                <w:color w:val="231F20"/>
                <w:spacing w:val="-4"/>
                <w:sz w:val="21"/>
              </w:rPr>
              <w:t>2800</w:t>
            </w:r>
          </w:p>
        </w:tc>
        <w:tc>
          <w:tcPr>
            <w:tcW w:w="1065" w:type="dxa"/>
            <w:tcBorders>
              <w:top w:val="single" w:sz="2" w:space="0" w:color="231F20"/>
              <w:left w:val="single" w:sz="2" w:space="0" w:color="231F20"/>
              <w:right w:val="nil"/>
            </w:tcBorders>
          </w:tcPr>
          <w:p>
            <w:pPr>
              <w:pStyle w:val="TableParagraph"/>
              <w:spacing w:line="265" w:lineRule="exact"/>
              <w:ind w:right="1"/>
              <w:rPr>
                <w:sz w:val="21"/>
              </w:rPr>
            </w:pPr>
            <w:r>
              <w:rPr>
                <w:color w:val="231F20"/>
                <w:spacing w:val="-5"/>
                <w:sz w:val="21"/>
              </w:rPr>
              <w:t>99</w:t>
            </w:r>
          </w:p>
        </w:tc>
      </w:tr>
    </w:tbl>
    <w:p>
      <w:pPr>
        <w:pStyle w:val="Heading6"/>
        <w:spacing w:line="240" w:lineRule="auto" w:before="166"/>
        <w:ind w:left="1884" w:right="1884"/>
        <w:jc w:val="center"/>
        <w:rPr>
          <w:rFonts w:ascii="SimSun" w:eastAsia="SimSun" w:hint="eastAsia"/>
        </w:rPr>
      </w:pPr>
      <w:r>
        <w:rPr>
          <w:rFonts w:ascii="SimSun" w:eastAsia="SimSun" w:hint="eastAsia"/>
          <w:color w:val="231F20"/>
          <w:spacing w:val="-40"/>
          <w:w w:val="105"/>
        </w:rPr>
        <w:t>表 </w:t>
      </w:r>
      <w:r>
        <w:rPr>
          <w:rFonts w:ascii="SimSun" w:eastAsia="SimSun" w:hint="eastAsia"/>
          <w:color w:val="231F20"/>
          <w:w w:val="105"/>
        </w:rPr>
        <w:t>10-7</w:t>
      </w:r>
      <w:r>
        <w:rPr>
          <w:rFonts w:ascii="SimSun" w:eastAsia="SimSun" w:hint="eastAsia"/>
          <w:color w:val="231F20"/>
          <w:spacing w:val="52"/>
          <w:w w:val="150"/>
        </w:rPr>
        <w:t> </w:t>
      </w:r>
      <w:r>
        <w:rPr>
          <w:rFonts w:ascii="SimSun" w:eastAsia="SimSun" w:hint="eastAsia"/>
          <w:color w:val="231F20"/>
          <w:spacing w:val="-4"/>
          <w:w w:val="105"/>
        </w:rPr>
        <w:t>冲锋枪</w:t>
      </w:r>
    </w:p>
    <w:p>
      <w:pPr>
        <w:pStyle w:val="BodyText"/>
        <w:spacing w:before="83"/>
        <w:ind w:left="1270"/>
        <w:rPr>
          <w:rFonts w:ascii="Palatino Linotype" w:eastAsia="Palatino Linotype"/>
        </w:rPr>
      </w:pPr>
      <w:r>
        <w:rPr>
          <w:color w:val="231F20"/>
        </w:rPr>
        <w:t>该武器可以贯穿。使用技能：射击（</w:t>
      </w:r>
      <w:r>
        <w:rPr>
          <w:color w:val="231F20"/>
          <w:spacing w:val="-14"/>
        </w:rPr>
        <w:t>冲锋枪 </w:t>
      </w:r>
      <w:r>
        <w:rPr>
          <w:rFonts w:ascii="Palatino Linotype" w:eastAsia="Palatino Linotype"/>
          <w:color w:val="231F20"/>
          <w:spacing w:val="-10"/>
        </w:rPr>
        <w:t>)</w:t>
      </w:r>
    </w:p>
    <w:p>
      <w:pPr>
        <w:pStyle w:val="BodyText"/>
        <w:ind w:left="0"/>
        <w:rPr>
          <w:rFonts w:ascii="Palatino Linotype"/>
          <w:sz w:val="8"/>
        </w:rPr>
      </w:pPr>
    </w:p>
    <w:tbl>
      <w:tblPr>
        <w:tblW w:w="0" w:type="auto"/>
        <w:jc w:val="left"/>
        <w:tblInd w:w="85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63"/>
        <w:gridCol w:w="1172"/>
        <w:gridCol w:w="1021"/>
        <w:gridCol w:w="1645"/>
        <w:gridCol w:w="1036"/>
        <w:gridCol w:w="1036"/>
        <w:gridCol w:w="1036"/>
        <w:gridCol w:w="1036"/>
      </w:tblGrid>
      <w:tr>
        <w:trPr>
          <w:trHeight w:val="282" w:hRule="atLeast"/>
        </w:trPr>
        <w:tc>
          <w:tcPr>
            <w:tcW w:w="1663" w:type="dxa"/>
            <w:tcBorders>
              <w:left w:val="nil"/>
              <w:bottom w:val="single" w:sz="4" w:space="0" w:color="231F20"/>
              <w:right w:val="single" w:sz="2" w:space="0" w:color="231F20"/>
            </w:tcBorders>
          </w:tcPr>
          <w:p>
            <w:pPr>
              <w:pStyle w:val="TableParagraph"/>
              <w:spacing w:line="258" w:lineRule="exact" w:before="4"/>
              <w:rPr>
                <w:rFonts w:ascii="PMingLiU" w:eastAsia="PMingLiU" w:hint="eastAsia"/>
                <w:sz w:val="21"/>
              </w:rPr>
            </w:pPr>
            <w:r>
              <w:rPr>
                <w:rFonts w:ascii="PMingLiU" w:eastAsia="PMingLiU" w:hint="eastAsia"/>
                <w:color w:val="231F20"/>
                <w:spacing w:val="-5"/>
                <w:sz w:val="21"/>
              </w:rPr>
              <w:t>名称</w:t>
            </w:r>
          </w:p>
        </w:tc>
        <w:tc>
          <w:tcPr>
            <w:tcW w:w="1172" w:type="dxa"/>
            <w:tcBorders>
              <w:left w:val="single" w:sz="2" w:space="0" w:color="231F20"/>
              <w:bottom w:val="single" w:sz="4" w:space="0" w:color="231F20"/>
              <w:right w:val="single" w:sz="2" w:space="0" w:color="231F20"/>
            </w:tcBorders>
          </w:tcPr>
          <w:p>
            <w:pPr>
              <w:pStyle w:val="TableParagraph"/>
              <w:spacing w:line="258" w:lineRule="exact" w:before="4"/>
              <w:rPr>
                <w:rFonts w:ascii="PMingLiU" w:eastAsia="PMingLiU" w:hint="eastAsia"/>
                <w:sz w:val="21"/>
              </w:rPr>
            </w:pPr>
            <w:r>
              <w:rPr>
                <w:rFonts w:ascii="PMingLiU" w:eastAsia="PMingLiU" w:hint="eastAsia"/>
                <w:color w:val="231F20"/>
                <w:spacing w:val="-5"/>
                <w:sz w:val="21"/>
              </w:rPr>
              <w:t>伤害</w:t>
            </w:r>
          </w:p>
        </w:tc>
        <w:tc>
          <w:tcPr>
            <w:tcW w:w="1021" w:type="dxa"/>
            <w:tcBorders>
              <w:left w:val="single" w:sz="2" w:space="0" w:color="231F20"/>
              <w:bottom w:val="single" w:sz="4" w:space="0" w:color="231F20"/>
              <w:right w:val="single" w:sz="2" w:space="0" w:color="231F20"/>
            </w:tcBorders>
          </w:tcPr>
          <w:p>
            <w:pPr>
              <w:pStyle w:val="TableParagraph"/>
              <w:spacing w:line="258" w:lineRule="exact" w:before="4"/>
              <w:ind w:right="1"/>
              <w:rPr>
                <w:rFonts w:ascii="PMingLiU" w:eastAsia="PMingLiU" w:hint="eastAsia"/>
                <w:sz w:val="21"/>
              </w:rPr>
            </w:pPr>
            <w:r>
              <w:rPr>
                <w:rFonts w:ascii="PMingLiU" w:eastAsia="PMingLiU" w:hint="eastAsia"/>
                <w:color w:val="231F20"/>
                <w:spacing w:val="-3"/>
                <w:sz w:val="21"/>
              </w:rPr>
              <w:t>基础射程</w:t>
            </w:r>
          </w:p>
        </w:tc>
        <w:tc>
          <w:tcPr>
            <w:tcW w:w="1645" w:type="dxa"/>
            <w:tcBorders>
              <w:left w:val="single" w:sz="2" w:space="0" w:color="231F20"/>
              <w:bottom w:val="single" w:sz="4" w:space="0" w:color="231F20"/>
              <w:right w:val="single" w:sz="2" w:space="0" w:color="231F20"/>
            </w:tcBorders>
          </w:tcPr>
          <w:p>
            <w:pPr>
              <w:pStyle w:val="TableParagraph"/>
              <w:spacing w:line="258" w:lineRule="exact" w:before="4"/>
              <w:rPr>
                <w:rFonts w:ascii="PMingLiU" w:eastAsia="PMingLiU" w:hint="eastAsia"/>
                <w:sz w:val="21"/>
              </w:rPr>
            </w:pPr>
            <w:r>
              <w:rPr>
                <w:rFonts w:ascii="PMingLiU" w:eastAsia="PMingLiU" w:hint="eastAsia"/>
                <w:color w:val="231F20"/>
                <w:spacing w:val="-2"/>
                <w:sz w:val="21"/>
              </w:rPr>
              <w:t>每轮攻击次数</w:t>
            </w:r>
          </w:p>
        </w:tc>
        <w:tc>
          <w:tcPr>
            <w:tcW w:w="1036" w:type="dxa"/>
            <w:tcBorders>
              <w:left w:val="single" w:sz="2" w:space="0" w:color="231F20"/>
              <w:bottom w:val="single" w:sz="4" w:space="0" w:color="231F20"/>
              <w:right w:val="single" w:sz="2" w:space="0" w:color="231F20"/>
            </w:tcBorders>
          </w:tcPr>
          <w:p>
            <w:pPr>
              <w:pStyle w:val="TableParagraph"/>
              <w:spacing w:line="258" w:lineRule="exact" w:before="4"/>
              <w:ind w:right="2"/>
              <w:rPr>
                <w:rFonts w:ascii="PMingLiU" w:eastAsia="PMingLiU" w:hint="eastAsia"/>
                <w:sz w:val="21"/>
              </w:rPr>
            </w:pPr>
            <w:r>
              <w:rPr>
                <w:rFonts w:ascii="PMingLiU" w:eastAsia="PMingLiU" w:hint="eastAsia"/>
                <w:color w:val="231F20"/>
                <w:spacing w:val="-5"/>
                <w:sz w:val="21"/>
              </w:rPr>
              <w:t>弹数</w:t>
            </w:r>
          </w:p>
        </w:tc>
        <w:tc>
          <w:tcPr>
            <w:tcW w:w="1036" w:type="dxa"/>
            <w:tcBorders>
              <w:left w:val="single" w:sz="2" w:space="0" w:color="231F20"/>
              <w:bottom w:val="single" w:sz="4" w:space="0" w:color="231F20"/>
              <w:right w:val="single" w:sz="2" w:space="0" w:color="231F20"/>
            </w:tcBorders>
          </w:tcPr>
          <w:p>
            <w:pPr>
              <w:pStyle w:val="TableParagraph"/>
              <w:spacing w:line="258" w:lineRule="exact" w:before="4"/>
              <w:ind w:right="5"/>
              <w:rPr>
                <w:rFonts w:ascii="PMingLiU" w:eastAsia="PMingLiU" w:hint="eastAsia"/>
                <w:sz w:val="21"/>
              </w:rPr>
            </w:pPr>
            <w:r>
              <w:rPr>
                <w:rFonts w:ascii="PMingLiU" w:eastAsia="PMingLiU" w:hint="eastAsia"/>
                <w:color w:val="231F20"/>
                <w:spacing w:val="-5"/>
                <w:sz w:val="21"/>
              </w:rPr>
              <w:t>价格</w:t>
            </w:r>
          </w:p>
        </w:tc>
        <w:tc>
          <w:tcPr>
            <w:tcW w:w="1036" w:type="dxa"/>
            <w:tcBorders>
              <w:left w:val="single" w:sz="2" w:space="0" w:color="231F20"/>
              <w:bottom w:val="single" w:sz="4" w:space="0" w:color="231F20"/>
              <w:right w:val="single" w:sz="2" w:space="0" w:color="231F20"/>
            </w:tcBorders>
          </w:tcPr>
          <w:p>
            <w:pPr>
              <w:pStyle w:val="TableParagraph"/>
              <w:spacing w:line="258" w:lineRule="exact" w:before="4"/>
              <w:ind w:right="8"/>
              <w:rPr>
                <w:rFonts w:ascii="PMingLiU" w:eastAsia="PMingLiU" w:hint="eastAsia"/>
                <w:sz w:val="21"/>
              </w:rPr>
            </w:pPr>
            <w:r>
              <w:rPr>
                <w:rFonts w:ascii="PMingLiU" w:eastAsia="PMingLiU" w:hint="eastAsia"/>
                <w:color w:val="231F20"/>
                <w:spacing w:val="-4"/>
                <w:sz w:val="21"/>
              </w:rPr>
              <w:t>故障值</w:t>
            </w:r>
          </w:p>
        </w:tc>
        <w:tc>
          <w:tcPr>
            <w:tcW w:w="1036" w:type="dxa"/>
            <w:tcBorders>
              <w:left w:val="single" w:sz="2" w:space="0" w:color="231F20"/>
              <w:bottom w:val="single" w:sz="4" w:space="0" w:color="231F20"/>
              <w:right w:val="nil"/>
            </w:tcBorders>
          </w:tcPr>
          <w:p>
            <w:pPr>
              <w:pStyle w:val="TableParagraph"/>
              <w:spacing w:line="258" w:lineRule="exact" w:before="4"/>
              <w:ind w:right="11"/>
              <w:rPr>
                <w:rFonts w:ascii="PMingLiU" w:eastAsia="PMingLiU" w:hint="eastAsia"/>
                <w:sz w:val="21"/>
              </w:rPr>
            </w:pPr>
            <w:r>
              <w:rPr>
                <w:rFonts w:ascii="PMingLiU" w:eastAsia="PMingLiU" w:hint="eastAsia"/>
                <w:color w:val="231F20"/>
                <w:spacing w:val="-5"/>
                <w:sz w:val="21"/>
              </w:rPr>
              <w:t>时代</w:t>
            </w:r>
          </w:p>
        </w:tc>
      </w:tr>
      <w:tr>
        <w:trPr>
          <w:trHeight w:val="290" w:hRule="atLeast"/>
        </w:trPr>
        <w:tc>
          <w:tcPr>
            <w:tcW w:w="1663" w:type="dxa"/>
            <w:tcBorders>
              <w:top w:val="single" w:sz="4" w:space="0" w:color="231F20"/>
              <w:left w:val="nil"/>
              <w:bottom w:val="single" w:sz="2" w:space="0" w:color="231F20"/>
              <w:right w:val="single" w:sz="2" w:space="0" w:color="231F20"/>
            </w:tcBorders>
          </w:tcPr>
          <w:p>
            <w:pPr>
              <w:pStyle w:val="TableParagraph"/>
              <w:rPr>
                <w:sz w:val="21"/>
              </w:rPr>
            </w:pPr>
            <w:r>
              <w:rPr>
                <w:color w:val="231F20"/>
                <w:spacing w:val="-2"/>
                <w:sz w:val="21"/>
              </w:rPr>
              <w:t>MP18I/MP28II</w:t>
            </w:r>
          </w:p>
        </w:tc>
        <w:tc>
          <w:tcPr>
            <w:tcW w:w="1172" w:type="dxa"/>
            <w:tcBorders>
              <w:top w:val="single" w:sz="4" w:space="0" w:color="231F20"/>
              <w:left w:val="single" w:sz="2" w:space="0" w:color="231F20"/>
              <w:bottom w:val="single" w:sz="2" w:space="0" w:color="231F20"/>
              <w:right w:val="single" w:sz="2" w:space="0" w:color="231F20"/>
            </w:tcBorders>
          </w:tcPr>
          <w:p>
            <w:pPr>
              <w:pStyle w:val="TableParagraph"/>
              <w:rPr>
                <w:sz w:val="21"/>
              </w:rPr>
            </w:pPr>
            <w:r>
              <w:rPr>
                <w:color w:val="231F20"/>
                <w:spacing w:val="-4"/>
                <w:sz w:val="21"/>
              </w:rPr>
              <w:t>1D10</w:t>
            </w:r>
          </w:p>
        </w:tc>
        <w:tc>
          <w:tcPr>
            <w:tcW w:w="1021"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5"/>
                <w:sz w:val="21"/>
              </w:rPr>
              <w:t>20</w:t>
            </w:r>
          </w:p>
        </w:tc>
        <w:tc>
          <w:tcPr>
            <w:tcW w:w="1645" w:type="dxa"/>
            <w:tcBorders>
              <w:top w:val="single" w:sz="4"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z w:val="21"/>
              </w:rPr>
              <w:t>1(2)</w:t>
            </w:r>
            <w:r>
              <w:rPr>
                <w:rFonts w:ascii="SimSun" w:eastAsia="SimSun" w:hint="eastAsia"/>
                <w:color w:val="231F20"/>
                <w:spacing w:val="-4"/>
                <w:sz w:val="21"/>
              </w:rPr>
              <w:t>或连射</w:t>
            </w:r>
          </w:p>
        </w:tc>
        <w:tc>
          <w:tcPr>
            <w:tcW w:w="1036" w:type="dxa"/>
            <w:tcBorders>
              <w:top w:val="single" w:sz="4"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20/30/32</w:t>
            </w:r>
          </w:p>
        </w:tc>
        <w:tc>
          <w:tcPr>
            <w:tcW w:w="1036" w:type="dxa"/>
            <w:tcBorders>
              <w:top w:val="single" w:sz="4" w:space="0" w:color="231F20"/>
              <w:left w:val="single" w:sz="2" w:space="0" w:color="231F20"/>
              <w:bottom w:val="single" w:sz="2" w:space="0" w:color="231F20"/>
              <w:right w:val="single" w:sz="2" w:space="0" w:color="231F20"/>
            </w:tcBorders>
          </w:tcPr>
          <w:p>
            <w:pPr>
              <w:pStyle w:val="TableParagraph"/>
              <w:ind w:right="5"/>
              <w:rPr>
                <w:sz w:val="21"/>
              </w:rPr>
            </w:pPr>
            <w:r>
              <w:rPr>
                <w:color w:val="231F20"/>
                <w:spacing w:val="-2"/>
                <w:sz w:val="21"/>
              </w:rPr>
              <w:t>1000/20000</w:t>
            </w:r>
          </w:p>
        </w:tc>
        <w:tc>
          <w:tcPr>
            <w:tcW w:w="1036" w:type="dxa"/>
            <w:tcBorders>
              <w:top w:val="single" w:sz="4" w:space="0" w:color="231F20"/>
              <w:left w:val="single" w:sz="2" w:space="0" w:color="231F20"/>
              <w:bottom w:val="single" w:sz="2" w:space="0" w:color="231F20"/>
              <w:right w:val="single" w:sz="2" w:space="0" w:color="231F20"/>
            </w:tcBorders>
          </w:tcPr>
          <w:p>
            <w:pPr>
              <w:pStyle w:val="TableParagraph"/>
              <w:ind w:right="8"/>
              <w:rPr>
                <w:sz w:val="21"/>
              </w:rPr>
            </w:pPr>
            <w:r>
              <w:rPr>
                <w:color w:val="231F20"/>
                <w:spacing w:val="-5"/>
                <w:sz w:val="21"/>
              </w:rPr>
              <w:t>96</w:t>
            </w:r>
          </w:p>
        </w:tc>
        <w:tc>
          <w:tcPr>
            <w:tcW w:w="1036" w:type="dxa"/>
            <w:tcBorders>
              <w:top w:val="single" w:sz="4" w:space="0" w:color="231F20"/>
              <w:left w:val="single" w:sz="2" w:space="0" w:color="231F20"/>
              <w:bottom w:val="single" w:sz="2" w:space="0" w:color="231F20"/>
              <w:right w:val="nil"/>
            </w:tcBorders>
          </w:tcPr>
          <w:p>
            <w:pPr>
              <w:pStyle w:val="TableParagraph"/>
              <w:ind w:right="11"/>
              <w:rPr>
                <w:sz w:val="21"/>
              </w:rPr>
            </w:pPr>
            <w:r>
              <w:rPr>
                <w:color w:val="231F20"/>
                <w:spacing w:val="-10"/>
                <w:sz w:val="21"/>
              </w:rPr>
              <w:t>C</w:t>
            </w:r>
          </w:p>
        </w:tc>
      </w:tr>
      <w:tr>
        <w:trPr>
          <w:trHeight w:val="290" w:hRule="atLeast"/>
        </w:trPr>
        <w:tc>
          <w:tcPr>
            <w:tcW w:w="1663" w:type="dxa"/>
            <w:tcBorders>
              <w:top w:val="single" w:sz="2" w:space="0" w:color="231F20"/>
              <w:left w:val="nil"/>
              <w:bottom w:val="single" w:sz="2" w:space="0" w:color="231F20"/>
              <w:right w:val="single" w:sz="2" w:space="0" w:color="231F20"/>
            </w:tcBorders>
          </w:tcPr>
          <w:p>
            <w:pPr>
              <w:pStyle w:val="TableParagraph"/>
              <w:rPr>
                <w:sz w:val="21"/>
              </w:rPr>
            </w:pPr>
            <w:r>
              <w:rPr>
                <w:color w:val="231F20"/>
                <w:spacing w:val="-5"/>
                <w:sz w:val="21"/>
              </w:rPr>
              <w:t>MP5</w:t>
            </w:r>
          </w:p>
        </w:tc>
        <w:tc>
          <w:tcPr>
            <w:tcW w:w="117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4"/>
                <w:sz w:val="21"/>
              </w:rPr>
              <w:t>1D10</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5"/>
                <w:sz w:val="21"/>
              </w:rPr>
              <w:t>20</w:t>
            </w:r>
          </w:p>
        </w:tc>
        <w:tc>
          <w:tcPr>
            <w:tcW w:w="1645"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z w:val="21"/>
              </w:rPr>
              <w:t>1(2)</w:t>
            </w:r>
            <w:r>
              <w:rPr>
                <w:rFonts w:ascii="SimSun" w:eastAsia="SimSun" w:hint="eastAsia"/>
                <w:color w:val="231F20"/>
                <w:spacing w:val="-4"/>
                <w:sz w:val="21"/>
              </w:rPr>
              <w:t>或连射</w:t>
            </w:r>
          </w:p>
        </w:tc>
        <w:tc>
          <w:tcPr>
            <w:tcW w:w="1036"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15/30</w:t>
            </w:r>
          </w:p>
        </w:tc>
        <w:tc>
          <w:tcPr>
            <w:tcW w:w="1036"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1036" w:type="dxa"/>
            <w:tcBorders>
              <w:top w:val="single" w:sz="2" w:space="0" w:color="231F20"/>
              <w:left w:val="single" w:sz="2" w:space="0" w:color="231F20"/>
              <w:bottom w:val="single" w:sz="2" w:space="0" w:color="231F20"/>
              <w:right w:val="single" w:sz="2" w:space="0" w:color="231F20"/>
            </w:tcBorders>
          </w:tcPr>
          <w:p>
            <w:pPr>
              <w:pStyle w:val="TableParagraph"/>
              <w:ind w:right="8"/>
              <w:rPr>
                <w:sz w:val="21"/>
              </w:rPr>
            </w:pPr>
            <w:r>
              <w:rPr>
                <w:color w:val="231F20"/>
                <w:spacing w:val="-5"/>
                <w:sz w:val="21"/>
              </w:rPr>
              <w:t>97</w:t>
            </w:r>
          </w:p>
        </w:tc>
        <w:tc>
          <w:tcPr>
            <w:tcW w:w="1036" w:type="dxa"/>
            <w:tcBorders>
              <w:top w:val="single" w:sz="2" w:space="0" w:color="231F20"/>
              <w:left w:val="single" w:sz="2" w:space="0" w:color="231F20"/>
              <w:bottom w:val="single" w:sz="2" w:space="0" w:color="231F20"/>
              <w:right w:val="nil"/>
            </w:tcBorders>
          </w:tcPr>
          <w:p>
            <w:pPr>
              <w:pStyle w:val="TableParagraph"/>
              <w:ind w:right="11"/>
              <w:rPr>
                <w:sz w:val="21"/>
              </w:rPr>
            </w:pPr>
            <w:r>
              <w:rPr>
                <w:color w:val="231F20"/>
                <w:spacing w:val="-10"/>
                <w:sz w:val="21"/>
              </w:rPr>
              <w:t>P</w:t>
            </w:r>
          </w:p>
        </w:tc>
      </w:tr>
      <w:tr>
        <w:trPr>
          <w:trHeight w:val="290" w:hRule="atLeast"/>
        </w:trPr>
        <w:tc>
          <w:tcPr>
            <w:tcW w:w="1663" w:type="dxa"/>
            <w:tcBorders>
              <w:top w:val="single" w:sz="2" w:space="0" w:color="231F20"/>
              <w:left w:val="nil"/>
              <w:bottom w:val="single" w:sz="2" w:space="0" w:color="231F20"/>
              <w:right w:val="single" w:sz="2" w:space="0" w:color="231F20"/>
            </w:tcBorders>
          </w:tcPr>
          <w:p>
            <w:pPr>
              <w:pStyle w:val="TableParagraph"/>
              <w:rPr>
                <w:sz w:val="21"/>
              </w:rPr>
            </w:pPr>
            <w:r>
              <w:rPr>
                <w:color w:val="231F20"/>
                <w:w w:val="90"/>
                <w:sz w:val="21"/>
              </w:rPr>
              <w:t>MAC-</w:t>
            </w:r>
            <w:r>
              <w:rPr>
                <w:color w:val="231F20"/>
                <w:spacing w:val="-5"/>
                <w:sz w:val="21"/>
              </w:rPr>
              <w:t>11</w:t>
            </w:r>
          </w:p>
        </w:tc>
        <w:tc>
          <w:tcPr>
            <w:tcW w:w="117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4"/>
                <w:sz w:val="21"/>
              </w:rPr>
              <w:t>1D10</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5"/>
                <w:sz w:val="21"/>
              </w:rPr>
              <w:t>15</w:t>
            </w:r>
          </w:p>
        </w:tc>
        <w:tc>
          <w:tcPr>
            <w:tcW w:w="1645"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z w:val="21"/>
              </w:rPr>
              <w:t>1(3)</w:t>
            </w:r>
            <w:r>
              <w:rPr>
                <w:rFonts w:ascii="SimSun" w:eastAsia="SimSun" w:hint="eastAsia"/>
                <w:color w:val="231F20"/>
                <w:spacing w:val="-4"/>
                <w:sz w:val="21"/>
              </w:rPr>
              <w:t>或连射</w:t>
            </w:r>
          </w:p>
        </w:tc>
        <w:tc>
          <w:tcPr>
            <w:tcW w:w="1036"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5"/>
                <w:sz w:val="21"/>
              </w:rPr>
              <w:t>32</w:t>
            </w:r>
          </w:p>
        </w:tc>
        <w:tc>
          <w:tcPr>
            <w:tcW w:w="1036" w:type="dxa"/>
            <w:tcBorders>
              <w:top w:val="single" w:sz="2" w:space="0" w:color="231F20"/>
              <w:left w:val="single" w:sz="2" w:space="0" w:color="231F20"/>
              <w:bottom w:val="single" w:sz="2" w:space="0" w:color="231F20"/>
              <w:right w:val="single" w:sz="2" w:space="0" w:color="231F20"/>
            </w:tcBorders>
          </w:tcPr>
          <w:p>
            <w:pPr>
              <w:pStyle w:val="TableParagraph"/>
              <w:ind w:right="5"/>
              <w:rPr>
                <w:sz w:val="21"/>
              </w:rPr>
            </w:pPr>
            <w:r>
              <w:rPr>
                <w:color w:val="231F20"/>
                <w:sz w:val="21"/>
              </w:rPr>
              <w:t>-</w:t>
            </w:r>
            <w:r>
              <w:rPr>
                <w:color w:val="231F20"/>
                <w:spacing w:val="-4"/>
                <w:sz w:val="21"/>
              </w:rPr>
              <w:t>/750</w:t>
            </w:r>
          </w:p>
        </w:tc>
        <w:tc>
          <w:tcPr>
            <w:tcW w:w="1036" w:type="dxa"/>
            <w:tcBorders>
              <w:top w:val="single" w:sz="2" w:space="0" w:color="231F20"/>
              <w:left w:val="single" w:sz="2" w:space="0" w:color="231F20"/>
              <w:bottom w:val="single" w:sz="2" w:space="0" w:color="231F20"/>
              <w:right w:val="single" w:sz="2" w:space="0" w:color="231F20"/>
            </w:tcBorders>
          </w:tcPr>
          <w:p>
            <w:pPr>
              <w:pStyle w:val="TableParagraph"/>
              <w:ind w:right="8"/>
              <w:rPr>
                <w:sz w:val="21"/>
              </w:rPr>
            </w:pPr>
            <w:r>
              <w:rPr>
                <w:color w:val="231F20"/>
                <w:spacing w:val="-5"/>
                <w:sz w:val="21"/>
              </w:rPr>
              <w:t>96</w:t>
            </w:r>
          </w:p>
        </w:tc>
        <w:tc>
          <w:tcPr>
            <w:tcW w:w="1036" w:type="dxa"/>
            <w:tcBorders>
              <w:top w:val="single" w:sz="2" w:space="0" w:color="231F20"/>
              <w:left w:val="single" w:sz="2" w:space="0" w:color="231F20"/>
              <w:bottom w:val="single" w:sz="2" w:space="0" w:color="231F20"/>
              <w:right w:val="nil"/>
            </w:tcBorders>
          </w:tcPr>
          <w:p>
            <w:pPr>
              <w:pStyle w:val="TableParagraph"/>
              <w:ind w:right="11"/>
              <w:rPr>
                <w:sz w:val="21"/>
              </w:rPr>
            </w:pPr>
            <w:r>
              <w:rPr>
                <w:color w:val="231F20"/>
                <w:spacing w:val="-10"/>
                <w:sz w:val="21"/>
              </w:rPr>
              <w:t>P</w:t>
            </w:r>
          </w:p>
        </w:tc>
      </w:tr>
      <w:tr>
        <w:trPr>
          <w:trHeight w:val="290" w:hRule="atLeast"/>
        </w:trPr>
        <w:tc>
          <w:tcPr>
            <w:tcW w:w="1663"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蝎式</w:t>
            </w:r>
          </w:p>
        </w:tc>
        <w:tc>
          <w:tcPr>
            <w:tcW w:w="117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5"/>
                <w:sz w:val="21"/>
              </w:rPr>
              <w:t>1D8</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5"/>
                <w:sz w:val="21"/>
              </w:rPr>
              <w:t>15</w:t>
            </w:r>
          </w:p>
        </w:tc>
        <w:tc>
          <w:tcPr>
            <w:tcW w:w="1645"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z w:val="21"/>
              </w:rPr>
              <w:t>1(3)</w:t>
            </w:r>
            <w:r>
              <w:rPr>
                <w:rFonts w:ascii="SimSun" w:eastAsia="SimSun" w:hint="eastAsia"/>
                <w:color w:val="231F20"/>
                <w:spacing w:val="-4"/>
                <w:sz w:val="21"/>
              </w:rPr>
              <w:t>或连射</w:t>
            </w:r>
          </w:p>
        </w:tc>
        <w:tc>
          <w:tcPr>
            <w:tcW w:w="1036"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5"/>
                <w:sz w:val="21"/>
              </w:rPr>
              <w:t>20</w:t>
            </w:r>
          </w:p>
        </w:tc>
        <w:tc>
          <w:tcPr>
            <w:tcW w:w="1036"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1036" w:type="dxa"/>
            <w:tcBorders>
              <w:top w:val="single" w:sz="2" w:space="0" w:color="231F20"/>
              <w:left w:val="single" w:sz="2" w:space="0" w:color="231F20"/>
              <w:bottom w:val="single" w:sz="2" w:space="0" w:color="231F20"/>
              <w:right w:val="single" w:sz="2" w:space="0" w:color="231F20"/>
            </w:tcBorders>
          </w:tcPr>
          <w:p>
            <w:pPr>
              <w:pStyle w:val="TableParagraph"/>
              <w:ind w:right="8"/>
              <w:rPr>
                <w:sz w:val="21"/>
              </w:rPr>
            </w:pPr>
            <w:r>
              <w:rPr>
                <w:color w:val="231F20"/>
                <w:spacing w:val="-5"/>
                <w:sz w:val="21"/>
              </w:rPr>
              <w:t>96</w:t>
            </w:r>
          </w:p>
        </w:tc>
        <w:tc>
          <w:tcPr>
            <w:tcW w:w="1036" w:type="dxa"/>
            <w:tcBorders>
              <w:top w:val="single" w:sz="2" w:space="0" w:color="231F20"/>
              <w:left w:val="single" w:sz="2" w:space="0" w:color="231F20"/>
              <w:bottom w:val="single" w:sz="2" w:space="0" w:color="231F20"/>
              <w:right w:val="nil"/>
            </w:tcBorders>
          </w:tcPr>
          <w:p>
            <w:pPr>
              <w:pStyle w:val="TableParagraph"/>
              <w:ind w:right="11"/>
              <w:rPr>
                <w:sz w:val="21"/>
              </w:rPr>
            </w:pPr>
            <w:r>
              <w:rPr>
                <w:color w:val="231F20"/>
                <w:spacing w:val="-10"/>
                <w:sz w:val="21"/>
              </w:rPr>
              <w:t>P</w:t>
            </w:r>
          </w:p>
        </w:tc>
      </w:tr>
      <w:tr>
        <w:trPr>
          <w:trHeight w:val="290" w:hRule="atLeast"/>
        </w:trPr>
        <w:tc>
          <w:tcPr>
            <w:tcW w:w="1663"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4"/>
                <w:sz w:val="21"/>
              </w:rPr>
              <w:t>汤普森</w:t>
            </w:r>
          </w:p>
        </w:tc>
        <w:tc>
          <w:tcPr>
            <w:tcW w:w="1172"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2"/>
                <w:sz w:val="21"/>
              </w:rPr>
              <w:t>1D10+2</w:t>
            </w:r>
          </w:p>
        </w:tc>
        <w:tc>
          <w:tcPr>
            <w:tcW w:w="1021"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5"/>
                <w:sz w:val="21"/>
              </w:rPr>
              <w:t>20</w:t>
            </w:r>
          </w:p>
        </w:tc>
        <w:tc>
          <w:tcPr>
            <w:tcW w:w="1645"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2"/>
                <w:sz w:val="21"/>
              </w:rPr>
              <w:t>1</w:t>
            </w:r>
            <w:r>
              <w:rPr>
                <w:rFonts w:ascii="SimSun" w:eastAsia="SimSun" w:hint="eastAsia"/>
                <w:color w:val="231F20"/>
                <w:spacing w:val="-5"/>
                <w:sz w:val="21"/>
              </w:rPr>
              <w:t>或连射</w:t>
            </w:r>
          </w:p>
        </w:tc>
        <w:tc>
          <w:tcPr>
            <w:tcW w:w="1036" w:type="dxa"/>
            <w:tcBorders>
              <w:top w:val="single" w:sz="2" w:space="0" w:color="231F20"/>
              <w:left w:val="single" w:sz="2" w:space="0" w:color="231F20"/>
              <w:bottom w:val="single" w:sz="2" w:space="0" w:color="231F20"/>
              <w:right w:val="single" w:sz="2" w:space="0" w:color="231F20"/>
            </w:tcBorders>
          </w:tcPr>
          <w:p>
            <w:pPr>
              <w:pStyle w:val="TableParagraph"/>
              <w:ind w:right="2"/>
              <w:rPr>
                <w:sz w:val="21"/>
              </w:rPr>
            </w:pPr>
            <w:r>
              <w:rPr>
                <w:color w:val="231F20"/>
                <w:spacing w:val="-2"/>
                <w:sz w:val="21"/>
              </w:rPr>
              <w:t>20/30/50</w:t>
            </w:r>
          </w:p>
        </w:tc>
        <w:tc>
          <w:tcPr>
            <w:tcW w:w="1036" w:type="dxa"/>
            <w:tcBorders>
              <w:top w:val="single" w:sz="2" w:space="0" w:color="231F20"/>
              <w:left w:val="single" w:sz="2" w:space="0" w:color="231F20"/>
              <w:bottom w:val="single" w:sz="2" w:space="0" w:color="231F20"/>
              <w:right w:val="single" w:sz="2" w:space="0" w:color="231F20"/>
            </w:tcBorders>
          </w:tcPr>
          <w:p>
            <w:pPr>
              <w:pStyle w:val="TableParagraph"/>
              <w:ind w:right="5"/>
              <w:rPr>
                <w:sz w:val="21"/>
              </w:rPr>
            </w:pPr>
            <w:r>
              <w:rPr>
                <w:color w:val="231F20"/>
                <w:spacing w:val="-2"/>
                <w:sz w:val="21"/>
              </w:rPr>
              <w:t>200+/1600</w:t>
            </w:r>
          </w:p>
        </w:tc>
        <w:tc>
          <w:tcPr>
            <w:tcW w:w="1036" w:type="dxa"/>
            <w:tcBorders>
              <w:top w:val="single" w:sz="2" w:space="0" w:color="231F20"/>
              <w:left w:val="single" w:sz="2" w:space="0" w:color="231F20"/>
              <w:bottom w:val="single" w:sz="2" w:space="0" w:color="231F20"/>
              <w:right w:val="single" w:sz="2" w:space="0" w:color="231F20"/>
            </w:tcBorders>
          </w:tcPr>
          <w:p>
            <w:pPr>
              <w:pStyle w:val="TableParagraph"/>
              <w:ind w:right="8"/>
              <w:rPr>
                <w:sz w:val="21"/>
              </w:rPr>
            </w:pPr>
            <w:r>
              <w:rPr>
                <w:color w:val="231F20"/>
                <w:spacing w:val="-5"/>
                <w:sz w:val="21"/>
              </w:rPr>
              <w:t>96</w:t>
            </w:r>
          </w:p>
        </w:tc>
        <w:tc>
          <w:tcPr>
            <w:tcW w:w="1036" w:type="dxa"/>
            <w:tcBorders>
              <w:top w:val="single" w:sz="2" w:space="0" w:color="231F20"/>
              <w:left w:val="single" w:sz="2" w:space="0" w:color="231F20"/>
              <w:bottom w:val="single" w:sz="2" w:space="0" w:color="231F20"/>
              <w:right w:val="nil"/>
            </w:tcBorders>
          </w:tcPr>
          <w:p>
            <w:pPr>
              <w:pStyle w:val="TableParagraph"/>
              <w:ind w:right="11"/>
              <w:rPr>
                <w:sz w:val="21"/>
              </w:rPr>
            </w:pPr>
            <w:r>
              <w:rPr>
                <w:color w:val="231F20"/>
                <w:spacing w:val="-10"/>
                <w:sz w:val="21"/>
              </w:rPr>
              <w:t>C</w:t>
            </w:r>
          </w:p>
        </w:tc>
      </w:tr>
      <w:tr>
        <w:trPr>
          <w:trHeight w:val="287" w:hRule="atLeast"/>
        </w:trPr>
        <w:tc>
          <w:tcPr>
            <w:tcW w:w="1663" w:type="dxa"/>
            <w:tcBorders>
              <w:top w:val="single" w:sz="2" w:space="0" w:color="231F20"/>
              <w:left w:val="nil"/>
              <w:bottom w:val="single" w:sz="4" w:space="0" w:color="231F20"/>
              <w:right w:val="single" w:sz="2" w:space="0" w:color="231F20"/>
            </w:tcBorders>
          </w:tcPr>
          <w:p>
            <w:pPr>
              <w:pStyle w:val="TableParagraph"/>
              <w:spacing w:line="257" w:lineRule="exact" w:before="10"/>
              <w:rPr>
                <w:rFonts w:ascii="SimSun" w:eastAsia="SimSun" w:hint="eastAsia"/>
                <w:sz w:val="21"/>
              </w:rPr>
            </w:pPr>
            <w:r>
              <w:rPr>
                <w:rFonts w:ascii="SimSun" w:eastAsia="SimSun" w:hint="eastAsia"/>
                <w:color w:val="231F20"/>
                <w:spacing w:val="-5"/>
                <w:sz w:val="21"/>
              </w:rPr>
              <w:t>乌兹</w:t>
            </w:r>
          </w:p>
        </w:tc>
        <w:tc>
          <w:tcPr>
            <w:tcW w:w="1172" w:type="dxa"/>
            <w:tcBorders>
              <w:top w:val="single" w:sz="2" w:space="0" w:color="231F20"/>
              <w:left w:val="single" w:sz="2" w:space="0" w:color="231F20"/>
              <w:bottom w:val="single" w:sz="4" w:space="0" w:color="231F20"/>
              <w:right w:val="single" w:sz="2" w:space="0" w:color="231F20"/>
            </w:tcBorders>
          </w:tcPr>
          <w:p>
            <w:pPr>
              <w:pStyle w:val="TableParagraph"/>
              <w:spacing w:line="268" w:lineRule="exact"/>
              <w:rPr>
                <w:sz w:val="21"/>
              </w:rPr>
            </w:pPr>
            <w:r>
              <w:rPr>
                <w:color w:val="231F20"/>
                <w:spacing w:val="-4"/>
                <w:sz w:val="21"/>
              </w:rPr>
              <w:t>1D10</w:t>
            </w:r>
          </w:p>
        </w:tc>
        <w:tc>
          <w:tcPr>
            <w:tcW w:w="1021" w:type="dxa"/>
            <w:tcBorders>
              <w:top w:val="single" w:sz="2" w:space="0" w:color="231F20"/>
              <w:left w:val="single" w:sz="2" w:space="0" w:color="231F20"/>
              <w:bottom w:val="single" w:sz="4" w:space="0" w:color="231F20"/>
              <w:right w:val="single" w:sz="2" w:space="0" w:color="231F20"/>
            </w:tcBorders>
          </w:tcPr>
          <w:p>
            <w:pPr>
              <w:pStyle w:val="TableParagraph"/>
              <w:spacing w:line="268" w:lineRule="exact"/>
              <w:ind w:right="1"/>
              <w:rPr>
                <w:sz w:val="21"/>
              </w:rPr>
            </w:pPr>
            <w:r>
              <w:rPr>
                <w:color w:val="231F20"/>
                <w:spacing w:val="-5"/>
                <w:sz w:val="21"/>
              </w:rPr>
              <w:t>20</w:t>
            </w:r>
          </w:p>
        </w:tc>
        <w:tc>
          <w:tcPr>
            <w:tcW w:w="1645" w:type="dxa"/>
            <w:tcBorders>
              <w:top w:val="single" w:sz="2" w:space="0" w:color="231F20"/>
              <w:left w:val="single" w:sz="2" w:space="0" w:color="231F20"/>
              <w:bottom w:val="single" w:sz="4" w:space="0" w:color="231F20"/>
              <w:right w:val="single" w:sz="2" w:space="0" w:color="231F20"/>
            </w:tcBorders>
          </w:tcPr>
          <w:p>
            <w:pPr>
              <w:pStyle w:val="TableParagraph"/>
              <w:spacing w:line="268" w:lineRule="exact"/>
              <w:rPr>
                <w:rFonts w:ascii="SimSun" w:eastAsia="SimSun" w:hint="eastAsia"/>
                <w:sz w:val="21"/>
              </w:rPr>
            </w:pPr>
            <w:r>
              <w:rPr>
                <w:color w:val="231F20"/>
                <w:sz w:val="21"/>
              </w:rPr>
              <w:t>1(2)</w:t>
            </w:r>
            <w:r>
              <w:rPr>
                <w:rFonts w:ascii="SimSun" w:eastAsia="SimSun" w:hint="eastAsia"/>
                <w:color w:val="231F20"/>
                <w:spacing w:val="-4"/>
                <w:sz w:val="21"/>
              </w:rPr>
              <w:t>或连射</w:t>
            </w:r>
          </w:p>
        </w:tc>
        <w:tc>
          <w:tcPr>
            <w:tcW w:w="1036" w:type="dxa"/>
            <w:tcBorders>
              <w:top w:val="single" w:sz="2" w:space="0" w:color="231F20"/>
              <w:left w:val="single" w:sz="2" w:space="0" w:color="231F20"/>
              <w:bottom w:val="single" w:sz="4" w:space="0" w:color="231F20"/>
              <w:right w:val="single" w:sz="2" w:space="0" w:color="231F20"/>
            </w:tcBorders>
          </w:tcPr>
          <w:p>
            <w:pPr>
              <w:pStyle w:val="TableParagraph"/>
              <w:spacing w:line="268" w:lineRule="exact"/>
              <w:ind w:right="2"/>
              <w:rPr>
                <w:sz w:val="21"/>
              </w:rPr>
            </w:pPr>
            <w:r>
              <w:rPr>
                <w:color w:val="231F20"/>
                <w:spacing w:val="-5"/>
                <w:sz w:val="21"/>
              </w:rPr>
              <w:t>32</w:t>
            </w:r>
          </w:p>
        </w:tc>
        <w:tc>
          <w:tcPr>
            <w:tcW w:w="1036" w:type="dxa"/>
            <w:tcBorders>
              <w:top w:val="single" w:sz="2" w:space="0" w:color="231F20"/>
              <w:left w:val="single" w:sz="2" w:space="0" w:color="231F20"/>
              <w:bottom w:val="single" w:sz="4" w:space="0" w:color="231F20"/>
              <w:right w:val="single" w:sz="2" w:space="0" w:color="231F20"/>
            </w:tcBorders>
          </w:tcPr>
          <w:p>
            <w:pPr>
              <w:pStyle w:val="TableParagraph"/>
              <w:spacing w:line="268" w:lineRule="exact"/>
              <w:ind w:right="5"/>
              <w:rPr>
                <w:sz w:val="21"/>
              </w:rPr>
            </w:pPr>
            <w:r>
              <w:rPr>
                <w:color w:val="231F20"/>
                <w:spacing w:val="-2"/>
                <w:sz w:val="21"/>
              </w:rPr>
              <w:t>-/1000</w:t>
            </w:r>
          </w:p>
        </w:tc>
        <w:tc>
          <w:tcPr>
            <w:tcW w:w="1036" w:type="dxa"/>
            <w:tcBorders>
              <w:top w:val="single" w:sz="2" w:space="0" w:color="231F20"/>
              <w:left w:val="single" w:sz="2" w:space="0" w:color="231F20"/>
              <w:bottom w:val="single" w:sz="4" w:space="0" w:color="231F20"/>
              <w:right w:val="single" w:sz="2" w:space="0" w:color="231F20"/>
            </w:tcBorders>
          </w:tcPr>
          <w:p>
            <w:pPr>
              <w:pStyle w:val="TableParagraph"/>
              <w:spacing w:line="268" w:lineRule="exact"/>
              <w:ind w:right="8"/>
              <w:rPr>
                <w:sz w:val="21"/>
              </w:rPr>
            </w:pPr>
            <w:r>
              <w:rPr>
                <w:color w:val="231F20"/>
                <w:spacing w:val="-5"/>
                <w:sz w:val="21"/>
              </w:rPr>
              <w:t>98</w:t>
            </w:r>
          </w:p>
        </w:tc>
        <w:tc>
          <w:tcPr>
            <w:tcW w:w="1036" w:type="dxa"/>
            <w:tcBorders>
              <w:top w:val="single" w:sz="2" w:space="0" w:color="231F20"/>
              <w:left w:val="single" w:sz="2" w:space="0" w:color="231F20"/>
              <w:bottom w:val="single" w:sz="4" w:space="0" w:color="231F20"/>
              <w:right w:val="nil"/>
            </w:tcBorders>
          </w:tcPr>
          <w:p>
            <w:pPr>
              <w:pStyle w:val="TableParagraph"/>
              <w:spacing w:line="268" w:lineRule="exact"/>
              <w:ind w:right="11"/>
              <w:rPr>
                <w:sz w:val="21"/>
              </w:rPr>
            </w:pPr>
            <w:r>
              <w:rPr>
                <w:color w:val="231F20"/>
                <w:spacing w:val="-10"/>
                <w:sz w:val="21"/>
              </w:rPr>
              <w:t>P</w:t>
            </w:r>
          </w:p>
        </w:tc>
      </w:tr>
    </w:tbl>
    <w:p>
      <w:pPr>
        <w:pStyle w:val="Heading6"/>
        <w:spacing w:line="240" w:lineRule="auto" w:before="166"/>
        <w:ind w:left="1884" w:right="1884"/>
        <w:jc w:val="center"/>
        <w:rPr>
          <w:rFonts w:ascii="SimSun" w:eastAsia="SimSun" w:hint="eastAsia"/>
        </w:rPr>
      </w:pPr>
      <w:r>
        <w:rPr>
          <w:rFonts w:ascii="SimSun" w:eastAsia="SimSun" w:hint="eastAsia"/>
          <w:color w:val="231F20"/>
          <w:spacing w:val="-39"/>
          <w:w w:val="105"/>
        </w:rPr>
        <w:t>表 </w:t>
      </w:r>
      <w:r>
        <w:rPr>
          <w:rFonts w:ascii="SimSun" w:eastAsia="SimSun" w:hint="eastAsia"/>
          <w:color w:val="231F20"/>
          <w:w w:val="105"/>
        </w:rPr>
        <w:t>10-8</w:t>
      </w:r>
      <w:r>
        <w:rPr>
          <w:rFonts w:ascii="SimSun" w:eastAsia="SimSun" w:hint="eastAsia"/>
          <w:color w:val="231F20"/>
          <w:spacing w:val="64"/>
          <w:w w:val="150"/>
        </w:rPr>
        <w:t> </w:t>
      </w:r>
      <w:r>
        <w:rPr>
          <w:rFonts w:ascii="SimSun" w:eastAsia="SimSun" w:hint="eastAsia"/>
          <w:color w:val="231F20"/>
          <w:spacing w:val="-5"/>
          <w:w w:val="105"/>
        </w:rPr>
        <w:t>机枪</w:t>
      </w:r>
    </w:p>
    <w:p>
      <w:pPr>
        <w:pStyle w:val="BodyText"/>
        <w:spacing w:before="83"/>
        <w:ind w:left="1270"/>
        <w:rPr>
          <w:rFonts w:ascii="Palatino Linotype" w:eastAsia="Palatino Linotype"/>
        </w:rPr>
      </w:pPr>
      <w:r>
        <w:rPr>
          <w:color w:val="231F20"/>
        </w:rPr>
        <w:t>该武器可以贯穿。使用技能：射击（</w:t>
      </w:r>
      <w:r>
        <w:rPr>
          <w:color w:val="231F20"/>
          <w:spacing w:val="-18"/>
        </w:rPr>
        <w:t>机枪 </w:t>
      </w:r>
      <w:r>
        <w:rPr>
          <w:rFonts w:ascii="Palatino Linotype" w:eastAsia="Palatino Linotype"/>
          <w:color w:val="231F20"/>
          <w:spacing w:val="-10"/>
        </w:rPr>
        <w:t>)</w:t>
      </w:r>
    </w:p>
    <w:p>
      <w:pPr>
        <w:pStyle w:val="BodyText"/>
        <w:ind w:left="0"/>
        <w:rPr>
          <w:rFonts w:ascii="Palatino Linotype"/>
          <w:sz w:val="8"/>
        </w:rPr>
      </w:pPr>
    </w:p>
    <w:tbl>
      <w:tblPr>
        <w:tblW w:w="0" w:type="auto"/>
        <w:jc w:val="left"/>
        <w:tblInd w:w="85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043"/>
        <w:gridCol w:w="1097"/>
        <w:gridCol w:w="776"/>
        <w:gridCol w:w="1551"/>
        <w:gridCol w:w="908"/>
        <w:gridCol w:w="1077"/>
        <w:gridCol w:w="490"/>
        <w:gridCol w:w="704"/>
      </w:tblGrid>
      <w:tr>
        <w:trPr>
          <w:trHeight w:val="282" w:hRule="atLeast"/>
        </w:trPr>
        <w:tc>
          <w:tcPr>
            <w:tcW w:w="3043" w:type="dxa"/>
            <w:tcBorders>
              <w:left w:val="nil"/>
              <w:bottom w:val="single" w:sz="4" w:space="0" w:color="231F20"/>
              <w:right w:val="single" w:sz="2" w:space="0" w:color="231F20"/>
            </w:tcBorders>
          </w:tcPr>
          <w:p>
            <w:pPr>
              <w:pStyle w:val="TableParagraph"/>
              <w:spacing w:line="258" w:lineRule="exact" w:before="4"/>
              <w:rPr>
                <w:rFonts w:ascii="PMingLiU" w:eastAsia="PMingLiU" w:hint="eastAsia"/>
                <w:sz w:val="21"/>
              </w:rPr>
            </w:pPr>
            <w:r>
              <w:rPr>
                <w:rFonts w:ascii="PMingLiU" w:eastAsia="PMingLiU" w:hint="eastAsia"/>
                <w:color w:val="231F20"/>
                <w:spacing w:val="-5"/>
                <w:sz w:val="21"/>
              </w:rPr>
              <w:t>名称</w:t>
            </w:r>
          </w:p>
        </w:tc>
        <w:tc>
          <w:tcPr>
            <w:tcW w:w="1097" w:type="dxa"/>
            <w:tcBorders>
              <w:left w:val="single" w:sz="2" w:space="0" w:color="231F20"/>
              <w:bottom w:val="single" w:sz="4" w:space="0" w:color="231F20"/>
              <w:right w:val="single" w:sz="2" w:space="0" w:color="231F20"/>
            </w:tcBorders>
          </w:tcPr>
          <w:p>
            <w:pPr>
              <w:pStyle w:val="TableParagraph"/>
              <w:spacing w:line="258" w:lineRule="exact" w:before="4"/>
              <w:ind w:right="1"/>
              <w:rPr>
                <w:rFonts w:ascii="PMingLiU" w:eastAsia="PMingLiU" w:hint="eastAsia"/>
                <w:sz w:val="21"/>
              </w:rPr>
            </w:pPr>
            <w:r>
              <w:rPr>
                <w:rFonts w:ascii="PMingLiU" w:eastAsia="PMingLiU" w:hint="eastAsia"/>
                <w:color w:val="231F20"/>
                <w:spacing w:val="-5"/>
                <w:sz w:val="21"/>
              </w:rPr>
              <w:t>伤害</w:t>
            </w:r>
          </w:p>
        </w:tc>
        <w:tc>
          <w:tcPr>
            <w:tcW w:w="776" w:type="dxa"/>
            <w:tcBorders>
              <w:left w:val="single" w:sz="2" w:space="0" w:color="231F20"/>
              <w:bottom w:val="single" w:sz="4" w:space="0" w:color="231F20"/>
              <w:right w:val="single" w:sz="2" w:space="0" w:color="231F20"/>
            </w:tcBorders>
          </w:tcPr>
          <w:p>
            <w:pPr>
              <w:pStyle w:val="TableParagraph"/>
              <w:spacing w:line="258" w:lineRule="exact" w:before="4"/>
              <w:ind w:left="16" w:right="18"/>
              <w:rPr>
                <w:rFonts w:ascii="PMingLiU" w:eastAsia="PMingLiU" w:hint="eastAsia"/>
                <w:sz w:val="21"/>
              </w:rPr>
            </w:pPr>
            <w:r>
              <w:rPr>
                <w:rFonts w:ascii="PMingLiU" w:eastAsia="PMingLiU" w:hint="eastAsia"/>
                <w:color w:val="231F20"/>
                <w:spacing w:val="-5"/>
                <w:sz w:val="21"/>
              </w:rPr>
              <w:t>射程</w:t>
            </w:r>
          </w:p>
        </w:tc>
        <w:tc>
          <w:tcPr>
            <w:tcW w:w="1551" w:type="dxa"/>
            <w:tcBorders>
              <w:left w:val="single" w:sz="2" w:space="0" w:color="231F20"/>
              <w:bottom w:val="single" w:sz="4" w:space="0" w:color="231F20"/>
              <w:right w:val="single" w:sz="2" w:space="0" w:color="231F20"/>
            </w:tcBorders>
          </w:tcPr>
          <w:p>
            <w:pPr>
              <w:pStyle w:val="TableParagraph"/>
              <w:spacing w:line="258" w:lineRule="exact" w:before="4"/>
              <w:ind w:right="4"/>
              <w:rPr>
                <w:rFonts w:ascii="PMingLiU" w:eastAsia="PMingLiU" w:hint="eastAsia"/>
                <w:sz w:val="21"/>
              </w:rPr>
            </w:pPr>
            <w:r>
              <w:rPr>
                <w:rFonts w:ascii="PMingLiU" w:eastAsia="PMingLiU" w:hint="eastAsia"/>
                <w:color w:val="231F20"/>
                <w:spacing w:val="-2"/>
                <w:sz w:val="21"/>
              </w:rPr>
              <w:t>每轮攻击次数</w:t>
            </w:r>
          </w:p>
        </w:tc>
        <w:tc>
          <w:tcPr>
            <w:tcW w:w="908" w:type="dxa"/>
            <w:tcBorders>
              <w:left w:val="single" w:sz="2" w:space="0" w:color="231F20"/>
              <w:bottom w:val="single" w:sz="4" w:space="0" w:color="231F20"/>
              <w:right w:val="single" w:sz="2" w:space="0" w:color="231F20"/>
            </w:tcBorders>
          </w:tcPr>
          <w:p>
            <w:pPr>
              <w:pStyle w:val="TableParagraph"/>
              <w:spacing w:line="258" w:lineRule="exact" w:before="4"/>
              <w:ind w:right="6"/>
              <w:rPr>
                <w:rFonts w:ascii="PMingLiU" w:eastAsia="PMingLiU" w:hint="eastAsia"/>
                <w:sz w:val="21"/>
              </w:rPr>
            </w:pPr>
            <w:r>
              <w:rPr>
                <w:rFonts w:ascii="PMingLiU" w:eastAsia="PMingLiU" w:hint="eastAsia"/>
                <w:color w:val="231F20"/>
                <w:spacing w:val="-5"/>
                <w:sz w:val="21"/>
              </w:rPr>
              <w:t>弹数</w:t>
            </w:r>
          </w:p>
        </w:tc>
        <w:tc>
          <w:tcPr>
            <w:tcW w:w="1077" w:type="dxa"/>
            <w:tcBorders>
              <w:left w:val="single" w:sz="2" w:space="0" w:color="231F20"/>
              <w:bottom w:val="single" w:sz="4" w:space="0" w:color="231F20"/>
              <w:right w:val="single" w:sz="2" w:space="0" w:color="231F20"/>
            </w:tcBorders>
          </w:tcPr>
          <w:p>
            <w:pPr>
              <w:pStyle w:val="TableParagraph"/>
              <w:spacing w:line="258" w:lineRule="exact" w:before="4"/>
              <w:ind w:right="9"/>
              <w:rPr>
                <w:rFonts w:ascii="PMingLiU" w:eastAsia="PMingLiU" w:hint="eastAsia"/>
                <w:sz w:val="21"/>
              </w:rPr>
            </w:pPr>
            <w:r>
              <w:rPr>
                <w:rFonts w:ascii="PMingLiU" w:eastAsia="PMingLiU" w:hint="eastAsia"/>
                <w:color w:val="231F20"/>
                <w:spacing w:val="-5"/>
                <w:sz w:val="21"/>
              </w:rPr>
              <w:t>价格</w:t>
            </w:r>
          </w:p>
        </w:tc>
        <w:tc>
          <w:tcPr>
            <w:tcW w:w="490" w:type="dxa"/>
            <w:tcBorders>
              <w:left w:val="single" w:sz="2" w:space="0" w:color="231F20"/>
              <w:bottom w:val="single" w:sz="4" w:space="0" w:color="231F20"/>
              <w:right w:val="single" w:sz="2" w:space="0" w:color="231F20"/>
            </w:tcBorders>
          </w:tcPr>
          <w:p>
            <w:pPr>
              <w:pStyle w:val="TableParagraph"/>
              <w:spacing w:line="258" w:lineRule="exact" w:before="4"/>
              <w:ind w:right="11"/>
              <w:rPr>
                <w:rFonts w:ascii="PMingLiU" w:eastAsia="PMingLiU" w:hint="eastAsia"/>
                <w:sz w:val="21"/>
              </w:rPr>
            </w:pPr>
            <w:r>
              <w:rPr>
                <w:rFonts w:ascii="PMingLiU" w:eastAsia="PMingLiU" w:hint="eastAsia"/>
                <w:color w:val="231F20"/>
                <w:spacing w:val="-5"/>
                <w:sz w:val="21"/>
              </w:rPr>
              <w:t>故障</w:t>
            </w:r>
          </w:p>
        </w:tc>
        <w:tc>
          <w:tcPr>
            <w:tcW w:w="704" w:type="dxa"/>
            <w:tcBorders>
              <w:left w:val="single" w:sz="2" w:space="0" w:color="231F20"/>
              <w:bottom w:val="single" w:sz="4" w:space="0" w:color="231F20"/>
              <w:right w:val="nil"/>
            </w:tcBorders>
          </w:tcPr>
          <w:p>
            <w:pPr>
              <w:pStyle w:val="TableParagraph"/>
              <w:spacing w:line="258" w:lineRule="exact" w:before="4"/>
              <w:ind w:right="13"/>
              <w:rPr>
                <w:rFonts w:ascii="PMingLiU" w:eastAsia="PMingLiU" w:hint="eastAsia"/>
                <w:sz w:val="21"/>
              </w:rPr>
            </w:pPr>
            <w:r>
              <w:rPr>
                <w:rFonts w:ascii="PMingLiU" w:eastAsia="PMingLiU" w:hint="eastAsia"/>
                <w:color w:val="231F20"/>
                <w:spacing w:val="-5"/>
                <w:sz w:val="21"/>
              </w:rPr>
              <w:t>时代</w:t>
            </w:r>
          </w:p>
        </w:tc>
      </w:tr>
      <w:tr>
        <w:trPr>
          <w:trHeight w:val="290" w:hRule="atLeast"/>
        </w:trPr>
        <w:tc>
          <w:tcPr>
            <w:tcW w:w="3043" w:type="dxa"/>
            <w:tcBorders>
              <w:top w:val="single" w:sz="4"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2"/>
                <w:sz w:val="21"/>
              </w:rPr>
              <w:t>1882</w:t>
            </w:r>
            <w:r>
              <w:rPr>
                <w:rFonts w:ascii="SimSun" w:eastAsia="SimSun" w:hint="eastAsia"/>
                <w:color w:val="231F20"/>
                <w:spacing w:val="-4"/>
                <w:sz w:val="21"/>
              </w:rPr>
              <w:t>年式加特林</w:t>
            </w:r>
          </w:p>
        </w:tc>
        <w:tc>
          <w:tcPr>
            <w:tcW w:w="1097" w:type="dxa"/>
            <w:tcBorders>
              <w:top w:val="single" w:sz="4"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2"/>
                <w:sz w:val="21"/>
              </w:rPr>
              <w:t>2D6+4</w:t>
            </w:r>
          </w:p>
        </w:tc>
        <w:tc>
          <w:tcPr>
            <w:tcW w:w="776" w:type="dxa"/>
            <w:tcBorders>
              <w:top w:val="single" w:sz="4" w:space="0" w:color="231F20"/>
              <w:left w:val="single" w:sz="2" w:space="0" w:color="231F20"/>
              <w:bottom w:val="single" w:sz="2" w:space="0" w:color="231F20"/>
              <w:right w:val="single" w:sz="2" w:space="0" w:color="231F20"/>
            </w:tcBorders>
          </w:tcPr>
          <w:p>
            <w:pPr>
              <w:pStyle w:val="TableParagraph"/>
              <w:ind w:left="16" w:right="18"/>
              <w:rPr>
                <w:sz w:val="21"/>
              </w:rPr>
            </w:pPr>
            <w:r>
              <w:rPr>
                <w:color w:val="231F20"/>
                <w:spacing w:val="-5"/>
                <w:sz w:val="21"/>
              </w:rPr>
              <w:t>100</w:t>
            </w:r>
          </w:p>
        </w:tc>
        <w:tc>
          <w:tcPr>
            <w:tcW w:w="1551" w:type="dxa"/>
            <w:tcBorders>
              <w:top w:val="single" w:sz="4" w:space="0" w:color="231F20"/>
              <w:left w:val="single" w:sz="2" w:space="0" w:color="231F20"/>
              <w:bottom w:val="single" w:sz="2" w:space="0" w:color="231F20"/>
              <w:right w:val="single" w:sz="2" w:space="0" w:color="231F20"/>
            </w:tcBorders>
          </w:tcPr>
          <w:p>
            <w:pPr>
              <w:pStyle w:val="TableParagraph"/>
              <w:spacing w:line="260" w:lineRule="exact" w:before="10"/>
              <w:ind w:right="4"/>
              <w:rPr>
                <w:rFonts w:ascii="SimSun" w:eastAsia="SimSun" w:hint="eastAsia"/>
                <w:sz w:val="21"/>
              </w:rPr>
            </w:pPr>
            <w:r>
              <w:rPr>
                <w:rFonts w:ascii="SimSun" w:eastAsia="SimSun" w:hint="eastAsia"/>
                <w:color w:val="231F20"/>
                <w:spacing w:val="-5"/>
                <w:sz w:val="21"/>
              </w:rPr>
              <w:t>连射</w:t>
            </w:r>
          </w:p>
        </w:tc>
        <w:tc>
          <w:tcPr>
            <w:tcW w:w="908" w:type="dxa"/>
            <w:tcBorders>
              <w:top w:val="single" w:sz="4" w:space="0" w:color="231F20"/>
              <w:left w:val="single" w:sz="2" w:space="0" w:color="231F20"/>
              <w:bottom w:val="single" w:sz="2" w:space="0" w:color="231F20"/>
              <w:right w:val="single" w:sz="2" w:space="0" w:color="231F20"/>
            </w:tcBorders>
          </w:tcPr>
          <w:p>
            <w:pPr>
              <w:pStyle w:val="TableParagraph"/>
              <w:ind w:right="6"/>
              <w:rPr>
                <w:sz w:val="21"/>
              </w:rPr>
            </w:pPr>
            <w:r>
              <w:rPr>
                <w:color w:val="231F20"/>
                <w:spacing w:val="-5"/>
                <w:sz w:val="21"/>
              </w:rPr>
              <w:t>200</w:t>
            </w:r>
          </w:p>
        </w:tc>
        <w:tc>
          <w:tcPr>
            <w:tcW w:w="1077" w:type="dxa"/>
            <w:tcBorders>
              <w:top w:val="single" w:sz="4" w:space="0" w:color="231F20"/>
              <w:left w:val="single" w:sz="2" w:space="0" w:color="231F20"/>
              <w:bottom w:val="single" w:sz="2" w:space="0" w:color="231F20"/>
              <w:right w:val="single" w:sz="2" w:space="0" w:color="231F20"/>
            </w:tcBorders>
          </w:tcPr>
          <w:p>
            <w:pPr>
              <w:pStyle w:val="TableParagraph"/>
              <w:ind w:right="9"/>
              <w:rPr>
                <w:sz w:val="21"/>
              </w:rPr>
            </w:pPr>
            <w:r>
              <w:rPr>
                <w:color w:val="231F20"/>
                <w:spacing w:val="-2"/>
                <w:sz w:val="21"/>
              </w:rPr>
              <w:t>2000/14000</w:t>
            </w:r>
          </w:p>
        </w:tc>
        <w:tc>
          <w:tcPr>
            <w:tcW w:w="490" w:type="dxa"/>
            <w:tcBorders>
              <w:top w:val="single" w:sz="4" w:space="0" w:color="231F20"/>
              <w:left w:val="single" w:sz="2" w:space="0" w:color="231F20"/>
              <w:bottom w:val="single" w:sz="2" w:space="0" w:color="231F20"/>
              <w:right w:val="single" w:sz="2" w:space="0" w:color="231F20"/>
            </w:tcBorders>
          </w:tcPr>
          <w:p>
            <w:pPr>
              <w:pStyle w:val="TableParagraph"/>
              <w:ind w:right="11"/>
              <w:rPr>
                <w:sz w:val="21"/>
              </w:rPr>
            </w:pPr>
            <w:r>
              <w:rPr>
                <w:color w:val="231F20"/>
                <w:spacing w:val="-5"/>
                <w:sz w:val="21"/>
              </w:rPr>
              <w:t>96</w:t>
            </w:r>
          </w:p>
        </w:tc>
        <w:tc>
          <w:tcPr>
            <w:tcW w:w="704" w:type="dxa"/>
            <w:tcBorders>
              <w:top w:val="single" w:sz="4" w:space="0" w:color="231F20"/>
              <w:left w:val="single" w:sz="2" w:space="0" w:color="231F20"/>
              <w:bottom w:val="single" w:sz="2" w:space="0" w:color="231F20"/>
              <w:right w:val="nil"/>
            </w:tcBorders>
          </w:tcPr>
          <w:p>
            <w:pPr>
              <w:pStyle w:val="TableParagraph"/>
              <w:ind w:right="13"/>
              <w:rPr>
                <w:rFonts w:ascii="SimSun" w:eastAsia="SimSun" w:hint="eastAsia"/>
                <w:sz w:val="21"/>
              </w:rPr>
            </w:pPr>
            <w:r>
              <w:rPr>
                <w:color w:val="231F20"/>
                <w:w w:val="90"/>
                <w:sz w:val="21"/>
              </w:rPr>
              <w:t>C</w:t>
            </w:r>
            <w:r>
              <w:rPr>
                <w:rFonts w:ascii="SimSun" w:eastAsia="SimSun" w:hint="eastAsia"/>
                <w:color w:val="231F20"/>
                <w:spacing w:val="-10"/>
                <w:w w:val="95"/>
                <w:sz w:val="21"/>
              </w:rPr>
              <w:t>稀</w:t>
            </w:r>
          </w:p>
        </w:tc>
      </w:tr>
      <w:tr>
        <w:trPr>
          <w:trHeight w:val="290" w:hRule="atLeast"/>
        </w:trPr>
        <w:tc>
          <w:tcPr>
            <w:tcW w:w="3043"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M1918</w:t>
            </w:r>
            <w:r>
              <w:rPr>
                <w:rFonts w:ascii="SimSun" w:eastAsia="SimSun" w:hint="eastAsia"/>
                <w:color w:val="231F20"/>
                <w:spacing w:val="-5"/>
                <w:sz w:val="21"/>
              </w:rPr>
              <w:t>式勃朗宁自动步枪</w:t>
            </w:r>
          </w:p>
        </w:tc>
        <w:tc>
          <w:tcPr>
            <w:tcW w:w="1097"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2"/>
                <w:sz w:val="21"/>
              </w:rPr>
              <w:t>2D6+4</w:t>
            </w:r>
          </w:p>
        </w:tc>
        <w:tc>
          <w:tcPr>
            <w:tcW w:w="776" w:type="dxa"/>
            <w:tcBorders>
              <w:top w:val="single" w:sz="2" w:space="0" w:color="231F20"/>
              <w:left w:val="single" w:sz="2" w:space="0" w:color="231F20"/>
              <w:bottom w:val="single" w:sz="2" w:space="0" w:color="231F20"/>
              <w:right w:val="single" w:sz="2" w:space="0" w:color="231F20"/>
            </w:tcBorders>
          </w:tcPr>
          <w:p>
            <w:pPr>
              <w:pStyle w:val="TableParagraph"/>
              <w:ind w:left="16" w:right="18"/>
              <w:rPr>
                <w:sz w:val="21"/>
              </w:rPr>
            </w:pPr>
            <w:r>
              <w:rPr>
                <w:color w:val="231F20"/>
                <w:spacing w:val="-5"/>
                <w:sz w:val="21"/>
              </w:rPr>
              <w:t>90</w:t>
            </w:r>
          </w:p>
        </w:tc>
        <w:tc>
          <w:tcPr>
            <w:tcW w:w="1551" w:type="dxa"/>
            <w:tcBorders>
              <w:top w:val="single" w:sz="2" w:space="0" w:color="231F20"/>
              <w:left w:val="single" w:sz="2" w:space="0" w:color="231F20"/>
              <w:bottom w:val="single" w:sz="2" w:space="0" w:color="231F20"/>
              <w:right w:val="single" w:sz="2" w:space="0" w:color="231F20"/>
            </w:tcBorders>
          </w:tcPr>
          <w:p>
            <w:pPr>
              <w:pStyle w:val="TableParagraph"/>
              <w:ind w:right="4"/>
              <w:rPr>
                <w:rFonts w:ascii="SimSun" w:eastAsia="SimSun" w:hint="eastAsia"/>
                <w:sz w:val="21"/>
              </w:rPr>
            </w:pPr>
            <w:r>
              <w:rPr>
                <w:color w:val="231F20"/>
                <w:sz w:val="21"/>
              </w:rPr>
              <w:t>1(2)</w:t>
            </w:r>
            <w:r>
              <w:rPr>
                <w:rFonts w:ascii="SimSun" w:eastAsia="SimSun" w:hint="eastAsia"/>
                <w:color w:val="231F20"/>
                <w:spacing w:val="-4"/>
                <w:sz w:val="21"/>
              </w:rPr>
              <w:t>或连射</w:t>
            </w:r>
          </w:p>
        </w:tc>
        <w:tc>
          <w:tcPr>
            <w:tcW w:w="908" w:type="dxa"/>
            <w:tcBorders>
              <w:top w:val="single" w:sz="2" w:space="0" w:color="231F20"/>
              <w:left w:val="single" w:sz="2" w:space="0" w:color="231F20"/>
              <w:bottom w:val="single" w:sz="2" w:space="0" w:color="231F20"/>
              <w:right w:val="single" w:sz="2" w:space="0" w:color="231F20"/>
            </w:tcBorders>
          </w:tcPr>
          <w:p>
            <w:pPr>
              <w:pStyle w:val="TableParagraph"/>
              <w:ind w:right="6"/>
              <w:rPr>
                <w:sz w:val="21"/>
              </w:rPr>
            </w:pPr>
            <w:r>
              <w:rPr>
                <w:color w:val="231F20"/>
                <w:spacing w:val="-5"/>
                <w:sz w:val="21"/>
              </w:rPr>
              <w:t>20</w:t>
            </w:r>
          </w:p>
        </w:tc>
        <w:tc>
          <w:tcPr>
            <w:tcW w:w="1077" w:type="dxa"/>
            <w:tcBorders>
              <w:top w:val="single" w:sz="2" w:space="0" w:color="231F20"/>
              <w:left w:val="single" w:sz="2" w:space="0" w:color="231F20"/>
              <w:bottom w:val="single" w:sz="2" w:space="0" w:color="231F20"/>
              <w:right w:val="single" w:sz="2" w:space="0" w:color="231F20"/>
            </w:tcBorders>
          </w:tcPr>
          <w:p>
            <w:pPr>
              <w:pStyle w:val="TableParagraph"/>
              <w:ind w:right="9"/>
              <w:rPr>
                <w:sz w:val="21"/>
              </w:rPr>
            </w:pPr>
            <w:r>
              <w:rPr>
                <w:color w:val="231F20"/>
                <w:spacing w:val="-2"/>
                <w:sz w:val="21"/>
              </w:rPr>
              <w:t>800/1500</w:t>
            </w:r>
          </w:p>
        </w:tc>
        <w:tc>
          <w:tcPr>
            <w:tcW w:w="490" w:type="dxa"/>
            <w:tcBorders>
              <w:top w:val="single" w:sz="2" w:space="0" w:color="231F20"/>
              <w:left w:val="single" w:sz="2" w:space="0" w:color="231F20"/>
              <w:bottom w:val="single" w:sz="2" w:space="0" w:color="231F20"/>
              <w:right w:val="single" w:sz="2" w:space="0" w:color="231F20"/>
            </w:tcBorders>
          </w:tcPr>
          <w:p>
            <w:pPr>
              <w:pStyle w:val="TableParagraph"/>
              <w:ind w:right="11"/>
              <w:rPr>
                <w:sz w:val="21"/>
              </w:rPr>
            </w:pPr>
            <w:r>
              <w:rPr>
                <w:color w:val="231F20"/>
                <w:spacing w:val="-5"/>
                <w:sz w:val="21"/>
              </w:rPr>
              <w:t>100</w:t>
            </w:r>
          </w:p>
        </w:tc>
        <w:tc>
          <w:tcPr>
            <w:tcW w:w="704" w:type="dxa"/>
            <w:tcBorders>
              <w:top w:val="single" w:sz="2" w:space="0" w:color="231F20"/>
              <w:left w:val="single" w:sz="2" w:space="0" w:color="231F20"/>
              <w:bottom w:val="single" w:sz="2" w:space="0" w:color="231F20"/>
              <w:right w:val="nil"/>
            </w:tcBorders>
          </w:tcPr>
          <w:p>
            <w:pPr>
              <w:pStyle w:val="TableParagraph"/>
              <w:ind w:right="13"/>
              <w:rPr>
                <w:sz w:val="21"/>
              </w:rPr>
            </w:pPr>
            <w:r>
              <w:rPr>
                <w:color w:val="231F20"/>
                <w:spacing w:val="-10"/>
                <w:sz w:val="21"/>
              </w:rPr>
              <w:t>C</w:t>
            </w:r>
          </w:p>
        </w:tc>
      </w:tr>
      <w:tr>
        <w:trPr>
          <w:trHeight w:val="290" w:hRule="atLeast"/>
        </w:trPr>
        <w:tc>
          <w:tcPr>
            <w:tcW w:w="3043" w:type="dxa"/>
            <w:tcBorders>
              <w:top w:val="single" w:sz="2" w:space="0" w:color="231F20"/>
              <w:left w:val="nil"/>
              <w:bottom w:val="single" w:sz="2" w:space="0" w:color="231F20"/>
              <w:right w:val="single" w:sz="2" w:space="0" w:color="231F20"/>
            </w:tcBorders>
          </w:tcPr>
          <w:p>
            <w:pPr>
              <w:pStyle w:val="TableParagraph"/>
              <w:rPr>
                <w:sz w:val="21"/>
              </w:rPr>
            </w:pPr>
            <w:r>
              <w:rPr>
                <w:rFonts w:ascii="SimSun" w:eastAsia="SimSun" w:hint="eastAsia"/>
                <w:color w:val="231F20"/>
                <w:sz w:val="21"/>
              </w:rPr>
              <w:t>勃朗宁</w:t>
            </w:r>
            <w:r>
              <w:rPr>
                <w:color w:val="231F20"/>
                <w:spacing w:val="-2"/>
                <w:sz w:val="21"/>
              </w:rPr>
              <w:t>M1917A1(7.62mm)</w:t>
            </w:r>
          </w:p>
        </w:tc>
        <w:tc>
          <w:tcPr>
            <w:tcW w:w="1097"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2"/>
                <w:sz w:val="21"/>
              </w:rPr>
              <w:t>2D6+4</w:t>
            </w:r>
          </w:p>
        </w:tc>
        <w:tc>
          <w:tcPr>
            <w:tcW w:w="776" w:type="dxa"/>
            <w:tcBorders>
              <w:top w:val="single" w:sz="2" w:space="0" w:color="231F20"/>
              <w:left w:val="single" w:sz="2" w:space="0" w:color="231F20"/>
              <w:bottom w:val="single" w:sz="2" w:space="0" w:color="231F20"/>
              <w:right w:val="single" w:sz="2" w:space="0" w:color="231F20"/>
            </w:tcBorders>
          </w:tcPr>
          <w:p>
            <w:pPr>
              <w:pStyle w:val="TableParagraph"/>
              <w:ind w:left="16" w:right="18"/>
              <w:rPr>
                <w:sz w:val="21"/>
              </w:rPr>
            </w:pPr>
            <w:r>
              <w:rPr>
                <w:color w:val="231F20"/>
                <w:spacing w:val="-5"/>
                <w:sz w:val="21"/>
              </w:rPr>
              <w:t>150</w:t>
            </w:r>
          </w:p>
        </w:tc>
        <w:tc>
          <w:tcPr>
            <w:tcW w:w="1551"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right="4"/>
              <w:rPr>
                <w:rFonts w:ascii="SimSun" w:eastAsia="SimSun" w:hint="eastAsia"/>
                <w:sz w:val="21"/>
              </w:rPr>
            </w:pPr>
            <w:r>
              <w:rPr>
                <w:rFonts w:ascii="SimSun" w:eastAsia="SimSun" w:hint="eastAsia"/>
                <w:color w:val="231F20"/>
                <w:spacing w:val="-5"/>
                <w:sz w:val="21"/>
              </w:rPr>
              <w:t>连射</w:t>
            </w:r>
          </w:p>
        </w:tc>
        <w:tc>
          <w:tcPr>
            <w:tcW w:w="908" w:type="dxa"/>
            <w:tcBorders>
              <w:top w:val="single" w:sz="2" w:space="0" w:color="231F20"/>
              <w:left w:val="single" w:sz="2" w:space="0" w:color="231F20"/>
              <w:bottom w:val="single" w:sz="2" w:space="0" w:color="231F20"/>
              <w:right w:val="single" w:sz="2" w:space="0" w:color="231F20"/>
            </w:tcBorders>
          </w:tcPr>
          <w:p>
            <w:pPr>
              <w:pStyle w:val="TableParagraph"/>
              <w:ind w:right="6"/>
              <w:rPr>
                <w:sz w:val="21"/>
              </w:rPr>
            </w:pPr>
            <w:r>
              <w:rPr>
                <w:color w:val="231F20"/>
                <w:spacing w:val="-5"/>
                <w:sz w:val="21"/>
              </w:rPr>
              <w:t>250</w:t>
            </w:r>
          </w:p>
        </w:tc>
        <w:tc>
          <w:tcPr>
            <w:tcW w:w="1077" w:type="dxa"/>
            <w:tcBorders>
              <w:top w:val="single" w:sz="2" w:space="0" w:color="231F20"/>
              <w:left w:val="single" w:sz="2" w:space="0" w:color="231F20"/>
              <w:bottom w:val="single" w:sz="2" w:space="0" w:color="231F20"/>
              <w:right w:val="single" w:sz="2" w:space="0" w:color="231F20"/>
            </w:tcBorders>
          </w:tcPr>
          <w:p>
            <w:pPr>
              <w:pStyle w:val="TableParagraph"/>
              <w:ind w:right="9"/>
              <w:rPr>
                <w:rFonts w:ascii="SimSun" w:eastAsia="SimSun" w:hint="eastAsia"/>
                <w:sz w:val="21"/>
              </w:rPr>
            </w:pPr>
            <w:r>
              <w:rPr>
                <w:color w:val="231F20"/>
                <w:spacing w:val="-2"/>
                <w:sz w:val="21"/>
              </w:rPr>
              <w:t>3000/3</w:t>
            </w:r>
            <w:r>
              <w:rPr>
                <w:rFonts w:ascii="SimSun" w:eastAsia="SimSun" w:hint="eastAsia"/>
                <w:color w:val="231F20"/>
                <w:spacing w:val="-10"/>
                <w:sz w:val="21"/>
              </w:rPr>
              <w:t>万</w:t>
            </w:r>
          </w:p>
        </w:tc>
        <w:tc>
          <w:tcPr>
            <w:tcW w:w="490" w:type="dxa"/>
            <w:tcBorders>
              <w:top w:val="single" w:sz="2" w:space="0" w:color="231F20"/>
              <w:left w:val="single" w:sz="2" w:space="0" w:color="231F20"/>
              <w:bottom w:val="single" w:sz="2" w:space="0" w:color="231F20"/>
              <w:right w:val="single" w:sz="2" w:space="0" w:color="231F20"/>
            </w:tcBorders>
          </w:tcPr>
          <w:p>
            <w:pPr>
              <w:pStyle w:val="TableParagraph"/>
              <w:ind w:right="11"/>
              <w:rPr>
                <w:sz w:val="21"/>
              </w:rPr>
            </w:pPr>
            <w:r>
              <w:rPr>
                <w:color w:val="231F20"/>
                <w:spacing w:val="-5"/>
                <w:sz w:val="21"/>
              </w:rPr>
              <w:t>96</w:t>
            </w:r>
          </w:p>
        </w:tc>
        <w:tc>
          <w:tcPr>
            <w:tcW w:w="704" w:type="dxa"/>
            <w:tcBorders>
              <w:top w:val="single" w:sz="2" w:space="0" w:color="231F20"/>
              <w:left w:val="single" w:sz="2" w:space="0" w:color="231F20"/>
              <w:bottom w:val="single" w:sz="2" w:space="0" w:color="231F20"/>
              <w:right w:val="nil"/>
            </w:tcBorders>
          </w:tcPr>
          <w:p>
            <w:pPr>
              <w:pStyle w:val="TableParagraph"/>
              <w:ind w:right="13"/>
              <w:rPr>
                <w:sz w:val="21"/>
              </w:rPr>
            </w:pPr>
            <w:r>
              <w:rPr>
                <w:color w:val="231F20"/>
                <w:spacing w:val="-10"/>
                <w:sz w:val="21"/>
              </w:rPr>
              <w:t>C</w:t>
            </w:r>
          </w:p>
        </w:tc>
      </w:tr>
      <w:tr>
        <w:trPr>
          <w:trHeight w:val="290" w:hRule="atLeast"/>
        </w:trPr>
        <w:tc>
          <w:tcPr>
            <w:tcW w:w="3043"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2"/>
                <w:sz w:val="21"/>
              </w:rPr>
              <w:t>布伦轻机枪</w:t>
            </w:r>
          </w:p>
        </w:tc>
        <w:tc>
          <w:tcPr>
            <w:tcW w:w="1097"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2"/>
                <w:sz w:val="21"/>
              </w:rPr>
              <w:t>2D6+4</w:t>
            </w:r>
          </w:p>
        </w:tc>
        <w:tc>
          <w:tcPr>
            <w:tcW w:w="776" w:type="dxa"/>
            <w:tcBorders>
              <w:top w:val="single" w:sz="2" w:space="0" w:color="231F20"/>
              <w:left w:val="single" w:sz="2" w:space="0" w:color="231F20"/>
              <w:bottom w:val="single" w:sz="2" w:space="0" w:color="231F20"/>
              <w:right w:val="single" w:sz="2" w:space="0" w:color="231F20"/>
            </w:tcBorders>
          </w:tcPr>
          <w:p>
            <w:pPr>
              <w:pStyle w:val="TableParagraph"/>
              <w:ind w:left="16" w:right="18"/>
              <w:rPr>
                <w:sz w:val="21"/>
              </w:rPr>
            </w:pPr>
            <w:r>
              <w:rPr>
                <w:color w:val="231F20"/>
                <w:spacing w:val="-5"/>
                <w:sz w:val="21"/>
              </w:rPr>
              <w:t>110</w:t>
            </w:r>
          </w:p>
        </w:tc>
        <w:tc>
          <w:tcPr>
            <w:tcW w:w="1551" w:type="dxa"/>
            <w:tcBorders>
              <w:top w:val="single" w:sz="2" w:space="0" w:color="231F20"/>
              <w:left w:val="single" w:sz="2" w:space="0" w:color="231F20"/>
              <w:bottom w:val="single" w:sz="2" w:space="0" w:color="231F20"/>
              <w:right w:val="single" w:sz="2" w:space="0" w:color="231F20"/>
            </w:tcBorders>
          </w:tcPr>
          <w:p>
            <w:pPr>
              <w:pStyle w:val="TableParagraph"/>
              <w:ind w:right="4"/>
              <w:rPr>
                <w:rFonts w:ascii="SimSun" w:eastAsia="SimSun" w:hint="eastAsia"/>
                <w:sz w:val="21"/>
              </w:rPr>
            </w:pPr>
            <w:r>
              <w:rPr>
                <w:color w:val="231F20"/>
                <w:spacing w:val="-2"/>
                <w:sz w:val="21"/>
              </w:rPr>
              <w:t>1</w:t>
            </w:r>
            <w:r>
              <w:rPr>
                <w:rFonts w:ascii="SimSun" w:eastAsia="SimSun" w:hint="eastAsia"/>
                <w:color w:val="231F20"/>
                <w:spacing w:val="-5"/>
                <w:sz w:val="21"/>
              </w:rPr>
              <w:t>或连射</w:t>
            </w:r>
          </w:p>
        </w:tc>
        <w:tc>
          <w:tcPr>
            <w:tcW w:w="908" w:type="dxa"/>
            <w:tcBorders>
              <w:top w:val="single" w:sz="2" w:space="0" w:color="231F20"/>
              <w:left w:val="single" w:sz="2" w:space="0" w:color="231F20"/>
              <w:bottom w:val="single" w:sz="2" w:space="0" w:color="231F20"/>
              <w:right w:val="single" w:sz="2" w:space="0" w:color="231F20"/>
            </w:tcBorders>
          </w:tcPr>
          <w:p>
            <w:pPr>
              <w:pStyle w:val="TableParagraph"/>
              <w:ind w:right="6"/>
              <w:rPr>
                <w:sz w:val="21"/>
              </w:rPr>
            </w:pPr>
            <w:r>
              <w:rPr>
                <w:color w:val="231F20"/>
                <w:spacing w:val="-2"/>
                <w:sz w:val="21"/>
              </w:rPr>
              <w:t>30/100</w:t>
            </w:r>
          </w:p>
        </w:tc>
        <w:tc>
          <w:tcPr>
            <w:tcW w:w="1077" w:type="dxa"/>
            <w:tcBorders>
              <w:top w:val="single" w:sz="2" w:space="0" w:color="231F20"/>
              <w:left w:val="single" w:sz="2" w:space="0" w:color="231F20"/>
              <w:bottom w:val="single" w:sz="2" w:space="0" w:color="231F20"/>
              <w:right w:val="single" w:sz="2" w:space="0" w:color="231F20"/>
            </w:tcBorders>
          </w:tcPr>
          <w:p>
            <w:pPr>
              <w:pStyle w:val="TableParagraph"/>
              <w:ind w:right="9"/>
              <w:rPr>
                <w:rFonts w:ascii="SimSun" w:eastAsia="SimSun" w:hint="eastAsia"/>
                <w:sz w:val="21"/>
              </w:rPr>
            </w:pPr>
            <w:r>
              <w:rPr>
                <w:color w:val="231F20"/>
                <w:spacing w:val="-2"/>
                <w:sz w:val="21"/>
              </w:rPr>
              <w:t>3000/5</w:t>
            </w:r>
            <w:r>
              <w:rPr>
                <w:rFonts w:ascii="SimSun" w:eastAsia="SimSun" w:hint="eastAsia"/>
                <w:color w:val="231F20"/>
                <w:spacing w:val="-10"/>
                <w:sz w:val="21"/>
              </w:rPr>
              <w:t>万</w:t>
            </w:r>
          </w:p>
        </w:tc>
        <w:tc>
          <w:tcPr>
            <w:tcW w:w="490" w:type="dxa"/>
            <w:tcBorders>
              <w:top w:val="single" w:sz="2" w:space="0" w:color="231F20"/>
              <w:left w:val="single" w:sz="2" w:space="0" w:color="231F20"/>
              <w:bottom w:val="single" w:sz="2" w:space="0" w:color="231F20"/>
              <w:right w:val="single" w:sz="2" w:space="0" w:color="231F20"/>
            </w:tcBorders>
          </w:tcPr>
          <w:p>
            <w:pPr>
              <w:pStyle w:val="TableParagraph"/>
              <w:ind w:right="11"/>
              <w:rPr>
                <w:sz w:val="21"/>
              </w:rPr>
            </w:pPr>
            <w:r>
              <w:rPr>
                <w:color w:val="231F20"/>
                <w:spacing w:val="-5"/>
                <w:sz w:val="21"/>
              </w:rPr>
              <w:t>96</w:t>
            </w:r>
          </w:p>
        </w:tc>
        <w:tc>
          <w:tcPr>
            <w:tcW w:w="704" w:type="dxa"/>
            <w:tcBorders>
              <w:top w:val="single" w:sz="2" w:space="0" w:color="231F20"/>
              <w:left w:val="single" w:sz="2" w:space="0" w:color="231F20"/>
              <w:bottom w:val="single" w:sz="2" w:space="0" w:color="231F20"/>
              <w:right w:val="nil"/>
            </w:tcBorders>
          </w:tcPr>
          <w:p>
            <w:pPr>
              <w:pStyle w:val="TableParagraph"/>
              <w:ind w:right="13"/>
              <w:rPr>
                <w:sz w:val="21"/>
              </w:rPr>
            </w:pPr>
            <w:r>
              <w:rPr>
                <w:color w:val="231F20"/>
                <w:spacing w:val="-10"/>
                <w:sz w:val="21"/>
              </w:rPr>
              <w:t>C</w:t>
            </w:r>
          </w:p>
        </w:tc>
      </w:tr>
      <w:tr>
        <w:trPr>
          <w:trHeight w:val="290" w:hRule="atLeast"/>
        </w:trPr>
        <w:tc>
          <w:tcPr>
            <w:tcW w:w="3043"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pacing w:val="-2"/>
                <w:sz w:val="21"/>
              </w:rPr>
              <w:t>路易斯Ⅰ型机枪</w:t>
            </w:r>
          </w:p>
        </w:tc>
        <w:tc>
          <w:tcPr>
            <w:tcW w:w="1097"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2"/>
                <w:sz w:val="21"/>
              </w:rPr>
              <w:t>2D6+4</w:t>
            </w:r>
          </w:p>
        </w:tc>
        <w:tc>
          <w:tcPr>
            <w:tcW w:w="776" w:type="dxa"/>
            <w:tcBorders>
              <w:top w:val="single" w:sz="2" w:space="0" w:color="231F20"/>
              <w:left w:val="single" w:sz="2" w:space="0" w:color="231F20"/>
              <w:bottom w:val="single" w:sz="2" w:space="0" w:color="231F20"/>
              <w:right w:val="single" w:sz="2" w:space="0" w:color="231F20"/>
            </w:tcBorders>
          </w:tcPr>
          <w:p>
            <w:pPr>
              <w:pStyle w:val="TableParagraph"/>
              <w:ind w:left="16" w:right="18"/>
              <w:rPr>
                <w:sz w:val="21"/>
              </w:rPr>
            </w:pPr>
            <w:r>
              <w:rPr>
                <w:color w:val="231F20"/>
                <w:spacing w:val="-5"/>
                <w:sz w:val="21"/>
              </w:rPr>
              <w:t>110</w:t>
            </w:r>
          </w:p>
        </w:tc>
        <w:tc>
          <w:tcPr>
            <w:tcW w:w="1551"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right="4"/>
              <w:rPr>
                <w:rFonts w:ascii="SimSun" w:eastAsia="SimSun" w:hint="eastAsia"/>
                <w:sz w:val="21"/>
              </w:rPr>
            </w:pPr>
            <w:r>
              <w:rPr>
                <w:rFonts w:ascii="SimSun" w:eastAsia="SimSun" w:hint="eastAsia"/>
                <w:color w:val="231F20"/>
                <w:spacing w:val="-5"/>
                <w:sz w:val="21"/>
              </w:rPr>
              <w:t>连射</w:t>
            </w:r>
          </w:p>
        </w:tc>
        <w:tc>
          <w:tcPr>
            <w:tcW w:w="908" w:type="dxa"/>
            <w:tcBorders>
              <w:top w:val="single" w:sz="2" w:space="0" w:color="231F20"/>
              <w:left w:val="single" w:sz="2" w:space="0" w:color="231F20"/>
              <w:bottom w:val="single" w:sz="2" w:space="0" w:color="231F20"/>
              <w:right w:val="single" w:sz="2" w:space="0" w:color="231F20"/>
            </w:tcBorders>
          </w:tcPr>
          <w:p>
            <w:pPr>
              <w:pStyle w:val="TableParagraph"/>
              <w:ind w:right="6"/>
              <w:rPr>
                <w:sz w:val="21"/>
              </w:rPr>
            </w:pPr>
            <w:r>
              <w:rPr>
                <w:color w:val="231F20"/>
                <w:spacing w:val="-2"/>
                <w:sz w:val="21"/>
              </w:rPr>
              <w:t>27/97</w:t>
            </w:r>
          </w:p>
        </w:tc>
        <w:tc>
          <w:tcPr>
            <w:tcW w:w="1077" w:type="dxa"/>
            <w:tcBorders>
              <w:top w:val="single" w:sz="2" w:space="0" w:color="231F20"/>
              <w:left w:val="single" w:sz="2" w:space="0" w:color="231F20"/>
              <w:bottom w:val="single" w:sz="2" w:space="0" w:color="231F20"/>
              <w:right w:val="single" w:sz="2" w:space="0" w:color="231F20"/>
            </w:tcBorders>
          </w:tcPr>
          <w:p>
            <w:pPr>
              <w:pStyle w:val="TableParagraph"/>
              <w:ind w:right="9"/>
              <w:rPr>
                <w:rFonts w:ascii="SimSun" w:eastAsia="SimSun" w:hint="eastAsia"/>
                <w:sz w:val="21"/>
              </w:rPr>
            </w:pPr>
            <w:r>
              <w:rPr>
                <w:color w:val="231F20"/>
                <w:spacing w:val="-2"/>
                <w:sz w:val="21"/>
              </w:rPr>
              <w:t>3000/2</w:t>
            </w:r>
            <w:r>
              <w:rPr>
                <w:rFonts w:ascii="SimSun" w:eastAsia="SimSun" w:hint="eastAsia"/>
                <w:color w:val="231F20"/>
                <w:spacing w:val="-10"/>
                <w:sz w:val="21"/>
              </w:rPr>
              <w:t>万</w:t>
            </w:r>
          </w:p>
        </w:tc>
        <w:tc>
          <w:tcPr>
            <w:tcW w:w="490" w:type="dxa"/>
            <w:tcBorders>
              <w:top w:val="single" w:sz="2" w:space="0" w:color="231F20"/>
              <w:left w:val="single" w:sz="2" w:space="0" w:color="231F20"/>
              <w:bottom w:val="single" w:sz="2" w:space="0" w:color="231F20"/>
              <w:right w:val="single" w:sz="2" w:space="0" w:color="231F20"/>
            </w:tcBorders>
          </w:tcPr>
          <w:p>
            <w:pPr>
              <w:pStyle w:val="TableParagraph"/>
              <w:ind w:right="11"/>
              <w:rPr>
                <w:sz w:val="21"/>
              </w:rPr>
            </w:pPr>
            <w:r>
              <w:rPr>
                <w:color w:val="231F20"/>
                <w:spacing w:val="-5"/>
                <w:sz w:val="21"/>
              </w:rPr>
              <w:t>96</w:t>
            </w:r>
          </w:p>
        </w:tc>
        <w:tc>
          <w:tcPr>
            <w:tcW w:w="704" w:type="dxa"/>
            <w:tcBorders>
              <w:top w:val="single" w:sz="2" w:space="0" w:color="231F20"/>
              <w:left w:val="single" w:sz="2" w:space="0" w:color="231F20"/>
              <w:bottom w:val="single" w:sz="2" w:space="0" w:color="231F20"/>
              <w:right w:val="nil"/>
            </w:tcBorders>
          </w:tcPr>
          <w:p>
            <w:pPr>
              <w:pStyle w:val="TableParagraph"/>
              <w:ind w:right="13"/>
              <w:rPr>
                <w:sz w:val="21"/>
              </w:rPr>
            </w:pPr>
            <w:r>
              <w:rPr>
                <w:color w:val="231F20"/>
                <w:spacing w:val="-10"/>
                <w:sz w:val="21"/>
              </w:rPr>
              <w:t>C</w:t>
            </w:r>
          </w:p>
        </w:tc>
      </w:tr>
      <w:tr>
        <w:trPr>
          <w:trHeight w:val="290" w:hRule="atLeast"/>
        </w:trPr>
        <w:tc>
          <w:tcPr>
            <w:tcW w:w="3043" w:type="dxa"/>
            <w:tcBorders>
              <w:top w:val="single" w:sz="2" w:space="0" w:color="231F20"/>
              <w:left w:val="nil"/>
              <w:bottom w:val="single" w:sz="2" w:space="0" w:color="231F20"/>
              <w:right w:val="single" w:sz="2" w:space="0" w:color="231F20"/>
            </w:tcBorders>
          </w:tcPr>
          <w:p>
            <w:pPr>
              <w:pStyle w:val="TableParagraph"/>
              <w:rPr>
                <w:rFonts w:ascii="SimSun" w:hAnsi="SimSun" w:eastAsia="SimSun" w:hint="eastAsia"/>
                <w:sz w:val="21"/>
              </w:rPr>
            </w:pPr>
            <w:r>
              <w:rPr>
                <w:color w:val="231F20"/>
                <w:spacing w:val="-4"/>
                <w:sz w:val="21"/>
              </w:rPr>
              <w:t>GE</w:t>
            </w:r>
            <w:r>
              <w:rPr>
                <w:color w:val="231F20"/>
                <w:spacing w:val="-9"/>
                <w:sz w:val="21"/>
              </w:rPr>
              <w:t> </w:t>
            </w:r>
            <w:r>
              <w:rPr>
                <w:color w:val="231F20"/>
                <w:spacing w:val="-4"/>
                <w:sz w:val="21"/>
              </w:rPr>
              <w:t>M134</w:t>
            </w:r>
            <w:r>
              <w:rPr>
                <w:rFonts w:ascii="SimSun" w:hAnsi="SimSun" w:eastAsia="SimSun" w:hint="eastAsia"/>
                <w:color w:val="231F20"/>
                <w:spacing w:val="-4"/>
                <w:sz w:val="21"/>
              </w:rPr>
              <w:t>式</w:t>
            </w:r>
            <w:r>
              <w:rPr>
                <w:color w:val="231F20"/>
                <w:spacing w:val="-4"/>
                <w:sz w:val="21"/>
              </w:rPr>
              <w:t>7.62mm</w:t>
            </w:r>
            <w:r>
              <w:rPr>
                <w:rFonts w:ascii="SimSun" w:hAnsi="SimSun" w:eastAsia="SimSun" w:hint="eastAsia"/>
                <w:color w:val="231F20"/>
                <w:spacing w:val="-6"/>
                <w:sz w:val="21"/>
              </w:rPr>
              <w:t>速射机枪⑥</w:t>
            </w:r>
          </w:p>
        </w:tc>
        <w:tc>
          <w:tcPr>
            <w:tcW w:w="1097"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2"/>
                <w:sz w:val="21"/>
              </w:rPr>
              <w:t>2D6+4</w:t>
            </w:r>
          </w:p>
        </w:tc>
        <w:tc>
          <w:tcPr>
            <w:tcW w:w="776" w:type="dxa"/>
            <w:tcBorders>
              <w:top w:val="single" w:sz="2" w:space="0" w:color="231F20"/>
              <w:left w:val="single" w:sz="2" w:space="0" w:color="231F20"/>
              <w:bottom w:val="single" w:sz="2" w:space="0" w:color="231F20"/>
              <w:right w:val="single" w:sz="2" w:space="0" w:color="231F20"/>
            </w:tcBorders>
          </w:tcPr>
          <w:p>
            <w:pPr>
              <w:pStyle w:val="TableParagraph"/>
              <w:ind w:left="16" w:right="18"/>
              <w:rPr>
                <w:sz w:val="21"/>
              </w:rPr>
            </w:pPr>
            <w:r>
              <w:rPr>
                <w:color w:val="231F20"/>
                <w:spacing w:val="-5"/>
                <w:sz w:val="21"/>
              </w:rPr>
              <w:t>200</w:t>
            </w:r>
          </w:p>
        </w:tc>
        <w:tc>
          <w:tcPr>
            <w:tcW w:w="1551"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right="4"/>
              <w:rPr>
                <w:rFonts w:ascii="SimSun" w:eastAsia="SimSun" w:hint="eastAsia"/>
                <w:sz w:val="21"/>
              </w:rPr>
            </w:pPr>
            <w:r>
              <w:rPr>
                <w:rFonts w:ascii="SimSun" w:eastAsia="SimSun" w:hint="eastAsia"/>
                <w:color w:val="231F20"/>
                <w:spacing w:val="-5"/>
                <w:sz w:val="21"/>
              </w:rPr>
              <w:t>连射</w:t>
            </w:r>
          </w:p>
        </w:tc>
        <w:tc>
          <w:tcPr>
            <w:tcW w:w="908" w:type="dxa"/>
            <w:tcBorders>
              <w:top w:val="single" w:sz="2" w:space="0" w:color="231F20"/>
              <w:left w:val="single" w:sz="2" w:space="0" w:color="231F20"/>
              <w:bottom w:val="single" w:sz="2" w:space="0" w:color="231F20"/>
              <w:right w:val="single" w:sz="2" w:space="0" w:color="231F20"/>
            </w:tcBorders>
          </w:tcPr>
          <w:p>
            <w:pPr>
              <w:pStyle w:val="TableParagraph"/>
              <w:ind w:right="6"/>
              <w:rPr>
                <w:sz w:val="21"/>
              </w:rPr>
            </w:pPr>
            <w:r>
              <w:rPr>
                <w:color w:val="231F20"/>
                <w:spacing w:val="-4"/>
                <w:sz w:val="21"/>
              </w:rPr>
              <w:t>4000</w:t>
            </w:r>
          </w:p>
        </w:tc>
        <w:tc>
          <w:tcPr>
            <w:tcW w:w="1077"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490" w:type="dxa"/>
            <w:tcBorders>
              <w:top w:val="single" w:sz="2" w:space="0" w:color="231F20"/>
              <w:left w:val="single" w:sz="2" w:space="0" w:color="231F20"/>
              <w:bottom w:val="single" w:sz="2" w:space="0" w:color="231F20"/>
              <w:right w:val="single" w:sz="2" w:space="0" w:color="231F20"/>
            </w:tcBorders>
          </w:tcPr>
          <w:p>
            <w:pPr>
              <w:pStyle w:val="TableParagraph"/>
              <w:ind w:right="11"/>
              <w:rPr>
                <w:sz w:val="21"/>
              </w:rPr>
            </w:pPr>
            <w:r>
              <w:rPr>
                <w:color w:val="231F20"/>
                <w:spacing w:val="-5"/>
                <w:sz w:val="21"/>
              </w:rPr>
              <w:t>98</w:t>
            </w:r>
          </w:p>
        </w:tc>
        <w:tc>
          <w:tcPr>
            <w:tcW w:w="704" w:type="dxa"/>
            <w:tcBorders>
              <w:top w:val="single" w:sz="2" w:space="0" w:color="231F20"/>
              <w:left w:val="single" w:sz="2" w:space="0" w:color="231F20"/>
              <w:bottom w:val="single" w:sz="2" w:space="0" w:color="231F20"/>
              <w:right w:val="nil"/>
            </w:tcBorders>
          </w:tcPr>
          <w:p>
            <w:pPr>
              <w:pStyle w:val="TableParagraph"/>
              <w:ind w:right="13"/>
              <w:rPr>
                <w:sz w:val="21"/>
              </w:rPr>
            </w:pPr>
            <w:r>
              <w:rPr>
                <w:color w:val="231F20"/>
                <w:spacing w:val="-10"/>
                <w:sz w:val="21"/>
              </w:rPr>
              <w:t>P</w:t>
            </w:r>
          </w:p>
        </w:tc>
      </w:tr>
      <w:tr>
        <w:trPr>
          <w:trHeight w:val="290" w:hRule="atLeast"/>
        </w:trPr>
        <w:tc>
          <w:tcPr>
            <w:tcW w:w="3043"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2"/>
                <w:sz w:val="21"/>
              </w:rPr>
              <w:t>FN</w:t>
            </w:r>
            <w:r>
              <w:rPr>
                <w:color w:val="231F20"/>
                <w:spacing w:val="-1"/>
                <w:sz w:val="21"/>
              </w:rPr>
              <w:t> </w:t>
            </w:r>
            <w:r>
              <w:rPr>
                <w:rFonts w:ascii="SimSun" w:eastAsia="SimSun" w:hint="eastAsia"/>
                <w:color w:val="231F20"/>
                <w:spacing w:val="-2"/>
                <w:sz w:val="21"/>
              </w:rPr>
              <w:t>米尼米，弹夹</w:t>
            </w:r>
            <w:r>
              <w:rPr>
                <w:color w:val="231F20"/>
                <w:spacing w:val="-2"/>
                <w:sz w:val="21"/>
              </w:rPr>
              <w:t>/</w:t>
            </w:r>
            <w:r>
              <w:rPr>
                <w:rFonts w:ascii="SimSun" w:eastAsia="SimSun" w:hint="eastAsia"/>
                <w:color w:val="231F20"/>
                <w:spacing w:val="-6"/>
                <w:sz w:val="21"/>
              </w:rPr>
              <w:t>弹带</w:t>
            </w:r>
          </w:p>
        </w:tc>
        <w:tc>
          <w:tcPr>
            <w:tcW w:w="1097" w:type="dxa"/>
            <w:tcBorders>
              <w:top w:val="single" w:sz="2" w:space="0" w:color="231F20"/>
              <w:left w:val="single" w:sz="2" w:space="0" w:color="231F20"/>
              <w:bottom w:val="single" w:sz="2" w:space="0" w:color="231F20"/>
              <w:right w:val="single" w:sz="2" w:space="0" w:color="231F20"/>
            </w:tcBorders>
          </w:tcPr>
          <w:p>
            <w:pPr>
              <w:pStyle w:val="TableParagraph"/>
              <w:ind w:right="1"/>
              <w:rPr>
                <w:sz w:val="21"/>
              </w:rPr>
            </w:pPr>
            <w:r>
              <w:rPr>
                <w:color w:val="231F20"/>
                <w:spacing w:val="-5"/>
                <w:sz w:val="21"/>
              </w:rPr>
              <w:t>2D6</w:t>
            </w:r>
          </w:p>
        </w:tc>
        <w:tc>
          <w:tcPr>
            <w:tcW w:w="776" w:type="dxa"/>
            <w:tcBorders>
              <w:top w:val="single" w:sz="2" w:space="0" w:color="231F20"/>
              <w:left w:val="single" w:sz="2" w:space="0" w:color="231F20"/>
              <w:bottom w:val="single" w:sz="2" w:space="0" w:color="231F20"/>
              <w:right w:val="single" w:sz="2" w:space="0" w:color="231F20"/>
            </w:tcBorders>
          </w:tcPr>
          <w:p>
            <w:pPr>
              <w:pStyle w:val="TableParagraph"/>
              <w:ind w:left="16" w:right="18"/>
              <w:rPr>
                <w:sz w:val="21"/>
              </w:rPr>
            </w:pPr>
            <w:r>
              <w:rPr>
                <w:color w:val="231F20"/>
                <w:spacing w:val="-5"/>
                <w:sz w:val="21"/>
              </w:rPr>
              <w:t>110</w:t>
            </w:r>
          </w:p>
        </w:tc>
        <w:tc>
          <w:tcPr>
            <w:tcW w:w="1551"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right="4"/>
              <w:rPr>
                <w:rFonts w:ascii="SimSun" w:eastAsia="SimSun" w:hint="eastAsia"/>
                <w:sz w:val="21"/>
              </w:rPr>
            </w:pPr>
            <w:r>
              <w:rPr>
                <w:rFonts w:ascii="SimSun" w:eastAsia="SimSun" w:hint="eastAsia"/>
                <w:color w:val="231F20"/>
                <w:spacing w:val="-5"/>
                <w:sz w:val="21"/>
              </w:rPr>
              <w:t>连射</w:t>
            </w:r>
          </w:p>
        </w:tc>
        <w:tc>
          <w:tcPr>
            <w:tcW w:w="908" w:type="dxa"/>
            <w:tcBorders>
              <w:top w:val="single" w:sz="2" w:space="0" w:color="231F20"/>
              <w:left w:val="single" w:sz="2" w:space="0" w:color="231F20"/>
              <w:bottom w:val="single" w:sz="2" w:space="0" w:color="231F20"/>
              <w:right w:val="single" w:sz="2" w:space="0" w:color="231F20"/>
            </w:tcBorders>
          </w:tcPr>
          <w:p>
            <w:pPr>
              <w:pStyle w:val="TableParagraph"/>
              <w:ind w:right="6"/>
              <w:rPr>
                <w:sz w:val="21"/>
              </w:rPr>
            </w:pPr>
            <w:r>
              <w:rPr>
                <w:color w:val="231F20"/>
                <w:spacing w:val="-2"/>
                <w:sz w:val="21"/>
              </w:rPr>
              <w:t>30/200</w:t>
            </w:r>
          </w:p>
        </w:tc>
        <w:tc>
          <w:tcPr>
            <w:tcW w:w="1077"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490" w:type="dxa"/>
            <w:tcBorders>
              <w:top w:val="single" w:sz="2" w:space="0" w:color="231F20"/>
              <w:left w:val="single" w:sz="2" w:space="0" w:color="231F20"/>
              <w:bottom w:val="single" w:sz="2" w:space="0" w:color="231F20"/>
              <w:right w:val="single" w:sz="2" w:space="0" w:color="231F20"/>
            </w:tcBorders>
          </w:tcPr>
          <w:p>
            <w:pPr>
              <w:pStyle w:val="TableParagraph"/>
              <w:ind w:right="11"/>
              <w:rPr>
                <w:sz w:val="21"/>
              </w:rPr>
            </w:pPr>
            <w:r>
              <w:rPr>
                <w:color w:val="231F20"/>
                <w:spacing w:val="-5"/>
                <w:sz w:val="21"/>
              </w:rPr>
              <w:t>99</w:t>
            </w:r>
          </w:p>
        </w:tc>
        <w:tc>
          <w:tcPr>
            <w:tcW w:w="704" w:type="dxa"/>
            <w:tcBorders>
              <w:top w:val="single" w:sz="2" w:space="0" w:color="231F20"/>
              <w:left w:val="single" w:sz="2" w:space="0" w:color="231F20"/>
              <w:bottom w:val="single" w:sz="2" w:space="0" w:color="231F20"/>
              <w:right w:val="nil"/>
            </w:tcBorders>
          </w:tcPr>
          <w:p>
            <w:pPr>
              <w:pStyle w:val="TableParagraph"/>
              <w:ind w:right="13"/>
              <w:rPr>
                <w:sz w:val="21"/>
              </w:rPr>
            </w:pPr>
            <w:r>
              <w:rPr>
                <w:color w:val="231F20"/>
                <w:spacing w:val="-10"/>
                <w:sz w:val="21"/>
              </w:rPr>
              <w:t>P</w:t>
            </w:r>
          </w:p>
        </w:tc>
      </w:tr>
      <w:tr>
        <w:trPr>
          <w:trHeight w:val="285" w:hRule="atLeast"/>
        </w:trPr>
        <w:tc>
          <w:tcPr>
            <w:tcW w:w="3043" w:type="dxa"/>
            <w:tcBorders>
              <w:top w:val="single" w:sz="2" w:space="0" w:color="231F20"/>
              <w:left w:val="nil"/>
              <w:right w:val="single" w:sz="2" w:space="0" w:color="231F20"/>
            </w:tcBorders>
          </w:tcPr>
          <w:p>
            <w:pPr>
              <w:pStyle w:val="TableParagraph"/>
              <w:spacing w:line="265" w:lineRule="exact"/>
              <w:rPr>
                <w:rFonts w:ascii="SimSun" w:eastAsia="SimSun" w:hint="eastAsia"/>
                <w:sz w:val="21"/>
              </w:rPr>
            </w:pPr>
            <w:r>
              <w:rPr>
                <w:rFonts w:ascii="SimSun" w:eastAsia="SimSun" w:hint="eastAsia"/>
                <w:color w:val="231F20"/>
                <w:spacing w:val="-2"/>
                <w:sz w:val="21"/>
              </w:rPr>
              <w:t>维克斯</w:t>
            </w:r>
            <w:r>
              <w:rPr>
                <w:color w:val="231F20"/>
                <w:spacing w:val="-2"/>
                <w:sz w:val="21"/>
              </w:rPr>
              <w:t>.303</w:t>
            </w:r>
            <w:r>
              <w:rPr>
                <w:rFonts w:ascii="SimSun" w:eastAsia="SimSun" w:hint="eastAsia"/>
                <w:color w:val="231F20"/>
                <w:spacing w:val="-6"/>
                <w:sz w:val="21"/>
              </w:rPr>
              <w:t>机枪</w:t>
            </w:r>
          </w:p>
        </w:tc>
        <w:tc>
          <w:tcPr>
            <w:tcW w:w="1097" w:type="dxa"/>
            <w:tcBorders>
              <w:top w:val="single" w:sz="2" w:space="0" w:color="231F20"/>
              <w:left w:val="single" w:sz="2" w:space="0" w:color="231F20"/>
              <w:right w:val="single" w:sz="2" w:space="0" w:color="231F20"/>
            </w:tcBorders>
          </w:tcPr>
          <w:p>
            <w:pPr>
              <w:pStyle w:val="TableParagraph"/>
              <w:spacing w:line="265" w:lineRule="exact"/>
              <w:ind w:right="1"/>
              <w:rPr>
                <w:sz w:val="21"/>
              </w:rPr>
            </w:pPr>
            <w:r>
              <w:rPr>
                <w:color w:val="231F20"/>
                <w:spacing w:val="-2"/>
                <w:sz w:val="21"/>
              </w:rPr>
              <w:t>2D6+4</w:t>
            </w:r>
          </w:p>
        </w:tc>
        <w:tc>
          <w:tcPr>
            <w:tcW w:w="776" w:type="dxa"/>
            <w:tcBorders>
              <w:top w:val="single" w:sz="2" w:space="0" w:color="231F20"/>
              <w:left w:val="single" w:sz="2" w:space="0" w:color="231F20"/>
              <w:right w:val="single" w:sz="2" w:space="0" w:color="231F20"/>
            </w:tcBorders>
          </w:tcPr>
          <w:p>
            <w:pPr>
              <w:pStyle w:val="TableParagraph"/>
              <w:spacing w:line="265" w:lineRule="exact"/>
              <w:ind w:left="16" w:right="18"/>
              <w:rPr>
                <w:sz w:val="21"/>
              </w:rPr>
            </w:pPr>
            <w:r>
              <w:rPr>
                <w:color w:val="231F20"/>
                <w:spacing w:val="-5"/>
                <w:sz w:val="21"/>
              </w:rPr>
              <w:t>110</w:t>
            </w:r>
          </w:p>
        </w:tc>
        <w:tc>
          <w:tcPr>
            <w:tcW w:w="1551" w:type="dxa"/>
            <w:tcBorders>
              <w:top w:val="single" w:sz="2" w:space="0" w:color="231F20"/>
              <w:left w:val="single" w:sz="2" w:space="0" w:color="231F20"/>
              <w:right w:val="single" w:sz="2" w:space="0" w:color="231F20"/>
            </w:tcBorders>
          </w:tcPr>
          <w:p>
            <w:pPr>
              <w:pStyle w:val="TableParagraph"/>
              <w:spacing w:line="255" w:lineRule="exact" w:before="10"/>
              <w:ind w:right="4"/>
              <w:rPr>
                <w:rFonts w:ascii="SimSun" w:eastAsia="SimSun" w:hint="eastAsia"/>
                <w:sz w:val="21"/>
              </w:rPr>
            </w:pPr>
            <w:r>
              <w:rPr>
                <w:rFonts w:ascii="SimSun" w:eastAsia="SimSun" w:hint="eastAsia"/>
                <w:color w:val="231F20"/>
                <w:spacing w:val="-5"/>
                <w:sz w:val="21"/>
              </w:rPr>
              <w:t>连射</w:t>
            </w:r>
          </w:p>
        </w:tc>
        <w:tc>
          <w:tcPr>
            <w:tcW w:w="908" w:type="dxa"/>
            <w:tcBorders>
              <w:top w:val="single" w:sz="2" w:space="0" w:color="231F20"/>
              <w:left w:val="single" w:sz="2" w:space="0" w:color="231F20"/>
              <w:right w:val="single" w:sz="2" w:space="0" w:color="231F20"/>
            </w:tcBorders>
          </w:tcPr>
          <w:p>
            <w:pPr>
              <w:pStyle w:val="TableParagraph"/>
              <w:spacing w:line="265" w:lineRule="exact"/>
              <w:ind w:right="6"/>
              <w:rPr>
                <w:sz w:val="21"/>
              </w:rPr>
            </w:pPr>
            <w:r>
              <w:rPr>
                <w:color w:val="231F20"/>
                <w:spacing w:val="-5"/>
                <w:sz w:val="21"/>
              </w:rPr>
              <w:t>250</w:t>
            </w:r>
          </w:p>
        </w:tc>
        <w:tc>
          <w:tcPr>
            <w:tcW w:w="1077" w:type="dxa"/>
            <w:tcBorders>
              <w:top w:val="single" w:sz="2" w:space="0" w:color="231F20"/>
              <w:left w:val="single" w:sz="2" w:space="0" w:color="231F20"/>
              <w:right w:val="single" w:sz="2" w:space="0" w:color="231F20"/>
            </w:tcBorders>
          </w:tcPr>
          <w:p>
            <w:pPr>
              <w:pStyle w:val="TableParagraph"/>
              <w:spacing w:line="240" w:lineRule="auto"/>
              <w:jc w:val="left"/>
              <w:rPr>
                <w:rFonts w:ascii="Times New Roman"/>
                <w:sz w:val="20"/>
              </w:rPr>
            </w:pPr>
          </w:p>
        </w:tc>
        <w:tc>
          <w:tcPr>
            <w:tcW w:w="490" w:type="dxa"/>
            <w:tcBorders>
              <w:top w:val="single" w:sz="2" w:space="0" w:color="231F20"/>
              <w:left w:val="single" w:sz="2" w:space="0" w:color="231F20"/>
              <w:right w:val="single" w:sz="2" w:space="0" w:color="231F20"/>
            </w:tcBorders>
          </w:tcPr>
          <w:p>
            <w:pPr>
              <w:pStyle w:val="TableParagraph"/>
              <w:spacing w:line="265" w:lineRule="exact"/>
              <w:ind w:right="11"/>
              <w:rPr>
                <w:sz w:val="21"/>
              </w:rPr>
            </w:pPr>
            <w:r>
              <w:rPr>
                <w:color w:val="231F20"/>
                <w:spacing w:val="-5"/>
                <w:sz w:val="21"/>
              </w:rPr>
              <w:t>99</w:t>
            </w:r>
          </w:p>
        </w:tc>
        <w:tc>
          <w:tcPr>
            <w:tcW w:w="704" w:type="dxa"/>
            <w:tcBorders>
              <w:top w:val="single" w:sz="2" w:space="0" w:color="231F20"/>
              <w:left w:val="single" w:sz="2" w:space="0" w:color="231F20"/>
              <w:right w:val="nil"/>
            </w:tcBorders>
          </w:tcPr>
          <w:p>
            <w:pPr>
              <w:pStyle w:val="TableParagraph"/>
              <w:spacing w:line="265" w:lineRule="exact"/>
              <w:ind w:right="13"/>
              <w:rPr>
                <w:sz w:val="21"/>
              </w:rPr>
            </w:pPr>
            <w:r>
              <w:rPr>
                <w:color w:val="231F20"/>
                <w:spacing w:val="-10"/>
                <w:sz w:val="21"/>
              </w:rPr>
              <w:t>C</w:t>
            </w:r>
          </w:p>
        </w:tc>
      </w:tr>
    </w:tbl>
    <w:p>
      <w:pPr>
        <w:pStyle w:val="Heading6"/>
        <w:spacing w:line="240" w:lineRule="auto" w:before="166"/>
        <w:ind w:left="1884" w:right="1884"/>
        <w:jc w:val="center"/>
        <w:rPr>
          <w:rFonts w:ascii="SimSun" w:eastAsia="SimSun" w:hint="eastAsia"/>
        </w:rPr>
      </w:pPr>
      <w:r>
        <w:rPr>
          <w:rFonts w:ascii="SimSun" w:eastAsia="SimSun" w:hint="eastAsia"/>
        </w:rPr>
        <mc:AlternateContent>
          <mc:Choice Requires="wps">
            <w:drawing>
              <wp:anchor distT="0" distB="0" distL="0" distR="0" allowOverlap="1" layoutInCell="1" locked="0" behindDoc="0" simplePos="0" relativeHeight="15976448">
                <wp:simplePos x="0" y="0"/>
                <wp:positionH relativeFrom="page">
                  <wp:posOffset>253593</wp:posOffset>
                </wp:positionH>
                <wp:positionV relativeFrom="paragraph">
                  <wp:posOffset>144538</wp:posOffset>
                </wp:positionV>
                <wp:extent cx="213360" cy="120014"/>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254</w:t>
                            </w:r>
                          </w:p>
                        </w:txbxContent>
                      </wps:txbx>
                      <wps:bodyPr wrap="square" lIns="0" tIns="0" rIns="0" bIns="0" rtlCol="0">
                        <a:noAutofit/>
                      </wps:bodyPr>
                    </wps:wsp>
                  </a:graphicData>
                </a:graphic>
              </wp:anchor>
            </w:drawing>
          </mc:Choice>
          <mc:Fallback>
            <w:pict>
              <v:shape style="position:absolute;margin-left:19.968pt;margin-top:11.381pt;width:16.8pt;height:9.450pt;mso-position-horizontal-relative:page;mso-position-vertical-relative:paragraph;z-index:15976448" type="#_x0000_t202" id="docshape419"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254</w:t>
                      </w:r>
                    </w:p>
                  </w:txbxContent>
                </v:textbox>
                <v:stroke dashstyle="solid"/>
                <w10:wrap type="none"/>
              </v:shape>
            </w:pict>
          </mc:Fallback>
        </mc:AlternateContent>
      </w:r>
      <w:r>
        <w:rPr>
          <w:rFonts w:ascii="SimSun" w:eastAsia="SimSun" w:hint="eastAsia"/>
          <w:color w:val="231F20"/>
          <w:spacing w:val="-31"/>
        </w:rPr>
        <w:t>表 </w:t>
      </w:r>
      <w:r>
        <w:rPr>
          <w:rFonts w:ascii="SimSun" w:eastAsia="SimSun" w:hint="eastAsia"/>
          <w:color w:val="231F20"/>
        </w:rPr>
        <w:t>10-9</w:t>
      </w:r>
      <w:r>
        <w:rPr>
          <w:rFonts w:ascii="SimSun" w:eastAsia="SimSun" w:hint="eastAsia"/>
          <w:color w:val="231F20"/>
          <w:spacing w:val="-1"/>
        </w:rPr>
        <w:t>  爆炸武器、重武器和其他</w:t>
      </w:r>
    </w:p>
    <w:p>
      <w:pPr>
        <w:pStyle w:val="BodyText"/>
        <w:spacing w:before="93" w:after="28"/>
        <w:ind w:left="1270"/>
      </w:pPr>
      <w:r>
        <w:rPr>
          <w:color w:val="231F20"/>
          <w:spacing w:val="-2"/>
        </w:rPr>
        <w:t>该类武器可以贯穿。</w:t>
      </w:r>
    </w:p>
    <w:tbl>
      <w:tblPr>
        <w:tblW w:w="0" w:type="auto"/>
        <w:jc w:val="left"/>
        <w:tblInd w:w="85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665"/>
        <w:gridCol w:w="1304"/>
        <w:gridCol w:w="1228"/>
        <w:gridCol w:w="691"/>
        <w:gridCol w:w="547"/>
        <w:gridCol w:w="1038"/>
        <w:gridCol w:w="925"/>
        <w:gridCol w:w="547"/>
        <w:gridCol w:w="687"/>
      </w:tblGrid>
      <w:tr>
        <w:trPr>
          <w:trHeight w:val="285" w:hRule="atLeast"/>
        </w:trPr>
        <w:tc>
          <w:tcPr>
            <w:tcW w:w="2665" w:type="dxa"/>
            <w:tcBorders>
              <w:left w:val="nil"/>
              <w:bottom w:val="single" w:sz="2" w:space="0" w:color="231F20"/>
              <w:right w:val="single" w:sz="2" w:space="0" w:color="231F20"/>
            </w:tcBorders>
          </w:tcPr>
          <w:p>
            <w:pPr>
              <w:pStyle w:val="TableParagraph"/>
              <w:spacing w:line="261" w:lineRule="exact" w:before="4"/>
              <w:rPr>
                <w:rFonts w:ascii="PMingLiU" w:eastAsia="PMingLiU" w:hint="eastAsia"/>
                <w:sz w:val="21"/>
              </w:rPr>
            </w:pPr>
            <w:r>
              <w:rPr>
                <w:rFonts w:ascii="PMingLiU" w:eastAsia="PMingLiU" w:hint="eastAsia"/>
                <w:color w:val="231F20"/>
                <w:spacing w:val="-5"/>
                <w:sz w:val="21"/>
              </w:rPr>
              <w:t>名称</w:t>
            </w:r>
          </w:p>
        </w:tc>
        <w:tc>
          <w:tcPr>
            <w:tcW w:w="1304" w:type="dxa"/>
            <w:tcBorders>
              <w:left w:val="single" w:sz="2" w:space="0" w:color="231F20"/>
              <w:bottom w:val="single" w:sz="2" w:space="0" w:color="231F20"/>
              <w:right w:val="single" w:sz="2" w:space="0" w:color="231F20"/>
            </w:tcBorders>
          </w:tcPr>
          <w:p>
            <w:pPr>
              <w:pStyle w:val="TableParagraph"/>
              <w:spacing w:line="261" w:lineRule="exact" w:before="4"/>
              <w:rPr>
                <w:rFonts w:ascii="PMingLiU" w:eastAsia="PMingLiU" w:hint="eastAsia"/>
                <w:sz w:val="21"/>
              </w:rPr>
            </w:pPr>
            <w:r>
              <w:rPr>
                <w:rFonts w:ascii="PMingLiU" w:eastAsia="PMingLiU" w:hint="eastAsia"/>
                <w:color w:val="231F20"/>
                <w:spacing w:val="-5"/>
                <w:sz w:val="21"/>
              </w:rPr>
              <w:t>技能</w:t>
            </w:r>
          </w:p>
        </w:tc>
        <w:tc>
          <w:tcPr>
            <w:tcW w:w="1228" w:type="dxa"/>
            <w:tcBorders>
              <w:left w:val="single" w:sz="2" w:space="0" w:color="231F20"/>
              <w:bottom w:val="single" w:sz="2" w:space="0" w:color="231F20"/>
              <w:right w:val="single" w:sz="2" w:space="0" w:color="231F20"/>
            </w:tcBorders>
          </w:tcPr>
          <w:p>
            <w:pPr>
              <w:pStyle w:val="TableParagraph"/>
              <w:spacing w:line="261" w:lineRule="exact" w:before="4"/>
              <w:rPr>
                <w:rFonts w:ascii="PMingLiU" w:eastAsia="PMingLiU" w:hint="eastAsia"/>
                <w:sz w:val="21"/>
              </w:rPr>
            </w:pPr>
            <w:r>
              <w:rPr>
                <w:rFonts w:ascii="PMingLiU" w:eastAsia="PMingLiU" w:hint="eastAsia"/>
                <w:color w:val="231F20"/>
                <w:spacing w:val="-5"/>
                <w:sz w:val="21"/>
              </w:rPr>
              <w:t>伤害</w:t>
            </w:r>
          </w:p>
        </w:tc>
        <w:tc>
          <w:tcPr>
            <w:tcW w:w="691" w:type="dxa"/>
            <w:tcBorders>
              <w:left w:val="single" w:sz="2" w:space="0" w:color="231F20"/>
              <w:bottom w:val="single" w:sz="2" w:space="0" w:color="231F20"/>
              <w:right w:val="dashed" w:sz="2" w:space="0" w:color="231F20"/>
            </w:tcBorders>
          </w:tcPr>
          <w:p>
            <w:pPr>
              <w:pStyle w:val="TableParagraph"/>
              <w:spacing w:line="261" w:lineRule="exact" w:before="4"/>
              <w:rPr>
                <w:rFonts w:ascii="PMingLiU" w:eastAsia="PMingLiU" w:hint="eastAsia"/>
                <w:sz w:val="21"/>
              </w:rPr>
            </w:pPr>
            <w:r>
              <w:rPr>
                <w:rFonts w:ascii="PMingLiU" w:eastAsia="PMingLiU" w:hint="eastAsia"/>
                <w:color w:val="231F20"/>
                <w:spacing w:val="-5"/>
                <w:sz w:val="21"/>
              </w:rPr>
              <w:t>射程</w:t>
            </w:r>
          </w:p>
        </w:tc>
        <w:tc>
          <w:tcPr>
            <w:tcW w:w="547" w:type="dxa"/>
            <w:tcBorders>
              <w:left w:val="dashed" w:sz="2" w:space="0" w:color="231F20"/>
              <w:bottom w:val="single" w:sz="2" w:space="0" w:color="231F20"/>
              <w:right w:val="single" w:sz="2" w:space="0" w:color="231F20"/>
            </w:tcBorders>
          </w:tcPr>
          <w:p>
            <w:pPr>
              <w:pStyle w:val="TableParagraph"/>
              <w:spacing w:line="261" w:lineRule="exact" w:before="4"/>
              <w:ind w:left="8" w:right="6"/>
              <w:rPr>
                <w:rFonts w:ascii="PMingLiU" w:eastAsia="PMingLiU" w:hint="eastAsia"/>
                <w:sz w:val="21"/>
              </w:rPr>
            </w:pPr>
            <w:r>
              <w:rPr>
                <w:rFonts w:ascii="PMingLiU" w:eastAsia="PMingLiU" w:hint="eastAsia"/>
                <w:color w:val="231F20"/>
                <w:spacing w:val="-5"/>
                <w:sz w:val="21"/>
              </w:rPr>
              <w:t>每轮</w:t>
            </w:r>
          </w:p>
        </w:tc>
        <w:tc>
          <w:tcPr>
            <w:tcW w:w="1038" w:type="dxa"/>
            <w:tcBorders>
              <w:left w:val="single" w:sz="2" w:space="0" w:color="231F20"/>
              <w:bottom w:val="single" w:sz="2" w:space="0" w:color="231F20"/>
              <w:right w:val="single" w:sz="2" w:space="0" w:color="231F20"/>
            </w:tcBorders>
          </w:tcPr>
          <w:p>
            <w:pPr>
              <w:pStyle w:val="TableParagraph"/>
              <w:spacing w:line="261" w:lineRule="exact" w:before="4"/>
              <w:ind w:left="4"/>
              <w:rPr>
                <w:rFonts w:ascii="PMingLiU" w:eastAsia="PMingLiU" w:hint="eastAsia"/>
                <w:sz w:val="21"/>
              </w:rPr>
            </w:pPr>
            <w:r>
              <w:rPr>
                <w:rFonts w:ascii="PMingLiU" w:eastAsia="PMingLiU" w:hint="eastAsia"/>
                <w:color w:val="231F20"/>
                <w:spacing w:val="-5"/>
                <w:sz w:val="21"/>
              </w:rPr>
              <w:t>弹数</w:t>
            </w:r>
          </w:p>
        </w:tc>
        <w:tc>
          <w:tcPr>
            <w:tcW w:w="925" w:type="dxa"/>
            <w:tcBorders>
              <w:left w:val="single" w:sz="2" w:space="0" w:color="231F20"/>
              <w:bottom w:val="single" w:sz="2" w:space="0" w:color="231F20"/>
              <w:right w:val="single" w:sz="2" w:space="0" w:color="231F20"/>
            </w:tcBorders>
          </w:tcPr>
          <w:p>
            <w:pPr>
              <w:pStyle w:val="TableParagraph"/>
              <w:spacing w:line="261" w:lineRule="exact" w:before="4"/>
              <w:ind w:left="6"/>
              <w:rPr>
                <w:rFonts w:ascii="PMingLiU" w:eastAsia="PMingLiU" w:hint="eastAsia"/>
                <w:sz w:val="21"/>
              </w:rPr>
            </w:pPr>
            <w:r>
              <w:rPr>
                <w:rFonts w:ascii="PMingLiU" w:eastAsia="PMingLiU" w:hint="eastAsia"/>
                <w:color w:val="231F20"/>
                <w:spacing w:val="-5"/>
                <w:sz w:val="21"/>
              </w:rPr>
              <w:t>价格</w:t>
            </w:r>
          </w:p>
        </w:tc>
        <w:tc>
          <w:tcPr>
            <w:tcW w:w="547" w:type="dxa"/>
            <w:tcBorders>
              <w:left w:val="single" w:sz="2" w:space="0" w:color="231F20"/>
              <w:bottom w:val="single" w:sz="2" w:space="0" w:color="231F20"/>
              <w:right w:val="single" w:sz="2" w:space="0" w:color="231F20"/>
            </w:tcBorders>
          </w:tcPr>
          <w:p>
            <w:pPr>
              <w:pStyle w:val="TableParagraph"/>
              <w:spacing w:line="261" w:lineRule="exact" w:before="4"/>
              <w:ind w:left="8"/>
              <w:rPr>
                <w:rFonts w:ascii="PMingLiU" w:eastAsia="PMingLiU" w:hint="eastAsia"/>
                <w:sz w:val="21"/>
              </w:rPr>
            </w:pPr>
            <w:r>
              <w:rPr>
                <w:rFonts w:ascii="PMingLiU" w:eastAsia="PMingLiU" w:hint="eastAsia"/>
                <w:color w:val="231F20"/>
                <w:spacing w:val="-5"/>
                <w:sz w:val="21"/>
              </w:rPr>
              <w:t>故障</w:t>
            </w:r>
          </w:p>
        </w:tc>
        <w:tc>
          <w:tcPr>
            <w:tcW w:w="687" w:type="dxa"/>
            <w:tcBorders>
              <w:left w:val="single" w:sz="2" w:space="0" w:color="231F20"/>
              <w:bottom w:val="single" w:sz="2" w:space="0" w:color="231F20"/>
              <w:right w:val="nil"/>
            </w:tcBorders>
          </w:tcPr>
          <w:p>
            <w:pPr>
              <w:pStyle w:val="TableParagraph"/>
              <w:spacing w:line="261" w:lineRule="exact" w:before="4"/>
              <w:ind w:left="10"/>
              <w:rPr>
                <w:rFonts w:ascii="PMingLiU" w:eastAsia="PMingLiU" w:hint="eastAsia"/>
                <w:sz w:val="21"/>
              </w:rPr>
            </w:pPr>
            <w:r>
              <w:rPr>
                <w:rFonts w:ascii="PMingLiU" w:eastAsia="PMingLiU" w:hint="eastAsia"/>
                <w:color w:val="231F20"/>
                <w:spacing w:val="-5"/>
                <w:sz w:val="21"/>
              </w:rPr>
              <w:t>时代</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2"/>
                <w:sz w:val="21"/>
              </w:rPr>
              <w:t>莫洛托夫鸡尾酒</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投掷</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2"/>
                <w:sz w:val="21"/>
              </w:rPr>
              <w:t>2D6</w:t>
            </w:r>
            <w:r>
              <w:rPr>
                <w:color w:val="231F20"/>
                <w:spacing w:val="-11"/>
                <w:sz w:val="21"/>
              </w:rPr>
              <w:t> </w:t>
            </w:r>
            <w:r>
              <w:rPr>
                <w:rFonts w:ascii="SimSun" w:eastAsia="SimSun" w:hint="eastAsia"/>
                <w:color w:val="231F20"/>
                <w:spacing w:val="-12"/>
                <w:sz w:val="21"/>
              </w:rPr>
              <w:t>烧</w:t>
            </w:r>
          </w:p>
        </w:tc>
        <w:tc>
          <w:tcPr>
            <w:tcW w:w="691" w:type="dxa"/>
            <w:tcBorders>
              <w:top w:val="single" w:sz="2" w:space="0" w:color="231F20"/>
              <w:left w:val="single" w:sz="2" w:space="0" w:color="231F20"/>
              <w:bottom w:val="single" w:sz="2" w:space="0" w:color="231F20"/>
              <w:right w:val="dashed" w:sz="2" w:space="0" w:color="231F20"/>
            </w:tcBorders>
          </w:tcPr>
          <w:p>
            <w:pPr>
              <w:pStyle w:val="TableParagraph"/>
              <w:rPr>
                <w:sz w:val="21"/>
              </w:rPr>
            </w:pPr>
            <w:r>
              <w:rPr>
                <w:color w:val="231F20"/>
                <w:spacing w:val="-4"/>
                <w:sz w:val="21"/>
              </w:rPr>
              <w:t>STRft</w:t>
            </w:r>
          </w:p>
        </w:tc>
        <w:tc>
          <w:tcPr>
            <w:tcW w:w="547" w:type="dxa"/>
            <w:tcBorders>
              <w:top w:val="single" w:sz="2" w:space="0" w:color="231F20"/>
              <w:left w:val="dashed" w:sz="2" w:space="0" w:color="231F20"/>
              <w:bottom w:val="single" w:sz="2" w:space="0" w:color="231F20"/>
              <w:right w:val="single" w:sz="2" w:space="0" w:color="231F20"/>
            </w:tcBorders>
          </w:tcPr>
          <w:p>
            <w:pPr>
              <w:pStyle w:val="TableParagraph"/>
              <w:ind w:left="8" w:right="6"/>
              <w:rPr>
                <w:sz w:val="21"/>
              </w:rPr>
            </w:pPr>
            <w:r>
              <w:rPr>
                <w:color w:val="231F20"/>
                <w:spacing w:val="-5"/>
                <w:sz w:val="21"/>
              </w:rPr>
              <w:t>1/2</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4"/>
              <w:rPr>
                <w:rFonts w:ascii="SimSun" w:eastAsia="SimSun" w:hint="eastAsia"/>
                <w:sz w:val="21"/>
              </w:rPr>
            </w:pPr>
            <w:r>
              <w:rPr>
                <w:rFonts w:ascii="SimSun" w:eastAsia="SimSun" w:hint="eastAsia"/>
                <w:color w:val="231F20"/>
                <w:spacing w:val="-4"/>
                <w:sz w:val="21"/>
              </w:rPr>
              <w:t>一次性</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95</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5"/>
                <w:sz w:val="21"/>
              </w:rPr>
              <w:t>CP</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rPr>
                <w:sz w:val="21"/>
              </w:rPr>
            </w:pPr>
            <w:r>
              <w:rPr>
                <w:rFonts w:ascii="SimSun" w:eastAsia="SimSun" w:hint="eastAsia"/>
                <w:color w:val="231F20"/>
                <w:sz w:val="21"/>
              </w:rPr>
              <w:t>信号枪</w:t>
            </w:r>
            <w:r>
              <w:rPr>
                <w:color w:val="231F20"/>
                <w:sz w:val="21"/>
              </w:rPr>
              <w:t>(</w:t>
            </w:r>
            <w:r>
              <w:rPr>
                <w:rFonts w:ascii="SimSun" w:eastAsia="SimSun" w:hint="eastAsia"/>
                <w:color w:val="231F20"/>
                <w:sz w:val="21"/>
              </w:rPr>
              <w:t>信号弹枪</w:t>
            </w:r>
            <w:r>
              <w:rPr>
                <w:color w:val="231F20"/>
                <w:spacing w:val="-10"/>
                <w:sz w:val="21"/>
              </w:rPr>
              <w:t>)</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rFonts w:ascii="SimSun" w:eastAsia="SimSun" w:hint="eastAsia"/>
                <w:color w:val="231F20"/>
                <w:sz w:val="21"/>
              </w:rPr>
              <w:t>射击</w:t>
            </w:r>
            <w:r>
              <w:rPr>
                <w:color w:val="231F20"/>
                <w:sz w:val="21"/>
              </w:rPr>
              <w:t>(</w:t>
            </w:r>
            <w:r>
              <w:rPr>
                <w:rFonts w:ascii="SimSun" w:eastAsia="SimSun" w:hint="eastAsia"/>
                <w:color w:val="231F20"/>
                <w:sz w:val="21"/>
              </w:rPr>
              <w:t>手枪</w:t>
            </w:r>
            <w:r>
              <w:rPr>
                <w:color w:val="231F20"/>
                <w:spacing w:val="-10"/>
                <w:sz w:val="21"/>
              </w:rPr>
              <w:t>)</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z w:val="21"/>
              </w:rPr>
              <w:t>1D10+1D3</w:t>
            </w:r>
            <w:r>
              <w:rPr>
                <w:color w:val="231F20"/>
                <w:spacing w:val="-12"/>
                <w:sz w:val="21"/>
              </w:rPr>
              <w:t> </w:t>
            </w:r>
            <w:r>
              <w:rPr>
                <w:rFonts w:ascii="SimSun" w:eastAsia="SimSun" w:hint="eastAsia"/>
                <w:color w:val="231F20"/>
                <w:spacing w:val="-10"/>
                <w:sz w:val="21"/>
              </w:rPr>
              <w:t>烧</w:t>
            </w:r>
          </w:p>
        </w:tc>
        <w:tc>
          <w:tcPr>
            <w:tcW w:w="691" w:type="dxa"/>
            <w:tcBorders>
              <w:top w:val="single" w:sz="2" w:space="0" w:color="231F20"/>
              <w:left w:val="single" w:sz="2" w:space="0" w:color="231F20"/>
              <w:bottom w:val="single" w:sz="2" w:space="0" w:color="231F20"/>
              <w:right w:val="dashed" w:sz="2" w:space="0" w:color="231F20"/>
            </w:tcBorders>
          </w:tcPr>
          <w:p>
            <w:pPr>
              <w:pStyle w:val="TableParagraph"/>
              <w:rPr>
                <w:sz w:val="21"/>
              </w:rPr>
            </w:pPr>
            <w:r>
              <w:rPr>
                <w:color w:val="231F20"/>
                <w:spacing w:val="-5"/>
                <w:sz w:val="21"/>
              </w:rPr>
              <w:t>10</w:t>
            </w:r>
          </w:p>
        </w:tc>
        <w:tc>
          <w:tcPr>
            <w:tcW w:w="547" w:type="dxa"/>
            <w:tcBorders>
              <w:top w:val="single" w:sz="2" w:space="0" w:color="231F20"/>
              <w:left w:val="dashed" w:sz="2" w:space="0" w:color="231F20"/>
              <w:bottom w:val="single" w:sz="2" w:space="0" w:color="231F20"/>
              <w:right w:val="single" w:sz="2" w:space="0" w:color="231F20"/>
            </w:tcBorders>
          </w:tcPr>
          <w:p>
            <w:pPr>
              <w:pStyle w:val="TableParagraph"/>
              <w:ind w:left="8" w:right="6"/>
              <w:rPr>
                <w:sz w:val="21"/>
              </w:rPr>
            </w:pPr>
            <w:r>
              <w:rPr>
                <w:color w:val="231F20"/>
                <w:spacing w:val="-5"/>
                <w:sz w:val="21"/>
              </w:rPr>
              <w:t>1/2</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ind w:left="4"/>
              <w:rPr>
                <w:sz w:val="21"/>
              </w:rPr>
            </w:pPr>
            <w:r>
              <w:rPr>
                <w:color w:val="231F20"/>
                <w:spacing w:val="-10"/>
                <w:sz w:val="21"/>
              </w:rPr>
              <w:t>1</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ind w:left="6"/>
              <w:rPr>
                <w:sz w:val="21"/>
              </w:rPr>
            </w:pPr>
            <w:r>
              <w:rPr>
                <w:color w:val="231F20"/>
                <w:spacing w:val="-2"/>
                <w:sz w:val="21"/>
              </w:rPr>
              <w:t>15/75</w:t>
            </w: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100</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5"/>
                <w:sz w:val="21"/>
              </w:rPr>
              <w:t>CP</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M79</w:t>
            </w:r>
            <w:r>
              <w:rPr>
                <w:rFonts w:ascii="SimSun" w:eastAsia="SimSun" w:hint="eastAsia"/>
                <w:color w:val="231F20"/>
                <w:spacing w:val="-4"/>
                <w:sz w:val="21"/>
              </w:rPr>
              <w:t>式</w:t>
            </w:r>
            <w:r>
              <w:rPr>
                <w:color w:val="231F20"/>
                <w:spacing w:val="-4"/>
                <w:sz w:val="21"/>
              </w:rPr>
              <w:t>40mm</w:t>
            </w:r>
            <w:r>
              <w:rPr>
                <w:rFonts w:ascii="SimSun" w:eastAsia="SimSun" w:hint="eastAsia"/>
                <w:color w:val="231F20"/>
                <w:spacing w:val="-6"/>
                <w:sz w:val="21"/>
              </w:rPr>
              <w:t>榴弹发射器</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rFonts w:ascii="SimSun" w:eastAsia="SimSun" w:hint="eastAsia"/>
                <w:color w:val="231F20"/>
                <w:sz w:val="21"/>
              </w:rPr>
              <w:t>射击</w:t>
            </w:r>
            <w:r>
              <w:rPr>
                <w:color w:val="231F20"/>
                <w:sz w:val="21"/>
              </w:rPr>
              <w:t>(</w:t>
            </w:r>
            <w:r>
              <w:rPr>
                <w:rFonts w:ascii="SimSun" w:eastAsia="SimSun" w:hint="eastAsia"/>
                <w:color w:val="231F20"/>
                <w:sz w:val="21"/>
              </w:rPr>
              <w:t>重武器</w:t>
            </w:r>
            <w:r>
              <w:rPr>
                <w:color w:val="231F20"/>
                <w:spacing w:val="-10"/>
                <w:sz w:val="21"/>
              </w:rPr>
              <w:t>)</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5"/>
                <w:sz w:val="21"/>
              </w:rPr>
              <w:t>3D10/2</w:t>
            </w:r>
            <w:r>
              <w:rPr>
                <w:rFonts w:ascii="SimSun" w:eastAsia="SimSun" w:hint="eastAsia"/>
                <w:color w:val="231F20"/>
                <w:spacing w:val="-10"/>
                <w:sz w:val="21"/>
              </w:rPr>
              <w:t>码</w:t>
            </w:r>
          </w:p>
        </w:tc>
        <w:tc>
          <w:tcPr>
            <w:tcW w:w="691" w:type="dxa"/>
            <w:tcBorders>
              <w:top w:val="single" w:sz="2" w:space="0" w:color="231F20"/>
              <w:left w:val="single" w:sz="2" w:space="0" w:color="231F20"/>
              <w:bottom w:val="single" w:sz="2" w:space="0" w:color="231F20"/>
              <w:right w:val="dashed" w:sz="2" w:space="0" w:color="231F20"/>
            </w:tcBorders>
          </w:tcPr>
          <w:p>
            <w:pPr>
              <w:pStyle w:val="TableParagraph"/>
              <w:rPr>
                <w:sz w:val="21"/>
              </w:rPr>
            </w:pPr>
            <w:r>
              <w:rPr>
                <w:color w:val="231F20"/>
                <w:spacing w:val="-5"/>
                <w:sz w:val="21"/>
              </w:rPr>
              <w:t>20</w:t>
            </w:r>
          </w:p>
        </w:tc>
        <w:tc>
          <w:tcPr>
            <w:tcW w:w="547" w:type="dxa"/>
            <w:tcBorders>
              <w:top w:val="single" w:sz="2" w:space="0" w:color="231F20"/>
              <w:left w:val="dashed" w:sz="2" w:space="0" w:color="231F20"/>
              <w:bottom w:val="single" w:sz="2" w:space="0" w:color="231F20"/>
              <w:right w:val="single" w:sz="2" w:space="0" w:color="231F20"/>
            </w:tcBorders>
          </w:tcPr>
          <w:p>
            <w:pPr>
              <w:pStyle w:val="TableParagraph"/>
              <w:ind w:left="8" w:right="6"/>
              <w:rPr>
                <w:sz w:val="21"/>
              </w:rPr>
            </w:pPr>
            <w:r>
              <w:rPr>
                <w:color w:val="231F20"/>
                <w:spacing w:val="-5"/>
                <w:sz w:val="21"/>
              </w:rPr>
              <w:t>1/3</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ind w:left="4"/>
              <w:rPr>
                <w:sz w:val="21"/>
              </w:rPr>
            </w:pPr>
            <w:r>
              <w:rPr>
                <w:color w:val="231F20"/>
                <w:spacing w:val="-10"/>
                <w:sz w:val="21"/>
              </w:rPr>
              <w:t>1</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99</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10"/>
                <w:sz w:val="21"/>
              </w:rPr>
              <w:t>P</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pacing w:val="-3"/>
                <w:sz w:val="21"/>
              </w:rPr>
              <w:t>炸药棒④</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投掷</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5"/>
                <w:sz w:val="21"/>
              </w:rPr>
              <w:t>4D10/3</w:t>
            </w:r>
            <w:r>
              <w:rPr>
                <w:rFonts w:ascii="SimSun" w:eastAsia="SimSun" w:hint="eastAsia"/>
                <w:color w:val="231F20"/>
                <w:spacing w:val="-10"/>
                <w:sz w:val="21"/>
              </w:rPr>
              <w:t>码</w:t>
            </w:r>
          </w:p>
        </w:tc>
        <w:tc>
          <w:tcPr>
            <w:tcW w:w="691" w:type="dxa"/>
            <w:tcBorders>
              <w:top w:val="single" w:sz="2" w:space="0" w:color="231F20"/>
              <w:left w:val="single" w:sz="2" w:space="0" w:color="231F20"/>
              <w:bottom w:val="single" w:sz="2" w:space="0" w:color="231F20"/>
              <w:right w:val="dashed" w:sz="2" w:space="0" w:color="231F20"/>
            </w:tcBorders>
          </w:tcPr>
          <w:p>
            <w:pPr>
              <w:pStyle w:val="TableParagraph"/>
              <w:rPr>
                <w:sz w:val="21"/>
              </w:rPr>
            </w:pPr>
            <w:r>
              <w:rPr>
                <w:color w:val="231F20"/>
                <w:spacing w:val="-4"/>
                <w:sz w:val="21"/>
              </w:rPr>
              <w:t>STRft</w:t>
            </w:r>
          </w:p>
        </w:tc>
        <w:tc>
          <w:tcPr>
            <w:tcW w:w="547" w:type="dxa"/>
            <w:tcBorders>
              <w:top w:val="single" w:sz="2" w:space="0" w:color="231F20"/>
              <w:left w:val="dashed" w:sz="2" w:space="0" w:color="231F20"/>
              <w:bottom w:val="single" w:sz="2" w:space="0" w:color="231F20"/>
              <w:right w:val="single" w:sz="2" w:space="0" w:color="231F20"/>
            </w:tcBorders>
          </w:tcPr>
          <w:p>
            <w:pPr>
              <w:pStyle w:val="TableParagraph"/>
              <w:ind w:left="8" w:right="6"/>
              <w:rPr>
                <w:sz w:val="21"/>
              </w:rPr>
            </w:pPr>
            <w:r>
              <w:rPr>
                <w:color w:val="231F20"/>
                <w:spacing w:val="-5"/>
                <w:sz w:val="21"/>
              </w:rPr>
              <w:t>1/2</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4"/>
              <w:rPr>
                <w:rFonts w:ascii="SimSun" w:eastAsia="SimSun" w:hint="eastAsia"/>
                <w:sz w:val="21"/>
              </w:rPr>
            </w:pPr>
            <w:r>
              <w:rPr>
                <w:rFonts w:ascii="SimSun" w:eastAsia="SimSun" w:hint="eastAsia"/>
                <w:color w:val="231F20"/>
                <w:spacing w:val="-4"/>
                <w:sz w:val="21"/>
              </w:rPr>
              <w:t>一次性</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ind w:left="6"/>
              <w:rPr>
                <w:sz w:val="21"/>
              </w:rPr>
            </w:pPr>
            <w:r>
              <w:rPr>
                <w:color w:val="231F20"/>
                <w:spacing w:val="-5"/>
                <w:sz w:val="21"/>
              </w:rPr>
              <w:t>2/5</w:t>
            </w: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99</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5"/>
                <w:sz w:val="21"/>
              </w:rPr>
              <w:t>CP</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雷管</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电工</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5"/>
                <w:sz w:val="21"/>
              </w:rPr>
              <w:t>2D10/1</w:t>
            </w:r>
            <w:r>
              <w:rPr>
                <w:rFonts w:ascii="SimSun" w:eastAsia="SimSun" w:hint="eastAsia"/>
                <w:color w:val="231F20"/>
                <w:spacing w:val="-10"/>
                <w:sz w:val="21"/>
              </w:rPr>
              <w:t>码</w:t>
            </w:r>
          </w:p>
        </w:tc>
        <w:tc>
          <w:tcPr>
            <w:tcW w:w="691" w:type="dxa"/>
            <w:tcBorders>
              <w:top w:val="single" w:sz="2" w:space="0" w:color="231F20"/>
              <w:left w:val="single" w:sz="2" w:space="0" w:color="231F20"/>
              <w:bottom w:val="single" w:sz="2" w:space="0" w:color="231F20"/>
              <w:right w:val="dashed" w:sz="2" w:space="0" w:color="231F20"/>
            </w:tcBorders>
          </w:tcPr>
          <w:p>
            <w:pPr>
              <w:pStyle w:val="TableParagraph"/>
              <w:rPr>
                <w:sz w:val="21"/>
              </w:rPr>
            </w:pPr>
            <w:r>
              <w:rPr>
                <w:color w:val="231F20"/>
                <w:spacing w:val="-5"/>
                <w:sz w:val="21"/>
              </w:rPr>
              <w:t>N/A</w:t>
            </w:r>
          </w:p>
        </w:tc>
        <w:tc>
          <w:tcPr>
            <w:tcW w:w="547" w:type="dxa"/>
            <w:tcBorders>
              <w:top w:val="single" w:sz="2" w:space="0" w:color="231F20"/>
              <w:left w:val="dashed"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1038"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4"/>
              <w:rPr>
                <w:rFonts w:ascii="SimSun" w:eastAsia="SimSun" w:hint="eastAsia"/>
                <w:sz w:val="21"/>
              </w:rPr>
            </w:pPr>
            <w:r>
              <w:rPr>
                <w:rFonts w:ascii="SimSun" w:eastAsia="SimSun" w:hint="eastAsia"/>
                <w:color w:val="231F20"/>
                <w:spacing w:val="-4"/>
                <w:sz w:val="21"/>
              </w:rPr>
              <w:t>一次性</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ind w:left="6"/>
              <w:rPr>
                <w:rFonts w:ascii="SimSun" w:eastAsia="SimSun" w:hint="eastAsia"/>
                <w:sz w:val="21"/>
              </w:rPr>
            </w:pPr>
            <w:r>
              <w:rPr>
                <w:color w:val="231F20"/>
                <w:spacing w:val="-2"/>
                <w:sz w:val="21"/>
              </w:rPr>
              <w:t>20/</w:t>
            </w:r>
            <w:r>
              <w:rPr>
                <w:rFonts w:ascii="SimSun" w:eastAsia="SimSun" w:hint="eastAsia"/>
                <w:color w:val="231F20"/>
                <w:spacing w:val="-6"/>
                <w:sz w:val="21"/>
              </w:rPr>
              <w:t>整盒</w:t>
            </w: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100</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5"/>
                <w:sz w:val="21"/>
              </w:rPr>
              <w:t>CP</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4"/>
                <w:sz w:val="21"/>
              </w:rPr>
              <w:t>爆破筒</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爆破</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5"/>
                <w:sz w:val="21"/>
              </w:rPr>
              <w:t>1D10/3</w:t>
            </w:r>
            <w:r>
              <w:rPr>
                <w:rFonts w:ascii="SimSun" w:eastAsia="SimSun" w:hint="eastAsia"/>
                <w:color w:val="231F20"/>
                <w:spacing w:val="-10"/>
                <w:sz w:val="21"/>
              </w:rPr>
              <w:t>码</w:t>
            </w:r>
          </w:p>
        </w:tc>
        <w:tc>
          <w:tcPr>
            <w:tcW w:w="691" w:type="dxa"/>
            <w:tcBorders>
              <w:top w:val="single" w:sz="2" w:space="0" w:color="231F20"/>
              <w:left w:val="single"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即地</w:t>
            </w:r>
          </w:p>
        </w:tc>
        <w:tc>
          <w:tcPr>
            <w:tcW w:w="547" w:type="dxa"/>
            <w:tcBorders>
              <w:top w:val="single" w:sz="2" w:space="0" w:color="231F20"/>
              <w:left w:val="dashed" w:sz="2" w:space="0" w:color="231F20"/>
              <w:bottom w:val="single" w:sz="2" w:space="0" w:color="231F20"/>
              <w:right w:val="single" w:sz="2" w:space="0" w:color="231F20"/>
            </w:tcBorders>
          </w:tcPr>
          <w:p>
            <w:pPr>
              <w:pStyle w:val="TableParagraph"/>
              <w:spacing w:line="260" w:lineRule="exact" w:before="10"/>
              <w:ind w:left="8" w:right="6"/>
              <w:rPr>
                <w:rFonts w:ascii="SimSun" w:eastAsia="SimSun" w:hint="eastAsia"/>
                <w:sz w:val="21"/>
              </w:rPr>
            </w:pPr>
            <w:r>
              <w:rPr>
                <w:rFonts w:ascii="SimSun" w:eastAsia="SimSun" w:hint="eastAsia"/>
                <w:color w:val="231F20"/>
                <w:spacing w:val="-10"/>
                <w:sz w:val="21"/>
              </w:rPr>
              <w:t>壹</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4"/>
              <w:rPr>
                <w:rFonts w:ascii="SimSun" w:eastAsia="SimSun" w:hint="eastAsia"/>
                <w:sz w:val="21"/>
              </w:rPr>
            </w:pPr>
            <w:r>
              <w:rPr>
                <w:rFonts w:ascii="SimSun" w:eastAsia="SimSun" w:hint="eastAsia"/>
                <w:color w:val="231F20"/>
                <w:spacing w:val="-4"/>
                <w:sz w:val="21"/>
              </w:rPr>
              <w:t>一次性</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95</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5"/>
                <w:sz w:val="21"/>
              </w:rPr>
              <w:t>CP</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rFonts w:ascii="SimSun" w:eastAsia="SimSun" w:hint="eastAsia"/>
                <w:color w:val="231F20"/>
                <w:sz w:val="21"/>
              </w:rPr>
              <w:t>塑胶炸弹</w:t>
            </w:r>
            <w:r>
              <w:rPr>
                <w:color w:val="231F20"/>
                <w:sz w:val="21"/>
              </w:rPr>
              <w:t>(C-4)</w:t>
            </w:r>
            <w:r>
              <w:rPr>
                <w:rFonts w:ascii="SimSun" w:eastAsia="SimSun" w:hint="eastAsia"/>
                <w:color w:val="231F20"/>
                <w:sz w:val="21"/>
              </w:rPr>
              <w:t>，</w:t>
            </w:r>
            <w:r>
              <w:rPr>
                <w:color w:val="231F20"/>
                <w:sz w:val="21"/>
              </w:rPr>
              <w:t>4</w:t>
            </w:r>
            <w:r>
              <w:rPr>
                <w:rFonts w:ascii="SimSun" w:eastAsia="SimSun" w:hint="eastAsia"/>
                <w:color w:val="231F20"/>
                <w:spacing w:val="-5"/>
                <w:sz w:val="21"/>
              </w:rPr>
              <w:t>盎司</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爆破</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5"/>
                <w:sz w:val="21"/>
              </w:rPr>
              <w:t>6D10/3</w:t>
            </w:r>
            <w:r>
              <w:rPr>
                <w:rFonts w:ascii="SimSun" w:eastAsia="SimSun" w:hint="eastAsia"/>
                <w:color w:val="231F20"/>
                <w:spacing w:val="-10"/>
                <w:sz w:val="21"/>
              </w:rPr>
              <w:t>码</w:t>
            </w:r>
          </w:p>
        </w:tc>
        <w:tc>
          <w:tcPr>
            <w:tcW w:w="691" w:type="dxa"/>
            <w:tcBorders>
              <w:top w:val="single" w:sz="2" w:space="0" w:color="231F20"/>
              <w:left w:val="single"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即地</w:t>
            </w:r>
          </w:p>
        </w:tc>
        <w:tc>
          <w:tcPr>
            <w:tcW w:w="547" w:type="dxa"/>
            <w:tcBorders>
              <w:top w:val="single" w:sz="2" w:space="0" w:color="231F20"/>
              <w:left w:val="dashed" w:sz="2" w:space="0" w:color="231F20"/>
              <w:bottom w:val="single" w:sz="2" w:space="0" w:color="231F20"/>
              <w:right w:val="single" w:sz="2" w:space="0" w:color="231F20"/>
            </w:tcBorders>
          </w:tcPr>
          <w:p>
            <w:pPr>
              <w:pStyle w:val="TableParagraph"/>
              <w:spacing w:line="260" w:lineRule="exact" w:before="10"/>
              <w:ind w:left="8" w:right="6"/>
              <w:rPr>
                <w:rFonts w:ascii="SimSun" w:eastAsia="SimSun" w:hint="eastAsia"/>
                <w:sz w:val="21"/>
              </w:rPr>
            </w:pPr>
            <w:r>
              <w:rPr>
                <w:rFonts w:ascii="SimSun" w:eastAsia="SimSun" w:hint="eastAsia"/>
                <w:color w:val="231F20"/>
                <w:spacing w:val="-10"/>
                <w:sz w:val="21"/>
              </w:rPr>
              <w:t>壹</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4"/>
              <w:rPr>
                <w:rFonts w:ascii="SimSun" w:eastAsia="SimSun" w:hint="eastAsia"/>
                <w:sz w:val="21"/>
              </w:rPr>
            </w:pPr>
            <w:r>
              <w:rPr>
                <w:rFonts w:ascii="SimSun" w:eastAsia="SimSun" w:hint="eastAsia"/>
                <w:color w:val="231F20"/>
                <w:spacing w:val="-4"/>
                <w:sz w:val="21"/>
              </w:rPr>
              <w:t>一次性</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99</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10"/>
                <w:sz w:val="21"/>
              </w:rPr>
              <w:t>P</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pacing w:val="-3"/>
                <w:sz w:val="21"/>
              </w:rPr>
              <w:t>手榴弹④</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投掷</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5"/>
                <w:sz w:val="21"/>
              </w:rPr>
              <w:t>4D10/3</w:t>
            </w:r>
            <w:r>
              <w:rPr>
                <w:rFonts w:ascii="SimSun" w:eastAsia="SimSun" w:hint="eastAsia"/>
                <w:color w:val="231F20"/>
                <w:spacing w:val="-10"/>
                <w:sz w:val="21"/>
              </w:rPr>
              <w:t>码</w:t>
            </w:r>
          </w:p>
        </w:tc>
        <w:tc>
          <w:tcPr>
            <w:tcW w:w="691" w:type="dxa"/>
            <w:tcBorders>
              <w:top w:val="single" w:sz="2" w:space="0" w:color="231F20"/>
              <w:left w:val="single" w:sz="2" w:space="0" w:color="231F20"/>
              <w:bottom w:val="single" w:sz="2" w:space="0" w:color="231F20"/>
              <w:right w:val="dashed" w:sz="2" w:space="0" w:color="231F20"/>
            </w:tcBorders>
          </w:tcPr>
          <w:p>
            <w:pPr>
              <w:pStyle w:val="TableParagraph"/>
              <w:rPr>
                <w:sz w:val="21"/>
              </w:rPr>
            </w:pPr>
            <w:r>
              <w:rPr>
                <w:color w:val="231F20"/>
                <w:spacing w:val="-4"/>
                <w:sz w:val="21"/>
              </w:rPr>
              <w:t>STRft</w:t>
            </w:r>
          </w:p>
        </w:tc>
        <w:tc>
          <w:tcPr>
            <w:tcW w:w="547" w:type="dxa"/>
            <w:tcBorders>
              <w:top w:val="single" w:sz="2" w:space="0" w:color="231F20"/>
              <w:left w:val="dashed" w:sz="2" w:space="0" w:color="231F20"/>
              <w:bottom w:val="single" w:sz="2" w:space="0" w:color="231F20"/>
              <w:right w:val="single" w:sz="2" w:space="0" w:color="231F20"/>
            </w:tcBorders>
          </w:tcPr>
          <w:p>
            <w:pPr>
              <w:pStyle w:val="TableParagraph"/>
              <w:ind w:left="8" w:right="6"/>
              <w:rPr>
                <w:sz w:val="21"/>
              </w:rPr>
            </w:pPr>
            <w:r>
              <w:rPr>
                <w:color w:val="231F20"/>
                <w:spacing w:val="-5"/>
                <w:sz w:val="21"/>
              </w:rPr>
              <w:t>1/2</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4"/>
              <w:rPr>
                <w:rFonts w:ascii="SimSun" w:eastAsia="SimSun" w:hint="eastAsia"/>
                <w:sz w:val="21"/>
              </w:rPr>
            </w:pPr>
            <w:r>
              <w:rPr>
                <w:rFonts w:ascii="SimSun" w:eastAsia="SimSun" w:hint="eastAsia"/>
                <w:color w:val="231F20"/>
                <w:spacing w:val="-4"/>
                <w:sz w:val="21"/>
              </w:rPr>
              <w:t>一次性</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99</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5"/>
                <w:sz w:val="21"/>
              </w:rPr>
              <w:t>CP</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6"/>
                <w:sz w:val="21"/>
              </w:rPr>
              <w:t>81mm</w:t>
            </w:r>
            <w:r>
              <w:rPr>
                <w:rFonts w:ascii="SimSun" w:eastAsia="SimSun" w:hint="eastAsia"/>
                <w:color w:val="231F20"/>
                <w:spacing w:val="-8"/>
                <w:sz w:val="21"/>
              </w:rPr>
              <w:t>迫击炮</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炮术</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5"/>
                <w:sz w:val="21"/>
              </w:rPr>
              <w:t>6D10/6</w:t>
            </w:r>
            <w:r>
              <w:rPr>
                <w:rFonts w:ascii="SimSun" w:eastAsia="SimSun" w:hint="eastAsia"/>
                <w:color w:val="231F20"/>
                <w:spacing w:val="-10"/>
                <w:sz w:val="21"/>
              </w:rPr>
              <w:t>码</w:t>
            </w:r>
          </w:p>
        </w:tc>
        <w:tc>
          <w:tcPr>
            <w:tcW w:w="691" w:type="dxa"/>
            <w:tcBorders>
              <w:top w:val="single" w:sz="2" w:space="0" w:color="231F20"/>
              <w:left w:val="single" w:sz="2" w:space="0" w:color="231F20"/>
              <w:bottom w:val="single" w:sz="2" w:space="0" w:color="231F20"/>
              <w:right w:val="dashed" w:sz="2" w:space="0" w:color="231F20"/>
            </w:tcBorders>
          </w:tcPr>
          <w:p>
            <w:pPr>
              <w:pStyle w:val="TableParagraph"/>
              <w:rPr>
                <w:sz w:val="21"/>
              </w:rPr>
            </w:pPr>
            <w:r>
              <w:rPr>
                <w:color w:val="231F20"/>
                <w:spacing w:val="-5"/>
                <w:sz w:val="21"/>
              </w:rPr>
              <w:t>500</w:t>
            </w:r>
          </w:p>
        </w:tc>
        <w:tc>
          <w:tcPr>
            <w:tcW w:w="547" w:type="dxa"/>
            <w:tcBorders>
              <w:top w:val="single" w:sz="2" w:space="0" w:color="231F20"/>
              <w:left w:val="dashed" w:sz="2" w:space="0" w:color="231F20"/>
              <w:bottom w:val="single" w:sz="2" w:space="0" w:color="231F20"/>
              <w:right w:val="single" w:sz="2" w:space="0" w:color="231F20"/>
            </w:tcBorders>
          </w:tcPr>
          <w:p>
            <w:pPr>
              <w:pStyle w:val="TableParagraph"/>
              <w:ind w:left="8" w:right="6"/>
              <w:rPr>
                <w:sz w:val="21"/>
              </w:rPr>
            </w:pPr>
            <w:r>
              <w:rPr>
                <w:color w:val="231F20"/>
                <w:spacing w:val="-10"/>
                <w:sz w:val="21"/>
              </w:rPr>
              <w:t>1</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4"/>
              <w:rPr>
                <w:rFonts w:ascii="SimSun" w:eastAsia="SimSun" w:hint="eastAsia"/>
                <w:sz w:val="21"/>
              </w:rPr>
            </w:pPr>
            <w:r>
              <w:rPr>
                <w:rFonts w:ascii="SimSun" w:eastAsia="SimSun" w:hint="eastAsia"/>
                <w:color w:val="231F20"/>
                <w:spacing w:val="-3"/>
                <w:sz w:val="21"/>
              </w:rPr>
              <w:t>独立装弹</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100</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10"/>
                <w:sz w:val="21"/>
              </w:rPr>
              <w:t>P</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6"/>
                <w:sz w:val="21"/>
              </w:rPr>
              <w:t>75mm</w:t>
            </w:r>
            <w:r>
              <w:rPr>
                <w:rFonts w:ascii="SimSun" w:eastAsia="SimSun" w:hint="eastAsia"/>
                <w:color w:val="231F20"/>
                <w:spacing w:val="-7"/>
                <w:sz w:val="21"/>
              </w:rPr>
              <w:t>野战火炮</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炮术</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5"/>
                <w:sz w:val="21"/>
              </w:rPr>
              <w:t>10D10/2</w:t>
            </w:r>
            <w:r>
              <w:rPr>
                <w:rFonts w:ascii="SimSun" w:eastAsia="SimSun" w:hint="eastAsia"/>
                <w:color w:val="231F20"/>
                <w:spacing w:val="-10"/>
                <w:sz w:val="21"/>
              </w:rPr>
              <w:t>码</w:t>
            </w:r>
          </w:p>
        </w:tc>
        <w:tc>
          <w:tcPr>
            <w:tcW w:w="691" w:type="dxa"/>
            <w:tcBorders>
              <w:top w:val="single" w:sz="2" w:space="0" w:color="231F20"/>
              <w:left w:val="single" w:sz="2" w:space="0" w:color="231F20"/>
              <w:bottom w:val="single" w:sz="2" w:space="0" w:color="231F20"/>
              <w:right w:val="dashed" w:sz="2" w:space="0" w:color="231F20"/>
            </w:tcBorders>
          </w:tcPr>
          <w:p>
            <w:pPr>
              <w:pStyle w:val="TableParagraph"/>
              <w:rPr>
                <w:sz w:val="21"/>
              </w:rPr>
            </w:pPr>
            <w:r>
              <w:rPr>
                <w:color w:val="231F20"/>
                <w:spacing w:val="-5"/>
                <w:sz w:val="21"/>
              </w:rPr>
              <w:t>500</w:t>
            </w:r>
          </w:p>
        </w:tc>
        <w:tc>
          <w:tcPr>
            <w:tcW w:w="547" w:type="dxa"/>
            <w:tcBorders>
              <w:top w:val="single" w:sz="2" w:space="0" w:color="231F20"/>
              <w:left w:val="dashed" w:sz="2" w:space="0" w:color="231F20"/>
              <w:bottom w:val="single" w:sz="2" w:space="0" w:color="231F20"/>
              <w:right w:val="single" w:sz="2" w:space="0" w:color="231F20"/>
            </w:tcBorders>
          </w:tcPr>
          <w:p>
            <w:pPr>
              <w:pStyle w:val="TableParagraph"/>
              <w:ind w:left="8" w:right="6"/>
              <w:rPr>
                <w:sz w:val="21"/>
              </w:rPr>
            </w:pPr>
            <w:r>
              <w:rPr>
                <w:color w:val="231F20"/>
                <w:spacing w:val="-5"/>
                <w:sz w:val="21"/>
              </w:rPr>
              <w:t>1/4</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4"/>
              <w:rPr>
                <w:rFonts w:ascii="SimSun" w:eastAsia="SimSun" w:hint="eastAsia"/>
                <w:sz w:val="21"/>
              </w:rPr>
            </w:pPr>
            <w:r>
              <w:rPr>
                <w:rFonts w:ascii="SimSun" w:eastAsia="SimSun" w:hint="eastAsia"/>
                <w:color w:val="231F20"/>
                <w:spacing w:val="-3"/>
                <w:sz w:val="21"/>
              </w:rPr>
              <w:t>独立装弹</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ind w:left="6"/>
              <w:rPr>
                <w:sz w:val="21"/>
              </w:rPr>
            </w:pPr>
            <w:r>
              <w:rPr>
                <w:color w:val="231F20"/>
                <w:spacing w:val="-2"/>
                <w:sz w:val="21"/>
              </w:rPr>
              <w:t>1500/-</w:t>
            </w: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99</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5"/>
                <w:sz w:val="21"/>
              </w:rPr>
              <w:t>CP</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6"/>
                <w:sz w:val="21"/>
              </w:rPr>
              <w:t>120mm</w:t>
            </w:r>
            <w:r>
              <w:rPr>
                <w:rFonts w:ascii="SimSun" w:eastAsia="SimSun" w:hint="eastAsia"/>
                <w:color w:val="231F20"/>
                <w:spacing w:val="-7"/>
                <w:sz w:val="21"/>
              </w:rPr>
              <w:t>坦克主炮</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炮术</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5"/>
                <w:sz w:val="21"/>
              </w:rPr>
              <w:t>10D10/2</w:t>
            </w:r>
            <w:r>
              <w:rPr>
                <w:rFonts w:ascii="SimSun" w:eastAsia="SimSun" w:hint="eastAsia"/>
                <w:color w:val="231F20"/>
                <w:spacing w:val="-10"/>
                <w:sz w:val="21"/>
              </w:rPr>
              <w:t>码</w:t>
            </w:r>
          </w:p>
        </w:tc>
        <w:tc>
          <w:tcPr>
            <w:tcW w:w="691" w:type="dxa"/>
            <w:tcBorders>
              <w:top w:val="single" w:sz="2" w:space="0" w:color="231F20"/>
              <w:left w:val="single" w:sz="2" w:space="0" w:color="231F20"/>
              <w:bottom w:val="single" w:sz="2" w:space="0" w:color="231F20"/>
              <w:right w:val="dashed" w:sz="2" w:space="0" w:color="231F20"/>
            </w:tcBorders>
          </w:tcPr>
          <w:p>
            <w:pPr>
              <w:pStyle w:val="TableParagraph"/>
              <w:rPr>
                <w:sz w:val="21"/>
              </w:rPr>
            </w:pPr>
            <w:r>
              <w:rPr>
                <w:color w:val="231F20"/>
                <w:spacing w:val="-4"/>
                <w:sz w:val="21"/>
              </w:rPr>
              <w:t>2000</w:t>
            </w:r>
          </w:p>
        </w:tc>
        <w:tc>
          <w:tcPr>
            <w:tcW w:w="547" w:type="dxa"/>
            <w:tcBorders>
              <w:top w:val="single" w:sz="2" w:space="0" w:color="231F20"/>
              <w:left w:val="dashed" w:sz="2" w:space="0" w:color="231F20"/>
              <w:bottom w:val="single" w:sz="2" w:space="0" w:color="231F20"/>
              <w:right w:val="single" w:sz="2" w:space="0" w:color="231F20"/>
            </w:tcBorders>
          </w:tcPr>
          <w:p>
            <w:pPr>
              <w:pStyle w:val="TableParagraph"/>
              <w:ind w:left="8" w:right="6"/>
              <w:rPr>
                <w:sz w:val="21"/>
              </w:rPr>
            </w:pPr>
            <w:r>
              <w:rPr>
                <w:color w:val="231F20"/>
                <w:spacing w:val="-10"/>
                <w:sz w:val="21"/>
              </w:rPr>
              <w:t>1</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4"/>
              <w:rPr>
                <w:rFonts w:ascii="SimSun" w:eastAsia="SimSun" w:hint="eastAsia"/>
                <w:sz w:val="21"/>
              </w:rPr>
            </w:pPr>
            <w:r>
              <w:rPr>
                <w:rFonts w:ascii="SimSun" w:eastAsia="SimSun" w:hint="eastAsia"/>
                <w:color w:val="231F20"/>
                <w:spacing w:val="-3"/>
                <w:sz w:val="21"/>
              </w:rPr>
              <w:t>独立装弹</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100</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10"/>
                <w:sz w:val="21"/>
              </w:rPr>
              <w:t>P</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rPr>
                <w:rFonts w:ascii="SimSun" w:eastAsia="SimSun" w:hint="eastAsia"/>
                <w:sz w:val="21"/>
              </w:rPr>
            </w:pPr>
            <w:r>
              <w:rPr>
                <w:color w:val="231F20"/>
                <w:spacing w:val="-4"/>
                <w:sz w:val="21"/>
              </w:rPr>
              <w:t>5</w:t>
            </w:r>
            <w:r>
              <w:rPr>
                <w:rFonts w:ascii="SimSun" w:eastAsia="SimSun" w:hint="eastAsia"/>
                <w:color w:val="231F20"/>
                <w:spacing w:val="-4"/>
                <w:sz w:val="21"/>
              </w:rPr>
              <w:t>英寸</w:t>
            </w:r>
            <w:r>
              <w:rPr>
                <w:color w:val="231F20"/>
                <w:spacing w:val="-4"/>
                <w:sz w:val="21"/>
              </w:rPr>
              <w:t>(127mm)</w:t>
            </w:r>
            <w:r>
              <w:rPr>
                <w:rFonts w:ascii="SimSun" w:eastAsia="SimSun" w:hint="eastAsia"/>
                <w:color w:val="231F20"/>
                <w:spacing w:val="-7"/>
                <w:sz w:val="21"/>
              </w:rPr>
              <w:t>舰炮</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炮术</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5"/>
                <w:sz w:val="21"/>
              </w:rPr>
              <w:t>15D10/4</w:t>
            </w:r>
            <w:r>
              <w:rPr>
                <w:rFonts w:ascii="SimSun" w:eastAsia="SimSun" w:hint="eastAsia"/>
                <w:color w:val="231F20"/>
                <w:spacing w:val="-10"/>
                <w:sz w:val="21"/>
              </w:rPr>
              <w:t>码</w:t>
            </w:r>
          </w:p>
        </w:tc>
        <w:tc>
          <w:tcPr>
            <w:tcW w:w="691" w:type="dxa"/>
            <w:tcBorders>
              <w:top w:val="single" w:sz="2" w:space="0" w:color="231F20"/>
              <w:left w:val="single" w:sz="2" w:space="0" w:color="231F20"/>
              <w:bottom w:val="single" w:sz="2" w:space="0" w:color="231F20"/>
              <w:right w:val="dashed" w:sz="2" w:space="0" w:color="231F20"/>
            </w:tcBorders>
          </w:tcPr>
          <w:p>
            <w:pPr>
              <w:pStyle w:val="TableParagraph"/>
              <w:rPr>
                <w:sz w:val="21"/>
              </w:rPr>
            </w:pPr>
            <w:r>
              <w:rPr>
                <w:color w:val="231F20"/>
                <w:spacing w:val="-4"/>
                <w:sz w:val="21"/>
              </w:rPr>
              <w:t>3000</w:t>
            </w:r>
          </w:p>
        </w:tc>
        <w:tc>
          <w:tcPr>
            <w:tcW w:w="547" w:type="dxa"/>
            <w:tcBorders>
              <w:top w:val="single" w:sz="2" w:space="0" w:color="231F20"/>
              <w:left w:val="dashed" w:sz="2" w:space="0" w:color="231F20"/>
              <w:bottom w:val="single" w:sz="2" w:space="0" w:color="231F20"/>
              <w:right w:val="single" w:sz="2" w:space="0" w:color="231F20"/>
            </w:tcBorders>
          </w:tcPr>
          <w:p>
            <w:pPr>
              <w:pStyle w:val="TableParagraph"/>
              <w:ind w:left="8" w:right="6"/>
              <w:rPr>
                <w:sz w:val="21"/>
              </w:rPr>
            </w:pPr>
            <w:r>
              <w:rPr>
                <w:color w:val="231F20"/>
                <w:spacing w:val="-10"/>
                <w:sz w:val="21"/>
              </w:rPr>
              <w:t>1</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4"/>
              <w:rPr>
                <w:rFonts w:ascii="SimSun" w:eastAsia="SimSun" w:hint="eastAsia"/>
                <w:sz w:val="21"/>
              </w:rPr>
            </w:pPr>
            <w:r>
              <w:rPr>
                <w:rFonts w:ascii="SimSun" w:eastAsia="SimSun" w:hint="eastAsia"/>
                <w:color w:val="231F20"/>
                <w:spacing w:val="-3"/>
                <w:sz w:val="21"/>
              </w:rPr>
              <w:t>自动上弹</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98</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5"/>
                <w:sz w:val="21"/>
              </w:rPr>
              <w:t>CP</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2"/>
                <w:sz w:val="21"/>
              </w:rPr>
              <w:t>反步兵地雷</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爆破</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5"/>
                <w:sz w:val="21"/>
              </w:rPr>
              <w:t>4D10/5</w:t>
            </w:r>
            <w:r>
              <w:rPr>
                <w:rFonts w:ascii="SimSun" w:eastAsia="SimSun" w:hint="eastAsia"/>
                <w:color w:val="231F20"/>
                <w:spacing w:val="-10"/>
                <w:sz w:val="21"/>
              </w:rPr>
              <w:t>码</w:t>
            </w:r>
          </w:p>
        </w:tc>
        <w:tc>
          <w:tcPr>
            <w:tcW w:w="691" w:type="dxa"/>
            <w:tcBorders>
              <w:top w:val="single" w:sz="2" w:space="0" w:color="231F20"/>
              <w:left w:val="single" w:sz="2" w:space="0" w:color="231F20"/>
              <w:bottom w:val="single" w:sz="2" w:space="0" w:color="231F20"/>
              <w:right w:val="dashed"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即地</w:t>
            </w:r>
          </w:p>
        </w:tc>
        <w:tc>
          <w:tcPr>
            <w:tcW w:w="547" w:type="dxa"/>
            <w:tcBorders>
              <w:top w:val="single" w:sz="2" w:space="0" w:color="231F20"/>
              <w:left w:val="dashed" w:sz="2" w:space="0" w:color="231F20"/>
              <w:bottom w:val="single" w:sz="2" w:space="0" w:color="231F20"/>
              <w:right w:val="single" w:sz="2" w:space="0" w:color="231F20"/>
            </w:tcBorders>
          </w:tcPr>
          <w:p>
            <w:pPr>
              <w:pStyle w:val="TableParagraph"/>
              <w:spacing w:line="260" w:lineRule="exact" w:before="10"/>
              <w:ind w:left="8" w:right="6"/>
              <w:rPr>
                <w:rFonts w:ascii="SimSun" w:eastAsia="SimSun" w:hint="eastAsia"/>
                <w:sz w:val="21"/>
              </w:rPr>
            </w:pPr>
            <w:r>
              <w:rPr>
                <w:rFonts w:ascii="SimSun" w:eastAsia="SimSun" w:hint="eastAsia"/>
                <w:color w:val="231F20"/>
                <w:spacing w:val="-10"/>
                <w:sz w:val="21"/>
              </w:rPr>
              <w:t>壹</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4"/>
              <w:rPr>
                <w:rFonts w:ascii="SimSun" w:eastAsia="SimSun" w:hint="eastAsia"/>
                <w:sz w:val="21"/>
              </w:rPr>
            </w:pPr>
            <w:r>
              <w:rPr>
                <w:rFonts w:ascii="SimSun" w:eastAsia="SimSun" w:hint="eastAsia"/>
                <w:color w:val="231F20"/>
                <w:spacing w:val="-4"/>
                <w:sz w:val="21"/>
              </w:rPr>
              <w:t>一次性</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99</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10"/>
                <w:sz w:val="21"/>
              </w:rPr>
              <w:t>P</w:t>
            </w:r>
          </w:p>
        </w:tc>
      </w:tr>
    </w:tbl>
    <w:p>
      <w:pPr>
        <w:pStyle w:val="TableParagraph"/>
        <w:spacing w:after="0"/>
        <w:rPr>
          <w:sz w:val="21"/>
        </w:rPr>
        <w:sectPr>
          <w:type w:val="continuous"/>
          <w:pgSz w:w="11910" w:h="16840"/>
          <w:pgMar w:top="1660" w:bottom="280" w:left="283" w:right="283"/>
        </w:sectPr>
      </w:pPr>
    </w:p>
    <w:p>
      <w:pPr>
        <w:tabs>
          <w:tab w:pos="959" w:val="left" w:leader="none"/>
        </w:tabs>
        <w:spacing w:before="109"/>
        <w:ind w:left="0" w:right="0" w:firstLine="0"/>
        <w:jc w:val="right"/>
        <w:rPr>
          <w:rFonts w:ascii="Microsoft YaHei" w:hAnsi="Microsoft YaHei" w:cs="Microsoft YaHei" w:eastAsia="Microsoft YaHei"/>
          <w:sz w:val="24"/>
          <w:szCs w:val="24"/>
        </w:rPr>
      </w:pPr>
      <w:r>
        <w:rPr>
          <w:rFonts w:ascii="Microsoft YaHei" w:hAnsi="Microsoft YaHei" w:cs="Microsoft YaHei" w:eastAsia="Microsoft YaHei"/>
          <w:color w:val="231F20"/>
          <w:spacing w:val="-5"/>
          <w:w w:val="130"/>
          <w:sz w:val="24"/>
          <w:szCs w:val="24"/>
        </w:rPr>
        <w:t>øHø</w:t>
      </w:r>
      <w:r>
        <w:rPr>
          <w:rFonts w:ascii="Microsoft YaHei" w:hAnsi="Microsoft YaHei" w:cs="Microsoft YaHei" w:eastAsia="Microsoft YaHei"/>
          <w:color w:val="231F20"/>
          <w:sz w:val="24"/>
          <w:szCs w:val="24"/>
        </w:rPr>
        <w:tab/>
      </w:r>
      <w:r>
        <w:rPr>
          <w:rFonts w:ascii="Microsoft YaHei" w:hAnsi="Microsoft YaHei" w:cs="Microsoft YaHei" w:eastAsia="Microsoft YaHei"/>
          <w:color w:val="231F20"/>
          <w:spacing w:val="-5"/>
          <w:w w:val="120"/>
          <w:sz w:val="24"/>
          <w:szCs w:val="24"/>
        </w:rPr>
        <w:t>Ჱਏ</w:t>
      </w:r>
    </w:p>
    <w:p>
      <w:pPr>
        <w:pStyle w:val="Heading3"/>
        <w:spacing w:before="72"/>
        <w:ind w:left="0" w:right="535"/>
        <w:jc w:val="right"/>
      </w:pPr>
      <w:r>
        <w:rPr>
          <w:b w:val="0"/>
        </w:rPr>
        <w:br w:type="column"/>
      </w:r>
      <w:r>
        <w:rPr>
          <w:color w:val="231F20"/>
          <w:spacing w:val="-4"/>
          <w:w w:val="105"/>
        </w:rPr>
        <w:t>254~</w:t>
      </w:r>
    </w:p>
    <w:p>
      <w:pPr>
        <w:pStyle w:val="Heading3"/>
        <w:spacing w:after="0"/>
        <w:jc w:val="right"/>
        <w:sectPr>
          <w:pgSz w:w="11910" w:h="16840"/>
          <w:pgMar w:top="420" w:bottom="280" w:left="283" w:right="283"/>
          <w:cols w:num="2" w:equalWidth="0">
            <w:col w:w="6390" w:space="40"/>
            <w:col w:w="4914"/>
          </w:cols>
        </w:sectPr>
      </w:pPr>
    </w:p>
    <w:p>
      <w:pPr>
        <w:pStyle w:val="BodyText"/>
        <w:spacing w:before="5"/>
        <w:ind w:left="0"/>
        <w:rPr>
          <w:rFonts w:ascii="Palatino Linotype"/>
          <w:b/>
          <w:sz w:val="2"/>
        </w:rPr>
      </w:pPr>
    </w:p>
    <w:p>
      <w:pPr>
        <w:pStyle w:val="BodyText"/>
        <w:spacing w:line="20" w:lineRule="exact"/>
        <w:rPr>
          <w:rFonts w:ascii="Palatino Linotype"/>
          <w:sz w:val="2"/>
        </w:rPr>
      </w:pPr>
      <w:r>
        <w:rPr>
          <w:rFonts w:ascii="Palatino Linotype"/>
          <w:sz w:val="2"/>
        </w:rPr>
        <mc:AlternateContent>
          <mc:Choice Requires="wps">
            <w:drawing>
              <wp:inline distT="0" distB="0" distL="0" distR="0">
                <wp:extent cx="6120130" cy="9525"/>
                <wp:effectExtent l="9525" t="0" r="4445" b="0"/>
                <wp:docPr id="1003" name="Group 1003"/>
                <wp:cNvGraphicFramePr>
                  <a:graphicFrameLocks/>
                </wp:cNvGraphicFramePr>
                <a:graphic>
                  <a:graphicData uri="http://schemas.microsoft.com/office/word/2010/wordprocessingGroup">
                    <wpg:wgp>
                      <wpg:cNvPr id="1003" name="Group 1003"/>
                      <wpg:cNvGrpSpPr/>
                      <wpg:grpSpPr>
                        <a:xfrm>
                          <a:off x="0" y="0"/>
                          <a:ext cx="6120130" cy="9525"/>
                          <a:chExt cx="6120130" cy="9525"/>
                        </a:xfrm>
                      </wpg:grpSpPr>
                      <wps:wsp>
                        <wps:cNvPr id="1004" name="Graphic 1004"/>
                        <wps:cNvSpPr/>
                        <wps:spPr>
                          <a:xfrm>
                            <a:off x="0" y="4762"/>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75pt;mso-position-horizontal-relative:char;mso-position-vertical-relative:line" id="docshapegroup420" coordorigin="0,0" coordsize="9638,15">
                <v:line style="position:absolute" from="0,8" to="9638,8" stroked="true" strokeweight=".75pt" strokecolor="#231f20">
                  <v:stroke dashstyle="solid"/>
                </v:line>
              </v:group>
            </w:pict>
          </mc:Fallback>
        </mc:AlternateContent>
      </w:r>
      <w:r>
        <w:rPr>
          <w:rFonts w:ascii="Palatino Linotype"/>
          <w:sz w:val="2"/>
        </w:rPr>
      </w:r>
    </w:p>
    <w:p>
      <w:pPr>
        <w:pStyle w:val="BodyText"/>
        <w:spacing w:before="5"/>
        <w:ind w:left="0"/>
        <w:rPr>
          <w:rFonts w:ascii="Palatino Linotype"/>
          <w:b/>
          <w:sz w:val="6"/>
        </w:rPr>
      </w:pPr>
    </w:p>
    <w:tbl>
      <w:tblPr>
        <w:tblW w:w="0" w:type="auto"/>
        <w:jc w:val="left"/>
        <w:tblInd w:w="85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665"/>
        <w:gridCol w:w="1304"/>
        <w:gridCol w:w="1228"/>
        <w:gridCol w:w="691"/>
        <w:gridCol w:w="547"/>
        <w:gridCol w:w="1038"/>
        <w:gridCol w:w="925"/>
        <w:gridCol w:w="547"/>
        <w:gridCol w:w="687"/>
      </w:tblGrid>
      <w:tr>
        <w:trPr>
          <w:trHeight w:val="285" w:hRule="atLeast"/>
        </w:trPr>
        <w:tc>
          <w:tcPr>
            <w:tcW w:w="2665" w:type="dxa"/>
            <w:tcBorders>
              <w:left w:val="nil"/>
              <w:bottom w:val="single" w:sz="2" w:space="0" w:color="231F20"/>
              <w:right w:val="single" w:sz="2" w:space="0" w:color="231F20"/>
            </w:tcBorders>
          </w:tcPr>
          <w:p>
            <w:pPr>
              <w:pStyle w:val="TableParagraph"/>
              <w:spacing w:line="261" w:lineRule="exact" w:before="4"/>
              <w:rPr>
                <w:rFonts w:ascii="PMingLiU" w:eastAsia="PMingLiU" w:hint="eastAsia"/>
                <w:sz w:val="21"/>
              </w:rPr>
            </w:pPr>
            <w:r>
              <w:rPr>
                <w:rFonts w:ascii="PMingLiU" w:eastAsia="PMingLiU" w:hint="eastAsia"/>
                <w:color w:val="231F20"/>
                <w:spacing w:val="-5"/>
                <w:sz w:val="21"/>
              </w:rPr>
              <w:t>名称</w:t>
            </w:r>
          </w:p>
        </w:tc>
        <w:tc>
          <w:tcPr>
            <w:tcW w:w="1304" w:type="dxa"/>
            <w:tcBorders>
              <w:left w:val="single" w:sz="2" w:space="0" w:color="231F20"/>
              <w:bottom w:val="single" w:sz="2" w:space="0" w:color="231F20"/>
              <w:right w:val="single" w:sz="2" w:space="0" w:color="231F20"/>
            </w:tcBorders>
          </w:tcPr>
          <w:p>
            <w:pPr>
              <w:pStyle w:val="TableParagraph"/>
              <w:spacing w:line="261" w:lineRule="exact" w:before="4"/>
              <w:rPr>
                <w:rFonts w:ascii="PMingLiU" w:eastAsia="PMingLiU" w:hint="eastAsia"/>
                <w:sz w:val="21"/>
              </w:rPr>
            </w:pPr>
            <w:r>
              <w:rPr>
                <w:rFonts w:ascii="PMingLiU" w:eastAsia="PMingLiU" w:hint="eastAsia"/>
                <w:color w:val="231F20"/>
                <w:spacing w:val="-5"/>
                <w:sz w:val="21"/>
              </w:rPr>
              <w:t>技能</w:t>
            </w:r>
          </w:p>
        </w:tc>
        <w:tc>
          <w:tcPr>
            <w:tcW w:w="1228" w:type="dxa"/>
            <w:tcBorders>
              <w:left w:val="single" w:sz="2" w:space="0" w:color="231F20"/>
              <w:bottom w:val="single" w:sz="2" w:space="0" w:color="231F20"/>
              <w:right w:val="single" w:sz="2" w:space="0" w:color="231F20"/>
            </w:tcBorders>
          </w:tcPr>
          <w:p>
            <w:pPr>
              <w:pStyle w:val="TableParagraph"/>
              <w:spacing w:line="261" w:lineRule="exact" w:before="4"/>
              <w:rPr>
                <w:rFonts w:ascii="PMingLiU" w:eastAsia="PMingLiU" w:hint="eastAsia"/>
                <w:sz w:val="21"/>
              </w:rPr>
            </w:pPr>
            <w:r>
              <w:rPr>
                <w:rFonts w:ascii="PMingLiU" w:eastAsia="PMingLiU" w:hint="eastAsia"/>
                <w:color w:val="231F20"/>
                <w:spacing w:val="-5"/>
                <w:sz w:val="21"/>
              </w:rPr>
              <w:t>伤害</w:t>
            </w:r>
          </w:p>
        </w:tc>
        <w:tc>
          <w:tcPr>
            <w:tcW w:w="691" w:type="dxa"/>
            <w:tcBorders>
              <w:left w:val="single" w:sz="2" w:space="0" w:color="231F20"/>
              <w:bottom w:val="single" w:sz="2" w:space="0" w:color="231F20"/>
              <w:right w:val="single" w:sz="2" w:space="0" w:color="231F20"/>
            </w:tcBorders>
          </w:tcPr>
          <w:p>
            <w:pPr>
              <w:pStyle w:val="TableParagraph"/>
              <w:spacing w:line="261" w:lineRule="exact" w:before="4"/>
              <w:rPr>
                <w:rFonts w:ascii="PMingLiU" w:eastAsia="PMingLiU" w:hint="eastAsia"/>
                <w:sz w:val="21"/>
              </w:rPr>
            </w:pPr>
            <w:r>
              <w:rPr>
                <w:rFonts w:ascii="PMingLiU" w:eastAsia="PMingLiU" w:hint="eastAsia"/>
                <w:color w:val="231F20"/>
                <w:spacing w:val="-5"/>
                <w:sz w:val="21"/>
              </w:rPr>
              <w:t>射程</w:t>
            </w:r>
          </w:p>
        </w:tc>
        <w:tc>
          <w:tcPr>
            <w:tcW w:w="547" w:type="dxa"/>
            <w:tcBorders>
              <w:left w:val="single" w:sz="2" w:space="0" w:color="231F20"/>
              <w:bottom w:val="single" w:sz="2" w:space="0" w:color="231F20"/>
              <w:right w:val="single" w:sz="2" w:space="0" w:color="231F20"/>
            </w:tcBorders>
          </w:tcPr>
          <w:p>
            <w:pPr>
              <w:pStyle w:val="TableParagraph"/>
              <w:spacing w:line="261" w:lineRule="exact" w:before="4"/>
              <w:ind w:left="8" w:right="6"/>
              <w:rPr>
                <w:rFonts w:ascii="PMingLiU" w:eastAsia="PMingLiU" w:hint="eastAsia"/>
                <w:sz w:val="21"/>
              </w:rPr>
            </w:pPr>
            <w:r>
              <w:rPr>
                <w:rFonts w:ascii="PMingLiU" w:eastAsia="PMingLiU" w:hint="eastAsia"/>
                <w:color w:val="231F20"/>
                <w:spacing w:val="-5"/>
                <w:sz w:val="21"/>
              </w:rPr>
              <w:t>每轮</w:t>
            </w:r>
          </w:p>
        </w:tc>
        <w:tc>
          <w:tcPr>
            <w:tcW w:w="1038" w:type="dxa"/>
            <w:tcBorders>
              <w:left w:val="single" w:sz="2" w:space="0" w:color="231F20"/>
              <w:bottom w:val="single" w:sz="2" w:space="0" w:color="231F20"/>
              <w:right w:val="single" w:sz="2" w:space="0" w:color="231F20"/>
            </w:tcBorders>
          </w:tcPr>
          <w:p>
            <w:pPr>
              <w:pStyle w:val="TableParagraph"/>
              <w:spacing w:line="261" w:lineRule="exact" w:before="4"/>
              <w:ind w:left="4"/>
              <w:rPr>
                <w:rFonts w:ascii="PMingLiU" w:eastAsia="PMingLiU" w:hint="eastAsia"/>
                <w:sz w:val="21"/>
              </w:rPr>
            </w:pPr>
            <w:r>
              <w:rPr>
                <w:rFonts w:ascii="PMingLiU" w:eastAsia="PMingLiU" w:hint="eastAsia"/>
                <w:color w:val="231F20"/>
                <w:spacing w:val="-5"/>
                <w:sz w:val="21"/>
              </w:rPr>
              <w:t>弹数</w:t>
            </w:r>
          </w:p>
        </w:tc>
        <w:tc>
          <w:tcPr>
            <w:tcW w:w="925" w:type="dxa"/>
            <w:tcBorders>
              <w:left w:val="single" w:sz="2" w:space="0" w:color="231F20"/>
              <w:bottom w:val="single" w:sz="2" w:space="0" w:color="231F20"/>
              <w:right w:val="single" w:sz="2" w:space="0" w:color="231F20"/>
            </w:tcBorders>
          </w:tcPr>
          <w:p>
            <w:pPr>
              <w:pStyle w:val="TableParagraph"/>
              <w:spacing w:line="261" w:lineRule="exact" w:before="4"/>
              <w:ind w:left="253"/>
              <w:jc w:val="left"/>
              <w:rPr>
                <w:rFonts w:ascii="PMingLiU" w:eastAsia="PMingLiU" w:hint="eastAsia"/>
                <w:sz w:val="21"/>
              </w:rPr>
            </w:pPr>
            <w:r>
              <w:rPr>
                <w:rFonts w:ascii="PMingLiU" w:eastAsia="PMingLiU" w:hint="eastAsia"/>
                <w:color w:val="231F20"/>
                <w:spacing w:val="-5"/>
                <w:sz w:val="21"/>
              </w:rPr>
              <w:t>价格</w:t>
            </w:r>
          </w:p>
        </w:tc>
        <w:tc>
          <w:tcPr>
            <w:tcW w:w="547" w:type="dxa"/>
            <w:tcBorders>
              <w:left w:val="single" w:sz="2" w:space="0" w:color="231F20"/>
              <w:bottom w:val="single" w:sz="2" w:space="0" w:color="231F20"/>
              <w:right w:val="single" w:sz="2" w:space="0" w:color="231F20"/>
            </w:tcBorders>
          </w:tcPr>
          <w:p>
            <w:pPr>
              <w:pStyle w:val="TableParagraph"/>
              <w:spacing w:line="261" w:lineRule="exact" w:before="4"/>
              <w:ind w:left="8"/>
              <w:rPr>
                <w:rFonts w:ascii="PMingLiU" w:eastAsia="PMingLiU" w:hint="eastAsia"/>
                <w:sz w:val="21"/>
              </w:rPr>
            </w:pPr>
            <w:r>
              <w:rPr>
                <w:rFonts w:ascii="PMingLiU" w:eastAsia="PMingLiU" w:hint="eastAsia"/>
                <w:color w:val="231F20"/>
                <w:spacing w:val="-5"/>
                <w:sz w:val="21"/>
              </w:rPr>
              <w:t>故障</w:t>
            </w:r>
          </w:p>
        </w:tc>
        <w:tc>
          <w:tcPr>
            <w:tcW w:w="687" w:type="dxa"/>
            <w:tcBorders>
              <w:left w:val="single" w:sz="2" w:space="0" w:color="231F20"/>
              <w:bottom w:val="single" w:sz="2" w:space="0" w:color="231F20"/>
              <w:right w:val="nil"/>
            </w:tcBorders>
          </w:tcPr>
          <w:p>
            <w:pPr>
              <w:pStyle w:val="TableParagraph"/>
              <w:spacing w:line="261" w:lineRule="exact" w:before="4"/>
              <w:ind w:left="10"/>
              <w:rPr>
                <w:rFonts w:ascii="PMingLiU" w:eastAsia="PMingLiU" w:hint="eastAsia"/>
                <w:sz w:val="21"/>
              </w:rPr>
            </w:pPr>
            <w:r>
              <w:rPr>
                <w:rFonts w:ascii="PMingLiU" w:eastAsia="PMingLiU" w:hint="eastAsia"/>
                <w:color w:val="231F20"/>
                <w:spacing w:val="-5"/>
                <w:sz w:val="21"/>
              </w:rPr>
              <w:t>时代</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hAnsi="SimSun" w:eastAsia="SimSun" w:hint="eastAsia"/>
                <w:sz w:val="21"/>
              </w:rPr>
            </w:pPr>
            <w:r>
              <w:rPr>
                <w:rFonts w:ascii="SimSun" w:hAnsi="SimSun" w:eastAsia="SimSun" w:hint="eastAsia"/>
                <w:color w:val="231F20"/>
                <w:spacing w:val="-2"/>
                <w:sz w:val="21"/>
              </w:rPr>
              <w:t>阔剑地雷②</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爆破</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pacing w:val="-5"/>
                <w:sz w:val="21"/>
              </w:rPr>
              <w:t>6D6/20</w:t>
            </w:r>
            <w:r>
              <w:rPr>
                <w:rFonts w:ascii="SimSun" w:eastAsia="SimSun" w:hint="eastAsia"/>
                <w:color w:val="231F20"/>
                <w:spacing w:val="-10"/>
                <w:sz w:val="21"/>
              </w:rPr>
              <w:t>码</w:t>
            </w:r>
          </w:p>
        </w:tc>
        <w:tc>
          <w:tcPr>
            <w:tcW w:w="691"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5"/>
                <w:sz w:val="21"/>
              </w:rPr>
              <w:t>即地</w:t>
            </w:r>
          </w:p>
        </w:tc>
        <w:tc>
          <w:tcPr>
            <w:tcW w:w="547"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8" w:right="6"/>
              <w:rPr>
                <w:rFonts w:ascii="SimSun" w:eastAsia="SimSun" w:hint="eastAsia"/>
                <w:sz w:val="21"/>
              </w:rPr>
            </w:pPr>
            <w:r>
              <w:rPr>
                <w:rFonts w:ascii="SimSun" w:eastAsia="SimSun" w:hint="eastAsia"/>
                <w:color w:val="231F20"/>
                <w:spacing w:val="-10"/>
                <w:sz w:val="21"/>
              </w:rPr>
              <w:t>壹</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spacing w:line="260" w:lineRule="exact" w:before="10"/>
              <w:ind w:left="4"/>
              <w:rPr>
                <w:rFonts w:ascii="SimSun" w:eastAsia="SimSun" w:hint="eastAsia"/>
                <w:sz w:val="21"/>
              </w:rPr>
            </w:pPr>
            <w:r>
              <w:rPr>
                <w:rFonts w:ascii="SimSun" w:eastAsia="SimSun" w:hint="eastAsia"/>
                <w:color w:val="231F20"/>
                <w:spacing w:val="-4"/>
                <w:sz w:val="21"/>
              </w:rPr>
              <w:t>一次性</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99</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10"/>
                <w:sz w:val="21"/>
              </w:rPr>
              <w:t>P</w:t>
            </w:r>
          </w:p>
        </w:tc>
      </w:tr>
      <w:tr>
        <w:trPr>
          <w:trHeight w:val="290" w:hRule="atLeast"/>
        </w:trPr>
        <w:tc>
          <w:tcPr>
            <w:tcW w:w="2665" w:type="dxa"/>
            <w:tcBorders>
              <w:top w:val="single" w:sz="2" w:space="0" w:color="231F20"/>
              <w:left w:val="nil"/>
              <w:bottom w:val="single" w:sz="2" w:space="0" w:color="231F20"/>
              <w:right w:val="single" w:sz="2" w:space="0" w:color="231F20"/>
            </w:tcBorders>
          </w:tcPr>
          <w:p>
            <w:pPr>
              <w:pStyle w:val="TableParagraph"/>
              <w:spacing w:line="260" w:lineRule="exact" w:before="10"/>
              <w:rPr>
                <w:rFonts w:ascii="SimSun" w:eastAsia="SimSun" w:hint="eastAsia"/>
                <w:sz w:val="21"/>
              </w:rPr>
            </w:pPr>
            <w:r>
              <w:rPr>
                <w:rFonts w:ascii="SimSun" w:eastAsia="SimSun" w:hint="eastAsia"/>
                <w:color w:val="231F20"/>
                <w:spacing w:val="-2"/>
                <w:sz w:val="21"/>
              </w:rPr>
              <w:t>火焰喷射器</w:t>
            </w:r>
          </w:p>
        </w:tc>
        <w:tc>
          <w:tcPr>
            <w:tcW w:w="1304"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rFonts w:ascii="SimSun" w:eastAsia="SimSun" w:hint="eastAsia"/>
                <w:color w:val="231F20"/>
                <w:w w:val="75"/>
                <w:sz w:val="21"/>
              </w:rPr>
              <w:t>射击</w:t>
            </w:r>
            <w:r>
              <w:rPr>
                <w:color w:val="231F20"/>
                <w:w w:val="75"/>
                <w:sz w:val="21"/>
              </w:rPr>
              <w:t>(</w:t>
            </w:r>
            <w:r>
              <w:rPr>
                <w:rFonts w:ascii="SimSun" w:eastAsia="SimSun" w:hint="eastAsia"/>
                <w:color w:val="231F20"/>
                <w:w w:val="75"/>
                <w:sz w:val="21"/>
              </w:rPr>
              <w:t>火焰喷射器</w:t>
            </w:r>
            <w:r>
              <w:rPr>
                <w:color w:val="231F20"/>
                <w:spacing w:val="-10"/>
                <w:w w:val="75"/>
                <w:sz w:val="21"/>
              </w:rPr>
              <w:t>)</w:t>
            </w:r>
          </w:p>
        </w:tc>
        <w:tc>
          <w:tcPr>
            <w:tcW w:w="1228" w:type="dxa"/>
            <w:tcBorders>
              <w:top w:val="single" w:sz="2" w:space="0" w:color="231F20"/>
              <w:left w:val="single" w:sz="2" w:space="0" w:color="231F20"/>
              <w:bottom w:val="single" w:sz="2" w:space="0" w:color="231F20"/>
              <w:right w:val="single" w:sz="2" w:space="0" w:color="231F20"/>
            </w:tcBorders>
          </w:tcPr>
          <w:p>
            <w:pPr>
              <w:pStyle w:val="TableParagraph"/>
              <w:rPr>
                <w:rFonts w:ascii="SimSun" w:eastAsia="SimSun" w:hint="eastAsia"/>
                <w:sz w:val="21"/>
              </w:rPr>
            </w:pPr>
            <w:r>
              <w:rPr>
                <w:color w:val="231F20"/>
                <w:sz w:val="21"/>
              </w:rPr>
              <w:t>2D6+</w:t>
            </w:r>
            <w:r>
              <w:rPr>
                <w:rFonts w:ascii="SimSun" w:eastAsia="SimSun" w:hint="eastAsia"/>
                <w:color w:val="231F20"/>
                <w:spacing w:val="-10"/>
                <w:sz w:val="21"/>
              </w:rPr>
              <w:t>烧</w:t>
            </w:r>
          </w:p>
        </w:tc>
        <w:tc>
          <w:tcPr>
            <w:tcW w:w="691" w:type="dxa"/>
            <w:tcBorders>
              <w:top w:val="single" w:sz="2" w:space="0" w:color="231F20"/>
              <w:left w:val="single" w:sz="2" w:space="0" w:color="231F20"/>
              <w:bottom w:val="single" w:sz="2" w:space="0" w:color="231F20"/>
              <w:right w:val="single" w:sz="2" w:space="0" w:color="231F20"/>
            </w:tcBorders>
          </w:tcPr>
          <w:p>
            <w:pPr>
              <w:pStyle w:val="TableParagraph"/>
              <w:rPr>
                <w:sz w:val="21"/>
              </w:rPr>
            </w:pPr>
            <w:r>
              <w:rPr>
                <w:color w:val="231F20"/>
                <w:spacing w:val="-5"/>
                <w:sz w:val="21"/>
              </w:rPr>
              <w:t>25</w:t>
            </w: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ight="6"/>
              <w:rPr>
                <w:sz w:val="21"/>
              </w:rPr>
            </w:pPr>
            <w:r>
              <w:rPr>
                <w:color w:val="231F20"/>
                <w:spacing w:val="-10"/>
                <w:sz w:val="21"/>
              </w:rPr>
              <w:t>1</w:t>
            </w:r>
          </w:p>
        </w:tc>
        <w:tc>
          <w:tcPr>
            <w:tcW w:w="1038" w:type="dxa"/>
            <w:tcBorders>
              <w:top w:val="single" w:sz="2" w:space="0" w:color="231F20"/>
              <w:left w:val="single" w:sz="2" w:space="0" w:color="231F20"/>
              <w:bottom w:val="single" w:sz="2" w:space="0" w:color="231F20"/>
              <w:right w:val="single" w:sz="2" w:space="0" w:color="231F20"/>
            </w:tcBorders>
          </w:tcPr>
          <w:p>
            <w:pPr>
              <w:pStyle w:val="TableParagraph"/>
              <w:ind w:left="4"/>
              <w:rPr>
                <w:sz w:val="21"/>
              </w:rPr>
            </w:pPr>
            <w:r>
              <w:rPr>
                <w:rFonts w:ascii="SimSun" w:eastAsia="SimSun" w:hint="eastAsia"/>
                <w:color w:val="231F20"/>
                <w:sz w:val="21"/>
              </w:rPr>
              <w:t>至少</w:t>
            </w:r>
            <w:r>
              <w:rPr>
                <w:color w:val="231F20"/>
                <w:spacing w:val="-5"/>
                <w:sz w:val="21"/>
              </w:rPr>
              <w:t>10</w:t>
            </w:r>
          </w:p>
        </w:tc>
        <w:tc>
          <w:tcPr>
            <w:tcW w:w="925" w:type="dxa"/>
            <w:tcBorders>
              <w:top w:val="single" w:sz="2" w:space="0" w:color="231F20"/>
              <w:left w:val="single" w:sz="2" w:space="0" w:color="231F20"/>
              <w:bottom w:val="single" w:sz="2" w:space="0" w:color="231F20"/>
              <w:right w:val="single" w:sz="2" w:space="0" w:color="231F20"/>
            </w:tcBorders>
          </w:tcPr>
          <w:p>
            <w:pPr>
              <w:pStyle w:val="TableParagraph"/>
              <w:spacing w:line="240" w:lineRule="auto"/>
              <w:jc w:val="left"/>
              <w:rPr>
                <w:rFonts w:ascii="Times New Roman"/>
                <w:sz w:val="20"/>
              </w:rPr>
            </w:pPr>
          </w:p>
        </w:tc>
        <w:tc>
          <w:tcPr>
            <w:tcW w:w="547" w:type="dxa"/>
            <w:tcBorders>
              <w:top w:val="single" w:sz="2" w:space="0" w:color="231F20"/>
              <w:left w:val="single" w:sz="2" w:space="0" w:color="231F20"/>
              <w:bottom w:val="single" w:sz="2" w:space="0" w:color="231F20"/>
              <w:right w:val="single" w:sz="2" w:space="0" w:color="231F20"/>
            </w:tcBorders>
          </w:tcPr>
          <w:p>
            <w:pPr>
              <w:pStyle w:val="TableParagraph"/>
              <w:ind w:left="8"/>
              <w:rPr>
                <w:sz w:val="21"/>
              </w:rPr>
            </w:pPr>
            <w:r>
              <w:rPr>
                <w:color w:val="231F20"/>
                <w:spacing w:val="-5"/>
                <w:sz w:val="21"/>
              </w:rPr>
              <w:t>93</w:t>
            </w:r>
          </w:p>
        </w:tc>
        <w:tc>
          <w:tcPr>
            <w:tcW w:w="687" w:type="dxa"/>
            <w:tcBorders>
              <w:top w:val="single" w:sz="2" w:space="0" w:color="231F20"/>
              <w:left w:val="single" w:sz="2" w:space="0" w:color="231F20"/>
              <w:bottom w:val="single" w:sz="2" w:space="0" w:color="231F20"/>
              <w:right w:val="nil"/>
            </w:tcBorders>
          </w:tcPr>
          <w:p>
            <w:pPr>
              <w:pStyle w:val="TableParagraph"/>
              <w:ind w:left="10"/>
              <w:rPr>
                <w:sz w:val="21"/>
              </w:rPr>
            </w:pPr>
            <w:r>
              <w:rPr>
                <w:color w:val="231F20"/>
                <w:spacing w:val="-5"/>
                <w:sz w:val="21"/>
              </w:rPr>
              <w:t>CP</w:t>
            </w:r>
          </w:p>
        </w:tc>
      </w:tr>
      <w:tr>
        <w:trPr>
          <w:trHeight w:val="285" w:hRule="atLeast"/>
        </w:trPr>
        <w:tc>
          <w:tcPr>
            <w:tcW w:w="2665" w:type="dxa"/>
            <w:tcBorders>
              <w:top w:val="single" w:sz="2" w:space="0" w:color="231F20"/>
              <w:left w:val="nil"/>
              <w:right w:val="single" w:sz="2" w:space="0" w:color="231F20"/>
            </w:tcBorders>
          </w:tcPr>
          <w:p>
            <w:pPr>
              <w:pStyle w:val="TableParagraph"/>
              <w:spacing w:line="265" w:lineRule="exact"/>
              <w:rPr>
                <w:rFonts w:ascii="SimSun" w:eastAsia="SimSun" w:hint="eastAsia"/>
                <w:sz w:val="21"/>
              </w:rPr>
            </w:pPr>
            <w:r>
              <w:rPr>
                <w:color w:val="231F20"/>
                <w:spacing w:val="-2"/>
                <w:sz w:val="21"/>
              </w:rPr>
              <w:t>M72</w:t>
            </w:r>
            <w:r>
              <w:rPr>
                <w:rFonts w:ascii="SimSun" w:eastAsia="SimSun" w:hint="eastAsia"/>
                <w:color w:val="231F20"/>
                <w:spacing w:val="-3"/>
                <w:sz w:val="21"/>
              </w:rPr>
              <w:t>式单发轻型反坦克炮</w:t>
            </w:r>
          </w:p>
        </w:tc>
        <w:tc>
          <w:tcPr>
            <w:tcW w:w="1304" w:type="dxa"/>
            <w:tcBorders>
              <w:top w:val="single" w:sz="2" w:space="0" w:color="231F20"/>
              <w:left w:val="single" w:sz="2" w:space="0" w:color="231F20"/>
              <w:right w:val="single" w:sz="2" w:space="0" w:color="231F20"/>
            </w:tcBorders>
          </w:tcPr>
          <w:p>
            <w:pPr>
              <w:pStyle w:val="TableParagraph"/>
              <w:spacing w:line="265" w:lineRule="exact"/>
              <w:rPr>
                <w:sz w:val="21"/>
              </w:rPr>
            </w:pPr>
            <w:r>
              <w:rPr>
                <w:rFonts w:ascii="SimSun" w:eastAsia="SimSun" w:hint="eastAsia"/>
                <w:color w:val="231F20"/>
                <w:sz w:val="21"/>
              </w:rPr>
              <w:t>射击</w:t>
            </w:r>
            <w:r>
              <w:rPr>
                <w:color w:val="231F20"/>
                <w:sz w:val="21"/>
              </w:rPr>
              <w:t>(</w:t>
            </w:r>
            <w:r>
              <w:rPr>
                <w:rFonts w:ascii="SimSun" w:eastAsia="SimSun" w:hint="eastAsia"/>
                <w:color w:val="231F20"/>
                <w:sz w:val="21"/>
              </w:rPr>
              <w:t>重武器</w:t>
            </w:r>
            <w:r>
              <w:rPr>
                <w:color w:val="231F20"/>
                <w:spacing w:val="-10"/>
                <w:sz w:val="21"/>
              </w:rPr>
              <w:t>)</w:t>
            </w:r>
          </w:p>
        </w:tc>
        <w:tc>
          <w:tcPr>
            <w:tcW w:w="1228" w:type="dxa"/>
            <w:tcBorders>
              <w:top w:val="single" w:sz="2" w:space="0" w:color="231F20"/>
              <w:left w:val="single" w:sz="2" w:space="0" w:color="231F20"/>
              <w:right w:val="single" w:sz="2" w:space="0" w:color="231F20"/>
            </w:tcBorders>
          </w:tcPr>
          <w:p>
            <w:pPr>
              <w:pStyle w:val="TableParagraph"/>
              <w:spacing w:line="265" w:lineRule="exact"/>
              <w:rPr>
                <w:rFonts w:ascii="SimSun" w:eastAsia="SimSun" w:hint="eastAsia"/>
                <w:sz w:val="21"/>
              </w:rPr>
            </w:pPr>
            <w:r>
              <w:rPr>
                <w:color w:val="231F20"/>
                <w:spacing w:val="-5"/>
                <w:sz w:val="21"/>
              </w:rPr>
              <w:t>8D10/1</w:t>
            </w:r>
            <w:r>
              <w:rPr>
                <w:rFonts w:ascii="SimSun" w:eastAsia="SimSun" w:hint="eastAsia"/>
                <w:color w:val="231F20"/>
                <w:spacing w:val="-10"/>
                <w:sz w:val="21"/>
              </w:rPr>
              <w:t>码</w:t>
            </w:r>
          </w:p>
        </w:tc>
        <w:tc>
          <w:tcPr>
            <w:tcW w:w="691" w:type="dxa"/>
            <w:tcBorders>
              <w:top w:val="single" w:sz="2" w:space="0" w:color="231F20"/>
              <w:left w:val="single" w:sz="2" w:space="0" w:color="231F20"/>
              <w:right w:val="single" w:sz="2" w:space="0" w:color="231F20"/>
            </w:tcBorders>
          </w:tcPr>
          <w:p>
            <w:pPr>
              <w:pStyle w:val="TableParagraph"/>
              <w:spacing w:line="265" w:lineRule="exact"/>
              <w:rPr>
                <w:sz w:val="21"/>
              </w:rPr>
            </w:pPr>
            <w:r>
              <w:rPr>
                <w:color w:val="231F20"/>
                <w:spacing w:val="-5"/>
                <w:sz w:val="21"/>
              </w:rPr>
              <w:t>150</w:t>
            </w:r>
          </w:p>
        </w:tc>
        <w:tc>
          <w:tcPr>
            <w:tcW w:w="547" w:type="dxa"/>
            <w:tcBorders>
              <w:top w:val="single" w:sz="2" w:space="0" w:color="231F20"/>
              <w:left w:val="single" w:sz="2" w:space="0" w:color="231F20"/>
              <w:right w:val="single" w:sz="2" w:space="0" w:color="231F20"/>
            </w:tcBorders>
          </w:tcPr>
          <w:p>
            <w:pPr>
              <w:pStyle w:val="TableParagraph"/>
              <w:spacing w:line="265" w:lineRule="exact"/>
              <w:ind w:left="8" w:right="6"/>
              <w:rPr>
                <w:sz w:val="21"/>
              </w:rPr>
            </w:pPr>
            <w:r>
              <w:rPr>
                <w:color w:val="231F20"/>
                <w:spacing w:val="-10"/>
                <w:sz w:val="21"/>
              </w:rPr>
              <w:t>1</w:t>
            </w:r>
          </w:p>
        </w:tc>
        <w:tc>
          <w:tcPr>
            <w:tcW w:w="1038" w:type="dxa"/>
            <w:tcBorders>
              <w:top w:val="single" w:sz="2" w:space="0" w:color="231F20"/>
              <w:left w:val="single" w:sz="2" w:space="0" w:color="231F20"/>
              <w:right w:val="single" w:sz="2" w:space="0" w:color="231F20"/>
            </w:tcBorders>
          </w:tcPr>
          <w:p>
            <w:pPr>
              <w:pStyle w:val="TableParagraph"/>
              <w:spacing w:line="265" w:lineRule="exact"/>
              <w:ind w:left="4"/>
              <w:rPr>
                <w:sz w:val="21"/>
              </w:rPr>
            </w:pPr>
            <w:r>
              <w:rPr>
                <w:color w:val="231F20"/>
                <w:spacing w:val="-10"/>
                <w:sz w:val="21"/>
              </w:rPr>
              <w:t>1</w:t>
            </w:r>
          </w:p>
        </w:tc>
        <w:tc>
          <w:tcPr>
            <w:tcW w:w="925" w:type="dxa"/>
            <w:tcBorders>
              <w:top w:val="single" w:sz="2" w:space="0" w:color="231F20"/>
              <w:left w:val="single" w:sz="2" w:space="0" w:color="231F20"/>
              <w:right w:val="single" w:sz="2" w:space="0" w:color="231F20"/>
            </w:tcBorders>
          </w:tcPr>
          <w:p>
            <w:pPr>
              <w:pStyle w:val="TableParagraph"/>
              <w:spacing w:line="240" w:lineRule="auto"/>
              <w:jc w:val="left"/>
              <w:rPr>
                <w:rFonts w:ascii="Times New Roman"/>
                <w:sz w:val="20"/>
              </w:rPr>
            </w:pPr>
          </w:p>
        </w:tc>
        <w:tc>
          <w:tcPr>
            <w:tcW w:w="547" w:type="dxa"/>
            <w:tcBorders>
              <w:top w:val="single" w:sz="2" w:space="0" w:color="231F20"/>
              <w:left w:val="single" w:sz="2" w:space="0" w:color="231F20"/>
              <w:right w:val="single" w:sz="2" w:space="0" w:color="231F20"/>
            </w:tcBorders>
          </w:tcPr>
          <w:p>
            <w:pPr>
              <w:pStyle w:val="TableParagraph"/>
              <w:spacing w:line="265" w:lineRule="exact"/>
              <w:ind w:left="8"/>
              <w:rPr>
                <w:sz w:val="21"/>
              </w:rPr>
            </w:pPr>
            <w:r>
              <w:rPr>
                <w:color w:val="231F20"/>
                <w:spacing w:val="-5"/>
                <w:sz w:val="21"/>
              </w:rPr>
              <w:t>98</w:t>
            </w:r>
          </w:p>
        </w:tc>
        <w:tc>
          <w:tcPr>
            <w:tcW w:w="687" w:type="dxa"/>
            <w:tcBorders>
              <w:top w:val="single" w:sz="2" w:space="0" w:color="231F20"/>
              <w:left w:val="single" w:sz="2" w:space="0" w:color="231F20"/>
              <w:right w:val="nil"/>
            </w:tcBorders>
          </w:tcPr>
          <w:p>
            <w:pPr>
              <w:pStyle w:val="TableParagraph"/>
              <w:spacing w:line="265" w:lineRule="exact"/>
              <w:ind w:left="10"/>
              <w:rPr>
                <w:sz w:val="21"/>
              </w:rPr>
            </w:pPr>
            <w:r>
              <w:rPr>
                <w:color w:val="231F20"/>
                <w:spacing w:val="-10"/>
                <w:sz w:val="21"/>
              </w:rPr>
              <w:t>P</w:t>
            </w:r>
          </w:p>
        </w:tc>
      </w:tr>
    </w:tbl>
    <w:p>
      <w:pPr>
        <w:pStyle w:val="BodyText"/>
        <w:spacing w:before="230"/>
        <w:ind w:left="0"/>
        <w:rPr>
          <w:rFonts w:ascii="Palatino Linotype"/>
          <w:b/>
          <w:sz w:val="20"/>
        </w:rPr>
      </w:pPr>
    </w:p>
    <w:p>
      <w:pPr>
        <w:pStyle w:val="BodyText"/>
        <w:spacing w:after="0"/>
        <w:rPr>
          <w:rFonts w:ascii="Palatino Linotype"/>
          <w:b/>
          <w:sz w:val="20"/>
        </w:rPr>
        <w:sectPr>
          <w:type w:val="continuous"/>
          <w:pgSz w:w="11910" w:h="16840"/>
          <w:pgMar w:top="1660" w:bottom="280" w:left="283" w:right="283"/>
        </w:sectPr>
      </w:pPr>
    </w:p>
    <w:p>
      <w:pPr>
        <w:pStyle w:val="Heading6"/>
        <w:spacing w:before="66"/>
      </w:pPr>
      <w:r>
        <w:rPr>
          <w:color w:val="231F20"/>
          <w:spacing w:val="-4"/>
        </w:rPr>
        <w:t>注释：</w:t>
      </w:r>
    </w:p>
    <w:p>
      <w:pPr>
        <w:pStyle w:val="BodyText"/>
        <w:spacing w:line="292" w:lineRule="exact"/>
      </w:pPr>
      <w:r>
        <w:rPr>
          <w:rFonts w:ascii="PMingLiU" w:eastAsia="PMingLiU" w:hint="eastAsia"/>
          <w:color w:val="231F20"/>
        </w:rPr>
        <w:t>所用技能：</w:t>
      </w:r>
      <w:r>
        <w:rPr>
          <w:color w:val="231F20"/>
          <w:spacing w:val="-1"/>
        </w:rPr>
        <w:t>使用武器需要的技能。</w:t>
      </w:r>
    </w:p>
    <w:p>
      <w:pPr>
        <w:pStyle w:val="BodyText"/>
        <w:spacing w:line="276" w:lineRule="auto" w:before="22"/>
        <w:ind w:left="1276" w:right="101" w:hanging="426"/>
        <w:jc w:val="both"/>
      </w:pPr>
      <w:r>
        <w:rPr>
          <w:rFonts w:ascii="PMingLiU" w:eastAsia="PMingLiU" w:hint="eastAsia"/>
          <w:color w:val="231F20"/>
          <w:spacing w:val="-2"/>
        </w:rPr>
        <w:t>伤害：</w:t>
      </w:r>
      <w:r>
        <w:rPr>
          <w:color w:val="231F20"/>
          <w:spacing w:val="-2"/>
        </w:rPr>
        <w:t>投掷指定的骰子得到伤害。攻击骰子的结果是极难成功时，伤害会增加。武器按极难成功时伤害增加的方式分为两种：贯穿武器</w:t>
      </w:r>
      <w:r>
        <w:rPr>
          <w:color w:val="231F20"/>
          <w:spacing w:val="-2"/>
        </w:rPr>
        <w:t>和非贯穿武器。非贯穿武器取最大伤害（</w:t>
      </w:r>
      <w:r>
        <w:rPr>
          <w:color w:val="231F20"/>
          <w:spacing w:val="-2"/>
        </w:rPr>
        <w:t>如</w:t>
      </w:r>
      <w:r>
        <w:rPr>
          <w:color w:val="231F20"/>
          <w:spacing w:val="3"/>
        </w:rPr>
        <w:t>果有伤害加深，也取最大值</w:t>
      </w:r>
      <w:r>
        <w:rPr>
          <w:rFonts w:ascii="Palatino Linotype" w:eastAsia="Palatino Linotype"/>
          <w:color w:val="231F20"/>
        </w:rPr>
        <w:t>)</w:t>
      </w:r>
      <w:r>
        <w:rPr>
          <w:color w:val="231F20"/>
        </w:rPr>
        <w:t>。要注意的重点</w:t>
      </w:r>
      <w:r>
        <w:rPr>
          <w:color w:val="231F20"/>
          <w:spacing w:val="-2"/>
        </w:rPr>
        <w:t>是，只有主动的攻击在极难成功时会增加伤害；任何反击造成的成功攻击，即使是极难成功也不会增加伤害。</w:t>
      </w:r>
    </w:p>
    <w:p>
      <w:pPr>
        <w:pStyle w:val="BodyText"/>
        <w:spacing w:line="271" w:lineRule="auto"/>
        <w:ind w:left="1276" w:right="101" w:hanging="426"/>
        <w:jc w:val="both"/>
      </w:pPr>
      <w:r>
        <w:rPr>
          <w:rFonts w:ascii="PMingLiU" w:eastAsia="PMingLiU" w:hint="eastAsia"/>
          <w:color w:val="231F20"/>
          <w:spacing w:val="-2"/>
        </w:rPr>
        <w:t>贯穿：</w:t>
      </w:r>
      <w:r>
        <w:rPr>
          <w:color w:val="231F20"/>
          <w:spacing w:val="-2"/>
        </w:rPr>
        <w:t>表征该武器类别或武器能够贯穿。极难成功造成贯穿：最大值伤害（近战武器有最大</w:t>
      </w:r>
      <w:r>
        <w:rPr>
          <w:color w:val="231F20"/>
        </w:rPr>
        <w:t>伤害加深 </w:t>
      </w:r>
      <w:r>
        <w:rPr>
          <w:rFonts w:ascii="Palatino Linotype" w:eastAsia="Palatino Linotype"/>
          <w:color w:val="231F20"/>
          <w:spacing w:val="20"/>
        </w:rPr>
        <w:t>) </w:t>
      </w:r>
      <w:r>
        <w:rPr>
          <w:color w:val="231F20"/>
        </w:rPr>
        <w:t>再额外加上一次武器的伤害骰。</w:t>
      </w:r>
      <w:r>
        <w:rPr>
          <w:color w:val="231F20"/>
          <w:spacing w:val="-2"/>
        </w:rPr>
        <w:t>反击不能造成贯穿。在极远的距离只有极难</w:t>
      </w:r>
      <w:r>
        <w:rPr>
          <w:color w:val="231F20"/>
          <w:spacing w:val="-6"/>
        </w:rPr>
        <w:t>成功能命中目标的时候，必须要会心一击（</w:t>
      </w:r>
      <w:r>
        <w:rPr>
          <w:color w:val="231F20"/>
          <w:spacing w:val="-6"/>
        </w:rPr>
        <w:t>出</w:t>
      </w:r>
      <w:r>
        <w:rPr>
          <w:color w:val="231F20"/>
          <w:spacing w:val="-11"/>
        </w:rPr>
        <w:t>目 </w:t>
      </w:r>
      <w:r>
        <w:rPr>
          <w:rFonts w:ascii="Palatino Linotype" w:eastAsia="Palatino Linotype"/>
          <w:color w:val="231F20"/>
        </w:rPr>
        <w:t>01) </w:t>
      </w:r>
      <w:r>
        <w:rPr>
          <w:color w:val="231F20"/>
        </w:rPr>
        <w:t>才能造成贯穿。</w:t>
      </w:r>
    </w:p>
    <w:p>
      <w:pPr>
        <w:pStyle w:val="BodyText"/>
        <w:spacing w:line="256" w:lineRule="auto"/>
        <w:ind w:left="1276" w:right="102" w:hanging="426"/>
        <w:jc w:val="both"/>
      </w:pPr>
      <w:r>
        <w:rPr>
          <w:rFonts w:ascii="PMingLiU" w:hAnsi="PMingLiU" w:eastAsia="PMingLiU" w:hint="eastAsia"/>
          <w:color w:val="231F20"/>
          <w:spacing w:val="-2"/>
        </w:rPr>
        <w:t>基础射程：</w:t>
      </w:r>
      <w:r>
        <w:rPr>
          <w:color w:val="231F20"/>
          <w:spacing w:val="-2"/>
        </w:rPr>
        <w:t>武器攻击的标准距离。</w:t>
      </w:r>
      <w:r>
        <w:rPr>
          <w:rFonts w:ascii="Palatino Linotype" w:hAnsi="Palatino Linotype" w:eastAsia="Palatino Linotype"/>
          <w:color w:val="231F20"/>
          <w:spacing w:val="-2"/>
        </w:rPr>
        <w:t>yd=</w:t>
      </w:r>
      <w:r>
        <w:rPr>
          <w:rFonts w:ascii="Palatino Linotype" w:hAnsi="Palatino Linotype" w:eastAsia="Palatino Linotype"/>
          <w:color w:val="231F20"/>
          <w:spacing w:val="-12"/>
        </w:rPr>
        <w:t> </w:t>
      </w:r>
      <w:r>
        <w:rPr>
          <w:color w:val="231F20"/>
          <w:spacing w:val="-10"/>
        </w:rPr>
        <w:t>码， </w:t>
      </w:r>
      <w:r>
        <w:rPr>
          <w:rFonts w:ascii="Palatino Linotype" w:hAnsi="Palatino Linotype" w:eastAsia="Palatino Linotype"/>
          <w:color w:val="231F20"/>
          <w:spacing w:val="-2"/>
        </w:rPr>
        <w:t>ft</w:t>
      </w:r>
      <w:r>
        <w:rPr>
          <w:rFonts w:ascii="Palatino Linotype" w:hAnsi="Palatino Linotype" w:eastAsia="Palatino Linotype"/>
          <w:color w:val="231F20"/>
          <w:spacing w:val="-1"/>
        </w:rPr>
        <w:t>= </w:t>
      </w:r>
      <w:r>
        <w:rPr>
          <w:color w:val="231F20"/>
          <w:spacing w:val="-2"/>
        </w:rPr>
        <w:t>英</w:t>
      </w:r>
      <w:r>
        <w:rPr>
          <w:color w:val="231F20"/>
          <w:spacing w:val="-7"/>
        </w:rPr>
        <w:t>尺。 未注明的射程单位均为“码”。</w:t>
      </w:r>
    </w:p>
    <w:p>
      <w:pPr>
        <w:pStyle w:val="BodyText"/>
        <w:spacing w:line="271" w:lineRule="auto" w:before="12"/>
        <w:ind w:left="1276" w:hanging="426"/>
      </w:pPr>
      <w:r>
        <w:rPr>
          <w:rFonts w:ascii="PMingLiU" w:eastAsia="PMingLiU" w:hint="eastAsia"/>
          <w:color w:val="231F20"/>
          <w:spacing w:val="-1"/>
        </w:rPr>
        <w:t>每轮</w:t>
      </w:r>
      <w:r>
        <w:rPr>
          <w:rFonts w:ascii="PMingLiU" w:eastAsia="PMingLiU" w:hint="eastAsia"/>
          <w:color w:val="231F20"/>
        </w:rPr>
        <w:t>（</w:t>
      </w:r>
      <w:r>
        <w:rPr>
          <w:rFonts w:ascii="PMingLiU" w:eastAsia="PMingLiU" w:hint="eastAsia"/>
          <w:color w:val="231F20"/>
          <w:spacing w:val="-1"/>
        </w:rPr>
        <w:t>攻击次数 </w:t>
      </w:r>
      <w:r>
        <w:rPr>
          <w:rFonts w:ascii="Palatino Linotype" w:eastAsia="Palatino Linotype"/>
          <w:b/>
          <w:color w:val="231F20"/>
          <w:spacing w:val="-1"/>
          <w:w w:val="107"/>
        </w:rPr>
        <w:t>)</w:t>
      </w:r>
      <w:r>
        <w:rPr>
          <w:rFonts w:ascii="PMingLiU" w:eastAsia="PMingLiU" w:hint="eastAsia"/>
          <w:color w:val="231F20"/>
          <w:spacing w:val="-1"/>
        </w:rPr>
        <w:t>：</w:t>
      </w:r>
      <w:r>
        <w:rPr>
          <w:color w:val="231F20"/>
        </w:rPr>
        <w:t>每个战斗轮中能够进行攻击的</w:t>
      </w:r>
      <w:r>
        <w:rPr>
          <w:color w:val="231F20"/>
          <w:spacing w:val="-2"/>
        </w:rPr>
        <w:t>次数</w:t>
      </w:r>
      <w:r>
        <w:rPr>
          <w:color w:val="231F20"/>
        </w:rPr>
        <w:t>（</w:t>
      </w:r>
      <w:r>
        <w:rPr>
          <w:color w:val="231F20"/>
          <w:spacing w:val="3"/>
        </w:rPr>
        <w:t>不影响角色用该武器反击的次数</w:t>
      </w:r>
      <w:r>
        <w:rPr>
          <w:rFonts w:ascii="Palatino Linotype" w:eastAsia="Palatino Linotype"/>
          <w:color w:val="231F20"/>
          <w:w w:val="107"/>
        </w:rPr>
        <w:t>)</w:t>
      </w:r>
      <w:r>
        <w:rPr>
          <w:color w:val="231F20"/>
          <w:spacing w:val="-4"/>
        </w:rPr>
        <w:t>。绝</w:t>
      </w:r>
      <w:r>
        <w:rPr>
          <w:color w:val="231F20"/>
        </w:rPr>
        <w:t>大多数武器可以每轮射击一次而没有惩罚骰。</w:t>
      </w:r>
      <w:r>
        <w:rPr>
          <w:color w:val="231F20"/>
          <w:spacing w:val="6"/>
        </w:rPr>
        <w:t>射出的子弹数可以增加到最大射数</w:t>
      </w:r>
      <w:r>
        <w:rPr>
          <w:color w:val="231F20"/>
          <w:spacing w:val="7"/>
        </w:rPr>
        <w:t>（</w:t>
      </w:r>
      <w:r>
        <w:rPr>
          <w:color w:val="231F20"/>
          <w:spacing w:val="4"/>
        </w:rPr>
        <w:t>表示在</w:t>
      </w:r>
      <w:r>
        <w:rPr>
          <w:color w:val="231F20"/>
          <w:spacing w:val="11"/>
        </w:rPr>
        <w:t>括号里的数值</w:t>
      </w:r>
      <w:r>
        <w:rPr>
          <w:rFonts w:ascii="Palatino Linotype" w:eastAsia="Palatino Linotype"/>
          <w:color w:val="231F20"/>
          <w:w w:val="107"/>
        </w:rPr>
        <w:t>)</w:t>
      </w:r>
      <w:r>
        <w:rPr>
          <w:color w:val="231F20"/>
          <w:spacing w:val="-2"/>
        </w:rPr>
        <w:t>，但是每一次射击都有一个惩</w:t>
      </w:r>
      <w:r>
        <w:rPr>
          <w:color w:val="231F20"/>
          <w:spacing w:val="2"/>
        </w:rPr>
        <w:t>罚骰。一些武器具有自动射击功能，用它射击使用自动武器规则。</w:t>
      </w:r>
    </w:p>
    <w:p>
      <w:pPr>
        <w:pStyle w:val="BodyText"/>
        <w:spacing w:line="249" w:lineRule="auto" w:before="17"/>
        <w:ind w:left="1276" w:right="95" w:hanging="426"/>
      </w:pPr>
      <w:r>
        <w:rPr>
          <w:rFonts w:ascii="PMingLiU" w:hAnsi="PMingLiU" w:eastAsia="PMingLiU" w:hint="eastAsia"/>
          <w:color w:val="231F20"/>
          <w:spacing w:val="-2"/>
        </w:rPr>
        <w:t>弹数〔枪体或弹匣中的〕：</w:t>
      </w:r>
      <w:r>
        <w:rPr>
          <w:color w:val="231F20"/>
          <w:spacing w:val="-2"/>
        </w:rPr>
        <w:t>因为弹匣或弹鼓的尺</w:t>
      </w:r>
      <w:r>
        <w:rPr>
          <w:color w:val="231F20"/>
          <w:spacing w:val="-2"/>
        </w:rPr>
        <w:t>寸不同，可能有多个数字。“壹”</w:t>
      </w:r>
      <w:r>
        <w:rPr>
          <w:rFonts w:ascii="Palatino Linotype" w:hAnsi="Palatino Linotype" w:eastAsia="Palatino Linotype"/>
          <w:color w:val="231F20"/>
          <w:spacing w:val="-3"/>
        </w:rPr>
        <w:t>= </w:t>
      </w:r>
      <w:r>
        <w:rPr>
          <w:color w:val="231F20"/>
          <w:spacing w:val="-4"/>
        </w:rPr>
        <w:t>一次性。</w:t>
      </w:r>
    </w:p>
    <w:p>
      <w:pPr>
        <w:pStyle w:val="BodyText"/>
        <w:spacing w:line="249" w:lineRule="auto" w:before="19"/>
        <w:ind w:left="1276" w:right="99" w:hanging="426"/>
      </w:pPr>
      <w:r>
        <w:rPr>
          <w:rFonts w:ascii="PMingLiU" w:eastAsia="PMingLiU" w:hint="eastAsia"/>
          <w:color w:val="231F20"/>
        </w:rPr>
        <w:t>价格：</w:t>
      </w:r>
      <w:r>
        <w:rPr>
          <w:color w:val="231F20"/>
          <w:spacing w:val="-18"/>
        </w:rPr>
        <w:t>分为 </w:t>
      </w:r>
      <w:r>
        <w:rPr>
          <w:rFonts w:ascii="Palatino Linotype" w:eastAsia="Palatino Linotype"/>
          <w:color w:val="231F20"/>
        </w:rPr>
        <w:t>1920</w:t>
      </w:r>
      <w:r>
        <w:rPr>
          <w:rFonts w:ascii="Palatino Linotype" w:eastAsia="Palatino Linotype"/>
          <w:color w:val="231F20"/>
          <w:spacing w:val="-12"/>
        </w:rPr>
        <w:t> </w:t>
      </w:r>
      <w:r>
        <w:rPr>
          <w:color w:val="231F20"/>
        </w:rPr>
        <w:t>年代和现代（现代价格是收藏家</w:t>
      </w:r>
      <w:r>
        <w:rPr>
          <w:color w:val="231F20"/>
        </w:rPr>
        <w:t>市场价格，</w:t>
      </w:r>
      <w:r>
        <w:rPr>
          <w:rFonts w:ascii="Palatino Linotype" w:eastAsia="Palatino Linotype"/>
          <w:color w:val="231F20"/>
        </w:rPr>
        <w:t>1920 </w:t>
      </w:r>
      <w:r>
        <w:rPr>
          <w:color w:val="231F20"/>
          <w:spacing w:val="-5"/>
        </w:rPr>
        <w:t>年代则否 </w:t>
      </w:r>
      <w:r>
        <w:rPr>
          <w:rFonts w:ascii="Palatino Linotype" w:eastAsia="Palatino Linotype"/>
          <w:color w:val="231F20"/>
        </w:rPr>
        <w:t>)</w:t>
      </w:r>
      <w:r>
        <w:rPr>
          <w:color w:val="231F20"/>
        </w:rPr>
        <w:t>。</w:t>
      </w:r>
    </w:p>
    <w:p>
      <w:pPr>
        <w:pStyle w:val="BodyText"/>
        <w:spacing w:before="20"/>
        <w:rPr>
          <w:rFonts w:ascii="Palatino Linotype" w:hAnsi="Palatino Linotype" w:eastAsia="Palatino Linotype"/>
        </w:rPr>
      </w:pPr>
      <w:r>
        <w:rPr>
          <w:rFonts w:ascii="PMingLiU" w:hAnsi="PMingLiU" w:eastAsia="PMingLiU" w:hint="eastAsia"/>
          <w:color w:val="231F20"/>
          <w:spacing w:val="-6"/>
        </w:rPr>
        <w:t>常见年代：</w:t>
      </w:r>
      <w:r>
        <w:rPr>
          <w:color w:val="231F20"/>
          <w:spacing w:val="-6"/>
        </w:rPr>
        <w:t>在哪些年代能获得该武器。“</w:t>
      </w:r>
      <w:r>
        <w:rPr>
          <w:rFonts w:ascii="Palatino Linotype" w:hAnsi="Palatino Linotype" w:eastAsia="Palatino Linotype"/>
          <w:color w:val="231F20"/>
          <w:spacing w:val="-6"/>
        </w:rPr>
        <w:t>C</w:t>
      </w:r>
      <w:r>
        <w:rPr>
          <w:color w:val="231F20"/>
          <w:spacing w:val="-6"/>
        </w:rPr>
        <w:t>”</w:t>
      </w:r>
      <w:r>
        <w:rPr>
          <w:rFonts w:ascii="Palatino Linotype" w:hAnsi="Palatino Linotype" w:eastAsia="Palatino Linotype"/>
          <w:color w:val="231F20"/>
          <w:spacing w:val="-6"/>
        </w:rPr>
        <w:t>=1920</w:t>
      </w:r>
    </w:p>
    <w:p>
      <w:pPr>
        <w:pStyle w:val="BodyText"/>
        <w:spacing w:before="11"/>
        <w:ind w:left="1276"/>
      </w:pPr>
      <w:r>
        <w:rPr>
          <w:color w:val="231F20"/>
          <w:spacing w:val="-13"/>
        </w:rPr>
        <w:t>年代 “</w:t>
      </w:r>
      <w:r>
        <w:rPr>
          <w:rFonts w:ascii="Palatino Linotype" w:hAnsi="Palatino Linotype" w:eastAsia="Palatino Linotype"/>
          <w:color w:val="231F20"/>
        </w:rPr>
        <w:t>P</w:t>
      </w:r>
      <w:r>
        <w:rPr>
          <w:color w:val="231F20"/>
        </w:rPr>
        <w:t>”</w:t>
      </w:r>
      <w:r>
        <w:rPr>
          <w:rFonts w:ascii="Palatino Linotype" w:hAnsi="Palatino Linotype" w:eastAsia="Palatino Linotype"/>
          <w:color w:val="231F20"/>
          <w:spacing w:val="2"/>
        </w:rPr>
        <w:t>= </w:t>
      </w:r>
      <w:r>
        <w:rPr>
          <w:color w:val="231F20"/>
          <w:spacing w:val="-4"/>
        </w:rPr>
        <w:t>现代。</w:t>
      </w:r>
    </w:p>
    <w:p>
      <w:pPr>
        <w:pStyle w:val="BodyText"/>
        <w:spacing w:line="268" w:lineRule="auto" w:before="42"/>
        <w:ind w:left="1276" w:right="97" w:hanging="426"/>
        <w:jc w:val="both"/>
      </w:pPr>
      <w:r>
        <w:rPr>
          <w:rFonts w:ascii="PMingLiU" w:eastAsia="PMingLiU" w:hint="eastAsia"/>
          <w:color w:val="231F20"/>
          <w:spacing w:val="-2"/>
        </w:rPr>
        <w:t>故障值：</w:t>
      </w:r>
      <w:r>
        <w:rPr>
          <w:color w:val="231F20"/>
          <w:spacing w:val="-2"/>
        </w:rPr>
        <w:t>如果一次火器发射的检定结果大于等于该武器的故障值，不仅攻击不会命中，子弹也会成为哑弹。</w:t>
      </w:r>
    </w:p>
    <w:p>
      <w:pPr>
        <w:pStyle w:val="BodyText"/>
        <w:spacing w:line="256" w:lineRule="auto" w:before="13"/>
        <w:ind w:left="1276" w:right="102" w:hanging="426"/>
      </w:pPr>
      <w:r>
        <w:rPr>
          <w:rFonts w:ascii="PMingLiU" w:eastAsia="PMingLiU" w:hint="eastAsia"/>
          <w:color w:val="231F20"/>
          <w:spacing w:val="-2"/>
        </w:rPr>
        <w:t>稀有：</w:t>
      </w:r>
      <w:r>
        <w:rPr>
          <w:color w:val="231F20"/>
          <w:spacing w:val="-2"/>
        </w:rPr>
        <w:t>可能指已经属于古董的武器、也可能指专</w:t>
      </w:r>
      <w:r>
        <w:rPr>
          <w:color w:val="231F20"/>
          <w:spacing w:val="-10"/>
        </w:rPr>
        <w:t>供收藏用的精致武器，亦有可能指非法武器。</w:t>
      </w:r>
    </w:p>
    <w:p>
      <w:pPr>
        <w:pStyle w:val="BodyText"/>
        <w:spacing w:before="18"/>
      </w:pPr>
      <w:r>
        <w:rPr>
          <w:rFonts w:ascii="Palatino Linotype" w:eastAsia="Palatino Linotype"/>
          <w:b/>
          <w:color w:val="231F20"/>
          <w:spacing w:val="-2"/>
        </w:rPr>
        <w:t>+DB</w:t>
      </w:r>
      <w:r>
        <w:rPr>
          <w:rFonts w:ascii="PMingLiU" w:eastAsia="PMingLiU" w:hint="eastAsia"/>
          <w:color w:val="231F20"/>
          <w:spacing w:val="-2"/>
        </w:rPr>
        <w:t>：</w:t>
      </w:r>
      <w:r>
        <w:rPr>
          <w:color w:val="231F20"/>
          <w:spacing w:val="-3"/>
        </w:rPr>
        <w:t>加上伤害加深，该值因人而异。</w:t>
      </w:r>
    </w:p>
    <w:p>
      <w:pPr>
        <w:pStyle w:val="BodyText"/>
        <w:spacing w:line="256" w:lineRule="auto" w:before="11"/>
        <w:ind w:left="1276" w:right="103" w:hanging="426"/>
      </w:pPr>
      <w:r>
        <w:rPr>
          <w:rFonts w:ascii="PMingLiU" w:eastAsia="PMingLiU" w:hint="eastAsia"/>
          <w:color w:val="231F20"/>
        </w:rPr>
        <w:t>晕（</w:t>
      </w:r>
      <w:r>
        <w:rPr>
          <w:rFonts w:ascii="PMingLiU" w:eastAsia="PMingLiU" w:hint="eastAsia"/>
          <w:color w:val="231F20"/>
          <w:spacing w:val="-7"/>
        </w:rPr>
        <w:t>眩 </w:t>
      </w:r>
      <w:r>
        <w:rPr>
          <w:rFonts w:ascii="Palatino Linotype" w:eastAsia="Palatino Linotype"/>
          <w:b/>
          <w:color w:val="231F20"/>
        </w:rPr>
        <w:t>)</w:t>
      </w:r>
      <w:r>
        <w:rPr>
          <w:rFonts w:ascii="PMingLiU" w:eastAsia="PMingLiU" w:hint="eastAsia"/>
          <w:color w:val="231F20"/>
        </w:rPr>
        <w:t>：</w:t>
      </w:r>
      <w:r>
        <w:rPr>
          <w:color w:val="231F20"/>
          <w:spacing w:val="-27"/>
        </w:rPr>
        <w:t>在 </w:t>
      </w:r>
      <w:r>
        <w:rPr>
          <w:rFonts w:ascii="Palatino Linotype" w:eastAsia="Palatino Linotype"/>
          <w:color w:val="231F20"/>
        </w:rPr>
        <w:t>1D6</w:t>
      </w:r>
      <w:r>
        <w:rPr>
          <w:rFonts w:ascii="Palatino Linotype" w:eastAsia="Palatino Linotype"/>
          <w:color w:val="231F20"/>
          <w:spacing w:val="-13"/>
        </w:rPr>
        <w:t> </w:t>
      </w:r>
      <w:r>
        <w:rPr>
          <w:color w:val="231F20"/>
          <w:spacing w:val="-18"/>
        </w:rPr>
        <w:t>轮或 </w:t>
      </w:r>
      <w:r>
        <w:rPr>
          <w:rFonts w:ascii="Palatino Linotype" w:eastAsia="Palatino Linotype"/>
          <w:color w:val="231F20"/>
        </w:rPr>
        <w:t>KP</w:t>
      </w:r>
      <w:r>
        <w:rPr>
          <w:rFonts w:ascii="Palatino Linotype" w:eastAsia="Palatino Linotype"/>
          <w:color w:val="231F20"/>
          <w:spacing w:val="-13"/>
        </w:rPr>
        <w:t> </w:t>
      </w:r>
      <w:r>
        <w:rPr>
          <w:color w:val="231F20"/>
        </w:rPr>
        <w:t>指定的时间中，目标无</w:t>
      </w:r>
      <w:r>
        <w:rPr>
          <w:color w:val="231F20"/>
          <w:spacing w:val="-4"/>
        </w:rPr>
        <w:t>法行动。</w:t>
      </w:r>
    </w:p>
    <w:p>
      <w:pPr>
        <w:pStyle w:val="BodyText"/>
        <w:spacing w:before="17"/>
      </w:pPr>
      <w:r>
        <w:rPr>
          <w:rFonts w:ascii="PMingLiU" w:eastAsia="PMingLiU" w:hint="eastAsia"/>
          <w:color w:val="231F20"/>
        </w:rPr>
        <w:t>烧（</w:t>
      </w:r>
      <w:r>
        <w:rPr>
          <w:rFonts w:ascii="PMingLiU" w:eastAsia="PMingLiU" w:hint="eastAsia"/>
          <w:color w:val="231F20"/>
          <w:spacing w:val="-2"/>
        </w:rPr>
        <w:t>伤 </w:t>
      </w:r>
      <w:r>
        <w:rPr>
          <w:rFonts w:ascii="Palatino Linotype" w:eastAsia="Palatino Linotype"/>
          <w:b/>
          <w:color w:val="231F20"/>
        </w:rPr>
        <w:t>)</w:t>
      </w:r>
      <w:r>
        <w:rPr>
          <w:rFonts w:ascii="PMingLiU" w:eastAsia="PMingLiU" w:hint="eastAsia"/>
          <w:color w:val="231F20"/>
        </w:rPr>
        <w:t>：</w:t>
      </w:r>
      <w:r>
        <w:rPr>
          <w:color w:val="231F20"/>
          <w:spacing w:val="-1"/>
        </w:rPr>
        <w:t>目标必须进行幸运检定以避免燃烧。下</w:t>
      </w:r>
    </w:p>
    <w:p>
      <w:pPr>
        <w:pStyle w:val="BodyText"/>
        <w:spacing w:line="271" w:lineRule="auto" w:before="90"/>
        <w:ind w:left="847" w:right="848"/>
        <w:jc w:val="both"/>
      </w:pPr>
      <w:r>
        <w:rPr/>
        <w:br w:type="column"/>
      </w:r>
      <w:r>
        <w:rPr>
          <w:color w:val="231F20"/>
          <w:spacing w:val="-2"/>
        </w:rPr>
        <w:t>回合受到最小伤害。此后每回合伤害加倍，</w:t>
      </w:r>
      <w:r>
        <w:rPr>
          <w:color w:val="231F20"/>
        </w:rPr>
        <w:t>直到被扑灭（</w:t>
      </w:r>
      <w:r>
        <w:rPr>
          <w:color w:val="231F20"/>
          <w:spacing w:val="-6"/>
        </w:rPr>
        <w:t>假设目标可燃 </w:t>
      </w:r>
      <w:r>
        <w:rPr>
          <w:rFonts w:ascii="Palatino Linotype" w:eastAsia="Palatino Linotype"/>
          <w:color w:val="231F20"/>
        </w:rPr>
        <w:t>)</w:t>
      </w:r>
      <w:r>
        <w:rPr>
          <w:color w:val="231F20"/>
        </w:rPr>
        <w:t>。</w:t>
      </w:r>
    </w:p>
    <w:p>
      <w:pPr>
        <w:pStyle w:val="BodyText"/>
        <w:spacing w:line="268" w:lineRule="auto"/>
        <w:ind w:left="847" w:right="838" w:hanging="426"/>
        <w:jc w:val="both"/>
      </w:pPr>
      <w:r>
        <w:rPr>
          <w:rFonts w:ascii="PMingLiU" w:eastAsia="PMingLiU" w:hint="eastAsia"/>
          <w:color w:val="231F20"/>
        </w:rPr>
        <w:t>点射 </w:t>
      </w:r>
      <w:r>
        <w:rPr>
          <w:rFonts w:ascii="Palatino Linotype" w:eastAsia="Palatino Linotype"/>
          <w:b/>
          <w:color w:val="231F20"/>
        </w:rPr>
        <w:t>/ </w:t>
      </w:r>
      <w:r>
        <w:rPr>
          <w:rFonts w:ascii="PMingLiU" w:eastAsia="PMingLiU" w:hint="eastAsia"/>
          <w:color w:val="231F20"/>
        </w:rPr>
        <w:t>自动射击：</w:t>
      </w:r>
      <w:r>
        <w:rPr>
          <w:color w:val="231F20"/>
        </w:rPr>
        <w:t>一些自动武器可以切换到点射</w:t>
      </w:r>
      <w:r>
        <w:rPr>
          <w:color w:val="231F20"/>
          <w:spacing w:val="-2"/>
        </w:rPr>
        <w:t>或全自动射击模式，这些武器民间一般无法获得。价格则是黑市价格。</w:t>
      </w:r>
    </w:p>
    <w:p>
      <w:pPr>
        <w:spacing w:line="256" w:lineRule="auto" w:before="0"/>
        <w:ind w:left="847" w:right="839" w:hanging="426"/>
        <w:jc w:val="both"/>
        <w:rPr>
          <w:sz w:val="21"/>
        </w:rPr>
      </w:pPr>
      <w:r>
        <w:rPr>
          <w:rFonts w:ascii="PMingLiU" w:eastAsia="PMingLiU" w:hint="eastAsia"/>
          <w:color w:val="231F20"/>
          <w:sz w:val="21"/>
        </w:rPr>
        <w:t>每轮栏 </w:t>
      </w:r>
      <w:r>
        <w:rPr>
          <w:rFonts w:ascii="Palatino Linotype" w:eastAsia="Palatino Linotype"/>
          <w:b/>
          <w:color w:val="231F20"/>
          <w:sz w:val="21"/>
        </w:rPr>
        <w:t>1/2</w:t>
      </w:r>
      <w:r>
        <w:rPr>
          <w:rFonts w:ascii="PMingLiU" w:eastAsia="PMingLiU" w:hint="eastAsia"/>
          <w:color w:val="231F20"/>
          <w:sz w:val="21"/>
        </w:rPr>
        <w:t>、</w:t>
      </w:r>
      <w:r>
        <w:rPr>
          <w:rFonts w:ascii="Palatino Linotype" w:eastAsia="Palatino Linotype"/>
          <w:b/>
          <w:color w:val="231F20"/>
          <w:sz w:val="21"/>
        </w:rPr>
        <w:t>1/3</w:t>
      </w:r>
      <w:r>
        <w:rPr>
          <w:rFonts w:ascii="PMingLiU" w:eastAsia="PMingLiU" w:hint="eastAsia"/>
          <w:color w:val="231F20"/>
          <w:sz w:val="21"/>
        </w:rPr>
        <w:t>：</w:t>
      </w:r>
      <w:r>
        <w:rPr>
          <w:color w:val="231F20"/>
          <w:sz w:val="21"/>
        </w:rPr>
        <w:t>只有每两或三回合才能准确攻</w:t>
      </w:r>
      <w:r>
        <w:rPr>
          <w:color w:val="231F20"/>
          <w:spacing w:val="-4"/>
          <w:sz w:val="21"/>
        </w:rPr>
        <w:t>击一次。</w:t>
      </w:r>
    </w:p>
    <w:p>
      <w:pPr>
        <w:pStyle w:val="BodyText"/>
        <w:spacing w:before="16"/>
        <w:ind w:left="422"/>
        <w:jc w:val="both"/>
      </w:pPr>
      <w:r>
        <w:rPr>
          <w:rFonts w:ascii="Palatino Linotype" w:eastAsia="Palatino Linotype"/>
          <w:b/>
          <w:color w:val="231F20"/>
        </w:rPr>
        <w:t>1 </w:t>
      </w:r>
      <w:r>
        <w:rPr>
          <w:rFonts w:ascii="PMingLiU" w:eastAsia="PMingLiU" w:hint="eastAsia"/>
          <w:color w:val="231F20"/>
          <w:spacing w:val="-1"/>
        </w:rPr>
        <w:t>或 </w:t>
      </w:r>
      <w:r>
        <w:rPr>
          <w:rFonts w:ascii="Palatino Linotype" w:eastAsia="Palatino Linotype"/>
          <w:b/>
          <w:color w:val="231F20"/>
        </w:rPr>
        <w:t>2</w:t>
      </w:r>
      <w:r>
        <w:rPr>
          <w:rFonts w:ascii="PMingLiU" w:eastAsia="PMingLiU" w:hint="eastAsia"/>
          <w:color w:val="231F20"/>
        </w:rPr>
        <w:t>：</w:t>
      </w:r>
      <w:r>
        <w:rPr>
          <w:color w:val="231F20"/>
          <w:spacing w:val="-1"/>
        </w:rPr>
        <w:t>单管或两管可在同一轮射击。</w:t>
      </w:r>
    </w:p>
    <w:p>
      <w:pPr>
        <w:pStyle w:val="BodyText"/>
        <w:spacing w:line="249" w:lineRule="auto" w:before="11"/>
        <w:ind w:left="847" w:right="848" w:hanging="426"/>
        <w:jc w:val="both"/>
        <w:rPr>
          <w:rFonts w:ascii="Palatino Linotype" w:eastAsia="Palatino Linotype"/>
        </w:rPr>
      </w:pPr>
      <w:r>
        <w:rPr>
          <w:rFonts w:ascii="PMingLiU" w:eastAsia="PMingLiU" w:hint="eastAsia"/>
          <w:color w:val="231F20"/>
          <w:spacing w:val="3"/>
        </w:rPr>
        <w:t>伤害栏 </w:t>
      </w:r>
      <w:r>
        <w:rPr>
          <w:rFonts w:ascii="Palatino Linotype" w:eastAsia="Palatino Linotype"/>
          <w:b/>
          <w:color w:val="231F20"/>
        </w:rPr>
        <w:t>2</w:t>
      </w:r>
      <w:r>
        <w:rPr>
          <w:rFonts w:ascii="Palatino Linotype" w:eastAsia="Palatino Linotype"/>
          <w:b/>
          <w:color w:val="231F20"/>
          <w:spacing w:val="-4"/>
        </w:rPr>
        <w:t> </w:t>
      </w:r>
      <w:r>
        <w:rPr>
          <w:rFonts w:ascii="PMingLiU" w:eastAsia="PMingLiU" w:hint="eastAsia"/>
          <w:color w:val="231F20"/>
        </w:rPr>
        <w:t>码、</w:t>
      </w:r>
      <w:r>
        <w:rPr>
          <w:rFonts w:ascii="Palatino Linotype" w:eastAsia="Palatino Linotype"/>
          <w:b/>
          <w:color w:val="231F20"/>
        </w:rPr>
        <w:t>3</w:t>
      </w:r>
      <w:r>
        <w:rPr>
          <w:rFonts w:ascii="Palatino Linotype" w:eastAsia="Palatino Linotype"/>
          <w:b/>
          <w:color w:val="231F20"/>
          <w:spacing w:val="-4"/>
        </w:rPr>
        <w:t> </w:t>
      </w:r>
      <w:r>
        <w:rPr>
          <w:rFonts w:ascii="PMingLiU" w:eastAsia="PMingLiU" w:hint="eastAsia"/>
          <w:color w:val="231F20"/>
          <w:spacing w:val="8"/>
        </w:rPr>
        <w:t>码等：</w:t>
      </w:r>
      <w:r>
        <w:rPr>
          <w:color w:val="231F20"/>
          <w:spacing w:val="8"/>
        </w:rPr>
        <w:t>爆心半径。到爆心距离达</w:t>
      </w:r>
      <w:r>
        <w:rPr>
          <w:color w:val="231F20"/>
          <w:spacing w:val="9"/>
        </w:rPr>
        <w:t>到此距离</w:t>
      </w:r>
      <w:r>
        <w:rPr>
          <w:rFonts w:ascii="Palatino Linotype" w:eastAsia="Palatino Linotype"/>
          <w:color w:val="231F20"/>
        </w:rPr>
        <w:t>1-2</w:t>
      </w:r>
      <w:r>
        <w:rPr>
          <w:rFonts w:ascii="Palatino Linotype" w:eastAsia="Palatino Linotype"/>
          <w:color w:val="231F20"/>
          <w:spacing w:val="-17"/>
        </w:rPr>
        <w:t> </w:t>
      </w:r>
      <w:r>
        <w:rPr>
          <w:color w:val="231F20"/>
          <w:spacing w:val="-10"/>
        </w:rPr>
        <w:t>倍时，伤害减半。达到此距离</w:t>
      </w:r>
      <w:r>
        <w:rPr>
          <w:rFonts w:ascii="Palatino Linotype" w:eastAsia="Palatino Linotype"/>
          <w:color w:val="231F20"/>
        </w:rPr>
        <w:t>2-</w:t>
      </w:r>
      <w:r>
        <w:rPr>
          <w:rFonts w:ascii="Palatino Linotype" w:eastAsia="Palatino Linotype"/>
          <w:color w:val="231F20"/>
          <w:spacing w:val="-10"/>
        </w:rPr>
        <w:t>3</w:t>
      </w:r>
    </w:p>
    <w:p>
      <w:pPr>
        <w:pStyle w:val="BodyText"/>
        <w:spacing w:line="276" w:lineRule="auto" w:before="19"/>
        <w:ind w:left="847" w:right="840"/>
        <w:jc w:val="both"/>
      </w:pPr>
      <w:r>
        <w:rPr>
          <w:color w:val="231F20"/>
          <w:spacing w:val="-1"/>
        </w:rPr>
        <w:t>倍时，伤害减至四分之一。超过 </w:t>
      </w:r>
      <w:r>
        <w:rPr>
          <w:rFonts w:ascii="Palatino Linotype" w:eastAsia="Palatino Linotype"/>
          <w:color w:val="231F20"/>
        </w:rPr>
        <w:t>3</w:t>
      </w:r>
      <w:r>
        <w:rPr>
          <w:rFonts w:ascii="Palatino Linotype" w:eastAsia="Palatino Linotype"/>
          <w:color w:val="231F20"/>
          <w:spacing w:val="40"/>
        </w:rPr>
        <w:t> </w:t>
      </w:r>
      <w:r>
        <w:rPr>
          <w:color w:val="231F20"/>
        </w:rPr>
        <w:t>倍爆心距</w:t>
      </w:r>
      <w:r>
        <w:rPr>
          <w:color w:val="231F20"/>
          <w:spacing w:val="-2"/>
        </w:rPr>
        <w:t>离不受伤害。</w:t>
      </w:r>
    </w:p>
    <w:p>
      <w:pPr>
        <w:pStyle w:val="BodyText"/>
        <w:spacing w:line="271" w:lineRule="auto" w:before="5"/>
        <w:ind w:left="847" w:right="847" w:hanging="426"/>
        <w:jc w:val="both"/>
      </w:pPr>
      <w:r>
        <w:rPr>
          <w:rFonts w:ascii="PMingLiU" w:hAnsi="PMingLiU" w:eastAsia="PMingLiU" w:hint="eastAsia"/>
          <w:color w:val="231F20"/>
        </w:rPr>
        <w:t>① 链锯：</w:t>
      </w:r>
      <w:r>
        <w:rPr>
          <w:color w:val="231F20"/>
        </w:rPr>
        <w:t>非常难操作的武器。大失败概率加倍；</w:t>
      </w:r>
      <w:r>
        <w:rPr>
          <w:color w:val="231F20"/>
          <w:spacing w:val="-2"/>
        </w:rPr>
        <w:t>大失败的情况非常糟糕，可能会锁住使用者</w:t>
      </w:r>
      <w:r>
        <w:rPr>
          <w:color w:val="231F20"/>
          <w:spacing w:val="-2"/>
        </w:rPr>
        <w:t>的头肩，或者直接切向他们的腿脚，而对使</w:t>
      </w:r>
      <w:r>
        <w:rPr>
          <w:color w:val="231F20"/>
          <w:spacing w:val="-6"/>
        </w:rPr>
        <w:t>用者造成 </w:t>
      </w:r>
      <w:r>
        <w:rPr>
          <w:rFonts w:ascii="Palatino Linotype" w:hAnsi="Palatino Linotype" w:eastAsia="Palatino Linotype"/>
          <w:color w:val="231F20"/>
        </w:rPr>
        <w:t>2D8</w:t>
      </w:r>
      <w:r>
        <w:rPr>
          <w:rFonts w:ascii="Palatino Linotype" w:hAnsi="Palatino Linotype" w:eastAsia="Palatino Linotype"/>
          <w:color w:val="231F20"/>
          <w:spacing w:val="4"/>
        </w:rPr>
        <w:t> </w:t>
      </w:r>
      <w:r>
        <w:rPr>
          <w:color w:val="231F20"/>
        </w:rPr>
        <w:t>点伤害。或者链条会断裂并缠</w:t>
      </w:r>
      <w:r>
        <w:rPr>
          <w:color w:val="231F20"/>
          <w:spacing w:val="-2"/>
        </w:rPr>
        <w:t>在使用者的躯干上（</w:t>
      </w:r>
      <w:r>
        <w:rPr>
          <w:rFonts w:ascii="Palatino Linotype" w:hAnsi="Palatino Linotype" w:eastAsia="Palatino Linotype"/>
          <w:color w:val="231F20"/>
          <w:spacing w:val="-2"/>
        </w:rPr>
        <w:t>2D8</w:t>
      </w:r>
      <w:r>
        <w:rPr>
          <w:rFonts w:ascii="Palatino Linotype" w:hAnsi="Palatino Linotype" w:eastAsia="Palatino Linotype"/>
          <w:color w:val="231F20"/>
          <w:spacing w:val="-12"/>
        </w:rPr>
        <w:t> </w:t>
      </w:r>
      <w:r>
        <w:rPr>
          <w:color w:val="231F20"/>
          <w:spacing w:val="-10"/>
        </w:rPr>
        <w:t>伤害 </w:t>
      </w:r>
      <w:r>
        <w:rPr>
          <w:rFonts w:ascii="Palatino Linotype" w:hAnsi="Palatino Linotype" w:eastAsia="Palatino Linotype"/>
          <w:color w:val="231F20"/>
          <w:spacing w:val="-2"/>
        </w:rPr>
        <w:t>)</w:t>
      </w:r>
      <w:r>
        <w:rPr>
          <w:color w:val="231F20"/>
          <w:spacing w:val="-2"/>
        </w:rPr>
        <w:t>。故障值可能导致链锯的电机停转、锯条堵塞或脱链。受到链锯的重伤会随机丧失一条肢体。</w:t>
      </w:r>
    </w:p>
    <w:p>
      <w:pPr>
        <w:pStyle w:val="BodyText"/>
        <w:spacing w:line="249" w:lineRule="auto" w:before="17"/>
        <w:ind w:left="847" w:right="849" w:hanging="426"/>
        <w:jc w:val="both"/>
      </w:pPr>
      <w:r>
        <w:rPr>
          <w:rFonts w:ascii="PMingLiU" w:hAnsi="PMingLiU" w:eastAsia="PMingLiU" w:hint="eastAsia"/>
          <w:color w:val="231F20"/>
        </w:rPr>
        <w:t>② 阔剑地雷：</w:t>
      </w:r>
      <w:r>
        <w:rPr>
          <w:color w:val="231F20"/>
        </w:rPr>
        <w:t>这种武器的弹道是密集的射束流，</w:t>
      </w:r>
      <w:r>
        <w:rPr>
          <w:color w:val="231F20"/>
          <w:spacing w:val="-4"/>
        </w:rPr>
        <w:t>其杀伤范围为 </w:t>
      </w:r>
      <w:r>
        <w:rPr>
          <w:rFonts w:ascii="Palatino Linotype" w:hAnsi="Palatino Linotype" w:eastAsia="Palatino Linotype"/>
          <w:color w:val="231F20"/>
        </w:rPr>
        <w:t>120 </w:t>
      </w:r>
      <w:r>
        <w:rPr>
          <w:color w:val="231F20"/>
        </w:rPr>
        <w:t>度。</w:t>
      </w:r>
    </w:p>
    <w:p>
      <w:pPr>
        <w:pStyle w:val="BodyText"/>
        <w:spacing w:line="256" w:lineRule="auto" w:before="30"/>
        <w:ind w:left="847" w:right="849" w:hanging="426"/>
        <w:jc w:val="both"/>
      </w:pPr>
      <w:r>
        <w:rPr>
          <w:rFonts w:ascii="PMingLiU" w:hAnsi="PMingLiU" w:eastAsia="PMingLiU" w:hint="eastAsia"/>
          <w:color w:val="231F20"/>
        </w:rPr>
        <w:t>③ 莫兰上校的气动步枪：</w:t>
      </w:r>
      <w:r>
        <w:rPr>
          <w:color w:val="231F20"/>
        </w:rPr>
        <w:t>靠压缩空气发射，不需</w:t>
      </w:r>
      <w:r>
        <w:rPr>
          <w:color w:val="231F20"/>
          <w:spacing w:val="-2"/>
        </w:rPr>
        <w:t>要火药，因而比较安静。</w:t>
      </w:r>
    </w:p>
    <w:p>
      <w:pPr>
        <w:pStyle w:val="BodyText"/>
        <w:spacing w:line="261" w:lineRule="auto" w:before="17"/>
        <w:ind w:left="847" w:right="841" w:hanging="426"/>
        <w:jc w:val="both"/>
      </w:pPr>
      <w:r>
        <w:rPr>
          <w:rFonts w:ascii="PMingLiU" w:hAnsi="PMingLiU" w:eastAsia="PMingLiU" w:hint="eastAsia"/>
          <w:color w:val="231F20"/>
        </w:rPr>
        <w:t>④ 炸药棒和手榴弹：</w:t>
      </w:r>
      <w:r>
        <w:rPr>
          <w:color w:val="231F20"/>
          <w:spacing w:val="-7"/>
        </w:rPr>
        <w:t>每枚对 </w:t>
      </w:r>
      <w:r>
        <w:rPr>
          <w:rFonts w:ascii="Palatino Linotype" w:hAnsi="Palatino Linotype" w:eastAsia="Palatino Linotype"/>
          <w:color w:val="231F20"/>
        </w:rPr>
        <w:t>3 </w:t>
      </w:r>
      <w:r>
        <w:rPr>
          <w:color w:val="231F20"/>
        </w:rPr>
        <w:t>码之内的物体造成 </w:t>
      </w:r>
      <w:r>
        <w:rPr>
          <w:rFonts w:ascii="Palatino Linotype" w:hAnsi="Palatino Linotype" w:eastAsia="Palatino Linotype"/>
          <w:color w:val="231F20"/>
        </w:rPr>
        <w:t>4D10</w:t>
      </w:r>
      <w:r>
        <w:rPr>
          <w:rFonts w:ascii="Palatino Linotype" w:hAnsi="Palatino Linotype" w:eastAsia="Palatino Linotype"/>
          <w:color w:val="231F20"/>
          <w:spacing w:val="-8"/>
        </w:rPr>
        <w:t> </w:t>
      </w:r>
      <w:r>
        <w:rPr>
          <w:color w:val="231F20"/>
        </w:rPr>
        <w:t>点伤害，（</w:t>
      </w:r>
      <w:r>
        <w:rPr>
          <w:color w:val="231F20"/>
          <w:spacing w:val="-9"/>
        </w:rPr>
        <w:t>超过 </w:t>
      </w:r>
      <w:r>
        <w:rPr>
          <w:rFonts w:ascii="Palatino Linotype" w:hAnsi="Palatino Linotype" w:eastAsia="Palatino Linotype"/>
          <w:color w:val="231F20"/>
        </w:rPr>
        <w:t>3 </w:t>
      </w:r>
      <w:r>
        <w:rPr>
          <w:color w:val="231F20"/>
        </w:rPr>
        <w:t>码且在）</w:t>
      </w:r>
      <w:r>
        <w:rPr>
          <w:rFonts w:ascii="Palatino Linotype" w:hAnsi="Palatino Linotype" w:eastAsia="Palatino Linotype"/>
          <w:color w:val="231F20"/>
        </w:rPr>
        <w:t>6 </w:t>
      </w:r>
      <w:r>
        <w:rPr>
          <w:color w:val="231F20"/>
        </w:rPr>
        <w:t>码之内的</w:t>
      </w:r>
      <w:r>
        <w:rPr>
          <w:color w:val="231F20"/>
          <w:spacing w:val="-9"/>
        </w:rPr>
        <w:t>造成 </w:t>
      </w:r>
      <w:r>
        <w:rPr>
          <w:rFonts w:ascii="Palatino Linotype" w:hAnsi="Palatino Linotype" w:eastAsia="Palatino Linotype"/>
          <w:color w:val="231F20"/>
        </w:rPr>
        <w:t>2D10</w:t>
      </w:r>
      <w:r>
        <w:rPr>
          <w:rFonts w:ascii="Palatino Linotype" w:hAnsi="Palatino Linotype" w:eastAsia="Palatino Linotype"/>
          <w:color w:val="231F20"/>
          <w:spacing w:val="-13"/>
        </w:rPr>
        <w:t> </w:t>
      </w:r>
      <w:r>
        <w:rPr>
          <w:color w:val="231F20"/>
        </w:rPr>
        <w:t>点伤害，（</w:t>
      </w:r>
      <w:r>
        <w:rPr>
          <w:color w:val="231F20"/>
          <w:spacing w:val="-9"/>
        </w:rPr>
        <w:t>超过 </w:t>
      </w:r>
      <w:r>
        <w:rPr>
          <w:rFonts w:ascii="Palatino Linotype" w:hAnsi="Palatino Linotype" w:eastAsia="Palatino Linotype"/>
          <w:color w:val="231F20"/>
        </w:rPr>
        <w:t>6</w:t>
      </w:r>
      <w:r>
        <w:rPr>
          <w:rFonts w:ascii="Palatino Linotype" w:hAnsi="Palatino Linotype" w:eastAsia="Palatino Linotype"/>
          <w:color w:val="231F20"/>
          <w:spacing w:val="-13"/>
        </w:rPr>
        <w:t> </w:t>
      </w:r>
      <w:r>
        <w:rPr>
          <w:color w:val="231F20"/>
        </w:rPr>
        <w:t>码且在）</w:t>
      </w:r>
      <w:r>
        <w:rPr>
          <w:rFonts w:ascii="Palatino Linotype" w:hAnsi="Palatino Linotype" w:eastAsia="Palatino Linotype"/>
          <w:color w:val="231F20"/>
        </w:rPr>
        <w:t>9</w:t>
      </w:r>
      <w:r>
        <w:rPr>
          <w:rFonts w:ascii="Palatino Linotype" w:hAnsi="Palatino Linotype" w:eastAsia="Palatino Linotype"/>
          <w:color w:val="231F20"/>
          <w:spacing w:val="-13"/>
        </w:rPr>
        <w:t> </w:t>
      </w:r>
      <w:r>
        <w:rPr>
          <w:color w:val="231F20"/>
        </w:rPr>
        <w:t>码之</w:t>
      </w:r>
      <w:r>
        <w:rPr>
          <w:color w:val="231F20"/>
          <w:spacing w:val="-5"/>
        </w:rPr>
        <w:t>内的造成 </w:t>
      </w:r>
      <w:r>
        <w:rPr>
          <w:rFonts w:ascii="Palatino Linotype" w:hAnsi="Palatino Linotype" w:eastAsia="Palatino Linotype"/>
          <w:color w:val="231F20"/>
        </w:rPr>
        <w:t>1D10 </w:t>
      </w:r>
      <w:r>
        <w:rPr>
          <w:color w:val="231F20"/>
        </w:rPr>
        <w:t>点伤害。</w:t>
      </w:r>
    </w:p>
    <w:p>
      <w:pPr>
        <w:pStyle w:val="BodyText"/>
        <w:spacing w:line="249" w:lineRule="auto" w:before="14"/>
        <w:ind w:left="847" w:right="743" w:hanging="426"/>
        <w:jc w:val="both"/>
      </w:pPr>
      <w:r>
        <w:rPr/>
        <mc:AlternateContent>
          <mc:Choice Requires="wps">
            <w:drawing>
              <wp:anchor distT="0" distB="0" distL="0" distR="0" allowOverlap="1" layoutInCell="1" locked="0" behindDoc="0" simplePos="0" relativeHeight="15977472">
                <wp:simplePos x="0" y="0"/>
                <wp:positionH relativeFrom="page">
                  <wp:posOffset>3673589</wp:posOffset>
                </wp:positionH>
                <wp:positionV relativeFrom="paragraph">
                  <wp:posOffset>82580</wp:posOffset>
                </wp:positionV>
                <wp:extent cx="213360" cy="120014"/>
                <wp:effectExtent l="0" t="0" r="0" b="0"/>
                <wp:wrapNone/>
                <wp:docPr id="1005" name="Textbox 1005"/>
                <wp:cNvGraphicFramePr>
                  <a:graphicFrameLocks/>
                </wp:cNvGraphicFramePr>
                <a:graphic>
                  <a:graphicData uri="http://schemas.microsoft.com/office/word/2010/wordprocessingShape">
                    <wps:wsp>
                      <wps:cNvPr id="1005" name="Textbox 1005"/>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255</w:t>
                            </w:r>
                          </w:p>
                        </w:txbxContent>
                      </wps:txbx>
                      <wps:bodyPr wrap="square" lIns="0" tIns="0" rIns="0" bIns="0" rtlCol="0">
                        <a:noAutofit/>
                      </wps:bodyPr>
                    </wps:wsp>
                  </a:graphicData>
                </a:graphic>
              </wp:anchor>
            </w:drawing>
          </mc:Choice>
          <mc:Fallback>
            <w:pict>
              <v:shape style="position:absolute;margin-left:289.259003pt;margin-top:6.502399pt;width:16.8pt;height:9.450pt;mso-position-horizontal-relative:page;mso-position-vertical-relative:paragraph;z-index:15977472" type="#_x0000_t202" id="docshape421"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255</w:t>
                      </w:r>
                    </w:p>
                  </w:txbxContent>
                </v:textbox>
                <v:stroke dashstyle="solid"/>
                <w10:wrap type="none"/>
              </v:shape>
            </w:pict>
          </mc:Fallback>
        </mc:AlternateContent>
      </w:r>
      <w:r>
        <w:rPr>
          <w:rFonts w:ascii="PMingLiU" w:hAnsi="PMingLiU" w:eastAsia="PMingLiU" w:hint="eastAsia"/>
          <w:color w:val="231F20"/>
        </w:rPr>
        <w:t>⑤ 绞索：</w:t>
      </w:r>
      <w:r>
        <w:rPr>
          <w:color w:val="231F20"/>
        </w:rPr>
        <w:t>目标需要用一个战技摆脱，否则每轮受</w:t>
      </w:r>
      <w:r>
        <w:rPr>
          <w:color w:val="231F20"/>
          <w:spacing w:val="-29"/>
        </w:rPr>
        <w:t>到 </w:t>
      </w:r>
      <w:r>
        <w:rPr>
          <w:rFonts w:ascii="Palatino Linotype" w:hAnsi="Palatino Linotype" w:eastAsia="Palatino Linotype"/>
          <w:color w:val="231F20"/>
          <w:spacing w:val="-2"/>
        </w:rPr>
        <w:t>1D6</w:t>
      </w:r>
      <w:r>
        <w:rPr>
          <w:rFonts w:ascii="Palatino Linotype" w:hAnsi="Palatino Linotype" w:eastAsia="Palatino Linotype"/>
          <w:color w:val="231F20"/>
          <w:spacing w:val="-4"/>
        </w:rPr>
        <w:t> </w:t>
      </w:r>
      <w:r>
        <w:rPr>
          <w:color w:val="231F20"/>
          <w:spacing w:val="-3"/>
        </w:rPr>
        <w:t>点伤害。只对人类和相近的对手有效。</w:t>
      </w:r>
    </w:p>
    <w:p>
      <w:pPr>
        <w:pStyle w:val="BodyText"/>
        <w:spacing w:line="249" w:lineRule="auto" w:before="30"/>
        <w:ind w:left="847" w:right="848" w:hanging="426"/>
        <w:jc w:val="both"/>
      </w:pPr>
      <w:r>
        <w:rPr>
          <w:rFonts w:ascii="PMingLiU" w:hAnsi="PMingLiU" w:eastAsia="PMingLiU" w:hint="eastAsia"/>
          <w:color w:val="231F20"/>
        </w:rPr>
        <w:t>⑥ 速射机枪：</w:t>
      </w:r>
      <w:r>
        <w:rPr>
          <w:color w:val="231F20"/>
        </w:rPr>
        <w:t>装在直升机上的加特林机枪。要不</w:t>
      </w:r>
      <w:r>
        <w:rPr>
          <w:color w:val="231F20"/>
          <w:spacing w:val="-5"/>
        </w:rPr>
        <w:t>经过安装直接使用，使用者必须达到体格 </w:t>
      </w:r>
      <w:r>
        <w:rPr>
          <w:rFonts w:ascii="Palatino Linotype" w:hAnsi="Palatino Linotype" w:eastAsia="Palatino Linotype"/>
          <w:color w:val="231F20"/>
          <w:spacing w:val="-2"/>
        </w:rPr>
        <w:t>2</w:t>
      </w:r>
      <w:r>
        <w:rPr>
          <w:color w:val="231F20"/>
          <w:spacing w:val="-10"/>
        </w:rPr>
        <w:t>。</w:t>
      </w:r>
    </w:p>
    <w:p>
      <w:pPr>
        <w:pStyle w:val="BodyText"/>
        <w:spacing w:line="261" w:lineRule="auto" w:before="30"/>
        <w:ind w:left="847" w:right="849" w:hanging="426"/>
        <w:jc w:val="both"/>
      </w:pPr>
      <w:r>
        <w:rPr>
          <w:rFonts w:ascii="PMingLiU" w:hAnsi="PMingLiU" w:eastAsia="PMingLiU" w:hint="eastAsia"/>
          <w:color w:val="231F20"/>
        </w:rPr>
        <w:t>⑦ 催泪瓦斯：</w:t>
      </w:r>
      <w:r>
        <w:rPr>
          <w:color w:val="231F20"/>
        </w:rPr>
        <w:t>至近攻击规则无效；目标须通过一</w:t>
      </w:r>
      <w:r>
        <w:rPr>
          <w:color w:val="231F20"/>
          <w:spacing w:val="-14"/>
        </w:rPr>
        <w:t>个 </w:t>
      </w:r>
      <w:r>
        <w:rPr>
          <w:rFonts w:ascii="Palatino Linotype" w:hAnsi="Palatino Linotype" w:eastAsia="Palatino Linotype"/>
          <w:color w:val="231F20"/>
          <w:spacing w:val="-2"/>
        </w:rPr>
        <w:t>DEX</w:t>
      </w:r>
      <w:r>
        <w:rPr>
          <w:rFonts w:ascii="Palatino Linotype" w:hAnsi="Palatino Linotype" w:eastAsia="Palatino Linotype"/>
          <w:color w:val="231F20"/>
          <w:spacing w:val="-11"/>
        </w:rPr>
        <w:t> </w:t>
      </w:r>
      <w:r>
        <w:rPr>
          <w:color w:val="231F20"/>
          <w:spacing w:val="-2"/>
        </w:rPr>
        <w:t>五分之一的检定否则暂时目盲。只对人类和相近的对手有效。</w:t>
      </w:r>
    </w:p>
    <w:p>
      <w:pPr>
        <w:pStyle w:val="BodyText"/>
        <w:spacing w:line="249" w:lineRule="auto" w:before="12"/>
        <w:ind w:left="847" w:right="848" w:hanging="426"/>
        <w:jc w:val="both"/>
      </w:pPr>
      <w:r>
        <w:rPr>
          <w:rFonts w:ascii="PMingLiU" w:hAnsi="PMingLiU" w:eastAsia="PMingLiU" w:hint="eastAsia"/>
          <w:color w:val="231F20"/>
        </w:rPr>
        <w:t>⑧ 电击枪：</w:t>
      </w:r>
      <w:r>
        <w:rPr>
          <w:color w:val="231F20"/>
          <w:spacing w:val="-6"/>
        </w:rPr>
        <w:t>仅对体格 </w:t>
      </w:r>
      <w:r>
        <w:rPr>
          <w:rFonts w:ascii="Palatino Linotype" w:hAnsi="Palatino Linotype" w:eastAsia="Palatino Linotype"/>
          <w:color w:val="231F20"/>
        </w:rPr>
        <w:t>2 </w:t>
      </w:r>
      <w:r>
        <w:rPr>
          <w:color w:val="231F20"/>
        </w:rPr>
        <w:t>及以下的目标有效，目标</w:t>
      </w:r>
      <w:r>
        <w:rPr>
          <w:color w:val="231F20"/>
          <w:spacing w:val="-13"/>
        </w:rPr>
        <w:t>在 </w:t>
      </w:r>
      <w:r>
        <w:rPr>
          <w:rFonts w:ascii="Palatino Linotype" w:hAnsi="Palatino Linotype" w:eastAsia="Palatino Linotype"/>
          <w:color w:val="231F20"/>
        </w:rPr>
        <w:t>1D6 </w:t>
      </w:r>
      <w:r>
        <w:rPr>
          <w:color w:val="231F20"/>
        </w:rPr>
        <w:t>回合内不能行动（</w:t>
      </w:r>
      <w:r>
        <w:rPr>
          <w:color w:val="231F20"/>
          <w:spacing w:val="-13"/>
        </w:rPr>
        <w:t>或 </w:t>
      </w:r>
      <w:r>
        <w:rPr>
          <w:rFonts w:ascii="Palatino Linotype" w:hAnsi="Palatino Linotype" w:eastAsia="Palatino Linotype"/>
          <w:color w:val="231F20"/>
        </w:rPr>
        <w:t>KP </w:t>
      </w:r>
      <w:r>
        <w:rPr>
          <w:color w:val="231F20"/>
          <w:spacing w:val="-9"/>
        </w:rPr>
        <w:t>决定 </w:t>
      </w:r>
      <w:r>
        <w:rPr>
          <w:rFonts w:ascii="Palatino Linotype" w:hAnsi="Palatino Linotype" w:eastAsia="Palatino Linotype"/>
          <w:color w:val="231F20"/>
        </w:rPr>
        <w:t>)</w:t>
      </w:r>
      <w:r>
        <w:rPr>
          <w:color w:val="231F20"/>
        </w:rPr>
        <w:t>。</w:t>
      </w:r>
    </w:p>
    <w:p>
      <w:pPr>
        <w:pStyle w:val="BodyText"/>
        <w:spacing w:before="76"/>
        <w:ind w:left="0"/>
      </w:pPr>
    </w:p>
    <w:p>
      <w:pPr>
        <w:pStyle w:val="BodyText"/>
        <w:spacing w:line="276" w:lineRule="auto"/>
        <w:ind w:left="847" w:right="848" w:hanging="426"/>
        <w:jc w:val="both"/>
      </w:pPr>
      <w:r>
        <w:rPr>
          <w:color w:val="231F20"/>
          <w:spacing w:val="-4"/>
        </w:rPr>
        <w:t>译注：燃烧状态伤害翻倍没有上限，尽管很难达成</w:t>
      </w:r>
      <w:r>
        <w:rPr>
          <w:color w:val="231F20"/>
          <w:spacing w:val="-6"/>
        </w:rPr>
        <w:t>超高的燃烧伤害，但个人认为该伤害不应超过</w:t>
      </w:r>
      <w:r>
        <w:rPr>
          <w:color w:val="231F20"/>
          <w:spacing w:val="-2"/>
        </w:rPr>
        <w:t>武器标注伤害的最大值。请以</w:t>
      </w:r>
      <w:r>
        <w:rPr>
          <w:rFonts w:ascii="Palatino Linotype" w:eastAsia="Palatino Linotype"/>
          <w:color w:val="231F20"/>
          <w:spacing w:val="-2"/>
        </w:rPr>
        <w:t>KP</w:t>
      </w:r>
      <w:r>
        <w:rPr>
          <w:rFonts w:ascii="Palatino Linotype" w:eastAsia="Palatino Linotype"/>
          <w:color w:val="231F20"/>
          <w:spacing w:val="-7"/>
        </w:rPr>
        <w:t> </w:t>
      </w:r>
      <w:r>
        <w:rPr>
          <w:color w:val="231F20"/>
          <w:spacing w:val="-4"/>
        </w:rPr>
        <w:t>说明为准。</w:t>
      </w:r>
    </w:p>
    <w:p>
      <w:pPr>
        <w:pStyle w:val="BodyText"/>
        <w:spacing w:after="0" w:line="276" w:lineRule="auto"/>
        <w:jc w:val="both"/>
        <w:sectPr>
          <w:type w:val="continuous"/>
          <w:pgSz w:w="11910" w:h="16840"/>
          <w:pgMar w:top="1660" w:bottom="280" w:left="283" w:right="283"/>
          <w:cols w:num="2" w:equalWidth="0">
            <w:col w:w="5492" w:space="40"/>
            <w:col w:w="5812"/>
          </w:cols>
        </w:sectPr>
      </w:pPr>
    </w:p>
    <w:p>
      <w:pPr>
        <w:pStyle w:val="Heading3"/>
        <w:spacing w:before="78"/>
        <w:ind w:left="645"/>
      </w:pPr>
      <w:r>
        <w:rPr/>
        <mc:AlternateContent>
          <mc:Choice Requires="wps">
            <w:drawing>
              <wp:anchor distT="0" distB="0" distL="0" distR="0" allowOverlap="1" layoutInCell="1" locked="0" behindDoc="0" simplePos="0" relativeHeight="15978496">
                <wp:simplePos x="0" y="0"/>
                <wp:positionH relativeFrom="page">
                  <wp:posOffset>719999</wp:posOffset>
                </wp:positionH>
                <wp:positionV relativeFrom="paragraph">
                  <wp:posOffset>377939</wp:posOffset>
                </wp:positionV>
                <wp:extent cx="6120130" cy="1270"/>
                <wp:effectExtent l="0" t="0" r="0" b="0"/>
                <wp:wrapNone/>
                <wp:docPr id="1006" name="Graphic 1006"/>
                <wp:cNvGraphicFramePr>
                  <a:graphicFrameLocks/>
                </wp:cNvGraphicFramePr>
                <a:graphic>
                  <a:graphicData uri="http://schemas.microsoft.com/office/word/2010/wordprocessingShape">
                    <wps:wsp>
                      <wps:cNvPr id="1006" name="Graphic 1006"/>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8496" from="56.692902pt,29.759001pt" to="538.582902pt,29.759001pt" stroked="true" strokeweight=".75pt" strokecolor="#231f20">
                <v:stroke dashstyle="solid"/>
                <w10:wrap type="none"/>
              </v:line>
            </w:pict>
          </mc:Fallback>
        </mc:AlternateContent>
      </w:r>
      <w:r>
        <w:rPr>
          <w:color w:val="231F20"/>
          <w:spacing w:val="-5"/>
        </w:rPr>
        <w:t>256</w:t>
      </w:r>
    </w:p>
    <w:p>
      <w:pPr>
        <w:pStyle w:val="Heading5"/>
        <w:spacing w:before="91"/>
        <w:rPr>
          <w:rFonts w:ascii="PMingLiU" w:eastAsia="PMingLiU" w:hint="eastAsia"/>
        </w:rPr>
      </w:pPr>
      <w:r>
        <w:rPr>
          <w:rFonts w:ascii="PMingLiU" w:eastAsia="PMingLiU" w:hint="eastAsia"/>
          <w:color w:val="231F20"/>
          <w:spacing w:val="-2"/>
        </w:rPr>
        <w:t>向上兼容到第七版</w:t>
      </w:r>
    </w:p>
    <w:p>
      <w:pPr>
        <w:pStyle w:val="Heading7"/>
        <w:spacing w:before="129"/>
        <w:ind w:left="512"/>
      </w:pPr>
      <w:r>
        <w:rPr/>
        <w:br w:type="column"/>
      </w:r>
      <w:r>
        <w:rPr>
          <w:color w:val="231F20"/>
        </w:rPr>
        <w:t>克苏鲁的呼唤ø</w:t>
      </w:r>
      <w:r>
        <w:rPr>
          <w:color w:val="231F20"/>
          <w:spacing w:val="5"/>
        </w:rPr>
        <w:t>七版 调查员手册</w:t>
      </w:r>
    </w:p>
    <w:p>
      <w:pPr>
        <w:spacing w:before="92"/>
        <w:ind w:left="3642" w:right="0" w:firstLine="0"/>
        <w:jc w:val="left"/>
        <w:rPr>
          <w:sz w:val="24"/>
        </w:rPr>
      </w:pPr>
      <w:r>
        <w:rPr>
          <w:sz w:val="24"/>
        </w:rPr>
        <mc:AlternateContent>
          <mc:Choice Requires="wps">
            <w:drawing>
              <wp:anchor distT="0" distB="0" distL="0" distR="0" allowOverlap="1" layoutInCell="1" locked="0" behindDoc="0" simplePos="0" relativeHeight="15979520">
                <wp:simplePos x="0" y="0"/>
                <wp:positionH relativeFrom="page">
                  <wp:posOffset>3921899</wp:posOffset>
                </wp:positionH>
                <wp:positionV relativeFrom="paragraph">
                  <wp:posOffset>280274</wp:posOffset>
                </wp:positionV>
                <wp:extent cx="2947670" cy="1695450"/>
                <wp:effectExtent l="0" t="0" r="0" b="0"/>
                <wp:wrapNone/>
                <wp:docPr id="1007" name="Textbox 1007"/>
                <wp:cNvGraphicFramePr>
                  <a:graphicFrameLocks/>
                </wp:cNvGraphicFramePr>
                <a:graphic>
                  <a:graphicData uri="http://schemas.microsoft.com/office/word/2010/wordprocessingShape">
                    <wps:wsp>
                      <wps:cNvPr id="1007" name="Textbox 1007"/>
                      <wps:cNvSpPr txBox="1"/>
                      <wps:spPr>
                        <a:xfrm>
                          <a:off x="0" y="0"/>
                          <a:ext cx="2947670" cy="1695450"/>
                        </a:xfrm>
                        <a:prstGeom prst="rect">
                          <a:avLst/>
                        </a:prstGeom>
                      </wps:spPr>
                      <wps:txbx>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125"/>
                              <w:gridCol w:w="1135"/>
                              <w:gridCol w:w="1135"/>
                              <w:gridCol w:w="1125"/>
                            </w:tblGrid>
                            <w:tr>
                              <w:trPr>
                                <w:trHeight w:val="285" w:hRule="atLeast"/>
                              </w:trPr>
                              <w:tc>
                                <w:tcPr>
                                  <w:tcW w:w="1125" w:type="dxa"/>
                                  <w:tcBorders>
                                    <w:left w:val="nil"/>
                                    <w:bottom w:val="single" w:sz="2" w:space="0" w:color="231F20"/>
                                    <w:right w:val="nil"/>
                                  </w:tcBorders>
                                </w:tcPr>
                                <w:p>
                                  <w:pPr>
                                    <w:pStyle w:val="TableParagraph"/>
                                    <w:spacing w:line="258" w:lineRule="exact"/>
                                    <w:ind w:left="5"/>
                                    <w:rPr>
                                      <w:rFonts w:ascii="SimSun" w:eastAsia="SimSun" w:hint="eastAsia"/>
                                      <w:sz w:val="21"/>
                                    </w:rPr>
                                  </w:pPr>
                                  <w:r>
                                    <w:rPr>
                                      <w:rFonts w:ascii="SimSun" w:eastAsia="SimSun" w:hint="eastAsia"/>
                                      <w:color w:val="231F20"/>
                                      <w:spacing w:val="-5"/>
                                      <w:sz w:val="21"/>
                                    </w:rPr>
                                    <w:t>六版</w:t>
                                  </w:r>
                                </w:p>
                              </w:tc>
                              <w:tc>
                                <w:tcPr>
                                  <w:tcW w:w="1135" w:type="dxa"/>
                                  <w:tcBorders>
                                    <w:left w:val="nil"/>
                                    <w:bottom w:val="single" w:sz="2" w:space="0" w:color="231F20"/>
                                    <w:right w:val="double" w:sz="4" w:space="0" w:color="231F20"/>
                                  </w:tcBorders>
                                </w:tcPr>
                                <w:p>
                                  <w:pPr>
                                    <w:pStyle w:val="TableParagraph"/>
                                    <w:spacing w:line="258" w:lineRule="exact"/>
                                    <w:ind w:left="1" w:right="1"/>
                                    <w:rPr>
                                      <w:rFonts w:ascii="SimSun" w:eastAsia="SimSun" w:hint="eastAsia"/>
                                      <w:sz w:val="21"/>
                                    </w:rPr>
                                  </w:pPr>
                                  <w:r>
                                    <w:rPr>
                                      <w:rFonts w:ascii="SimSun" w:eastAsia="SimSun" w:hint="eastAsia"/>
                                      <w:color w:val="231F20"/>
                                      <w:spacing w:val="-5"/>
                                      <w:sz w:val="21"/>
                                    </w:rPr>
                                    <w:t>七版</w:t>
                                  </w:r>
                                </w:p>
                              </w:tc>
                              <w:tc>
                                <w:tcPr>
                                  <w:tcW w:w="1135" w:type="dxa"/>
                                  <w:tcBorders>
                                    <w:left w:val="double" w:sz="4" w:space="0" w:color="231F20"/>
                                    <w:bottom w:val="single" w:sz="2" w:space="0" w:color="231F20"/>
                                    <w:right w:val="nil"/>
                                  </w:tcBorders>
                                </w:tcPr>
                                <w:p>
                                  <w:pPr>
                                    <w:pStyle w:val="TableParagraph"/>
                                    <w:spacing w:line="258" w:lineRule="exact"/>
                                    <w:ind w:left="1"/>
                                    <w:rPr>
                                      <w:rFonts w:ascii="SimSun" w:eastAsia="SimSun" w:hint="eastAsia"/>
                                      <w:sz w:val="21"/>
                                    </w:rPr>
                                  </w:pPr>
                                  <w:r>
                                    <w:rPr>
                                      <w:rFonts w:ascii="SimSun" w:eastAsia="SimSun" w:hint="eastAsia"/>
                                      <w:color w:val="231F20"/>
                                      <w:spacing w:val="-5"/>
                                      <w:sz w:val="21"/>
                                    </w:rPr>
                                    <w:t>六版</w:t>
                                  </w:r>
                                </w:p>
                              </w:tc>
                              <w:tc>
                                <w:tcPr>
                                  <w:tcW w:w="1125" w:type="dxa"/>
                                  <w:tcBorders>
                                    <w:left w:val="nil"/>
                                    <w:bottom w:val="single" w:sz="2" w:space="0" w:color="231F20"/>
                                    <w:right w:val="nil"/>
                                  </w:tcBorders>
                                </w:tcPr>
                                <w:p>
                                  <w:pPr>
                                    <w:pStyle w:val="TableParagraph"/>
                                    <w:spacing w:line="258" w:lineRule="exact"/>
                                    <w:ind w:left="5" w:right="5"/>
                                    <w:rPr>
                                      <w:rFonts w:ascii="SimSun" w:eastAsia="SimSun" w:hint="eastAsia"/>
                                      <w:sz w:val="21"/>
                                    </w:rPr>
                                  </w:pPr>
                                  <w:r>
                                    <w:rPr>
                                      <w:rFonts w:ascii="SimSun" w:eastAsia="SimSun" w:hint="eastAsia"/>
                                      <w:color w:val="231F20"/>
                                      <w:spacing w:val="-5"/>
                                      <w:sz w:val="21"/>
                                    </w:rPr>
                                    <w:t>七版</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3</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05"/>
                                      <w:sz w:val="21"/>
                                    </w:rPr>
                                    <w:t>15</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sz w:val="21"/>
                                    </w:rPr>
                                    <w:t>11</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55</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4</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20</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05"/>
                                      <w:sz w:val="21"/>
                                    </w:rPr>
                                    <w:t>12</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60</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5</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25</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05"/>
                                      <w:sz w:val="21"/>
                                    </w:rPr>
                                    <w:t>13</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65</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6</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30</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05"/>
                                      <w:sz w:val="21"/>
                                    </w:rPr>
                                    <w:t>14</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70</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7</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35</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05"/>
                                      <w:sz w:val="21"/>
                                    </w:rPr>
                                    <w:t>15</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75</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8</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40</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05"/>
                                      <w:sz w:val="21"/>
                                    </w:rPr>
                                    <w:t>16</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80</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9</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45</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05"/>
                                      <w:sz w:val="21"/>
                                    </w:rPr>
                                    <w:t>17</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85</w:t>
                                  </w:r>
                                </w:p>
                              </w:tc>
                            </w:tr>
                            <w:tr>
                              <w:trPr>
                                <w:trHeight w:val="285" w:hRule="atLeast"/>
                              </w:trPr>
                              <w:tc>
                                <w:tcPr>
                                  <w:tcW w:w="1125" w:type="dxa"/>
                                  <w:tcBorders>
                                    <w:top w:val="single" w:sz="2" w:space="0" w:color="231F20"/>
                                    <w:left w:val="nil"/>
                                    <w:right w:val="nil"/>
                                  </w:tcBorders>
                                </w:tcPr>
                                <w:p>
                                  <w:pPr>
                                    <w:pStyle w:val="TableParagraph"/>
                                    <w:spacing w:line="261" w:lineRule="exact" w:before="4"/>
                                    <w:ind w:left="5"/>
                                    <w:rPr>
                                      <w:rFonts w:ascii="PMingLiU"/>
                                      <w:sz w:val="21"/>
                                    </w:rPr>
                                  </w:pPr>
                                  <w:r>
                                    <w:rPr>
                                      <w:rFonts w:ascii="PMingLiU"/>
                                      <w:color w:val="231F20"/>
                                      <w:spacing w:val="-5"/>
                                      <w:w w:val="105"/>
                                      <w:sz w:val="21"/>
                                    </w:rPr>
                                    <w:t>10</w:t>
                                  </w:r>
                                </w:p>
                              </w:tc>
                              <w:tc>
                                <w:tcPr>
                                  <w:tcW w:w="1135" w:type="dxa"/>
                                  <w:tcBorders>
                                    <w:top w:val="single" w:sz="2" w:space="0" w:color="231F20"/>
                                    <w:left w:val="nil"/>
                                    <w:right w:val="double" w:sz="4" w:space="0" w:color="231F20"/>
                                  </w:tcBorders>
                                </w:tcPr>
                                <w:p>
                                  <w:pPr>
                                    <w:pStyle w:val="TableParagraph"/>
                                    <w:spacing w:line="261" w:lineRule="exact" w:before="4"/>
                                    <w:ind w:left="1"/>
                                    <w:rPr>
                                      <w:rFonts w:ascii="PMingLiU"/>
                                      <w:sz w:val="21"/>
                                    </w:rPr>
                                  </w:pPr>
                                  <w:r>
                                    <w:rPr>
                                      <w:rFonts w:ascii="PMingLiU"/>
                                      <w:color w:val="231F20"/>
                                      <w:spacing w:val="-5"/>
                                      <w:w w:val="115"/>
                                      <w:sz w:val="21"/>
                                    </w:rPr>
                                    <w:t>50</w:t>
                                  </w:r>
                                </w:p>
                              </w:tc>
                              <w:tc>
                                <w:tcPr>
                                  <w:tcW w:w="1135" w:type="dxa"/>
                                  <w:tcBorders>
                                    <w:top w:val="single" w:sz="2" w:space="0" w:color="231F20"/>
                                    <w:left w:val="double" w:sz="4" w:space="0" w:color="231F20"/>
                                    <w:right w:val="nil"/>
                                  </w:tcBorders>
                                </w:tcPr>
                                <w:p>
                                  <w:pPr>
                                    <w:pStyle w:val="TableParagraph"/>
                                    <w:spacing w:line="261" w:lineRule="exact" w:before="4"/>
                                    <w:ind w:left="1"/>
                                    <w:rPr>
                                      <w:rFonts w:ascii="PMingLiU"/>
                                      <w:sz w:val="21"/>
                                    </w:rPr>
                                  </w:pPr>
                                  <w:r>
                                    <w:rPr>
                                      <w:rFonts w:ascii="PMingLiU"/>
                                      <w:color w:val="231F20"/>
                                      <w:spacing w:val="-5"/>
                                      <w:w w:val="105"/>
                                      <w:sz w:val="21"/>
                                    </w:rPr>
                                    <w:t>18</w:t>
                                  </w:r>
                                </w:p>
                              </w:tc>
                              <w:tc>
                                <w:tcPr>
                                  <w:tcW w:w="1125" w:type="dxa"/>
                                  <w:tcBorders>
                                    <w:top w:val="single" w:sz="2" w:space="0" w:color="231F20"/>
                                    <w:left w:val="nil"/>
                                    <w:right w:val="nil"/>
                                  </w:tcBorders>
                                </w:tcPr>
                                <w:p>
                                  <w:pPr>
                                    <w:pStyle w:val="TableParagraph"/>
                                    <w:spacing w:line="261" w:lineRule="exact" w:before="4"/>
                                    <w:ind w:left="5" w:right="5"/>
                                    <w:rPr>
                                      <w:rFonts w:ascii="PMingLiU"/>
                                      <w:sz w:val="21"/>
                                    </w:rPr>
                                  </w:pPr>
                                  <w:r>
                                    <w:rPr>
                                      <w:rFonts w:ascii="PMingLiU"/>
                                      <w:color w:val="231F20"/>
                                      <w:spacing w:val="-5"/>
                                      <w:w w:val="115"/>
                                      <w:sz w:val="21"/>
                                    </w:rPr>
                                    <w:t>90</w:t>
                                  </w:r>
                                </w:p>
                              </w:tc>
                            </w:tr>
                          </w:tbl>
                          <w:p>
                            <w:pPr>
                              <w:pStyle w:val="BodyText"/>
                              <w:ind w:left="0"/>
                            </w:pPr>
                          </w:p>
                        </w:txbxContent>
                      </wps:txbx>
                      <wps:bodyPr wrap="square" lIns="0" tIns="0" rIns="0" bIns="0" rtlCol="0">
                        <a:noAutofit/>
                      </wps:bodyPr>
                    </wps:wsp>
                  </a:graphicData>
                </a:graphic>
              </wp:anchor>
            </w:drawing>
          </mc:Choice>
          <mc:Fallback>
            <w:pict>
              <v:shape style="position:absolute;margin-left:308.811005pt;margin-top:22.068859pt;width:232.1pt;height:133.5pt;mso-position-horizontal-relative:page;mso-position-vertical-relative:paragraph;z-index:15979520" type="#_x0000_t202" id="docshape422" filled="false" stroked="false">
                <v:textbox inset="0,0,0,0">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125"/>
                        <w:gridCol w:w="1135"/>
                        <w:gridCol w:w="1135"/>
                        <w:gridCol w:w="1125"/>
                      </w:tblGrid>
                      <w:tr>
                        <w:trPr>
                          <w:trHeight w:val="285" w:hRule="atLeast"/>
                        </w:trPr>
                        <w:tc>
                          <w:tcPr>
                            <w:tcW w:w="1125" w:type="dxa"/>
                            <w:tcBorders>
                              <w:left w:val="nil"/>
                              <w:bottom w:val="single" w:sz="2" w:space="0" w:color="231F20"/>
                              <w:right w:val="nil"/>
                            </w:tcBorders>
                          </w:tcPr>
                          <w:p>
                            <w:pPr>
                              <w:pStyle w:val="TableParagraph"/>
                              <w:spacing w:line="258" w:lineRule="exact"/>
                              <w:ind w:left="5"/>
                              <w:rPr>
                                <w:rFonts w:ascii="SimSun" w:eastAsia="SimSun" w:hint="eastAsia"/>
                                <w:sz w:val="21"/>
                              </w:rPr>
                            </w:pPr>
                            <w:r>
                              <w:rPr>
                                <w:rFonts w:ascii="SimSun" w:eastAsia="SimSun" w:hint="eastAsia"/>
                                <w:color w:val="231F20"/>
                                <w:spacing w:val="-5"/>
                                <w:sz w:val="21"/>
                              </w:rPr>
                              <w:t>六版</w:t>
                            </w:r>
                          </w:p>
                        </w:tc>
                        <w:tc>
                          <w:tcPr>
                            <w:tcW w:w="1135" w:type="dxa"/>
                            <w:tcBorders>
                              <w:left w:val="nil"/>
                              <w:bottom w:val="single" w:sz="2" w:space="0" w:color="231F20"/>
                              <w:right w:val="double" w:sz="4" w:space="0" w:color="231F20"/>
                            </w:tcBorders>
                          </w:tcPr>
                          <w:p>
                            <w:pPr>
                              <w:pStyle w:val="TableParagraph"/>
                              <w:spacing w:line="258" w:lineRule="exact"/>
                              <w:ind w:left="1" w:right="1"/>
                              <w:rPr>
                                <w:rFonts w:ascii="SimSun" w:eastAsia="SimSun" w:hint="eastAsia"/>
                                <w:sz w:val="21"/>
                              </w:rPr>
                            </w:pPr>
                            <w:r>
                              <w:rPr>
                                <w:rFonts w:ascii="SimSun" w:eastAsia="SimSun" w:hint="eastAsia"/>
                                <w:color w:val="231F20"/>
                                <w:spacing w:val="-5"/>
                                <w:sz w:val="21"/>
                              </w:rPr>
                              <w:t>七版</w:t>
                            </w:r>
                          </w:p>
                        </w:tc>
                        <w:tc>
                          <w:tcPr>
                            <w:tcW w:w="1135" w:type="dxa"/>
                            <w:tcBorders>
                              <w:left w:val="double" w:sz="4" w:space="0" w:color="231F20"/>
                              <w:bottom w:val="single" w:sz="2" w:space="0" w:color="231F20"/>
                              <w:right w:val="nil"/>
                            </w:tcBorders>
                          </w:tcPr>
                          <w:p>
                            <w:pPr>
                              <w:pStyle w:val="TableParagraph"/>
                              <w:spacing w:line="258" w:lineRule="exact"/>
                              <w:ind w:left="1"/>
                              <w:rPr>
                                <w:rFonts w:ascii="SimSun" w:eastAsia="SimSun" w:hint="eastAsia"/>
                                <w:sz w:val="21"/>
                              </w:rPr>
                            </w:pPr>
                            <w:r>
                              <w:rPr>
                                <w:rFonts w:ascii="SimSun" w:eastAsia="SimSun" w:hint="eastAsia"/>
                                <w:color w:val="231F20"/>
                                <w:spacing w:val="-5"/>
                                <w:sz w:val="21"/>
                              </w:rPr>
                              <w:t>六版</w:t>
                            </w:r>
                          </w:p>
                        </w:tc>
                        <w:tc>
                          <w:tcPr>
                            <w:tcW w:w="1125" w:type="dxa"/>
                            <w:tcBorders>
                              <w:left w:val="nil"/>
                              <w:bottom w:val="single" w:sz="2" w:space="0" w:color="231F20"/>
                              <w:right w:val="nil"/>
                            </w:tcBorders>
                          </w:tcPr>
                          <w:p>
                            <w:pPr>
                              <w:pStyle w:val="TableParagraph"/>
                              <w:spacing w:line="258" w:lineRule="exact"/>
                              <w:ind w:left="5" w:right="5"/>
                              <w:rPr>
                                <w:rFonts w:ascii="SimSun" w:eastAsia="SimSun" w:hint="eastAsia"/>
                                <w:sz w:val="21"/>
                              </w:rPr>
                            </w:pPr>
                            <w:r>
                              <w:rPr>
                                <w:rFonts w:ascii="SimSun" w:eastAsia="SimSun" w:hint="eastAsia"/>
                                <w:color w:val="231F20"/>
                                <w:spacing w:val="-5"/>
                                <w:sz w:val="21"/>
                              </w:rPr>
                              <w:t>七版</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3</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05"/>
                                <w:sz w:val="21"/>
                              </w:rPr>
                              <w:t>15</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sz w:val="21"/>
                              </w:rPr>
                              <w:t>11</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55</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4</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20</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05"/>
                                <w:sz w:val="21"/>
                              </w:rPr>
                              <w:t>12</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60</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5</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25</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05"/>
                                <w:sz w:val="21"/>
                              </w:rPr>
                              <w:t>13</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65</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6</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30</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05"/>
                                <w:sz w:val="21"/>
                              </w:rPr>
                              <w:t>14</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70</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7</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35</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05"/>
                                <w:sz w:val="21"/>
                              </w:rPr>
                              <w:t>15</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75</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8</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40</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05"/>
                                <w:sz w:val="21"/>
                              </w:rPr>
                              <w:t>16</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80</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10"/>
                                <w:w w:val="115"/>
                                <w:sz w:val="21"/>
                              </w:rPr>
                              <w:t>9</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45</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05"/>
                                <w:sz w:val="21"/>
                              </w:rPr>
                              <w:t>17</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85</w:t>
                            </w:r>
                          </w:p>
                        </w:tc>
                      </w:tr>
                      <w:tr>
                        <w:trPr>
                          <w:trHeight w:val="285" w:hRule="atLeast"/>
                        </w:trPr>
                        <w:tc>
                          <w:tcPr>
                            <w:tcW w:w="1125" w:type="dxa"/>
                            <w:tcBorders>
                              <w:top w:val="single" w:sz="2" w:space="0" w:color="231F20"/>
                              <w:left w:val="nil"/>
                              <w:right w:val="nil"/>
                            </w:tcBorders>
                          </w:tcPr>
                          <w:p>
                            <w:pPr>
                              <w:pStyle w:val="TableParagraph"/>
                              <w:spacing w:line="261" w:lineRule="exact" w:before="4"/>
                              <w:ind w:left="5"/>
                              <w:rPr>
                                <w:rFonts w:ascii="PMingLiU"/>
                                <w:sz w:val="21"/>
                              </w:rPr>
                            </w:pPr>
                            <w:r>
                              <w:rPr>
                                <w:rFonts w:ascii="PMingLiU"/>
                                <w:color w:val="231F20"/>
                                <w:spacing w:val="-5"/>
                                <w:w w:val="105"/>
                                <w:sz w:val="21"/>
                              </w:rPr>
                              <w:t>10</w:t>
                            </w:r>
                          </w:p>
                        </w:tc>
                        <w:tc>
                          <w:tcPr>
                            <w:tcW w:w="1135" w:type="dxa"/>
                            <w:tcBorders>
                              <w:top w:val="single" w:sz="2" w:space="0" w:color="231F20"/>
                              <w:left w:val="nil"/>
                              <w:right w:val="double" w:sz="4" w:space="0" w:color="231F20"/>
                            </w:tcBorders>
                          </w:tcPr>
                          <w:p>
                            <w:pPr>
                              <w:pStyle w:val="TableParagraph"/>
                              <w:spacing w:line="261" w:lineRule="exact" w:before="4"/>
                              <w:ind w:left="1"/>
                              <w:rPr>
                                <w:rFonts w:ascii="PMingLiU"/>
                                <w:sz w:val="21"/>
                              </w:rPr>
                            </w:pPr>
                            <w:r>
                              <w:rPr>
                                <w:rFonts w:ascii="PMingLiU"/>
                                <w:color w:val="231F20"/>
                                <w:spacing w:val="-5"/>
                                <w:w w:val="115"/>
                                <w:sz w:val="21"/>
                              </w:rPr>
                              <w:t>50</w:t>
                            </w:r>
                          </w:p>
                        </w:tc>
                        <w:tc>
                          <w:tcPr>
                            <w:tcW w:w="1135" w:type="dxa"/>
                            <w:tcBorders>
                              <w:top w:val="single" w:sz="2" w:space="0" w:color="231F20"/>
                              <w:left w:val="double" w:sz="4" w:space="0" w:color="231F20"/>
                              <w:right w:val="nil"/>
                            </w:tcBorders>
                          </w:tcPr>
                          <w:p>
                            <w:pPr>
                              <w:pStyle w:val="TableParagraph"/>
                              <w:spacing w:line="261" w:lineRule="exact" w:before="4"/>
                              <w:ind w:left="1"/>
                              <w:rPr>
                                <w:rFonts w:ascii="PMingLiU"/>
                                <w:sz w:val="21"/>
                              </w:rPr>
                            </w:pPr>
                            <w:r>
                              <w:rPr>
                                <w:rFonts w:ascii="PMingLiU"/>
                                <w:color w:val="231F20"/>
                                <w:spacing w:val="-5"/>
                                <w:w w:val="105"/>
                                <w:sz w:val="21"/>
                              </w:rPr>
                              <w:t>18</w:t>
                            </w:r>
                          </w:p>
                        </w:tc>
                        <w:tc>
                          <w:tcPr>
                            <w:tcW w:w="1125" w:type="dxa"/>
                            <w:tcBorders>
                              <w:top w:val="single" w:sz="2" w:space="0" w:color="231F20"/>
                              <w:left w:val="nil"/>
                              <w:right w:val="nil"/>
                            </w:tcBorders>
                          </w:tcPr>
                          <w:p>
                            <w:pPr>
                              <w:pStyle w:val="TableParagraph"/>
                              <w:spacing w:line="261" w:lineRule="exact" w:before="4"/>
                              <w:ind w:left="5" w:right="5"/>
                              <w:rPr>
                                <w:rFonts w:ascii="PMingLiU"/>
                                <w:sz w:val="21"/>
                              </w:rPr>
                            </w:pPr>
                            <w:r>
                              <w:rPr>
                                <w:rFonts w:ascii="PMingLiU"/>
                                <w:color w:val="231F20"/>
                                <w:spacing w:val="-5"/>
                                <w:w w:val="115"/>
                                <w:sz w:val="21"/>
                              </w:rPr>
                              <w:t>90</w:t>
                            </w:r>
                          </w:p>
                        </w:tc>
                      </w:tr>
                    </w:tbl>
                    <w:p>
                      <w:pPr>
                        <w:pStyle w:val="BodyText"/>
                        <w:ind w:left="0"/>
                      </w:pPr>
                    </w:p>
                  </w:txbxContent>
                </v:textbox>
                <w10:wrap type="none"/>
              </v:shape>
            </w:pict>
          </mc:Fallback>
        </mc:AlternateContent>
      </w:r>
      <w:r>
        <w:rPr>
          <w:color w:val="231F20"/>
          <w:spacing w:val="-25"/>
          <w:sz w:val="24"/>
        </w:rPr>
        <w:t>表 </w:t>
      </w:r>
      <w:r>
        <w:rPr>
          <w:color w:val="231F20"/>
          <w:sz w:val="24"/>
        </w:rPr>
        <w:t>10-10 属性转换表</w:t>
      </w:r>
    </w:p>
    <w:p>
      <w:pPr>
        <w:spacing w:after="0"/>
        <w:jc w:val="left"/>
        <w:rPr>
          <w:sz w:val="24"/>
        </w:rPr>
        <w:sectPr>
          <w:pgSz w:w="11910" w:h="16840"/>
          <w:pgMar w:top="400" w:bottom="280" w:left="283" w:right="283"/>
          <w:cols w:num="2" w:equalWidth="0">
            <w:col w:w="3411" w:space="40"/>
            <w:col w:w="7893"/>
          </w:cols>
        </w:sectPr>
      </w:pPr>
    </w:p>
    <w:p>
      <w:pPr>
        <w:pStyle w:val="BodyText"/>
        <w:spacing w:line="280" w:lineRule="auto"/>
        <w:ind w:right="4" w:firstLine="420"/>
        <w:jc w:val="both"/>
      </w:pPr>
      <w:r>
        <w:rPr>
          <w:color w:val="231F20"/>
          <w:spacing w:val="-2"/>
        </w:rPr>
        <w:t>如果你习惯了以前的规则版本，就会注意到</w:t>
      </w:r>
      <w:r>
        <w:rPr>
          <w:color w:val="231F20"/>
          <w:spacing w:val="-2"/>
        </w:rPr>
        <w:t>七版规则有了一些变化。这些变化意在使以前版本“克苏鲁的呼唤”的内容只需要最少的步骤就能转化为第七版。其中一些变化会在这里列出，供读者参考。</w:t>
      </w:r>
    </w:p>
    <w:p>
      <w:pPr>
        <w:pStyle w:val="Heading5"/>
        <w:spacing w:before="140"/>
        <w:rPr>
          <w:rFonts w:ascii="PMingLiU" w:eastAsia="PMingLiU" w:hint="eastAsia"/>
        </w:rPr>
      </w:pPr>
      <w:r>
        <w:rPr>
          <w:rFonts w:ascii="PMingLiU" w:eastAsia="PMingLiU" w:hint="eastAsia"/>
          <w:color w:val="231F20"/>
          <w:spacing w:val="-2"/>
        </w:rPr>
        <w:t>转化调查员</w:t>
      </w:r>
    </w:p>
    <w:p>
      <w:pPr>
        <w:pStyle w:val="BodyText"/>
        <w:spacing w:line="280" w:lineRule="auto"/>
        <w:ind w:firstLine="420"/>
        <w:jc w:val="both"/>
      </w:pPr>
      <w:r>
        <w:rPr>
          <w:color w:val="231F20"/>
          <w:spacing w:val="-2"/>
        </w:rPr>
        <w:t>如果玩家有原来的调查员想要变化后在七版使用，遵照以下步骤。考虑到调查员的生涯往往</w:t>
      </w:r>
      <w:r>
        <w:rPr>
          <w:color w:val="231F20"/>
          <w:spacing w:val="-10"/>
        </w:rPr>
        <w:t>十分短促，很多玩家可能根本不用关心这一部分！</w:t>
      </w:r>
    </w:p>
    <w:p>
      <w:pPr>
        <w:pStyle w:val="Heading6"/>
        <w:spacing w:before="90"/>
      </w:pPr>
      <w:r>
        <w:rPr>
          <w:color w:val="231F20"/>
          <w:spacing w:val="-5"/>
        </w:rPr>
        <w:t>属性</w:t>
      </w:r>
    </w:p>
    <w:p>
      <w:pPr>
        <w:pStyle w:val="BodyText"/>
        <w:spacing w:line="280" w:lineRule="auto"/>
        <w:ind w:right="4" w:firstLine="420"/>
        <w:jc w:val="both"/>
      </w:pPr>
      <w:r>
        <w:rPr>
          <w:color w:val="231F20"/>
          <w:spacing w:val="-2"/>
        </w:rPr>
        <w:t>属性和技能进行了统一，现在两种数据都基</w:t>
      </w:r>
      <w:r>
        <w:rPr>
          <w:color w:val="231F20"/>
          <w:spacing w:val="-2"/>
        </w:rPr>
        <w:t>于百分比了。意义是在技能属性混合判定时便于</w:t>
      </w:r>
      <w:r>
        <w:rPr>
          <w:color w:val="231F20"/>
          <w:spacing w:val="-4"/>
        </w:rPr>
        <w:t>比较。</w:t>
      </w:r>
    </w:p>
    <w:p>
      <w:pPr>
        <w:pStyle w:val="BodyText"/>
        <w:spacing w:line="276" w:lineRule="auto"/>
        <w:ind w:firstLine="420"/>
        <w:jc w:val="both"/>
      </w:pPr>
      <w:r>
        <w:rPr>
          <w:color w:val="231F20"/>
          <w:spacing w:val="-2"/>
        </w:rPr>
        <w:t>其目的在于使数字计算在建立调查员时就做好，不需要在游戏中再算。你并不必须在角色卡</w:t>
      </w:r>
      <w:r>
        <w:rPr>
          <w:color w:val="231F20"/>
          <w:spacing w:val="-8"/>
        </w:rPr>
        <w:t>上填满 </w:t>
      </w:r>
      <w:r>
        <w:rPr>
          <w:rFonts w:ascii="Palatino Linotype" w:eastAsia="Palatino Linotype"/>
          <w:color w:val="231F20"/>
          <w:spacing w:val="-2"/>
        </w:rPr>
        <w:t>1/2</w:t>
      </w:r>
      <w:r>
        <w:rPr>
          <w:rFonts w:ascii="Palatino Linotype" w:eastAsia="Palatino Linotype"/>
          <w:color w:val="231F20"/>
          <w:spacing w:val="-11"/>
        </w:rPr>
        <w:t> </w:t>
      </w:r>
      <w:r>
        <w:rPr>
          <w:color w:val="231F20"/>
          <w:spacing w:val="-13"/>
        </w:rPr>
        <w:t>和 </w:t>
      </w:r>
      <w:r>
        <w:rPr>
          <w:rFonts w:ascii="Palatino Linotype" w:eastAsia="Palatino Linotype"/>
          <w:color w:val="231F20"/>
          <w:spacing w:val="-2"/>
        </w:rPr>
        <w:t>1/5</w:t>
      </w:r>
      <w:r>
        <w:rPr>
          <w:rFonts w:ascii="Palatino Linotype" w:eastAsia="Palatino Linotype"/>
          <w:color w:val="231F20"/>
          <w:spacing w:val="-11"/>
        </w:rPr>
        <w:t> </w:t>
      </w:r>
      <w:r>
        <w:rPr>
          <w:color w:val="231F20"/>
          <w:spacing w:val="-2"/>
        </w:rPr>
        <w:t>值；但是特别是在玩家想要确定自己的成功等级时，这样可以加快速度。</w:t>
      </w:r>
    </w:p>
    <w:p>
      <w:pPr>
        <w:pStyle w:val="BodyText"/>
        <w:spacing w:line="273" w:lineRule="auto"/>
        <w:ind w:right="1" w:firstLine="420"/>
        <w:jc w:val="both"/>
      </w:pPr>
      <w:r>
        <w:rPr>
          <w:color w:val="231F20"/>
          <w:spacing w:val="-3"/>
        </w:rPr>
        <w:t>幸运和 </w:t>
      </w:r>
      <w:r>
        <w:rPr>
          <w:rFonts w:ascii="Palatino Linotype" w:eastAsia="Palatino Linotype"/>
          <w:color w:val="231F20"/>
        </w:rPr>
        <w:t>POW</w:t>
      </w:r>
      <w:r>
        <w:rPr>
          <w:rFonts w:ascii="Palatino Linotype" w:eastAsia="Palatino Linotype"/>
          <w:color w:val="231F20"/>
          <w:spacing w:val="-13"/>
        </w:rPr>
        <w:t> </w:t>
      </w:r>
      <w:r>
        <w:rPr>
          <w:color w:val="231F20"/>
          <w:spacing w:val="7"/>
        </w:rPr>
        <w:t>解除了关系，因为后者在游戏</w:t>
      </w:r>
      <w:r>
        <w:rPr>
          <w:color w:val="231F20"/>
          <w:spacing w:val="-2"/>
        </w:rPr>
        <w:t>中有其他的重要意义。所以现在幸运是随机投掷 </w:t>
      </w:r>
      <w:r>
        <w:rPr>
          <w:rFonts w:ascii="Palatino Linotype" w:eastAsia="Palatino Linotype"/>
          <w:color w:val="231F20"/>
          <w:spacing w:val="-2"/>
        </w:rPr>
        <w:t>[3D6*5]</w:t>
      </w:r>
      <w:r>
        <w:rPr>
          <w:color w:val="231F20"/>
          <w:spacing w:val="-2"/>
        </w:rPr>
        <w:t>。</w:t>
      </w:r>
    </w:p>
    <w:p>
      <w:pPr>
        <w:pStyle w:val="BodyText"/>
        <w:spacing w:line="273" w:lineRule="auto"/>
        <w:ind w:firstLine="420"/>
        <w:jc w:val="both"/>
      </w:pPr>
      <w:r>
        <w:rPr>
          <w:rFonts w:ascii="Palatino Linotype" w:eastAsia="Palatino Linotype"/>
          <w:color w:val="231F20"/>
        </w:rPr>
        <w:t>EDU </w:t>
      </w:r>
      <w:r>
        <w:rPr>
          <w:color w:val="231F20"/>
        </w:rPr>
        <w:t>不再是决定角色本职技能点数的唯一属</w:t>
      </w:r>
      <w:r>
        <w:rPr>
          <w:color w:val="231F20"/>
          <w:spacing w:val="-2"/>
        </w:rPr>
        <w:t>性。一些角色可能教育水平比较低，但是在一些不特别学术的技能上也能非常精通。而且 </w:t>
      </w:r>
      <w:r>
        <w:rPr>
          <w:rFonts w:ascii="Palatino Linotype" w:eastAsia="Palatino Linotype"/>
          <w:color w:val="231F20"/>
        </w:rPr>
        <w:t>APP</w:t>
      </w:r>
      <w:r>
        <w:rPr>
          <w:rFonts w:ascii="Palatino Linotype" w:eastAsia="Palatino Linotype"/>
          <w:color w:val="231F20"/>
          <w:spacing w:val="-13"/>
        </w:rPr>
        <w:t> </w:t>
      </w:r>
      <w:r>
        <w:rPr>
          <w:color w:val="231F20"/>
        </w:rPr>
        <w:t>也</w:t>
      </w:r>
      <w:r>
        <w:rPr>
          <w:color w:val="231F20"/>
          <w:spacing w:val="-2"/>
        </w:rPr>
        <w:t>有了一些价值。</w:t>
      </w:r>
    </w:p>
    <w:p>
      <w:pPr>
        <w:pStyle w:val="BodyText"/>
        <w:spacing w:line="271" w:lineRule="auto"/>
        <w:ind w:right="3" w:firstLine="420"/>
        <w:jc w:val="both"/>
      </w:pPr>
      <w:r>
        <w:rPr>
          <w:color w:val="231F20"/>
          <w:spacing w:val="-6"/>
        </w:rPr>
        <w:t>我们考虑过将技能与属性产生关系（好像「闪</w:t>
      </w:r>
      <w:r>
        <w:rPr>
          <w:color w:val="231F20"/>
          <w:spacing w:val="-7"/>
        </w:rPr>
        <w:t>避」与 </w:t>
      </w:r>
      <w:r>
        <w:rPr>
          <w:rFonts w:ascii="Palatino Linotype" w:eastAsia="Palatino Linotype"/>
          <w:color w:val="231F20"/>
        </w:rPr>
        <w:t>DEX</w:t>
      </w:r>
      <w:r>
        <w:rPr>
          <w:rFonts w:ascii="Palatino Linotype" w:eastAsia="Palatino Linotype"/>
          <w:color w:val="231F20"/>
          <w:spacing w:val="9"/>
        </w:rPr>
        <w:t> </w:t>
      </w:r>
      <w:r>
        <w:rPr>
          <w:color w:val="231F20"/>
          <w:spacing w:val="-9"/>
        </w:rPr>
        <w:t>一样 </w:t>
      </w:r>
      <w:r>
        <w:rPr>
          <w:rFonts w:ascii="Palatino Linotype" w:eastAsia="Palatino Linotype"/>
          <w:color w:val="231F20"/>
        </w:rPr>
        <w:t>)</w:t>
      </w:r>
      <w:r>
        <w:rPr>
          <w:color w:val="231F20"/>
        </w:rPr>
        <w:t>，但是并没有推行。这个主意</w:t>
      </w:r>
      <w:r>
        <w:rPr>
          <w:color w:val="231F20"/>
          <w:spacing w:val="-1"/>
        </w:rPr>
        <w:t>好像很不错：比如「魅惑」的基础技能值是 </w:t>
      </w:r>
      <w:r>
        <w:rPr>
          <w:rFonts w:ascii="Palatino Linotype" w:eastAsia="Palatino Linotype"/>
          <w:color w:val="231F20"/>
        </w:rPr>
        <w:t>APP</w:t>
      </w:r>
      <w:r>
        <w:rPr>
          <w:color w:val="231F20"/>
          <w:spacing w:val="-14"/>
        </w:rPr>
        <w:t>的 </w:t>
      </w:r>
      <w:r>
        <w:rPr>
          <w:rFonts w:ascii="Palatino Linotype" w:eastAsia="Palatino Linotype"/>
          <w:color w:val="231F20"/>
          <w:spacing w:val="-2"/>
        </w:rPr>
        <w:t>1/5</w:t>
      </w:r>
      <w:r>
        <w:rPr>
          <w:color w:val="231F20"/>
          <w:spacing w:val="-2"/>
        </w:rPr>
        <w:t>，似乎十分恰当。我们不这样做，是基于以下三个原因：</w:t>
      </w:r>
    </w:p>
    <w:p>
      <w:pPr>
        <w:pStyle w:val="BodyText"/>
        <w:spacing w:before="4"/>
        <w:ind w:left="1270"/>
        <w:jc w:val="both"/>
      </w:pPr>
      <w:r>
        <w:rPr>
          <w:color w:val="231F20"/>
          <w:spacing w:val="-9"/>
        </w:rPr>
        <w:t>※ 使用属性值会增加建卡的计算量。</w:t>
      </w:r>
    </w:p>
    <w:p>
      <w:pPr>
        <w:pStyle w:val="BodyText"/>
        <w:spacing w:line="280" w:lineRule="auto" w:before="46"/>
        <w:ind w:firstLine="420"/>
        <w:jc w:val="both"/>
      </w:pPr>
      <w:r>
        <w:rPr>
          <w:color w:val="231F20"/>
          <w:spacing w:val="-10"/>
        </w:rPr>
        <w:t>※ 属性值的 </w:t>
      </w:r>
      <w:r>
        <w:rPr>
          <w:color w:val="231F20"/>
          <w:spacing w:val="-2"/>
        </w:rPr>
        <w:t>1/5</w:t>
      </w:r>
      <w:r>
        <w:rPr>
          <w:color w:val="231F20"/>
          <w:spacing w:val="-14"/>
        </w:rPr>
        <w:t> 会在 </w:t>
      </w:r>
      <w:r>
        <w:rPr>
          <w:color w:val="231F20"/>
          <w:spacing w:val="-2"/>
        </w:rPr>
        <w:t>3</w:t>
      </w:r>
      <w:r>
        <w:rPr>
          <w:color w:val="231F20"/>
          <w:spacing w:val="-25"/>
        </w:rPr>
        <w:t> </w:t>
      </w:r>
      <w:r>
        <w:rPr>
          <w:color w:val="231F20"/>
          <w:spacing w:val="-2"/>
        </w:rPr>
        <w:t>～</w:t>
      </w:r>
      <w:r>
        <w:rPr>
          <w:color w:val="231F20"/>
          <w:spacing w:val="-24"/>
        </w:rPr>
        <w:t> </w:t>
      </w:r>
      <w:r>
        <w:rPr>
          <w:color w:val="231F20"/>
          <w:spacing w:val="-2"/>
        </w:rPr>
        <w:t>18</w:t>
      </w:r>
      <w:r>
        <w:rPr>
          <w:color w:val="231F20"/>
          <w:spacing w:val="-7"/>
        </w:rPr>
        <w:t> 之间。如果你</w:t>
      </w:r>
      <w:r>
        <w:rPr>
          <w:color w:val="231F20"/>
          <w:spacing w:val="-2"/>
        </w:rPr>
        <w:t>想要在该技能投入点数，属性带来的一点点数并没有什么特别大的益处。</w:t>
      </w:r>
    </w:p>
    <w:p>
      <w:pPr>
        <w:pStyle w:val="BodyText"/>
        <w:spacing w:line="280" w:lineRule="auto"/>
        <w:ind w:right="1" w:firstLine="420"/>
        <w:jc w:val="both"/>
      </w:pPr>
      <w:r>
        <w:rPr>
          <w:color w:val="231F20"/>
          <w:spacing w:val="-4"/>
        </w:rPr>
        <w:t>※ 属性值用来限制角色的技能点数。现在依</w:t>
      </w:r>
      <w:r>
        <w:rPr>
          <w:color w:val="231F20"/>
          <w:spacing w:val="-2"/>
        </w:rPr>
        <w:t>据职业的不同，各种属性都可能影响调查员的本</w:t>
      </w:r>
      <w:r>
        <w:rPr>
          <w:color w:val="231F20"/>
          <w:spacing w:val="-4"/>
        </w:rPr>
        <w:t>职点数。</w:t>
      </w:r>
    </w:p>
    <w:p>
      <w:pPr>
        <w:pStyle w:val="BodyText"/>
        <w:spacing w:line="276" w:lineRule="auto"/>
        <w:ind w:right="4" w:firstLine="420"/>
        <w:jc w:val="both"/>
      </w:pPr>
      <w:r>
        <w:rPr>
          <w:color w:val="231F20"/>
          <w:spacing w:val="-5"/>
        </w:rPr>
        <w:t>我们保留了「闪避」和 </w:t>
      </w:r>
      <w:r>
        <w:rPr>
          <w:rFonts w:ascii="Palatino Linotype" w:eastAsia="Palatino Linotype"/>
          <w:color w:val="231F20"/>
          <w:spacing w:val="-2"/>
        </w:rPr>
        <w:t>DEX</w:t>
      </w:r>
      <w:r>
        <w:rPr>
          <w:rFonts w:ascii="Palatino Linotype" w:eastAsia="Palatino Linotype"/>
          <w:color w:val="231F20"/>
          <w:spacing w:val="-11"/>
        </w:rPr>
        <w:t> </w:t>
      </w:r>
      <w:r>
        <w:rPr>
          <w:color w:val="231F20"/>
          <w:spacing w:val="-2"/>
        </w:rPr>
        <w:t>的关系，因为一</w:t>
      </w:r>
      <w:r>
        <w:rPr>
          <w:color w:val="231F20"/>
          <w:spacing w:val="-4"/>
        </w:rPr>
        <w:t>直如此。</w:t>
      </w:r>
    </w:p>
    <w:p>
      <w:pPr>
        <w:pStyle w:val="BodyText"/>
        <w:spacing w:line="266" w:lineRule="auto"/>
        <w:ind w:right="4" w:firstLine="420"/>
        <w:jc w:val="both"/>
      </w:pPr>
      <w:r>
        <w:rPr>
          <w:color w:val="231F20"/>
          <w:spacing w:val="-8"/>
        </w:rPr>
        <w:t>对于 </w:t>
      </w:r>
      <w:r>
        <w:rPr>
          <w:rFonts w:ascii="Palatino Linotype" w:eastAsia="Palatino Linotype"/>
          <w:color w:val="231F20"/>
          <w:spacing w:val="-4"/>
        </w:rPr>
        <w:t>STR</w:t>
      </w:r>
      <w:r>
        <w:rPr>
          <w:color w:val="231F20"/>
          <w:spacing w:val="-4"/>
        </w:rPr>
        <w:t>、</w:t>
      </w:r>
      <w:r>
        <w:rPr>
          <w:rFonts w:ascii="Palatino Linotype" w:eastAsia="Palatino Linotype"/>
          <w:color w:val="231F20"/>
          <w:spacing w:val="-4"/>
        </w:rPr>
        <w:t>DEX</w:t>
      </w:r>
      <w:r>
        <w:rPr>
          <w:color w:val="231F20"/>
          <w:spacing w:val="-4"/>
        </w:rPr>
        <w:t>、</w:t>
      </w:r>
      <w:r>
        <w:rPr>
          <w:rFonts w:ascii="Palatino Linotype" w:eastAsia="Palatino Linotype"/>
          <w:color w:val="231F20"/>
          <w:spacing w:val="-4"/>
        </w:rPr>
        <w:t>CON</w:t>
      </w:r>
      <w:r>
        <w:rPr>
          <w:color w:val="231F20"/>
          <w:spacing w:val="-4"/>
        </w:rPr>
        <w:t>、</w:t>
      </w:r>
      <w:r>
        <w:rPr>
          <w:rFonts w:ascii="Palatino Linotype" w:eastAsia="Palatino Linotype"/>
          <w:color w:val="231F20"/>
          <w:spacing w:val="-4"/>
        </w:rPr>
        <w:t>SIZ</w:t>
      </w:r>
      <w:r>
        <w:rPr>
          <w:color w:val="231F20"/>
          <w:spacing w:val="-4"/>
        </w:rPr>
        <w:t>、</w:t>
      </w:r>
      <w:r>
        <w:rPr>
          <w:rFonts w:ascii="Palatino Linotype" w:eastAsia="Palatino Linotype"/>
          <w:color w:val="231F20"/>
          <w:spacing w:val="-4"/>
        </w:rPr>
        <w:t>APP</w:t>
      </w:r>
      <w:r>
        <w:rPr>
          <w:color w:val="231F20"/>
          <w:spacing w:val="-4"/>
        </w:rPr>
        <w:t>、</w:t>
      </w:r>
      <w:r>
        <w:rPr>
          <w:rFonts w:ascii="Palatino Linotype" w:eastAsia="Palatino Linotype"/>
          <w:color w:val="231F20"/>
          <w:spacing w:val="-4"/>
        </w:rPr>
        <w:t>INT</w:t>
      </w:r>
      <w:r>
        <w:rPr>
          <w:color w:val="231F20"/>
          <w:spacing w:val="-4"/>
        </w:rPr>
        <w:t>、</w:t>
      </w:r>
      <w:r>
        <w:rPr>
          <w:color w:val="231F20"/>
          <w:spacing w:val="-4"/>
        </w:rPr>
        <w:t> </w:t>
      </w:r>
      <w:r>
        <w:rPr>
          <w:rFonts w:ascii="Palatino Linotype" w:eastAsia="Palatino Linotype"/>
          <w:color w:val="231F20"/>
        </w:rPr>
        <w:t>POW</w:t>
      </w:r>
      <w:r>
        <w:rPr>
          <w:rFonts w:ascii="Palatino Linotype" w:eastAsia="Palatino Linotype"/>
          <w:color w:val="231F20"/>
          <w:spacing w:val="-14"/>
        </w:rPr>
        <w:t> </w:t>
      </w:r>
      <w:r>
        <w:rPr>
          <w:color w:val="231F20"/>
          <w:spacing w:val="-13"/>
        </w:rPr>
        <w:t>和 </w:t>
      </w:r>
      <w:r>
        <w:rPr>
          <w:rFonts w:ascii="Palatino Linotype" w:eastAsia="Palatino Linotype"/>
          <w:color w:val="231F20"/>
        </w:rPr>
        <w:t>EDU</w:t>
      </w:r>
      <w:r>
        <w:rPr>
          <w:color w:val="231F20"/>
          <w:spacing w:val="4"/>
        </w:rPr>
        <w:t>，旧版的值就是新版的 </w:t>
      </w:r>
      <w:r>
        <w:rPr>
          <w:rFonts w:ascii="Palatino Linotype" w:eastAsia="Palatino Linotype"/>
          <w:color w:val="231F20"/>
        </w:rPr>
        <w:t>1/5</w:t>
      </w:r>
      <w:r>
        <w:rPr>
          <w:rFonts w:ascii="Palatino Linotype" w:eastAsia="Palatino Linotype"/>
          <w:color w:val="231F20"/>
          <w:spacing w:val="-13"/>
        </w:rPr>
        <w:t> </w:t>
      </w:r>
      <w:r>
        <w:rPr>
          <w:color w:val="231F20"/>
          <w:spacing w:val="4"/>
        </w:rPr>
        <w:t>值。将</w:t>
      </w:r>
      <w:r>
        <w:rPr>
          <w:color w:val="231F20"/>
          <w:spacing w:val="-7"/>
        </w:rPr>
        <w:t>它乘以 </w:t>
      </w:r>
      <w:r>
        <w:rPr>
          <w:rFonts w:ascii="Palatino Linotype" w:eastAsia="Palatino Linotype"/>
          <w:color w:val="231F20"/>
        </w:rPr>
        <w:t>5 </w:t>
      </w:r>
      <w:r>
        <w:rPr>
          <w:color w:val="231F20"/>
          <w:spacing w:val="-4"/>
        </w:rPr>
        <w:t>得到新值，并除以 </w:t>
      </w:r>
      <w:r>
        <w:rPr>
          <w:rFonts w:ascii="Palatino Linotype" w:eastAsia="Palatino Linotype"/>
          <w:color w:val="231F20"/>
        </w:rPr>
        <w:t>2 </w:t>
      </w:r>
      <w:r>
        <w:rPr>
          <w:color w:val="231F20"/>
          <w:spacing w:val="-10"/>
        </w:rPr>
        <w:t>得到 </w:t>
      </w:r>
      <w:r>
        <w:rPr>
          <w:rFonts w:ascii="Palatino Linotype" w:eastAsia="Palatino Linotype"/>
          <w:color w:val="231F20"/>
        </w:rPr>
        <w:t>1/2 </w:t>
      </w:r>
      <w:r>
        <w:rPr>
          <w:color w:val="231F20"/>
        </w:rPr>
        <w:t>值。</w:t>
      </w:r>
    </w:p>
    <w:p>
      <w:pPr>
        <w:pStyle w:val="BodyText"/>
        <w:spacing w:line="276" w:lineRule="auto"/>
        <w:ind w:right="4" w:firstLine="420"/>
        <w:jc w:val="both"/>
      </w:pPr>
      <w:r>
        <w:rPr>
          <w:color w:val="231F20"/>
          <w:spacing w:val="-1"/>
        </w:rPr>
        <w:t>幸运和 </w:t>
      </w:r>
      <w:r>
        <w:rPr>
          <w:rFonts w:ascii="Palatino Linotype" w:eastAsia="Palatino Linotype"/>
          <w:color w:val="231F20"/>
        </w:rPr>
        <w:t>HP</w:t>
      </w:r>
      <w:r>
        <w:rPr>
          <w:rFonts w:ascii="Palatino Linotype" w:eastAsia="Palatino Linotype"/>
          <w:color w:val="231F20"/>
          <w:spacing w:val="40"/>
        </w:rPr>
        <w:t> </w:t>
      </w:r>
      <w:r>
        <w:rPr>
          <w:color w:val="231F20"/>
        </w:rPr>
        <w:t>可以原样保留。至于理智，它只</w:t>
      </w:r>
      <w:r>
        <w:rPr>
          <w:color w:val="231F20"/>
          <w:spacing w:val="-2"/>
        </w:rPr>
        <w:t>用来设定初始理智值，不再作为属性保留。</w:t>
      </w:r>
    </w:p>
    <w:p>
      <w:pPr>
        <w:spacing w:line="240" w:lineRule="auto" w:before="0"/>
        <w:rPr>
          <w:sz w:val="21"/>
        </w:rPr>
      </w:pPr>
      <w:r>
        <w:rPr/>
        <w:br w:type="column"/>
      </w:r>
      <w:r>
        <w:rPr>
          <w:sz w:val="21"/>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80"/>
        <w:ind w:left="0"/>
      </w:pPr>
    </w:p>
    <w:p>
      <w:pPr>
        <w:pStyle w:val="BodyText"/>
        <w:ind w:left="520"/>
        <w:rPr>
          <w:rFonts w:ascii="PMingLiU" w:eastAsia="PMingLiU" w:hint="eastAsia"/>
        </w:rPr>
      </w:pPr>
      <w:r>
        <w:rPr>
          <w:rFonts w:ascii="PMingLiU" w:eastAsia="PMingLiU" w:hint="eastAsia"/>
          <w:color w:val="231F20"/>
        </w:rPr>
        <w:t>18</w:t>
      </w:r>
      <w:r>
        <w:rPr>
          <w:rFonts w:ascii="PMingLiU" w:eastAsia="PMingLiU" w:hint="eastAsia"/>
          <w:color w:val="231F20"/>
          <w:spacing w:val="-4"/>
        </w:rPr>
        <w:t> 点以上的 </w:t>
      </w:r>
      <w:r>
        <w:rPr>
          <w:rFonts w:ascii="PMingLiU" w:eastAsia="PMingLiU" w:hint="eastAsia"/>
          <w:color w:val="231F20"/>
        </w:rPr>
        <w:t>EDU</w:t>
      </w:r>
      <w:r>
        <w:rPr>
          <w:rFonts w:ascii="PMingLiU" w:eastAsia="PMingLiU" w:hint="eastAsia"/>
          <w:color w:val="231F20"/>
          <w:spacing w:val="-3"/>
        </w:rPr>
        <w:t> 需要额外修正，遵照以下方式：</w:t>
      </w:r>
    </w:p>
    <w:tbl>
      <w:tblPr>
        <w:tblW w:w="0" w:type="auto"/>
        <w:jc w:val="left"/>
        <w:tblInd w:w="52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125"/>
        <w:gridCol w:w="1135"/>
        <w:gridCol w:w="1135"/>
        <w:gridCol w:w="1125"/>
      </w:tblGrid>
      <w:tr>
        <w:trPr>
          <w:trHeight w:val="285" w:hRule="atLeast"/>
        </w:trPr>
        <w:tc>
          <w:tcPr>
            <w:tcW w:w="1125" w:type="dxa"/>
            <w:tcBorders>
              <w:left w:val="nil"/>
              <w:bottom w:val="single" w:sz="2" w:space="0" w:color="231F20"/>
              <w:right w:val="nil"/>
            </w:tcBorders>
          </w:tcPr>
          <w:p>
            <w:pPr>
              <w:pStyle w:val="TableParagraph"/>
              <w:spacing w:line="258" w:lineRule="exact"/>
              <w:ind w:left="5"/>
              <w:rPr>
                <w:rFonts w:ascii="SimSun" w:eastAsia="SimSun" w:hint="eastAsia"/>
                <w:sz w:val="21"/>
              </w:rPr>
            </w:pPr>
            <w:r>
              <w:rPr>
                <w:rFonts w:ascii="SimSun" w:eastAsia="SimSun" w:hint="eastAsia"/>
                <w:color w:val="231F20"/>
                <w:spacing w:val="-5"/>
                <w:sz w:val="21"/>
              </w:rPr>
              <w:t>六版</w:t>
            </w:r>
          </w:p>
        </w:tc>
        <w:tc>
          <w:tcPr>
            <w:tcW w:w="1135" w:type="dxa"/>
            <w:tcBorders>
              <w:left w:val="nil"/>
              <w:bottom w:val="single" w:sz="2" w:space="0" w:color="231F20"/>
              <w:right w:val="double" w:sz="4" w:space="0" w:color="231F20"/>
            </w:tcBorders>
          </w:tcPr>
          <w:p>
            <w:pPr>
              <w:pStyle w:val="TableParagraph"/>
              <w:spacing w:line="258" w:lineRule="exact"/>
              <w:ind w:left="1" w:right="1"/>
              <w:rPr>
                <w:rFonts w:ascii="SimSun" w:eastAsia="SimSun" w:hint="eastAsia"/>
                <w:sz w:val="21"/>
              </w:rPr>
            </w:pPr>
            <w:r>
              <w:rPr>
                <w:rFonts w:ascii="SimSun" w:eastAsia="SimSun" w:hint="eastAsia"/>
                <w:color w:val="231F20"/>
                <w:spacing w:val="-5"/>
                <w:sz w:val="21"/>
              </w:rPr>
              <w:t>七版</w:t>
            </w:r>
          </w:p>
        </w:tc>
        <w:tc>
          <w:tcPr>
            <w:tcW w:w="1135" w:type="dxa"/>
            <w:tcBorders>
              <w:left w:val="double" w:sz="4" w:space="0" w:color="231F20"/>
              <w:bottom w:val="single" w:sz="2" w:space="0" w:color="231F20"/>
              <w:right w:val="nil"/>
            </w:tcBorders>
          </w:tcPr>
          <w:p>
            <w:pPr>
              <w:pStyle w:val="TableParagraph"/>
              <w:spacing w:line="258" w:lineRule="exact"/>
              <w:ind w:left="1"/>
              <w:rPr>
                <w:rFonts w:ascii="SimSun" w:eastAsia="SimSun" w:hint="eastAsia"/>
                <w:sz w:val="21"/>
              </w:rPr>
            </w:pPr>
            <w:r>
              <w:rPr>
                <w:rFonts w:ascii="SimSun" w:eastAsia="SimSun" w:hint="eastAsia"/>
                <w:color w:val="231F20"/>
                <w:spacing w:val="-5"/>
                <w:sz w:val="21"/>
              </w:rPr>
              <w:t>六版</w:t>
            </w:r>
          </w:p>
        </w:tc>
        <w:tc>
          <w:tcPr>
            <w:tcW w:w="1125" w:type="dxa"/>
            <w:tcBorders>
              <w:left w:val="nil"/>
              <w:bottom w:val="single" w:sz="2" w:space="0" w:color="231F20"/>
              <w:right w:val="nil"/>
            </w:tcBorders>
          </w:tcPr>
          <w:p>
            <w:pPr>
              <w:pStyle w:val="TableParagraph"/>
              <w:spacing w:line="258" w:lineRule="exact"/>
              <w:ind w:left="5" w:right="5"/>
              <w:rPr>
                <w:rFonts w:ascii="SimSun" w:eastAsia="SimSun" w:hint="eastAsia"/>
                <w:sz w:val="21"/>
              </w:rPr>
            </w:pPr>
            <w:r>
              <w:rPr>
                <w:rFonts w:ascii="SimSun" w:eastAsia="SimSun" w:hint="eastAsia"/>
                <w:color w:val="231F20"/>
                <w:spacing w:val="-5"/>
                <w:sz w:val="21"/>
              </w:rPr>
              <w:t>七版</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5"/>
                <w:w w:val="105"/>
                <w:sz w:val="21"/>
              </w:rPr>
              <w:t>18</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90</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15"/>
                <w:sz w:val="21"/>
              </w:rPr>
              <w:t>23</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95</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5"/>
                <w:w w:val="105"/>
                <w:sz w:val="21"/>
              </w:rPr>
              <w:t>19</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ight="1"/>
              <w:rPr>
                <w:rFonts w:ascii="PMingLiU"/>
                <w:sz w:val="21"/>
              </w:rPr>
            </w:pPr>
            <w:r>
              <w:rPr>
                <w:rFonts w:ascii="PMingLiU"/>
                <w:color w:val="231F20"/>
                <w:spacing w:val="-5"/>
                <w:w w:val="105"/>
                <w:sz w:val="21"/>
              </w:rPr>
              <w:t>91</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15"/>
                <w:sz w:val="21"/>
              </w:rPr>
              <w:t>24</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96</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5"/>
                <w:w w:val="115"/>
                <w:sz w:val="21"/>
              </w:rPr>
              <w:t>20</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92</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15"/>
                <w:sz w:val="21"/>
              </w:rPr>
              <w:t>25</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97</w:t>
            </w:r>
          </w:p>
        </w:tc>
      </w:tr>
      <w:tr>
        <w:trPr>
          <w:trHeight w:val="290" w:hRule="atLeast"/>
        </w:trPr>
        <w:tc>
          <w:tcPr>
            <w:tcW w:w="1125" w:type="dxa"/>
            <w:tcBorders>
              <w:top w:val="single" w:sz="2" w:space="0" w:color="231F20"/>
              <w:left w:val="nil"/>
              <w:bottom w:val="single" w:sz="2" w:space="0" w:color="231F20"/>
              <w:right w:val="nil"/>
            </w:tcBorders>
          </w:tcPr>
          <w:p>
            <w:pPr>
              <w:pStyle w:val="TableParagraph"/>
              <w:spacing w:line="266" w:lineRule="exact" w:before="4"/>
              <w:ind w:left="5"/>
              <w:rPr>
                <w:rFonts w:ascii="PMingLiU"/>
                <w:sz w:val="21"/>
              </w:rPr>
            </w:pPr>
            <w:r>
              <w:rPr>
                <w:rFonts w:ascii="PMingLiU"/>
                <w:color w:val="231F20"/>
                <w:spacing w:val="-5"/>
                <w:w w:val="105"/>
                <w:sz w:val="21"/>
              </w:rPr>
              <w:t>21</w:t>
            </w:r>
          </w:p>
        </w:tc>
        <w:tc>
          <w:tcPr>
            <w:tcW w:w="1135" w:type="dxa"/>
            <w:tcBorders>
              <w:top w:val="single" w:sz="2" w:space="0" w:color="231F20"/>
              <w:left w:val="nil"/>
              <w:bottom w:val="single" w:sz="2" w:space="0" w:color="231F20"/>
              <w:right w:val="double" w:sz="4" w:space="0" w:color="231F20"/>
            </w:tcBorders>
          </w:tcPr>
          <w:p>
            <w:pPr>
              <w:pStyle w:val="TableParagraph"/>
              <w:spacing w:line="266" w:lineRule="exact" w:before="4"/>
              <w:ind w:left="1"/>
              <w:rPr>
                <w:rFonts w:ascii="PMingLiU"/>
                <w:sz w:val="21"/>
              </w:rPr>
            </w:pPr>
            <w:r>
              <w:rPr>
                <w:rFonts w:ascii="PMingLiU"/>
                <w:color w:val="231F20"/>
                <w:spacing w:val="-5"/>
                <w:w w:val="115"/>
                <w:sz w:val="21"/>
              </w:rPr>
              <w:t>93</w:t>
            </w:r>
          </w:p>
        </w:tc>
        <w:tc>
          <w:tcPr>
            <w:tcW w:w="1135"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sz w:val="21"/>
              </w:rPr>
            </w:pPr>
            <w:r>
              <w:rPr>
                <w:rFonts w:ascii="PMingLiU"/>
                <w:color w:val="231F20"/>
                <w:spacing w:val="-5"/>
                <w:w w:val="115"/>
                <w:sz w:val="21"/>
              </w:rPr>
              <w:t>26</w:t>
            </w:r>
          </w:p>
        </w:tc>
        <w:tc>
          <w:tcPr>
            <w:tcW w:w="1125" w:type="dxa"/>
            <w:tcBorders>
              <w:top w:val="single" w:sz="2" w:space="0" w:color="231F20"/>
              <w:left w:val="nil"/>
              <w:bottom w:val="single" w:sz="2" w:space="0" w:color="231F20"/>
              <w:right w:val="nil"/>
            </w:tcBorders>
          </w:tcPr>
          <w:p>
            <w:pPr>
              <w:pStyle w:val="TableParagraph"/>
              <w:spacing w:line="266" w:lineRule="exact" w:before="4"/>
              <w:ind w:left="5" w:right="5"/>
              <w:rPr>
                <w:rFonts w:ascii="PMingLiU"/>
                <w:sz w:val="21"/>
              </w:rPr>
            </w:pPr>
            <w:r>
              <w:rPr>
                <w:rFonts w:ascii="PMingLiU"/>
                <w:color w:val="231F20"/>
                <w:spacing w:val="-5"/>
                <w:w w:val="115"/>
                <w:sz w:val="21"/>
              </w:rPr>
              <w:t>98</w:t>
            </w:r>
          </w:p>
        </w:tc>
      </w:tr>
      <w:tr>
        <w:trPr>
          <w:trHeight w:val="285" w:hRule="atLeast"/>
        </w:trPr>
        <w:tc>
          <w:tcPr>
            <w:tcW w:w="1125" w:type="dxa"/>
            <w:tcBorders>
              <w:top w:val="single" w:sz="2" w:space="0" w:color="231F20"/>
              <w:left w:val="nil"/>
              <w:right w:val="nil"/>
            </w:tcBorders>
          </w:tcPr>
          <w:p>
            <w:pPr>
              <w:pStyle w:val="TableParagraph"/>
              <w:spacing w:line="261" w:lineRule="exact" w:before="4"/>
              <w:ind w:left="5"/>
              <w:rPr>
                <w:rFonts w:ascii="PMingLiU"/>
                <w:sz w:val="21"/>
              </w:rPr>
            </w:pPr>
            <w:r>
              <w:rPr>
                <w:rFonts w:ascii="PMingLiU"/>
                <w:color w:val="231F20"/>
                <w:spacing w:val="-5"/>
                <w:w w:val="115"/>
                <w:sz w:val="21"/>
              </w:rPr>
              <w:t>22</w:t>
            </w:r>
          </w:p>
        </w:tc>
        <w:tc>
          <w:tcPr>
            <w:tcW w:w="1135" w:type="dxa"/>
            <w:tcBorders>
              <w:top w:val="single" w:sz="2" w:space="0" w:color="231F20"/>
              <w:left w:val="nil"/>
              <w:right w:val="double" w:sz="4" w:space="0" w:color="231F20"/>
            </w:tcBorders>
          </w:tcPr>
          <w:p>
            <w:pPr>
              <w:pStyle w:val="TableParagraph"/>
              <w:spacing w:line="261" w:lineRule="exact" w:before="4"/>
              <w:ind w:left="1"/>
              <w:rPr>
                <w:rFonts w:ascii="PMingLiU"/>
                <w:sz w:val="21"/>
              </w:rPr>
            </w:pPr>
            <w:r>
              <w:rPr>
                <w:rFonts w:ascii="PMingLiU"/>
                <w:color w:val="231F20"/>
                <w:spacing w:val="-5"/>
                <w:w w:val="115"/>
                <w:sz w:val="21"/>
              </w:rPr>
              <w:t>94</w:t>
            </w:r>
          </w:p>
        </w:tc>
        <w:tc>
          <w:tcPr>
            <w:tcW w:w="1135" w:type="dxa"/>
            <w:tcBorders>
              <w:top w:val="single" w:sz="2" w:space="0" w:color="231F20"/>
              <w:left w:val="double" w:sz="4" w:space="0" w:color="231F20"/>
              <w:right w:val="nil"/>
            </w:tcBorders>
          </w:tcPr>
          <w:p>
            <w:pPr>
              <w:pStyle w:val="TableParagraph"/>
              <w:spacing w:line="261" w:lineRule="exact" w:before="4"/>
              <w:ind w:left="1"/>
              <w:rPr>
                <w:rFonts w:ascii="PMingLiU"/>
                <w:sz w:val="21"/>
              </w:rPr>
            </w:pPr>
            <w:r>
              <w:rPr>
                <w:rFonts w:ascii="PMingLiU"/>
                <w:color w:val="231F20"/>
                <w:spacing w:val="-5"/>
                <w:w w:val="115"/>
                <w:sz w:val="21"/>
              </w:rPr>
              <w:t>27+</w:t>
            </w:r>
          </w:p>
        </w:tc>
        <w:tc>
          <w:tcPr>
            <w:tcW w:w="1125" w:type="dxa"/>
            <w:tcBorders>
              <w:top w:val="single" w:sz="2" w:space="0" w:color="231F20"/>
              <w:left w:val="nil"/>
              <w:right w:val="nil"/>
            </w:tcBorders>
          </w:tcPr>
          <w:p>
            <w:pPr>
              <w:pStyle w:val="TableParagraph"/>
              <w:spacing w:line="261" w:lineRule="exact" w:before="4"/>
              <w:ind w:left="5" w:right="5"/>
              <w:rPr>
                <w:rFonts w:ascii="PMingLiU"/>
                <w:sz w:val="21"/>
              </w:rPr>
            </w:pPr>
            <w:r>
              <w:rPr>
                <w:rFonts w:ascii="PMingLiU"/>
                <w:color w:val="231F20"/>
                <w:spacing w:val="-5"/>
                <w:w w:val="115"/>
                <w:sz w:val="21"/>
              </w:rPr>
              <w:t>99</w:t>
            </w:r>
          </w:p>
        </w:tc>
      </w:tr>
    </w:tbl>
    <w:p>
      <w:pPr>
        <w:pStyle w:val="BodyText"/>
        <w:spacing w:before="1"/>
        <w:ind w:left="0"/>
        <w:rPr>
          <w:rFonts w:ascii="PMingLiU"/>
          <w:sz w:val="11"/>
        </w:rPr>
      </w:pPr>
      <w:r>
        <w:rPr>
          <w:rFonts w:ascii="PMingLiU"/>
          <w:sz w:val="11"/>
        </w:rPr>
        <mc:AlternateContent>
          <mc:Choice Requires="wps">
            <w:drawing>
              <wp:anchor distT="0" distB="0" distL="0" distR="0" allowOverlap="1" layoutInCell="1" locked="0" behindDoc="1" simplePos="0" relativeHeight="487837184">
                <wp:simplePos x="0" y="0"/>
                <wp:positionH relativeFrom="page">
                  <wp:posOffset>3963174</wp:posOffset>
                </wp:positionH>
                <wp:positionV relativeFrom="paragraph">
                  <wp:posOffset>117095</wp:posOffset>
                </wp:positionV>
                <wp:extent cx="2874010" cy="3263900"/>
                <wp:effectExtent l="0" t="0" r="0" b="0"/>
                <wp:wrapTopAndBottom/>
                <wp:docPr id="1008" name="Textbox 1008"/>
                <wp:cNvGraphicFramePr>
                  <a:graphicFrameLocks/>
                </wp:cNvGraphicFramePr>
                <a:graphic>
                  <a:graphicData uri="http://schemas.microsoft.com/office/word/2010/wordprocessingShape">
                    <wps:wsp>
                      <wps:cNvPr id="1008" name="Textbox 1008"/>
                      <wps:cNvSpPr txBox="1"/>
                      <wps:spPr>
                        <a:xfrm>
                          <a:off x="0" y="0"/>
                          <a:ext cx="2874010" cy="3263900"/>
                        </a:xfrm>
                        <a:prstGeom prst="rect">
                          <a:avLst/>
                        </a:prstGeom>
                        <a:ln w="6350">
                          <a:solidFill>
                            <a:srgbClr val="231F20"/>
                          </a:solidFill>
                          <a:prstDash val="solid"/>
                        </a:ln>
                      </wps:spPr>
                      <wps:txbx>
                        <w:txbxContent>
                          <w:p>
                            <w:pPr>
                              <w:pStyle w:val="BodyText"/>
                              <w:spacing w:line="256" w:lineRule="auto" w:before="61"/>
                              <w:ind w:left="97" w:right="73" w:firstLine="420"/>
                              <w:rPr>
                                <w:rFonts w:ascii="PMingLiU" w:hAnsi="PMingLiU" w:eastAsia="PMingLiU" w:hint="eastAsia"/>
                              </w:rPr>
                            </w:pPr>
                            <w:r>
                              <w:rPr>
                                <w:rFonts w:ascii="PMingLiU" w:hAnsi="PMingLiU" w:eastAsia="PMingLiU" w:hint="eastAsia"/>
                                <w:color w:val="231F20"/>
                                <w:spacing w:val="10"/>
                              </w:rPr>
                              <w:t>我们像往常一样， 请出我们的老朋友哈</w:t>
                            </w:r>
                            <w:r>
                              <w:rPr>
                                <w:rFonts w:ascii="PMingLiU" w:hAnsi="PMingLiU" w:eastAsia="PMingLiU" w:hint="eastAsia"/>
                                <w:color w:val="231F20"/>
                                <w:spacing w:val="-2"/>
                              </w:rPr>
                              <w:t>维·沃尔特。他的旧版属性值如下：</w:t>
                            </w:r>
                          </w:p>
                          <w:p>
                            <w:pPr>
                              <w:pStyle w:val="BodyText"/>
                              <w:spacing w:line="256" w:lineRule="auto" w:before="2"/>
                              <w:ind w:left="517" w:right="1248"/>
                              <w:rPr>
                                <w:rFonts w:ascii="PMingLiU"/>
                              </w:rPr>
                            </w:pPr>
                            <w:r>
                              <w:rPr>
                                <w:rFonts w:ascii="PMingLiU"/>
                                <w:color w:val="231F20"/>
                                <w:w w:val="110"/>
                              </w:rPr>
                              <w:t>STR4</w:t>
                            </w:r>
                            <w:r>
                              <w:rPr>
                                <w:rFonts w:ascii="PMingLiU"/>
                                <w:color w:val="231F20"/>
                                <w:spacing w:val="34"/>
                                <w:w w:val="110"/>
                              </w:rPr>
                              <w:t> </w:t>
                            </w:r>
                            <w:r>
                              <w:rPr>
                                <w:rFonts w:ascii="PMingLiU"/>
                                <w:color w:val="231F20"/>
                                <w:w w:val="110"/>
                              </w:rPr>
                              <w:t>DEX12</w:t>
                            </w:r>
                            <w:r>
                              <w:rPr>
                                <w:rFonts w:ascii="PMingLiU"/>
                                <w:color w:val="231F20"/>
                                <w:spacing w:val="34"/>
                                <w:w w:val="110"/>
                              </w:rPr>
                              <w:t> </w:t>
                            </w:r>
                            <w:r>
                              <w:rPr>
                                <w:rFonts w:ascii="PMingLiU"/>
                                <w:color w:val="231F20"/>
                                <w:w w:val="110"/>
                              </w:rPr>
                              <w:t>INT17</w:t>
                            </w:r>
                            <w:r>
                              <w:rPr>
                                <w:rFonts w:ascii="PMingLiU"/>
                                <w:color w:val="231F20"/>
                                <w:spacing w:val="34"/>
                                <w:w w:val="110"/>
                              </w:rPr>
                              <w:t> </w:t>
                            </w:r>
                            <w:r>
                              <w:rPr>
                                <w:rFonts w:ascii="PMingLiU"/>
                                <w:color w:val="231F20"/>
                                <w:w w:val="110"/>
                              </w:rPr>
                              <w:t>CON14</w:t>
                            </w:r>
                            <w:r>
                              <w:rPr>
                                <w:rFonts w:ascii="PMingLiU"/>
                                <w:color w:val="231F20"/>
                                <w:w w:val="110"/>
                              </w:rPr>
                              <w:t> APP17</w:t>
                            </w:r>
                            <w:r>
                              <w:rPr>
                                <w:rFonts w:ascii="PMingLiU"/>
                                <w:color w:val="231F20"/>
                                <w:spacing w:val="54"/>
                                <w:w w:val="110"/>
                              </w:rPr>
                              <w:t> </w:t>
                            </w:r>
                            <w:r>
                              <w:rPr>
                                <w:rFonts w:ascii="PMingLiU"/>
                                <w:color w:val="231F20"/>
                                <w:w w:val="110"/>
                              </w:rPr>
                              <w:t>POW9</w:t>
                            </w:r>
                            <w:r>
                              <w:rPr>
                                <w:rFonts w:ascii="PMingLiU"/>
                                <w:color w:val="231F20"/>
                                <w:spacing w:val="55"/>
                                <w:w w:val="110"/>
                              </w:rPr>
                              <w:t> </w:t>
                            </w:r>
                            <w:r>
                              <w:rPr>
                                <w:rFonts w:ascii="PMingLiU"/>
                                <w:color w:val="231F20"/>
                                <w:w w:val="110"/>
                              </w:rPr>
                              <w:t>SIZ16</w:t>
                            </w:r>
                            <w:r>
                              <w:rPr>
                                <w:rFonts w:ascii="PMingLiU"/>
                                <w:color w:val="231F20"/>
                                <w:spacing w:val="55"/>
                                <w:w w:val="110"/>
                              </w:rPr>
                              <w:t> </w:t>
                            </w:r>
                            <w:r>
                              <w:rPr>
                                <w:rFonts w:ascii="PMingLiU"/>
                                <w:color w:val="231F20"/>
                                <w:spacing w:val="-5"/>
                                <w:w w:val="110"/>
                              </w:rPr>
                              <w:t>EDU16</w:t>
                            </w:r>
                          </w:p>
                          <w:p>
                            <w:pPr>
                              <w:pStyle w:val="BodyText"/>
                              <w:spacing w:line="256" w:lineRule="auto" w:before="1"/>
                              <w:ind w:left="97" w:right="84" w:firstLine="420"/>
                              <w:rPr>
                                <w:rFonts w:ascii="PMingLiU" w:eastAsia="PMingLiU" w:hint="eastAsia"/>
                              </w:rPr>
                            </w:pPr>
                            <w:r>
                              <w:rPr>
                                <w:rFonts w:ascii="PMingLiU" w:eastAsia="PMingLiU" w:hint="eastAsia"/>
                                <w:color w:val="231F20"/>
                                <w:spacing w:val="7"/>
                              </w:rPr>
                              <w:t>将每个数值乘以 </w:t>
                            </w:r>
                            <w:r>
                              <w:rPr>
                                <w:rFonts w:ascii="PMingLiU" w:eastAsia="PMingLiU" w:hint="eastAsia"/>
                                <w:color w:val="231F20"/>
                              </w:rPr>
                              <w:t>5</w:t>
                            </w:r>
                            <w:r>
                              <w:rPr>
                                <w:rFonts w:ascii="PMingLiU" w:eastAsia="PMingLiU" w:hint="eastAsia"/>
                                <w:color w:val="231F20"/>
                                <w:spacing w:val="7"/>
                              </w:rPr>
                              <w:t>，得到以下的七版属性</w:t>
                            </w:r>
                            <w:r>
                              <w:rPr>
                                <w:rFonts w:ascii="PMingLiU" w:eastAsia="PMingLiU" w:hint="eastAsia"/>
                                <w:color w:val="231F20"/>
                                <w:spacing w:val="-6"/>
                              </w:rPr>
                              <w:t>值：</w:t>
                            </w:r>
                          </w:p>
                          <w:p>
                            <w:pPr>
                              <w:pStyle w:val="BodyText"/>
                              <w:spacing w:line="256" w:lineRule="auto" w:before="2"/>
                              <w:ind w:left="517" w:right="715"/>
                              <w:rPr>
                                <w:rFonts w:ascii="PMingLiU"/>
                              </w:rPr>
                            </w:pPr>
                            <w:r>
                              <w:rPr>
                                <w:rFonts w:ascii="PMingLiU"/>
                                <w:color w:val="231F20"/>
                                <w:w w:val="115"/>
                              </w:rPr>
                              <w:t>STR20</w:t>
                            </w:r>
                            <w:r>
                              <w:rPr>
                                <w:rFonts w:ascii="PMingLiU"/>
                                <w:color w:val="231F20"/>
                                <w:spacing w:val="16"/>
                                <w:w w:val="115"/>
                              </w:rPr>
                              <w:t> </w:t>
                            </w:r>
                            <w:r>
                              <w:rPr>
                                <w:rFonts w:ascii="PMingLiU"/>
                                <w:color w:val="231F20"/>
                                <w:w w:val="115"/>
                              </w:rPr>
                              <w:t>DEX60</w:t>
                            </w:r>
                            <w:r>
                              <w:rPr>
                                <w:rFonts w:ascii="PMingLiU"/>
                                <w:color w:val="231F20"/>
                                <w:spacing w:val="16"/>
                                <w:w w:val="115"/>
                              </w:rPr>
                              <w:t> </w:t>
                            </w:r>
                            <w:r>
                              <w:rPr>
                                <w:rFonts w:ascii="PMingLiU"/>
                                <w:color w:val="231F20"/>
                                <w:w w:val="115"/>
                              </w:rPr>
                              <w:t>INT85</w:t>
                            </w:r>
                            <w:r>
                              <w:rPr>
                                <w:rFonts w:ascii="PMingLiU"/>
                                <w:color w:val="231F20"/>
                                <w:spacing w:val="16"/>
                                <w:w w:val="115"/>
                              </w:rPr>
                              <w:t> </w:t>
                            </w:r>
                            <w:r>
                              <w:rPr>
                                <w:rFonts w:ascii="PMingLiU"/>
                                <w:color w:val="231F20"/>
                                <w:w w:val="115"/>
                              </w:rPr>
                              <w:t>CON70</w:t>
                            </w:r>
                            <w:r>
                              <w:rPr>
                                <w:rFonts w:ascii="PMingLiU"/>
                                <w:color w:val="231F20"/>
                                <w:w w:val="115"/>
                              </w:rPr>
                              <w:t> APP85</w:t>
                            </w:r>
                            <w:r>
                              <w:rPr>
                                <w:rFonts w:ascii="PMingLiU"/>
                                <w:color w:val="231F20"/>
                                <w:spacing w:val="39"/>
                                <w:w w:val="115"/>
                              </w:rPr>
                              <w:t> </w:t>
                            </w:r>
                            <w:r>
                              <w:rPr>
                                <w:rFonts w:ascii="PMingLiU"/>
                                <w:color w:val="231F20"/>
                                <w:w w:val="115"/>
                              </w:rPr>
                              <w:t>POW45</w:t>
                            </w:r>
                            <w:r>
                              <w:rPr>
                                <w:rFonts w:ascii="PMingLiU"/>
                                <w:color w:val="231F20"/>
                                <w:spacing w:val="40"/>
                                <w:w w:val="115"/>
                              </w:rPr>
                              <w:t> </w:t>
                            </w:r>
                            <w:r>
                              <w:rPr>
                                <w:rFonts w:ascii="PMingLiU"/>
                                <w:color w:val="231F20"/>
                                <w:w w:val="115"/>
                              </w:rPr>
                              <w:t>SIZ80</w:t>
                            </w:r>
                            <w:r>
                              <w:rPr>
                                <w:rFonts w:ascii="PMingLiU"/>
                                <w:color w:val="231F20"/>
                                <w:spacing w:val="39"/>
                                <w:w w:val="115"/>
                              </w:rPr>
                              <w:t> </w:t>
                            </w:r>
                            <w:r>
                              <w:rPr>
                                <w:rFonts w:ascii="PMingLiU"/>
                                <w:color w:val="231F20"/>
                                <w:spacing w:val="-4"/>
                                <w:w w:val="110"/>
                              </w:rPr>
                              <w:t>EDU80</w:t>
                            </w:r>
                          </w:p>
                          <w:p>
                            <w:pPr>
                              <w:pStyle w:val="BodyText"/>
                              <w:spacing w:line="256" w:lineRule="auto" w:before="1"/>
                              <w:ind w:left="97" w:right="95" w:firstLine="420"/>
                              <w:rPr>
                                <w:rFonts w:ascii="PMingLiU" w:eastAsia="PMingLiU" w:hint="eastAsia"/>
                              </w:rPr>
                            </w:pPr>
                            <w:r>
                              <w:rPr>
                                <w:rFonts w:ascii="PMingLiU" w:eastAsia="PMingLiU" w:hint="eastAsia"/>
                                <w:color w:val="231F20"/>
                                <w:spacing w:val="4"/>
                                <w:w w:val="105"/>
                              </w:rPr>
                              <w:t>原版的数值就是 </w:t>
                            </w:r>
                            <w:r>
                              <w:rPr>
                                <w:rFonts w:ascii="PMingLiU" w:eastAsia="PMingLiU" w:hint="eastAsia"/>
                                <w:color w:val="231F20"/>
                                <w:w w:val="105"/>
                              </w:rPr>
                              <w:t>1/5</w:t>
                            </w:r>
                            <w:r>
                              <w:rPr>
                                <w:rFonts w:ascii="PMingLiU" w:eastAsia="PMingLiU" w:hint="eastAsia"/>
                                <w:color w:val="231F20"/>
                                <w:spacing w:val="-2"/>
                                <w:w w:val="105"/>
                              </w:rPr>
                              <w:t> 值，只剩下 </w:t>
                            </w:r>
                            <w:r>
                              <w:rPr>
                                <w:rFonts w:ascii="PMingLiU" w:eastAsia="PMingLiU" w:hint="eastAsia"/>
                                <w:color w:val="231F20"/>
                                <w:w w:val="105"/>
                              </w:rPr>
                              <w:t>1/2</w:t>
                            </w:r>
                            <w:r>
                              <w:rPr>
                                <w:rFonts w:ascii="PMingLiU" w:eastAsia="PMingLiU" w:hint="eastAsia"/>
                                <w:color w:val="231F20"/>
                                <w:spacing w:val="-2"/>
                                <w:w w:val="105"/>
                              </w:rPr>
                              <w:t> 值需</w:t>
                            </w:r>
                            <w:r>
                              <w:rPr>
                                <w:rFonts w:ascii="PMingLiU" w:eastAsia="PMingLiU" w:hint="eastAsia"/>
                                <w:color w:val="231F20"/>
                                <w:w w:val="105"/>
                              </w:rPr>
                              <w:t>要计算。所以 STR 现在记为：20(10/4)。</w:t>
                            </w:r>
                          </w:p>
                          <w:p>
                            <w:pPr>
                              <w:pStyle w:val="BodyText"/>
                              <w:spacing w:line="256" w:lineRule="auto" w:before="2"/>
                              <w:ind w:left="97" w:right="80" w:firstLine="420"/>
                              <w:rPr>
                                <w:rFonts w:ascii="PMingLiU" w:eastAsia="PMingLiU" w:hint="eastAsia"/>
                              </w:rPr>
                            </w:pPr>
                            <w:r>
                              <w:rPr>
                                <w:rFonts w:ascii="PMingLiU" w:eastAsia="PMingLiU" w:hint="eastAsia"/>
                                <w:color w:val="231F20"/>
                                <w:spacing w:val="4"/>
                              </w:rPr>
                              <w:t>投掷 </w:t>
                            </w:r>
                            <w:r>
                              <w:rPr>
                                <w:rFonts w:ascii="PMingLiU" w:eastAsia="PMingLiU" w:hint="eastAsia"/>
                                <w:color w:val="231F20"/>
                              </w:rPr>
                              <w:t>3D6</w:t>
                            </w:r>
                            <w:r>
                              <w:rPr>
                                <w:rFonts w:ascii="PMingLiU" w:eastAsia="PMingLiU" w:hint="eastAsia"/>
                                <w:color w:val="231F20"/>
                                <w:spacing w:val="3"/>
                              </w:rPr>
                              <w:t> 得到 </w:t>
                            </w:r>
                            <w:r>
                              <w:rPr>
                                <w:rFonts w:ascii="PMingLiU" w:eastAsia="PMingLiU" w:hint="eastAsia"/>
                                <w:color w:val="231F20"/>
                              </w:rPr>
                              <w:t>9</w:t>
                            </w:r>
                            <w:r>
                              <w:rPr>
                                <w:rFonts w:ascii="PMingLiU" w:eastAsia="PMingLiU" w:hint="eastAsia"/>
                                <w:color w:val="231F20"/>
                                <w:spacing w:val="3"/>
                              </w:rPr>
                              <w:t>，乘以 </w:t>
                            </w:r>
                            <w:r>
                              <w:rPr>
                                <w:rFonts w:ascii="PMingLiU" w:eastAsia="PMingLiU" w:hint="eastAsia"/>
                                <w:color w:val="231F20"/>
                              </w:rPr>
                              <w:t>5</w:t>
                            </w:r>
                            <w:r>
                              <w:rPr>
                                <w:rFonts w:ascii="PMingLiU" w:eastAsia="PMingLiU" w:hint="eastAsia"/>
                                <w:color w:val="231F20"/>
                                <w:spacing w:val="7"/>
                              </w:rPr>
                              <w:t>，得到哈维的幸</w:t>
                            </w:r>
                            <w:r>
                              <w:rPr>
                                <w:rFonts w:ascii="PMingLiU" w:eastAsia="PMingLiU" w:hint="eastAsia"/>
                                <w:color w:val="231F20"/>
                                <w:w w:val="105"/>
                              </w:rPr>
                              <w:t>运值是 45。</w:t>
                            </w:r>
                          </w:p>
                          <w:p>
                            <w:pPr>
                              <w:pStyle w:val="BodyText"/>
                              <w:spacing w:line="256" w:lineRule="auto" w:before="1"/>
                              <w:ind w:left="97" w:right="66" w:firstLine="420"/>
                              <w:jc w:val="both"/>
                              <w:rPr>
                                <w:rFonts w:ascii="PMingLiU" w:eastAsia="PMingLiU" w:hint="eastAsia"/>
                              </w:rPr>
                            </w:pPr>
                            <w:r>
                              <w:rPr>
                                <w:rFonts w:ascii="PMingLiU" w:eastAsia="PMingLiU" w:hint="eastAsia"/>
                                <w:color w:val="231F20"/>
                                <w:spacing w:val="24"/>
                              </w:rPr>
                              <w:t>哈维的 </w:t>
                            </w:r>
                            <w:r>
                              <w:rPr>
                                <w:rFonts w:ascii="PMingLiU" w:eastAsia="PMingLiU" w:hint="eastAsia"/>
                                <w:color w:val="231F20"/>
                              </w:rPr>
                              <w:t>SIZ</w:t>
                            </w:r>
                            <w:r>
                              <w:rPr>
                                <w:rFonts w:ascii="PMingLiU" w:eastAsia="PMingLiU" w:hint="eastAsia"/>
                                <w:color w:val="231F20"/>
                                <w:spacing w:val="19"/>
                              </w:rPr>
                              <w:t> 比他的 </w:t>
                            </w:r>
                            <w:r>
                              <w:rPr>
                                <w:rFonts w:ascii="PMingLiU" w:eastAsia="PMingLiU" w:hint="eastAsia"/>
                                <w:color w:val="231F20"/>
                              </w:rPr>
                              <w:t>DEX 和 STR</w:t>
                            </w:r>
                            <w:r>
                              <w:rPr>
                                <w:rFonts w:ascii="PMingLiU" w:eastAsia="PMingLiU" w:hint="eastAsia"/>
                                <w:color w:val="231F20"/>
                                <w:spacing w:val="12"/>
                              </w:rPr>
                              <w:t> 都高，</w:t>
                            </w:r>
                            <w:r>
                              <w:rPr>
                                <w:rFonts w:ascii="PMingLiU" w:eastAsia="PMingLiU" w:hint="eastAsia"/>
                                <w:color w:val="231F20"/>
                                <w:spacing w:val="19"/>
                              </w:rPr>
                              <w:t>所以他的初始 </w:t>
                            </w:r>
                            <w:r>
                              <w:rPr>
                                <w:rFonts w:ascii="PMingLiU" w:eastAsia="PMingLiU" w:hint="eastAsia"/>
                                <w:color w:val="231F20"/>
                              </w:rPr>
                              <w:t>MOV 是 7</w:t>
                            </w:r>
                            <w:r>
                              <w:rPr>
                                <w:rFonts w:ascii="PMingLiU" w:eastAsia="PMingLiU" w:hint="eastAsia"/>
                                <w:color w:val="231F20"/>
                                <w:spacing w:val="13"/>
                              </w:rPr>
                              <w:t>。哈维 </w:t>
                            </w:r>
                            <w:r>
                              <w:rPr>
                                <w:rFonts w:ascii="PMingLiU" w:eastAsia="PMingLiU" w:hint="eastAsia"/>
                                <w:color w:val="231F20"/>
                              </w:rPr>
                              <w:t>42 岁</w:t>
                            </w:r>
                            <w:r>
                              <w:rPr>
                                <w:rFonts w:ascii="PMingLiU" w:eastAsia="PMingLiU" w:hint="eastAsia"/>
                                <w:color w:val="231F20"/>
                              </w:rPr>
                              <w:t>，MOV</w:t>
                            </w:r>
                            <w:r>
                              <w:rPr>
                                <w:rFonts w:ascii="PMingLiU" w:eastAsia="PMingLiU" w:hint="eastAsia"/>
                                <w:color w:val="231F20"/>
                                <w:spacing w:val="13"/>
                              </w:rPr>
                              <w:t>再减少 </w:t>
                            </w:r>
                            <w:r>
                              <w:rPr>
                                <w:rFonts w:ascii="PMingLiU" w:eastAsia="PMingLiU" w:hint="eastAsia"/>
                                <w:color w:val="231F20"/>
                              </w:rPr>
                              <w:t>1</w:t>
                            </w:r>
                            <w:r>
                              <w:rPr>
                                <w:rFonts w:ascii="PMingLiU" w:eastAsia="PMingLiU" w:hint="eastAsia"/>
                                <w:color w:val="231F20"/>
                                <w:spacing w:val="9"/>
                              </w:rPr>
                              <w:t> 点变成 </w:t>
                            </w:r>
                            <w:r>
                              <w:rPr>
                                <w:rFonts w:ascii="PMingLiU" w:eastAsia="PMingLiU" w:hint="eastAsia"/>
                                <w:color w:val="231F20"/>
                              </w:rPr>
                              <w:t>6</w:t>
                            </w:r>
                            <w:r>
                              <w:rPr>
                                <w:rFonts w:ascii="PMingLiU" w:eastAsia="PMingLiU" w:hint="eastAsia"/>
                                <w:color w:val="231F20"/>
                                <w:spacing w:val="13"/>
                              </w:rPr>
                              <w:t>。他的 </w:t>
                            </w:r>
                            <w:r>
                              <w:rPr>
                                <w:rFonts w:ascii="PMingLiU" w:eastAsia="PMingLiU" w:hint="eastAsia"/>
                                <w:color w:val="231F20"/>
                              </w:rPr>
                              <w:t>STR 和 SIZ</w:t>
                            </w:r>
                            <w:r>
                              <w:rPr>
                                <w:rFonts w:ascii="PMingLiU" w:eastAsia="PMingLiU" w:hint="eastAsia"/>
                                <w:color w:val="231F20"/>
                                <w:spacing w:val="19"/>
                              </w:rPr>
                              <w:t> 之和是</w:t>
                            </w:r>
                            <w:r>
                              <w:rPr>
                                <w:rFonts w:ascii="PMingLiU" w:eastAsia="PMingLiU" w:hint="eastAsia"/>
                                <w:color w:val="231F20"/>
                                <w:spacing w:val="27"/>
                              </w:rPr>
                              <w:t> </w:t>
                            </w:r>
                            <w:r>
                              <w:rPr>
                                <w:rFonts w:ascii="PMingLiU" w:eastAsia="PMingLiU" w:hint="eastAsia"/>
                                <w:color w:val="231F20"/>
                              </w:rPr>
                              <w:t>105，所以体格值为 0。</w:t>
                            </w:r>
                          </w:p>
                        </w:txbxContent>
                      </wps:txbx>
                      <wps:bodyPr wrap="square" lIns="0" tIns="0" rIns="0" bIns="0" rtlCol="0">
                        <a:noAutofit/>
                      </wps:bodyPr>
                    </wps:wsp>
                  </a:graphicData>
                </a:graphic>
              </wp:anchor>
            </w:drawing>
          </mc:Choice>
          <mc:Fallback>
            <w:pict>
              <v:shape style="position:absolute;margin-left:312.061005pt;margin-top:9.220101pt;width:226.3pt;height:257pt;mso-position-horizontal-relative:page;mso-position-vertical-relative:paragraph;z-index:-15479296;mso-wrap-distance-left:0;mso-wrap-distance-right:0" type="#_x0000_t202" id="docshape423" filled="false" stroked="true" strokeweight=".5pt" strokecolor="#231f20">
                <v:textbox inset="0,0,0,0">
                  <w:txbxContent>
                    <w:p>
                      <w:pPr>
                        <w:pStyle w:val="BodyText"/>
                        <w:spacing w:line="256" w:lineRule="auto" w:before="61"/>
                        <w:ind w:left="97" w:right="73" w:firstLine="420"/>
                        <w:rPr>
                          <w:rFonts w:ascii="PMingLiU" w:hAnsi="PMingLiU" w:eastAsia="PMingLiU" w:hint="eastAsia"/>
                        </w:rPr>
                      </w:pPr>
                      <w:r>
                        <w:rPr>
                          <w:rFonts w:ascii="PMingLiU" w:hAnsi="PMingLiU" w:eastAsia="PMingLiU" w:hint="eastAsia"/>
                          <w:color w:val="231F20"/>
                          <w:spacing w:val="10"/>
                        </w:rPr>
                        <w:t>我们像往常一样， 请出我们的老朋友哈</w:t>
                      </w:r>
                      <w:r>
                        <w:rPr>
                          <w:rFonts w:ascii="PMingLiU" w:hAnsi="PMingLiU" w:eastAsia="PMingLiU" w:hint="eastAsia"/>
                          <w:color w:val="231F20"/>
                          <w:spacing w:val="-2"/>
                        </w:rPr>
                        <w:t>维·沃尔特。他的旧版属性值如下：</w:t>
                      </w:r>
                    </w:p>
                    <w:p>
                      <w:pPr>
                        <w:pStyle w:val="BodyText"/>
                        <w:spacing w:line="256" w:lineRule="auto" w:before="2"/>
                        <w:ind w:left="517" w:right="1248"/>
                        <w:rPr>
                          <w:rFonts w:ascii="PMingLiU"/>
                        </w:rPr>
                      </w:pPr>
                      <w:r>
                        <w:rPr>
                          <w:rFonts w:ascii="PMingLiU"/>
                          <w:color w:val="231F20"/>
                          <w:w w:val="110"/>
                        </w:rPr>
                        <w:t>STR4</w:t>
                      </w:r>
                      <w:r>
                        <w:rPr>
                          <w:rFonts w:ascii="PMingLiU"/>
                          <w:color w:val="231F20"/>
                          <w:spacing w:val="34"/>
                          <w:w w:val="110"/>
                        </w:rPr>
                        <w:t> </w:t>
                      </w:r>
                      <w:r>
                        <w:rPr>
                          <w:rFonts w:ascii="PMingLiU"/>
                          <w:color w:val="231F20"/>
                          <w:w w:val="110"/>
                        </w:rPr>
                        <w:t>DEX12</w:t>
                      </w:r>
                      <w:r>
                        <w:rPr>
                          <w:rFonts w:ascii="PMingLiU"/>
                          <w:color w:val="231F20"/>
                          <w:spacing w:val="34"/>
                          <w:w w:val="110"/>
                        </w:rPr>
                        <w:t> </w:t>
                      </w:r>
                      <w:r>
                        <w:rPr>
                          <w:rFonts w:ascii="PMingLiU"/>
                          <w:color w:val="231F20"/>
                          <w:w w:val="110"/>
                        </w:rPr>
                        <w:t>INT17</w:t>
                      </w:r>
                      <w:r>
                        <w:rPr>
                          <w:rFonts w:ascii="PMingLiU"/>
                          <w:color w:val="231F20"/>
                          <w:spacing w:val="34"/>
                          <w:w w:val="110"/>
                        </w:rPr>
                        <w:t> </w:t>
                      </w:r>
                      <w:r>
                        <w:rPr>
                          <w:rFonts w:ascii="PMingLiU"/>
                          <w:color w:val="231F20"/>
                          <w:w w:val="110"/>
                        </w:rPr>
                        <w:t>CON14</w:t>
                      </w:r>
                      <w:r>
                        <w:rPr>
                          <w:rFonts w:ascii="PMingLiU"/>
                          <w:color w:val="231F20"/>
                          <w:w w:val="110"/>
                        </w:rPr>
                        <w:t> APP17</w:t>
                      </w:r>
                      <w:r>
                        <w:rPr>
                          <w:rFonts w:ascii="PMingLiU"/>
                          <w:color w:val="231F20"/>
                          <w:spacing w:val="54"/>
                          <w:w w:val="110"/>
                        </w:rPr>
                        <w:t> </w:t>
                      </w:r>
                      <w:r>
                        <w:rPr>
                          <w:rFonts w:ascii="PMingLiU"/>
                          <w:color w:val="231F20"/>
                          <w:w w:val="110"/>
                        </w:rPr>
                        <w:t>POW9</w:t>
                      </w:r>
                      <w:r>
                        <w:rPr>
                          <w:rFonts w:ascii="PMingLiU"/>
                          <w:color w:val="231F20"/>
                          <w:spacing w:val="55"/>
                          <w:w w:val="110"/>
                        </w:rPr>
                        <w:t> </w:t>
                      </w:r>
                      <w:r>
                        <w:rPr>
                          <w:rFonts w:ascii="PMingLiU"/>
                          <w:color w:val="231F20"/>
                          <w:w w:val="110"/>
                        </w:rPr>
                        <w:t>SIZ16</w:t>
                      </w:r>
                      <w:r>
                        <w:rPr>
                          <w:rFonts w:ascii="PMingLiU"/>
                          <w:color w:val="231F20"/>
                          <w:spacing w:val="55"/>
                          <w:w w:val="110"/>
                        </w:rPr>
                        <w:t> </w:t>
                      </w:r>
                      <w:r>
                        <w:rPr>
                          <w:rFonts w:ascii="PMingLiU"/>
                          <w:color w:val="231F20"/>
                          <w:spacing w:val="-5"/>
                          <w:w w:val="110"/>
                        </w:rPr>
                        <w:t>EDU16</w:t>
                      </w:r>
                    </w:p>
                    <w:p>
                      <w:pPr>
                        <w:pStyle w:val="BodyText"/>
                        <w:spacing w:line="256" w:lineRule="auto" w:before="1"/>
                        <w:ind w:left="97" w:right="84" w:firstLine="420"/>
                        <w:rPr>
                          <w:rFonts w:ascii="PMingLiU" w:eastAsia="PMingLiU" w:hint="eastAsia"/>
                        </w:rPr>
                      </w:pPr>
                      <w:r>
                        <w:rPr>
                          <w:rFonts w:ascii="PMingLiU" w:eastAsia="PMingLiU" w:hint="eastAsia"/>
                          <w:color w:val="231F20"/>
                          <w:spacing w:val="7"/>
                        </w:rPr>
                        <w:t>将每个数值乘以 </w:t>
                      </w:r>
                      <w:r>
                        <w:rPr>
                          <w:rFonts w:ascii="PMingLiU" w:eastAsia="PMingLiU" w:hint="eastAsia"/>
                          <w:color w:val="231F20"/>
                        </w:rPr>
                        <w:t>5</w:t>
                      </w:r>
                      <w:r>
                        <w:rPr>
                          <w:rFonts w:ascii="PMingLiU" w:eastAsia="PMingLiU" w:hint="eastAsia"/>
                          <w:color w:val="231F20"/>
                          <w:spacing w:val="7"/>
                        </w:rPr>
                        <w:t>，得到以下的七版属性</w:t>
                      </w:r>
                      <w:r>
                        <w:rPr>
                          <w:rFonts w:ascii="PMingLiU" w:eastAsia="PMingLiU" w:hint="eastAsia"/>
                          <w:color w:val="231F20"/>
                          <w:spacing w:val="-6"/>
                        </w:rPr>
                        <w:t>值：</w:t>
                      </w:r>
                    </w:p>
                    <w:p>
                      <w:pPr>
                        <w:pStyle w:val="BodyText"/>
                        <w:spacing w:line="256" w:lineRule="auto" w:before="2"/>
                        <w:ind w:left="517" w:right="715"/>
                        <w:rPr>
                          <w:rFonts w:ascii="PMingLiU"/>
                        </w:rPr>
                      </w:pPr>
                      <w:r>
                        <w:rPr>
                          <w:rFonts w:ascii="PMingLiU"/>
                          <w:color w:val="231F20"/>
                          <w:w w:val="115"/>
                        </w:rPr>
                        <w:t>STR20</w:t>
                      </w:r>
                      <w:r>
                        <w:rPr>
                          <w:rFonts w:ascii="PMingLiU"/>
                          <w:color w:val="231F20"/>
                          <w:spacing w:val="16"/>
                          <w:w w:val="115"/>
                        </w:rPr>
                        <w:t> </w:t>
                      </w:r>
                      <w:r>
                        <w:rPr>
                          <w:rFonts w:ascii="PMingLiU"/>
                          <w:color w:val="231F20"/>
                          <w:w w:val="115"/>
                        </w:rPr>
                        <w:t>DEX60</w:t>
                      </w:r>
                      <w:r>
                        <w:rPr>
                          <w:rFonts w:ascii="PMingLiU"/>
                          <w:color w:val="231F20"/>
                          <w:spacing w:val="16"/>
                          <w:w w:val="115"/>
                        </w:rPr>
                        <w:t> </w:t>
                      </w:r>
                      <w:r>
                        <w:rPr>
                          <w:rFonts w:ascii="PMingLiU"/>
                          <w:color w:val="231F20"/>
                          <w:w w:val="115"/>
                        </w:rPr>
                        <w:t>INT85</w:t>
                      </w:r>
                      <w:r>
                        <w:rPr>
                          <w:rFonts w:ascii="PMingLiU"/>
                          <w:color w:val="231F20"/>
                          <w:spacing w:val="16"/>
                          <w:w w:val="115"/>
                        </w:rPr>
                        <w:t> </w:t>
                      </w:r>
                      <w:r>
                        <w:rPr>
                          <w:rFonts w:ascii="PMingLiU"/>
                          <w:color w:val="231F20"/>
                          <w:w w:val="115"/>
                        </w:rPr>
                        <w:t>CON70</w:t>
                      </w:r>
                      <w:r>
                        <w:rPr>
                          <w:rFonts w:ascii="PMingLiU"/>
                          <w:color w:val="231F20"/>
                          <w:w w:val="115"/>
                        </w:rPr>
                        <w:t> APP85</w:t>
                      </w:r>
                      <w:r>
                        <w:rPr>
                          <w:rFonts w:ascii="PMingLiU"/>
                          <w:color w:val="231F20"/>
                          <w:spacing w:val="39"/>
                          <w:w w:val="115"/>
                        </w:rPr>
                        <w:t> </w:t>
                      </w:r>
                      <w:r>
                        <w:rPr>
                          <w:rFonts w:ascii="PMingLiU"/>
                          <w:color w:val="231F20"/>
                          <w:w w:val="115"/>
                        </w:rPr>
                        <w:t>POW45</w:t>
                      </w:r>
                      <w:r>
                        <w:rPr>
                          <w:rFonts w:ascii="PMingLiU"/>
                          <w:color w:val="231F20"/>
                          <w:spacing w:val="40"/>
                          <w:w w:val="115"/>
                        </w:rPr>
                        <w:t> </w:t>
                      </w:r>
                      <w:r>
                        <w:rPr>
                          <w:rFonts w:ascii="PMingLiU"/>
                          <w:color w:val="231F20"/>
                          <w:w w:val="115"/>
                        </w:rPr>
                        <w:t>SIZ80</w:t>
                      </w:r>
                      <w:r>
                        <w:rPr>
                          <w:rFonts w:ascii="PMingLiU"/>
                          <w:color w:val="231F20"/>
                          <w:spacing w:val="39"/>
                          <w:w w:val="115"/>
                        </w:rPr>
                        <w:t> </w:t>
                      </w:r>
                      <w:r>
                        <w:rPr>
                          <w:rFonts w:ascii="PMingLiU"/>
                          <w:color w:val="231F20"/>
                          <w:spacing w:val="-4"/>
                          <w:w w:val="110"/>
                        </w:rPr>
                        <w:t>EDU80</w:t>
                      </w:r>
                    </w:p>
                    <w:p>
                      <w:pPr>
                        <w:pStyle w:val="BodyText"/>
                        <w:spacing w:line="256" w:lineRule="auto" w:before="1"/>
                        <w:ind w:left="97" w:right="95" w:firstLine="420"/>
                        <w:rPr>
                          <w:rFonts w:ascii="PMingLiU" w:eastAsia="PMingLiU" w:hint="eastAsia"/>
                        </w:rPr>
                      </w:pPr>
                      <w:r>
                        <w:rPr>
                          <w:rFonts w:ascii="PMingLiU" w:eastAsia="PMingLiU" w:hint="eastAsia"/>
                          <w:color w:val="231F20"/>
                          <w:spacing w:val="4"/>
                          <w:w w:val="105"/>
                        </w:rPr>
                        <w:t>原版的数值就是 </w:t>
                      </w:r>
                      <w:r>
                        <w:rPr>
                          <w:rFonts w:ascii="PMingLiU" w:eastAsia="PMingLiU" w:hint="eastAsia"/>
                          <w:color w:val="231F20"/>
                          <w:w w:val="105"/>
                        </w:rPr>
                        <w:t>1/5</w:t>
                      </w:r>
                      <w:r>
                        <w:rPr>
                          <w:rFonts w:ascii="PMingLiU" w:eastAsia="PMingLiU" w:hint="eastAsia"/>
                          <w:color w:val="231F20"/>
                          <w:spacing w:val="-2"/>
                          <w:w w:val="105"/>
                        </w:rPr>
                        <w:t> 值，只剩下 </w:t>
                      </w:r>
                      <w:r>
                        <w:rPr>
                          <w:rFonts w:ascii="PMingLiU" w:eastAsia="PMingLiU" w:hint="eastAsia"/>
                          <w:color w:val="231F20"/>
                          <w:w w:val="105"/>
                        </w:rPr>
                        <w:t>1/2</w:t>
                      </w:r>
                      <w:r>
                        <w:rPr>
                          <w:rFonts w:ascii="PMingLiU" w:eastAsia="PMingLiU" w:hint="eastAsia"/>
                          <w:color w:val="231F20"/>
                          <w:spacing w:val="-2"/>
                          <w:w w:val="105"/>
                        </w:rPr>
                        <w:t> 值需</w:t>
                      </w:r>
                      <w:r>
                        <w:rPr>
                          <w:rFonts w:ascii="PMingLiU" w:eastAsia="PMingLiU" w:hint="eastAsia"/>
                          <w:color w:val="231F20"/>
                          <w:w w:val="105"/>
                        </w:rPr>
                        <w:t>要计算。所以 STR 现在记为：20(10/4)。</w:t>
                      </w:r>
                    </w:p>
                    <w:p>
                      <w:pPr>
                        <w:pStyle w:val="BodyText"/>
                        <w:spacing w:line="256" w:lineRule="auto" w:before="2"/>
                        <w:ind w:left="97" w:right="80" w:firstLine="420"/>
                        <w:rPr>
                          <w:rFonts w:ascii="PMingLiU" w:eastAsia="PMingLiU" w:hint="eastAsia"/>
                        </w:rPr>
                      </w:pPr>
                      <w:r>
                        <w:rPr>
                          <w:rFonts w:ascii="PMingLiU" w:eastAsia="PMingLiU" w:hint="eastAsia"/>
                          <w:color w:val="231F20"/>
                          <w:spacing w:val="4"/>
                        </w:rPr>
                        <w:t>投掷 </w:t>
                      </w:r>
                      <w:r>
                        <w:rPr>
                          <w:rFonts w:ascii="PMingLiU" w:eastAsia="PMingLiU" w:hint="eastAsia"/>
                          <w:color w:val="231F20"/>
                        </w:rPr>
                        <w:t>3D6</w:t>
                      </w:r>
                      <w:r>
                        <w:rPr>
                          <w:rFonts w:ascii="PMingLiU" w:eastAsia="PMingLiU" w:hint="eastAsia"/>
                          <w:color w:val="231F20"/>
                          <w:spacing w:val="3"/>
                        </w:rPr>
                        <w:t> 得到 </w:t>
                      </w:r>
                      <w:r>
                        <w:rPr>
                          <w:rFonts w:ascii="PMingLiU" w:eastAsia="PMingLiU" w:hint="eastAsia"/>
                          <w:color w:val="231F20"/>
                        </w:rPr>
                        <w:t>9</w:t>
                      </w:r>
                      <w:r>
                        <w:rPr>
                          <w:rFonts w:ascii="PMingLiU" w:eastAsia="PMingLiU" w:hint="eastAsia"/>
                          <w:color w:val="231F20"/>
                          <w:spacing w:val="3"/>
                        </w:rPr>
                        <w:t>，乘以 </w:t>
                      </w:r>
                      <w:r>
                        <w:rPr>
                          <w:rFonts w:ascii="PMingLiU" w:eastAsia="PMingLiU" w:hint="eastAsia"/>
                          <w:color w:val="231F20"/>
                        </w:rPr>
                        <w:t>5</w:t>
                      </w:r>
                      <w:r>
                        <w:rPr>
                          <w:rFonts w:ascii="PMingLiU" w:eastAsia="PMingLiU" w:hint="eastAsia"/>
                          <w:color w:val="231F20"/>
                          <w:spacing w:val="7"/>
                        </w:rPr>
                        <w:t>，得到哈维的幸</w:t>
                      </w:r>
                      <w:r>
                        <w:rPr>
                          <w:rFonts w:ascii="PMingLiU" w:eastAsia="PMingLiU" w:hint="eastAsia"/>
                          <w:color w:val="231F20"/>
                          <w:w w:val="105"/>
                        </w:rPr>
                        <w:t>运值是 45。</w:t>
                      </w:r>
                    </w:p>
                    <w:p>
                      <w:pPr>
                        <w:pStyle w:val="BodyText"/>
                        <w:spacing w:line="256" w:lineRule="auto" w:before="1"/>
                        <w:ind w:left="97" w:right="66" w:firstLine="420"/>
                        <w:jc w:val="both"/>
                        <w:rPr>
                          <w:rFonts w:ascii="PMingLiU" w:eastAsia="PMingLiU" w:hint="eastAsia"/>
                        </w:rPr>
                      </w:pPr>
                      <w:r>
                        <w:rPr>
                          <w:rFonts w:ascii="PMingLiU" w:eastAsia="PMingLiU" w:hint="eastAsia"/>
                          <w:color w:val="231F20"/>
                          <w:spacing w:val="24"/>
                        </w:rPr>
                        <w:t>哈维的 </w:t>
                      </w:r>
                      <w:r>
                        <w:rPr>
                          <w:rFonts w:ascii="PMingLiU" w:eastAsia="PMingLiU" w:hint="eastAsia"/>
                          <w:color w:val="231F20"/>
                        </w:rPr>
                        <w:t>SIZ</w:t>
                      </w:r>
                      <w:r>
                        <w:rPr>
                          <w:rFonts w:ascii="PMingLiU" w:eastAsia="PMingLiU" w:hint="eastAsia"/>
                          <w:color w:val="231F20"/>
                          <w:spacing w:val="19"/>
                        </w:rPr>
                        <w:t> 比他的 </w:t>
                      </w:r>
                      <w:r>
                        <w:rPr>
                          <w:rFonts w:ascii="PMingLiU" w:eastAsia="PMingLiU" w:hint="eastAsia"/>
                          <w:color w:val="231F20"/>
                        </w:rPr>
                        <w:t>DEX 和 STR</w:t>
                      </w:r>
                      <w:r>
                        <w:rPr>
                          <w:rFonts w:ascii="PMingLiU" w:eastAsia="PMingLiU" w:hint="eastAsia"/>
                          <w:color w:val="231F20"/>
                          <w:spacing w:val="12"/>
                        </w:rPr>
                        <w:t> 都高，</w:t>
                      </w:r>
                      <w:r>
                        <w:rPr>
                          <w:rFonts w:ascii="PMingLiU" w:eastAsia="PMingLiU" w:hint="eastAsia"/>
                          <w:color w:val="231F20"/>
                          <w:spacing w:val="19"/>
                        </w:rPr>
                        <w:t>所以他的初始 </w:t>
                      </w:r>
                      <w:r>
                        <w:rPr>
                          <w:rFonts w:ascii="PMingLiU" w:eastAsia="PMingLiU" w:hint="eastAsia"/>
                          <w:color w:val="231F20"/>
                        </w:rPr>
                        <w:t>MOV 是 7</w:t>
                      </w:r>
                      <w:r>
                        <w:rPr>
                          <w:rFonts w:ascii="PMingLiU" w:eastAsia="PMingLiU" w:hint="eastAsia"/>
                          <w:color w:val="231F20"/>
                          <w:spacing w:val="13"/>
                        </w:rPr>
                        <w:t>。哈维 </w:t>
                      </w:r>
                      <w:r>
                        <w:rPr>
                          <w:rFonts w:ascii="PMingLiU" w:eastAsia="PMingLiU" w:hint="eastAsia"/>
                          <w:color w:val="231F20"/>
                        </w:rPr>
                        <w:t>42 岁</w:t>
                      </w:r>
                      <w:r>
                        <w:rPr>
                          <w:rFonts w:ascii="PMingLiU" w:eastAsia="PMingLiU" w:hint="eastAsia"/>
                          <w:color w:val="231F20"/>
                        </w:rPr>
                        <w:t>，MOV</w:t>
                      </w:r>
                      <w:r>
                        <w:rPr>
                          <w:rFonts w:ascii="PMingLiU" w:eastAsia="PMingLiU" w:hint="eastAsia"/>
                          <w:color w:val="231F20"/>
                          <w:spacing w:val="13"/>
                        </w:rPr>
                        <w:t>再减少 </w:t>
                      </w:r>
                      <w:r>
                        <w:rPr>
                          <w:rFonts w:ascii="PMingLiU" w:eastAsia="PMingLiU" w:hint="eastAsia"/>
                          <w:color w:val="231F20"/>
                        </w:rPr>
                        <w:t>1</w:t>
                      </w:r>
                      <w:r>
                        <w:rPr>
                          <w:rFonts w:ascii="PMingLiU" w:eastAsia="PMingLiU" w:hint="eastAsia"/>
                          <w:color w:val="231F20"/>
                          <w:spacing w:val="9"/>
                        </w:rPr>
                        <w:t> 点变成 </w:t>
                      </w:r>
                      <w:r>
                        <w:rPr>
                          <w:rFonts w:ascii="PMingLiU" w:eastAsia="PMingLiU" w:hint="eastAsia"/>
                          <w:color w:val="231F20"/>
                        </w:rPr>
                        <w:t>6</w:t>
                      </w:r>
                      <w:r>
                        <w:rPr>
                          <w:rFonts w:ascii="PMingLiU" w:eastAsia="PMingLiU" w:hint="eastAsia"/>
                          <w:color w:val="231F20"/>
                          <w:spacing w:val="13"/>
                        </w:rPr>
                        <w:t>。他的 </w:t>
                      </w:r>
                      <w:r>
                        <w:rPr>
                          <w:rFonts w:ascii="PMingLiU" w:eastAsia="PMingLiU" w:hint="eastAsia"/>
                          <w:color w:val="231F20"/>
                        </w:rPr>
                        <w:t>STR 和 SIZ</w:t>
                      </w:r>
                      <w:r>
                        <w:rPr>
                          <w:rFonts w:ascii="PMingLiU" w:eastAsia="PMingLiU" w:hint="eastAsia"/>
                          <w:color w:val="231F20"/>
                          <w:spacing w:val="19"/>
                        </w:rPr>
                        <w:t> 之和是</w:t>
                      </w:r>
                      <w:r>
                        <w:rPr>
                          <w:rFonts w:ascii="PMingLiU" w:eastAsia="PMingLiU" w:hint="eastAsia"/>
                          <w:color w:val="231F20"/>
                          <w:spacing w:val="27"/>
                        </w:rPr>
                        <w:t> </w:t>
                      </w:r>
                      <w:r>
                        <w:rPr>
                          <w:rFonts w:ascii="PMingLiU" w:eastAsia="PMingLiU" w:hint="eastAsia"/>
                          <w:color w:val="231F20"/>
                        </w:rPr>
                        <w:t>105，所以体格值为 0。</w:t>
                      </w:r>
                    </w:p>
                  </w:txbxContent>
                </v:textbox>
                <v:stroke dashstyle="solid"/>
                <w10:wrap type="topAndBottom"/>
              </v:shape>
            </w:pict>
          </mc:Fallback>
        </mc:AlternateContent>
      </w:r>
    </w:p>
    <w:p>
      <w:pPr>
        <w:pStyle w:val="Heading6"/>
        <w:spacing w:before="178"/>
        <w:ind w:left="520"/>
      </w:pPr>
      <w:r>
        <w:rPr>
          <w:color w:val="231F20"/>
          <w:spacing w:val="-5"/>
        </w:rPr>
        <w:t>年龄</w:t>
      </w:r>
    </w:p>
    <w:p>
      <w:pPr>
        <w:pStyle w:val="BodyText"/>
        <w:spacing w:line="280" w:lineRule="auto"/>
        <w:ind w:left="520" w:right="849" w:firstLine="420"/>
        <w:jc w:val="both"/>
      </w:pPr>
      <w:r>
        <w:rPr/>
        <mc:AlternateContent>
          <mc:Choice Requires="wps">
            <w:drawing>
              <wp:anchor distT="0" distB="0" distL="0" distR="0" allowOverlap="1" layoutInCell="1" locked="0" behindDoc="0" simplePos="0" relativeHeight="15979008">
                <wp:simplePos x="0" y="0"/>
                <wp:positionH relativeFrom="page">
                  <wp:posOffset>3673589</wp:posOffset>
                </wp:positionH>
                <wp:positionV relativeFrom="paragraph">
                  <wp:posOffset>-5018247</wp:posOffset>
                </wp:positionV>
                <wp:extent cx="213360" cy="120014"/>
                <wp:effectExtent l="0" t="0" r="0" b="0"/>
                <wp:wrapNone/>
                <wp:docPr id="1009" name="Textbox 1009"/>
                <wp:cNvGraphicFramePr>
                  <a:graphicFrameLocks/>
                </wp:cNvGraphicFramePr>
                <a:graphic>
                  <a:graphicData uri="http://schemas.microsoft.com/office/word/2010/wordprocessingShape">
                    <wps:wsp>
                      <wps:cNvPr id="1009" name="Textbox 1009"/>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257</w:t>
                            </w:r>
                          </w:p>
                        </w:txbxContent>
                      </wps:txbx>
                      <wps:bodyPr wrap="square" lIns="0" tIns="0" rIns="0" bIns="0" rtlCol="0">
                        <a:noAutofit/>
                      </wps:bodyPr>
                    </wps:wsp>
                  </a:graphicData>
                </a:graphic>
              </wp:anchor>
            </w:drawing>
          </mc:Choice>
          <mc:Fallback>
            <w:pict>
              <v:shape style="position:absolute;margin-left:289.259003pt;margin-top:-395.137573pt;width:16.8pt;height:9.450pt;mso-position-horizontal-relative:page;mso-position-vertical-relative:paragraph;z-index:15979008" type="#_x0000_t202" id="docshape424" filled="false" stroked="true" strokeweight=".25pt" strokecolor="#231f20">
                <v:textbox inset="0,0,0,0">
                  <w:txbxContent>
                    <w:p>
                      <w:pPr>
                        <w:spacing w:line="183" w:lineRule="exact" w:before="0"/>
                        <w:ind w:left="33" w:right="0" w:firstLine="0"/>
                        <w:jc w:val="left"/>
                        <w:rPr>
                          <w:rFonts w:ascii="Palatino Linotype"/>
                          <w:sz w:val="18"/>
                        </w:rPr>
                      </w:pPr>
                      <w:r>
                        <w:rPr>
                          <w:rFonts w:ascii="Palatino Linotype"/>
                          <w:color w:val="231F20"/>
                          <w:spacing w:val="-5"/>
                          <w:sz w:val="18"/>
                        </w:rPr>
                        <w:t>257</w:t>
                      </w:r>
                    </w:p>
                  </w:txbxContent>
                </v:textbox>
                <v:stroke dashstyle="solid"/>
                <w10:wrap type="none"/>
              </v:shape>
            </w:pict>
          </mc:Fallback>
        </mc:AlternateContent>
      </w:r>
      <w:r>
        <w:rPr>
          <w:color w:val="231F20"/>
          <w:spacing w:val="-2"/>
        </w:rPr>
        <w:t>以前的规则包含了年龄增长规则，因为变化</w:t>
      </w:r>
      <w:r>
        <w:rPr>
          <w:color w:val="231F20"/>
          <w:spacing w:val="-2"/>
        </w:rPr>
        <w:t>不大，无需重新计算。伤害加值没有变化；但是移动速度需要重新计算并补充体格信息。</w:t>
      </w:r>
    </w:p>
    <w:p>
      <w:pPr>
        <w:spacing w:line="384" w:lineRule="exact" w:before="89"/>
        <w:ind w:left="520" w:right="0" w:firstLine="0"/>
        <w:jc w:val="left"/>
        <w:rPr>
          <w:rFonts w:ascii="Book Antiqua" w:eastAsia="Book Antiqua"/>
          <w:b/>
          <w:sz w:val="25"/>
        </w:rPr>
      </w:pPr>
      <w:r>
        <w:rPr>
          <w:rFonts w:ascii="PMingLiU" w:eastAsia="PMingLiU" w:hint="eastAsia"/>
          <w:color w:val="231F20"/>
          <w:spacing w:val="-1"/>
          <w:sz w:val="28"/>
        </w:rPr>
        <w:t>伤害加深 </w:t>
      </w:r>
      <w:r>
        <w:rPr>
          <w:rFonts w:ascii="Book Antiqua" w:eastAsia="Book Antiqua"/>
          <w:b/>
          <w:color w:val="231F20"/>
          <w:spacing w:val="-4"/>
          <w:sz w:val="25"/>
        </w:rPr>
        <w:t>(DB)</w:t>
      </w:r>
    </w:p>
    <w:p>
      <w:pPr>
        <w:pStyle w:val="BodyText"/>
        <w:spacing w:line="276" w:lineRule="exact"/>
        <w:ind w:left="940"/>
      </w:pPr>
      <w:r>
        <w:rPr>
          <w:color w:val="231F20"/>
          <w:spacing w:val="-28"/>
        </w:rPr>
        <w:t>负 </w:t>
      </w:r>
      <w:r>
        <w:rPr>
          <w:rFonts w:ascii="Palatino Linotype" w:eastAsia="Palatino Linotype"/>
          <w:color w:val="231F20"/>
          <w:spacing w:val="-2"/>
        </w:rPr>
        <w:t>DB</w:t>
      </w:r>
      <w:r>
        <w:rPr>
          <w:rFonts w:ascii="Palatino Linotype" w:eastAsia="Palatino Linotype"/>
          <w:color w:val="231F20"/>
          <w:spacing w:val="-3"/>
        </w:rPr>
        <w:t> </w:t>
      </w:r>
      <w:r>
        <w:rPr>
          <w:color w:val="231F20"/>
          <w:spacing w:val="-4"/>
        </w:rPr>
        <w:t>被修正。</w:t>
      </w:r>
    </w:p>
    <w:p>
      <w:pPr>
        <w:pStyle w:val="BodyText"/>
        <w:spacing w:before="64"/>
        <w:ind w:left="0"/>
      </w:pPr>
    </w:p>
    <w:p>
      <w:pPr>
        <w:pStyle w:val="Heading7"/>
        <w:spacing w:before="1"/>
        <w:ind w:left="1433"/>
        <w:rPr>
          <w:rFonts w:ascii="SimSun" w:eastAsia="SimSun" w:hint="eastAsia"/>
        </w:rPr>
      </w:pPr>
      <w:r>
        <w:rPr>
          <w:rFonts w:ascii="SimSun" w:eastAsia="SimSun" w:hint="eastAsia"/>
          <w:color w:val="231F20"/>
          <w:spacing w:val="-30"/>
        </w:rPr>
        <w:t>表 </w:t>
      </w:r>
      <w:r>
        <w:rPr>
          <w:rFonts w:ascii="SimSun" w:eastAsia="SimSun" w:hint="eastAsia"/>
          <w:color w:val="231F20"/>
        </w:rPr>
        <w:t>10-11</w:t>
      </w:r>
      <w:r>
        <w:rPr>
          <w:rFonts w:ascii="SimSun" w:eastAsia="SimSun" w:hint="eastAsia"/>
          <w:color w:val="231F20"/>
          <w:spacing w:val="-2"/>
        </w:rPr>
        <w:t> 伤害加深转换表</w:t>
      </w:r>
    </w:p>
    <w:p>
      <w:pPr>
        <w:pStyle w:val="BodyText"/>
        <w:spacing w:before="3"/>
        <w:ind w:left="0"/>
        <w:rPr>
          <w:sz w:val="3"/>
        </w:rPr>
      </w:pPr>
    </w:p>
    <w:tbl>
      <w:tblPr>
        <w:tblW w:w="0" w:type="auto"/>
        <w:jc w:val="left"/>
        <w:tblInd w:w="52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512"/>
        <w:gridCol w:w="3026"/>
      </w:tblGrid>
      <w:tr>
        <w:trPr>
          <w:trHeight w:val="285" w:hRule="atLeast"/>
        </w:trPr>
        <w:tc>
          <w:tcPr>
            <w:tcW w:w="1512" w:type="dxa"/>
            <w:tcBorders>
              <w:left w:val="nil"/>
              <w:bottom w:val="single" w:sz="2" w:space="0" w:color="231F20"/>
              <w:right w:val="single" w:sz="2" w:space="0" w:color="231F20"/>
            </w:tcBorders>
          </w:tcPr>
          <w:p>
            <w:pPr>
              <w:pStyle w:val="TableParagraph"/>
              <w:spacing w:line="265" w:lineRule="exact"/>
              <w:rPr>
                <w:rFonts w:ascii="PMingLiU" w:eastAsia="PMingLiU" w:hint="eastAsia"/>
                <w:sz w:val="21"/>
              </w:rPr>
            </w:pPr>
            <w:r>
              <w:rPr>
                <w:rFonts w:ascii="PMingLiU" w:eastAsia="PMingLiU" w:hint="eastAsia"/>
                <w:color w:val="231F20"/>
                <w:spacing w:val="-2"/>
                <w:sz w:val="21"/>
              </w:rPr>
              <w:t>原 </w:t>
            </w:r>
            <w:r>
              <w:rPr>
                <w:rFonts w:ascii="PMingLiU" w:eastAsia="PMingLiU" w:hint="eastAsia"/>
                <w:color w:val="231F20"/>
                <w:spacing w:val="-5"/>
                <w:sz w:val="21"/>
              </w:rPr>
              <w:t>DB</w:t>
            </w:r>
          </w:p>
        </w:tc>
        <w:tc>
          <w:tcPr>
            <w:tcW w:w="3026" w:type="dxa"/>
            <w:tcBorders>
              <w:left w:val="single" w:sz="2" w:space="0" w:color="231F20"/>
              <w:bottom w:val="single" w:sz="2" w:space="0" w:color="231F20"/>
              <w:right w:val="nil"/>
            </w:tcBorders>
          </w:tcPr>
          <w:p>
            <w:pPr>
              <w:pStyle w:val="TableParagraph"/>
              <w:tabs>
                <w:tab w:pos="1511" w:val="left" w:leader="none"/>
              </w:tabs>
              <w:spacing w:line="265" w:lineRule="exact"/>
              <w:ind w:right="2"/>
              <w:rPr>
                <w:rFonts w:ascii="PMingLiU"/>
                <w:sz w:val="21"/>
              </w:rPr>
            </w:pPr>
            <w:r>
              <w:rPr>
                <w:rFonts w:ascii="PMingLiU"/>
                <w:color w:val="231F20"/>
                <w:w w:val="120"/>
                <w:sz w:val="21"/>
              </w:rPr>
              <w:t>-</w:t>
            </w:r>
            <w:r>
              <w:rPr>
                <w:rFonts w:ascii="PMingLiU"/>
                <w:color w:val="231F20"/>
                <w:spacing w:val="-5"/>
                <w:w w:val="120"/>
                <w:sz w:val="21"/>
              </w:rPr>
              <w:t>1D4</w:t>
            </w:r>
            <w:r>
              <w:rPr>
                <w:rFonts w:ascii="PMingLiU"/>
                <w:color w:val="231F20"/>
                <w:sz w:val="21"/>
              </w:rPr>
              <w:tab/>
            </w:r>
            <w:r>
              <w:rPr>
                <w:rFonts w:ascii="PMingLiU"/>
                <w:color w:val="231F20"/>
                <w:w w:val="120"/>
                <w:sz w:val="21"/>
              </w:rPr>
              <w:t>-</w:t>
            </w:r>
            <w:r>
              <w:rPr>
                <w:rFonts w:ascii="PMingLiU"/>
                <w:color w:val="231F20"/>
                <w:spacing w:val="-5"/>
                <w:w w:val="120"/>
                <w:sz w:val="21"/>
              </w:rPr>
              <w:t>1D6</w:t>
            </w:r>
          </w:p>
        </w:tc>
      </w:tr>
      <w:tr>
        <w:trPr>
          <w:trHeight w:val="285" w:hRule="atLeast"/>
        </w:trPr>
        <w:tc>
          <w:tcPr>
            <w:tcW w:w="1512" w:type="dxa"/>
            <w:tcBorders>
              <w:top w:val="single" w:sz="2" w:space="0" w:color="231F20"/>
              <w:left w:val="nil"/>
              <w:right w:val="single" w:sz="2" w:space="0" w:color="231F20"/>
            </w:tcBorders>
          </w:tcPr>
          <w:p>
            <w:pPr>
              <w:pStyle w:val="TableParagraph"/>
              <w:spacing w:line="261" w:lineRule="exact" w:before="4"/>
              <w:rPr>
                <w:rFonts w:ascii="PMingLiU" w:eastAsia="PMingLiU" w:hint="eastAsia"/>
                <w:sz w:val="21"/>
              </w:rPr>
            </w:pPr>
            <w:r>
              <w:rPr>
                <w:rFonts w:ascii="PMingLiU" w:eastAsia="PMingLiU" w:hint="eastAsia"/>
                <w:color w:val="231F20"/>
                <w:spacing w:val="-2"/>
                <w:sz w:val="21"/>
              </w:rPr>
              <w:t>现 </w:t>
            </w:r>
            <w:r>
              <w:rPr>
                <w:rFonts w:ascii="PMingLiU" w:eastAsia="PMingLiU" w:hint="eastAsia"/>
                <w:color w:val="231F20"/>
                <w:spacing w:val="-5"/>
                <w:sz w:val="21"/>
              </w:rPr>
              <w:t>DB</w:t>
            </w:r>
          </w:p>
        </w:tc>
        <w:tc>
          <w:tcPr>
            <w:tcW w:w="3026" w:type="dxa"/>
            <w:tcBorders>
              <w:top w:val="single" w:sz="2" w:space="0" w:color="231F20"/>
              <w:left w:val="single" w:sz="2" w:space="0" w:color="231F20"/>
              <w:right w:val="nil"/>
            </w:tcBorders>
          </w:tcPr>
          <w:p>
            <w:pPr>
              <w:pStyle w:val="TableParagraph"/>
              <w:tabs>
                <w:tab w:pos="1507" w:val="left" w:leader="none"/>
              </w:tabs>
              <w:spacing w:line="261" w:lineRule="exact" w:before="4"/>
              <w:ind w:left="5"/>
              <w:rPr>
                <w:rFonts w:ascii="PMingLiU"/>
                <w:sz w:val="21"/>
              </w:rPr>
            </w:pPr>
            <w:r>
              <w:rPr>
                <w:rFonts w:ascii="PMingLiU"/>
                <w:color w:val="231F20"/>
                <w:w w:val="135"/>
                <w:sz w:val="21"/>
              </w:rPr>
              <w:t>-</w:t>
            </w:r>
            <w:r>
              <w:rPr>
                <w:rFonts w:ascii="PMingLiU"/>
                <w:color w:val="231F20"/>
                <w:spacing w:val="-10"/>
                <w:w w:val="145"/>
                <w:sz w:val="21"/>
              </w:rPr>
              <w:t>1</w:t>
            </w:r>
            <w:r>
              <w:rPr>
                <w:rFonts w:ascii="PMingLiU"/>
                <w:color w:val="231F20"/>
                <w:sz w:val="21"/>
              </w:rPr>
              <w:tab/>
            </w:r>
            <w:r>
              <w:rPr>
                <w:rFonts w:ascii="PMingLiU"/>
                <w:color w:val="231F20"/>
                <w:w w:val="145"/>
                <w:sz w:val="21"/>
              </w:rPr>
              <w:t>-</w:t>
            </w:r>
            <w:r>
              <w:rPr>
                <w:rFonts w:ascii="PMingLiU"/>
                <w:color w:val="231F20"/>
                <w:spacing w:val="-10"/>
                <w:w w:val="145"/>
                <w:sz w:val="21"/>
              </w:rPr>
              <w:t>2</w:t>
            </w:r>
          </w:p>
        </w:tc>
      </w:tr>
    </w:tbl>
    <w:p>
      <w:pPr>
        <w:spacing w:before="287"/>
        <w:ind w:left="520" w:right="0" w:firstLine="0"/>
        <w:jc w:val="left"/>
        <w:rPr>
          <w:rFonts w:ascii="Book Antiqua" w:eastAsia="Book Antiqua"/>
          <w:b/>
          <w:sz w:val="25"/>
        </w:rPr>
      </w:pPr>
      <w:r>
        <w:rPr>
          <w:rFonts w:ascii="PMingLiU" w:eastAsia="PMingLiU" w:hint="eastAsia"/>
          <w:color w:val="231F20"/>
          <w:spacing w:val="-1"/>
          <w:sz w:val="28"/>
        </w:rPr>
        <w:t>耐久值 </w:t>
      </w:r>
      <w:r>
        <w:rPr>
          <w:rFonts w:ascii="Book Antiqua" w:eastAsia="Book Antiqua"/>
          <w:b/>
          <w:color w:val="231F20"/>
          <w:spacing w:val="-4"/>
          <w:sz w:val="25"/>
        </w:rPr>
        <w:t>(HP)</w:t>
      </w:r>
    </w:p>
    <w:p>
      <w:pPr>
        <w:spacing w:after="0"/>
        <w:jc w:val="left"/>
        <w:rPr>
          <w:rFonts w:ascii="Book Antiqua" w:eastAsia="Book Antiqua"/>
          <w:b/>
          <w:sz w:val="25"/>
        </w:rPr>
        <w:sectPr>
          <w:type w:val="continuous"/>
          <w:pgSz w:w="11910" w:h="16840"/>
          <w:pgMar w:top="1660" w:bottom="280" w:left="283" w:right="283"/>
          <w:cols w:num="2" w:equalWidth="0">
            <w:col w:w="5393" w:space="40"/>
            <w:col w:w="5911"/>
          </w:cols>
        </w:sectPr>
      </w:pPr>
    </w:p>
    <w:p>
      <w:pPr>
        <w:pStyle w:val="Heading7"/>
        <w:tabs>
          <w:tab w:pos="959" w:val="left" w:leader="none"/>
        </w:tabs>
        <w:ind w:left="0" w:right="38"/>
        <w:jc w:val="right"/>
      </w:pPr>
      <w:r>
        <w:rPr>
          <w:color w:val="231F20"/>
          <w:spacing w:val="-5"/>
          <w:w w:val="130"/>
        </w:rPr>
        <w:t>øHø</w:t>
      </w:r>
      <w:r>
        <w:rPr>
          <w:color w:val="231F20"/>
        </w:rPr>
        <w:tab/>
      </w:r>
      <w:r>
        <w:rPr>
          <w:color w:val="231F20"/>
          <w:spacing w:val="-5"/>
          <w:w w:val="120"/>
        </w:rPr>
        <w:t>Ჱਏ</w:t>
      </w:r>
    </w:p>
    <w:p>
      <w:pPr>
        <w:pStyle w:val="BodyText"/>
        <w:spacing w:line="266" w:lineRule="auto" w:before="104"/>
        <w:ind w:right="1028" w:firstLine="420"/>
        <w:jc w:val="both"/>
      </w:pPr>
      <w:r>
        <w:rPr/>
        <mc:AlternateContent>
          <mc:Choice Requires="wps">
            <w:drawing>
              <wp:anchor distT="0" distB="0" distL="0" distR="0" allowOverlap="1" layoutInCell="1" locked="0" behindDoc="0" simplePos="0" relativeHeight="15981568">
                <wp:simplePos x="0" y="0"/>
                <wp:positionH relativeFrom="page">
                  <wp:posOffset>3921899</wp:posOffset>
                </wp:positionH>
                <wp:positionV relativeFrom="paragraph">
                  <wp:posOffset>91870</wp:posOffset>
                </wp:positionV>
                <wp:extent cx="2956560" cy="5438140"/>
                <wp:effectExtent l="0" t="0" r="0" b="0"/>
                <wp:wrapNone/>
                <wp:docPr id="1010" name="Textbox 1010"/>
                <wp:cNvGraphicFramePr>
                  <a:graphicFrameLocks/>
                </wp:cNvGraphicFramePr>
                <a:graphic>
                  <a:graphicData uri="http://schemas.microsoft.com/office/word/2010/wordprocessingShape">
                    <wps:wsp>
                      <wps:cNvPr id="1010" name="Textbox 1010"/>
                      <wps:cNvSpPr txBox="1"/>
                      <wps:spPr>
                        <a:xfrm>
                          <a:off x="0" y="0"/>
                          <a:ext cx="2956560" cy="5438140"/>
                        </a:xfrm>
                        <a:prstGeom prst="rect">
                          <a:avLst/>
                        </a:prstGeom>
                      </wps:spPr>
                      <wps:txbx>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266"/>
                              <w:gridCol w:w="2268"/>
                            </w:tblGrid>
                            <w:tr>
                              <w:trPr>
                                <w:trHeight w:val="282" w:hRule="atLeast"/>
                              </w:trPr>
                              <w:tc>
                                <w:tcPr>
                                  <w:tcW w:w="2266" w:type="dxa"/>
                                  <w:tcBorders>
                                    <w:left w:val="nil"/>
                                    <w:bottom w:val="single" w:sz="4" w:space="0" w:color="231F20"/>
                                    <w:right w:val="double" w:sz="4" w:space="0" w:color="231F20"/>
                                  </w:tcBorders>
                                </w:tcPr>
                                <w:p>
                                  <w:pPr>
                                    <w:pStyle w:val="TableParagraph"/>
                                    <w:spacing w:line="258" w:lineRule="exact"/>
                                    <w:ind w:right="2"/>
                                    <w:rPr>
                                      <w:rFonts w:ascii="SimSun" w:eastAsia="SimSun" w:hint="eastAsia"/>
                                      <w:sz w:val="21"/>
                                    </w:rPr>
                                  </w:pPr>
                                  <w:r>
                                    <w:rPr>
                                      <w:rFonts w:ascii="SimSun" w:eastAsia="SimSun" w:hint="eastAsia"/>
                                      <w:color w:val="231F20"/>
                                      <w:spacing w:val="-5"/>
                                      <w:sz w:val="21"/>
                                    </w:rPr>
                                    <w:t>七版</w:t>
                                  </w:r>
                                </w:p>
                              </w:tc>
                              <w:tc>
                                <w:tcPr>
                                  <w:tcW w:w="2268" w:type="dxa"/>
                                  <w:tcBorders>
                                    <w:left w:val="double" w:sz="4" w:space="0" w:color="231F20"/>
                                    <w:bottom w:val="single" w:sz="4" w:space="0" w:color="231F20"/>
                                    <w:right w:val="nil"/>
                                  </w:tcBorders>
                                </w:tcPr>
                                <w:p>
                                  <w:pPr>
                                    <w:pStyle w:val="TableParagraph"/>
                                    <w:spacing w:line="258" w:lineRule="exact"/>
                                    <w:ind w:left="1"/>
                                    <w:rPr>
                                      <w:rFonts w:ascii="SimSun" w:eastAsia="SimSun" w:hint="eastAsia"/>
                                      <w:sz w:val="21"/>
                                    </w:rPr>
                                  </w:pPr>
                                  <w:r>
                                    <w:rPr>
                                      <w:rFonts w:ascii="SimSun" w:eastAsia="SimSun" w:hint="eastAsia"/>
                                      <w:color w:val="231F20"/>
                                      <w:spacing w:val="-5"/>
                                      <w:sz w:val="21"/>
                                    </w:rPr>
                                    <w:t>六版</w:t>
                                  </w:r>
                                </w:p>
                              </w:tc>
                            </w:tr>
                            <w:tr>
                              <w:trPr>
                                <w:trHeight w:val="282" w:hRule="atLeast"/>
                              </w:trPr>
                              <w:tc>
                                <w:tcPr>
                                  <w:tcW w:w="2266" w:type="dxa"/>
                                  <w:tcBorders>
                                    <w:top w:val="single" w:sz="4" w:space="0" w:color="231F20"/>
                                    <w:left w:val="nil"/>
                                    <w:bottom w:val="single" w:sz="2" w:space="0" w:color="231F20"/>
                                    <w:right w:val="double" w:sz="4" w:space="0" w:color="231F20"/>
                                  </w:tcBorders>
                                </w:tcPr>
                                <w:p>
                                  <w:pPr>
                                    <w:pStyle w:val="TableParagraph"/>
                                    <w:spacing w:line="263" w:lineRule="exact"/>
                                    <w:ind w:right="2"/>
                                    <w:rPr>
                                      <w:rFonts w:ascii="PMingLiU" w:eastAsia="PMingLiU" w:hint="eastAsia"/>
                                      <w:sz w:val="21"/>
                                    </w:rPr>
                                  </w:pPr>
                                  <w:r>
                                    <w:rPr>
                                      <w:rFonts w:ascii="PMingLiU" w:eastAsia="PMingLiU" w:hint="eastAsia"/>
                                      <w:color w:val="231F20"/>
                                      <w:spacing w:val="-5"/>
                                      <w:sz w:val="21"/>
                                    </w:rPr>
                                    <w:t>估价</w:t>
                                  </w:r>
                                </w:p>
                              </w:tc>
                              <w:tc>
                                <w:tcPr>
                                  <w:tcW w:w="2268" w:type="dxa"/>
                                  <w:vMerge w:val="restart"/>
                                  <w:tcBorders>
                                    <w:top w:val="single" w:sz="4" w:space="0" w:color="231F20"/>
                                    <w:left w:val="double" w:sz="4" w:space="0" w:color="231F20"/>
                                    <w:bottom w:val="single" w:sz="2" w:space="0" w:color="231F20"/>
                                    <w:right w:val="nil"/>
                                  </w:tcBorders>
                                </w:tcPr>
                                <w:p>
                                  <w:pPr>
                                    <w:pStyle w:val="TableParagraph"/>
                                    <w:spacing w:line="240" w:lineRule="auto" w:before="170"/>
                                    <w:jc w:val="left"/>
                                    <w:rPr>
                                      <w:rFonts w:ascii="SimSun"/>
                                      <w:sz w:val="21"/>
                                    </w:rPr>
                                  </w:pPr>
                                </w:p>
                                <w:p>
                                  <w:pPr>
                                    <w:pStyle w:val="TableParagraph"/>
                                    <w:spacing w:line="240" w:lineRule="auto"/>
                                    <w:ind w:left="1"/>
                                    <w:rPr>
                                      <w:rFonts w:ascii="PMingLiU" w:eastAsia="PMingLiU" w:hint="eastAsia"/>
                                      <w:sz w:val="21"/>
                                    </w:rPr>
                                  </w:pPr>
                                  <w:r>
                                    <w:rPr>
                                      <w:rFonts w:ascii="PMingLiU" w:eastAsia="PMingLiU" w:hint="eastAsia"/>
                                      <w:color w:val="231F20"/>
                                      <w:spacing w:val="-10"/>
                                      <w:sz w:val="21"/>
                                    </w:rPr>
                                    <w:t>无</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5"/>
                                      <w:sz w:val="21"/>
                                    </w:rPr>
                                    <w:t>魅惑</w:t>
                                  </w:r>
                                </w:p>
                              </w:tc>
                              <w:tc>
                                <w:tcPr>
                                  <w:tcW w:w="2268" w:type="dxa"/>
                                  <w:vMerge/>
                                  <w:tcBorders>
                                    <w:top w:val="nil"/>
                                    <w:left w:val="double" w:sz="4" w:space="0" w:color="231F20"/>
                                    <w:bottom w:val="single" w:sz="2" w:space="0" w:color="231F20"/>
                                    <w:right w:val="nil"/>
                                  </w:tcBorders>
                                </w:tcPr>
                                <w:p>
                                  <w:pPr>
                                    <w:rPr>
                                      <w:sz w:val="2"/>
                                      <w:szCs w:val="2"/>
                                    </w:rPr>
                                  </w:pP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5"/>
                                      <w:sz w:val="21"/>
                                    </w:rPr>
                                    <w:t>恐吓</w:t>
                                  </w:r>
                                </w:p>
                              </w:tc>
                              <w:tc>
                                <w:tcPr>
                                  <w:tcW w:w="2268" w:type="dxa"/>
                                  <w:vMerge/>
                                  <w:tcBorders>
                                    <w:top w:val="nil"/>
                                    <w:left w:val="double" w:sz="4" w:space="0" w:color="231F20"/>
                                    <w:bottom w:val="single" w:sz="2" w:space="0" w:color="231F20"/>
                                    <w:right w:val="nil"/>
                                  </w:tcBorders>
                                </w:tcPr>
                                <w:p>
                                  <w:pPr>
                                    <w:rPr>
                                      <w:sz w:val="2"/>
                                      <w:szCs w:val="2"/>
                                    </w:rPr>
                                  </w:pP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5"/>
                                      <w:sz w:val="21"/>
                                    </w:rPr>
                                    <w:t>生存</w:t>
                                  </w:r>
                                </w:p>
                              </w:tc>
                              <w:tc>
                                <w:tcPr>
                                  <w:tcW w:w="2268" w:type="dxa"/>
                                  <w:vMerge/>
                                  <w:tcBorders>
                                    <w:top w:val="nil"/>
                                    <w:left w:val="double" w:sz="4" w:space="0" w:color="231F20"/>
                                    <w:bottom w:val="single" w:sz="2" w:space="0" w:color="231F20"/>
                                    <w:right w:val="nil"/>
                                  </w:tcBorders>
                                </w:tcPr>
                                <w:p>
                                  <w:pPr>
                                    <w:rPr>
                                      <w:sz w:val="2"/>
                                      <w:szCs w:val="2"/>
                                    </w:rPr>
                                  </w:pP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1"/>
                                      <w:sz w:val="21"/>
                                    </w:rPr>
                                    <w:t>艺术 / 手艺</w:t>
                                  </w:r>
                                  <w:r>
                                    <w:rPr>
                                      <w:rFonts w:ascii="PMingLiU" w:eastAsia="PMingLiU" w:hint="eastAsia"/>
                                      <w:color w:val="231F20"/>
                                      <w:sz w:val="21"/>
                                    </w:rPr>
                                    <w:t>（</w:t>
                                  </w:r>
                                  <w:r>
                                    <w:rPr>
                                      <w:rFonts w:ascii="PMingLiU" w:eastAsia="PMingLiU" w:hint="eastAsia"/>
                                      <w:color w:val="231F20"/>
                                      <w:spacing w:val="-1"/>
                                      <w:sz w:val="21"/>
                                    </w:rPr>
                                    <w:t>摄影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摄影</w:t>
                                  </w:r>
                                </w:p>
                              </w:tc>
                            </w:tr>
                            <w:tr>
                              <w:trPr>
                                <w:trHeight w:val="290" w:hRule="atLeast"/>
                              </w:trPr>
                              <w:tc>
                                <w:tcPr>
                                  <w:tcW w:w="2266" w:type="dxa"/>
                                  <w:vMerge w:val="restart"/>
                                  <w:tcBorders>
                                    <w:top w:val="single" w:sz="2" w:space="0" w:color="231F20"/>
                                    <w:left w:val="nil"/>
                                    <w:bottom w:val="single" w:sz="2" w:space="0" w:color="231F20"/>
                                    <w:right w:val="double" w:sz="4" w:space="0" w:color="231F20"/>
                                  </w:tcBorders>
                                </w:tcPr>
                                <w:p>
                                  <w:pPr>
                                    <w:pStyle w:val="TableParagraph"/>
                                    <w:spacing w:line="240" w:lineRule="auto"/>
                                    <w:jc w:val="left"/>
                                    <w:rPr>
                                      <w:rFonts w:ascii="SimSun"/>
                                      <w:sz w:val="21"/>
                                    </w:rPr>
                                  </w:pPr>
                                </w:p>
                                <w:p>
                                  <w:pPr>
                                    <w:pStyle w:val="TableParagraph"/>
                                    <w:spacing w:line="240" w:lineRule="auto" w:before="56"/>
                                    <w:jc w:val="left"/>
                                    <w:rPr>
                                      <w:rFonts w:ascii="SimSun"/>
                                      <w:sz w:val="21"/>
                                    </w:rPr>
                                  </w:pPr>
                                </w:p>
                                <w:p>
                                  <w:pPr>
                                    <w:pStyle w:val="TableParagraph"/>
                                    <w:spacing w:line="240" w:lineRule="auto"/>
                                    <w:ind w:left="534"/>
                                    <w:jc w:val="left"/>
                                    <w:rPr>
                                      <w:rFonts w:ascii="PMingLiU" w:eastAsia="PMingLiU" w:hint="eastAsia"/>
                                      <w:sz w:val="21"/>
                                    </w:rPr>
                                  </w:pPr>
                                  <w:r>
                                    <w:rPr>
                                      <w:rFonts w:ascii="PMingLiU" w:eastAsia="PMingLiU" w:hint="eastAsia"/>
                                      <w:color w:val="231F20"/>
                                      <w:sz w:val="21"/>
                                    </w:rPr>
                                    <w:t>格斗（</w:t>
                                  </w:r>
                                  <w:r>
                                    <w:rPr>
                                      <w:rFonts w:ascii="PMingLiU" w:eastAsia="PMingLiU" w:hint="eastAsia"/>
                                      <w:color w:val="231F20"/>
                                      <w:spacing w:val="-4"/>
                                      <w:sz w:val="21"/>
                                    </w:rPr>
                                    <w:t>斗殴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10"/>
                                      <w:sz w:val="21"/>
                                    </w:rPr>
                                    <w:t>拳</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擒抱</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10"/>
                                      <w:sz w:val="21"/>
                                    </w:rPr>
                                    <w:t>踢</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小刀</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武术</w:t>
                                  </w:r>
                                </w:p>
                              </w:tc>
                            </w:tr>
                            <w:tr>
                              <w:trPr>
                                <w:trHeight w:val="290" w:hRule="atLeast"/>
                              </w:trPr>
                              <w:tc>
                                <w:tcPr>
                                  <w:tcW w:w="2266" w:type="dxa"/>
                                  <w:vMerge w:val="restart"/>
                                  <w:tcBorders>
                                    <w:top w:val="single" w:sz="2" w:space="0" w:color="231F20"/>
                                    <w:left w:val="nil"/>
                                    <w:bottom w:val="single" w:sz="2" w:space="0" w:color="231F20"/>
                                    <w:right w:val="double" w:sz="4" w:space="0" w:color="231F20"/>
                                  </w:tcBorders>
                                </w:tcPr>
                                <w:p>
                                  <w:pPr>
                                    <w:pStyle w:val="TableParagraph"/>
                                    <w:spacing w:line="240" w:lineRule="auto" w:before="151"/>
                                    <w:ind w:left="534"/>
                                    <w:jc w:val="left"/>
                                    <w:rPr>
                                      <w:rFonts w:ascii="PMingLiU" w:eastAsia="PMingLiU" w:hint="eastAsia"/>
                                      <w:sz w:val="21"/>
                                    </w:rPr>
                                  </w:pPr>
                                  <w:r>
                                    <w:rPr>
                                      <w:rFonts w:ascii="PMingLiU" w:eastAsia="PMingLiU" w:hint="eastAsia"/>
                                      <w:color w:val="231F20"/>
                                      <w:sz w:val="21"/>
                                    </w:rPr>
                                    <w:t>射击（</w:t>
                                  </w:r>
                                  <w:r>
                                    <w:rPr>
                                      <w:rFonts w:ascii="PMingLiU" w:eastAsia="PMingLiU" w:hint="eastAsia"/>
                                      <w:color w:val="231F20"/>
                                      <w:spacing w:val="-4"/>
                                      <w:sz w:val="21"/>
                                    </w:rPr>
                                    <w:t>步霰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步枪</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4"/>
                                      <w:sz w:val="21"/>
                                    </w:rPr>
                                    <w:t>霰弹枪</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z w:val="21"/>
                                    </w:rPr>
                                    <w:t>灵感（</w:t>
                                  </w:r>
                                  <w:r>
                                    <w:rPr>
                                      <w:rFonts w:ascii="PMingLiU" w:eastAsia="PMingLiU" w:hint="eastAsia"/>
                                      <w:color w:val="231F20"/>
                                      <w:spacing w:val="-3"/>
                                      <w:sz w:val="21"/>
                                    </w:rPr>
                                    <w:t>注：少见 )</w:t>
                                  </w:r>
                                </w:p>
                              </w:tc>
                              <w:tc>
                                <w:tcPr>
                                  <w:tcW w:w="2268" w:type="dxa"/>
                                  <w:vMerge w:val="restart"/>
                                  <w:tcBorders>
                                    <w:top w:val="single" w:sz="2" w:space="0" w:color="231F20"/>
                                    <w:left w:val="double" w:sz="4" w:space="0" w:color="231F20"/>
                                    <w:bottom w:val="single" w:sz="2" w:space="0" w:color="231F20"/>
                                    <w:right w:val="nil"/>
                                  </w:tcBorders>
                                </w:tcPr>
                                <w:p>
                                  <w:pPr>
                                    <w:pStyle w:val="TableParagraph"/>
                                    <w:spacing w:line="240" w:lineRule="auto" w:before="151"/>
                                    <w:ind w:left="1"/>
                                    <w:rPr>
                                      <w:rFonts w:ascii="PMingLiU" w:eastAsia="PMingLiU" w:hint="eastAsia"/>
                                      <w:sz w:val="21"/>
                                    </w:rPr>
                                  </w:pPr>
                                  <w:r>
                                    <w:rPr>
                                      <w:rFonts w:ascii="PMingLiU" w:eastAsia="PMingLiU" w:hint="eastAsia"/>
                                      <w:color w:val="231F20"/>
                                      <w:spacing w:val="-5"/>
                                      <w:sz w:val="21"/>
                                    </w:rPr>
                                    <w:t>灵感</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5"/>
                                      <w:sz w:val="21"/>
                                    </w:rPr>
                                    <w:t>智力</w:t>
                                  </w:r>
                                </w:p>
                              </w:tc>
                              <w:tc>
                                <w:tcPr>
                                  <w:tcW w:w="2268" w:type="dxa"/>
                                  <w:vMerge/>
                                  <w:tcBorders>
                                    <w:top w:val="nil"/>
                                    <w:left w:val="double" w:sz="4" w:space="0" w:color="231F20"/>
                                    <w:bottom w:val="single" w:sz="2" w:space="0" w:color="231F20"/>
                                    <w:right w:val="nil"/>
                                  </w:tcBorders>
                                </w:tcPr>
                                <w:p>
                                  <w:pPr>
                                    <w:rPr>
                                      <w:sz w:val="2"/>
                                      <w:szCs w:val="2"/>
                                    </w:rPr>
                                  </w:pP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5"/>
                                      <w:sz w:val="21"/>
                                    </w:rPr>
                                    <w:t>博物</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4"/>
                                      <w:sz w:val="21"/>
                                    </w:rPr>
                                    <w:t>自然史</w:t>
                                  </w:r>
                                </w:p>
                              </w:tc>
                            </w:tr>
                            <w:tr>
                              <w:trPr>
                                <w:trHeight w:val="290" w:hRule="atLeast"/>
                              </w:trPr>
                              <w:tc>
                                <w:tcPr>
                                  <w:tcW w:w="2266" w:type="dxa"/>
                                  <w:vMerge w:val="restart"/>
                                  <w:tcBorders>
                                    <w:top w:val="single" w:sz="2" w:space="0" w:color="231F20"/>
                                    <w:left w:val="nil"/>
                                    <w:bottom w:val="single" w:sz="2" w:space="0" w:color="231F20"/>
                                    <w:right w:val="double" w:sz="4" w:space="0" w:color="231F20"/>
                                  </w:tcBorders>
                                </w:tcPr>
                                <w:p>
                                  <w:pPr>
                                    <w:pStyle w:val="TableParagraph"/>
                                    <w:spacing w:line="240" w:lineRule="auto" w:before="30"/>
                                    <w:jc w:val="left"/>
                                    <w:rPr>
                                      <w:rFonts w:ascii="SimSun"/>
                                      <w:sz w:val="21"/>
                                    </w:rPr>
                                  </w:pPr>
                                </w:p>
                                <w:p>
                                  <w:pPr>
                                    <w:pStyle w:val="TableParagraph"/>
                                    <w:spacing w:line="240" w:lineRule="auto"/>
                                    <w:ind w:right="2"/>
                                    <w:rPr>
                                      <w:rFonts w:ascii="PMingLiU" w:eastAsia="PMingLiU" w:hint="eastAsia"/>
                                      <w:sz w:val="21"/>
                                    </w:rPr>
                                  </w:pPr>
                                  <w:r>
                                    <w:rPr>
                                      <w:rFonts w:ascii="PMingLiU" w:eastAsia="PMingLiU" w:hint="eastAsia"/>
                                      <w:color w:val="231F20"/>
                                      <w:spacing w:val="-5"/>
                                      <w:sz w:val="21"/>
                                    </w:rPr>
                                    <w:t>说服</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辩论</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议价</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演讲</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z w:val="21"/>
                                    </w:rPr>
                                    <w:t>科学（</w:t>
                                  </w:r>
                                  <w:r>
                                    <w:rPr>
                                      <w:rFonts w:ascii="PMingLiU" w:eastAsia="PMingLiU" w:hint="eastAsia"/>
                                      <w:color w:val="231F20"/>
                                      <w:spacing w:val="-4"/>
                                      <w:sz w:val="21"/>
                                    </w:rPr>
                                    <w:t>天文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天文</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z w:val="21"/>
                                    </w:rPr>
                                    <w:t>科学（</w:t>
                                  </w:r>
                                  <w:r>
                                    <w:rPr>
                                      <w:rFonts w:ascii="PMingLiU" w:eastAsia="PMingLiU" w:hint="eastAsia"/>
                                      <w:color w:val="231F20"/>
                                      <w:spacing w:val="-4"/>
                                      <w:sz w:val="21"/>
                                    </w:rPr>
                                    <w:t>生物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生物</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z w:val="21"/>
                                    </w:rPr>
                                    <w:t>科学（</w:t>
                                  </w:r>
                                  <w:r>
                                    <w:rPr>
                                      <w:rFonts w:ascii="PMingLiU" w:eastAsia="PMingLiU" w:hint="eastAsia"/>
                                      <w:color w:val="231F20"/>
                                      <w:spacing w:val="-4"/>
                                      <w:sz w:val="21"/>
                                    </w:rPr>
                                    <w:t>化学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化学</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3"/>
                                      <w:sz w:val="21"/>
                                    </w:rPr>
                                    <w:t>科学 ( 地质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地质</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3"/>
                                      <w:sz w:val="21"/>
                                    </w:rPr>
                                    <w:t>科学 ( 药学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药学</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3"/>
                                      <w:sz w:val="21"/>
                                    </w:rPr>
                                    <w:t>科学 ( 物理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物理</w:t>
                                  </w:r>
                                </w:p>
                              </w:tc>
                            </w:tr>
                            <w:tr>
                              <w:trPr>
                                <w:trHeight w:val="290" w:hRule="atLeast"/>
                              </w:trPr>
                              <w:tc>
                                <w:tcPr>
                                  <w:tcW w:w="2266" w:type="dxa"/>
                                  <w:vMerge w:val="restart"/>
                                  <w:tcBorders>
                                    <w:top w:val="single" w:sz="2" w:space="0" w:color="231F20"/>
                                    <w:left w:val="nil"/>
                                    <w:bottom w:val="single" w:sz="2" w:space="0" w:color="231F20"/>
                                    <w:right w:val="double" w:sz="4" w:space="0" w:color="231F20"/>
                                  </w:tcBorders>
                                </w:tcPr>
                                <w:p>
                                  <w:pPr>
                                    <w:pStyle w:val="TableParagraph"/>
                                    <w:spacing w:line="240" w:lineRule="auto" w:before="151"/>
                                    <w:ind w:right="2"/>
                                    <w:rPr>
                                      <w:rFonts w:ascii="PMingLiU" w:eastAsia="PMingLiU" w:hint="eastAsia"/>
                                      <w:sz w:val="21"/>
                                    </w:rPr>
                                  </w:pPr>
                                  <w:r>
                                    <w:rPr>
                                      <w:rFonts w:ascii="PMingLiU" w:eastAsia="PMingLiU" w:hint="eastAsia"/>
                                      <w:color w:val="231F20"/>
                                      <w:spacing w:val="-5"/>
                                      <w:sz w:val="21"/>
                                    </w:rPr>
                                    <w:t>妙手</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藏匿</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盗窃</w:t>
                                  </w:r>
                                </w:p>
                              </w:tc>
                            </w:tr>
                            <w:tr>
                              <w:trPr>
                                <w:trHeight w:val="285" w:hRule="atLeast"/>
                              </w:trPr>
                              <w:tc>
                                <w:tcPr>
                                  <w:tcW w:w="2266" w:type="dxa"/>
                                  <w:vMerge w:val="restart"/>
                                  <w:tcBorders>
                                    <w:top w:val="single" w:sz="2" w:space="0" w:color="231F20"/>
                                    <w:left w:val="nil"/>
                                    <w:right w:val="double" w:sz="4" w:space="0" w:color="231F20"/>
                                  </w:tcBorders>
                                </w:tcPr>
                                <w:p>
                                  <w:pPr>
                                    <w:pStyle w:val="TableParagraph"/>
                                    <w:spacing w:line="240" w:lineRule="auto" w:before="151"/>
                                    <w:ind w:right="2"/>
                                    <w:rPr>
                                      <w:rFonts w:ascii="PMingLiU" w:eastAsia="PMingLiU" w:hint="eastAsia"/>
                                      <w:sz w:val="21"/>
                                    </w:rPr>
                                  </w:pPr>
                                  <w:r>
                                    <w:rPr>
                                      <w:rFonts w:ascii="PMingLiU" w:eastAsia="PMingLiU" w:hint="eastAsia"/>
                                      <w:color w:val="231F20"/>
                                      <w:spacing w:val="-5"/>
                                      <w:sz w:val="21"/>
                                    </w:rPr>
                                    <w:t>潜行</w:t>
                                  </w:r>
                                </w:p>
                              </w:tc>
                              <w:tc>
                                <w:tcPr>
                                  <w:tcW w:w="2268" w:type="dxa"/>
                                  <w:tcBorders>
                                    <w:top w:val="single" w:sz="2" w:space="0" w:color="231F20"/>
                                    <w:left w:val="double" w:sz="4" w:space="0" w:color="231F20"/>
                                    <w:bottom w:val="single" w:sz="2" w:space="0" w:color="231F20"/>
                                    <w:right w:val="nil"/>
                                  </w:tcBorders>
                                </w:tcPr>
                                <w:p>
                                  <w:pPr>
                                    <w:pStyle w:val="TableParagraph"/>
                                    <w:spacing w:line="261" w:lineRule="exact" w:before="4"/>
                                    <w:ind w:left="1"/>
                                    <w:rPr>
                                      <w:rFonts w:ascii="PMingLiU" w:eastAsia="PMingLiU" w:hint="eastAsia"/>
                                      <w:sz w:val="21"/>
                                    </w:rPr>
                                  </w:pPr>
                                  <w:r>
                                    <w:rPr>
                                      <w:rFonts w:ascii="PMingLiU" w:eastAsia="PMingLiU" w:hint="eastAsia"/>
                                      <w:color w:val="231F20"/>
                                      <w:spacing w:val="-5"/>
                                      <w:sz w:val="21"/>
                                    </w:rPr>
                                    <w:t>躲藏</w:t>
                                  </w:r>
                                </w:p>
                              </w:tc>
                            </w:tr>
                            <w:tr>
                              <w:trPr>
                                <w:trHeight w:val="280" w:hRule="atLeast"/>
                              </w:trPr>
                              <w:tc>
                                <w:tcPr>
                                  <w:tcW w:w="2266" w:type="dxa"/>
                                  <w:vMerge/>
                                  <w:tcBorders>
                                    <w:top w:val="nil"/>
                                    <w:left w:val="nil"/>
                                    <w:right w:val="double" w:sz="4" w:space="0" w:color="231F20"/>
                                  </w:tcBorders>
                                </w:tcPr>
                                <w:p>
                                  <w:pPr>
                                    <w:rPr>
                                      <w:sz w:val="2"/>
                                      <w:szCs w:val="2"/>
                                    </w:rPr>
                                  </w:pPr>
                                </w:p>
                              </w:tc>
                              <w:tc>
                                <w:tcPr>
                                  <w:tcW w:w="2268" w:type="dxa"/>
                                  <w:tcBorders>
                                    <w:top w:val="single" w:sz="2" w:space="0" w:color="231F20"/>
                                    <w:left w:val="double" w:sz="4" w:space="0" w:color="231F20"/>
                                    <w:right w:val="nil"/>
                                  </w:tcBorders>
                                </w:tcPr>
                                <w:p>
                                  <w:pPr>
                                    <w:pStyle w:val="TableParagraph"/>
                                    <w:spacing w:line="260" w:lineRule="exact"/>
                                    <w:ind w:left="1"/>
                                    <w:rPr>
                                      <w:rFonts w:ascii="PMingLiU" w:eastAsia="PMingLiU" w:hint="eastAsia"/>
                                      <w:sz w:val="21"/>
                                    </w:rPr>
                                  </w:pPr>
                                  <w:r>
                                    <w:rPr>
                                      <w:rFonts w:ascii="PMingLiU" w:eastAsia="PMingLiU" w:hint="eastAsia"/>
                                      <w:color w:val="231F20"/>
                                      <w:spacing w:val="-5"/>
                                      <w:sz w:val="21"/>
                                    </w:rPr>
                                    <w:t>潜行</w:t>
                                  </w:r>
                                </w:p>
                              </w:tc>
                            </w:tr>
                          </w:tbl>
                          <w:p>
                            <w:pPr>
                              <w:pStyle w:val="BodyText"/>
                              <w:ind w:left="0"/>
                            </w:pPr>
                          </w:p>
                        </w:txbxContent>
                      </wps:txbx>
                      <wps:bodyPr wrap="square" lIns="0" tIns="0" rIns="0" bIns="0" rtlCol="0">
                        <a:noAutofit/>
                      </wps:bodyPr>
                    </wps:wsp>
                  </a:graphicData>
                </a:graphic>
              </wp:anchor>
            </w:drawing>
          </mc:Choice>
          <mc:Fallback>
            <w:pict>
              <v:shape style="position:absolute;margin-left:308.811005pt;margin-top:7.23386pt;width:232.8pt;height:428.2pt;mso-position-horizontal-relative:page;mso-position-vertical-relative:paragraph;z-index:15981568" type="#_x0000_t202" id="docshape425" filled="false" stroked="false">
                <v:textbox inset="0,0,0,0">
                  <w:txbxContent>
                    <w:tbl>
                      <w:tblPr>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266"/>
                        <w:gridCol w:w="2268"/>
                      </w:tblGrid>
                      <w:tr>
                        <w:trPr>
                          <w:trHeight w:val="282" w:hRule="atLeast"/>
                        </w:trPr>
                        <w:tc>
                          <w:tcPr>
                            <w:tcW w:w="2266" w:type="dxa"/>
                            <w:tcBorders>
                              <w:left w:val="nil"/>
                              <w:bottom w:val="single" w:sz="4" w:space="0" w:color="231F20"/>
                              <w:right w:val="double" w:sz="4" w:space="0" w:color="231F20"/>
                            </w:tcBorders>
                          </w:tcPr>
                          <w:p>
                            <w:pPr>
                              <w:pStyle w:val="TableParagraph"/>
                              <w:spacing w:line="258" w:lineRule="exact"/>
                              <w:ind w:right="2"/>
                              <w:rPr>
                                <w:rFonts w:ascii="SimSun" w:eastAsia="SimSun" w:hint="eastAsia"/>
                                <w:sz w:val="21"/>
                              </w:rPr>
                            </w:pPr>
                            <w:r>
                              <w:rPr>
                                <w:rFonts w:ascii="SimSun" w:eastAsia="SimSun" w:hint="eastAsia"/>
                                <w:color w:val="231F20"/>
                                <w:spacing w:val="-5"/>
                                <w:sz w:val="21"/>
                              </w:rPr>
                              <w:t>七版</w:t>
                            </w:r>
                          </w:p>
                        </w:tc>
                        <w:tc>
                          <w:tcPr>
                            <w:tcW w:w="2268" w:type="dxa"/>
                            <w:tcBorders>
                              <w:left w:val="double" w:sz="4" w:space="0" w:color="231F20"/>
                              <w:bottom w:val="single" w:sz="4" w:space="0" w:color="231F20"/>
                              <w:right w:val="nil"/>
                            </w:tcBorders>
                          </w:tcPr>
                          <w:p>
                            <w:pPr>
                              <w:pStyle w:val="TableParagraph"/>
                              <w:spacing w:line="258" w:lineRule="exact"/>
                              <w:ind w:left="1"/>
                              <w:rPr>
                                <w:rFonts w:ascii="SimSun" w:eastAsia="SimSun" w:hint="eastAsia"/>
                                <w:sz w:val="21"/>
                              </w:rPr>
                            </w:pPr>
                            <w:r>
                              <w:rPr>
                                <w:rFonts w:ascii="SimSun" w:eastAsia="SimSun" w:hint="eastAsia"/>
                                <w:color w:val="231F20"/>
                                <w:spacing w:val="-5"/>
                                <w:sz w:val="21"/>
                              </w:rPr>
                              <w:t>六版</w:t>
                            </w:r>
                          </w:p>
                        </w:tc>
                      </w:tr>
                      <w:tr>
                        <w:trPr>
                          <w:trHeight w:val="282" w:hRule="atLeast"/>
                        </w:trPr>
                        <w:tc>
                          <w:tcPr>
                            <w:tcW w:w="2266" w:type="dxa"/>
                            <w:tcBorders>
                              <w:top w:val="single" w:sz="4" w:space="0" w:color="231F20"/>
                              <w:left w:val="nil"/>
                              <w:bottom w:val="single" w:sz="2" w:space="0" w:color="231F20"/>
                              <w:right w:val="double" w:sz="4" w:space="0" w:color="231F20"/>
                            </w:tcBorders>
                          </w:tcPr>
                          <w:p>
                            <w:pPr>
                              <w:pStyle w:val="TableParagraph"/>
                              <w:spacing w:line="263" w:lineRule="exact"/>
                              <w:ind w:right="2"/>
                              <w:rPr>
                                <w:rFonts w:ascii="PMingLiU" w:eastAsia="PMingLiU" w:hint="eastAsia"/>
                                <w:sz w:val="21"/>
                              </w:rPr>
                            </w:pPr>
                            <w:r>
                              <w:rPr>
                                <w:rFonts w:ascii="PMingLiU" w:eastAsia="PMingLiU" w:hint="eastAsia"/>
                                <w:color w:val="231F20"/>
                                <w:spacing w:val="-5"/>
                                <w:sz w:val="21"/>
                              </w:rPr>
                              <w:t>估价</w:t>
                            </w:r>
                          </w:p>
                        </w:tc>
                        <w:tc>
                          <w:tcPr>
                            <w:tcW w:w="2268" w:type="dxa"/>
                            <w:vMerge w:val="restart"/>
                            <w:tcBorders>
                              <w:top w:val="single" w:sz="4" w:space="0" w:color="231F20"/>
                              <w:left w:val="double" w:sz="4" w:space="0" w:color="231F20"/>
                              <w:bottom w:val="single" w:sz="2" w:space="0" w:color="231F20"/>
                              <w:right w:val="nil"/>
                            </w:tcBorders>
                          </w:tcPr>
                          <w:p>
                            <w:pPr>
                              <w:pStyle w:val="TableParagraph"/>
                              <w:spacing w:line="240" w:lineRule="auto" w:before="170"/>
                              <w:jc w:val="left"/>
                              <w:rPr>
                                <w:rFonts w:ascii="SimSun"/>
                                <w:sz w:val="21"/>
                              </w:rPr>
                            </w:pPr>
                          </w:p>
                          <w:p>
                            <w:pPr>
                              <w:pStyle w:val="TableParagraph"/>
                              <w:spacing w:line="240" w:lineRule="auto"/>
                              <w:ind w:left="1"/>
                              <w:rPr>
                                <w:rFonts w:ascii="PMingLiU" w:eastAsia="PMingLiU" w:hint="eastAsia"/>
                                <w:sz w:val="21"/>
                              </w:rPr>
                            </w:pPr>
                            <w:r>
                              <w:rPr>
                                <w:rFonts w:ascii="PMingLiU" w:eastAsia="PMingLiU" w:hint="eastAsia"/>
                                <w:color w:val="231F20"/>
                                <w:spacing w:val="-10"/>
                                <w:sz w:val="21"/>
                              </w:rPr>
                              <w:t>无</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5"/>
                                <w:sz w:val="21"/>
                              </w:rPr>
                              <w:t>魅惑</w:t>
                            </w:r>
                          </w:p>
                        </w:tc>
                        <w:tc>
                          <w:tcPr>
                            <w:tcW w:w="2268" w:type="dxa"/>
                            <w:vMerge/>
                            <w:tcBorders>
                              <w:top w:val="nil"/>
                              <w:left w:val="double" w:sz="4" w:space="0" w:color="231F20"/>
                              <w:bottom w:val="single" w:sz="2" w:space="0" w:color="231F20"/>
                              <w:right w:val="nil"/>
                            </w:tcBorders>
                          </w:tcPr>
                          <w:p>
                            <w:pPr>
                              <w:rPr>
                                <w:sz w:val="2"/>
                                <w:szCs w:val="2"/>
                              </w:rPr>
                            </w:pP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5"/>
                                <w:sz w:val="21"/>
                              </w:rPr>
                              <w:t>恐吓</w:t>
                            </w:r>
                          </w:p>
                        </w:tc>
                        <w:tc>
                          <w:tcPr>
                            <w:tcW w:w="2268" w:type="dxa"/>
                            <w:vMerge/>
                            <w:tcBorders>
                              <w:top w:val="nil"/>
                              <w:left w:val="double" w:sz="4" w:space="0" w:color="231F20"/>
                              <w:bottom w:val="single" w:sz="2" w:space="0" w:color="231F20"/>
                              <w:right w:val="nil"/>
                            </w:tcBorders>
                          </w:tcPr>
                          <w:p>
                            <w:pPr>
                              <w:rPr>
                                <w:sz w:val="2"/>
                                <w:szCs w:val="2"/>
                              </w:rPr>
                            </w:pP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5"/>
                                <w:sz w:val="21"/>
                              </w:rPr>
                              <w:t>生存</w:t>
                            </w:r>
                          </w:p>
                        </w:tc>
                        <w:tc>
                          <w:tcPr>
                            <w:tcW w:w="2268" w:type="dxa"/>
                            <w:vMerge/>
                            <w:tcBorders>
                              <w:top w:val="nil"/>
                              <w:left w:val="double" w:sz="4" w:space="0" w:color="231F20"/>
                              <w:bottom w:val="single" w:sz="2" w:space="0" w:color="231F20"/>
                              <w:right w:val="nil"/>
                            </w:tcBorders>
                          </w:tcPr>
                          <w:p>
                            <w:pPr>
                              <w:rPr>
                                <w:sz w:val="2"/>
                                <w:szCs w:val="2"/>
                              </w:rPr>
                            </w:pP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1"/>
                                <w:sz w:val="21"/>
                              </w:rPr>
                              <w:t>艺术 / 手艺</w:t>
                            </w:r>
                            <w:r>
                              <w:rPr>
                                <w:rFonts w:ascii="PMingLiU" w:eastAsia="PMingLiU" w:hint="eastAsia"/>
                                <w:color w:val="231F20"/>
                                <w:sz w:val="21"/>
                              </w:rPr>
                              <w:t>（</w:t>
                            </w:r>
                            <w:r>
                              <w:rPr>
                                <w:rFonts w:ascii="PMingLiU" w:eastAsia="PMingLiU" w:hint="eastAsia"/>
                                <w:color w:val="231F20"/>
                                <w:spacing w:val="-1"/>
                                <w:sz w:val="21"/>
                              </w:rPr>
                              <w:t>摄影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摄影</w:t>
                            </w:r>
                          </w:p>
                        </w:tc>
                      </w:tr>
                      <w:tr>
                        <w:trPr>
                          <w:trHeight w:val="290" w:hRule="atLeast"/>
                        </w:trPr>
                        <w:tc>
                          <w:tcPr>
                            <w:tcW w:w="2266" w:type="dxa"/>
                            <w:vMerge w:val="restart"/>
                            <w:tcBorders>
                              <w:top w:val="single" w:sz="2" w:space="0" w:color="231F20"/>
                              <w:left w:val="nil"/>
                              <w:bottom w:val="single" w:sz="2" w:space="0" w:color="231F20"/>
                              <w:right w:val="double" w:sz="4" w:space="0" w:color="231F20"/>
                            </w:tcBorders>
                          </w:tcPr>
                          <w:p>
                            <w:pPr>
                              <w:pStyle w:val="TableParagraph"/>
                              <w:spacing w:line="240" w:lineRule="auto"/>
                              <w:jc w:val="left"/>
                              <w:rPr>
                                <w:rFonts w:ascii="SimSun"/>
                                <w:sz w:val="21"/>
                              </w:rPr>
                            </w:pPr>
                          </w:p>
                          <w:p>
                            <w:pPr>
                              <w:pStyle w:val="TableParagraph"/>
                              <w:spacing w:line="240" w:lineRule="auto" w:before="56"/>
                              <w:jc w:val="left"/>
                              <w:rPr>
                                <w:rFonts w:ascii="SimSun"/>
                                <w:sz w:val="21"/>
                              </w:rPr>
                            </w:pPr>
                          </w:p>
                          <w:p>
                            <w:pPr>
                              <w:pStyle w:val="TableParagraph"/>
                              <w:spacing w:line="240" w:lineRule="auto"/>
                              <w:ind w:left="534"/>
                              <w:jc w:val="left"/>
                              <w:rPr>
                                <w:rFonts w:ascii="PMingLiU" w:eastAsia="PMingLiU" w:hint="eastAsia"/>
                                <w:sz w:val="21"/>
                              </w:rPr>
                            </w:pPr>
                            <w:r>
                              <w:rPr>
                                <w:rFonts w:ascii="PMingLiU" w:eastAsia="PMingLiU" w:hint="eastAsia"/>
                                <w:color w:val="231F20"/>
                                <w:sz w:val="21"/>
                              </w:rPr>
                              <w:t>格斗（</w:t>
                            </w:r>
                            <w:r>
                              <w:rPr>
                                <w:rFonts w:ascii="PMingLiU" w:eastAsia="PMingLiU" w:hint="eastAsia"/>
                                <w:color w:val="231F20"/>
                                <w:spacing w:val="-4"/>
                                <w:sz w:val="21"/>
                              </w:rPr>
                              <w:t>斗殴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10"/>
                                <w:sz w:val="21"/>
                              </w:rPr>
                              <w:t>拳</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擒抱</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10"/>
                                <w:sz w:val="21"/>
                              </w:rPr>
                              <w:t>踢</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小刀</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武术</w:t>
                            </w:r>
                          </w:p>
                        </w:tc>
                      </w:tr>
                      <w:tr>
                        <w:trPr>
                          <w:trHeight w:val="290" w:hRule="atLeast"/>
                        </w:trPr>
                        <w:tc>
                          <w:tcPr>
                            <w:tcW w:w="2266" w:type="dxa"/>
                            <w:vMerge w:val="restart"/>
                            <w:tcBorders>
                              <w:top w:val="single" w:sz="2" w:space="0" w:color="231F20"/>
                              <w:left w:val="nil"/>
                              <w:bottom w:val="single" w:sz="2" w:space="0" w:color="231F20"/>
                              <w:right w:val="double" w:sz="4" w:space="0" w:color="231F20"/>
                            </w:tcBorders>
                          </w:tcPr>
                          <w:p>
                            <w:pPr>
                              <w:pStyle w:val="TableParagraph"/>
                              <w:spacing w:line="240" w:lineRule="auto" w:before="151"/>
                              <w:ind w:left="534"/>
                              <w:jc w:val="left"/>
                              <w:rPr>
                                <w:rFonts w:ascii="PMingLiU" w:eastAsia="PMingLiU" w:hint="eastAsia"/>
                                <w:sz w:val="21"/>
                              </w:rPr>
                            </w:pPr>
                            <w:r>
                              <w:rPr>
                                <w:rFonts w:ascii="PMingLiU" w:eastAsia="PMingLiU" w:hint="eastAsia"/>
                                <w:color w:val="231F20"/>
                                <w:sz w:val="21"/>
                              </w:rPr>
                              <w:t>射击（</w:t>
                            </w:r>
                            <w:r>
                              <w:rPr>
                                <w:rFonts w:ascii="PMingLiU" w:eastAsia="PMingLiU" w:hint="eastAsia"/>
                                <w:color w:val="231F20"/>
                                <w:spacing w:val="-4"/>
                                <w:sz w:val="21"/>
                              </w:rPr>
                              <w:t>步霰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步枪</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4"/>
                                <w:sz w:val="21"/>
                              </w:rPr>
                              <w:t>霰弹枪</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z w:val="21"/>
                              </w:rPr>
                              <w:t>灵感（</w:t>
                            </w:r>
                            <w:r>
                              <w:rPr>
                                <w:rFonts w:ascii="PMingLiU" w:eastAsia="PMingLiU" w:hint="eastAsia"/>
                                <w:color w:val="231F20"/>
                                <w:spacing w:val="-3"/>
                                <w:sz w:val="21"/>
                              </w:rPr>
                              <w:t>注：少见 )</w:t>
                            </w:r>
                          </w:p>
                        </w:tc>
                        <w:tc>
                          <w:tcPr>
                            <w:tcW w:w="2268" w:type="dxa"/>
                            <w:vMerge w:val="restart"/>
                            <w:tcBorders>
                              <w:top w:val="single" w:sz="2" w:space="0" w:color="231F20"/>
                              <w:left w:val="double" w:sz="4" w:space="0" w:color="231F20"/>
                              <w:bottom w:val="single" w:sz="2" w:space="0" w:color="231F20"/>
                              <w:right w:val="nil"/>
                            </w:tcBorders>
                          </w:tcPr>
                          <w:p>
                            <w:pPr>
                              <w:pStyle w:val="TableParagraph"/>
                              <w:spacing w:line="240" w:lineRule="auto" w:before="151"/>
                              <w:ind w:left="1"/>
                              <w:rPr>
                                <w:rFonts w:ascii="PMingLiU" w:eastAsia="PMingLiU" w:hint="eastAsia"/>
                                <w:sz w:val="21"/>
                              </w:rPr>
                            </w:pPr>
                            <w:r>
                              <w:rPr>
                                <w:rFonts w:ascii="PMingLiU" w:eastAsia="PMingLiU" w:hint="eastAsia"/>
                                <w:color w:val="231F20"/>
                                <w:spacing w:val="-5"/>
                                <w:sz w:val="21"/>
                              </w:rPr>
                              <w:t>灵感</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5"/>
                                <w:sz w:val="21"/>
                              </w:rPr>
                              <w:t>智力</w:t>
                            </w:r>
                          </w:p>
                        </w:tc>
                        <w:tc>
                          <w:tcPr>
                            <w:tcW w:w="2268" w:type="dxa"/>
                            <w:vMerge/>
                            <w:tcBorders>
                              <w:top w:val="nil"/>
                              <w:left w:val="double" w:sz="4" w:space="0" w:color="231F20"/>
                              <w:bottom w:val="single" w:sz="2" w:space="0" w:color="231F20"/>
                              <w:right w:val="nil"/>
                            </w:tcBorders>
                          </w:tcPr>
                          <w:p>
                            <w:pPr>
                              <w:rPr>
                                <w:sz w:val="2"/>
                                <w:szCs w:val="2"/>
                              </w:rPr>
                            </w:pP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5"/>
                                <w:sz w:val="21"/>
                              </w:rPr>
                              <w:t>博物</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4"/>
                                <w:sz w:val="21"/>
                              </w:rPr>
                              <w:t>自然史</w:t>
                            </w:r>
                          </w:p>
                        </w:tc>
                      </w:tr>
                      <w:tr>
                        <w:trPr>
                          <w:trHeight w:val="290" w:hRule="atLeast"/>
                        </w:trPr>
                        <w:tc>
                          <w:tcPr>
                            <w:tcW w:w="2266" w:type="dxa"/>
                            <w:vMerge w:val="restart"/>
                            <w:tcBorders>
                              <w:top w:val="single" w:sz="2" w:space="0" w:color="231F20"/>
                              <w:left w:val="nil"/>
                              <w:bottom w:val="single" w:sz="2" w:space="0" w:color="231F20"/>
                              <w:right w:val="double" w:sz="4" w:space="0" w:color="231F20"/>
                            </w:tcBorders>
                          </w:tcPr>
                          <w:p>
                            <w:pPr>
                              <w:pStyle w:val="TableParagraph"/>
                              <w:spacing w:line="240" w:lineRule="auto" w:before="30"/>
                              <w:jc w:val="left"/>
                              <w:rPr>
                                <w:rFonts w:ascii="SimSun"/>
                                <w:sz w:val="21"/>
                              </w:rPr>
                            </w:pPr>
                          </w:p>
                          <w:p>
                            <w:pPr>
                              <w:pStyle w:val="TableParagraph"/>
                              <w:spacing w:line="240" w:lineRule="auto"/>
                              <w:ind w:right="2"/>
                              <w:rPr>
                                <w:rFonts w:ascii="PMingLiU" w:eastAsia="PMingLiU" w:hint="eastAsia"/>
                                <w:sz w:val="21"/>
                              </w:rPr>
                            </w:pPr>
                            <w:r>
                              <w:rPr>
                                <w:rFonts w:ascii="PMingLiU" w:eastAsia="PMingLiU" w:hint="eastAsia"/>
                                <w:color w:val="231F20"/>
                                <w:spacing w:val="-5"/>
                                <w:sz w:val="21"/>
                              </w:rPr>
                              <w:t>说服</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辩论</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议价</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演讲</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z w:val="21"/>
                              </w:rPr>
                              <w:t>科学（</w:t>
                            </w:r>
                            <w:r>
                              <w:rPr>
                                <w:rFonts w:ascii="PMingLiU" w:eastAsia="PMingLiU" w:hint="eastAsia"/>
                                <w:color w:val="231F20"/>
                                <w:spacing w:val="-4"/>
                                <w:sz w:val="21"/>
                              </w:rPr>
                              <w:t>天文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天文</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z w:val="21"/>
                              </w:rPr>
                              <w:t>科学（</w:t>
                            </w:r>
                            <w:r>
                              <w:rPr>
                                <w:rFonts w:ascii="PMingLiU" w:eastAsia="PMingLiU" w:hint="eastAsia"/>
                                <w:color w:val="231F20"/>
                                <w:spacing w:val="-4"/>
                                <w:sz w:val="21"/>
                              </w:rPr>
                              <w:t>生物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生物</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z w:val="21"/>
                              </w:rPr>
                              <w:t>科学（</w:t>
                            </w:r>
                            <w:r>
                              <w:rPr>
                                <w:rFonts w:ascii="PMingLiU" w:eastAsia="PMingLiU" w:hint="eastAsia"/>
                                <w:color w:val="231F20"/>
                                <w:spacing w:val="-4"/>
                                <w:sz w:val="21"/>
                              </w:rPr>
                              <w:t>化学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化学</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3"/>
                                <w:sz w:val="21"/>
                              </w:rPr>
                              <w:t>科学 ( 地质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地质</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3"/>
                                <w:sz w:val="21"/>
                              </w:rPr>
                              <w:t>科学 ( 药学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药学</w:t>
                            </w:r>
                          </w:p>
                        </w:tc>
                      </w:tr>
                      <w:tr>
                        <w:trPr>
                          <w:trHeight w:val="290" w:hRule="atLeast"/>
                        </w:trPr>
                        <w:tc>
                          <w:tcPr>
                            <w:tcW w:w="2266" w:type="dxa"/>
                            <w:tcBorders>
                              <w:top w:val="single" w:sz="2" w:space="0" w:color="231F20"/>
                              <w:left w:val="nil"/>
                              <w:bottom w:val="single" w:sz="2" w:space="0" w:color="231F20"/>
                              <w:right w:val="double" w:sz="4" w:space="0" w:color="231F20"/>
                            </w:tcBorders>
                          </w:tcPr>
                          <w:p>
                            <w:pPr>
                              <w:pStyle w:val="TableParagraph"/>
                              <w:spacing w:line="266" w:lineRule="exact" w:before="4"/>
                              <w:ind w:right="2"/>
                              <w:rPr>
                                <w:rFonts w:ascii="PMingLiU" w:eastAsia="PMingLiU" w:hint="eastAsia"/>
                                <w:sz w:val="21"/>
                              </w:rPr>
                            </w:pPr>
                            <w:r>
                              <w:rPr>
                                <w:rFonts w:ascii="PMingLiU" w:eastAsia="PMingLiU" w:hint="eastAsia"/>
                                <w:color w:val="231F20"/>
                                <w:spacing w:val="-3"/>
                                <w:sz w:val="21"/>
                              </w:rPr>
                              <w:t>科学 ( 物理 )</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物理</w:t>
                            </w:r>
                          </w:p>
                        </w:tc>
                      </w:tr>
                      <w:tr>
                        <w:trPr>
                          <w:trHeight w:val="290" w:hRule="atLeast"/>
                        </w:trPr>
                        <w:tc>
                          <w:tcPr>
                            <w:tcW w:w="2266" w:type="dxa"/>
                            <w:vMerge w:val="restart"/>
                            <w:tcBorders>
                              <w:top w:val="single" w:sz="2" w:space="0" w:color="231F20"/>
                              <w:left w:val="nil"/>
                              <w:bottom w:val="single" w:sz="2" w:space="0" w:color="231F20"/>
                              <w:right w:val="double" w:sz="4" w:space="0" w:color="231F20"/>
                            </w:tcBorders>
                          </w:tcPr>
                          <w:p>
                            <w:pPr>
                              <w:pStyle w:val="TableParagraph"/>
                              <w:spacing w:line="240" w:lineRule="auto" w:before="151"/>
                              <w:ind w:right="2"/>
                              <w:rPr>
                                <w:rFonts w:ascii="PMingLiU" w:eastAsia="PMingLiU" w:hint="eastAsia"/>
                                <w:sz w:val="21"/>
                              </w:rPr>
                            </w:pPr>
                            <w:r>
                              <w:rPr>
                                <w:rFonts w:ascii="PMingLiU" w:eastAsia="PMingLiU" w:hint="eastAsia"/>
                                <w:color w:val="231F20"/>
                                <w:spacing w:val="-5"/>
                                <w:sz w:val="21"/>
                              </w:rPr>
                              <w:t>妙手</w:t>
                            </w: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藏匿</w:t>
                            </w:r>
                          </w:p>
                        </w:tc>
                      </w:tr>
                      <w:tr>
                        <w:trPr>
                          <w:trHeight w:val="290" w:hRule="atLeast"/>
                        </w:trPr>
                        <w:tc>
                          <w:tcPr>
                            <w:tcW w:w="2266" w:type="dxa"/>
                            <w:vMerge/>
                            <w:tcBorders>
                              <w:top w:val="nil"/>
                              <w:left w:val="nil"/>
                              <w:bottom w:val="single" w:sz="2" w:space="0" w:color="231F20"/>
                              <w:right w:val="double" w:sz="4" w:space="0" w:color="231F20"/>
                            </w:tcBorders>
                          </w:tcPr>
                          <w:p>
                            <w:pPr>
                              <w:rPr>
                                <w:sz w:val="2"/>
                                <w:szCs w:val="2"/>
                              </w:rPr>
                            </w:pPr>
                          </w:p>
                        </w:tc>
                        <w:tc>
                          <w:tcPr>
                            <w:tcW w:w="2268" w:type="dxa"/>
                            <w:tcBorders>
                              <w:top w:val="single" w:sz="2" w:space="0" w:color="231F20"/>
                              <w:left w:val="double" w:sz="4" w:space="0" w:color="231F20"/>
                              <w:bottom w:val="single" w:sz="2" w:space="0" w:color="231F20"/>
                              <w:right w:val="nil"/>
                            </w:tcBorders>
                          </w:tcPr>
                          <w:p>
                            <w:pPr>
                              <w:pStyle w:val="TableParagraph"/>
                              <w:spacing w:line="266" w:lineRule="exact" w:before="4"/>
                              <w:ind w:left="1"/>
                              <w:rPr>
                                <w:rFonts w:ascii="PMingLiU" w:eastAsia="PMingLiU" w:hint="eastAsia"/>
                                <w:sz w:val="21"/>
                              </w:rPr>
                            </w:pPr>
                            <w:r>
                              <w:rPr>
                                <w:rFonts w:ascii="PMingLiU" w:eastAsia="PMingLiU" w:hint="eastAsia"/>
                                <w:color w:val="231F20"/>
                                <w:spacing w:val="-5"/>
                                <w:sz w:val="21"/>
                              </w:rPr>
                              <w:t>盗窃</w:t>
                            </w:r>
                          </w:p>
                        </w:tc>
                      </w:tr>
                      <w:tr>
                        <w:trPr>
                          <w:trHeight w:val="285" w:hRule="atLeast"/>
                        </w:trPr>
                        <w:tc>
                          <w:tcPr>
                            <w:tcW w:w="2266" w:type="dxa"/>
                            <w:vMerge w:val="restart"/>
                            <w:tcBorders>
                              <w:top w:val="single" w:sz="2" w:space="0" w:color="231F20"/>
                              <w:left w:val="nil"/>
                              <w:right w:val="double" w:sz="4" w:space="0" w:color="231F20"/>
                            </w:tcBorders>
                          </w:tcPr>
                          <w:p>
                            <w:pPr>
                              <w:pStyle w:val="TableParagraph"/>
                              <w:spacing w:line="240" w:lineRule="auto" w:before="151"/>
                              <w:ind w:right="2"/>
                              <w:rPr>
                                <w:rFonts w:ascii="PMingLiU" w:eastAsia="PMingLiU" w:hint="eastAsia"/>
                                <w:sz w:val="21"/>
                              </w:rPr>
                            </w:pPr>
                            <w:r>
                              <w:rPr>
                                <w:rFonts w:ascii="PMingLiU" w:eastAsia="PMingLiU" w:hint="eastAsia"/>
                                <w:color w:val="231F20"/>
                                <w:spacing w:val="-5"/>
                                <w:sz w:val="21"/>
                              </w:rPr>
                              <w:t>潜行</w:t>
                            </w:r>
                          </w:p>
                        </w:tc>
                        <w:tc>
                          <w:tcPr>
                            <w:tcW w:w="2268" w:type="dxa"/>
                            <w:tcBorders>
                              <w:top w:val="single" w:sz="2" w:space="0" w:color="231F20"/>
                              <w:left w:val="double" w:sz="4" w:space="0" w:color="231F20"/>
                              <w:bottom w:val="single" w:sz="2" w:space="0" w:color="231F20"/>
                              <w:right w:val="nil"/>
                            </w:tcBorders>
                          </w:tcPr>
                          <w:p>
                            <w:pPr>
                              <w:pStyle w:val="TableParagraph"/>
                              <w:spacing w:line="261" w:lineRule="exact" w:before="4"/>
                              <w:ind w:left="1"/>
                              <w:rPr>
                                <w:rFonts w:ascii="PMingLiU" w:eastAsia="PMingLiU" w:hint="eastAsia"/>
                                <w:sz w:val="21"/>
                              </w:rPr>
                            </w:pPr>
                            <w:r>
                              <w:rPr>
                                <w:rFonts w:ascii="PMingLiU" w:eastAsia="PMingLiU" w:hint="eastAsia"/>
                                <w:color w:val="231F20"/>
                                <w:spacing w:val="-5"/>
                                <w:sz w:val="21"/>
                              </w:rPr>
                              <w:t>躲藏</w:t>
                            </w:r>
                          </w:p>
                        </w:tc>
                      </w:tr>
                      <w:tr>
                        <w:trPr>
                          <w:trHeight w:val="280" w:hRule="atLeast"/>
                        </w:trPr>
                        <w:tc>
                          <w:tcPr>
                            <w:tcW w:w="2266" w:type="dxa"/>
                            <w:vMerge/>
                            <w:tcBorders>
                              <w:top w:val="nil"/>
                              <w:left w:val="nil"/>
                              <w:right w:val="double" w:sz="4" w:space="0" w:color="231F20"/>
                            </w:tcBorders>
                          </w:tcPr>
                          <w:p>
                            <w:pPr>
                              <w:rPr>
                                <w:sz w:val="2"/>
                                <w:szCs w:val="2"/>
                              </w:rPr>
                            </w:pPr>
                          </w:p>
                        </w:tc>
                        <w:tc>
                          <w:tcPr>
                            <w:tcW w:w="2268" w:type="dxa"/>
                            <w:tcBorders>
                              <w:top w:val="single" w:sz="2" w:space="0" w:color="231F20"/>
                              <w:left w:val="double" w:sz="4" w:space="0" w:color="231F20"/>
                              <w:right w:val="nil"/>
                            </w:tcBorders>
                          </w:tcPr>
                          <w:p>
                            <w:pPr>
                              <w:pStyle w:val="TableParagraph"/>
                              <w:spacing w:line="260" w:lineRule="exact"/>
                              <w:ind w:left="1"/>
                              <w:rPr>
                                <w:rFonts w:ascii="PMingLiU" w:eastAsia="PMingLiU" w:hint="eastAsia"/>
                                <w:sz w:val="21"/>
                              </w:rPr>
                            </w:pPr>
                            <w:r>
                              <w:rPr>
                                <w:rFonts w:ascii="PMingLiU" w:eastAsia="PMingLiU" w:hint="eastAsia"/>
                                <w:color w:val="231F20"/>
                                <w:spacing w:val="-5"/>
                                <w:sz w:val="21"/>
                              </w:rPr>
                              <w:t>潜行</w:t>
                            </w:r>
                          </w:p>
                        </w:tc>
                      </w:tr>
                    </w:tbl>
                    <w:p>
                      <w:pPr>
                        <w:pStyle w:val="BodyText"/>
                        <w:ind w:left="0"/>
                      </w:pPr>
                    </w:p>
                  </w:txbxContent>
                </v:textbox>
                <w10:wrap type="none"/>
              </v:shape>
            </w:pict>
          </mc:Fallback>
        </mc:AlternateContent>
      </w:r>
      <w:r>
        <w:rPr>
          <w:color w:val="231F20"/>
          <w:spacing w:val="-7"/>
        </w:rPr>
        <w:t>七版中 </w:t>
      </w:r>
      <w:r>
        <w:rPr>
          <w:rFonts w:ascii="Palatino Linotype" w:eastAsia="Palatino Linotype"/>
          <w:color w:val="231F20"/>
        </w:rPr>
        <w:t>HP</w:t>
      </w:r>
      <w:r>
        <w:rPr>
          <w:rFonts w:ascii="Palatino Linotype" w:eastAsia="Palatino Linotype"/>
          <w:color w:val="231F20"/>
          <w:spacing w:val="-13"/>
        </w:rPr>
        <w:t> </w:t>
      </w:r>
      <w:r>
        <w:rPr>
          <w:color w:val="231F20"/>
          <w:spacing w:val="-13"/>
        </w:rPr>
        <w:t>由 </w:t>
      </w:r>
      <w:r>
        <w:rPr>
          <w:rFonts w:ascii="Palatino Linotype" w:eastAsia="Palatino Linotype"/>
          <w:color w:val="231F20"/>
        </w:rPr>
        <w:t>CON+SIZ</w:t>
      </w:r>
      <w:r>
        <w:rPr>
          <w:rFonts w:ascii="Palatino Linotype" w:eastAsia="Palatino Linotype"/>
          <w:color w:val="231F20"/>
          <w:spacing w:val="-13"/>
        </w:rPr>
        <w:t> </w:t>
      </w:r>
      <w:r>
        <w:rPr>
          <w:color w:val="231F20"/>
          <w:spacing w:val="-9"/>
        </w:rPr>
        <w:t>除以 </w:t>
      </w:r>
      <w:r>
        <w:rPr>
          <w:rFonts w:ascii="Palatino Linotype" w:eastAsia="Palatino Linotype"/>
          <w:color w:val="231F20"/>
        </w:rPr>
        <w:t>10</w:t>
      </w:r>
      <w:r>
        <w:rPr>
          <w:rFonts w:ascii="Palatino Linotype" w:eastAsia="Palatino Linotype"/>
          <w:color w:val="231F20"/>
          <w:spacing w:val="-12"/>
        </w:rPr>
        <w:t> </w:t>
      </w:r>
      <w:r>
        <w:rPr>
          <w:color w:val="231F20"/>
        </w:rPr>
        <w:t>并舍去小数</w:t>
      </w:r>
      <w:r>
        <w:rPr>
          <w:color w:val="231F20"/>
          <w:spacing w:val="-4"/>
        </w:rPr>
        <w:t>得到。这样一个 </w:t>
      </w:r>
      <w:r>
        <w:rPr>
          <w:rFonts w:ascii="Palatino Linotype" w:eastAsia="Palatino Linotype"/>
          <w:color w:val="231F20"/>
        </w:rPr>
        <w:t>CON60</w:t>
      </w:r>
      <w:r>
        <w:rPr>
          <w:color w:val="231F20"/>
        </w:rPr>
        <w:t>、</w:t>
      </w:r>
      <w:r>
        <w:rPr>
          <w:rFonts w:ascii="Palatino Linotype" w:eastAsia="Palatino Linotype"/>
          <w:color w:val="231F20"/>
        </w:rPr>
        <w:t>SIZ65</w:t>
      </w:r>
      <w:r>
        <w:rPr>
          <w:rFonts w:ascii="Palatino Linotype" w:eastAsia="Palatino Linotype"/>
          <w:color w:val="231F20"/>
          <w:spacing w:val="1"/>
        </w:rPr>
        <w:t> </w:t>
      </w:r>
      <w:r>
        <w:rPr>
          <w:color w:val="231F20"/>
        </w:rPr>
        <w:t>的邪教徒总和是 </w:t>
      </w:r>
      <w:r>
        <w:rPr>
          <w:rFonts w:ascii="Palatino Linotype" w:eastAsia="Palatino Linotype"/>
          <w:color w:val="231F20"/>
        </w:rPr>
        <w:t>125</w:t>
      </w:r>
      <w:r>
        <w:rPr>
          <w:color w:val="231F20"/>
          <w:spacing w:val="-9"/>
        </w:rPr>
        <w:t>，除以 </w:t>
      </w:r>
      <w:r>
        <w:rPr>
          <w:rFonts w:ascii="Palatino Linotype" w:eastAsia="Palatino Linotype"/>
          <w:color w:val="231F20"/>
        </w:rPr>
        <w:t>10 </w:t>
      </w:r>
      <w:r>
        <w:rPr>
          <w:color w:val="231F20"/>
          <w:spacing w:val="-12"/>
        </w:rPr>
        <w:t>得到 </w:t>
      </w:r>
      <w:r>
        <w:rPr>
          <w:rFonts w:ascii="Palatino Linotype" w:eastAsia="Palatino Linotype"/>
          <w:color w:val="231F20"/>
        </w:rPr>
        <w:t>12.5</w:t>
      </w:r>
      <w:r>
        <w:rPr>
          <w:color w:val="231F20"/>
          <w:spacing w:val="-6"/>
        </w:rPr>
        <w:t>，于是他有 </w:t>
      </w:r>
      <w:r>
        <w:rPr>
          <w:rFonts w:ascii="Palatino Linotype" w:eastAsia="Palatino Linotype"/>
          <w:color w:val="231F20"/>
        </w:rPr>
        <w:t>12 </w:t>
      </w:r>
      <w:r>
        <w:rPr>
          <w:color w:val="231F20"/>
          <w:spacing w:val="-18"/>
        </w:rPr>
        <w:t>点 </w:t>
      </w:r>
      <w:r>
        <w:rPr>
          <w:rFonts w:ascii="Palatino Linotype" w:eastAsia="Palatino Linotype"/>
          <w:color w:val="231F20"/>
        </w:rPr>
        <w:t>HP</w:t>
      </w:r>
      <w:r>
        <w:rPr>
          <w:color w:val="231F20"/>
        </w:rPr>
        <w:t>。</w:t>
      </w:r>
    </w:p>
    <w:p>
      <w:pPr>
        <w:pStyle w:val="BodyText"/>
        <w:spacing w:line="266" w:lineRule="auto" w:before="2"/>
        <w:ind w:right="1041" w:firstLine="420"/>
        <w:jc w:val="both"/>
      </w:pPr>
      <w:r>
        <w:rPr>
          <w:color w:val="231F20"/>
          <w:spacing w:val="3"/>
        </w:rPr>
        <w:t>而原版本中计算时是</w:t>
      </w:r>
      <w:r>
        <w:rPr>
          <w:rFonts w:ascii="Palatino Linotype" w:eastAsia="Palatino Linotype"/>
          <w:color w:val="231F20"/>
        </w:rPr>
        <w:t>CON</w:t>
      </w:r>
      <w:r>
        <w:rPr>
          <w:rFonts w:ascii="Palatino Linotype" w:eastAsia="Palatino Linotype"/>
          <w:color w:val="231F20"/>
          <w:spacing w:val="-14"/>
        </w:rPr>
        <w:t> </w:t>
      </w:r>
      <w:r>
        <w:rPr>
          <w:color w:val="231F20"/>
          <w:spacing w:val="35"/>
        </w:rPr>
        <w:t>和</w:t>
      </w:r>
      <w:r>
        <w:rPr>
          <w:rFonts w:ascii="Palatino Linotype" w:eastAsia="Palatino Linotype"/>
          <w:color w:val="231F20"/>
        </w:rPr>
        <w:t>SIZ</w:t>
      </w:r>
      <w:r>
        <w:rPr>
          <w:rFonts w:ascii="Palatino Linotype" w:eastAsia="Palatino Linotype"/>
          <w:color w:val="231F20"/>
          <w:spacing w:val="-13"/>
        </w:rPr>
        <w:t> </w:t>
      </w:r>
      <w:r>
        <w:rPr>
          <w:color w:val="231F20"/>
        </w:rPr>
        <w:t>的平均值，</w:t>
      </w:r>
      <w:r>
        <w:rPr>
          <w:color w:val="231F20"/>
        </w:rPr>
        <w:t>小数进位。同样的邪教徒将有 </w:t>
      </w:r>
      <w:r>
        <w:rPr>
          <w:rFonts w:ascii="Palatino Linotype" w:eastAsia="Palatino Linotype"/>
          <w:color w:val="231F20"/>
        </w:rPr>
        <w:t>CON12</w:t>
      </w:r>
      <w:r>
        <w:rPr>
          <w:color w:val="231F20"/>
        </w:rPr>
        <w:t>、</w:t>
      </w:r>
      <w:r>
        <w:rPr>
          <w:rFonts w:ascii="Palatino Linotype" w:eastAsia="Palatino Linotype"/>
          <w:color w:val="231F20"/>
        </w:rPr>
        <w:t>SIZ13</w:t>
      </w:r>
      <w:r>
        <w:rPr>
          <w:color w:val="231F20"/>
        </w:rPr>
        <w:t>，</w:t>
      </w:r>
      <w:r>
        <w:rPr>
          <w:color w:val="231F20"/>
          <w:spacing w:val="-3"/>
        </w:rPr>
        <w:t>平均值是 </w:t>
      </w:r>
      <w:r>
        <w:rPr>
          <w:rFonts w:ascii="Palatino Linotype" w:eastAsia="Palatino Linotype"/>
          <w:color w:val="231F20"/>
        </w:rPr>
        <w:t>12.5</w:t>
      </w:r>
      <w:r>
        <w:rPr>
          <w:color w:val="231F20"/>
          <w:spacing w:val="-2"/>
        </w:rPr>
        <w:t>，小数进位之后是 </w:t>
      </w:r>
      <w:r>
        <w:rPr>
          <w:rFonts w:ascii="Palatino Linotype" w:eastAsia="Palatino Linotype"/>
          <w:color w:val="231F20"/>
        </w:rPr>
        <w:t>13 </w:t>
      </w:r>
      <w:r>
        <w:rPr>
          <w:color w:val="231F20"/>
        </w:rPr>
        <w:t>点。</w:t>
      </w:r>
    </w:p>
    <w:p>
      <w:pPr>
        <w:pStyle w:val="BodyText"/>
        <w:spacing w:line="271" w:lineRule="auto" w:before="2"/>
        <w:ind w:right="1037" w:firstLine="420"/>
        <w:jc w:val="both"/>
      </w:pPr>
      <w:r>
        <w:rPr>
          <w:color w:val="231F20"/>
          <w:spacing w:val="-5"/>
        </w:rPr>
        <w:t>这样七版中一些 </w:t>
      </w:r>
      <w:r>
        <w:rPr>
          <w:rFonts w:ascii="Palatino Linotype" w:eastAsia="Palatino Linotype"/>
          <w:color w:val="231F20"/>
          <w:spacing w:val="-2"/>
        </w:rPr>
        <w:t>NPC</w:t>
      </w:r>
      <w:r>
        <w:rPr>
          <w:rFonts w:ascii="Palatino Linotype" w:eastAsia="Palatino Linotype"/>
          <w:color w:val="231F20"/>
          <w:spacing w:val="-11"/>
        </w:rPr>
        <w:t> </w:t>
      </w:r>
      <w:r>
        <w:rPr>
          <w:color w:val="231F20"/>
          <w:spacing w:val="-7"/>
        </w:rPr>
        <w:t>和敌人的 </w:t>
      </w:r>
      <w:r>
        <w:rPr>
          <w:rFonts w:ascii="Palatino Linotype" w:eastAsia="Palatino Linotype"/>
          <w:color w:val="231F20"/>
          <w:spacing w:val="-2"/>
        </w:rPr>
        <w:t>HP</w:t>
      </w:r>
      <w:r>
        <w:rPr>
          <w:rFonts w:ascii="Palatino Linotype" w:eastAsia="Palatino Linotype"/>
          <w:color w:val="231F20"/>
          <w:spacing w:val="-11"/>
        </w:rPr>
        <w:t> </w:t>
      </w:r>
      <w:r>
        <w:rPr>
          <w:color w:val="231F20"/>
          <w:spacing w:val="-2"/>
        </w:rPr>
        <w:t>会比以前</w:t>
      </w:r>
      <w:r>
        <w:rPr>
          <w:color w:val="231F20"/>
          <w:spacing w:val="-6"/>
        </w:rPr>
        <w:t>版本减少 </w:t>
      </w:r>
      <w:r>
        <w:rPr>
          <w:rFonts w:ascii="Palatino Linotype" w:eastAsia="Palatino Linotype"/>
          <w:color w:val="231F20"/>
        </w:rPr>
        <w:t>1</w:t>
      </w:r>
      <w:r>
        <w:rPr>
          <w:rFonts w:ascii="Palatino Linotype" w:eastAsia="Palatino Linotype"/>
          <w:color w:val="231F20"/>
          <w:spacing w:val="-13"/>
        </w:rPr>
        <w:t> </w:t>
      </w:r>
      <w:r>
        <w:rPr>
          <w:color w:val="231F20"/>
        </w:rPr>
        <w:t>点。</w:t>
      </w:r>
      <w:r>
        <w:rPr>
          <w:rFonts w:ascii="Palatino Linotype" w:eastAsia="Palatino Linotype"/>
          <w:color w:val="231F20"/>
        </w:rPr>
        <w:t>KP</w:t>
      </w:r>
      <w:r>
        <w:rPr>
          <w:rFonts w:ascii="Palatino Linotype" w:eastAsia="Palatino Linotype"/>
          <w:color w:val="231F20"/>
          <w:spacing w:val="-13"/>
        </w:rPr>
        <w:t> </w:t>
      </w:r>
      <w:r>
        <w:rPr>
          <w:color w:val="231F20"/>
        </w:rPr>
        <w:t>在考虑敌人和怪物时可以忽略</w:t>
      </w:r>
      <w:r>
        <w:rPr>
          <w:color w:val="231F20"/>
          <w:spacing w:val="-2"/>
        </w:rPr>
        <w:t>这一变化。</w:t>
      </w:r>
    </w:p>
    <w:p>
      <w:pPr>
        <w:pStyle w:val="Heading6"/>
        <w:spacing w:before="100"/>
      </w:pPr>
      <w:r>
        <w:rPr>
          <w:color w:val="231F20"/>
          <w:spacing w:val="-5"/>
        </w:rPr>
        <w:t>体格</w:t>
      </w:r>
    </w:p>
    <w:p>
      <w:pPr>
        <w:pStyle w:val="BodyText"/>
        <w:spacing w:line="280" w:lineRule="auto"/>
        <w:ind w:right="1042" w:firstLine="420"/>
      </w:pPr>
      <w:r>
        <w:rPr>
          <w:color w:val="231F20"/>
          <w:spacing w:val="-2"/>
        </w:rPr>
        <w:t>七版引入了体格值，在战技和追逐时使用。它是力量和体型的综合。</w:t>
      </w:r>
    </w:p>
    <w:p>
      <w:pPr>
        <w:pStyle w:val="Heading6"/>
        <w:spacing w:before="88"/>
      </w:pPr>
      <w:r>
        <w:rPr>
          <w:color w:val="231F20"/>
          <w:spacing w:val="-3"/>
        </w:rPr>
        <w:t>移动速度</w:t>
      </w:r>
    </w:p>
    <w:p>
      <w:pPr>
        <w:pStyle w:val="BodyText"/>
        <w:spacing w:line="267" w:lineRule="exact"/>
        <w:ind w:left="226"/>
        <w:jc w:val="center"/>
      </w:pPr>
      <w:r>
        <w:rPr>
          <w:color w:val="231F20"/>
          <w:spacing w:val="-1"/>
        </w:rPr>
        <w:t>在六版中，所有人类的移动速度都是相同的</w:t>
      </w:r>
    </w:p>
    <w:p>
      <w:pPr>
        <w:pStyle w:val="BodyText"/>
        <w:spacing w:before="36"/>
      </w:pPr>
      <w:r>
        <w:rPr>
          <w:rFonts w:ascii="Palatino Linotype" w:eastAsia="Palatino Linotype"/>
          <w:color w:val="231F20"/>
          <w:spacing w:val="-2"/>
        </w:rPr>
        <w:t>8</w:t>
      </w:r>
      <w:r>
        <w:rPr>
          <w:color w:val="231F20"/>
          <w:spacing w:val="-3"/>
        </w:rPr>
        <w:t>。但是七版中的移动速度有差异。</w:t>
      </w:r>
    </w:p>
    <w:p>
      <w:pPr>
        <w:pStyle w:val="Heading3"/>
        <w:ind w:left="850"/>
      </w:pPr>
      <w:r>
        <w:rPr>
          <w:b w:val="0"/>
        </w:rPr>
        <w:br w:type="column"/>
      </w:r>
      <w:r>
        <w:rPr>
          <w:color w:val="231F20"/>
          <w:spacing w:val="-4"/>
          <w:w w:val="105"/>
        </w:rPr>
        <w:t>257~</w:t>
      </w:r>
    </w:p>
    <w:p>
      <w:pPr>
        <w:pStyle w:val="Heading3"/>
        <w:spacing w:after="0"/>
        <w:sectPr>
          <w:pgSz w:w="11910" w:h="16840"/>
          <w:pgMar w:top="420" w:bottom="280" w:left="283" w:right="283"/>
          <w:cols w:num="2" w:equalWidth="0">
            <w:col w:w="6430" w:space="2758"/>
            <w:col w:w="2156"/>
          </w:cols>
        </w:sectPr>
      </w:pPr>
    </w:p>
    <w:p>
      <w:pPr>
        <w:pStyle w:val="BodyText"/>
        <w:spacing w:before="2"/>
        <w:ind w:left="0"/>
        <w:rPr>
          <w:rFonts w:ascii="Palatino Linotype"/>
          <w:b/>
          <w:sz w:val="10"/>
        </w:rPr>
      </w:pPr>
    </w:p>
    <w:p>
      <w:pPr>
        <w:spacing w:line="240" w:lineRule="auto"/>
        <w:ind w:left="850" w:right="0" w:firstLine="0"/>
        <w:jc w:val="left"/>
        <w:rPr>
          <w:rFonts w:ascii="Palatino Linotype"/>
          <w:position w:val="263"/>
          <w:sz w:val="20"/>
        </w:rPr>
      </w:pPr>
      <w:r>
        <w:rPr>
          <w:rFonts w:ascii="Palatino Linotype"/>
          <w:sz w:val="20"/>
        </w:rPr>
        <mc:AlternateContent>
          <mc:Choice Requires="wps">
            <w:drawing>
              <wp:inline distT="0" distB="0" distL="0" distR="0">
                <wp:extent cx="2880360" cy="1870075"/>
                <wp:effectExtent l="0" t="0" r="0" b="6350"/>
                <wp:docPr id="1011" name="Group 1011"/>
                <wp:cNvGraphicFramePr>
                  <a:graphicFrameLocks/>
                </wp:cNvGraphicFramePr>
                <a:graphic>
                  <a:graphicData uri="http://schemas.microsoft.com/office/word/2010/wordprocessingGroup">
                    <wpg:wgp>
                      <wpg:cNvPr id="1011" name="Group 1011"/>
                      <wpg:cNvGrpSpPr/>
                      <wpg:grpSpPr>
                        <a:xfrm>
                          <a:off x="0" y="0"/>
                          <a:ext cx="2880360" cy="1870075"/>
                          <a:chExt cx="2880360" cy="1870075"/>
                        </a:xfrm>
                      </wpg:grpSpPr>
                      <pic:pic>
                        <pic:nvPicPr>
                          <pic:cNvPr id="1012" name="Image 1012"/>
                          <pic:cNvPicPr/>
                        </pic:nvPicPr>
                        <pic:blipFill>
                          <a:blip r:embed="rId6" cstate="print"/>
                          <a:stretch>
                            <a:fillRect/>
                          </a:stretch>
                        </pic:blipFill>
                        <pic:spPr>
                          <a:xfrm>
                            <a:off x="1287142" y="1270812"/>
                            <a:ext cx="127000" cy="123825"/>
                          </a:xfrm>
                          <a:prstGeom prst="rect">
                            <a:avLst/>
                          </a:prstGeom>
                        </pic:spPr>
                      </pic:pic>
                      <wps:wsp>
                        <wps:cNvPr id="1013" name="Textbox 1013"/>
                        <wps:cNvSpPr txBox="1"/>
                        <wps:spPr>
                          <a:xfrm>
                            <a:off x="3175" y="3175"/>
                            <a:ext cx="2874010" cy="1863725"/>
                          </a:xfrm>
                          <a:prstGeom prst="rect">
                            <a:avLst/>
                          </a:prstGeom>
                          <a:ln w="6350">
                            <a:solidFill>
                              <a:srgbClr val="231F20"/>
                            </a:solidFill>
                            <a:prstDash val="solid"/>
                          </a:ln>
                        </wps:spPr>
                        <wps:txbx>
                          <w:txbxContent>
                            <w:p>
                              <w:pPr>
                                <w:spacing w:line="256" w:lineRule="auto" w:before="61"/>
                                <w:ind w:left="97" w:right="-15" w:firstLine="420"/>
                                <w:jc w:val="left"/>
                                <w:rPr>
                                  <w:rFonts w:ascii="PMingLiU" w:eastAsia="PMingLiU" w:hint="eastAsia"/>
                                  <w:sz w:val="21"/>
                                </w:rPr>
                              </w:pPr>
                              <w:r>
                                <w:rPr>
                                  <w:rFonts w:ascii="PMingLiU" w:eastAsia="PMingLiU" w:hint="eastAsia"/>
                                  <w:color w:val="231F20"/>
                                  <w:spacing w:val="2"/>
                                  <w:sz w:val="21"/>
                                </w:rPr>
                                <w:t>「步枪」和「霰弹枪」原本是两个技能，</w:t>
                              </w:r>
                              <w:r>
                                <w:rPr>
                                  <w:rFonts w:ascii="PMingLiU" w:eastAsia="PMingLiU" w:hint="eastAsia"/>
                                  <w:color w:val="231F20"/>
                                  <w:spacing w:val="1"/>
                                  <w:sz w:val="21"/>
                                </w:rPr>
                                <w:t>但是现在合并了。六版的阿奇有 </w:t>
                              </w:r>
                              <w:r>
                                <w:rPr>
                                  <w:rFonts w:ascii="PMingLiU" w:eastAsia="PMingLiU" w:hint="eastAsia"/>
                                  <w:color w:val="231F20"/>
                                  <w:w w:val="116"/>
                                  <w:sz w:val="21"/>
                                </w:rPr>
                                <w:t>40</w:t>
                              </w:r>
                              <w:r>
                                <w:rPr>
                                  <w:rFonts w:ascii="PMingLiU" w:eastAsia="PMingLiU" w:hint="eastAsia"/>
                                  <w:color w:val="231F20"/>
                                  <w:spacing w:val="-1"/>
                                  <w:w w:val="116"/>
                                  <w:sz w:val="21"/>
                                </w:rPr>
                                <w:t>%</w:t>
                              </w:r>
                              <w:r>
                                <w:rPr>
                                  <w:rFonts w:ascii="PMingLiU" w:eastAsia="PMingLiU" w:hint="eastAsia"/>
                                  <w:color w:val="231F20"/>
                                  <w:spacing w:val="2"/>
                                  <w:sz w:val="21"/>
                                </w:rPr>
                                <w:t>「步枪」</w:t>
                              </w:r>
                              <w:r>
                                <w:rPr>
                                  <w:rFonts w:ascii="PMingLiU" w:eastAsia="PMingLiU" w:hint="eastAsia"/>
                                  <w:color w:val="231F20"/>
                                  <w:spacing w:val="-8"/>
                                  <w:sz w:val="21"/>
                                </w:rPr>
                                <w:t>和 </w:t>
                              </w:r>
                              <w:r>
                                <w:rPr>
                                  <w:rFonts w:ascii="PMingLiU" w:eastAsia="PMingLiU" w:hint="eastAsia"/>
                                  <w:color w:val="231F20"/>
                                  <w:spacing w:val="-1"/>
                                  <w:w w:val="116"/>
                                  <w:sz w:val="21"/>
                                </w:rPr>
                                <w:t>70</w:t>
                              </w:r>
                              <w:r>
                                <w:rPr>
                                  <w:rFonts w:ascii="PMingLiU" w:eastAsia="PMingLiU" w:hint="eastAsia"/>
                                  <w:color w:val="231F20"/>
                                  <w:spacing w:val="-53"/>
                                  <w:w w:val="116"/>
                                  <w:sz w:val="21"/>
                                </w:rPr>
                                <w:t>%</w:t>
                              </w:r>
                              <w:r>
                                <w:rPr>
                                  <w:rFonts w:ascii="PMingLiU" w:eastAsia="PMingLiU" w:hint="eastAsia"/>
                                  <w:color w:val="231F20"/>
                                  <w:spacing w:val="-15"/>
                                  <w:sz w:val="21"/>
                                </w:rPr>
                                <w:t>「霰弹枪」。六版的技能基础值是「步枪」 </w:t>
                              </w:r>
                              <w:r>
                                <w:rPr>
                                  <w:rFonts w:ascii="PMingLiU" w:eastAsia="PMingLiU" w:hint="eastAsia"/>
                                  <w:color w:val="231F20"/>
                                  <w:spacing w:val="-15"/>
                                  <w:w w:val="116"/>
                                  <w:sz w:val="21"/>
                                </w:rPr>
                                <w:t>25</w:t>
                              </w:r>
                              <w:r>
                                <w:rPr>
                                  <w:rFonts w:ascii="PMingLiU" w:eastAsia="PMingLiU" w:hint="eastAsia"/>
                                  <w:color w:val="231F20"/>
                                  <w:spacing w:val="-1"/>
                                  <w:w w:val="116"/>
                                  <w:sz w:val="21"/>
                                </w:rPr>
                                <w:t>%</w:t>
                              </w:r>
                              <w:r>
                                <w:rPr>
                                  <w:rFonts w:ascii="PMingLiU" w:eastAsia="PMingLiU" w:hint="eastAsia"/>
                                  <w:color w:val="231F20"/>
                                  <w:spacing w:val="-21"/>
                                  <w:sz w:val="21"/>
                                </w:rPr>
                                <w:t>，「霰弹枪</w:t>
                              </w:r>
                              <w:r>
                                <w:rPr>
                                  <w:rFonts w:ascii="PMingLiU" w:eastAsia="PMingLiU" w:hint="eastAsia"/>
                                  <w:color w:val="231F20"/>
                                  <w:w w:val="105"/>
                                  <w:sz w:val="21"/>
                                </w:rPr>
                                <w:t>」3</w:t>
                              </w:r>
                              <w:r>
                                <w:rPr>
                                  <w:rFonts w:ascii="PMingLiU" w:eastAsia="PMingLiU" w:hint="eastAsia"/>
                                  <w:color w:val="231F20"/>
                                  <w:w w:val="116"/>
                                  <w:sz w:val="21"/>
                                </w:rPr>
                                <w:t>0</w:t>
                              </w:r>
                              <w:r>
                                <w:rPr>
                                  <w:rFonts w:ascii="PMingLiU" w:eastAsia="PMingLiU" w:hint="eastAsia"/>
                                  <w:color w:val="231F20"/>
                                  <w:spacing w:val="-1"/>
                                  <w:w w:val="116"/>
                                  <w:sz w:val="21"/>
                                </w:rPr>
                                <w:t>%</w:t>
                              </w:r>
                              <w:r>
                                <w:rPr>
                                  <w:rFonts w:ascii="PMingLiU" w:eastAsia="PMingLiU" w:hint="eastAsia"/>
                                  <w:color w:val="231F20"/>
                                  <w:sz w:val="21"/>
                                </w:rPr>
                                <w:t>。阿奇的「步枪」提升了</w:t>
                              </w:r>
                            </w:p>
                            <w:p>
                              <w:pPr>
                                <w:spacing w:before="3"/>
                                <w:ind w:left="97" w:right="0" w:firstLine="0"/>
                                <w:jc w:val="left"/>
                                <w:rPr>
                                  <w:rFonts w:ascii="PMingLiU" w:eastAsia="PMingLiU" w:hint="eastAsia"/>
                                  <w:sz w:val="21"/>
                                </w:rPr>
                              </w:pPr>
                              <w:r>
                                <w:rPr>
                                  <w:rFonts w:ascii="PMingLiU" w:eastAsia="PMingLiU" w:hint="eastAsia"/>
                                  <w:color w:val="231F20"/>
                                  <w:spacing w:val="-8"/>
                                  <w:sz w:val="21"/>
                                </w:rPr>
                                <w:t>15 点，「霰弹枪」40</w:t>
                              </w:r>
                              <w:r>
                                <w:rPr>
                                  <w:rFonts w:ascii="PMingLiU" w:eastAsia="PMingLiU" w:hint="eastAsia"/>
                                  <w:color w:val="231F20"/>
                                  <w:spacing w:val="-3"/>
                                  <w:sz w:val="21"/>
                                </w:rPr>
                                <w:t> 点。</w:t>
                              </w:r>
                            </w:p>
                            <w:p>
                              <w:pPr>
                                <w:spacing w:line="256" w:lineRule="auto" w:before="21"/>
                                <w:ind w:left="97" w:right="80" w:firstLine="420"/>
                                <w:jc w:val="both"/>
                                <w:rPr>
                                  <w:rFonts w:ascii="PMingLiU" w:eastAsia="PMingLiU" w:hint="eastAsia"/>
                                  <w:sz w:val="21"/>
                                </w:rPr>
                              </w:pPr>
                              <w:r>
                                <w:rPr>
                                  <w:rFonts w:ascii="PMingLiU" w:eastAsia="PMingLiU" w:hint="eastAsia"/>
                                  <w:color w:val="231F20"/>
                                  <w:spacing w:val="-2"/>
                                  <w:sz w:val="21"/>
                                </w:rPr>
                                <w:t>阿奇的七版卡中「射击（步霰)」基础值是 </w:t>
                              </w:r>
                              <w:r>
                                <w:rPr>
                                  <w:rFonts w:ascii="PMingLiU" w:eastAsia="PMingLiU" w:hint="eastAsia"/>
                                  <w:color w:val="231F20"/>
                                  <w:sz w:val="21"/>
                                </w:rPr>
                                <w:t>25%，应当再加上二 中较大的数值（40%)，将</w:t>
                              </w:r>
                              <w:r>
                                <w:rPr>
                                  <w:rFonts w:ascii="PMingLiU" w:eastAsia="PMingLiU" w:hint="eastAsia"/>
                                  <w:color w:val="231F20"/>
                                  <w:spacing w:val="8"/>
                                  <w:sz w:val="21"/>
                                </w:rPr>
                                <w:t>其增加到 </w:t>
                              </w:r>
                              <w:r>
                                <w:rPr>
                                  <w:rFonts w:ascii="PMingLiU" w:eastAsia="PMingLiU" w:hint="eastAsia"/>
                                  <w:color w:val="231F20"/>
                                  <w:sz w:val="21"/>
                                </w:rPr>
                                <w:t>65</w:t>
                              </w:r>
                              <w:r>
                                <w:rPr>
                                  <w:rFonts w:ascii="PMingLiU" w:eastAsia="PMingLiU" w:hint="eastAsia"/>
                                  <w:color w:val="231F20"/>
                                  <w:spacing w:val="5"/>
                                  <w:sz w:val="21"/>
                                </w:rPr>
                                <w:t>%。未使用的 </w:t>
                              </w:r>
                              <w:r>
                                <w:rPr>
                                  <w:rFonts w:ascii="PMingLiU" w:eastAsia="PMingLiU" w:hint="eastAsia"/>
                                  <w:color w:val="231F20"/>
                                  <w:sz w:val="21"/>
                                </w:rPr>
                                <w:t>15</w:t>
                              </w:r>
                              <w:r>
                                <w:rPr>
                                  <w:rFonts w:ascii="PMingLiU" w:eastAsia="PMingLiU" w:hint="eastAsia"/>
                                  <w:color w:val="231F20"/>
                                  <w:spacing w:val="3"/>
                                  <w:sz w:val="21"/>
                                </w:rPr>
                                <w:t>% 记入阿奇的技</w:t>
                              </w:r>
                              <w:r>
                                <w:rPr>
                                  <w:rFonts w:ascii="PMingLiU" w:eastAsia="PMingLiU" w:hint="eastAsia"/>
                                  <w:color w:val="231F20"/>
                                  <w:spacing w:val="-4"/>
                                  <w:sz w:val="21"/>
                                </w:rPr>
                                <w:t>能池。</w:t>
                              </w:r>
                            </w:p>
                          </w:txbxContent>
                        </wps:txbx>
                        <wps:bodyPr wrap="square" lIns="0" tIns="0" rIns="0" bIns="0" rtlCol="0">
                          <a:noAutofit/>
                        </wps:bodyPr>
                      </wps:wsp>
                    </wpg:wgp>
                  </a:graphicData>
                </a:graphic>
              </wp:inline>
            </w:drawing>
          </mc:Choice>
          <mc:Fallback>
            <w:pict>
              <v:group style="width:226.8pt;height:147.25pt;mso-position-horizontal-relative:char;mso-position-vertical-relative:line" id="docshapegroup426" coordorigin="0,0" coordsize="4536,2945">
                <v:shape style="position:absolute;left:2027;top:2001;width:200;height:195" type="#_x0000_t75" id="docshape427" stroked="false">
                  <v:imagedata r:id="rId6" o:title=""/>
                </v:shape>
                <v:shape style="position:absolute;left:5;top:5;width:4526;height:2935" type="#_x0000_t202" id="docshape428" filled="false" stroked="true" strokeweight=".5pt" strokecolor="#231f20">
                  <v:textbox inset="0,0,0,0">
                    <w:txbxContent>
                      <w:p>
                        <w:pPr>
                          <w:spacing w:line="256" w:lineRule="auto" w:before="61"/>
                          <w:ind w:left="97" w:right="-15" w:firstLine="420"/>
                          <w:jc w:val="left"/>
                          <w:rPr>
                            <w:rFonts w:ascii="PMingLiU" w:eastAsia="PMingLiU" w:hint="eastAsia"/>
                            <w:sz w:val="21"/>
                          </w:rPr>
                        </w:pPr>
                        <w:r>
                          <w:rPr>
                            <w:rFonts w:ascii="PMingLiU" w:eastAsia="PMingLiU" w:hint="eastAsia"/>
                            <w:color w:val="231F20"/>
                            <w:spacing w:val="2"/>
                            <w:sz w:val="21"/>
                          </w:rPr>
                          <w:t>「步枪」和「霰弹枪」原本是两个技能，</w:t>
                        </w:r>
                        <w:r>
                          <w:rPr>
                            <w:rFonts w:ascii="PMingLiU" w:eastAsia="PMingLiU" w:hint="eastAsia"/>
                            <w:color w:val="231F20"/>
                            <w:spacing w:val="1"/>
                            <w:sz w:val="21"/>
                          </w:rPr>
                          <w:t>但是现在合并了。六版的阿奇有 </w:t>
                        </w:r>
                        <w:r>
                          <w:rPr>
                            <w:rFonts w:ascii="PMingLiU" w:eastAsia="PMingLiU" w:hint="eastAsia"/>
                            <w:color w:val="231F20"/>
                            <w:w w:val="116"/>
                            <w:sz w:val="21"/>
                          </w:rPr>
                          <w:t>40</w:t>
                        </w:r>
                        <w:r>
                          <w:rPr>
                            <w:rFonts w:ascii="PMingLiU" w:eastAsia="PMingLiU" w:hint="eastAsia"/>
                            <w:color w:val="231F20"/>
                            <w:spacing w:val="-1"/>
                            <w:w w:val="116"/>
                            <w:sz w:val="21"/>
                          </w:rPr>
                          <w:t>%</w:t>
                        </w:r>
                        <w:r>
                          <w:rPr>
                            <w:rFonts w:ascii="PMingLiU" w:eastAsia="PMingLiU" w:hint="eastAsia"/>
                            <w:color w:val="231F20"/>
                            <w:spacing w:val="2"/>
                            <w:sz w:val="21"/>
                          </w:rPr>
                          <w:t>「步枪」</w:t>
                        </w:r>
                        <w:r>
                          <w:rPr>
                            <w:rFonts w:ascii="PMingLiU" w:eastAsia="PMingLiU" w:hint="eastAsia"/>
                            <w:color w:val="231F20"/>
                            <w:spacing w:val="-8"/>
                            <w:sz w:val="21"/>
                          </w:rPr>
                          <w:t>和 </w:t>
                        </w:r>
                        <w:r>
                          <w:rPr>
                            <w:rFonts w:ascii="PMingLiU" w:eastAsia="PMingLiU" w:hint="eastAsia"/>
                            <w:color w:val="231F20"/>
                            <w:spacing w:val="-1"/>
                            <w:w w:val="116"/>
                            <w:sz w:val="21"/>
                          </w:rPr>
                          <w:t>70</w:t>
                        </w:r>
                        <w:r>
                          <w:rPr>
                            <w:rFonts w:ascii="PMingLiU" w:eastAsia="PMingLiU" w:hint="eastAsia"/>
                            <w:color w:val="231F20"/>
                            <w:spacing w:val="-53"/>
                            <w:w w:val="116"/>
                            <w:sz w:val="21"/>
                          </w:rPr>
                          <w:t>%</w:t>
                        </w:r>
                        <w:r>
                          <w:rPr>
                            <w:rFonts w:ascii="PMingLiU" w:eastAsia="PMingLiU" w:hint="eastAsia"/>
                            <w:color w:val="231F20"/>
                            <w:spacing w:val="-15"/>
                            <w:sz w:val="21"/>
                          </w:rPr>
                          <w:t>「霰弹枪」。六版的技能基础值是「步枪」 </w:t>
                        </w:r>
                        <w:r>
                          <w:rPr>
                            <w:rFonts w:ascii="PMingLiU" w:eastAsia="PMingLiU" w:hint="eastAsia"/>
                            <w:color w:val="231F20"/>
                            <w:spacing w:val="-15"/>
                            <w:w w:val="116"/>
                            <w:sz w:val="21"/>
                          </w:rPr>
                          <w:t>25</w:t>
                        </w:r>
                        <w:r>
                          <w:rPr>
                            <w:rFonts w:ascii="PMingLiU" w:eastAsia="PMingLiU" w:hint="eastAsia"/>
                            <w:color w:val="231F20"/>
                            <w:spacing w:val="-1"/>
                            <w:w w:val="116"/>
                            <w:sz w:val="21"/>
                          </w:rPr>
                          <w:t>%</w:t>
                        </w:r>
                        <w:r>
                          <w:rPr>
                            <w:rFonts w:ascii="PMingLiU" w:eastAsia="PMingLiU" w:hint="eastAsia"/>
                            <w:color w:val="231F20"/>
                            <w:spacing w:val="-21"/>
                            <w:sz w:val="21"/>
                          </w:rPr>
                          <w:t>，「霰弹枪</w:t>
                        </w:r>
                        <w:r>
                          <w:rPr>
                            <w:rFonts w:ascii="PMingLiU" w:eastAsia="PMingLiU" w:hint="eastAsia"/>
                            <w:color w:val="231F20"/>
                            <w:w w:val="105"/>
                            <w:sz w:val="21"/>
                          </w:rPr>
                          <w:t>」3</w:t>
                        </w:r>
                        <w:r>
                          <w:rPr>
                            <w:rFonts w:ascii="PMingLiU" w:eastAsia="PMingLiU" w:hint="eastAsia"/>
                            <w:color w:val="231F20"/>
                            <w:w w:val="116"/>
                            <w:sz w:val="21"/>
                          </w:rPr>
                          <w:t>0</w:t>
                        </w:r>
                        <w:r>
                          <w:rPr>
                            <w:rFonts w:ascii="PMingLiU" w:eastAsia="PMingLiU" w:hint="eastAsia"/>
                            <w:color w:val="231F20"/>
                            <w:spacing w:val="-1"/>
                            <w:w w:val="116"/>
                            <w:sz w:val="21"/>
                          </w:rPr>
                          <w:t>%</w:t>
                        </w:r>
                        <w:r>
                          <w:rPr>
                            <w:rFonts w:ascii="PMingLiU" w:eastAsia="PMingLiU" w:hint="eastAsia"/>
                            <w:color w:val="231F20"/>
                            <w:sz w:val="21"/>
                          </w:rPr>
                          <w:t>。阿奇的「步枪」提升了</w:t>
                        </w:r>
                      </w:p>
                      <w:p>
                        <w:pPr>
                          <w:spacing w:before="3"/>
                          <w:ind w:left="97" w:right="0" w:firstLine="0"/>
                          <w:jc w:val="left"/>
                          <w:rPr>
                            <w:rFonts w:ascii="PMingLiU" w:eastAsia="PMingLiU" w:hint="eastAsia"/>
                            <w:sz w:val="21"/>
                          </w:rPr>
                        </w:pPr>
                        <w:r>
                          <w:rPr>
                            <w:rFonts w:ascii="PMingLiU" w:eastAsia="PMingLiU" w:hint="eastAsia"/>
                            <w:color w:val="231F20"/>
                            <w:spacing w:val="-8"/>
                            <w:sz w:val="21"/>
                          </w:rPr>
                          <w:t>15 点，「霰弹枪」40</w:t>
                        </w:r>
                        <w:r>
                          <w:rPr>
                            <w:rFonts w:ascii="PMingLiU" w:eastAsia="PMingLiU" w:hint="eastAsia"/>
                            <w:color w:val="231F20"/>
                            <w:spacing w:val="-3"/>
                            <w:sz w:val="21"/>
                          </w:rPr>
                          <w:t> 点。</w:t>
                        </w:r>
                      </w:p>
                      <w:p>
                        <w:pPr>
                          <w:spacing w:line="256" w:lineRule="auto" w:before="21"/>
                          <w:ind w:left="97" w:right="80" w:firstLine="420"/>
                          <w:jc w:val="both"/>
                          <w:rPr>
                            <w:rFonts w:ascii="PMingLiU" w:eastAsia="PMingLiU" w:hint="eastAsia"/>
                            <w:sz w:val="21"/>
                          </w:rPr>
                        </w:pPr>
                        <w:r>
                          <w:rPr>
                            <w:rFonts w:ascii="PMingLiU" w:eastAsia="PMingLiU" w:hint="eastAsia"/>
                            <w:color w:val="231F20"/>
                            <w:spacing w:val="-2"/>
                            <w:sz w:val="21"/>
                          </w:rPr>
                          <w:t>阿奇的七版卡中「射击（步霰)」基础值是 </w:t>
                        </w:r>
                        <w:r>
                          <w:rPr>
                            <w:rFonts w:ascii="PMingLiU" w:eastAsia="PMingLiU" w:hint="eastAsia"/>
                            <w:color w:val="231F20"/>
                            <w:sz w:val="21"/>
                          </w:rPr>
                          <w:t>25%，应当再加上二 中较大的数值（40%)，将</w:t>
                        </w:r>
                        <w:r>
                          <w:rPr>
                            <w:rFonts w:ascii="PMingLiU" w:eastAsia="PMingLiU" w:hint="eastAsia"/>
                            <w:color w:val="231F20"/>
                            <w:spacing w:val="8"/>
                            <w:sz w:val="21"/>
                          </w:rPr>
                          <w:t>其增加到 </w:t>
                        </w:r>
                        <w:r>
                          <w:rPr>
                            <w:rFonts w:ascii="PMingLiU" w:eastAsia="PMingLiU" w:hint="eastAsia"/>
                            <w:color w:val="231F20"/>
                            <w:sz w:val="21"/>
                          </w:rPr>
                          <w:t>65</w:t>
                        </w:r>
                        <w:r>
                          <w:rPr>
                            <w:rFonts w:ascii="PMingLiU" w:eastAsia="PMingLiU" w:hint="eastAsia"/>
                            <w:color w:val="231F20"/>
                            <w:spacing w:val="5"/>
                            <w:sz w:val="21"/>
                          </w:rPr>
                          <w:t>%。未使用的 </w:t>
                        </w:r>
                        <w:r>
                          <w:rPr>
                            <w:rFonts w:ascii="PMingLiU" w:eastAsia="PMingLiU" w:hint="eastAsia"/>
                            <w:color w:val="231F20"/>
                            <w:sz w:val="21"/>
                          </w:rPr>
                          <w:t>15</w:t>
                        </w:r>
                        <w:r>
                          <w:rPr>
                            <w:rFonts w:ascii="PMingLiU" w:eastAsia="PMingLiU" w:hint="eastAsia"/>
                            <w:color w:val="231F20"/>
                            <w:spacing w:val="3"/>
                            <w:sz w:val="21"/>
                          </w:rPr>
                          <w:t>% 记入阿奇的技</w:t>
                        </w:r>
                        <w:r>
                          <w:rPr>
                            <w:rFonts w:ascii="PMingLiU" w:eastAsia="PMingLiU" w:hint="eastAsia"/>
                            <w:color w:val="231F20"/>
                            <w:spacing w:val="-4"/>
                            <w:sz w:val="21"/>
                          </w:rPr>
                          <w:t>能池。</w:t>
                        </w:r>
                      </w:p>
                    </w:txbxContent>
                  </v:textbox>
                  <v:stroke dashstyle="solid"/>
                  <w10:wrap type="none"/>
                </v:shape>
              </v:group>
            </w:pict>
          </mc:Fallback>
        </mc:AlternateContent>
      </w:r>
      <w:r>
        <w:rPr>
          <w:rFonts w:ascii="Palatino Linotype"/>
          <w:sz w:val="20"/>
        </w:rPr>
      </w:r>
      <w:r>
        <w:rPr>
          <w:rFonts w:ascii="Times New Roman"/>
          <w:spacing w:val="55"/>
          <w:sz w:val="19"/>
        </w:rPr>
        <w:t> </w:t>
      </w:r>
      <w:r>
        <w:rPr>
          <w:rFonts w:ascii="Palatino Linotype"/>
          <w:spacing w:val="55"/>
          <w:position w:val="263"/>
          <w:sz w:val="20"/>
        </w:rPr>
        <mc:AlternateContent>
          <mc:Choice Requires="wps">
            <w:drawing>
              <wp:inline distT="0" distB="0" distL="0" distR="0">
                <wp:extent cx="213360" cy="120014"/>
                <wp:effectExtent l="9525" t="0" r="0" b="3810"/>
                <wp:docPr id="1014" name="Textbox 1014"/>
                <wp:cNvGraphicFramePr>
                  <a:graphicFrameLocks/>
                </wp:cNvGraphicFramePr>
                <a:graphic>
                  <a:graphicData uri="http://schemas.microsoft.com/office/word/2010/wordprocessingShape">
                    <wps:wsp>
                      <wps:cNvPr id="1014" name="Textbox 1014"/>
                      <wps:cNvSpPr txBox="1"/>
                      <wps:spPr>
                        <a:xfrm>
                          <a:off x="0" y="0"/>
                          <a:ext cx="213360" cy="120014"/>
                        </a:xfrm>
                        <a:prstGeom prst="rect">
                          <a:avLst/>
                        </a:prstGeom>
                        <a:ln w="3175">
                          <a:solidFill>
                            <a:srgbClr val="231F20"/>
                          </a:solidFill>
                          <a:prstDash val="solid"/>
                        </a:ln>
                      </wps:spPr>
                      <wps:txbx>
                        <w:txbxContent>
                          <w:p>
                            <w:pPr>
                              <w:spacing w:line="183" w:lineRule="exact" w:before="0"/>
                              <w:ind w:left="33" w:right="0" w:firstLine="0"/>
                              <w:jc w:val="left"/>
                              <w:rPr>
                                <w:rFonts w:ascii="Palatino Linotype"/>
                                <w:sz w:val="18"/>
                              </w:rPr>
                            </w:pPr>
                            <w:r>
                              <w:rPr>
                                <w:rFonts w:ascii="Palatino Linotype"/>
                                <w:color w:val="231F20"/>
                                <w:spacing w:val="-5"/>
                                <w:sz w:val="18"/>
                              </w:rPr>
                              <w:t>258</w:t>
                            </w:r>
                          </w:p>
                        </w:txbxContent>
                      </wps:txbx>
                      <wps:bodyPr wrap="square" lIns="0" tIns="0" rIns="0" bIns="0" rtlCol="0">
                        <a:noAutofit/>
                      </wps:bodyPr>
                    </wps:wsp>
                  </a:graphicData>
                </a:graphic>
              </wp:inline>
            </w:drawing>
          </mc:Choice>
          <mc:Fallback>
            <w:pict>
              <v:shape style="width:16.8pt;height:9.450pt;mso-position-horizontal-relative:char;mso-position-vertical-relative:line" type="#_x0000_t202" id="docshape429" filled="false" stroked="true" strokeweight=".25pt" strokecolor="#231f20">
                <w10:anchorlock/>
                <v:textbox inset="0,0,0,0">
                  <w:txbxContent>
                    <w:p>
                      <w:pPr>
                        <w:spacing w:line="183" w:lineRule="exact" w:before="0"/>
                        <w:ind w:left="33" w:right="0" w:firstLine="0"/>
                        <w:jc w:val="left"/>
                        <w:rPr>
                          <w:rFonts w:ascii="Palatino Linotype"/>
                          <w:sz w:val="18"/>
                        </w:rPr>
                      </w:pPr>
                      <w:r>
                        <w:rPr>
                          <w:rFonts w:ascii="Palatino Linotype"/>
                          <w:color w:val="231F20"/>
                          <w:spacing w:val="-5"/>
                          <w:sz w:val="18"/>
                        </w:rPr>
                        <w:t>258</w:t>
                      </w:r>
                    </w:p>
                  </w:txbxContent>
                </v:textbox>
                <v:stroke dashstyle="solid"/>
              </v:shape>
            </w:pict>
          </mc:Fallback>
        </mc:AlternateContent>
      </w:r>
      <w:r>
        <w:rPr>
          <w:rFonts w:ascii="Palatino Linotype"/>
          <w:spacing w:val="55"/>
          <w:position w:val="263"/>
          <w:sz w:val="20"/>
        </w:rPr>
      </w:r>
    </w:p>
    <w:p>
      <w:pPr>
        <w:pStyle w:val="BodyText"/>
        <w:spacing w:before="7"/>
        <w:ind w:left="0"/>
        <w:rPr>
          <w:rFonts w:ascii="Palatino Linotype"/>
          <w:b/>
          <w:sz w:val="6"/>
        </w:rPr>
      </w:pPr>
    </w:p>
    <w:p>
      <w:pPr>
        <w:pStyle w:val="BodyText"/>
        <w:spacing w:after="0"/>
        <w:rPr>
          <w:rFonts w:ascii="Palatino Linotype"/>
          <w:b/>
          <w:sz w:val="6"/>
        </w:rPr>
        <w:sectPr>
          <w:type w:val="continuous"/>
          <w:pgSz w:w="11910" w:h="16840"/>
          <w:pgMar w:top="1660" w:bottom="280" w:left="283" w:right="283"/>
        </w:sectPr>
      </w:pPr>
    </w:p>
    <w:p>
      <w:pPr>
        <w:pStyle w:val="Heading6"/>
        <w:spacing w:before="44"/>
      </w:pPr>
      <w:r>
        <w:rPr/>
        <mc:AlternateContent>
          <mc:Choice Requires="wps">
            <w:drawing>
              <wp:anchor distT="0" distB="0" distL="0" distR="0" allowOverlap="1" layoutInCell="1" locked="0" behindDoc="0" simplePos="0" relativeHeight="15981056">
                <wp:simplePos x="0" y="0"/>
                <wp:positionH relativeFrom="page">
                  <wp:posOffset>719999</wp:posOffset>
                </wp:positionH>
                <wp:positionV relativeFrom="page">
                  <wp:posOffset>652767</wp:posOffset>
                </wp:positionV>
                <wp:extent cx="6120130" cy="1270"/>
                <wp:effectExtent l="0" t="0" r="0" b="0"/>
                <wp:wrapNone/>
                <wp:docPr id="1015" name="Graphic 1015"/>
                <wp:cNvGraphicFramePr>
                  <a:graphicFrameLocks/>
                </wp:cNvGraphicFramePr>
                <a:graphic>
                  <a:graphicData uri="http://schemas.microsoft.com/office/word/2010/wordprocessingShape">
                    <wps:wsp>
                      <wps:cNvPr id="1015" name="Graphic 1015"/>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1056" from="56.692902pt,51.399014pt" to="538.582902pt,51.399014pt" stroked="true" strokeweight=".75pt" strokecolor="#231f20">
                <v:stroke dashstyle="solid"/>
                <w10:wrap type="none"/>
              </v:line>
            </w:pict>
          </mc:Fallback>
        </mc:AlternateContent>
      </w:r>
      <w:r>
        <w:rPr>
          <w:color w:val="231F20"/>
          <w:spacing w:val="-4"/>
        </w:rPr>
        <w:t>技能池</w:t>
      </w:r>
    </w:p>
    <w:p>
      <w:pPr>
        <w:pStyle w:val="BodyText"/>
        <w:spacing w:line="280" w:lineRule="auto"/>
        <w:ind w:right="102" w:firstLine="420"/>
        <w:jc w:val="both"/>
      </w:pPr>
      <w:r>
        <w:rPr>
          <w:color w:val="231F20"/>
          <w:spacing w:val="-2"/>
        </w:rPr>
        <w:t>在七版的角色卡上，许多技能没有变化，技能值可以直接转换。但是如果投资的技能不存在</w:t>
      </w:r>
      <w:r>
        <w:rPr>
          <w:color w:val="231F20"/>
          <w:spacing w:val="-6"/>
        </w:rPr>
        <w:t>了，这些点数应当记录在技能池中，供之后分配。</w:t>
      </w:r>
      <w:r>
        <w:rPr>
          <w:color w:val="231F20"/>
          <w:spacing w:val="-2"/>
        </w:rPr>
        <w:t>当向技能池记入点数时，不要误把初始点数投入</w:t>
      </w:r>
      <w:r>
        <w:rPr>
          <w:color w:val="231F20"/>
          <w:spacing w:val="-4"/>
        </w:rPr>
        <w:t>技能池。</w:t>
      </w:r>
    </w:p>
    <w:p>
      <w:pPr>
        <w:pStyle w:val="BodyText"/>
        <w:spacing w:line="280" w:lineRule="auto"/>
        <w:ind w:right="96" w:firstLine="420"/>
        <w:jc w:val="both"/>
      </w:pPr>
      <w:r>
        <w:rPr>
          <w:color w:val="231F20"/>
          <w:spacing w:val="-2"/>
        </w:rPr>
        <w:t>技能池中的点数在七版中应重新分配以建立相似的角色。当分配技能时，考虑将点数投入七</w:t>
      </w:r>
      <w:r>
        <w:rPr>
          <w:color w:val="231F20"/>
          <w:spacing w:val="-5"/>
        </w:rPr>
        <w:t>版新增的技能中，例如「魅惑」和「恐吓」。</w:t>
      </w:r>
    </w:p>
    <w:p>
      <w:pPr>
        <w:pStyle w:val="BodyText"/>
        <w:spacing w:line="280" w:lineRule="auto"/>
        <w:ind w:right="96" w:firstLine="420"/>
        <w:jc w:val="both"/>
      </w:pPr>
      <w:r>
        <w:rPr>
          <w:color w:val="231F20"/>
          <w:spacing w:val="-2"/>
        </w:rPr>
        <w:t>旧版本中的一些技能在新版本被合并了。这种技能是在熟练度上会影响另一个领域熟练度的</w:t>
      </w:r>
      <w:r>
        <w:rPr>
          <w:color w:val="231F20"/>
        </w:rPr>
        <w:t>类型。比如「步枪」和「霰弹枪」。这两种武器</w:t>
      </w:r>
      <w:r>
        <w:rPr>
          <w:color w:val="231F20"/>
          <w:spacing w:val="-2"/>
        </w:rPr>
        <w:t>在很多方面都不同，但是精通霰弹枪的人比起未受到步枪训练的人在使用步枪时有许多优势。</w:t>
      </w:r>
    </w:p>
    <w:p>
      <w:pPr>
        <w:pStyle w:val="BodyText"/>
        <w:spacing w:line="271" w:lineRule="auto" w:before="1"/>
        <w:ind w:firstLine="420"/>
        <w:jc w:val="both"/>
      </w:pPr>
      <w:r>
        <w:rPr>
          <w:color w:val="231F20"/>
          <w:spacing w:val="6"/>
        </w:rPr>
        <w:t>所有因为技能合并或删除而空出的点数应该</w:t>
      </w:r>
      <w:r>
        <w:rPr>
          <w:color w:val="231F20"/>
          <w:spacing w:val="-11"/>
        </w:rPr>
        <w:t>由玩家合理分配，</w:t>
      </w:r>
      <w:r>
        <w:rPr>
          <w:rFonts w:ascii="Palatino Linotype" w:eastAsia="Palatino Linotype"/>
          <w:color w:val="231F20"/>
          <w:w w:val="94"/>
        </w:rPr>
        <w:t>K</w:t>
      </w:r>
      <w:r>
        <w:rPr>
          <w:rFonts w:ascii="Palatino Linotype" w:eastAsia="Palatino Linotype"/>
          <w:color w:val="231F20"/>
          <w:w w:val="94"/>
        </w:rPr>
        <w:t>P</w:t>
      </w:r>
      <w:r>
        <w:rPr>
          <w:rFonts w:ascii="Palatino Linotype" w:eastAsia="Palatino Linotype"/>
          <w:color w:val="231F20"/>
          <w:spacing w:val="-21"/>
        </w:rPr>
        <w:t> </w:t>
      </w:r>
      <w:r>
        <w:rPr>
          <w:color w:val="231F20"/>
          <w:spacing w:val="4"/>
        </w:rPr>
        <w:t>可能会规定一个</w:t>
      </w:r>
      <w:r>
        <w:rPr>
          <w:rFonts w:ascii="Palatino Linotype" w:eastAsia="Palatino Linotype"/>
          <w:color w:val="231F20"/>
          <w:w w:val="95"/>
        </w:rPr>
        <w:t>75%</w:t>
      </w:r>
      <w:r>
        <w:rPr>
          <w:rFonts w:ascii="Palatino Linotype" w:eastAsia="Palatino Linotype"/>
          <w:color w:val="231F20"/>
          <w:spacing w:val="-21"/>
        </w:rPr>
        <w:t> </w:t>
      </w:r>
      <w:r>
        <w:rPr>
          <w:color w:val="231F20"/>
          <w:spacing w:val="-5"/>
        </w:rPr>
        <w:t>的上限。</w:t>
      </w:r>
    </w:p>
    <w:p>
      <w:pPr>
        <w:pStyle w:val="BodyText"/>
        <w:spacing w:line="276" w:lineRule="auto"/>
        <w:ind w:right="103" w:firstLine="420"/>
        <w:jc w:val="both"/>
      </w:pPr>
      <w:r>
        <w:rPr>
          <w:color w:val="231F20"/>
        </w:rPr>
        <w:t>若 </w:t>
      </w:r>
      <w:r>
        <w:rPr>
          <w:rFonts w:ascii="Palatino Linotype" w:eastAsia="Palatino Linotype"/>
          <w:color w:val="231F20"/>
        </w:rPr>
        <w:t>KP</w:t>
      </w:r>
      <w:r>
        <w:rPr>
          <w:rFonts w:ascii="Palatino Linotype" w:eastAsia="Palatino Linotype"/>
          <w:color w:val="231F20"/>
          <w:spacing w:val="40"/>
        </w:rPr>
        <w:t> </w:t>
      </w:r>
      <w:r>
        <w:rPr>
          <w:color w:val="231F20"/>
        </w:rPr>
        <w:t>同意，如果有必要，一些调查员可以</w:t>
      </w:r>
      <w:r>
        <w:rPr>
          <w:color w:val="231F20"/>
          <w:spacing w:val="-2"/>
        </w:rPr>
        <w:t>为了调整或平衡转移技能点数。</w:t>
      </w:r>
    </w:p>
    <w:p>
      <w:pPr>
        <w:pStyle w:val="BodyText"/>
        <w:spacing w:before="1"/>
        <w:ind w:left="1270"/>
      </w:pPr>
      <w:r>
        <w:rPr>
          <w:color w:val="231F20"/>
          <w:spacing w:val="-1"/>
        </w:rPr>
        <w:t>下面列出完整的技能对照表。</w:t>
      </w:r>
    </w:p>
    <w:p>
      <w:pPr>
        <w:spacing w:line="240" w:lineRule="auto" w:before="306"/>
        <w:rPr>
          <w:sz w:val="28"/>
        </w:rPr>
      </w:pPr>
      <w:r>
        <w:rPr/>
        <w:br w:type="column"/>
      </w:r>
      <w:r>
        <w:rPr>
          <w:sz w:val="28"/>
        </w:rPr>
      </w:r>
    </w:p>
    <w:p>
      <w:pPr>
        <w:pStyle w:val="Heading6"/>
        <w:spacing w:before="0"/>
        <w:ind w:left="421"/>
      </w:pPr>
      <w:r>
        <w:rPr>
          <w:color w:val="231F20"/>
          <w:spacing w:val="-2"/>
        </w:rPr>
        <w:t>信用评级点数</w:t>
      </w:r>
    </w:p>
    <w:p>
      <w:pPr>
        <w:pStyle w:val="BodyText"/>
        <w:spacing w:line="280" w:lineRule="auto"/>
        <w:ind w:left="421" w:right="850" w:firstLine="420"/>
      </w:pPr>
      <w:r>
        <w:rPr>
          <w:color w:val="231F20"/>
          <w:spacing w:val="-2"/>
        </w:rPr>
        <w:t>如果你的角色已有记录的资产，可以保留。否则，用信用评级范围调整你调查员的财富。</w:t>
      </w:r>
    </w:p>
    <w:p>
      <w:pPr>
        <w:pStyle w:val="Heading6"/>
        <w:spacing w:line="223" w:lineRule="auto" w:before="108"/>
        <w:ind w:left="421" w:right="708"/>
        <w:rPr>
          <w:rFonts w:ascii="Book Antiqua" w:eastAsia="Book Antiqua"/>
          <w:b/>
          <w:sz w:val="25"/>
        </w:rPr>
      </w:pPr>
      <w:r>
        <w:rPr>
          <w:color w:val="231F20"/>
          <w:spacing w:val="-6"/>
        </w:rPr>
        <w:t>战斗技能（踢、拳、头顶、擒抱、刀、</w:t>
      </w:r>
      <w:r>
        <w:rPr>
          <w:color w:val="231F20"/>
        </w:rPr>
        <w:t>棍 </w:t>
      </w:r>
      <w:r>
        <w:rPr>
          <w:rFonts w:ascii="Book Antiqua" w:eastAsia="Book Antiqua"/>
          <w:b/>
          <w:color w:val="231F20"/>
          <w:w w:val="115"/>
          <w:sz w:val="25"/>
        </w:rPr>
        <w:t>)</w:t>
      </w:r>
    </w:p>
    <w:p>
      <w:pPr>
        <w:pStyle w:val="BodyText"/>
        <w:spacing w:line="278" w:lineRule="auto" w:before="4"/>
        <w:ind w:left="421" w:right="848" w:firstLine="420"/>
        <w:jc w:val="right"/>
      </w:pPr>
      <w:r>
        <w:rPr>
          <w:color w:val="231F20"/>
          <w:spacing w:val="-2"/>
        </w:rPr>
        <w:t>在以前的版本中，每种凡骨攻击都有单独的技能。现在这些技能已经合并成一个技能：「格</w:t>
      </w:r>
      <w:r>
        <w:rPr>
          <w:color w:val="231F20"/>
        </w:rPr>
        <w:t>斗（</w:t>
      </w:r>
      <w:r>
        <w:rPr>
          <w:color w:val="231F20"/>
          <w:spacing w:val="-14"/>
        </w:rPr>
        <w:t>斗殴 </w:t>
      </w:r>
      <w:r>
        <w:rPr>
          <w:rFonts w:ascii="Palatino Linotype" w:eastAsia="Palatino Linotype"/>
          <w:color w:val="231F20"/>
        </w:rPr>
        <w:t>)</w:t>
      </w:r>
      <w:r>
        <w:rPr>
          <w:color w:val="231F20"/>
          <w:spacing w:val="-8"/>
        </w:rPr>
        <w:t>」。如果你离别人足够近，头顶可能是</w:t>
      </w:r>
      <w:r>
        <w:rPr>
          <w:color w:val="231F20"/>
          <w:spacing w:val="-2"/>
        </w:rPr>
        <w:t>最适合的攻击方式。如果目标在地面上，脚踢可能更合适。鼓励玩家寻找符合当时情境的攻击方</w:t>
      </w:r>
      <w:r>
        <w:rPr>
          <w:color w:val="231F20"/>
          <w:spacing w:val="-12"/>
        </w:rPr>
        <w:t>式，而不是出于战术考虑使用自己的最高技能值。</w:t>
      </w:r>
      <w:r>
        <w:rPr>
          <w:color w:val="231F20"/>
          <w:spacing w:val="-2"/>
        </w:rPr>
        <w:t>棍棒和小刀之类基本武器现在也包含在「格</w:t>
      </w:r>
    </w:p>
    <w:p>
      <w:pPr>
        <w:pStyle w:val="BodyText"/>
        <w:spacing w:line="277" w:lineRule="exact"/>
        <w:ind w:left="421"/>
        <w:jc w:val="both"/>
      </w:pPr>
      <w:r>
        <w:rPr>
          <w:color w:val="231F20"/>
        </w:rPr>
        <w:t>斗（</w:t>
      </w:r>
      <w:r>
        <w:rPr>
          <w:color w:val="231F20"/>
          <w:spacing w:val="-18"/>
        </w:rPr>
        <w:t>斗殴 </w:t>
      </w:r>
      <w:r>
        <w:rPr>
          <w:rFonts w:ascii="Palatino Linotype" w:eastAsia="Palatino Linotype"/>
          <w:color w:val="231F20"/>
        </w:rPr>
        <w:t>)</w:t>
      </w:r>
      <w:r>
        <w:rPr>
          <w:color w:val="231F20"/>
          <w:spacing w:val="-1"/>
        </w:rPr>
        <w:t>」当中。如果你的调查员受到攻击，他</w:t>
      </w:r>
    </w:p>
    <w:p>
      <w:pPr>
        <w:pStyle w:val="BodyText"/>
        <w:spacing w:line="278" w:lineRule="auto" w:before="31"/>
        <w:ind w:left="421" w:right="848"/>
        <w:jc w:val="both"/>
      </w:pPr>
      <w:r>
        <w:rPr>
          <w:rFonts w:ascii="Palatino Linotype" w:eastAsia="Palatino Linotype"/>
          <w:color w:val="231F20"/>
          <w:spacing w:val="-7"/>
        </w:rPr>
        <w:t>/ </w:t>
      </w:r>
      <w:r>
        <w:rPr>
          <w:color w:val="231F20"/>
        </w:rPr>
        <w:t>她可以抓起一把水果刀来武装自己，但是如果这</w:t>
      </w:r>
      <w:r>
        <w:rPr>
          <w:color w:val="231F20"/>
          <w:spacing w:val="-2"/>
        </w:rPr>
        <w:t>时技能值会变低，他们还会这么做吗？熟练的格斗家很可能灵活地使用任何棍棒或小刀。</w:t>
      </w:r>
    </w:p>
    <w:p>
      <w:pPr>
        <w:pStyle w:val="BodyText"/>
        <w:spacing w:after="0" w:line="278" w:lineRule="auto"/>
        <w:jc w:val="both"/>
        <w:sectPr>
          <w:type w:val="continuous"/>
          <w:pgSz w:w="11910" w:h="16840"/>
          <w:pgMar w:top="1660" w:bottom="280" w:left="283" w:right="283"/>
          <w:cols w:num="2" w:equalWidth="0">
            <w:col w:w="5492" w:space="40"/>
            <w:col w:w="5812"/>
          </w:cols>
        </w:sectPr>
      </w:pPr>
    </w:p>
    <w:p>
      <w:pPr>
        <w:pStyle w:val="Heading3"/>
        <w:spacing w:before="83"/>
        <w:ind w:left="645"/>
      </w:pPr>
      <w:r>
        <w:rPr/>
        <mc:AlternateContent>
          <mc:Choice Requires="wps">
            <w:drawing>
              <wp:anchor distT="0" distB="0" distL="0" distR="0" allowOverlap="1" layoutInCell="1" locked="0" behindDoc="0" simplePos="0" relativeHeight="15982080">
                <wp:simplePos x="0" y="0"/>
                <wp:positionH relativeFrom="page">
                  <wp:posOffset>719999</wp:posOffset>
                </wp:positionH>
                <wp:positionV relativeFrom="paragraph">
                  <wp:posOffset>390639</wp:posOffset>
                </wp:positionV>
                <wp:extent cx="6120130" cy="1270"/>
                <wp:effectExtent l="0" t="0" r="0" b="0"/>
                <wp:wrapNone/>
                <wp:docPr id="1016" name="Graphic 1016"/>
                <wp:cNvGraphicFramePr>
                  <a:graphicFrameLocks/>
                </wp:cNvGraphicFramePr>
                <a:graphic>
                  <a:graphicData uri="http://schemas.microsoft.com/office/word/2010/wordprocessingShape">
                    <wps:wsp>
                      <wps:cNvPr id="1016" name="Graphic 1016"/>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2080" from="56.692902pt,30.759001pt" to="538.582902pt,30.759001pt" stroked="true" strokeweight=".75pt" strokecolor="#231f20">
                <v:stroke dashstyle="solid"/>
                <w10:wrap type="none"/>
              </v:line>
            </w:pict>
          </mc:Fallback>
        </mc:AlternateContent>
      </w:r>
      <w:r>
        <w:rPr>
          <w:color w:val="231F20"/>
          <w:spacing w:val="-5"/>
        </w:rPr>
        <w:t>259</w:t>
      </w:r>
    </w:p>
    <w:p>
      <w:pPr>
        <w:pStyle w:val="Heading6"/>
        <w:spacing w:line="349" w:lineRule="exact" w:before="114"/>
      </w:pPr>
      <w:r>
        <w:rPr>
          <w:color w:val="231F20"/>
          <w:spacing w:val="-5"/>
        </w:rPr>
        <w:t>结语</w:t>
      </w:r>
    </w:p>
    <w:p>
      <w:pPr>
        <w:pStyle w:val="Heading7"/>
        <w:spacing w:before="149"/>
        <w:ind w:left="645"/>
      </w:pPr>
      <w:r>
        <w:rPr/>
        <w:br w:type="column"/>
      </w:r>
      <w:r>
        <w:rPr>
          <w:color w:val="231F20"/>
        </w:rPr>
        <w:t>克苏鲁的呼唤ø</w:t>
      </w:r>
      <w:r>
        <w:rPr>
          <w:color w:val="231F20"/>
          <w:spacing w:val="5"/>
        </w:rPr>
        <w:t>七版 调查员手册</w:t>
      </w:r>
    </w:p>
    <w:p>
      <w:pPr>
        <w:pStyle w:val="BodyText"/>
        <w:spacing w:before="115"/>
        <w:ind w:left="2634"/>
      </w:pPr>
      <w:r>
        <w:rPr>
          <w:color w:val="231F20"/>
          <w:spacing w:val="-2"/>
        </w:rPr>
        <w:t>华盛顿州：西雅图。</w:t>
      </w:r>
    </w:p>
    <w:p>
      <w:pPr>
        <w:pStyle w:val="BodyText"/>
        <w:spacing w:after="0"/>
        <w:sectPr>
          <w:pgSz w:w="11910" w:h="16840"/>
          <w:pgMar w:top="380" w:bottom="280" w:left="283" w:right="283"/>
          <w:cols w:num="2" w:equalWidth="0">
            <w:col w:w="1451" w:space="1867"/>
            <w:col w:w="8026"/>
          </w:cols>
        </w:sectPr>
      </w:pPr>
    </w:p>
    <w:p>
      <w:pPr>
        <w:pStyle w:val="BodyText"/>
        <w:spacing w:line="273" w:lineRule="auto" w:before="28"/>
        <w:ind w:right="132" w:firstLine="420"/>
        <w:jc w:val="both"/>
      </w:pPr>
      <w:r>
        <w:rPr>
          <w:color w:val="231F20"/>
          <w:spacing w:val="-9"/>
        </w:rPr>
        <w:t>桑迪 </w:t>
      </w:r>
      <w:r>
        <w:rPr>
          <w:rFonts w:ascii="Palatino Linotype" w:hAnsi="Palatino Linotype" w:eastAsia="Palatino Linotype"/>
          <w:color w:val="231F20"/>
        </w:rPr>
        <w:t>·</w:t>
      </w:r>
      <w:r>
        <w:rPr>
          <w:rFonts w:ascii="Palatino Linotype" w:hAnsi="Palatino Linotype" w:eastAsia="Palatino Linotype"/>
          <w:color w:val="231F20"/>
          <w:spacing w:val="-8"/>
        </w:rPr>
        <w:t> </w:t>
      </w:r>
      <w:r>
        <w:rPr>
          <w:color w:val="231F20"/>
          <w:spacing w:val="-6"/>
        </w:rPr>
        <w:t>彼得森在 </w:t>
      </w:r>
      <w:r>
        <w:rPr>
          <w:rFonts w:ascii="Palatino Linotype" w:hAnsi="Palatino Linotype" w:eastAsia="Palatino Linotype"/>
          <w:color w:val="231F20"/>
        </w:rPr>
        <w:t>30 </w:t>
      </w:r>
      <w:r>
        <w:rPr>
          <w:color w:val="231F20"/>
        </w:rPr>
        <w:t>年前创造了“克苏鲁的呼</w:t>
      </w:r>
      <w:r>
        <w:rPr>
          <w:color w:val="231F20"/>
          <w:spacing w:val="-15"/>
        </w:rPr>
        <w:t>唤”。在这 </w:t>
      </w:r>
      <w:r>
        <w:rPr>
          <w:rFonts w:ascii="Palatino Linotype" w:hAnsi="Palatino Linotype" w:eastAsia="Palatino Linotype"/>
          <w:color w:val="231F20"/>
        </w:rPr>
        <w:t>30</w:t>
      </w:r>
      <w:r>
        <w:rPr>
          <w:rFonts w:ascii="Palatino Linotype" w:hAnsi="Palatino Linotype" w:eastAsia="Palatino Linotype"/>
          <w:color w:val="231F20"/>
          <w:spacing w:val="21"/>
        </w:rPr>
        <w:t> </w:t>
      </w:r>
      <w:r>
        <w:rPr>
          <w:color w:val="231F20"/>
        </w:rPr>
        <w:t>年间，规则几乎没有什么改变。本</w:t>
      </w:r>
      <w:r>
        <w:rPr>
          <w:color w:val="231F20"/>
          <w:spacing w:val="-2"/>
        </w:rPr>
        <w:t>新版规则的目的在于既保持使“克苏鲁的呼唤”适于有趣游戏的特性，又引入一些新规则，比如</w:t>
      </w:r>
      <w:r>
        <w:rPr>
          <w:color w:val="231F20"/>
        </w:rPr>
        <w:t>孤注一掷和追逐规则，使得 </w:t>
      </w:r>
      <w:r>
        <w:rPr>
          <w:rFonts w:ascii="Palatino Linotype" w:hAnsi="Palatino Linotype" w:eastAsia="Palatino Linotype"/>
          <w:color w:val="231F20"/>
        </w:rPr>
        <w:t>KP</w:t>
      </w:r>
      <w:r>
        <w:rPr>
          <w:rFonts w:ascii="Palatino Linotype" w:hAnsi="Palatino Linotype" w:eastAsia="Palatino Linotype"/>
          <w:color w:val="231F20"/>
          <w:spacing w:val="40"/>
        </w:rPr>
        <w:t> </w:t>
      </w:r>
      <w:r>
        <w:rPr>
          <w:color w:val="231F20"/>
        </w:rPr>
        <w:t>和玩家能够有更</w:t>
      </w:r>
      <w:r>
        <w:rPr>
          <w:color w:val="231F20"/>
          <w:spacing w:val="-2"/>
        </w:rPr>
        <w:t>多方法展开故事，更加兴奋。</w:t>
      </w:r>
    </w:p>
    <w:p>
      <w:pPr>
        <w:pStyle w:val="BodyText"/>
        <w:spacing w:before="11"/>
        <w:ind w:left="1270"/>
      </w:pPr>
      <w:r>
        <w:rPr>
          <w:color w:val="231F20"/>
          <w:spacing w:val="-1"/>
        </w:rPr>
        <w:t>祝您使用新版本游戏愉快。</w:t>
      </w:r>
    </w:p>
    <w:p>
      <w:pPr>
        <w:pStyle w:val="Heading4"/>
        <w:spacing w:before="175"/>
      </w:pPr>
      <w:r>
        <w:rPr>
          <w:color w:val="231F20"/>
          <w:spacing w:val="-4"/>
        </w:rPr>
        <w:t>一三六</w:t>
      </w:r>
    </w:p>
    <w:p>
      <w:pPr>
        <w:pStyle w:val="Heading5"/>
        <w:spacing w:before="92"/>
        <w:rPr>
          <w:rFonts w:ascii="PMingLiU" w:eastAsia="PMingLiU" w:hint="eastAsia"/>
        </w:rPr>
      </w:pPr>
      <w:r>
        <w:rPr>
          <w:rFonts w:ascii="PMingLiU" w:eastAsia="PMingLiU" w:hint="eastAsia"/>
          <w:color w:val="231F20"/>
          <w:spacing w:val="-1"/>
        </w:rPr>
        <w:t>译注附录：美国主要城市</w:t>
      </w:r>
    </w:p>
    <w:p>
      <w:pPr>
        <w:pStyle w:val="BodyText"/>
        <w:spacing w:line="280" w:lineRule="auto"/>
        <w:ind w:right="143"/>
      </w:pPr>
      <w:r>
        <w:rPr>
          <w:color w:val="231F20"/>
          <w:spacing w:val="-2"/>
        </w:rPr>
        <w:t>（基本由东到西，以上面出现过的为准。凡在此处出现的城市，正文中一般不再出现州名。）</w:t>
      </w:r>
    </w:p>
    <w:p>
      <w:pPr>
        <w:pStyle w:val="BodyText"/>
        <w:spacing w:line="280" w:lineRule="auto" w:before="1"/>
        <w:ind w:right="268"/>
      </w:pPr>
      <w:r>
        <w:rPr>
          <w:color w:val="231F20"/>
          <w:spacing w:val="-2"/>
        </w:rPr>
        <w:t>马萨诸塞州：波士顿、阿卡姆、塞勒姆、剑桥。康涅狄格州：纽黑文。</w:t>
      </w:r>
    </w:p>
    <w:p>
      <w:pPr>
        <w:pStyle w:val="BodyText"/>
      </w:pPr>
      <w:r>
        <w:rPr>
          <w:color w:val="231F20"/>
          <w:spacing w:val="-1"/>
        </w:rPr>
        <w:t>罗得岛州：普罗维登斯。</w:t>
      </w:r>
    </w:p>
    <w:p>
      <w:pPr>
        <w:pStyle w:val="BodyText"/>
        <w:spacing w:line="280" w:lineRule="auto" w:before="46"/>
        <w:ind w:right="143"/>
      </w:pPr>
      <w:r>
        <w:rPr>
          <w:color w:val="231F20"/>
          <w:spacing w:val="-6"/>
        </w:rPr>
        <w:t>纽约州：纽约、奥尔巴尼、锡拉丘兹、罗切斯特、</w:t>
      </w:r>
      <w:r>
        <w:rPr>
          <w:color w:val="231F20"/>
          <w:spacing w:val="-4"/>
        </w:rPr>
        <w:t>布法罗。</w:t>
      </w:r>
    </w:p>
    <w:p>
      <w:pPr>
        <w:pStyle w:val="BodyText"/>
      </w:pPr>
      <w:r>
        <w:rPr>
          <w:color w:val="231F20"/>
          <w:spacing w:val="-2"/>
        </w:rPr>
        <w:t>新泽西州：纽瓦克。</w:t>
      </w:r>
    </w:p>
    <w:p>
      <w:pPr>
        <w:pStyle w:val="BodyText"/>
        <w:spacing w:line="280" w:lineRule="auto" w:before="46"/>
        <w:ind w:right="1738"/>
      </w:pPr>
      <w:r>
        <w:rPr>
          <w:color w:val="231F20"/>
          <w:spacing w:val="-2"/>
        </w:rPr>
        <w:t>宾夕法尼亚州：费城、匹兹堡。华盛顿特区：华盛顿。</w:t>
      </w:r>
    </w:p>
    <w:p>
      <w:pPr>
        <w:pStyle w:val="BodyText"/>
        <w:spacing w:line="280" w:lineRule="auto" w:before="1"/>
        <w:ind w:right="2578"/>
      </w:pPr>
      <w:r>
        <w:rPr>
          <w:color w:val="231F20"/>
          <w:spacing w:val="-2"/>
        </w:rPr>
        <w:t>马里兰州：巴尔的摩。</w:t>
      </w:r>
      <w:r>
        <w:rPr>
          <w:color w:val="231F20"/>
          <w:spacing w:val="-1"/>
        </w:rPr>
        <w:t>弗吉尼亚州：里士满。</w:t>
      </w:r>
    </w:p>
    <w:p>
      <w:pPr>
        <w:pStyle w:val="BodyText"/>
        <w:spacing w:line="280" w:lineRule="auto"/>
        <w:ind w:right="2158"/>
      </w:pPr>
      <w:r>
        <w:rPr>
          <w:color w:val="231F20"/>
          <w:spacing w:val="-2"/>
        </w:rPr>
        <w:t>南卡罗来纳州：哥伦比亚。佐治亚州：亚特兰大。</w:t>
      </w:r>
    </w:p>
    <w:p>
      <w:pPr>
        <w:pStyle w:val="BodyText"/>
        <w:spacing w:line="280" w:lineRule="auto"/>
        <w:ind w:right="898"/>
      </w:pPr>
      <w:r>
        <w:rPr>
          <w:color w:val="231F20"/>
          <w:spacing w:val="-2"/>
        </w:rPr>
        <w:t>佛罗里达州：奥兰多、坦帕、迈阿密。</w:t>
      </w:r>
      <w:r>
        <w:rPr>
          <w:color w:val="231F20"/>
          <w:spacing w:val="-2"/>
        </w:rPr>
        <w:t> 俄亥俄州：哥伦布、克利夫兰、阿克伦、托莱多、辛辛那提。</w:t>
      </w:r>
    </w:p>
    <w:p>
      <w:pPr>
        <w:pStyle w:val="BodyText"/>
        <w:spacing w:before="1"/>
      </w:pPr>
      <w:r>
        <w:rPr>
          <w:color w:val="231F20"/>
          <w:spacing w:val="-2"/>
        </w:rPr>
        <w:t>密歇根州：底特律。</w:t>
      </w:r>
    </w:p>
    <w:p>
      <w:pPr>
        <w:pStyle w:val="BodyText"/>
        <w:spacing w:before="46"/>
      </w:pPr>
      <w:r>
        <w:rPr>
          <w:color w:val="231F20"/>
          <w:spacing w:val="-1"/>
        </w:rPr>
        <w:t>威斯康星州：密尔沃基。</w:t>
      </w:r>
    </w:p>
    <w:p>
      <w:pPr>
        <w:pStyle w:val="BodyText"/>
        <w:spacing w:before="46"/>
      </w:pPr>
      <w:r>
        <w:rPr>
          <w:color w:val="231F20"/>
          <w:spacing w:val="-1"/>
        </w:rPr>
        <w:t>印第安纳州：印第安纳波利斯。</w:t>
      </w:r>
    </w:p>
    <w:p>
      <w:pPr>
        <w:pStyle w:val="BodyText"/>
        <w:spacing w:line="280" w:lineRule="auto" w:before="46"/>
        <w:ind w:right="1108"/>
      </w:pPr>
      <w:r>
        <w:rPr>
          <w:color w:val="231F20"/>
          <w:spacing w:val="-2"/>
        </w:rPr>
        <w:t>伊利诺伊州：芝加哥、斯普林菲尔德。田纳西州：孟菲斯。</w:t>
      </w:r>
    </w:p>
    <w:p>
      <w:pPr>
        <w:pStyle w:val="BodyText"/>
      </w:pPr>
      <w:r>
        <w:rPr>
          <w:color w:val="231F20"/>
          <w:spacing w:val="-1"/>
        </w:rPr>
        <w:t>亚拉巴马州：蒙哥马利、伯明翰。</w:t>
      </w:r>
    </w:p>
    <w:p>
      <w:pPr>
        <w:pStyle w:val="BodyText"/>
        <w:spacing w:line="280" w:lineRule="auto" w:before="46"/>
        <w:ind w:right="1108"/>
      </w:pPr>
      <w:r>
        <w:rPr>
          <w:color w:val="231F20"/>
          <w:spacing w:val="-2"/>
        </w:rPr>
        <w:t>明尼苏达州：明尼阿波利斯、圣保罗。密苏里州：圣路易斯、堪萨斯城。</w:t>
      </w:r>
    </w:p>
    <w:p>
      <w:pPr>
        <w:pStyle w:val="BodyText"/>
        <w:spacing w:before="1"/>
      </w:pPr>
      <w:r>
        <w:rPr>
          <w:color w:val="231F20"/>
          <w:spacing w:val="-2"/>
        </w:rPr>
        <w:t>阿肯色州：小石城。</w:t>
      </w:r>
    </w:p>
    <w:p>
      <w:pPr>
        <w:pStyle w:val="BodyText"/>
        <w:spacing w:before="45"/>
      </w:pPr>
      <w:r>
        <w:rPr>
          <w:color w:val="231F20"/>
          <w:spacing w:val="-1"/>
        </w:rPr>
        <w:t>路易斯安那州：新奥尔良。</w:t>
      </w:r>
    </w:p>
    <w:p>
      <w:pPr>
        <w:pStyle w:val="BodyText"/>
        <w:spacing w:before="46"/>
      </w:pPr>
      <w:r>
        <w:rPr>
          <w:color w:val="231F20"/>
          <w:spacing w:val="-1"/>
        </w:rPr>
        <w:t>俄克拉荷马州：俄克拉荷马城。</w:t>
      </w:r>
    </w:p>
    <w:p>
      <w:pPr>
        <w:pStyle w:val="BodyText"/>
        <w:spacing w:line="280" w:lineRule="auto" w:before="46"/>
        <w:ind w:right="38"/>
      </w:pPr>
      <w:r>
        <w:rPr>
          <w:color w:val="231F20"/>
          <w:spacing w:val="-25"/>
        </w:rPr>
        <w:t>得克萨斯州：沃斯堡、达拉斯、休斯敦、圣安东尼奥、</w:t>
      </w:r>
      <w:r>
        <w:rPr>
          <w:color w:val="231F20"/>
          <w:spacing w:val="-2"/>
        </w:rPr>
        <w:t>厄尔巴索。</w:t>
      </w:r>
    </w:p>
    <w:p>
      <w:pPr>
        <w:pStyle w:val="BodyText"/>
        <w:spacing w:before="1"/>
      </w:pPr>
      <w:r>
        <w:rPr>
          <w:color w:val="231F20"/>
          <w:spacing w:val="-2"/>
        </w:rPr>
        <w:t>科罗拉多州：丹佛。</w:t>
      </w:r>
    </w:p>
    <w:p>
      <w:pPr>
        <w:pStyle w:val="BodyText"/>
        <w:spacing w:line="280" w:lineRule="auto" w:before="46"/>
        <w:ind w:right="2158"/>
      </w:pPr>
      <w:r>
        <w:rPr>
          <w:color w:val="231F20"/>
          <w:spacing w:val="-2"/>
        </w:rPr>
        <w:t>新墨西哥州：阿尔伯克基。犹他州：盐湖城。</w:t>
      </w:r>
    </w:p>
    <w:p>
      <w:pPr>
        <w:pStyle w:val="BodyText"/>
      </w:pPr>
      <w:r>
        <w:rPr>
          <w:color w:val="231F20"/>
          <w:spacing w:val="-1"/>
        </w:rPr>
        <w:t>亚利桑那州：菲尼克斯。</w:t>
      </w:r>
    </w:p>
    <w:p>
      <w:pPr>
        <w:pStyle w:val="BodyText"/>
        <w:spacing w:line="259" w:lineRule="exact"/>
        <w:ind w:left="378"/>
      </w:pPr>
      <w:r>
        <w:rPr/>
        <w:br w:type="column"/>
      </w:r>
      <w:r>
        <w:rPr>
          <w:color w:val="231F20"/>
          <w:spacing w:val="-2"/>
        </w:rPr>
        <w:t>俄勒冈州：波特兰。</w:t>
      </w:r>
    </w:p>
    <w:p>
      <w:pPr>
        <w:pStyle w:val="BodyText"/>
        <w:spacing w:before="46"/>
        <w:ind w:left="378"/>
      </w:pPr>
      <w:r>
        <w:rPr>
          <w:color w:val="231F20"/>
          <w:spacing w:val="-1"/>
        </w:rPr>
        <w:t>内华达州：拉斯维加斯。</w:t>
      </w:r>
    </w:p>
    <w:p>
      <w:pPr>
        <w:pStyle w:val="BodyText"/>
        <w:spacing w:line="280" w:lineRule="auto" w:before="46"/>
        <w:ind w:left="378" w:right="850"/>
      </w:pPr>
      <w:r>
        <w:rPr>
          <w:color w:val="231F20"/>
          <w:spacing w:val="-2"/>
        </w:rPr>
        <w:t>加利福尼亚州：萨克拉门托、旧金山、奥克兰、洛杉矶、圣迭戈。</w:t>
      </w:r>
    </w:p>
    <w:p>
      <w:pPr>
        <w:pStyle w:val="Heading5"/>
        <w:spacing w:line="442" w:lineRule="exact" w:before="139"/>
        <w:ind w:left="378"/>
        <w:rPr>
          <w:rFonts w:ascii="PMingLiU" w:eastAsia="PMingLiU" w:hint="eastAsia"/>
        </w:rPr>
      </w:pPr>
      <w:r>
        <w:rPr>
          <w:rFonts w:ascii="PMingLiU" w:eastAsia="PMingLiU" w:hint="eastAsia"/>
          <w:color w:val="231F20"/>
          <w:spacing w:val="-2"/>
        </w:rPr>
        <w:t>时任美国总统</w:t>
      </w:r>
    </w:p>
    <w:p>
      <w:pPr>
        <w:pStyle w:val="BodyText"/>
        <w:spacing w:line="266" w:lineRule="auto"/>
        <w:ind w:left="378" w:right="1836"/>
        <w:rPr>
          <w:rFonts w:ascii="Palatino Linotype" w:hAnsi="Palatino Linotype" w:eastAsia="Palatino Linotype"/>
        </w:rPr>
      </w:pPr>
      <w:r>
        <w:rPr>
          <w:color w:val="231F20"/>
          <w:spacing w:val="-22"/>
        </w:rPr>
        <w:t>第 </w:t>
      </w:r>
      <w:r>
        <w:rPr>
          <w:rFonts w:ascii="Palatino Linotype" w:hAnsi="Palatino Linotype" w:eastAsia="Palatino Linotype"/>
          <w:color w:val="231F20"/>
        </w:rPr>
        <w:t>26 </w:t>
      </w:r>
      <w:r>
        <w:rPr>
          <w:color w:val="231F20"/>
          <w:spacing w:val="-8"/>
        </w:rPr>
        <w:t>任：西奥多 </w:t>
      </w:r>
      <w:r>
        <w:rPr>
          <w:rFonts w:ascii="Palatino Linotype" w:hAnsi="Palatino Linotype" w:eastAsia="Palatino Linotype"/>
          <w:color w:val="231F20"/>
        </w:rPr>
        <w:t>· </w:t>
      </w:r>
      <w:r>
        <w:rPr>
          <w:color w:val="231F20"/>
          <w:spacing w:val="-11"/>
        </w:rPr>
        <w:t>罗斯福 </w:t>
      </w:r>
      <w:r>
        <w:rPr>
          <w:rFonts w:ascii="Palatino Linotype" w:hAnsi="Palatino Linotype" w:eastAsia="Palatino Linotype"/>
          <w:color w:val="231F20"/>
        </w:rPr>
        <w:t>(1905-</w:t>
      </w:r>
      <w:r>
        <w:rPr>
          <w:rFonts w:ascii="Palatino Linotype" w:hAnsi="Palatino Linotype" w:eastAsia="Palatino Linotype"/>
          <w:color w:val="231F20"/>
        </w:rPr>
        <w:t>1909)</w:t>
      </w:r>
      <w:r>
        <w:rPr>
          <w:color w:val="231F20"/>
          <w:spacing w:val="-28"/>
        </w:rPr>
        <w:t>第 </w:t>
      </w:r>
      <w:r>
        <w:rPr>
          <w:rFonts w:ascii="Palatino Linotype" w:hAnsi="Palatino Linotype" w:eastAsia="Palatino Linotype"/>
          <w:color w:val="231F20"/>
        </w:rPr>
        <w:t>27</w:t>
      </w:r>
      <w:r>
        <w:rPr>
          <w:rFonts w:ascii="Palatino Linotype" w:hAnsi="Palatino Linotype" w:eastAsia="Palatino Linotype"/>
          <w:color w:val="231F20"/>
          <w:spacing w:val="-14"/>
        </w:rPr>
        <w:t> </w:t>
      </w:r>
      <w:r>
        <w:rPr>
          <w:color w:val="231F20"/>
          <w:spacing w:val="-11"/>
        </w:rPr>
        <w:t>任：威廉 </w:t>
      </w:r>
      <w:r>
        <w:rPr>
          <w:rFonts w:ascii="Palatino Linotype" w:hAnsi="Palatino Linotype" w:eastAsia="Palatino Linotype"/>
          <w:color w:val="231F20"/>
        </w:rPr>
        <w:t>·</w:t>
      </w:r>
      <w:r>
        <w:rPr>
          <w:rFonts w:ascii="Palatino Linotype" w:hAnsi="Palatino Linotype" w:eastAsia="Palatino Linotype"/>
          <w:color w:val="231F20"/>
          <w:spacing w:val="-13"/>
        </w:rPr>
        <w:t> </w:t>
      </w:r>
      <w:r>
        <w:rPr>
          <w:rFonts w:ascii="Palatino Linotype" w:hAnsi="Palatino Linotype" w:eastAsia="Palatino Linotype"/>
          <w:color w:val="231F20"/>
        </w:rPr>
        <w:t>H</w:t>
      </w:r>
      <w:r>
        <w:rPr>
          <w:rFonts w:ascii="Palatino Linotype" w:hAnsi="Palatino Linotype" w:eastAsia="Palatino Linotype"/>
          <w:color w:val="231F20"/>
          <w:spacing w:val="-13"/>
        </w:rPr>
        <w:t> </w:t>
      </w:r>
      <w:r>
        <w:rPr>
          <w:rFonts w:ascii="Palatino Linotype" w:hAnsi="Palatino Linotype" w:eastAsia="Palatino Linotype"/>
          <w:color w:val="231F20"/>
        </w:rPr>
        <w:t>·</w:t>
      </w:r>
      <w:r>
        <w:rPr>
          <w:rFonts w:ascii="Palatino Linotype" w:hAnsi="Palatino Linotype" w:eastAsia="Palatino Linotype"/>
          <w:color w:val="231F20"/>
          <w:spacing w:val="-13"/>
        </w:rPr>
        <w:t> </w:t>
      </w:r>
      <w:r>
        <w:rPr>
          <w:color w:val="231F20"/>
          <w:spacing w:val="-14"/>
        </w:rPr>
        <w:t>塔夫脱 </w:t>
      </w:r>
      <w:r>
        <w:rPr>
          <w:rFonts w:ascii="Palatino Linotype" w:hAnsi="Palatino Linotype" w:eastAsia="Palatino Linotype"/>
          <w:color w:val="231F20"/>
        </w:rPr>
        <w:t>(1909-</w:t>
      </w:r>
      <w:r>
        <w:rPr>
          <w:rFonts w:ascii="Palatino Linotype" w:hAnsi="Palatino Linotype" w:eastAsia="Palatino Linotype"/>
          <w:color w:val="231F20"/>
        </w:rPr>
        <w:t>1913</w:t>
      </w:r>
      <w:r>
        <w:rPr>
          <w:rFonts w:ascii="Palatino Linotype" w:hAnsi="Palatino Linotype" w:eastAsia="Palatino Linotype"/>
          <w:color w:val="231F20"/>
        </w:rPr>
        <w:t>)</w:t>
      </w:r>
      <w:r>
        <w:rPr>
          <w:color w:val="231F20"/>
          <w:spacing w:val="-22"/>
        </w:rPr>
        <w:t>第 </w:t>
      </w:r>
      <w:r>
        <w:rPr>
          <w:rFonts w:ascii="Palatino Linotype" w:hAnsi="Palatino Linotype" w:eastAsia="Palatino Linotype"/>
          <w:color w:val="231F20"/>
        </w:rPr>
        <w:t>28 </w:t>
      </w:r>
      <w:r>
        <w:rPr>
          <w:color w:val="231F20"/>
          <w:spacing w:val="-8"/>
        </w:rPr>
        <w:t>任：伍德罗 </w:t>
      </w:r>
      <w:r>
        <w:rPr>
          <w:rFonts w:ascii="Palatino Linotype" w:hAnsi="Palatino Linotype" w:eastAsia="Palatino Linotype"/>
          <w:color w:val="231F20"/>
        </w:rPr>
        <w:t>· </w:t>
      </w:r>
      <w:r>
        <w:rPr>
          <w:color w:val="231F20"/>
          <w:spacing w:val="-11"/>
        </w:rPr>
        <w:t>威尔逊 </w:t>
      </w:r>
      <w:r>
        <w:rPr>
          <w:rFonts w:ascii="Palatino Linotype" w:hAnsi="Palatino Linotype" w:eastAsia="Palatino Linotype"/>
          <w:color w:val="231F20"/>
        </w:rPr>
        <w:t>(1913-1921)</w:t>
      </w:r>
    </w:p>
    <w:p>
      <w:pPr>
        <w:pStyle w:val="BodyText"/>
        <w:ind w:left="378"/>
        <w:rPr>
          <w:rFonts w:ascii="Palatino Linotype" w:hAnsi="Palatino Linotype" w:eastAsia="Palatino Linotype"/>
        </w:rPr>
      </w:pPr>
      <w:r>
        <w:rPr>
          <w:color w:val="231F20"/>
          <w:spacing w:val="-28"/>
        </w:rPr>
        <w:t>第 </w:t>
      </w:r>
      <w:r>
        <w:rPr>
          <w:rFonts w:ascii="Palatino Linotype" w:hAnsi="Palatino Linotype" w:eastAsia="Palatino Linotype"/>
          <w:color w:val="231F20"/>
        </w:rPr>
        <w:t>29</w:t>
      </w:r>
      <w:r>
        <w:rPr>
          <w:rFonts w:ascii="Palatino Linotype" w:hAnsi="Palatino Linotype" w:eastAsia="Palatino Linotype"/>
          <w:color w:val="231F20"/>
          <w:spacing w:val="-14"/>
        </w:rPr>
        <w:t> </w:t>
      </w:r>
      <w:r>
        <w:rPr>
          <w:color w:val="231F20"/>
          <w:spacing w:val="-11"/>
        </w:rPr>
        <w:t>任：沃伦 </w:t>
      </w:r>
      <w:r>
        <w:rPr>
          <w:rFonts w:ascii="Palatino Linotype" w:hAnsi="Palatino Linotype" w:eastAsia="Palatino Linotype"/>
          <w:color w:val="231F20"/>
        </w:rPr>
        <w:t>·</w:t>
      </w:r>
      <w:r>
        <w:rPr>
          <w:rFonts w:ascii="Palatino Linotype" w:hAnsi="Palatino Linotype" w:eastAsia="Palatino Linotype"/>
          <w:color w:val="231F20"/>
          <w:spacing w:val="-6"/>
        </w:rPr>
        <w:t> </w:t>
      </w:r>
      <w:r>
        <w:rPr>
          <w:color w:val="231F20"/>
          <w:spacing w:val="-11"/>
        </w:rPr>
        <w:t>甘梅利尔 </w:t>
      </w:r>
      <w:r>
        <w:rPr>
          <w:rFonts w:ascii="Palatino Linotype" w:hAnsi="Palatino Linotype" w:eastAsia="Palatino Linotype"/>
          <w:color w:val="231F20"/>
        </w:rPr>
        <w:t>·</w:t>
      </w:r>
      <w:r>
        <w:rPr>
          <w:rFonts w:ascii="Palatino Linotype" w:hAnsi="Palatino Linotype" w:eastAsia="Palatino Linotype"/>
          <w:color w:val="231F20"/>
          <w:spacing w:val="-5"/>
        </w:rPr>
        <w:t> </w:t>
      </w:r>
      <w:r>
        <w:rPr>
          <w:color w:val="231F20"/>
          <w:spacing w:val="-18"/>
        </w:rPr>
        <w:t>哈定 </w:t>
      </w:r>
      <w:r>
        <w:rPr>
          <w:rFonts w:ascii="Palatino Linotype" w:hAnsi="Palatino Linotype" w:eastAsia="Palatino Linotype"/>
          <w:color w:val="231F20"/>
        </w:rPr>
        <w:t>(1921-</w:t>
      </w:r>
      <w:r>
        <w:rPr>
          <w:rFonts w:ascii="Palatino Linotype" w:hAnsi="Palatino Linotype" w:eastAsia="Palatino Linotype"/>
          <w:color w:val="231F20"/>
          <w:spacing w:val="-2"/>
        </w:rPr>
        <w:t>1923)</w:t>
      </w:r>
    </w:p>
    <w:p>
      <w:pPr>
        <w:pStyle w:val="BodyText"/>
        <w:spacing w:before="28"/>
        <w:ind w:left="378"/>
        <w:rPr>
          <w:rFonts w:ascii="Palatino Linotype" w:hAnsi="Palatino Linotype" w:eastAsia="Palatino Linotype"/>
        </w:rPr>
      </w:pPr>
      <w:r>
        <w:rPr>
          <w:color w:val="231F20"/>
          <w:spacing w:val="-28"/>
        </w:rPr>
        <w:t>第 </w:t>
      </w:r>
      <w:r>
        <w:rPr>
          <w:rFonts w:ascii="Palatino Linotype" w:hAnsi="Palatino Linotype" w:eastAsia="Palatino Linotype"/>
          <w:color w:val="231F20"/>
        </w:rPr>
        <w:t>30</w:t>
      </w:r>
      <w:r>
        <w:rPr>
          <w:rFonts w:ascii="Palatino Linotype" w:hAnsi="Palatino Linotype" w:eastAsia="Palatino Linotype"/>
          <w:color w:val="231F20"/>
          <w:spacing w:val="-14"/>
        </w:rPr>
        <w:t> </w:t>
      </w:r>
      <w:r>
        <w:rPr>
          <w:color w:val="231F20"/>
          <w:spacing w:val="-10"/>
        </w:rPr>
        <w:t>任：卡尔文 </w:t>
      </w:r>
      <w:r>
        <w:rPr>
          <w:rFonts w:ascii="Palatino Linotype" w:hAnsi="Palatino Linotype" w:eastAsia="Palatino Linotype"/>
          <w:color w:val="231F20"/>
        </w:rPr>
        <w:t>·</w:t>
      </w:r>
      <w:r>
        <w:rPr>
          <w:rFonts w:ascii="Palatino Linotype" w:hAnsi="Palatino Linotype" w:eastAsia="Palatino Linotype"/>
          <w:color w:val="231F20"/>
          <w:spacing w:val="-6"/>
        </w:rPr>
        <w:t> </w:t>
      </w:r>
      <w:r>
        <w:rPr>
          <w:color w:val="231F20"/>
          <w:spacing w:val="-14"/>
        </w:rPr>
        <w:t>柯立芝 </w:t>
      </w:r>
      <w:r>
        <w:rPr>
          <w:rFonts w:ascii="Palatino Linotype" w:hAnsi="Palatino Linotype" w:eastAsia="Palatino Linotype"/>
          <w:color w:val="231F20"/>
        </w:rPr>
        <w:t>(1923-</w:t>
      </w:r>
      <w:r>
        <w:rPr>
          <w:rFonts w:ascii="Palatino Linotype" w:hAnsi="Palatino Linotype" w:eastAsia="Palatino Linotype"/>
          <w:color w:val="231F20"/>
          <w:spacing w:val="-2"/>
        </w:rPr>
        <w:t>1929)</w:t>
      </w:r>
    </w:p>
    <w:p>
      <w:pPr>
        <w:pStyle w:val="BodyText"/>
        <w:spacing w:before="31"/>
        <w:ind w:left="378"/>
        <w:rPr>
          <w:rFonts w:ascii="Palatino Linotype" w:hAnsi="Palatino Linotype" w:eastAsia="Palatino Linotype"/>
        </w:rPr>
      </w:pPr>
      <w:r>
        <w:rPr>
          <w:color w:val="231F20"/>
          <w:spacing w:val="-28"/>
        </w:rPr>
        <w:t>第 </w:t>
      </w:r>
      <w:r>
        <w:rPr>
          <w:rFonts w:ascii="Palatino Linotype" w:hAnsi="Palatino Linotype" w:eastAsia="Palatino Linotype"/>
          <w:color w:val="231F20"/>
        </w:rPr>
        <w:t>31</w:t>
      </w:r>
      <w:r>
        <w:rPr>
          <w:rFonts w:ascii="Palatino Linotype" w:hAnsi="Palatino Linotype" w:eastAsia="Palatino Linotype"/>
          <w:color w:val="231F20"/>
          <w:spacing w:val="-14"/>
        </w:rPr>
        <w:t> </w:t>
      </w:r>
      <w:r>
        <w:rPr>
          <w:color w:val="231F20"/>
          <w:spacing w:val="-10"/>
        </w:rPr>
        <w:t>任：赫伯特 </w:t>
      </w:r>
      <w:r>
        <w:rPr>
          <w:rFonts w:ascii="Palatino Linotype" w:hAnsi="Palatino Linotype" w:eastAsia="Palatino Linotype"/>
          <w:color w:val="231F20"/>
        </w:rPr>
        <w:t>·</w:t>
      </w:r>
      <w:r>
        <w:rPr>
          <w:rFonts w:ascii="Palatino Linotype" w:hAnsi="Palatino Linotype" w:eastAsia="Palatino Linotype"/>
          <w:color w:val="231F20"/>
          <w:spacing w:val="-6"/>
        </w:rPr>
        <w:t> </w:t>
      </w:r>
      <w:r>
        <w:rPr>
          <w:color w:val="231F20"/>
          <w:spacing w:val="-14"/>
        </w:rPr>
        <w:t>克拉克 </w:t>
      </w:r>
      <w:r>
        <w:rPr>
          <w:rFonts w:ascii="Palatino Linotype" w:hAnsi="Palatino Linotype" w:eastAsia="Palatino Linotype"/>
          <w:color w:val="231F20"/>
        </w:rPr>
        <w:t>·</w:t>
      </w:r>
      <w:r>
        <w:rPr>
          <w:rFonts w:ascii="Palatino Linotype" w:hAnsi="Palatino Linotype" w:eastAsia="Palatino Linotype"/>
          <w:color w:val="231F20"/>
          <w:spacing w:val="-5"/>
        </w:rPr>
        <w:t> </w:t>
      </w:r>
      <w:r>
        <w:rPr>
          <w:color w:val="231F20"/>
          <w:spacing w:val="-18"/>
        </w:rPr>
        <w:t>胡佛 </w:t>
      </w:r>
      <w:r>
        <w:rPr>
          <w:rFonts w:ascii="Palatino Linotype" w:hAnsi="Palatino Linotype" w:eastAsia="Palatino Linotype"/>
          <w:color w:val="231F20"/>
        </w:rPr>
        <w:t>(1929-</w:t>
      </w:r>
      <w:r>
        <w:rPr>
          <w:rFonts w:ascii="Palatino Linotype" w:hAnsi="Palatino Linotype" w:eastAsia="Palatino Linotype"/>
          <w:color w:val="231F20"/>
          <w:spacing w:val="-2"/>
        </w:rPr>
        <w:t>1933)</w:t>
      </w:r>
    </w:p>
    <w:p>
      <w:pPr>
        <w:pStyle w:val="BodyText"/>
        <w:spacing w:before="32"/>
        <w:ind w:left="378"/>
        <w:rPr>
          <w:rFonts w:ascii="Palatino Linotype" w:hAnsi="Palatino Linotype" w:eastAsia="Palatino Linotype"/>
        </w:rPr>
      </w:pPr>
      <w:r>
        <w:rPr>
          <w:color w:val="231F20"/>
          <w:spacing w:val="-28"/>
        </w:rPr>
        <w:t>第 </w:t>
      </w:r>
      <w:r>
        <w:rPr>
          <w:rFonts w:ascii="Palatino Linotype" w:hAnsi="Palatino Linotype" w:eastAsia="Palatino Linotype"/>
          <w:color w:val="231F20"/>
        </w:rPr>
        <w:t>32</w:t>
      </w:r>
      <w:r>
        <w:rPr>
          <w:rFonts w:ascii="Palatino Linotype" w:hAnsi="Palatino Linotype" w:eastAsia="Palatino Linotype"/>
          <w:color w:val="231F20"/>
          <w:spacing w:val="-14"/>
        </w:rPr>
        <w:t> </w:t>
      </w:r>
      <w:r>
        <w:rPr>
          <w:color w:val="231F20"/>
          <w:spacing w:val="-8"/>
        </w:rPr>
        <w:t>任：富兰克林 </w:t>
      </w:r>
      <w:r>
        <w:rPr>
          <w:rFonts w:ascii="Palatino Linotype" w:hAnsi="Palatino Linotype" w:eastAsia="Palatino Linotype"/>
          <w:color w:val="231F20"/>
        </w:rPr>
        <w:t>·</w:t>
      </w:r>
      <w:r>
        <w:rPr>
          <w:rFonts w:ascii="Palatino Linotype" w:hAnsi="Palatino Linotype" w:eastAsia="Palatino Linotype"/>
          <w:color w:val="231F20"/>
          <w:spacing w:val="-6"/>
        </w:rPr>
        <w:t> </w:t>
      </w:r>
      <w:r>
        <w:rPr>
          <w:color w:val="231F20"/>
          <w:spacing w:val="-14"/>
        </w:rPr>
        <w:t>罗斯福 </w:t>
      </w:r>
      <w:r>
        <w:rPr>
          <w:rFonts w:ascii="Palatino Linotype" w:hAnsi="Palatino Linotype" w:eastAsia="Palatino Linotype"/>
          <w:color w:val="231F20"/>
        </w:rPr>
        <w:t>(1933-</w:t>
      </w:r>
      <w:r>
        <w:rPr>
          <w:rFonts w:ascii="Palatino Linotype" w:hAnsi="Palatino Linotype" w:eastAsia="Palatino Linotype"/>
          <w:color w:val="231F20"/>
          <w:spacing w:val="-2"/>
        </w:rPr>
        <w:t>1945)</w:t>
      </w:r>
    </w:p>
    <w:p>
      <w:pPr>
        <w:pStyle w:val="BodyText"/>
        <w:spacing w:after="0"/>
        <w:rPr>
          <w:rFonts w:ascii="Palatino Linotype" w:hAnsi="Palatino Linotype" w:eastAsia="Palatino Linotype"/>
        </w:rPr>
        <w:sectPr>
          <w:type w:val="continuous"/>
          <w:pgSz w:w="11910" w:h="16840"/>
          <w:pgMar w:top="1660" w:bottom="280" w:left="283" w:right="283"/>
          <w:cols w:num="2" w:equalWidth="0">
            <w:col w:w="5532" w:space="43"/>
            <w:col w:w="5769"/>
          </w:cols>
        </w:sectPr>
      </w:pPr>
    </w:p>
    <w:p>
      <w:pPr>
        <w:pStyle w:val="BodyText"/>
        <w:spacing w:before="143"/>
        <w:ind w:left="0"/>
        <w:rPr>
          <w:rFonts w:ascii="Palatino Linotype"/>
          <w:sz w:val="32"/>
        </w:rPr>
      </w:pPr>
    </w:p>
    <w:p>
      <w:pPr>
        <w:pStyle w:val="Heading5"/>
        <w:spacing w:before="0"/>
        <w:ind w:left="922"/>
        <w:rPr>
          <w:rFonts w:ascii="PMingLiU" w:eastAsia="PMingLiU" w:hint="eastAsia"/>
        </w:rPr>
      </w:pPr>
      <w:r>
        <w:rPr>
          <w:rFonts w:ascii="PMingLiU" w:eastAsia="PMingLiU" w:hint="eastAsia"/>
          <w:color w:val="231F20"/>
          <w:spacing w:val="-2"/>
        </w:rPr>
        <w:t>调查员职业中文索引</w:t>
      </w:r>
    </w:p>
    <w:p>
      <w:pPr>
        <w:pStyle w:val="BodyText"/>
        <w:tabs>
          <w:tab w:pos="3430" w:val="left" w:leader="none"/>
        </w:tabs>
        <w:spacing w:before="300"/>
      </w:pPr>
      <w:r>
        <w:rPr>
          <w:color w:val="231F20"/>
        </w:rPr>
        <w:t>白领工</w:t>
      </w:r>
      <w:r>
        <w:rPr>
          <w:color w:val="231F20"/>
          <w:spacing w:val="-10"/>
        </w:rPr>
        <w:t>人</w:t>
      </w:r>
      <w:r>
        <w:rPr>
          <w:color w:val="231F20"/>
        </w:rPr>
        <w:tab/>
      </w:r>
      <w:hyperlink w:history="true" w:anchor="_bookmark23">
        <w:r>
          <w:rPr>
            <w:color w:val="231F20"/>
          </w:rPr>
          <w:t>三</w:t>
        </w:r>
        <w:r>
          <w:rPr>
            <w:color w:val="231F20"/>
            <w:spacing w:val="-10"/>
          </w:rPr>
          <w:t>七</w:t>
        </w:r>
      </w:hyperlink>
    </w:p>
    <w:p>
      <w:pPr>
        <w:pStyle w:val="BodyText"/>
        <w:tabs>
          <w:tab w:pos="3430" w:val="left" w:leader="none"/>
        </w:tabs>
        <w:spacing w:before="31"/>
      </w:pPr>
      <w:r>
        <w:rPr>
          <w:color w:val="231F20"/>
        </w:rPr>
        <w:t>暴</w:t>
      </w:r>
      <w:r>
        <w:rPr>
          <w:color w:val="231F20"/>
          <w:spacing w:val="-10"/>
        </w:rPr>
        <w:t>徒</w:t>
      </w:r>
      <w:r>
        <w:rPr>
          <w:color w:val="231F20"/>
        </w:rPr>
        <w:tab/>
      </w:r>
      <w:hyperlink w:history="true" w:anchor="_bookmark9">
        <w:r>
          <w:rPr>
            <w:color w:val="231F20"/>
          </w:rPr>
          <w:t>二</w:t>
        </w:r>
        <w:r>
          <w:rPr>
            <w:color w:val="231F20"/>
            <w:spacing w:val="-10"/>
          </w:rPr>
          <w:t>三</w:t>
        </w:r>
      </w:hyperlink>
    </w:p>
    <w:p>
      <w:pPr>
        <w:pStyle w:val="BodyText"/>
        <w:tabs>
          <w:tab w:pos="3430" w:val="left" w:leader="none"/>
        </w:tabs>
        <w:spacing w:before="31"/>
      </w:pPr>
      <w:r>
        <w:rPr>
          <w:color w:val="231F20"/>
        </w:rPr>
        <w:t>编</w:t>
      </w:r>
      <w:r>
        <w:rPr>
          <w:color w:val="231F20"/>
          <w:spacing w:val="-10"/>
        </w:rPr>
        <w:t>辑</w:t>
      </w:r>
      <w:r>
        <w:rPr>
          <w:color w:val="231F20"/>
        </w:rPr>
        <w:tab/>
      </w:r>
      <w:hyperlink w:history="true" w:anchor="_bookmark11">
        <w:r>
          <w:rPr>
            <w:color w:val="231F20"/>
          </w:rPr>
          <w:t>二</w:t>
        </w:r>
        <w:r>
          <w:rPr>
            <w:color w:val="231F20"/>
            <w:spacing w:val="-10"/>
          </w:rPr>
          <w:t>五</w:t>
        </w:r>
      </w:hyperlink>
    </w:p>
    <w:p>
      <w:pPr>
        <w:pStyle w:val="BodyText"/>
        <w:tabs>
          <w:tab w:pos="3430" w:val="left" w:leader="none"/>
        </w:tabs>
        <w:spacing w:before="31"/>
      </w:pPr>
      <w:r>
        <w:rPr>
          <w:color w:val="231F20"/>
        </w:rPr>
        <w:t>殡葬</w:t>
      </w:r>
      <w:r>
        <w:rPr>
          <w:color w:val="231F20"/>
          <w:spacing w:val="-10"/>
        </w:rPr>
        <w:t>师</w:t>
      </w:r>
      <w:r>
        <w:rPr>
          <w:color w:val="231F20"/>
        </w:rPr>
        <w:tab/>
      </w:r>
      <w:hyperlink w:history="true" w:anchor="_bookmark22">
        <w:r>
          <w:rPr>
            <w:color w:val="231F20"/>
          </w:rPr>
          <w:t>三</w:t>
        </w:r>
        <w:r>
          <w:rPr>
            <w:color w:val="231F20"/>
            <w:spacing w:val="-10"/>
          </w:rPr>
          <w:t>六</w:t>
        </w:r>
      </w:hyperlink>
    </w:p>
    <w:p>
      <w:pPr>
        <w:pStyle w:val="BodyText"/>
        <w:tabs>
          <w:tab w:pos="3430" w:val="left" w:leader="none"/>
        </w:tabs>
        <w:spacing w:before="31"/>
      </w:pPr>
      <w:r>
        <w:rPr>
          <w:color w:val="231F20"/>
        </w:rPr>
        <w:t>博物馆管理</w:t>
      </w:r>
      <w:r>
        <w:rPr>
          <w:color w:val="231F20"/>
          <w:spacing w:val="-10"/>
        </w:rPr>
        <w:t>员</w:t>
      </w:r>
      <w:r>
        <w:rPr>
          <w:color w:val="231F20"/>
        </w:rPr>
        <w:tab/>
      </w:r>
      <w:hyperlink w:history="true" w:anchor="_bookmark16">
        <w:r>
          <w:rPr>
            <w:color w:val="231F20"/>
          </w:rPr>
          <w:t>三</w:t>
        </w:r>
        <w:r>
          <w:rPr>
            <w:color w:val="231F20"/>
            <w:spacing w:val="-10"/>
          </w:rPr>
          <w:t>〇</w:t>
        </w:r>
      </w:hyperlink>
    </w:p>
    <w:p>
      <w:pPr>
        <w:pStyle w:val="BodyText"/>
        <w:tabs>
          <w:tab w:pos="3430" w:val="left" w:leader="none"/>
        </w:tabs>
        <w:spacing w:before="31"/>
      </w:pPr>
      <w:r>
        <w:rPr>
          <w:color w:val="231F20"/>
        </w:rPr>
        <w:t>部落成</w:t>
      </w:r>
      <w:r>
        <w:rPr>
          <w:color w:val="231F20"/>
          <w:spacing w:val="-10"/>
        </w:rPr>
        <w:t>员</w:t>
      </w:r>
      <w:r>
        <w:rPr>
          <w:color w:val="231F20"/>
        </w:rPr>
        <w:tab/>
      </w:r>
      <w:hyperlink w:history="true" w:anchor="_bookmark22">
        <w:r>
          <w:rPr>
            <w:color w:val="231F20"/>
          </w:rPr>
          <w:t>三</w:t>
        </w:r>
        <w:r>
          <w:rPr>
            <w:color w:val="231F20"/>
            <w:spacing w:val="-10"/>
          </w:rPr>
          <w:t>六</w:t>
        </w:r>
      </w:hyperlink>
    </w:p>
    <w:p>
      <w:pPr>
        <w:pStyle w:val="BodyText"/>
        <w:tabs>
          <w:tab w:pos="3430" w:val="left" w:leader="none"/>
        </w:tabs>
        <w:spacing w:before="31"/>
      </w:pPr>
      <w:r>
        <w:rPr>
          <w:color w:val="231F20"/>
        </w:rPr>
        <w:t>超心理学</w:t>
      </w:r>
      <w:r>
        <w:rPr>
          <w:color w:val="231F20"/>
          <w:spacing w:val="-10"/>
        </w:rPr>
        <w:t>家</w:t>
      </w:r>
      <w:r>
        <w:rPr>
          <w:color w:val="231F20"/>
        </w:rPr>
        <w:tab/>
      </w:r>
      <w:hyperlink w:history="true" w:anchor="_bookmark17">
        <w:r>
          <w:rPr>
            <w:color w:val="231F20"/>
          </w:rPr>
          <w:t>三</w:t>
        </w:r>
        <w:r>
          <w:rPr>
            <w:color w:val="231F20"/>
            <w:spacing w:val="-10"/>
          </w:rPr>
          <w:t>一</w:t>
        </w:r>
      </w:hyperlink>
    </w:p>
    <w:p>
      <w:pPr>
        <w:pStyle w:val="BodyText"/>
        <w:tabs>
          <w:tab w:pos="3430" w:val="left" w:leader="none"/>
        </w:tabs>
        <w:spacing w:before="31"/>
      </w:pPr>
      <w:r>
        <w:rPr>
          <w:color w:val="231F20"/>
        </w:rPr>
        <w:t>出租车司</w:t>
      </w:r>
      <w:r>
        <w:rPr>
          <w:color w:val="231F20"/>
          <w:spacing w:val="-10"/>
        </w:rPr>
        <w:t>机</w:t>
      </w:r>
      <w:r>
        <w:rPr>
          <w:color w:val="231F20"/>
        </w:rPr>
        <w:tab/>
      </w:r>
      <w:hyperlink w:history="true" w:anchor="_bookmark11">
        <w:r>
          <w:rPr>
            <w:color w:val="231F20"/>
          </w:rPr>
          <w:t>二</w:t>
        </w:r>
        <w:r>
          <w:rPr>
            <w:color w:val="231F20"/>
            <w:spacing w:val="-10"/>
          </w:rPr>
          <w:t>五</w:t>
        </w:r>
      </w:hyperlink>
    </w:p>
    <w:p>
      <w:pPr>
        <w:pStyle w:val="BodyText"/>
        <w:tabs>
          <w:tab w:pos="3430" w:val="left" w:leader="none"/>
        </w:tabs>
        <w:spacing w:before="31"/>
      </w:pPr>
      <w:r>
        <w:rPr>
          <w:color w:val="231F20"/>
        </w:rPr>
        <w:t>除魅</w:t>
      </w:r>
      <w:r>
        <w:rPr>
          <w:color w:val="231F20"/>
          <w:spacing w:val="-10"/>
        </w:rPr>
        <w:t>师</w:t>
      </w:r>
      <w:r>
        <w:rPr>
          <w:color w:val="231F20"/>
        </w:rPr>
        <w:tab/>
      </w:r>
      <w:hyperlink w:history="true" w:anchor="_bookmark10">
        <w:r>
          <w:rPr>
            <w:color w:val="231F20"/>
          </w:rPr>
          <w:t>二</w:t>
        </w:r>
        <w:r>
          <w:rPr>
            <w:color w:val="231F20"/>
            <w:spacing w:val="-10"/>
          </w:rPr>
          <w:t>四</w:t>
        </w:r>
      </w:hyperlink>
    </w:p>
    <w:p>
      <w:pPr>
        <w:pStyle w:val="BodyText"/>
        <w:tabs>
          <w:tab w:pos="3430" w:val="left" w:leader="none"/>
        </w:tabs>
        <w:spacing w:before="30"/>
      </w:pPr>
      <w:r>
        <w:rPr>
          <w:color w:val="231F20"/>
        </w:rPr>
        <w:t>传教</w:t>
      </w:r>
      <w:r>
        <w:rPr>
          <w:color w:val="231F20"/>
          <w:spacing w:val="-10"/>
        </w:rPr>
        <w:t>士</w:t>
      </w:r>
      <w:r>
        <w:rPr>
          <w:color w:val="231F20"/>
        </w:rPr>
        <w:tab/>
      </w:r>
      <w:hyperlink w:history="true" w:anchor="_bookmark16">
        <w:r>
          <w:rPr>
            <w:color w:val="231F20"/>
          </w:rPr>
          <w:t>三</w:t>
        </w:r>
        <w:r>
          <w:rPr>
            <w:color w:val="231F20"/>
            <w:spacing w:val="-10"/>
          </w:rPr>
          <w:t>〇</w:t>
        </w:r>
      </w:hyperlink>
    </w:p>
    <w:p>
      <w:pPr>
        <w:pStyle w:val="BodyText"/>
        <w:tabs>
          <w:tab w:pos="3430" w:val="left" w:leader="none"/>
        </w:tabs>
        <w:spacing w:before="31"/>
      </w:pPr>
      <w:r>
        <w:rPr>
          <w:color w:val="231F20"/>
        </w:rPr>
        <w:t>刺</w:t>
      </w:r>
      <w:r>
        <w:rPr>
          <w:color w:val="231F20"/>
          <w:spacing w:val="-10"/>
        </w:rPr>
        <w:t>客</w:t>
      </w:r>
      <w:r>
        <w:rPr>
          <w:color w:val="231F20"/>
        </w:rPr>
        <w:tab/>
      </w:r>
      <w:hyperlink w:history="true" w:anchor="_bookmark8">
        <w:r>
          <w:rPr>
            <w:color w:val="231F20"/>
          </w:rPr>
          <w:t>二</w:t>
        </w:r>
        <w:r>
          <w:rPr>
            <w:color w:val="231F20"/>
            <w:spacing w:val="-10"/>
          </w:rPr>
          <w:t>二</w:t>
        </w:r>
      </w:hyperlink>
    </w:p>
    <w:p>
      <w:pPr>
        <w:pStyle w:val="BodyText"/>
        <w:tabs>
          <w:tab w:pos="3430" w:val="left" w:leader="none"/>
        </w:tabs>
        <w:spacing w:before="31"/>
      </w:pPr>
      <w:r>
        <w:rPr>
          <w:color w:val="231F20"/>
        </w:rPr>
        <w:t>打</w:t>
      </w:r>
      <w:r>
        <w:rPr>
          <w:color w:val="231F20"/>
          <w:spacing w:val="-10"/>
        </w:rPr>
        <w:t>手</w:t>
      </w:r>
      <w:r>
        <w:rPr>
          <w:color w:val="231F20"/>
        </w:rPr>
        <w:tab/>
      </w:r>
      <w:hyperlink w:history="true" w:anchor="_bookmark9">
        <w:r>
          <w:rPr>
            <w:color w:val="231F20"/>
          </w:rPr>
          <w:t>二</w:t>
        </w:r>
        <w:r>
          <w:rPr>
            <w:color w:val="231F20"/>
            <w:spacing w:val="-10"/>
          </w:rPr>
          <w:t>三</w:t>
        </w:r>
      </w:hyperlink>
    </w:p>
    <w:p>
      <w:pPr>
        <w:pStyle w:val="BodyText"/>
        <w:tabs>
          <w:tab w:pos="3430" w:val="left" w:leader="none"/>
        </w:tabs>
        <w:spacing w:before="31"/>
      </w:pPr>
      <w:r>
        <w:rPr>
          <w:color w:val="231F20"/>
        </w:rPr>
        <w:t>登山</w:t>
      </w:r>
      <w:r>
        <w:rPr>
          <w:color w:val="231F20"/>
          <w:spacing w:val="-10"/>
        </w:rPr>
        <w:t>家</w:t>
      </w:r>
      <w:r>
        <w:rPr>
          <w:color w:val="231F20"/>
        </w:rPr>
        <w:tab/>
      </w:r>
      <w:hyperlink w:history="true" w:anchor="_bookmark16">
        <w:r>
          <w:rPr>
            <w:color w:val="231F20"/>
          </w:rPr>
          <w:t>三</w:t>
        </w:r>
        <w:r>
          <w:rPr>
            <w:color w:val="231F20"/>
            <w:spacing w:val="-10"/>
          </w:rPr>
          <w:t>〇</w:t>
        </w:r>
      </w:hyperlink>
    </w:p>
    <w:p>
      <w:pPr>
        <w:pStyle w:val="BodyText"/>
        <w:tabs>
          <w:tab w:pos="3430" w:val="left" w:leader="none"/>
        </w:tabs>
        <w:spacing w:before="31"/>
      </w:pPr>
      <w:r>
        <w:rPr>
          <w:color w:val="231F20"/>
        </w:rPr>
        <w:t>电影演</w:t>
      </w:r>
      <w:r>
        <w:rPr>
          <w:color w:val="231F20"/>
          <w:spacing w:val="-10"/>
        </w:rPr>
        <w:t>员</w:t>
      </w:r>
      <w:r>
        <w:rPr>
          <w:color w:val="231F20"/>
        </w:rPr>
        <w:tab/>
      </w:r>
      <w:hyperlink w:history="true" w:anchor="_bookmark4">
        <w:r>
          <w:rPr>
            <w:color w:val="231F20"/>
          </w:rPr>
          <w:t>一</w:t>
        </w:r>
        <w:r>
          <w:rPr>
            <w:color w:val="231F20"/>
            <w:spacing w:val="-10"/>
          </w:rPr>
          <w:t>八</w:t>
        </w:r>
      </w:hyperlink>
    </w:p>
    <w:p>
      <w:pPr>
        <w:pStyle w:val="BodyText"/>
        <w:tabs>
          <w:tab w:pos="3430" w:val="left" w:leader="none"/>
        </w:tabs>
        <w:spacing w:before="31"/>
      </w:pPr>
      <w:r>
        <w:rPr>
          <w:color w:val="231F20"/>
        </w:rPr>
        <w:t>店老</w:t>
      </w:r>
      <w:r>
        <w:rPr>
          <w:color w:val="231F20"/>
          <w:spacing w:val="-10"/>
        </w:rPr>
        <w:t>板</w:t>
      </w:r>
      <w:r>
        <w:rPr>
          <w:color w:val="231F20"/>
        </w:rPr>
        <w:tab/>
      </w:r>
      <w:hyperlink w:history="true" w:anchor="_bookmark21">
        <w:r>
          <w:rPr>
            <w:color w:val="231F20"/>
          </w:rPr>
          <w:t>三</w:t>
        </w:r>
        <w:r>
          <w:rPr>
            <w:color w:val="231F20"/>
            <w:spacing w:val="-10"/>
          </w:rPr>
          <w:t>五</w:t>
        </w:r>
      </w:hyperlink>
    </w:p>
    <w:p>
      <w:pPr>
        <w:pStyle w:val="BodyText"/>
        <w:tabs>
          <w:tab w:pos="3430" w:val="left" w:leader="none"/>
        </w:tabs>
        <w:spacing w:before="31"/>
      </w:pPr>
      <w:r>
        <w:rPr>
          <w:color w:val="231F20"/>
        </w:rPr>
        <w:t>调查记</w:t>
      </w:r>
      <w:r>
        <w:rPr>
          <w:color w:val="231F20"/>
          <w:spacing w:val="-10"/>
        </w:rPr>
        <w:t>者</w:t>
      </w:r>
      <w:r>
        <w:rPr>
          <w:color w:val="231F20"/>
        </w:rPr>
        <w:tab/>
      </w:r>
      <w:hyperlink w:history="true" w:anchor="_bookmark14">
        <w:r>
          <w:rPr>
            <w:color w:val="231F20"/>
          </w:rPr>
          <w:t>二</w:t>
        </w:r>
        <w:r>
          <w:rPr>
            <w:color w:val="231F20"/>
            <w:spacing w:val="-10"/>
          </w:rPr>
          <w:t>八</w:t>
        </w:r>
      </w:hyperlink>
    </w:p>
    <w:p>
      <w:pPr>
        <w:pStyle w:val="BodyText"/>
        <w:tabs>
          <w:tab w:pos="3430" w:val="left" w:leader="none"/>
        </w:tabs>
        <w:spacing w:before="31"/>
      </w:pPr>
      <w:r>
        <w:rPr>
          <w:color w:val="231F20"/>
        </w:rPr>
        <w:t>动物训练</w:t>
      </w:r>
      <w:r>
        <w:rPr>
          <w:color w:val="231F20"/>
          <w:spacing w:val="-10"/>
        </w:rPr>
        <w:t>师</w:t>
      </w:r>
      <w:r>
        <w:rPr>
          <w:color w:val="231F20"/>
        </w:rPr>
        <w:tab/>
      </w:r>
      <w:hyperlink w:history="true" w:anchor="_bookmark5">
        <w:r>
          <w:rPr>
            <w:color w:val="231F20"/>
          </w:rPr>
          <w:t>一</w:t>
        </w:r>
        <w:r>
          <w:rPr>
            <w:color w:val="231F20"/>
            <w:spacing w:val="-10"/>
          </w:rPr>
          <w:t>九</w:t>
        </w:r>
      </w:hyperlink>
    </w:p>
    <w:p>
      <w:pPr>
        <w:pStyle w:val="BodyText"/>
        <w:tabs>
          <w:tab w:pos="3430" w:val="left" w:leader="none"/>
        </w:tabs>
        <w:spacing w:before="31"/>
      </w:pPr>
      <w:r>
        <w:rPr>
          <w:color w:val="231F20"/>
        </w:rPr>
        <w:t>独行罪</w:t>
      </w:r>
      <w:r>
        <w:rPr>
          <w:color w:val="231F20"/>
          <w:spacing w:val="-10"/>
        </w:rPr>
        <w:t>犯</w:t>
      </w:r>
      <w:r>
        <w:rPr>
          <w:color w:val="231F20"/>
        </w:rPr>
        <w:tab/>
      </w:r>
      <w:hyperlink w:history="true" w:anchor="_bookmark9">
        <w:r>
          <w:rPr>
            <w:color w:val="231F20"/>
          </w:rPr>
          <w:t>二</w:t>
        </w:r>
        <w:r>
          <w:rPr>
            <w:color w:val="231F20"/>
            <w:spacing w:val="-10"/>
          </w:rPr>
          <w:t>三</w:t>
        </w:r>
      </w:hyperlink>
    </w:p>
    <w:p>
      <w:pPr>
        <w:pStyle w:val="BodyText"/>
        <w:tabs>
          <w:tab w:pos="3430" w:val="left" w:leader="none"/>
        </w:tabs>
        <w:spacing w:before="31"/>
      </w:pPr>
      <w:r>
        <w:rPr>
          <w:color w:val="231F20"/>
        </w:rPr>
        <w:t>赌</w:t>
      </w:r>
      <w:r>
        <w:rPr>
          <w:color w:val="231F20"/>
          <w:spacing w:val="-10"/>
        </w:rPr>
        <w:t>徒</w:t>
      </w:r>
      <w:r>
        <w:rPr>
          <w:color w:val="231F20"/>
        </w:rPr>
        <w:tab/>
      </w:r>
      <w:hyperlink w:history="true" w:anchor="_bookmark13">
        <w:r>
          <w:rPr>
            <w:color w:val="231F20"/>
          </w:rPr>
          <w:t>二</w:t>
        </w:r>
        <w:r>
          <w:rPr>
            <w:color w:val="231F20"/>
            <w:spacing w:val="-10"/>
          </w:rPr>
          <w:t>七</w:t>
        </w:r>
      </w:hyperlink>
    </w:p>
    <w:p>
      <w:pPr>
        <w:pStyle w:val="BodyText"/>
        <w:tabs>
          <w:tab w:pos="3430" w:val="left" w:leader="none"/>
        </w:tabs>
        <w:spacing w:before="31"/>
      </w:pPr>
      <w:r>
        <w:rPr>
          <w:color w:val="231F20"/>
        </w:rPr>
        <w:t>伐木</w:t>
      </w:r>
      <w:r>
        <w:rPr>
          <w:color w:val="231F20"/>
          <w:spacing w:val="-10"/>
        </w:rPr>
        <w:t>工</w:t>
      </w:r>
      <w:r>
        <w:rPr>
          <w:color w:val="231F20"/>
        </w:rPr>
        <w:tab/>
      </w:r>
      <w:hyperlink w:history="true" w:anchor="_bookmark15">
        <w:r>
          <w:rPr>
            <w:color w:val="231F20"/>
          </w:rPr>
          <w:t>二</w:t>
        </w:r>
        <w:r>
          <w:rPr>
            <w:color w:val="231F20"/>
            <w:spacing w:val="-10"/>
          </w:rPr>
          <w:t>九</w:t>
        </w:r>
      </w:hyperlink>
    </w:p>
    <w:p>
      <w:pPr>
        <w:pStyle w:val="BodyText"/>
        <w:tabs>
          <w:tab w:pos="3430" w:val="left" w:leader="none"/>
        </w:tabs>
        <w:spacing w:before="31"/>
      </w:pPr>
      <w:r>
        <w:rPr>
          <w:color w:val="231F20"/>
        </w:rPr>
        <w:t>法</w:t>
      </w:r>
      <w:r>
        <w:rPr>
          <w:color w:val="231F20"/>
          <w:spacing w:val="-10"/>
        </w:rPr>
        <w:t>官</w:t>
      </w:r>
      <w:r>
        <w:rPr>
          <w:color w:val="231F20"/>
        </w:rPr>
        <w:tab/>
      </w:r>
      <w:hyperlink w:history="true" w:anchor="_bookmark14">
        <w:r>
          <w:rPr>
            <w:color w:val="231F20"/>
          </w:rPr>
          <w:t>二</w:t>
        </w:r>
        <w:r>
          <w:rPr>
            <w:color w:val="231F20"/>
            <w:spacing w:val="-10"/>
          </w:rPr>
          <w:t>八</w:t>
        </w:r>
      </w:hyperlink>
    </w:p>
    <w:p>
      <w:pPr>
        <w:pStyle w:val="BodyText"/>
        <w:tabs>
          <w:tab w:pos="3430" w:val="left" w:leader="none"/>
        </w:tabs>
        <w:spacing w:before="31"/>
      </w:pPr>
      <w:r>
        <w:rPr>
          <w:color w:val="231F20"/>
        </w:rPr>
        <w:t>法</w:t>
      </w:r>
      <w:r>
        <w:rPr>
          <w:color w:val="231F20"/>
          <w:spacing w:val="-10"/>
        </w:rPr>
        <w:t>医</w:t>
      </w:r>
      <w:r>
        <w:rPr>
          <w:color w:val="231F20"/>
        </w:rPr>
        <w:tab/>
      </w:r>
      <w:hyperlink w:history="true" w:anchor="_bookmark13">
        <w:r>
          <w:rPr>
            <w:color w:val="231F20"/>
          </w:rPr>
          <w:t>二</w:t>
        </w:r>
        <w:r>
          <w:rPr>
            <w:color w:val="231F20"/>
            <w:spacing w:val="-10"/>
          </w:rPr>
          <w:t>七</w:t>
        </w:r>
      </w:hyperlink>
    </w:p>
    <w:p>
      <w:pPr>
        <w:pStyle w:val="BodyText"/>
        <w:tabs>
          <w:tab w:pos="3430" w:val="left" w:leader="none"/>
        </w:tabs>
        <w:spacing w:before="31"/>
      </w:pPr>
      <w:r>
        <w:rPr>
          <w:color w:val="231F20"/>
        </w:rPr>
        <w:t>飞行</w:t>
      </w:r>
      <w:r>
        <w:rPr>
          <w:color w:val="231F20"/>
          <w:spacing w:val="-10"/>
        </w:rPr>
        <w:t>员</w:t>
      </w:r>
      <w:r>
        <w:rPr>
          <w:color w:val="231F20"/>
        </w:rPr>
        <w:tab/>
      </w:r>
      <w:hyperlink w:history="true" w:anchor="_bookmark18">
        <w:r>
          <w:rPr>
            <w:color w:val="231F20"/>
          </w:rPr>
          <w:t>三</w:t>
        </w:r>
        <w:r>
          <w:rPr>
            <w:color w:val="231F20"/>
            <w:spacing w:val="-10"/>
          </w:rPr>
          <w:t>二</w:t>
        </w:r>
      </w:hyperlink>
    </w:p>
    <w:p>
      <w:pPr>
        <w:pStyle w:val="BodyText"/>
        <w:tabs>
          <w:tab w:pos="3430" w:val="left" w:leader="none"/>
        </w:tabs>
        <w:spacing w:before="31"/>
      </w:pPr>
      <w:r>
        <w:rPr>
          <w:color w:val="231F20"/>
        </w:rPr>
        <w:t>非熟练工</w:t>
      </w:r>
      <w:r>
        <w:rPr>
          <w:color w:val="231F20"/>
          <w:spacing w:val="-10"/>
        </w:rPr>
        <w:t>人</w:t>
      </w:r>
      <w:r>
        <w:rPr>
          <w:color w:val="231F20"/>
        </w:rPr>
        <w:tab/>
      </w:r>
      <w:hyperlink w:history="true" w:anchor="_bookmark15">
        <w:r>
          <w:rPr>
            <w:color w:val="231F20"/>
          </w:rPr>
          <w:t>二</w:t>
        </w:r>
        <w:r>
          <w:rPr>
            <w:color w:val="231F20"/>
            <w:spacing w:val="-10"/>
          </w:rPr>
          <w:t>九</w:t>
        </w:r>
      </w:hyperlink>
    </w:p>
    <w:p>
      <w:pPr>
        <w:pStyle w:val="BodyText"/>
        <w:tabs>
          <w:tab w:pos="3430" w:val="left" w:leader="none"/>
        </w:tabs>
        <w:spacing w:before="31"/>
      </w:pPr>
      <w:r>
        <w:rPr>
          <w:color w:val="231F20"/>
        </w:rPr>
        <w:t>服务</w:t>
      </w:r>
      <w:r>
        <w:rPr>
          <w:color w:val="231F20"/>
          <w:spacing w:val="-10"/>
        </w:rPr>
        <w:t>生</w:t>
      </w:r>
      <w:r>
        <w:rPr>
          <w:color w:val="231F20"/>
        </w:rPr>
        <w:tab/>
      </w:r>
      <w:hyperlink w:history="true" w:anchor="_bookmark22">
        <w:r>
          <w:rPr>
            <w:color w:val="231F20"/>
          </w:rPr>
          <w:t>三</w:t>
        </w:r>
        <w:r>
          <w:rPr>
            <w:color w:val="231F20"/>
            <w:spacing w:val="-10"/>
          </w:rPr>
          <w:t>六</w:t>
        </w:r>
      </w:hyperlink>
    </w:p>
    <w:p>
      <w:pPr>
        <w:pStyle w:val="BodyText"/>
        <w:tabs>
          <w:tab w:pos="3430" w:val="left" w:leader="none"/>
        </w:tabs>
        <w:spacing w:before="30"/>
      </w:pPr>
      <w:r>
        <w:rPr>
          <w:color w:val="231F20"/>
        </w:rPr>
        <w:t>工程</w:t>
      </w:r>
      <w:r>
        <w:rPr>
          <w:color w:val="231F20"/>
          <w:spacing w:val="-10"/>
        </w:rPr>
        <w:t>师</w:t>
      </w:r>
      <w:r>
        <w:rPr>
          <w:color w:val="231F20"/>
        </w:rPr>
        <w:tab/>
      </w:r>
      <w:hyperlink w:history="true" w:anchor="_bookmark12">
        <w:r>
          <w:rPr>
            <w:color w:val="231F20"/>
          </w:rPr>
          <w:t>二</w:t>
        </w:r>
        <w:r>
          <w:rPr>
            <w:color w:val="231F20"/>
            <w:spacing w:val="-10"/>
          </w:rPr>
          <w:t>六</w:t>
        </w:r>
      </w:hyperlink>
    </w:p>
    <w:p>
      <w:pPr>
        <w:pStyle w:val="BodyText"/>
        <w:tabs>
          <w:tab w:pos="3430" w:val="left" w:leader="none"/>
        </w:tabs>
        <w:spacing w:before="31"/>
      </w:pPr>
      <w:r>
        <w:rPr>
          <w:color w:val="231F20"/>
        </w:rPr>
        <w:t>工会活动</w:t>
      </w:r>
      <w:r>
        <w:rPr>
          <w:color w:val="231F20"/>
          <w:spacing w:val="-10"/>
        </w:rPr>
        <w:t>家</w:t>
      </w:r>
      <w:r>
        <w:rPr>
          <w:color w:val="231F20"/>
        </w:rPr>
        <w:tab/>
      </w:r>
      <w:hyperlink w:history="true" w:anchor="_bookmark22">
        <w:r>
          <w:rPr>
            <w:color w:val="231F20"/>
          </w:rPr>
          <w:t>三</w:t>
        </w:r>
        <w:r>
          <w:rPr>
            <w:color w:val="231F20"/>
            <w:spacing w:val="-10"/>
          </w:rPr>
          <w:t>六</w:t>
        </w:r>
      </w:hyperlink>
    </w:p>
    <w:p>
      <w:pPr>
        <w:pStyle w:val="BodyText"/>
        <w:tabs>
          <w:tab w:pos="3430" w:val="left" w:leader="none"/>
        </w:tabs>
        <w:spacing w:before="31"/>
      </w:pPr>
      <w:r>
        <w:rPr>
          <w:color w:val="231F20"/>
        </w:rPr>
        <w:t>工</w:t>
      </w:r>
      <w:r>
        <w:rPr>
          <w:color w:val="231F20"/>
          <w:spacing w:val="-10"/>
        </w:rPr>
        <w:t>匠</w:t>
      </w:r>
      <w:r>
        <w:rPr>
          <w:color w:val="231F20"/>
        </w:rPr>
        <w:tab/>
      </w:r>
      <w:hyperlink w:history="true" w:anchor="_bookmark8">
        <w:r>
          <w:rPr>
            <w:color w:val="231F20"/>
          </w:rPr>
          <w:t>二</w:t>
        </w:r>
        <w:r>
          <w:rPr>
            <w:color w:val="231F20"/>
            <w:spacing w:val="-10"/>
          </w:rPr>
          <w:t>二</w:t>
        </w:r>
      </w:hyperlink>
    </w:p>
    <w:p>
      <w:pPr>
        <w:pStyle w:val="BodyText"/>
        <w:tabs>
          <w:tab w:pos="3430" w:val="left" w:leader="none"/>
        </w:tabs>
        <w:spacing w:before="31"/>
      </w:pPr>
      <w:r>
        <w:rPr>
          <w:color w:val="231F20"/>
        </w:rPr>
        <w:t>工</w:t>
      </w:r>
      <w:r>
        <w:rPr>
          <w:color w:val="231F20"/>
          <w:spacing w:val="-10"/>
        </w:rPr>
        <w:t>人</w:t>
      </w:r>
      <w:r>
        <w:rPr>
          <w:color w:val="231F20"/>
        </w:rPr>
        <w:tab/>
      </w:r>
      <w:hyperlink w:history="true" w:anchor="_bookmark15">
        <w:r>
          <w:rPr>
            <w:color w:val="231F20"/>
          </w:rPr>
          <w:t>二</w:t>
        </w:r>
        <w:r>
          <w:rPr>
            <w:color w:val="231F20"/>
            <w:spacing w:val="-10"/>
          </w:rPr>
          <w:t>九</w:t>
        </w:r>
      </w:hyperlink>
    </w:p>
    <w:p>
      <w:pPr>
        <w:pStyle w:val="BodyText"/>
        <w:tabs>
          <w:tab w:pos="3430" w:val="left" w:leader="none"/>
        </w:tabs>
        <w:spacing w:before="31"/>
      </w:pPr>
      <w:r>
        <w:rPr>
          <w:color w:val="231F20"/>
        </w:rPr>
        <w:t>古董</w:t>
      </w:r>
      <w:r>
        <w:rPr>
          <w:color w:val="231F20"/>
          <w:spacing w:val="-10"/>
        </w:rPr>
        <w:t>商</w:t>
      </w:r>
      <w:r>
        <w:rPr>
          <w:color w:val="231F20"/>
        </w:rPr>
        <w:tab/>
      </w:r>
      <w:hyperlink w:history="true" w:anchor="_bookmark5">
        <w:r>
          <w:rPr>
            <w:color w:val="231F20"/>
          </w:rPr>
          <w:t>一</w:t>
        </w:r>
        <w:r>
          <w:rPr>
            <w:color w:val="231F20"/>
            <w:spacing w:val="-10"/>
          </w:rPr>
          <w:t>九</w:t>
        </w:r>
      </w:hyperlink>
    </w:p>
    <w:p>
      <w:pPr>
        <w:pStyle w:val="BodyText"/>
        <w:tabs>
          <w:tab w:pos="3430" w:val="left" w:leader="none"/>
        </w:tabs>
        <w:spacing w:before="31"/>
      </w:pPr>
      <w:r>
        <w:rPr>
          <w:color w:val="231F20"/>
        </w:rPr>
        <w:t>管</w:t>
      </w:r>
      <w:r>
        <w:rPr>
          <w:color w:val="231F20"/>
          <w:spacing w:val="-10"/>
        </w:rPr>
        <w:t>家</w:t>
      </w:r>
      <w:r>
        <w:rPr>
          <w:color w:val="231F20"/>
        </w:rPr>
        <w:tab/>
      </w:r>
      <w:hyperlink w:history="true" w:anchor="_bookmark7">
        <w:r>
          <w:rPr>
            <w:color w:val="231F20"/>
          </w:rPr>
          <w:t>二</w:t>
        </w:r>
        <w:r>
          <w:rPr>
            <w:color w:val="231F20"/>
            <w:spacing w:val="-10"/>
          </w:rPr>
          <w:t>一</w:t>
        </w:r>
      </w:hyperlink>
    </w:p>
    <w:p>
      <w:pPr>
        <w:pStyle w:val="BodyText"/>
        <w:tabs>
          <w:tab w:pos="3430" w:val="left" w:leader="none"/>
        </w:tabs>
        <w:spacing w:before="31"/>
      </w:pPr>
      <w:r>
        <w:rPr>
          <w:color w:val="231F20"/>
        </w:rPr>
        <w:t>海军陆战队士</w:t>
      </w:r>
      <w:r>
        <w:rPr>
          <w:color w:val="231F20"/>
          <w:spacing w:val="-10"/>
        </w:rPr>
        <w:t>兵</w:t>
      </w:r>
      <w:r>
        <w:rPr>
          <w:color w:val="231F20"/>
        </w:rPr>
        <w:tab/>
      </w:r>
      <w:hyperlink w:history="true" w:anchor="_bookmark21">
        <w:r>
          <w:rPr>
            <w:color w:val="231F20"/>
          </w:rPr>
          <w:t>三</w:t>
        </w:r>
        <w:r>
          <w:rPr>
            <w:color w:val="231F20"/>
            <w:spacing w:val="-10"/>
          </w:rPr>
          <w:t>五</w:t>
        </w:r>
      </w:hyperlink>
    </w:p>
    <w:p>
      <w:pPr>
        <w:pStyle w:val="BodyText"/>
        <w:tabs>
          <w:tab w:pos="3430" w:val="left" w:leader="none"/>
        </w:tabs>
        <w:spacing w:before="31"/>
      </w:pPr>
      <w:r>
        <w:rPr>
          <w:color w:val="231F20"/>
        </w:rPr>
        <w:t>海</w:t>
      </w:r>
      <w:r>
        <w:rPr>
          <w:color w:val="231F20"/>
          <w:spacing w:val="-10"/>
        </w:rPr>
        <w:t>员</w:t>
      </w:r>
      <w:r>
        <w:rPr>
          <w:color w:val="231F20"/>
        </w:rPr>
        <w:tab/>
      </w:r>
      <w:hyperlink w:history="true" w:anchor="_bookmark20">
        <w:r>
          <w:rPr>
            <w:color w:val="231F20"/>
          </w:rPr>
          <w:t>三</w:t>
        </w:r>
        <w:r>
          <w:rPr>
            <w:color w:val="231F20"/>
            <w:spacing w:val="-10"/>
          </w:rPr>
          <w:t>四</w:t>
        </w:r>
      </w:hyperlink>
    </w:p>
    <w:p>
      <w:pPr>
        <w:pStyle w:val="BodyText"/>
        <w:tabs>
          <w:tab w:pos="3430" w:val="left" w:leader="none"/>
        </w:tabs>
        <w:spacing w:before="31"/>
      </w:pPr>
      <w:r>
        <w:rPr>
          <w:color w:val="231F20"/>
        </w:rPr>
        <w:t>黑</w:t>
      </w:r>
      <w:r>
        <w:rPr>
          <w:color w:val="231F20"/>
          <w:spacing w:val="-10"/>
        </w:rPr>
        <w:t>帮</w:t>
      </w:r>
      <w:r>
        <w:rPr>
          <w:color w:val="231F20"/>
        </w:rPr>
        <w:tab/>
      </w:r>
      <w:hyperlink w:history="true" w:anchor="_bookmark13">
        <w:r>
          <w:rPr>
            <w:color w:val="231F20"/>
          </w:rPr>
          <w:t>二</w:t>
        </w:r>
        <w:r>
          <w:rPr>
            <w:color w:val="231F20"/>
            <w:spacing w:val="-10"/>
          </w:rPr>
          <w:t>七</w:t>
        </w:r>
      </w:hyperlink>
    </w:p>
    <w:p>
      <w:pPr>
        <w:pStyle w:val="BodyText"/>
        <w:tabs>
          <w:tab w:pos="3430" w:val="left" w:leader="none"/>
        </w:tabs>
        <w:spacing w:before="31"/>
      </w:pPr>
      <w:r>
        <w:rPr>
          <w:color w:val="231F20"/>
        </w:rPr>
        <w:t>黑帮老</w:t>
      </w:r>
      <w:r>
        <w:rPr>
          <w:color w:val="231F20"/>
          <w:spacing w:val="-10"/>
        </w:rPr>
        <w:t>大</w:t>
      </w:r>
      <w:r>
        <w:rPr>
          <w:color w:val="231F20"/>
        </w:rPr>
        <w:tab/>
      </w:r>
      <w:hyperlink w:history="true" w:anchor="_bookmark13">
        <w:r>
          <w:rPr>
            <w:color w:val="231F20"/>
          </w:rPr>
          <w:t>二</w:t>
        </w:r>
        <w:r>
          <w:rPr>
            <w:color w:val="231F20"/>
            <w:spacing w:val="-10"/>
          </w:rPr>
          <w:t>七</w:t>
        </w:r>
      </w:hyperlink>
    </w:p>
    <w:p>
      <w:pPr>
        <w:pStyle w:val="BodyText"/>
        <w:tabs>
          <w:tab w:pos="3430" w:val="left" w:leader="none"/>
        </w:tabs>
        <w:spacing w:before="31"/>
      </w:pPr>
      <w:r>
        <w:rPr>
          <w:color w:val="231F20"/>
        </w:rPr>
        <w:t>黑</w:t>
      </w:r>
      <w:r>
        <w:rPr>
          <w:color w:val="231F20"/>
          <w:spacing w:val="-10"/>
        </w:rPr>
        <w:t>客</w:t>
      </w:r>
      <w:r>
        <w:rPr>
          <w:color w:val="231F20"/>
        </w:rPr>
        <w:tab/>
      </w:r>
      <w:hyperlink w:history="true" w:anchor="_bookmark7">
        <w:r>
          <w:rPr>
            <w:color w:val="231F20"/>
          </w:rPr>
          <w:t>二</w:t>
        </w:r>
        <w:r>
          <w:rPr>
            <w:color w:val="231F20"/>
            <w:spacing w:val="-10"/>
          </w:rPr>
          <w:t>一</w:t>
        </w:r>
      </w:hyperlink>
    </w:p>
    <w:p>
      <w:pPr>
        <w:pStyle w:val="BodyText"/>
        <w:tabs>
          <w:tab w:pos="3430" w:val="left" w:leader="none"/>
        </w:tabs>
        <w:spacing w:before="31"/>
      </w:pPr>
      <w:r>
        <w:rPr>
          <w:color w:val="231F20"/>
        </w:rPr>
        <w:t>护</w:t>
      </w:r>
      <w:r>
        <w:rPr>
          <w:color w:val="231F20"/>
          <w:spacing w:val="-10"/>
        </w:rPr>
        <w:t>士</w:t>
      </w:r>
      <w:r>
        <w:rPr>
          <w:color w:val="231F20"/>
        </w:rPr>
        <w:tab/>
      </w:r>
      <w:hyperlink w:history="true" w:anchor="_bookmark17">
        <w:r>
          <w:rPr>
            <w:color w:val="231F20"/>
          </w:rPr>
          <w:t>三</w:t>
        </w:r>
        <w:r>
          <w:rPr>
            <w:color w:val="231F20"/>
            <w:spacing w:val="-10"/>
          </w:rPr>
          <w:t>一</w:t>
        </w:r>
      </w:hyperlink>
    </w:p>
    <w:p>
      <w:pPr>
        <w:pStyle w:val="BodyText"/>
        <w:tabs>
          <w:tab w:pos="3430" w:val="left" w:leader="none"/>
        </w:tabs>
        <w:spacing w:before="31"/>
      </w:pPr>
      <w:r>
        <w:rPr>
          <w:color w:val="231F20"/>
        </w:rPr>
        <w:t>混</w:t>
      </w:r>
      <w:r>
        <w:rPr>
          <w:color w:val="231F20"/>
          <w:spacing w:val="-10"/>
        </w:rPr>
        <w:t>混</w:t>
      </w:r>
      <w:r>
        <w:rPr>
          <w:color w:val="231F20"/>
        </w:rPr>
        <w:tab/>
      </w:r>
      <w:hyperlink w:history="true" w:anchor="_bookmark9">
        <w:r>
          <w:rPr>
            <w:color w:val="231F20"/>
          </w:rPr>
          <w:t>二</w:t>
        </w:r>
        <w:r>
          <w:rPr>
            <w:color w:val="231F20"/>
            <w:spacing w:val="-10"/>
          </w:rPr>
          <w:t>三</w:t>
        </w:r>
      </w:hyperlink>
    </w:p>
    <w:p>
      <w:pPr>
        <w:pStyle w:val="BodyText"/>
        <w:tabs>
          <w:tab w:pos="3430" w:val="left" w:leader="none"/>
        </w:tabs>
        <w:spacing w:before="31"/>
      </w:pPr>
      <w:r>
        <w:rPr>
          <w:color w:val="231F20"/>
        </w:rPr>
        <w:t>计算机程序</w:t>
      </w:r>
      <w:r>
        <w:rPr>
          <w:color w:val="231F20"/>
          <w:spacing w:val="-10"/>
        </w:rPr>
        <w:t>员</w:t>
      </w:r>
      <w:r>
        <w:rPr>
          <w:color w:val="231F20"/>
        </w:rPr>
        <w:tab/>
      </w:r>
      <w:hyperlink w:history="true" w:anchor="_bookmark7">
        <w:r>
          <w:rPr>
            <w:color w:val="231F20"/>
          </w:rPr>
          <w:t>二</w:t>
        </w:r>
        <w:r>
          <w:rPr>
            <w:color w:val="231F20"/>
            <w:spacing w:val="-10"/>
          </w:rPr>
          <w:t>一</w:t>
        </w:r>
      </w:hyperlink>
    </w:p>
    <w:p>
      <w:pPr>
        <w:pStyle w:val="BodyText"/>
        <w:tabs>
          <w:tab w:pos="3430" w:val="left" w:leader="none"/>
        </w:tabs>
        <w:spacing w:before="31"/>
      </w:pPr>
      <w:r>
        <w:rPr>
          <w:color w:val="231F20"/>
        </w:rPr>
        <w:t>计算机工程</w:t>
      </w:r>
      <w:r>
        <w:rPr>
          <w:color w:val="231F20"/>
          <w:spacing w:val="-10"/>
        </w:rPr>
        <w:t>师</w:t>
      </w:r>
      <w:r>
        <w:rPr>
          <w:color w:val="231F20"/>
        </w:rPr>
        <w:tab/>
      </w:r>
      <w:hyperlink w:history="true" w:anchor="_bookmark7">
        <w:r>
          <w:rPr>
            <w:color w:val="231F20"/>
          </w:rPr>
          <w:t>二</w:t>
        </w:r>
        <w:r>
          <w:rPr>
            <w:color w:val="231F20"/>
            <w:spacing w:val="-10"/>
          </w:rPr>
          <w:t>一</w:t>
        </w:r>
      </w:hyperlink>
    </w:p>
    <w:p>
      <w:pPr>
        <w:pStyle w:val="BodyText"/>
        <w:tabs>
          <w:tab w:pos="3430" w:val="left" w:leader="none"/>
        </w:tabs>
        <w:spacing w:before="31"/>
      </w:pPr>
      <w:r>
        <w:rPr>
          <w:color w:val="231F20"/>
        </w:rPr>
        <w:t>记</w:t>
      </w:r>
      <w:r>
        <w:rPr>
          <w:color w:val="231F20"/>
          <w:spacing w:val="-10"/>
        </w:rPr>
        <w:t>者</w:t>
      </w:r>
      <w:r>
        <w:rPr>
          <w:color w:val="231F20"/>
        </w:rPr>
        <w:tab/>
      </w:r>
      <w:hyperlink w:history="true" w:anchor="_bookmark14">
        <w:r>
          <w:rPr>
            <w:color w:val="231F20"/>
          </w:rPr>
          <w:t>二</w:t>
        </w:r>
        <w:r>
          <w:rPr>
            <w:color w:val="231F20"/>
            <w:spacing w:val="-10"/>
          </w:rPr>
          <w:t>八</w:t>
        </w:r>
      </w:hyperlink>
    </w:p>
    <w:p>
      <w:pPr>
        <w:pStyle w:val="BodyText"/>
        <w:tabs>
          <w:tab w:pos="3430" w:val="left" w:leader="none"/>
        </w:tabs>
        <w:spacing w:before="30"/>
      </w:pPr>
      <w:r>
        <w:rPr>
          <w:color w:val="231F20"/>
        </w:rPr>
        <w:t>技</w:t>
      </w:r>
      <w:r>
        <w:rPr>
          <w:color w:val="231F20"/>
          <w:spacing w:val="-10"/>
        </w:rPr>
        <w:t>师</w:t>
      </w:r>
      <w:r>
        <w:rPr>
          <w:color w:val="231F20"/>
        </w:rPr>
        <w:tab/>
      </w:r>
      <w:hyperlink w:history="true" w:anchor="_bookmark15">
        <w:r>
          <w:rPr>
            <w:color w:val="231F20"/>
          </w:rPr>
          <w:t>二</w:t>
        </w:r>
        <w:r>
          <w:rPr>
            <w:color w:val="231F20"/>
            <w:spacing w:val="-10"/>
          </w:rPr>
          <w:t>九</w:t>
        </w:r>
      </w:hyperlink>
    </w:p>
    <w:p>
      <w:pPr>
        <w:pStyle w:val="BodyText"/>
        <w:tabs>
          <w:tab w:pos="3430" w:val="left" w:leader="none"/>
        </w:tabs>
        <w:spacing w:before="31"/>
      </w:pPr>
      <w:r>
        <w:rPr>
          <w:color w:val="231F20"/>
        </w:rPr>
        <w:t>间</w:t>
      </w:r>
      <w:r>
        <w:rPr>
          <w:color w:val="231F20"/>
          <w:spacing w:val="-10"/>
        </w:rPr>
        <w:t>谍</w:t>
      </w:r>
      <w:r>
        <w:rPr>
          <w:color w:val="231F20"/>
        </w:rPr>
        <w:tab/>
      </w:r>
      <w:hyperlink w:history="true" w:anchor="_bookmark21">
        <w:r>
          <w:rPr>
            <w:color w:val="231F20"/>
          </w:rPr>
          <w:t>三</w:t>
        </w:r>
        <w:r>
          <w:rPr>
            <w:color w:val="231F20"/>
            <w:spacing w:val="-10"/>
          </w:rPr>
          <w:t>五</w:t>
        </w:r>
      </w:hyperlink>
    </w:p>
    <w:p>
      <w:pPr>
        <w:pStyle w:val="BodyText"/>
        <w:tabs>
          <w:tab w:pos="3430" w:val="left" w:leader="none"/>
        </w:tabs>
        <w:spacing w:before="31"/>
      </w:pPr>
      <w:r>
        <w:rPr>
          <w:color w:val="231F20"/>
        </w:rPr>
        <w:t>建筑</w:t>
      </w:r>
      <w:r>
        <w:rPr>
          <w:color w:val="231F20"/>
          <w:spacing w:val="-10"/>
        </w:rPr>
        <w:t>师</w:t>
      </w:r>
      <w:r>
        <w:rPr>
          <w:color w:val="231F20"/>
        </w:rPr>
        <w:tab/>
      </w:r>
      <w:hyperlink w:history="true" w:anchor="_bookmark5">
        <w:r>
          <w:rPr>
            <w:color w:val="231F20"/>
          </w:rPr>
          <w:t>一</w:t>
        </w:r>
        <w:r>
          <w:rPr>
            <w:color w:val="231F20"/>
            <w:spacing w:val="-10"/>
          </w:rPr>
          <w:t>九</w:t>
        </w:r>
      </w:hyperlink>
    </w:p>
    <w:p>
      <w:pPr>
        <w:pStyle w:val="BodyText"/>
        <w:tabs>
          <w:tab w:pos="3430" w:val="left" w:leader="none"/>
        </w:tabs>
        <w:spacing w:before="31"/>
      </w:pPr>
      <w:r>
        <w:rPr>
          <w:color w:val="231F20"/>
        </w:rPr>
        <w:t>教</w:t>
      </w:r>
      <w:r>
        <w:rPr>
          <w:color w:val="231F20"/>
          <w:spacing w:val="-10"/>
        </w:rPr>
        <w:t>授</w:t>
      </w:r>
      <w:r>
        <w:rPr>
          <w:color w:val="231F20"/>
        </w:rPr>
        <w:tab/>
      </w:r>
      <w:hyperlink w:history="true" w:anchor="_bookmark19">
        <w:r>
          <w:rPr>
            <w:color w:val="231F20"/>
          </w:rPr>
          <w:t>三</w:t>
        </w:r>
        <w:r>
          <w:rPr>
            <w:color w:val="231F20"/>
            <w:spacing w:val="-10"/>
          </w:rPr>
          <w:t>三</w:t>
        </w:r>
      </w:hyperlink>
    </w:p>
    <w:p>
      <w:pPr>
        <w:pStyle w:val="BodyText"/>
        <w:tabs>
          <w:tab w:pos="3430" w:val="left" w:leader="none"/>
        </w:tabs>
        <w:spacing w:before="31"/>
      </w:pPr>
      <w:r>
        <w:rPr>
          <w:color w:val="231F20"/>
        </w:rPr>
        <w:t>教团首</w:t>
      </w:r>
      <w:r>
        <w:rPr>
          <w:color w:val="231F20"/>
          <w:spacing w:val="-10"/>
        </w:rPr>
        <w:t>领</w:t>
      </w:r>
      <w:r>
        <w:rPr>
          <w:color w:val="231F20"/>
        </w:rPr>
        <w:tab/>
      </w:r>
      <w:hyperlink w:history="true" w:anchor="_bookmark9">
        <w:r>
          <w:rPr>
            <w:color w:val="231F20"/>
          </w:rPr>
          <w:t>二</w:t>
        </w:r>
        <w:r>
          <w:rPr>
            <w:color w:val="231F20"/>
            <w:spacing w:val="-10"/>
          </w:rPr>
          <w:t>三</w:t>
        </w:r>
      </w:hyperlink>
    </w:p>
    <w:p>
      <w:pPr>
        <w:pStyle w:val="Heading7"/>
        <w:tabs>
          <w:tab w:pos="2018" w:val="left" w:leader="none"/>
        </w:tabs>
        <w:spacing w:before="49"/>
        <w:ind w:left="1058"/>
      </w:pPr>
      <w:r>
        <w:rPr/>
        <w:br w:type="column"/>
      </w:r>
      <w:r>
        <w:rPr>
          <w:color w:val="231F20"/>
          <w:spacing w:val="-5"/>
          <w:w w:val="130"/>
        </w:rPr>
        <w:t>øHø</w:t>
      </w:r>
      <w:r>
        <w:rPr>
          <w:color w:val="231F20"/>
        </w:rPr>
        <w:tab/>
      </w:r>
      <w:r>
        <w:rPr>
          <w:color w:val="231F20"/>
          <w:spacing w:val="-5"/>
          <w:w w:val="120"/>
        </w:rPr>
        <w:t>Ჱਏ</w:t>
      </w:r>
    </w:p>
    <w:p>
      <w:pPr>
        <w:pStyle w:val="BodyText"/>
        <w:tabs>
          <w:tab w:pos="2846" w:val="left" w:leader="none"/>
        </w:tabs>
        <w:spacing w:before="115"/>
        <w:ind w:left="267"/>
      </w:pPr>
      <w:r>
        <w:rPr>
          <w:color w:val="231F20"/>
        </w:rPr>
        <w:t>精神病学</w:t>
      </w:r>
      <w:r>
        <w:rPr>
          <w:color w:val="231F20"/>
          <w:spacing w:val="-10"/>
        </w:rPr>
        <w:t>家</w:t>
      </w:r>
      <w:r>
        <w:rPr>
          <w:color w:val="231F20"/>
        </w:rPr>
        <w:tab/>
      </w:r>
      <w:hyperlink w:history="true" w:anchor="_bookmark19">
        <w:r>
          <w:rPr>
            <w:color w:val="231F20"/>
          </w:rPr>
          <w:t>三</w:t>
        </w:r>
        <w:r>
          <w:rPr>
            <w:color w:val="231F20"/>
            <w:spacing w:val="-10"/>
          </w:rPr>
          <w:t>三</w:t>
        </w:r>
      </w:hyperlink>
    </w:p>
    <w:p>
      <w:pPr>
        <w:pStyle w:val="BodyText"/>
        <w:tabs>
          <w:tab w:pos="2846" w:val="left" w:leader="none"/>
        </w:tabs>
        <w:spacing w:before="31"/>
        <w:ind w:left="267"/>
      </w:pPr>
      <w:r>
        <w:rPr>
          <w:color w:val="231F20"/>
        </w:rPr>
        <w:t>精神病医</w:t>
      </w:r>
      <w:r>
        <w:rPr>
          <w:color w:val="231F20"/>
          <w:spacing w:val="-10"/>
        </w:rPr>
        <w:t>生</w:t>
      </w:r>
      <w:r>
        <w:rPr>
          <w:color w:val="231F20"/>
        </w:rPr>
        <w:tab/>
      </w:r>
      <w:hyperlink w:history="true" w:anchor="_bookmark4">
        <w:r>
          <w:rPr>
            <w:color w:val="231F20"/>
          </w:rPr>
          <w:t>一</w:t>
        </w:r>
        <w:r>
          <w:rPr>
            <w:color w:val="231F20"/>
            <w:spacing w:val="-10"/>
          </w:rPr>
          <w:t>八</w:t>
        </w:r>
      </w:hyperlink>
    </w:p>
    <w:p>
      <w:pPr>
        <w:pStyle w:val="BodyText"/>
        <w:tabs>
          <w:tab w:pos="2846" w:val="left" w:leader="none"/>
        </w:tabs>
        <w:spacing w:before="31"/>
        <w:ind w:left="267"/>
      </w:pPr>
      <w:r>
        <w:rPr>
          <w:color w:val="231F20"/>
        </w:rPr>
        <w:t>精神病院看</w:t>
      </w:r>
      <w:r>
        <w:rPr>
          <w:color w:val="231F20"/>
          <w:spacing w:val="-10"/>
        </w:rPr>
        <w:t>护</w:t>
      </w:r>
      <w:r>
        <w:rPr>
          <w:color w:val="231F20"/>
        </w:rPr>
        <w:tab/>
      </w:r>
      <w:hyperlink w:history="true" w:anchor="_bookmark6">
        <w:r>
          <w:rPr>
            <w:color w:val="231F20"/>
          </w:rPr>
          <w:t>二</w:t>
        </w:r>
        <w:r>
          <w:rPr>
            <w:color w:val="231F20"/>
            <w:spacing w:val="-10"/>
          </w:rPr>
          <w:t>〇</w:t>
        </w:r>
      </w:hyperlink>
    </w:p>
    <w:p>
      <w:pPr>
        <w:pStyle w:val="BodyText"/>
        <w:tabs>
          <w:tab w:pos="2846" w:val="left" w:leader="none"/>
        </w:tabs>
        <w:spacing w:before="31"/>
        <w:ind w:left="267"/>
      </w:pPr>
      <w:r>
        <w:rPr>
          <w:color w:val="231F20"/>
        </w:rPr>
        <w:t>警</w:t>
      </w:r>
      <w:r>
        <w:rPr>
          <w:color w:val="231F20"/>
          <w:spacing w:val="-10"/>
        </w:rPr>
        <w:t>察</w:t>
      </w:r>
      <w:r>
        <w:rPr>
          <w:color w:val="231F20"/>
        </w:rPr>
        <w:tab/>
      </w:r>
      <w:hyperlink w:history="true" w:anchor="_bookmark18">
        <w:r>
          <w:rPr>
            <w:color w:val="231F20"/>
          </w:rPr>
          <w:t>三</w:t>
        </w:r>
        <w:r>
          <w:rPr>
            <w:color w:val="231F20"/>
            <w:spacing w:val="-10"/>
          </w:rPr>
          <w:t>二</w:t>
        </w:r>
      </w:hyperlink>
    </w:p>
    <w:p>
      <w:pPr>
        <w:pStyle w:val="BodyText"/>
        <w:tabs>
          <w:tab w:pos="2846" w:val="left" w:leader="none"/>
        </w:tabs>
        <w:spacing w:before="31"/>
        <w:ind w:left="267"/>
      </w:pPr>
      <w:r>
        <w:rPr>
          <w:color w:val="231F20"/>
        </w:rPr>
        <w:t>警</w:t>
      </w:r>
      <w:r>
        <w:rPr>
          <w:color w:val="231F20"/>
          <w:spacing w:val="-10"/>
        </w:rPr>
        <w:t>探</w:t>
      </w:r>
      <w:r>
        <w:rPr>
          <w:color w:val="231F20"/>
        </w:rPr>
        <w:tab/>
      </w:r>
      <w:hyperlink w:history="true" w:anchor="_bookmark18">
        <w:r>
          <w:rPr>
            <w:color w:val="231F20"/>
          </w:rPr>
          <w:t>三</w:t>
        </w:r>
        <w:r>
          <w:rPr>
            <w:color w:val="231F20"/>
            <w:spacing w:val="-10"/>
          </w:rPr>
          <w:t>二</w:t>
        </w:r>
      </w:hyperlink>
    </w:p>
    <w:p>
      <w:pPr>
        <w:pStyle w:val="BodyText"/>
        <w:tabs>
          <w:tab w:pos="2846" w:val="left" w:leader="none"/>
        </w:tabs>
        <w:spacing w:before="31"/>
        <w:ind w:left="267"/>
      </w:pPr>
      <w:r>
        <w:rPr>
          <w:color w:val="231F20"/>
        </w:rPr>
        <w:t>酒</w:t>
      </w:r>
      <w:r>
        <w:rPr>
          <w:color w:val="231F20"/>
          <w:spacing w:val="-10"/>
        </w:rPr>
        <w:t>保</w:t>
      </w:r>
      <w:r>
        <w:rPr>
          <w:color w:val="231F20"/>
        </w:rPr>
        <w:tab/>
      </w:r>
      <w:hyperlink w:history="true" w:anchor="_bookmark6">
        <w:r>
          <w:rPr>
            <w:color w:val="231F20"/>
          </w:rPr>
          <w:t>二</w:t>
        </w:r>
        <w:r>
          <w:rPr>
            <w:color w:val="231F20"/>
            <w:spacing w:val="-10"/>
          </w:rPr>
          <w:t>〇</w:t>
        </w:r>
      </w:hyperlink>
    </w:p>
    <w:p>
      <w:pPr>
        <w:pStyle w:val="BodyText"/>
        <w:tabs>
          <w:tab w:pos="2846" w:val="left" w:leader="none"/>
        </w:tabs>
        <w:spacing w:before="30"/>
        <w:ind w:left="267"/>
      </w:pPr>
      <w:r>
        <w:rPr>
          <w:color w:val="231F20"/>
        </w:rPr>
        <w:t>军</w:t>
      </w:r>
      <w:r>
        <w:rPr>
          <w:color w:val="231F20"/>
          <w:spacing w:val="-10"/>
        </w:rPr>
        <w:t>官</w:t>
      </w:r>
      <w:r>
        <w:rPr>
          <w:color w:val="231F20"/>
        </w:rPr>
        <w:tab/>
      </w:r>
      <w:hyperlink w:history="true" w:anchor="_bookmark16">
        <w:r>
          <w:rPr>
            <w:color w:val="231F20"/>
          </w:rPr>
          <w:t>三</w:t>
        </w:r>
        <w:r>
          <w:rPr>
            <w:color w:val="231F20"/>
            <w:spacing w:val="-10"/>
          </w:rPr>
          <w:t>〇</w:t>
        </w:r>
      </w:hyperlink>
    </w:p>
    <w:p>
      <w:pPr>
        <w:pStyle w:val="BodyText"/>
        <w:tabs>
          <w:tab w:pos="2846" w:val="left" w:leader="none"/>
        </w:tabs>
        <w:spacing w:before="31"/>
        <w:ind w:left="267"/>
      </w:pPr>
      <w:r>
        <w:rPr>
          <w:color w:val="231F20"/>
        </w:rPr>
        <w:t>军舰海</w:t>
      </w:r>
      <w:r>
        <w:rPr>
          <w:color w:val="231F20"/>
          <w:spacing w:val="-10"/>
        </w:rPr>
        <w:t>员</w:t>
      </w:r>
      <w:r>
        <w:rPr>
          <w:color w:val="231F20"/>
        </w:rPr>
        <w:tab/>
      </w:r>
      <w:hyperlink w:history="true" w:anchor="_bookmark20">
        <w:r>
          <w:rPr>
            <w:color w:val="231F20"/>
          </w:rPr>
          <w:t>三</w:t>
        </w:r>
        <w:r>
          <w:rPr>
            <w:color w:val="231F20"/>
            <w:spacing w:val="-10"/>
          </w:rPr>
          <w:t>四</w:t>
        </w:r>
      </w:hyperlink>
    </w:p>
    <w:p>
      <w:pPr>
        <w:pStyle w:val="BodyText"/>
        <w:tabs>
          <w:tab w:pos="2846" w:val="left" w:leader="none"/>
        </w:tabs>
        <w:spacing w:before="31"/>
        <w:ind w:left="267"/>
      </w:pPr>
      <w:r>
        <w:rPr>
          <w:color w:val="231F20"/>
        </w:rPr>
        <w:t>考古学</w:t>
      </w:r>
      <w:r>
        <w:rPr>
          <w:color w:val="231F20"/>
          <w:spacing w:val="-10"/>
        </w:rPr>
        <w:t>家</w:t>
      </w:r>
      <w:r>
        <w:rPr>
          <w:color w:val="231F20"/>
        </w:rPr>
        <w:tab/>
      </w:r>
      <w:hyperlink w:history="true" w:anchor="_bookmark5">
        <w:r>
          <w:rPr>
            <w:color w:val="231F20"/>
          </w:rPr>
          <w:t>一</w:t>
        </w:r>
        <w:r>
          <w:rPr>
            <w:color w:val="231F20"/>
            <w:spacing w:val="-10"/>
          </w:rPr>
          <w:t>九</w:t>
        </w:r>
      </w:hyperlink>
    </w:p>
    <w:p>
      <w:pPr>
        <w:pStyle w:val="BodyText"/>
        <w:tabs>
          <w:tab w:pos="2846" w:val="left" w:leader="none"/>
        </w:tabs>
        <w:spacing w:before="31"/>
        <w:ind w:left="267"/>
      </w:pPr>
      <w:r>
        <w:rPr>
          <w:color w:val="231F20"/>
        </w:rPr>
        <w:t>科学</w:t>
      </w:r>
      <w:r>
        <w:rPr>
          <w:color w:val="231F20"/>
          <w:spacing w:val="-10"/>
        </w:rPr>
        <w:t>家</w:t>
      </w:r>
      <w:r>
        <w:rPr>
          <w:color w:val="231F20"/>
        </w:rPr>
        <w:tab/>
      </w:r>
      <w:hyperlink w:history="true" w:anchor="_bookmark21">
        <w:r>
          <w:rPr>
            <w:color w:val="231F20"/>
          </w:rPr>
          <w:t>三</w:t>
        </w:r>
        <w:r>
          <w:rPr>
            <w:color w:val="231F20"/>
            <w:spacing w:val="-10"/>
          </w:rPr>
          <w:t>五</w:t>
        </w:r>
      </w:hyperlink>
    </w:p>
    <w:p>
      <w:pPr>
        <w:pStyle w:val="BodyText"/>
        <w:tabs>
          <w:tab w:pos="2846" w:val="left" w:leader="none"/>
        </w:tabs>
        <w:spacing w:before="31"/>
        <w:ind w:left="267"/>
      </w:pPr>
      <w:r>
        <w:rPr>
          <w:color w:val="231F20"/>
        </w:rPr>
        <w:t>会计</w:t>
      </w:r>
      <w:r>
        <w:rPr>
          <w:color w:val="231F20"/>
          <w:spacing w:val="-10"/>
        </w:rPr>
        <w:t>师</w:t>
      </w:r>
      <w:r>
        <w:rPr>
          <w:color w:val="231F20"/>
        </w:rPr>
        <w:tab/>
      </w:r>
      <w:hyperlink w:history="true" w:anchor="_bookmark4">
        <w:r>
          <w:rPr>
            <w:color w:val="231F20"/>
          </w:rPr>
          <w:t>一</w:t>
        </w:r>
        <w:r>
          <w:rPr>
            <w:color w:val="231F20"/>
            <w:spacing w:val="-10"/>
          </w:rPr>
          <w:t>八</w:t>
        </w:r>
      </w:hyperlink>
    </w:p>
    <w:p>
      <w:pPr>
        <w:pStyle w:val="BodyText"/>
        <w:tabs>
          <w:tab w:pos="2846" w:val="left" w:leader="none"/>
        </w:tabs>
        <w:spacing w:before="31"/>
        <w:ind w:left="267"/>
      </w:pPr>
      <w:r>
        <w:rPr>
          <w:color w:val="231F20"/>
        </w:rPr>
        <w:t>狂热</w:t>
      </w:r>
      <w:r>
        <w:rPr>
          <w:color w:val="231F20"/>
          <w:spacing w:val="-10"/>
        </w:rPr>
        <w:t>者</w:t>
      </w:r>
      <w:r>
        <w:rPr>
          <w:color w:val="231F20"/>
        </w:rPr>
        <w:tab/>
      </w:r>
      <w:hyperlink w:history="true" w:anchor="_bookmark23">
        <w:r>
          <w:rPr>
            <w:color w:val="231F20"/>
          </w:rPr>
          <w:t>三</w:t>
        </w:r>
        <w:r>
          <w:rPr>
            <w:color w:val="231F20"/>
            <w:spacing w:val="-10"/>
          </w:rPr>
          <w:t>七</w:t>
        </w:r>
      </w:hyperlink>
    </w:p>
    <w:p>
      <w:pPr>
        <w:pStyle w:val="BodyText"/>
        <w:tabs>
          <w:tab w:pos="2846" w:val="left" w:leader="none"/>
        </w:tabs>
        <w:spacing w:before="31"/>
        <w:ind w:left="267"/>
      </w:pPr>
      <w:r>
        <w:rPr>
          <w:color w:val="231F20"/>
        </w:rPr>
        <w:t>矿</w:t>
      </w:r>
      <w:r>
        <w:rPr>
          <w:color w:val="231F20"/>
          <w:spacing w:val="-10"/>
        </w:rPr>
        <w:t>工</w:t>
      </w:r>
      <w:r>
        <w:rPr>
          <w:color w:val="231F20"/>
        </w:rPr>
        <w:tab/>
      </w:r>
      <w:hyperlink w:history="true" w:anchor="_bookmark15">
        <w:r>
          <w:rPr>
            <w:color w:val="231F20"/>
          </w:rPr>
          <w:t>二</w:t>
        </w:r>
        <w:r>
          <w:rPr>
            <w:color w:val="231F20"/>
            <w:spacing w:val="-10"/>
          </w:rPr>
          <w:t>九</w:t>
        </w:r>
      </w:hyperlink>
    </w:p>
    <w:p>
      <w:pPr>
        <w:pStyle w:val="BodyText"/>
        <w:tabs>
          <w:tab w:pos="2846" w:val="left" w:leader="none"/>
        </w:tabs>
        <w:spacing w:before="31"/>
        <w:ind w:left="267"/>
      </w:pPr>
      <w:r>
        <w:rPr>
          <w:color w:val="231F20"/>
        </w:rPr>
        <w:t>联邦探</w:t>
      </w:r>
      <w:r>
        <w:rPr>
          <w:color w:val="231F20"/>
          <w:spacing w:val="-10"/>
        </w:rPr>
        <w:t>员</w:t>
      </w:r>
      <w:r>
        <w:rPr>
          <w:color w:val="231F20"/>
        </w:rPr>
        <w:tab/>
      </w:r>
      <w:hyperlink w:history="true" w:anchor="_bookmark12">
        <w:r>
          <w:rPr>
            <w:color w:val="231F20"/>
          </w:rPr>
          <w:t>二</w:t>
        </w:r>
        <w:r>
          <w:rPr>
            <w:color w:val="231F20"/>
            <w:spacing w:val="-10"/>
          </w:rPr>
          <w:t>六</w:t>
        </w:r>
      </w:hyperlink>
    </w:p>
    <w:p>
      <w:pPr>
        <w:pStyle w:val="BodyText"/>
        <w:tabs>
          <w:tab w:pos="2846" w:val="left" w:leader="none"/>
        </w:tabs>
        <w:spacing w:before="31"/>
        <w:ind w:left="267"/>
      </w:pPr>
      <w:r>
        <w:rPr>
          <w:color w:val="231F20"/>
        </w:rPr>
        <w:t>猎</w:t>
      </w:r>
      <w:r>
        <w:rPr>
          <w:color w:val="231F20"/>
          <w:spacing w:val="-10"/>
        </w:rPr>
        <w:t>人</w:t>
      </w:r>
      <w:r>
        <w:rPr>
          <w:color w:val="231F20"/>
        </w:rPr>
        <w:tab/>
      </w:r>
      <w:hyperlink w:history="true" w:anchor="_bookmark6">
        <w:r>
          <w:rPr>
            <w:color w:val="231F20"/>
          </w:rPr>
          <w:t>二</w:t>
        </w:r>
        <w:r>
          <w:rPr>
            <w:color w:val="231F20"/>
            <w:spacing w:val="-10"/>
          </w:rPr>
          <w:t>〇</w:t>
        </w:r>
      </w:hyperlink>
    </w:p>
    <w:p>
      <w:pPr>
        <w:pStyle w:val="BodyText"/>
        <w:tabs>
          <w:tab w:pos="2846" w:val="left" w:leader="none"/>
        </w:tabs>
        <w:spacing w:before="31"/>
        <w:ind w:left="267"/>
      </w:pPr>
      <w:r>
        <w:rPr>
          <w:color w:val="231F20"/>
        </w:rPr>
        <w:t>流浪</w:t>
      </w:r>
      <w:r>
        <w:rPr>
          <w:color w:val="231F20"/>
          <w:spacing w:val="-10"/>
        </w:rPr>
        <w:t>者</w:t>
      </w:r>
      <w:r>
        <w:rPr>
          <w:color w:val="231F20"/>
        </w:rPr>
        <w:tab/>
      </w:r>
      <w:hyperlink w:history="true" w:anchor="_bookmark11">
        <w:r>
          <w:rPr>
            <w:color w:val="231F20"/>
          </w:rPr>
          <w:t>二</w:t>
        </w:r>
        <w:r>
          <w:rPr>
            <w:color w:val="231F20"/>
            <w:spacing w:val="-10"/>
          </w:rPr>
          <w:t>五</w:t>
        </w:r>
      </w:hyperlink>
    </w:p>
    <w:p>
      <w:pPr>
        <w:pStyle w:val="BodyText"/>
        <w:tabs>
          <w:tab w:pos="2846" w:val="left" w:leader="none"/>
        </w:tabs>
        <w:spacing w:before="31"/>
        <w:ind w:left="267"/>
      </w:pPr>
      <w:r>
        <w:rPr>
          <w:color w:val="231F20"/>
        </w:rPr>
        <w:t>旅行</w:t>
      </w:r>
      <w:r>
        <w:rPr>
          <w:color w:val="231F20"/>
          <w:spacing w:val="-10"/>
        </w:rPr>
        <w:t>家</w:t>
      </w:r>
      <w:r>
        <w:rPr>
          <w:color w:val="231F20"/>
        </w:rPr>
        <w:tab/>
      </w:r>
      <w:hyperlink w:history="true" w:anchor="_bookmark17">
        <w:r>
          <w:rPr>
            <w:color w:val="231F20"/>
          </w:rPr>
          <w:t>三</w:t>
        </w:r>
        <w:r>
          <w:rPr>
            <w:color w:val="231F20"/>
            <w:spacing w:val="-10"/>
          </w:rPr>
          <w:t>一</w:t>
        </w:r>
      </w:hyperlink>
    </w:p>
    <w:p>
      <w:pPr>
        <w:pStyle w:val="BodyText"/>
        <w:tabs>
          <w:tab w:pos="2846" w:val="left" w:leader="none"/>
        </w:tabs>
        <w:spacing w:before="31"/>
        <w:ind w:left="267"/>
      </w:pPr>
      <w:r>
        <w:rPr>
          <w:color w:val="231F20"/>
        </w:rPr>
        <w:t>律</w:t>
      </w:r>
      <w:r>
        <w:rPr>
          <w:color w:val="231F20"/>
          <w:spacing w:val="-10"/>
        </w:rPr>
        <w:t>师</w:t>
      </w:r>
      <w:r>
        <w:rPr>
          <w:color w:val="231F20"/>
        </w:rPr>
        <w:tab/>
      </w:r>
      <w:hyperlink w:history="true" w:anchor="_bookmark15">
        <w:r>
          <w:rPr>
            <w:color w:val="231F20"/>
          </w:rPr>
          <w:t>二</w:t>
        </w:r>
        <w:r>
          <w:rPr>
            <w:color w:val="231F20"/>
            <w:spacing w:val="-10"/>
          </w:rPr>
          <w:t>九</w:t>
        </w:r>
      </w:hyperlink>
    </w:p>
    <w:p>
      <w:pPr>
        <w:pStyle w:val="BodyText"/>
        <w:tabs>
          <w:tab w:pos="2846" w:val="left" w:leader="none"/>
        </w:tabs>
        <w:spacing w:before="31"/>
        <w:ind w:left="267"/>
      </w:pPr>
      <w:r>
        <w:rPr>
          <w:color w:val="231F20"/>
        </w:rPr>
        <w:t>马</w:t>
      </w:r>
      <w:r>
        <w:rPr>
          <w:color w:val="231F20"/>
          <w:spacing w:val="-10"/>
        </w:rPr>
        <w:t>仔</w:t>
      </w:r>
      <w:r>
        <w:rPr>
          <w:color w:val="231F20"/>
        </w:rPr>
        <w:tab/>
      </w:r>
      <w:hyperlink w:history="true" w:anchor="_bookmark13">
        <w:r>
          <w:rPr>
            <w:color w:val="231F20"/>
          </w:rPr>
          <w:t>二</w:t>
        </w:r>
        <w:r>
          <w:rPr>
            <w:color w:val="231F20"/>
            <w:spacing w:val="-10"/>
          </w:rPr>
          <w:t>七</w:t>
        </w:r>
      </w:hyperlink>
    </w:p>
    <w:p>
      <w:pPr>
        <w:pStyle w:val="BodyText"/>
        <w:tabs>
          <w:tab w:pos="2846" w:val="left" w:leader="none"/>
        </w:tabs>
        <w:spacing w:before="31"/>
        <w:ind w:left="267"/>
      </w:pPr>
      <w:r>
        <w:rPr>
          <w:color w:val="231F20"/>
        </w:rPr>
        <w:t>秘</w:t>
      </w:r>
      <w:r>
        <w:rPr>
          <w:color w:val="231F20"/>
          <w:spacing w:val="-10"/>
        </w:rPr>
        <w:t>书</w:t>
      </w:r>
      <w:r>
        <w:rPr>
          <w:color w:val="231F20"/>
        </w:rPr>
        <w:tab/>
      </w:r>
      <w:hyperlink w:history="true" w:anchor="_bookmark21">
        <w:r>
          <w:rPr>
            <w:color w:val="231F20"/>
          </w:rPr>
          <w:t>三</w:t>
        </w:r>
        <w:r>
          <w:rPr>
            <w:color w:val="231F20"/>
            <w:spacing w:val="-10"/>
          </w:rPr>
          <w:t>五</w:t>
        </w:r>
      </w:hyperlink>
    </w:p>
    <w:p>
      <w:pPr>
        <w:pStyle w:val="BodyText"/>
        <w:tabs>
          <w:tab w:pos="2846" w:val="left" w:leader="none"/>
        </w:tabs>
        <w:spacing w:before="31"/>
        <w:ind w:left="267"/>
      </w:pPr>
      <w:r>
        <w:rPr>
          <w:color w:val="231F20"/>
        </w:rPr>
        <w:t>民用船海</w:t>
      </w:r>
      <w:r>
        <w:rPr>
          <w:color w:val="231F20"/>
          <w:spacing w:val="-10"/>
        </w:rPr>
        <w:t>员</w:t>
      </w:r>
      <w:r>
        <w:rPr>
          <w:color w:val="231F20"/>
        </w:rPr>
        <w:tab/>
      </w:r>
      <w:hyperlink w:history="true" w:anchor="_bookmark20">
        <w:r>
          <w:rPr>
            <w:color w:val="231F20"/>
          </w:rPr>
          <w:t>三</w:t>
        </w:r>
        <w:r>
          <w:rPr>
            <w:color w:val="231F20"/>
            <w:spacing w:val="-10"/>
          </w:rPr>
          <w:t>四</w:t>
        </w:r>
      </w:hyperlink>
    </w:p>
    <w:p>
      <w:pPr>
        <w:pStyle w:val="BodyText"/>
        <w:tabs>
          <w:tab w:pos="2846" w:val="left" w:leader="none"/>
        </w:tabs>
        <w:spacing w:before="31"/>
        <w:ind w:left="267"/>
      </w:pPr>
      <w:r>
        <w:rPr>
          <w:color w:val="231F20"/>
        </w:rPr>
        <w:t>男</w:t>
      </w:r>
      <w:r>
        <w:rPr>
          <w:color w:val="231F20"/>
          <w:spacing w:val="-10"/>
        </w:rPr>
        <w:t>仆</w:t>
      </w:r>
      <w:r>
        <w:rPr>
          <w:color w:val="231F20"/>
        </w:rPr>
        <w:tab/>
      </w:r>
      <w:hyperlink w:history="true" w:anchor="_bookmark7">
        <w:r>
          <w:rPr>
            <w:color w:val="231F20"/>
          </w:rPr>
          <w:t>二</w:t>
        </w:r>
        <w:r>
          <w:rPr>
            <w:color w:val="231F20"/>
            <w:spacing w:val="-10"/>
          </w:rPr>
          <w:t>一</w:t>
        </w:r>
      </w:hyperlink>
    </w:p>
    <w:p>
      <w:pPr>
        <w:pStyle w:val="BodyText"/>
        <w:tabs>
          <w:tab w:pos="2846" w:val="left" w:leader="none"/>
        </w:tabs>
        <w:spacing w:before="30"/>
        <w:ind w:left="267"/>
      </w:pPr>
      <w:r>
        <w:rPr>
          <w:color w:val="231F20"/>
        </w:rPr>
        <w:t>牛</w:t>
      </w:r>
      <w:r>
        <w:rPr>
          <w:color w:val="231F20"/>
          <w:spacing w:val="-10"/>
        </w:rPr>
        <w:t>仔</w:t>
      </w:r>
      <w:r>
        <w:rPr>
          <w:color w:val="231F20"/>
        </w:rPr>
        <w:tab/>
      </w:r>
      <w:hyperlink w:history="true" w:anchor="_bookmark8">
        <w:r>
          <w:rPr>
            <w:color w:val="231F20"/>
          </w:rPr>
          <w:t>二</w:t>
        </w:r>
        <w:r>
          <w:rPr>
            <w:color w:val="231F20"/>
            <w:spacing w:val="-10"/>
          </w:rPr>
          <w:t>二</w:t>
        </w:r>
      </w:hyperlink>
    </w:p>
    <w:p>
      <w:pPr>
        <w:pStyle w:val="BodyText"/>
        <w:tabs>
          <w:tab w:pos="2846" w:val="left" w:leader="none"/>
        </w:tabs>
        <w:spacing w:before="31"/>
        <w:ind w:left="267"/>
      </w:pPr>
      <w:r>
        <w:rPr>
          <w:color w:val="231F20"/>
        </w:rPr>
        <w:t>农</w:t>
      </w:r>
      <w:r>
        <w:rPr>
          <w:color w:val="231F20"/>
          <w:spacing w:val="-10"/>
        </w:rPr>
        <w:t>民</w:t>
      </w:r>
      <w:r>
        <w:rPr>
          <w:color w:val="231F20"/>
        </w:rPr>
        <w:tab/>
      </w:r>
      <w:hyperlink w:history="true" w:anchor="_bookmark12">
        <w:r>
          <w:rPr>
            <w:color w:val="231F20"/>
          </w:rPr>
          <w:t>二</w:t>
        </w:r>
        <w:r>
          <w:rPr>
            <w:color w:val="231F20"/>
            <w:spacing w:val="-10"/>
          </w:rPr>
          <w:t>六</w:t>
        </w:r>
      </w:hyperlink>
    </w:p>
    <w:p>
      <w:pPr>
        <w:pStyle w:val="BodyText"/>
        <w:tabs>
          <w:tab w:pos="2846" w:val="left" w:leader="none"/>
        </w:tabs>
        <w:spacing w:before="31"/>
        <w:ind w:left="267"/>
      </w:pPr>
      <w:r>
        <w:rPr>
          <w:color w:val="231F20"/>
        </w:rPr>
        <w:t>女飞</w:t>
      </w:r>
      <w:r>
        <w:rPr>
          <w:color w:val="231F20"/>
          <w:spacing w:val="-10"/>
        </w:rPr>
        <w:t>贼</w:t>
      </w:r>
      <w:r>
        <w:rPr>
          <w:color w:val="231F20"/>
        </w:rPr>
        <w:tab/>
      </w:r>
      <w:hyperlink w:history="true" w:anchor="_bookmark9">
        <w:r>
          <w:rPr>
            <w:color w:val="231F20"/>
          </w:rPr>
          <w:t>二</w:t>
        </w:r>
        <w:r>
          <w:rPr>
            <w:color w:val="231F20"/>
            <w:spacing w:val="-10"/>
          </w:rPr>
          <w:t>三</w:t>
        </w:r>
      </w:hyperlink>
    </w:p>
    <w:p>
      <w:pPr>
        <w:pStyle w:val="BodyText"/>
        <w:tabs>
          <w:tab w:pos="2846" w:val="left" w:leader="none"/>
        </w:tabs>
        <w:spacing w:before="31"/>
        <w:ind w:left="267"/>
      </w:pPr>
      <w:r>
        <w:rPr>
          <w:color w:val="231F20"/>
        </w:rPr>
        <w:t>女</w:t>
      </w:r>
      <w:r>
        <w:rPr>
          <w:color w:val="231F20"/>
          <w:spacing w:val="-10"/>
        </w:rPr>
        <w:t>仆</w:t>
      </w:r>
      <w:r>
        <w:rPr>
          <w:color w:val="231F20"/>
        </w:rPr>
        <w:tab/>
      </w:r>
      <w:hyperlink w:history="true" w:anchor="_bookmark7">
        <w:r>
          <w:rPr>
            <w:color w:val="231F20"/>
          </w:rPr>
          <w:t>二</w:t>
        </w:r>
        <w:r>
          <w:rPr>
            <w:color w:val="231F20"/>
            <w:spacing w:val="-10"/>
          </w:rPr>
          <w:t>一</w:t>
        </w:r>
      </w:hyperlink>
    </w:p>
    <w:p>
      <w:pPr>
        <w:pStyle w:val="BodyText"/>
        <w:tabs>
          <w:tab w:pos="2846" w:val="left" w:leader="none"/>
        </w:tabs>
        <w:spacing w:before="31"/>
        <w:ind w:left="267"/>
      </w:pPr>
      <w:r>
        <w:rPr>
          <w:color w:val="231F20"/>
        </w:rPr>
        <w:t>欺诈</w:t>
      </w:r>
      <w:r>
        <w:rPr>
          <w:color w:val="231F20"/>
          <w:spacing w:val="-10"/>
        </w:rPr>
        <w:t>师</w:t>
      </w:r>
      <w:r>
        <w:rPr>
          <w:color w:val="231F20"/>
        </w:rPr>
        <w:tab/>
      </w:r>
      <w:hyperlink w:history="true" w:anchor="_bookmark9">
        <w:r>
          <w:rPr>
            <w:color w:val="231F20"/>
          </w:rPr>
          <w:t>二</w:t>
        </w:r>
        <w:r>
          <w:rPr>
            <w:color w:val="231F20"/>
            <w:spacing w:val="-10"/>
          </w:rPr>
          <w:t>三</w:t>
        </w:r>
      </w:hyperlink>
    </w:p>
    <w:p>
      <w:pPr>
        <w:pStyle w:val="BodyText"/>
        <w:tabs>
          <w:tab w:pos="2846" w:val="left" w:leader="none"/>
        </w:tabs>
        <w:spacing w:before="31"/>
        <w:ind w:left="267"/>
      </w:pPr>
      <w:r>
        <w:rPr>
          <w:color w:val="231F20"/>
        </w:rPr>
        <w:t>潜水</w:t>
      </w:r>
      <w:r>
        <w:rPr>
          <w:color w:val="231F20"/>
          <w:spacing w:val="-10"/>
        </w:rPr>
        <w:t>员</w:t>
      </w:r>
      <w:r>
        <w:rPr>
          <w:color w:val="231F20"/>
        </w:rPr>
        <w:tab/>
      </w:r>
      <w:hyperlink w:history="true" w:anchor="_bookmark10">
        <w:r>
          <w:rPr>
            <w:color w:val="231F20"/>
          </w:rPr>
          <w:t>二</w:t>
        </w:r>
        <w:r>
          <w:rPr>
            <w:color w:val="231F20"/>
            <w:spacing w:val="-10"/>
          </w:rPr>
          <w:t>四</w:t>
        </w:r>
      </w:hyperlink>
    </w:p>
    <w:p>
      <w:pPr>
        <w:pStyle w:val="BodyText"/>
        <w:tabs>
          <w:tab w:pos="2846" w:val="left" w:leader="none"/>
        </w:tabs>
        <w:spacing w:before="31"/>
        <w:ind w:left="267"/>
      </w:pPr>
      <w:r>
        <w:rPr>
          <w:color w:val="231F20"/>
        </w:rPr>
        <w:t>窃</w:t>
      </w:r>
      <w:r>
        <w:rPr>
          <w:color w:val="231F20"/>
          <w:spacing w:val="-10"/>
        </w:rPr>
        <w:t>贼</w:t>
      </w:r>
      <w:r>
        <w:rPr>
          <w:color w:val="231F20"/>
        </w:rPr>
        <w:tab/>
      </w:r>
      <w:hyperlink w:history="true" w:anchor="_bookmark9">
        <w:r>
          <w:rPr>
            <w:color w:val="231F20"/>
          </w:rPr>
          <w:t>二</w:t>
        </w:r>
        <w:r>
          <w:rPr>
            <w:color w:val="231F20"/>
            <w:spacing w:val="-10"/>
          </w:rPr>
          <w:t>三</w:t>
        </w:r>
      </w:hyperlink>
    </w:p>
    <w:p>
      <w:pPr>
        <w:pStyle w:val="BodyText"/>
        <w:tabs>
          <w:tab w:pos="2846" w:val="left" w:leader="none"/>
        </w:tabs>
        <w:spacing w:before="31"/>
        <w:ind w:left="267"/>
      </w:pPr>
      <w:r>
        <w:rPr>
          <w:color w:val="231F20"/>
        </w:rPr>
        <w:t>勤杂护</w:t>
      </w:r>
      <w:r>
        <w:rPr>
          <w:color w:val="231F20"/>
          <w:spacing w:val="-10"/>
        </w:rPr>
        <w:t>工</w:t>
      </w:r>
      <w:r>
        <w:rPr>
          <w:color w:val="231F20"/>
        </w:rPr>
        <w:tab/>
      </w:r>
      <w:hyperlink w:history="true" w:anchor="_bookmark14">
        <w:r>
          <w:rPr>
            <w:color w:val="231F20"/>
          </w:rPr>
          <w:t>二</w:t>
        </w:r>
        <w:r>
          <w:rPr>
            <w:color w:val="231F20"/>
            <w:spacing w:val="-10"/>
          </w:rPr>
          <w:t>八</w:t>
        </w:r>
      </w:hyperlink>
    </w:p>
    <w:p>
      <w:pPr>
        <w:pStyle w:val="BodyText"/>
        <w:tabs>
          <w:tab w:pos="2846" w:val="left" w:leader="none"/>
        </w:tabs>
        <w:spacing w:before="31"/>
        <w:ind w:left="267"/>
      </w:pPr>
      <w:r>
        <w:rPr>
          <w:color w:val="231F20"/>
        </w:rPr>
        <w:t>拳击</w:t>
      </w:r>
      <w:r>
        <w:rPr>
          <w:color w:val="231F20"/>
          <w:spacing w:val="-10"/>
        </w:rPr>
        <w:t>手</w:t>
      </w:r>
      <w:r>
        <w:rPr>
          <w:color w:val="231F20"/>
        </w:rPr>
        <w:tab/>
      </w:r>
      <w:hyperlink w:history="true" w:anchor="_bookmark7">
        <w:r>
          <w:rPr>
            <w:color w:val="231F20"/>
          </w:rPr>
          <w:t>二</w:t>
        </w:r>
        <w:r>
          <w:rPr>
            <w:color w:val="231F20"/>
            <w:spacing w:val="-10"/>
          </w:rPr>
          <w:t>一</w:t>
        </w:r>
      </w:hyperlink>
    </w:p>
    <w:p>
      <w:pPr>
        <w:pStyle w:val="BodyText"/>
        <w:tabs>
          <w:tab w:pos="2846" w:val="left" w:leader="none"/>
        </w:tabs>
        <w:spacing w:before="31"/>
        <w:ind w:left="267"/>
      </w:pPr>
      <w:r>
        <w:rPr>
          <w:color w:val="231F20"/>
        </w:rPr>
        <w:t>赏金猎</w:t>
      </w:r>
      <w:r>
        <w:rPr>
          <w:color w:val="231F20"/>
          <w:spacing w:val="-10"/>
        </w:rPr>
        <w:t>人</w:t>
      </w:r>
      <w:r>
        <w:rPr>
          <w:color w:val="231F20"/>
        </w:rPr>
        <w:tab/>
      </w:r>
      <w:hyperlink w:history="true" w:anchor="_bookmark7">
        <w:r>
          <w:rPr>
            <w:color w:val="231F20"/>
          </w:rPr>
          <w:t>二</w:t>
        </w:r>
        <w:r>
          <w:rPr>
            <w:color w:val="231F20"/>
            <w:spacing w:val="-10"/>
          </w:rPr>
          <w:t>一</w:t>
        </w:r>
      </w:hyperlink>
    </w:p>
    <w:p>
      <w:pPr>
        <w:pStyle w:val="BodyText"/>
        <w:tabs>
          <w:tab w:pos="2846" w:val="left" w:leader="none"/>
        </w:tabs>
        <w:spacing w:before="31"/>
        <w:ind w:left="267"/>
      </w:pPr>
      <w:r>
        <w:rPr>
          <w:color w:val="231F20"/>
        </w:rPr>
        <w:t>设计</w:t>
      </w:r>
      <w:r>
        <w:rPr>
          <w:color w:val="231F20"/>
          <w:spacing w:val="-10"/>
        </w:rPr>
        <w:t>师</w:t>
      </w:r>
      <w:r>
        <w:rPr>
          <w:color w:val="231F20"/>
        </w:rPr>
        <w:tab/>
      </w:r>
      <w:hyperlink w:history="true" w:anchor="_bookmark10">
        <w:r>
          <w:rPr>
            <w:color w:val="231F20"/>
          </w:rPr>
          <w:t>二</w:t>
        </w:r>
        <w:r>
          <w:rPr>
            <w:color w:val="231F20"/>
            <w:spacing w:val="-10"/>
          </w:rPr>
          <w:t>四</w:t>
        </w:r>
      </w:hyperlink>
    </w:p>
    <w:p>
      <w:pPr>
        <w:pStyle w:val="BodyText"/>
        <w:tabs>
          <w:tab w:pos="2846" w:val="left" w:leader="none"/>
        </w:tabs>
        <w:spacing w:before="31"/>
        <w:ind w:left="267"/>
      </w:pPr>
      <w:r>
        <w:rPr>
          <w:color w:val="231F20"/>
        </w:rPr>
        <w:t>摄影记</w:t>
      </w:r>
      <w:r>
        <w:rPr>
          <w:color w:val="231F20"/>
          <w:spacing w:val="-10"/>
        </w:rPr>
        <w:t>者</w:t>
      </w:r>
      <w:r>
        <w:rPr>
          <w:color w:val="231F20"/>
        </w:rPr>
        <w:tab/>
      </w:r>
      <w:hyperlink w:history="true" w:anchor="_bookmark18">
        <w:r>
          <w:rPr>
            <w:color w:val="231F20"/>
          </w:rPr>
          <w:t>三</w:t>
        </w:r>
        <w:r>
          <w:rPr>
            <w:color w:val="231F20"/>
            <w:spacing w:val="-10"/>
          </w:rPr>
          <w:t>二</w:t>
        </w:r>
      </w:hyperlink>
    </w:p>
    <w:p>
      <w:pPr>
        <w:pStyle w:val="BodyText"/>
        <w:tabs>
          <w:tab w:pos="2846" w:val="left" w:leader="none"/>
        </w:tabs>
        <w:spacing w:before="31"/>
        <w:ind w:left="267"/>
      </w:pPr>
      <w:r>
        <w:rPr>
          <w:color w:val="231F20"/>
        </w:rPr>
        <w:t>摄影</w:t>
      </w:r>
      <w:r>
        <w:rPr>
          <w:color w:val="231F20"/>
          <w:spacing w:val="-10"/>
        </w:rPr>
        <w:t>师</w:t>
      </w:r>
      <w:r>
        <w:rPr>
          <w:color w:val="231F20"/>
        </w:rPr>
        <w:tab/>
      </w:r>
      <w:hyperlink w:history="true" w:anchor="_bookmark18">
        <w:r>
          <w:rPr>
            <w:color w:val="231F20"/>
          </w:rPr>
          <w:t>三</w:t>
        </w:r>
        <w:r>
          <w:rPr>
            <w:color w:val="231F20"/>
            <w:spacing w:val="-10"/>
          </w:rPr>
          <w:t>二</w:t>
        </w:r>
      </w:hyperlink>
    </w:p>
    <w:p>
      <w:pPr>
        <w:pStyle w:val="BodyText"/>
        <w:tabs>
          <w:tab w:pos="2846" w:val="left" w:leader="none"/>
        </w:tabs>
        <w:spacing w:before="31"/>
        <w:ind w:left="267"/>
      </w:pPr>
      <w:r>
        <w:rPr>
          <w:color w:val="231F20"/>
        </w:rPr>
        <w:t>绅</w:t>
      </w:r>
      <w:r>
        <w:rPr>
          <w:color w:val="231F20"/>
          <w:spacing w:val="-10"/>
        </w:rPr>
        <w:t>士</w:t>
      </w:r>
      <w:r>
        <w:rPr>
          <w:color w:val="231F20"/>
        </w:rPr>
        <w:tab/>
      </w:r>
      <w:hyperlink w:history="true" w:anchor="_bookmark14">
        <w:r>
          <w:rPr>
            <w:color w:val="231F20"/>
          </w:rPr>
          <w:t>二</w:t>
        </w:r>
        <w:r>
          <w:rPr>
            <w:color w:val="231F20"/>
            <w:spacing w:val="-10"/>
          </w:rPr>
          <w:t>八</w:t>
        </w:r>
      </w:hyperlink>
    </w:p>
    <w:p>
      <w:pPr>
        <w:pStyle w:val="BodyText"/>
        <w:tabs>
          <w:tab w:pos="2846" w:val="left" w:leader="none"/>
        </w:tabs>
        <w:spacing w:before="31"/>
        <w:ind w:left="267"/>
      </w:pPr>
      <w:r>
        <w:rPr>
          <w:color w:val="231F20"/>
        </w:rPr>
        <w:t>神秘学</w:t>
      </w:r>
      <w:r>
        <w:rPr>
          <w:color w:val="231F20"/>
          <w:spacing w:val="-10"/>
        </w:rPr>
        <w:t>家</w:t>
      </w:r>
      <w:r>
        <w:rPr>
          <w:color w:val="231F20"/>
        </w:rPr>
        <w:tab/>
      </w:r>
      <w:hyperlink w:history="true" w:anchor="_bookmark17">
        <w:r>
          <w:rPr>
            <w:color w:val="231F20"/>
          </w:rPr>
          <w:t>三</w:t>
        </w:r>
        <w:r>
          <w:rPr>
            <w:color w:val="231F20"/>
            <w:spacing w:val="-10"/>
          </w:rPr>
          <w:t>一</w:t>
        </w:r>
      </w:hyperlink>
    </w:p>
    <w:p>
      <w:pPr>
        <w:pStyle w:val="BodyText"/>
        <w:tabs>
          <w:tab w:pos="2846" w:val="left" w:leader="none"/>
        </w:tabs>
        <w:spacing w:before="31"/>
        <w:ind w:left="267"/>
      </w:pPr>
      <w:r>
        <w:rPr>
          <w:color w:val="231F20"/>
        </w:rPr>
        <w:t>神职人</w:t>
      </w:r>
      <w:r>
        <w:rPr>
          <w:color w:val="231F20"/>
          <w:spacing w:val="-10"/>
        </w:rPr>
        <w:t>员</w:t>
      </w:r>
      <w:r>
        <w:rPr>
          <w:color w:val="231F20"/>
        </w:rPr>
        <w:tab/>
      </w:r>
      <w:hyperlink w:history="true" w:anchor="_bookmark7">
        <w:r>
          <w:rPr>
            <w:color w:val="231F20"/>
          </w:rPr>
          <w:t>二</w:t>
        </w:r>
        <w:r>
          <w:rPr>
            <w:color w:val="231F20"/>
            <w:spacing w:val="-10"/>
          </w:rPr>
          <w:t>一</w:t>
        </w:r>
      </w:hyperlink>
    </w:p>
    <w:p>
      <w:pPr>
        <w:pStyle w:val="BodyText"/>
        <w:tabs>
          <w:tab w:pos="2846" w:val="left" w:leader="none"/>
        </w:tabs>
        <w:spacing w:before="30"/>
        <w:ind w:left="267"/>
      </w:pPr>
      <w:r>
        <w:rPr>
          <w:color w:val="231F20"/>
        </w:rPr>
        <w:t>实习</w:t>
      </w:r>
      <w:r>
        <w:rPr>
          <w:color w:val="231F20"/>
          <w:spacing w:val="-10"/>
        </w:rPr>
        <w:t>生</w:t>
      </w:r>
      <w:r>
        <w:rPr>
          <w:color w:val="231F20"/>
        </w:rPr>
        <w:tab/>
      </w:r>
      <w:hyperlink w:history="true" w:anchor="_bookmark22">
        <w:r>
          <w:rPr>
            <w:color w:val="231F20"/>
          </w:rPr>
          <w:t>三</w:t>
        </w:r>
        <w:r>
          <w:rPr>
            <w:color w:val="231F20"/>
            <w:spacing w:val="-10"/>
          </w:rPr>
          <w:t>六</w:t>
        </w:r>
      </w:hyperlink>
    </w:p>
    <w:p>
      <w:pPr>
        <w:pStyle w:val="BodyText"/>
        <w:tabs>
          <w:tab w:pos="2846" w:val="left" w:leader="none"/>
        </w:tabs>
        <w:spacing w:before="31"/>
        <w:ind w:left="267"/>
      </w:pPr>
      <w:r>
        <w:rPr>
          <w:color w:val="231F20"/>
        </w:rPr>
        <w:t>实验室助</w:t>
      </w:r>
      <w:r>
        <w:rPr>
          <w:color w:val="231F20"/>
          <w:spacing w:val="-10"/>
        </w:rPr>
        <w:t>理</w:t>
      </w:r>
      <w:r>
        <w:rPr>
          <w:color w:val="231F20"/>
        </w:rPr>
        <w:tab/>
      </w:r>
      <w:hyperlink w:history="true" w:anchor="_bookmark15">
        <w:r>
          <w:rPr>
            <w:color w:val="231F20"/>
          </w:rPr>
          <w:t>二</w:t>
        </w:r>
        <w:r>
          <w:rPr>
            <w:color w:val="231F20"/>
            <w:spacing w:val="-10"/>
          </w:rPr>
          <w:t>九</w:t>
        </w:r>
      </w:hyperlink>
    </w:p>
    <w:p>
      <w:pPr>
        <w:pStyle w:val="BodyText"/>
        <w:tabs>
          <w:tab w:pos="2846" w:val="left" w:leader="none"/>
        </w:tabs>
        <w:spacing w:before="31"/>
        <w:ind w:left="267"/>
      </w:pPr>
      <w:r>
        <w:rPr>
          <w:color w:val="231F20"/>
        </w:rPr>
        <w:t>士</w:t>
      </w:r>
      <w:r>
        <w:rPr>
          <w:color w:val="231F20"/>
          <w:spacing w:val="-10"/>
        </w:rPr>
        <w:t>兵</w:t>
      </w:r>
      <w:r>
        <w:rPr>
          <w:color w:val="231F20"/>
        </w:rPr>
        <w:tab/>
      </w:r>
      <w:hyperlink w:history="true" w:anchor="_bookmark21">
        <w:r>
          <w:rPr>
            <w:color w:val="231F20"/>
          </w:rPr>
          <w:t>三</w:t>
        </w:r>
        <w:r>
          <w:rPr>
            <w:color w:val="231F20"/>
            <w:spacing w:val="-10"/>
          </w:rPr>
          <w:t>五</w:t>
        </w:r>
      </w:hyperlink>
    </w:p>
    <w:p>
      <w:pPr>
        <w:pStyle w:val="BodyText"/>
        <w:tabs>
          <w:tab w:pos="2846" w:val="left" w:leader="none"/>
        </w:tabs>
        <w:spacing w:before="31"/>
        <w:ind w:left="267"/>
      </w:pPr>
      <w:r>
        <w:rPr>
          <w:color w:val="231F20"/>
        </w:rPr>
        <w:t>事务所侦</w:t>
      </w:r>
      <w:r>
        <w:rPr>
          <w:color w:val="231F20"/>
          <w:spacing w:val="-10"/>
        </w:rPr>
        <w:t>探</w:t>
      </w:r>
      <w:r>
        <w:rPr>
          <w:color w:val="231F20"/>
        </w:rPr>
        <w:tab/>
      </w:r>
      <w:hyperlink w:history="true" w:anchor="_bookmark4">
        <w:r>
          <w:rPr>
            <w:color w:val="231F20"/>
          </w:rPr>
          <w:t>一</w:t>
        </w:r>
        <w:r>
          <w:rPr>
            <w:color w:val="231F20"/>
            <w:spacing w:val="-10"/>
          </w:rPr>
          <w:t>八</w:t>
        </w:r>
      </w:hyperlink>
    </w:p>
    <w:p>
      <w:pPr>
        <w:pStyle w:val="BodyText"/>
        <w:tabs>
          <w:tab w:pos="2846" w:val="left" w:leader="none"/>
        </w:tabs>
        <w:spacing w:before="31"/>
        <w:ind w:left="267"/>
      </w:pPr>
      <w:r>
        <w:rPr>
          <w:color w:val="231F20"/>
        </w:rPr>
        <w:t>书</w:t>
      </w:r>
      <w:r>
        <w:rPr>
          <w:color w:val="231F20"/>
          <w:spacing w:val="-10"/>
        </w:rPr>
        <w:t>商</w:t>
      </w:r>
      <w:r>
        <w:rPr>
          <w:color w:val="231F20"/>
        </w:rPr>
        <w:tab/>
      </w:r>
      <w:hyperlink w:history="true" w:anchor="_bookmark6">
        <w:r>
          <w:rPr>
            <w:color w:val="231F20"/>
          </w:rPr>
          <w:t>二</w:t>
        </w:r>
        <w:r>
          <w:rPr>
            <w:color w:val="231F20"/>
            <w:spacing w:val="-10"/>
          </w:rPr>
          <w:t>〇</w:t>
        </w:r>
      </w:hyperlink>
    </w:p>
    <w:p>
      <w:pPr>
        <w:pStyle w:val="BodyText"/>
        <w:tabs>
          <w:tab w:pos="2846" w:val="left" w:leader="none"/>
        </w:tabs>
        <w:spacing w:before="31"/>
        <w:ind w:left="267"/>
      </w:pPr>
      <w:r>
        <w:rPr>
          <w:color w:val="231F20"/>
        </w:rPr>
        <w:t>淑</w:t>
      </w:r>
      <w:r>
        <w:rPr>
          <w:color w:val="231F20"/>
          <w:spacing w:val="-10"/>
        </w:rPr>
        <w:t>女</w:t>
      </w:r>
      <w:r>
        <w:rPr>
          <w:color w:val="231F20"/>
        </w:rPr>
        <w:tab/>
      </w:r>
      <w:hyperlink w:history="true" w:anchor="_bookmark14">
        <w:r>
          <w:rPr>
            <w:color w:val="231F20"/>
          </w:rPr>
          <w:t>二</w:t>
        </w:r>
        <w:r>
          <w:rPr>
            <w:color w:val="231F20"/>
            <w:spacing w:val="-10"/>
          </w:rPr>
          <w:t>八</w:t>
        </w:r>
      </w:hyperlink>
    </w:p>
    <w:p>
      <w:pPr>
        <w:pStyle w:val="BodyText"/>
        <w:tabs>
          <w:tab w:pos="2846" w:val="left" w:leader="none"/>
        </w:tabs>
        <w:spacing w:before="31"/>
        <w:ind w:left="267"/>
      </w:pPr>
      <w:r>
        <w:rPr>
          <w:color w:val="231F20"/>
        </w:rPr>
        <w:t>摔跤</w:t>
      </w:r>
      <w:r>
        <w:rPr>
          <w:color w:val="231F20"/>
          <w:spacing w:val="-10"/>
        </w:rPr>
        <w:t>手</w:t>
      </w:r>
      <w:r>
        <w:rPr>
          <w:color w:val="231F20"/>
        </w:rPr>
        <w:tab/>
      </w:r>
      <w:hyperlink w:history="true" w:anchor="_bookmark7">
        <w:r>
          <w:rPr>
            <w:color w:val="231F20"/>
          </w:rPr>
          <w:t>二</w:t>
        </w:r>
        <w:r>
          <w:rPr>
            <w:color w:val="231F20"/>
            <w:spacing w:val="-10"/>
          </w:rPr>
          <w:t>一</w:t>
        </w:r>
      </w:hyperlink>
    </w:p>
    <w:p>
      <w:pPr>
        <w:pStyle w:val="BodyText"/>
        <w:tabs>
          <w:tab w:pos="2846" w:val="left" w:leader="none"/>
        </w:tabs>
        <w:spacing w:before="31"/>
        <w:ind w:left="267"/>
      </w:pPr>
      <w:r>
        <w:rPr>
          <w:color w:val="231F20"/>
        </w:rPr>
        <w:t>司</w:t>
      </w:r>
      <w:r>
        <w:rPr>
          <w:color w:val="231F20"/>
          <w:spacing w:val="-10"/>
        </w:rPr>
        <w:t>机</w:t>
      </w:r>
      <w:r>
        <w:rPr>
          <w:color w:val="231F20"/>
        </w:rPr>
        <w:tab/>
      </w:r>
      <w:hyperlink w:history="true" w:anchor="_bookmark11">
        <w:r>
          <w:rPr>
            <w:color w:val="231F20"/>
          </w:rPr>
          <w:t>二</w:t>
        </w:r>
        <w:r>
          <w:rPr>
            <w:color w:val="231F20"/>
            <w:spacing w:val="-10"/>
          </w:rPr>
          <w:t>五</w:t>
        </w:r>
      </w:hyperlink>
    </w:p>
    <w:p>
      <w:pPr>
        <w:pStyle w:val="BodyText"/>
        <w:tabs>
          <w:tab w:pos="2846" w:val="left" w:leader="none"/>
        </w:tabs>
        <w:spacing w:before="31"/>
        <w:ind w:left="267"/>
      </w:pPr>
      <w:r>
        <w:rPr>
          <w:color w:val="231F20"/>
        </w:rPr>
        <w:t>私家侦</w:t>
      </w:r>
      <w:r>
        <w:rPr>
          <w:color w:val="231F20"/>
          <w:spacing w:val="-10"/>
        </w:rPr>
        <w:t>探</w:t>
      </w:r>
      <w:r>
        <w:rPr>
          <w:color w:val="231F20"/>
        </w:rPr>
        <w:tab/>
      </w:r>
      <w:hyperlink w:history="true" w:anchor="_bookmark19">
        <w:r>
          <w:rPr>
            <w:color w:val="231F20"/>
          </w:rPr>
          <w:t>三</w:t>
        </w:r>
        <w:r>
          <w:rPr>
            <w:color w:val="231F20"/>
            <w:spacing w:val="-10"/>
          </w:rPr>
          <w:t>三</w:t>
        </w:r>
      </w:hyperlink>
    </w:p>
    <w:p>
      <w:pPr>
        <w:pStyle w:val="BodyText"/>
        <w:tabs>
          <w:tab w:pos="2846" w:val="left" w:leader="none"/>
        </w:tabs>
        <w:spacing w:before="31"/>
        <w:ind w:left="267"/>
      </w:pPr>
      <w:r>
        <w:rPr>
          <w:color w:val="231F20"/>
        </w:rPr>
        <w:t>私人司</w:t>
      </w:r>
      <w:r>
        <w:rPr>
          <w:color w:val="231F20"/>
          <w:spacing w:val="-10"/>
        </w:rPr>
        <w:t>机</w:t>
      </w:r>
      <w:r>
        <w:rPr>
          <w:color w:val="231F20"/>
        </w:rPr>
        <w:tab/>
      </w:r>
      <w:hyperlink w:history="true" w:anchor="_bookmark11">
        <w:r>
          <w:rPr>
            <w:color w:val="231F20"/>
          </w:rPr>
          <w:t>二</w:t>
        </w:r>
        <w:r>
          <w:rPr>
            <w:color w:val="231F20"/>
            <w:spacing w:val="-10"/>
          </w:rPr>
          <w:t>五</w:t>
        </w:r>
      </w:hyperlink>
    </w:p>
    <w:p>
      <w:pPr>
        <w:spacing w:before="31"/>
        <w:ind w:left="2682" w:right="0" w:firstLine="0"/>
        <w:jc w:val="left"/>
        <w:rPr>
          <w:rFonts w:ascii="PMingLiU" w:eastAsia="PMingLiU" w:hint="eastAsia"/>
          <w:sz w:val="36"/>
        </w:rPr>
      </w:pPr>
      <w:r>
        <w:rPr/>
        <w:br w:type="column"/>
      </w:r>
      <w:r>
        <w:rPr>
          <w:rFonts w:ascii="PMingLiU" w:eastAsia="PMingLiU" w:hint="eastAsia"/>
          <w:color w:val="231F20"/>
          <w:spacing w:val="-4"/>
          <w:sz w:val="36"/>
        </w:rPr>
        <w:t>一三七</w:t>
      </w:r>
    </w:p>
    <w:p>
      <w:pPr>
        <w:pStyle w:val="BodyText"/>
        <w:tabs>
          <w:tab w:pos="2846" w:val="left" w:leader="none"/>
        </w:tabs>
        <w:spacing w:before="72"/>
        <w:ind w:left="267"/>
      </w:pPr>
      <w:r>
        <w:rPr/>
        <mc:AlternateContent>
          <mc:Choice Requires="wps">
            <w:drawing>
              <wp:anchor distT="0" distB="0" distL="0" distR="0" allowOverlap="1" layoutInCell="1" locked="0" behindDoc="0" simplePos="0" relativeHeight="15982592">
                <wp:simplePos x="0" y="0"/>
                <wp:positionH relativeFrom="page">
                  <wp:posOffset>719999</wp:posOffset>
                </wp:positionH>
                <wp:positionV relativeFrom="paragraph">
                  <wp:posOffset>-2703</wp:posOffset>
                </wp:positionV>
                <wp:extent cx="6120130" cy="1270"/>
                <wp:effectExtent l="0" t="0" r="0" b="0"/>
                <wp:wrapNone/>
                <wp:docPr id="1017" name="Graphic 1017"/>
                <wp:cNvGraphicFramePr>
                  <a:graphicFrameLocks/>
                </wp:cNvGraphicFramePr>
                <a:graphic>
                  <a:graphicData uri="http://schemas.microsoft.com/office/word/2010/wordprocessingShape">
                    <wps:wsp>
                      <wps:cNvPr id="1017" name="Graphic 1017"/>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2592" from="56.692902pt,-.212875pt" to="538.582902pt,-.212875pt" stroked="true" strokeweight=".75pt" strokecolor="#231f20">
                <v:stroke dashstyle="solid"/>
                <w10:wrap type="none"/>
              </v:line>
            </w:pict>
          </mc:Fallback>
        </mc:AlternateContent>
      </w:r>
      <w:r>
        <w:rPr>
          <w:color w:val="231F20"/>
        </w:rPr>
        <w:t>饲养</w:t>
      </w:r>
      <w:r>
        <w:rPr>
          <w:color w:val="231F20"/>
          <w:spacing w:val="-10"/>
        </w:rPr>
        <w:t>员</w:t>
      </w:r>
      <w:r>
        <w:rPr>
          <w:color w:val="231F20"/>
        </w:rPr>
        <w:tab/>
      </w:r>
      <w:hyperlink w:history="true" w:anchor="_bookmark23">
        <w:r>
          <w:rPr>
            <w:color w:val="231F20"/>
          </w:rPr>
          <w:t>三</w:t>
        </w:r>
        <w:r>
          <w:rPr>
            <w:color w:val="231F20"/>
            <w:spacing w:val="-10"/>
          </w:rPr>
          <w:t>七</w:t>
        </w:r>
      </w:hyperlink>
    </w:p>
    <w:p>
      <w:pPr>
        <w:pStyle w:val="BodyText"/>
        <w:tabs>
          <w:tab w:pos="2846" w:val="left" w:leader="none"/>
        </w:tabs>
        <w:spacing w:before="31"/>
        <w:ind w:left="267"/>
      </w:pPr>
      <w:r>
        <w:rPr>
          <w:color w:val="231F20"/>
        </w:rPr>
        <w:t>探险</w:t>
      </w:r>
      <w:r>
        <w:rPr>
          <w:color w:val="231F20"/>
          <w:spacing w:val="-10"/>
        </w:rPr>
        <w:t>家</w:t>
      </w:r>
      <w:r>
        <w:rPr>
          <w:color w:val="231F20"/>
        </w:rPr>
        <w:tab/>
      </w:r>
      <w:hyperlink w:history="true" w:anchor="_bookmark12">
        <w:r>
          <w:rPr>
            <w:color w:val="231F20"/>
          </w:rPr>
          <w:t>二</w:t>
        </w:r>
        <w:r>
          <w:rPr>
            <w:color w:val="231F20"/>
            <w:spacing w:val="-10"/>
          </w:rPr>
          <w:t>六</w:t>
        </w:r>
      </w:hyperlink>
    </w:p>
    <w:p>
      <w:pPr>
        <w:pStyle w:val="BodyText"/>
        <w:tabs>
          <w:tab w:pos="2846" w:val="left" w:leader="none"/>
        </w:tabs>
        <w:spacing w:before="31"/>
        <w:ind w:left="267"/>
      </w:pPr>
      <w:r>
        <w:rPr>
          <w:color w:val="231F20"/>
        </w:rPr>
        <w:t>淘金</w:t>
      </w:r>
      <w:r>
        <w:rPr>
          <w:color w:val="231F20"/>
          <w:spacing w:val="-10"/>
        </w:rPr>
        <w:t>客</w:t>
      </w:r>
      <w:r>
        <w:rPr>
          <w:color w:val="231F20"/>
        </w:rPr>
        <w:tab/>
      </w:r>
      <w:hyperlink w:history="true" w:anchor="_bookmark19">
        <w:r>
          <w:rPr>
            <w:color w:val="231F20"/>
          </w:rPr>
          <w:t>三</w:t>
        </w:r>
        <w:r>
          <w:rPr>
            <w:color w:val="231F20"/>
            <w:spacing w:val="-10"/>
          </w:rPr>
          <w:t>三</w:t>
        </w:r>
      </w:hyperlink>
    </w:p>
    <w:p>
      <w:pPr>
        <w:pStyle w:val="BodyText"/>
        <w:tabs>
          <w:tab w:pos="2846" w:val="left" w:leader="none"/>
        </w:tabs>
        <w:spacing w:before="31"/>
        <w:ind w:left="267"/>
      </w:pPr>
      <w:r>
        <w:rPr>
          <w:color w:val="231F20"/>
        </w:rPr>
        <w:t>特技飞行</w:t>
      </w:r>
      <w:r>
        <w:rPr>
          <w:color w:val="231F20"/>
          <w:spacing w:val="-10"/>
        </w:rPr>
        <w:t>员</w:t>
      </w:r>
      <w:r>
        <w:rPr>
          <w:color w:val="231F20"/>
        </w:rPr>
        <w:tab/>
      </w:r>
      <w:hyperlink w:history="true" w:anchor="_bookmark18">
        <w:r>
          <w:rPr>
            <w:color w:val="231F20"/>
          </w:rPr>
          <w:t>三</w:t>
        </w:r>
        <w:r>
          <w:rPr>
            <w:color w:val="231F20"/>
            <w:spacing w:val="-10"/>
          </w:rPr>
          <w:t>二</w:t>
        </w:r>
      </w:hyperlink>
    </w:p>
    <w:p>
      <w:pPr>
        <w:pStyle w:val="BodyText"/>
        <w:tabs>
          <w:tab w:pos="2846" w:val="left" w:leader="none"/>
        </w:tabs>
        <w:spacing w:before="31"/>
        <w:ind w:left="267"/>
      </w:pPr>
      <w:r>
        <w:rPr>
          <w:color w:val="231F20"/>
        </w:rPr>
        <w:t>替身演</w:t>
      </w:r>
      <w:r>
        <w:rPr>
          <w:color w:val="231F20"/>
          <w:spacing w:val="-10"/>
        </w:rPr>
        <w:t>员</w:t>
      </w:r>
      <w:r>
        <w:rPr>
          <w:color w:val="231F20"/>
        </w:rPr>
        <w:tab/>
      </w:r>
      <w:hyperlink w:history="true" w:anchor="_bookmark22">
        <w:r>
          <w:rPr>
            <w:color w:val="231F20"/>
          </w:rPr>
          <w:t>三</w:t>
        </w:r>
        <w:r>
          <w:rPr>
            <w:color w:val="231F20"/>
            <w:spacing w:val="-10"/>
          </w:rPr>
          <w:t>六</w:t>
        </w:r>
      </w:hyperlink>
    </w:p>
    <w:p>
      <w:pPr>
        <w:pStyle w:val="BodyText"/>
        <w:tabs>
          <w:tab w:pos="2846" w:val="left" w:leader="none"/>
        </w:tabs>
        <w:spacing w:before="30"/>
        <w:ind w:left="267"/>
      </w:pPr>
      <w:r>
        <w:rPr>
          <w:color w:val="231F20"/>
        </w:rPr>
        <w:t>通讯记</w:t>
      </w:r>
      <w:r>
        <w:rPr>
          <w:color w:val="231F20"/>
          <w:spacing w:val="-10"/>
        </w:rPr>
        <w:t>者</w:t>
      </w:r>
      <w:r>
        <w:rPr>
          <w:color w:val="231F20"/>
        </w:rPr>
        <w:tab/>
      </w:r>
      <w:hyperlink w:history="true" w:anchor="_bookmark14">
        <w:r>
          <w:rPr>
            <w:color w:val="231F20"/>
          </w:rPr>
          <w:t>二</w:t>
        </w:r>
        <w:r>
          <w:rPr>
            <w:color w:val="231F20"/>
            <w:spacing w:val="-10"/>
          </w:rPr>
          <w:t>八</w:t>
        </w:r>
      </w:hyperlink>
    </w:p>
    <w:p>
      <w:pPr>
        <w:pStyle w:val="BodyText"/>
        <w:tabs>
          <w:tab w:pos="2846" w:val="left" w:leader="none"/>
        </w:tabs>
        <w:spacing w:before="31"/>
        <w:ind w:left="267"/>
      </w:pPr>
      <w:r>
        <w:rPr>
          <w:color w:val="231F20"/>
        </w:rPr>
        <w:t>图书馆管理</w:t>
      </w:r>
      <w:r>
        <w:rPr>
          <w:color w:val="231F20"/>
          <w:spacing w:val="-10"/>
        </w:rPr>
        <w:t>员</w:t>
      </w:r>
      <w:r>
        <w:rPr>
          <w:color w:val="231F20"/>
        </w:rPr>
        <w:tab/>
      </w:r>
      <w:hyperlink w:history="true" w:anchor="_bookmark15">
        <w:r>
          <w:rPr>
            <w:color w:val="231F20"/>
          </w:rPr>
          <w:t>二</w:t>
        </w:r>
        <w:r>
          <w:rPr>
            <w:color w:val="231F20"/>
            <w:spacing w:val="-10"/>
          </w:rPr>
          <w:t>九</w:t>
        </w:r>
      </w:hyperlink>
    </w:p>
    <w:p>
      <w:pPr>
        <w:pStyle w:val="BodyText"/>
        <w:tabs>
          <w:tab w:pos="2846" w:val="left" w:leader="none"/>
        </w:tabs>
        <w:spacing w:before="31"/>
        <w:ind w:left="267"/>
      </w:pPr>
      <w:r>
        <w:rPr>
          <w:color w:val="231F20"/>
        </w:rPr>
        <w:t>推销</w:t>
      </w:r>
      <w:r>
        <w:rPr>
          <w:color w:val="231F20"/>
          <w:spacing w:val="-10"/>
        </w:rPr>
        <w:t>员</w:t>
      </w:r>
      <w:r>
        <w:rPr>
          <w:color w:val="231F20"/>
        </w:rPr>
        <w:tab/>
      </w:r>
      <w:hyperlink w:history="true" w:anchor="_bookmark20">
        <w:r>
          <w:rPr>
            <w:color w:val="231F20"/>
          </w:rPr>
          <w:t>三</w:t>
        </w:r>
        <w:r>
          <w:rPr>
            <w:color w:val="231F20"/>
            <w:spacing w:val="-10"/>
          </w:rPr>
          <w:t>四</w:t>
        </w:r>
      </w:hyperlink>
    </w:p>
    <w:p>
      <w:pPr>
        <w:pStyle w:val="BodyText"/>
        <w:tabs>
          <w:tab w:pos="2846" w:val="left" w:leader="none"/>
        </w:tabs>
        <w:spacing w:before="31"/>
        <w:ind w:left="267"/>
      </w:pPr>
      <w:r>
        <w:rPr>
          <w:color w:val="231F20"/>
        </w:rPr>
        <w:t>伪造</w:t>
      </w:r>
      <w:r>
        <w:rPr>
          <w:color w:val="231F20"/>
          <w:spacing w:val="-10"/>
        </w:rPr>
        <w:t>者</w:t>
      </w:r>
      <w:r>
        <w:rPr>
          <w:color w:val="231F20"/>
        </w:rPr>
        <w:tab/>
      </w:r>
      <w:hyperlink w:history="true" w:anchor="_bookmark9">
        <w:r>
          <w:rPr>
            <w:color w:val="231F20"/>
          </w:rPr>
          <w:t>二</w:t>
        </w:r>
        <w:r>
          <w:rPr>
            <w:color w:val="231F20"/>
            <w:spacing w:val="-10"/>
          </w:rPr>
          <w:t>三</w:t>
        </w:r>
      </w:hyperlink>
    </w:p>
    <w:p>
      <w:pPr>
        <w:pStyle w:val="BodyText"/>
        <w:tabs>
          <w:tab w:pos="2846" w:val="left" w:leader="none"/>
        </w:tabs>
        <w:spacing w:before="31"/>
        <w:ind w:left="267"/>
      </w:pPr>
      <w:r>
        <w:rPr>
          <w:color w:val="231F20"/>
        </w:rPr>
        <w:t>文物学</w:t>
      </w:r>
      <w:r>
        <w:rPr>
          <w:color w:val="231F20"/>
          <w:spacing w:val="-10"/>
        </w:rPr>
        <w:t>家</w:t>
      </w:r>
      <w:r>
        <w:rPr>
          <w:color w:val="231F20"/>
        </w:rPr>
        <w:tab/>
      </w:r>
      <w:hyperlink w:history="true" w:anchor="_bookmark5">
        <w:r>
          <w:rPr>
            <w:color w:val="231F20"/>
          </w:rPr>
          <w:t>一</w:t>
        </w:r>
        <w:r>
          <w:rPr>
            <w:color w:val="231F20"/>
            <w:spacing w:val="-10"/>
          </w:rPr>
          <w:t>九</w:t>
        </w:r>
      </w:hyperlink>
    </w:p>
    <w:p>
      <w:pPr>
        <w:pStyle w:val="BodyText"/>
        <w:tabs>
          <w:tab w:pos="2846" w:val="left" w:leader="none"/>
        </w:tabs>
        <w:spacing w:before="31"/>
        <w:ind w:left="267"/>
      </w:pPr>
      <w:r>
        <w:rPr>
          <w:color w:val="231F20"/>
        </w:rPr>
        <w:t>戏剧演</w:t>
      </w:r>
      <w:r>
        <w:rPr>
          <w:color w:val="231F20"/>
          <w:spacing w:val="-10"/>
        </w:rPr>
        <w:t>员</w:t>
      </w:r>
      <w:r>
        <w:rPr>
          <w:color w:val="231F20"/>
        </w:rPr>
        <w:tab/>
      </w:r>
      <w:hyperlink w:history="true" w:anchor="_bookmark4">
        <w:r>
          <w:rPr>
            <w:color w:val="231F20"/>
          </w:rPr>
          <w:t>一</w:t>
        </w:r>
        <w:r>
          <w:rPr>
            <w:color w:val="231F20"/>
            <w:spacing w:val="-10"/>
          </w:rPr>
          <w:t>八</w:t>
        </w:r>
      </w:hyperlink>
    </w:p>
    <w:p>
      <w:pPr>
        <w:pStyle w:val="BodyText"/>
        <w:tabs>
          <w:tab w:pos="2846" w:val="left" w:leader="none"/>
        </w:tabs>
        <w:spacing w:before="31"/>
        <w:ind w:left="267"/>
      </w:pPr>
      <w:r>
        <w:rPr>
          <w:color w:val="231F20"/>
        </w:rPr>
        <w:t>消防</w:t>
      </w:r>
      <w:r>
        <w:rPr>
          <w:color w:val="231F20"/>
          <w:spacing w:val="-10"/>
        </w:rPr>
        <w:t>员</w:t>
      </w:r>
      <w:r>
        <w:rPr>
          <w:color w:val="231F20"/>
        </w:rPr>
        <w:tab/>
      </w:r>
      <w:hyperlink w:history="true" w:anchor="_bookmark13">
        <w:r>
          <w:rPr>
            <w:color w:val="231F20"/>
          </w:rPr>
          <w:t>二</w:t>
        </w:r>
        <w:r>
          <w:rPr>
            <w:color w:val="231F20"/>
            <w:spacing w:val="-10"/>
          </w:rPr>
          <w:t>七</w:t>
        </w:r>
      </w:hyperlink>
    </w:p>
    <w:p>
      <w:pPr>
        <w:pStyle w:val="BodyText"/>
        <w:tabs>
          <w:tab w:pos="2846" w:val="left" w:leader="none"/>
        </w:tabs>
        <w:spacing w:before="31"/>
        <w:ind w:left="267"/>
      </w:pPr>
      <w:r>
        <w:rPr>
          <w:color w:val="231F20"/>
        </w:rPr>
        <w:t>心理分析学</w:t>
      </w:r>
      <w:r>
        <w:rPr>
          <w:color w:val="231F20"/>
          <w:spacing w:val="-10"/>
        </w:rPr>
        <w:t>家</w:t>
      </w:r>
      <w:r>
        <w:rPr>
          <w:color w:val="231F20"/>
        </w:rPr>
        <w:tab/>
      </w:r>
      <w:hyperlink w:history="true" w:anchor="_bookmark20">
        <w:r>
          <w:rPr>
            <w:color w:val="231F20"/>
          </w:rPr>
          <w:t>三</w:t>
        </w:r>
        <w:r>
          <w:rPr>
            <w:color w:val="231F20"/>
            <w:spacing w:val="-10"/>
          </w:rPr>
          <w:t>四</w:t>
        </w:r>
      </w:hyperlink>
    </w:p>
    <w:p>
      <w:pPr>
        <w:pStyle w:val="BodyText"/>
        <w:tabs>
          <w:tab w:pos="2846" w:val="left" w:leader="none"/>
        </w:tabs>
        <w:spacing w:before="31"/>
        <w:ind w:left="267"/>
      </w:pPr>
      <w:r>
        <w:rPr>
          <w:color w:val="231F20"/>
        </w:rPr>
        <w:t>心理学</w:t>
      </w:r>
      <w:r>
        <w:rPr>
          <w:color w:val="231F20"/>
          <w:spacing w:val="-10"/>
        </w:rPr>
        <w:t>家</w:t>
      </w:r>
      <w:r>
        <w:rPr>
          <w:color w:val="231F20"/>
        </w:rPr>
        <w:tab/>
      </w:r>
      <w:hyperlink w:history="true" w:anchor="_bookmark20">
        <w:r>
          <w:rPr>
            <w:color w:val="231F20"/>
          </w:rPr>
          <w:t>三</w:t>
        </w:r>
        <w:r>
          <w:rPr>
            <w:color w:val="231F20"/>
            <w:spacing w:val="-10"/>
          </w:rPr>
          <w:t>四</w:t>
        </w:r>
      </w:hyperlink>
    </w:p>
    <w:p>
      <w:pPr>
        <w:pStyle w:val="BodyText"/>
        <w:tabs>
          <w:tab w:pos="2846" w:val="left" w:leader="none"/>
        </w:tabs>
        <w:spacing w:before="31"/>
        <w:ind w:left="267"/>
      </w:pPr>
      <w:r>
        <w:rPr>
          <w:color w:val="231F20"/>
        </w:rPr>
        <w:t>性工作</w:t>
      </w:r>
      <w:r>
        <w:rPr>
          <w:color w:val="231F20"/>
          <w:spacing w:val="-10"/>
        </w:rPr>
        <w:t>者</w:t>
      </w:r>
      <w:r>
        <w:rPr>
          <w:color w:val="231F20"/>
        </w:rPr>
        <w:tab/>
      </w:r>
      <w:hyperlink w:history="true" w:anchor="_bookmark19">
        <w:r>
          <w:rPr>
            <w:color w:val="231F20"/>
          </w:rPr>
          <w:t>三</w:t>
        </w:r>
        <w:r>
          <w:rPr>
            <w:color w:val="231F20"/>
            <w:spacing w:val="-10"/>
          </w:rPr>
          <w:t>三</w:t>
        </w:r>
      </w:hyperlink>
    </w:p>
    <w:p>
      <w:pPr>
        <w:pStyle w:val="BodyText"/>
        <w:tabs>
          <w:tab w:pos="2846" w:val="left" w:leader="none"/>
        </w:tabs>
        <w:spacing w:before="31"/>
        <w:ind w:left="267"/>
      </w:pPr>
      <w:r>
        <w:rPr>
          <w:color w:val="231F20"/>
        </w:rPr>
        <w:t>学</w:t>
      </w:r>
      <w:r>
        <w:rPr>
          <w:color w:val="231F20"/>
          <w:spacing w:val="-10"/>
        </w:rPr>
        <w:t>生</w:t>
      </w:r>
      <w:r>
        <w:rPr>
          <w:color w:val="231F20"/>
        </w:rPr>
        <w:tab/>
      </w:r>
      <w:hyperlink w:history="true" w:anchor="_bookmark22">
        <w:r>
          <w:rPr>
            <w:color w:val="231F20"/>
          </w:rPr>
          <w:t>三</w:t>
        </w:r>
        <w:r>
          <w:rPr>
            <w:color w:val="231F20"/>
            <w:spacing w:val="-10"/>
          </w:rPr>
          <w:t>六</w:t>
        </w:r>
      </w:hyperlink>
    </w:p>
    <w:p>
      <w:pPr>
        <w:pStyle w:val="BodyText"/>
        <w:tabs>
          <w:tab w:pos="2846" w:val="left" w:leader="none"/>
        </w:tabs>
        <w:spacing w:before="31"/>
        <w:ind w:left="267"/>
      </w:pPr>
      <w:r>
        <w:rPr>
          <w:color w:val="231F20"/>
        </w:rPr>
        <w:t>巡</w:t>
      </w:r>
      <w:r>
        <w:rPr>
          <w:color w:val="231F20"/>
          <w:spacing w:val="-10"/>
        </w:rPr>
        <w:t>警</w:t>
      </w:r>
      <w:r>
        <w:rPr>
          <w:color w:val="231F20"/>
        </w:rPr>
        <w:tab/>
      </w:r>
      <w:hyperlink w:history="true" w:anchor="_bookmark19">
        <w:r>
          <w:rPr>
            <w:color w:val="231F20"/>
          </w:rPr>
          <w:t>三</w:t>
        </w:r>
        <w:r>
          <w:rPr>
            <w:color w:val="231F20"/>
            <w:spacing w:val="-10"/>
          </w:rPr>
          <w:t>三</w:t>
        </w:r>
      </w:hyperlink>
    </w:p>
    <w:p>
      <w:pPr>
        <w:pStyle w:val="BodyText"/>
        <w:tabs>
          <w:tab w:pos="2846" w:val="left" w:leader="none"/>
        </w:tabs>
        <w:spacing w:before="31"/>
        <w:ind w:left="267"/>
      </w:pPr>
      <w:r>
        <w:rPr>
          <w:color w:val="231F20"/>
        </w:rPr>
        <w:t>研究</w:t>
      </w:r>
      <w:r>
        <w:rPr>
          <w:color w:val="231F20"/>
          <w:spacing w:val="-10"/>
        </w:rPr>
        <w:t>员</w:t>
      </w:r>
      <w:r>
        <w:rPr>
          <w:color w:val="231F20"/>
        </w:rPr>
        <w:tab/>
      </w:r>
      <w:hyperlink w:history="true" w:anchor="_bookmark20">
        <w:r>
          <w:rPr>
            <w:color w:val="231F20"/>
          </w:rPr>
          <w:t>三</w:t>
        </w:r>
        <w:r>
          <w:rPr>
            <w:color w:val="231F20"/>
            <w:spacing w:val="-10"/>
          </w:rPr>
          <w:t>四</w:t>
        </w:r>
      </w:hyperlink>
    </w:p>
    <w:p>
      <w:pPr>
        <w:pStyle w:val="BodyText"/>
        <w:tabs>
          <w:tab w:pos="2846" w:val="left" w:leader="none"/>
        </w:tabs>
        <w:spacing w:before="31"/>
        <w:ind w:left="267"/>
      </w:pPr>
      <w:r>
        <w:rPr>
          <w:color w:val="231F20"/>
        </w:rPr>
        <w:t>演</w:t>
      </w:r>
      <w:r>
        <w:rPr>
          <w:color w:val="231F20"/>
          <w:spacing w:val="-10"/>
        </w:rPr>
        <w:t>员</w:t>
      </w:r>
      <w:r>
        <w:rPr>
          <w:color w:val="231F20"/>
        </w:rPr>
        <w:tab/>
      </w:r>
      <w:hyperlink w:history="true" w:anchor="_bookmark4">
        <w:r>
          <w:rPr>
            <w:color w:val="231F20"/>
          </w:rPr>
          <w:t>一</w:t>
        </w:r>
        <w:r>
          <w:rPr>
            <w:color w:val="231F20"/>
            <w:spacing w:val="-10"/>
          </w:rPr>
          <w:t>八</w:t>
        </w:r>
      </w:hyperlink>
    </w:p>
    <w:p>
      <w:pPr>
        <w:pStyle w:val="BodyText"/>
        <w:tabs>
          <w:tab w:pos="2846" w:val="left" w:leader="none"/>
        </w:tabs>
        <w:spacing w:before="31"/>
        <w:ind w:left="267"/>
      </w:pPr>
      <w:r>
        <w:rPr>
          <w:color w:val="231F20"/>
        </w:rPr>
        <w:t>赝造</w:t>
      </w:r>
      <w:r>
        <w:rPr>
          <w:color w:val="231F20"/>
          <w:spacing w:val="-10"/>
        </w:rPr>
        <w:t>者</w:t>
      </w:r>
      <w:r>
        <w:rPr>
          <w:color w:val="231F20"/>
        </w:rPr>
        <w:tab/>
      </w:r>
      <w:hyperlink w:history="true" w:anchor="_bookmark9">
        <w:r>
          <w:rPr>
            <w:color w:val="231F20"/>
          </w:rPr>
          <w:t>二</w:t>
        </w:r>
        <w:r>
          <w:rPr>
            <w:color w:val="231F20"/>
            <w:spacing w:val="-10"/>
          </w:rPr>
          <w:t>三</w:t>
        </w:r>
      </w:hyperlink>
    </w:p>
    <w:p>
      <w:pPr>
        <w:pStyle w:val="BodyText"/>
        <w:tabs>
          <w:tab w:pos="2846" w:val="left" w:leader="none"/>
        </w:tabs>
        <w:spacing w:before="31"/>
        <w:ind w:left="267"/>
      </w:pPr>
      <w:r>
        <w:rPr>
          <w:color w:val="231F20"/>
        </w:rPr>
        <w:t>药剂</w:t>
      </w:r>
      <w:r>
        <w:rPr>
          <w:color w:val="231F20"/>
          <w:spacing w:val="-10"/>
        </w:rPr>
        <w:t>师</w:t>
      </w:r>
      <w:r>
        <w:rPr>
          <w:color w:val="231F20"/>
        </w:rPr>
        <w:tab/>
      </w:r>
      <w:hyperlink w:history="true" w:anchor="_bookmark17">
        <w:r>
          <w:rPr>
            <w:color w:val="231F20"/>
          </w:rPr>
          <w:t>三</w:t>
        </w:r>
        <w:r>
          <w:rPr>
            <w:color w:val="231F20"/>
            <w:spacing w:val="-10"/>
          </w:rPr>
          <w:t>一</w:t>
        </w:r>
      </w:hyperlink>
    </w:p>
    <w:p>
      <w:pPr>
        <w:pStyle w:val="BodyText"/>
        <w:tabs>
          <w:tab w:pos="2846" w:val="left" w:leader="none"/>
        </w:tabs>
        <w:spacing w:before="30"/>
        <w:ind w:left="267"/>
      </w:pPr>
      <w:r>
        <w:rPr>
          <w:color w:val="231F20"/>
        </w:rPr>
        <w:t>业余艺术爱好</w:t>
      </w:r>
      <w:r>
        <w:rPr>
          <w:color w:val="231F20"/>
          <w:spacing w:val="-10"/>
        </w:rPr>
        <w:t>者</w:t>
      </w:r>
      <w:r>
        <w:rPr>
          <w:color w:val="231F20"/>
        </w:rPr>
        <w:tab/>
      </w:r>
      <w:hyperlink w:history="true" w:anchor="_bookmark10">
        <w:r>
          <w:rPr>
            <w:color w:val="231F20"/>
          </w:rPr>
          <w:t>二</w:t>
        </w:r>
        <w:r>
          <w:rPr>
            <w:color w:val="231F20"/>
            <w:spacing w:val="-10"/>
          </w:rPr>
          <w:t>四</w:t>
        </w:r>
      </w:hyperlink>
    </w:p>
    <w:p>
      <w:pPr>
        <w:pStyle w:val="BodyText"/>
        <w:tabs>
          <w:tab w:pos="2846" w:val="left" w:leader="none"/>
        </w:tabs>
        <w:spacing w:before="31"/>
        <w:ind w:left="267"/>
      </w:pPr>
      <w:r>
        <w:rPr>
          <w:color w:val="231F20"/>
        </w:rPr>
        <w:t>医</w:t>
      </w:r>
      <w:r>
        <w:rPr>
          <w:color w:val="231F20"/>
          <w:spacing w:val="-10"/>
        </w:rPr>
        <w:t>生</w:t>
      </w:r>
      <w:r>
        <w:rPr>
          <w:color w:val="231F20"/>
        </w:rPr>
        <w:tab/>
      </w:r>
      <w:hyperlink w:history="true" w:anchor="_bookmark10">
        <w:r>
          <w:rPr>
            <w:color w:val="231F20"/>
          </w:rPr>
          <w:t>二</w:t>
        </w:r>
        <w:r>
          <w:rPr>
            <w:color w:val="231F20"/>
            <w:spacing w:val="-10"/>
          </w:rPr>
          <w:t>四</w:t>
        </w:r>
      </w:hyperlink>
    </w:p>
    <w:p>
      <w:pPr>
        <w:pStyle w:val="BodyText"/>
        <w:tabs>
          <w:tab w:pos="2846" w:val="left" w:leader="none"/>
        </w:tabs>
        <w:spacing w:before="31"/>
        <w:ind w:left="267"/>
      </w:pPr>
      <w:r>
        <w:rPr>
          <w:color w:val="231F20"/>
        </w:rPr>
        <w:t>艺</w:t>
      </w:r>
      <w:r>
        <w:rPr>
          <w:color w:val="231F20"/>
          <w:spacing w:val="-10"/>
        </w:rPr>
        <w:t>人</w:t>
      </w:r>
      <w:r>
        <w:rPr>
          <w:color w:val="231F20"/>
        </w:rPr>
        <w:tab/>
      </w:r>
      <w:hyperlink w:history="true" w:anchor="_bookmark12">
        <w:r>
          <w:rPr>
            <w:color w:val="231F20"/>
          </w:rPr>
          <w:t>二</w:t>
        </w:r>
        <w:r>
          <w:rPr>
            <w:color w:val="231F20"/>
            <w:spacing w:val="-10"/>
          </w:rPr>
          <w:t>六</w:t>
        </w:r>
      </w:hyperlink>
    </w:p>
    <w:p>
      <w:pPr>
        <w:pStyle w:val="BodyText"/>
        <w:tabs>
          <w:tab w:pos="2846" w:val="left" w:leader="none"/>
        </w:tabs>
        <w:spacing w:before="31"/>
        <w:ind w:left="267"/>
      </w:pPr>
      <w:r>
        <w:rPr>
          <w:color w:val="231F20"/>
        </w:rPr>
        <w:t>艺术</w:t>
      </w:r>
      <w:r>
        <w:rPr>
          <w:color w:val="231F20"/>
          <w:spacing w:val="-10"/>
        </w:rPr>
        <w:t>家</w:t>
      </w:r>
      <w:r>
        <w:rPr>
          <w:color w:val="231F20"/>
        </w:rPr>
        <w:tab/>
      </w:r>
      <w:hyperlink w:history="true" w:anchor="_bookmark5">
        <w:r>
          <w:rPr>
            <w:color w:val="231F20"/>
          </w:rPr>
          <w:t>一</w:t>
        </w:r>
        <w:r>
          <w:rPr>
            <w:color w:val="231F20"/>
            <w:spacing w:val="-10"/>
          </w:rPr>
          <w:t>九</w:t>
        </w:r>
      </w:hyperlink>
    </w:p>
    <w:p>
      <w:pPr>
        <w:pStyle w:val="BodyText"/>
        <w:tabs>
          <w:tab w:pos="2846" w:val="left" w:leader="none"/>
        </w:tabs>
        <w:spacing w:before="31"/>
        <w:ind w:left="267"/>
      </w:pPr>
      <w:r>
        <w:rPr>
          <w:color w:val="231F20"/>
        </w:rPr>
        <w:t>音乐</w:t>
      </w:r>
      <w:r>
        <w:rPr>
          <w:color w:val="231F20"/>
          <w:spacing w:val="-10"/>
        </w:rPr>
        <w:t>家</w:t>
      </w:r>
      <w:r>
        <w:rPr>
          <w:color w:val="231F20"/>
        </w:rPr>
        <w:tab/>
      </w:r>
      <w:hyperlink w:history="true" w:anchor="_bookmark16">
        <w:r>
          <w:rPr>
            <w:color w:val="231F20"/>
          </w:rPr>
          <w:t>三</w:t>
        </w:r>
        <w:r>
          <w:rPr>
            <w:color w:val="231F20"/>
            <w:spacing w:val="-10"/>
          </w:rPr>
          <w:t>〇</w:t>
        </w:r>
      </w:hyperlink>
    </w:p>
    <w:p>
      <w:pPr>
        <w:pStyle w:val="BodyText"/>
        <w:tabs>
          <w:tab w:pos="2846" w:val="left" w:leader="none"/>
        </w:tabs>
        <w:spacing w:before="31"/>
        <w:ind w:left="267"/>
      </w:pPr>
      <w:r>
        <w:rPr>
          <w:color w:val="231F20"/>
        </w:rPr>
        <w:t>银行劫</w:t>
      </w:r>
      <w:r>
        <w:rPr>
          <w:color w:val="231F20"/>
          <w:spacing w:val="-10"/>
        </w:rPr>
        <w:t>匪</w:t>
      </w:r>
      <w:r>
        <w:rPr>
          <w:color w:val="231F20"/>
        </w:rPr>
        <w:tab/>
      </w:r>
      <w:hyperlink w:history="true" w:anchor="_bookmark9">
        <w:r>
          <w:rPr>
            <w:color w:val="231F20"/>
          </w:rPr>
          <w:t>二</w:t>
        </w:r>
        <w:r>
          <w:rPr>
            <w:color w:val="231F20"/>
            <w:spacing w:val="-10"/>
          </w:rPr>
          <w:t>三</w:t>
        </w:r>
      </w:hyperlink>
    </w:p>
    <w:p>
      <w:pPr>
        <w:pStyle w:val="BodyText"/>
        <w:tabs>
          <w:tab w:pos="2846" w:val="left" w:leader="none"/>
        </w:tabs>
        <w:spacing w:before="31"/>
        <w:ind w:left="267"/>
      </w:pPr>
      <w:r>
        <w:rPr>
          <w:color w:val="231F20"/>
        </w:rPr>
        <w:t>游</w:t>
      </w:r>
      <w:r>
        <w:rPr>
          <w:color w:val="231F20"/>
          <w:spacing w:val="-10"/>
        </w:rPr>
        <w:t>民</w:t>
      </w:r>
      <w:r>
        <w:rPr>
          <w:color w:val="231F20"/>
        </w:rPr>
        <w:tab/>
      </w:r>
      <w:hyperlink w:history="true" w:anchor="_bookmark14">
        <w:r>
          <w:rPr>
            <w:color w:val="231F20"/>
          </w:rPr>
          <w:t>二</w:t>
        </w:r>
        <w:r>
          <w:rPr>
            <w:color w:val="231F20"/>
            <w:spacing w:val="-10"/>
          </w:rPr>
          <w:t>八</w:t>
        </w:r>
      </w:hyperlink>
    </w:p>
    <w:p>
      <w:pPr>
        <w:pStyle w:val="BodyText"/>
        <w:tabs>
          <w:tab w:pos="2846" w:val="left" w:leader="none"/>
        </w:tabs>
        <w:spacing w:before="31"/>
        <w:ind w:left="267"/>
      </w:pPr>
      <w:r>
        <w:rPr>
          <w:color w:val="231F20"/>
        </w:rPr>
        <w:t>运动</w:t>
      </w:r>
      <w:r>
        <w:rPr>
          <w:color w:val="231F20"/>
          <w:spacing w:val="-10"/>
        </w:rPr>
        <w:t>员</w:t>
      </w:r>
      <w:r>
        <w:rPr>
          <w:color w:val="231F20"/>
        </w:rPr>
        <w:tab/>
      </w:r>
      <w:hyperlink w:history="true" w:anchor="_bookmark6">
        <w:r>
          <w:rPr>
            <w:color w:val="231F20"/>
          </w:rPr>
          <w:t>二</w:t>
        </w:r>
        <w:r>
          <w:rPr>
            <w:color w:val="231F20"/>
            <w:spacing w:val="-10"/>
          </w:rPr>
          <w:t>〇</w:t>
        </w:r>
      </w:hyperlink>
    </w:p>
    <w:p>
      <w:pPr>
        <w:pStyle w:val="BodyText"/>
        <w:tabs>
          <w:tab w:pos="2846" w:val="left" w:leader="none"/>
        </w:tabs>
        <w:spacing w:before="31"/>
        <w:ind w:left="267"/>
      </w:pPr>
      <w:r>
        <w:rPr>
          <w:color w:val="231F20"/>
        </w:rPr>
        <w:t>杂技演</w:t>
      </w:r>
      <w:r>
        <w:rPr>
          <w:color w:val="231F20"/>
          <w:spacing w:val="-10"/>
        </w:rPr>
        <w:t>员</w:t>
      </w:r>
      <w:r>
        <w:rPr>
          <w:color w:val="231F20"/>
        </w:rPr>
        <w:tab/>
      </w:r>
      <w:hyperlink w:history="true" w:anchor="_bookmark4">
        <w:r>
          <w:rPr>
            <w:color w:val="231F20"/>
          </w:rPr>
          <w:t>一</w:t>
        </w:r>
        <w:r>
          <w:rPr>
            <w:color w:val="231F20"/>
            <w:spacing w:val="-10"/>
          </w:rPr>
          <w:t>八</w:t>
        </w:r>
      </w:hyperlink>
    </w:p>
    <w:p>
      <w:pPr>
        <w:pStyle w:val="BodyText"/>
        <w:tabs>
          <w:tab w:pos="2846" w:val="left" w:leader="none"/>
        </w:tabs>
        <w:spacing w:before="31"/>
        <w:ind w:left="267"/>
      </w:pPr>
      <w:r>
        <w:rPr>
          <w:color w:val="231F20"/>
        </w:rPr>
        <w:t>赃物贩</w:t>
      </w:r>
      <w:r>
        <w:rPr>
          <w:color w:val="231F20"/>
          <w:spacing w:val="-10"/>
        </w:rPr>
        <w:t>子</w:t>
      </w:r>
      <w:r>
        <w:rPr>
          <w:color w:val="231F20"/>
        </w:rPr>
        <w:tab/>
      </w:r>
      <w:hyperlink w:history="true" w:anchor="_bookmark9">
        <w:r>
          <w:rPr>
            <w:color w:val="231F20"/>
          </w:rPr>
          <w:t>二</w:t>
        </w:r>
        <w:r>
          <w:rPr>
            <w:color w:val="231F20"/>
            <w:spacing w:val="-10"/>
          </w:rPr>
          <w:t>三</w:t>
        </w:r>
      </w:hyperlink>
    </w:p>
    <w:p>
      <w:pPr>
        <w:pStyle w:val="BodyText"/>
        <w:tabs>
          <w:tab w:pos="2846" w:val="left" w:leader="none"/>
        </w:tabs>
        <w:spacing w:before="31"/>
        <w:ind w:left="267"/>
      </w:pPr>
      <w:r>
        <w:rPr>
          <w:color w:val="231F20"/>
        </w:rPr>
        <w:t>政府官</w:t>
      </w:r>
      <w:r>
        <w:rPr>
          <w:color w:val="231F20"/>
          <w:spacing w:val="-10"/>
        </w:rPr>
        <w:t>员</w:t>
      </w:r>
      <w:r>
        <w:rPr>
          <w:color w:val="231F20"/>
        </w:rPr>
        <w:tab/>
      </w:r>
      <w:hyperlink w:history="true" w:anchor="_bookmark11">
        <w:r>
          <w:rPr>
            <w:color w:val="231F20"/>
          </w:rPr>
          <w:t>二</w:t>
        </w:r>
        <w:r>
          <w:rPr>
            <w:color w:val="231F20"/>
            <w:spacing w:val="-10"/>
          </w:rPr>
          <w:t>五</w:t>
        </w:r>
      </w:hyperlink>
    </w:p>
    <w:p>
      <w:pPr>
        <w:pStyle w:val="BodyText"/>
        <w:tabs>
          <w:tab w:pos="2846" w:val="left" w:leader="none"/>
        </w:tabs>
        <w:spacing w:before="31"/>
        <w:ind w:left="267"/>
      </w:pPr>
      <w:r>
        <w:rPr>
          <w:color w:val="231F20"/>
        </w:rPr>
        <w:t>职</w:t>
      </w:r>
      <w:r>
        <w:rPr>
          <w:color w:val="231F20"/>
          <w:spacing w:val="-10"/>
        </w:rPr>
        <w:t>员</w:t>
      </w:r>
      <w:r>
        <w:rPr>
          <w:color w:val="231F20"/>
        </w:rPr>
        <w:tab/>
      </w:r>
      <w:hyperlink w:history="true" w:anchor="_bookmark23">
        <w:r>
          <w:rPr>
            <w:color w:val="231F20"/>
          </w:rPr>
          <w:t>三</w:t>
        </w:r>
        <w:r>
          <w:rPr>
            <w:color w:val="231F20"/>
            <w:spacing w:val="-10"/>
          </w:rPr>
          <w:t>七</w:t>
        </w:r>
      </w:hyperlink>
    </w:p>
    <w:p>
      <w:pPr>
        <w:pStyle w:val="BodyText"/>
        <w:tabs>
          <w:tab w:pos="2846" w:val="left" w:leader="none"/>
        </w:tabs>
        <w:spacing w:before="31"/>
        <w:ind w:left="267"/>
      </w:pPr>
      <w:r>
        <w:rPr>
          <w:color w:val="231F20"/>
        </w:rPr>
        <w:t>中层、高层管理人</w:t>
      </w:r>
      <w:r>
        <w:rPr>
          <w:color w:val="231F20"/>
          <w:spacing w:val="-10"/>
        </w:rPr>
        <w:t>员</w:t>
      </w:r>
      <w:r>
        <w:rPr>
          <w:color w:val="231F20"/>
        </w:rPr>
        <w:tab/>
      </w:r>
      <w:hyperlink w:history="true" w:anchor="_bookmark23">
        <w:r>
          <w:rPr>
            <w:color w:val="231F20"/>
          </w:rPr>
          <w:t>三</w:t>
        </w:r>
        <w:r>
          <w:rPr>
            <w:color w:val="231F20"/>
            <w:spacing w:val="-10"/>
          </w:rPr>
          <w:t>七</w:t>
        </w:r>
      </w:hyperlink>
    </w:p>
    <w:p>
      <w:pPr>
        <w:pStyle w:val="BodyText"/>
        <w:tabs>
          <w:tab w:pos="2846" w:val="left" w:leader="none"/>
        </w:tabs>
        <w:spacing w:before="31"/>
        <w:ind w:left="267"/>
      </w:pPr>
      <w:r>
        <w:rPr>
          <w:color w:val="231F20"/>
        </w:rPr>
        <w:t>主</w:t>
      </w:r>
      <w:r>
        <w:rPr>
          <w:color w:val="231F20"/>
          <w:spacing w:val="-10"/>
        </w:rPr>
        <w:t>管</w:t>
      </w:r>
      <w:r>
        <w:rPr>
          <w:color w:val="231F20"/>
        </w:rPr>
        <w:tab/>
      </w:r>
      <w:hyperlink w:history="true" w:anchor="_bookmark23">
        <w:r>
          <w:rPr>
            <w:color w:val="231F20"/>
          </w:rPr>
          <w:t>三</w:t>
        </w:r>
        <w:r>
          <w:rPr>
            <w:color w:val="231F20"/>
            <w:spacing w:val="-10"/>
          </w:rPr>
          <w:t>七</w:t>
        </w:r>
      </w:hyperlink>
    </w:p>
    <w:p>
      <w:pPr>
        <w:pStyle w:val="BodyText"/>
        <w:tabs>
          <w:tab w:pos="2846" w:val="left" w:leader="none"/>
        </w:tabs>
        <w:spacing w:before="31"/>
        <w:ind w:left="267"/>
      </w:pPr>
      <w:r>
        <w:rPr>
          <w:color w:val="231F20"/>
        </w:rPr>
        <w:t>驻外记</w:t>
      </w:r>
      <w:r>
        <w:rPr>
          <w:color w:val="231F20"/>
          <w:spacing w:val="-10"/>
        </w:rPr>
        <w:t>者</w:t>
      </w:r>
      <w:r>
        <w:rPr>
          <w:color w:val="231F20"/>
        </w:rPr>
        <w:tab/>
      </w:r>
      <w:hyperlink w:history="true" w:anchor="_bookmark13">
        <w:r>
          <w:rPr>
            <w:color w:val="231F20"/>
          </w:rPr>
          <w:t>二</w:t>
        </w:r>
        <w:r>
          <w:rPr>
            <w:color w:val="231F20"/>
            <w:spacing w:val="-10"/>
          </w:rPr>
          <w:t>七</w:t>
        </w:r>
      </w:hyperlink>
    </w:p>
    <w:p>
      <w:pPr>
        <w:pStyle w:val="BodyText"/>
        <w:tabs>
          <w:tab w:pos="2846" w:val="left" w:leader="none"/>
        </w:tabs>
        <w:spacing w:before="31"/>
        <w:ind w:left="267"/>
      </w:pPr>
      <w:r>
        <w:rPr>
          <w:color w:val="231F20"/>
        </w:rPr>
        <w:t>走私</w:t>
      </w:r>
      <w:r>
        <w:rPr>
          <w:color w:val="231F20"/>
          <w:spacing w:val="-10"/>
        </w:rPr>
        <w:t>者</w:t>
      </w:r>
      <w:r>
        <w:rPr>
          <w:color w:val="231F20"/>
        </w:rPr>
        <w:tab/>
      </w:r>
      <w:hyperlink w:history="true" w:anchor="_bookmark9">
        <w:r>
          <w:rPr>
            <w:color w:val="231F20"/>
          </w:rPr>
          <w:t>二</w:t>
        </w:r>
        <w:r>
          <w:rPr>
            <w:color w:val="231F20"/>
            <w:spacing w:val="-10"/>
          </w:rPr>
          <w:t>三</w:t>
        </w:r>
      </w:hyperlink>
    </w:p>
    <w:p>
      <w:pPr>
        <w:pStyle w:val="BodyText"/>
        <w:tabs>
          <w:tab w:pos="2846" w:val="left" w:leader="none"/>
        </w:tabs>
        <w:spacing w:before="30"/>
        <w:ind w:left="267"/>
      </w:pPr>
      <w:r>
        <w:rPr>
          <w:color w:val="231F20"/>
        </w:rPr>
        <w:t>罪</w:t>
      </w:r>
      <w:r>
        <w:rPr>
          <w:color w:val="231F20"/>
          <w:spacing w:val="-10"/>
        </w:rPr>
        <w:t>犯</w:t>
      </w:r>
      <w:r>
        <w:rPr>
          <w:color w:val="231F20"/>
        </w:rPr>
        <w:tab/>
      </w:r>
      <w:hyperlink w:history="true" w:anchor="_bookmark8">
        <w:r>
          <w:rPr>
            <w:color w:val="231F20"/>
          </w:rPr>
          <w:t>二</w:t>
        </w:r>
        <w:r>
          <w:rPr>
            <w:color w:val="231F20"/>
            <w:spacing w:val="-10"/>
          </w:rPr>
          <w:t>二</w:t>
        </w:r>
      </w:hyperlink>
    </w:p>
    <w:p>
      <w:pPr>
        <w:pStyle w:val="BodyText"/>
        <w:tabs>
          <w:tab w:pos="2846" w:val="left" w:leader="none"/>
        </w:tabs>
        <w:spacing w:before="31"/>
        <w:ind w:left="267"/>
      </w:pPr>
      <w:r>
        <w:rPr>
          <w:color w:val="231F20"/>
        </w:rPr>
        <w:t>作</w:t>
      </w:r>
      <w:r>
        <w:rPr>
          <w:color w:val="231F20"/>
          <w:spacing w:val="-10"/>
        </w:rPr>
        <w:t>家</w:t>
      </w:r>
      <w:r>
        <w:rPr>
          <w:color w:val="231F20"/>
        </w:rPr>
        <w:tab/>
      </w:r>
      <w:hyperlink w:history="true" w:anchor="_bookmark6">
        <w:r>
          <w:rPr>
            <w:color w:val="231F20"/>
          </w:rPr>
          <w:t>二</w:t>
        </w:r>
        <w:r>
          <w:rPr>
            <w:color w:val="231F20"/>
            <w:spacing w:val="-10"/>
          </w:rPr>
          <w:t>〇</w:t>
        </w:r>
      </w:hyperlink>
    </w:p>
    <w:p>
      <w:pPr>
        <w:pStyle w:val="BodyText"/>
        <w:spacing w:after="0"/>
        <w:sectPr>
          <w:pgSz w:w="11910" w:h="16840"/>
          <w:pgMar w:top="480" w:bottom="280" w:left="283" w:right="283"/>
          <w:cols w:num="3" w:equalWidth="0">
            <w:col w:w="3851" w:space="40"/>
            <w:col w:w="3268" w:space="39"/>
            <w:col w:w="4146"/>
          </w:cols>
        </w:sectPr>
      </w:pPr>
    </w:p>
    <w:p>
      <w:pPr>
        <w:pStyle w:val="Heading4"/>
        <w:spacing w:before="41"/>
      </w:pPr>
      <w:r>
        <w:rPr/>
        <mc:AlternateContent>
          <mc:Choice Requires="wps">
            <w:drawing>
              <wp:anchor distT="0" distB="0" distL="0" distR="0" allowOverlap="1" layoutInCell="1" locked="0" behindDoc="0" simplePos="0" relativeHeight="15983104">
                <wp:simplePos x="0" y="0"/>
                <wp:positionH relativeFrom="page">
                  <wp:posOffset>719999</wp:posOffset>
                </wp:positionH>
                <wp:positionV relativeFrom="paragraph">
                  <wp:posOffset>352539</wp:posOffset>
                </wp:positionV>
                <wp:extent cx="6120130" cy="1270"/>
                <wp:effectExtent l="0" t="0" r="0" b="0"/>
                <wp:wrapNone/>
                <wp:docPr id="1018" name="Graphic 1018"/>
                <wp:cNvGraphicFramePr>
                  <a:graphicFrameLocks/>
                </wp:cNvGraphicFramePr>
                <a:graphic>
                  <a:graphicData uri="http://schemas.microsoft.com/office/word/2010/wordprocessingShape">
                    <wps:wsp>
                      <wps:cNvPr id="1018" name="Graphic 1018"/>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3104" from="56.692902pt,27.759001pt" to="538.582902pt,27.759001pt" stroked="true" strokeweight=".75pt" strokecolor="#231f20">
                <v:stroke dashstyle="solid"/>
                <w10:wrap type="none"/>
              </v:line>
            </w:pict>
          </mc:Fallback>
        </mc:AlternateContent>
      </w:r>
      <w:bookmarkStart w:name="角色卡页" w:id="41"/>
      <w:bookmarkEnd w:id="41"/>
      <w:r>
        <w:rPr/>
      </w:r>
      <w:r>
        <w:rPr>
          <w:color w:val="231F20"/>
          <w:spacing w:val="-4"/>
        </w:rPr>
        <w:t>一三八</w:t>
      </w:r>
    </w:p>
    <w:p>
      <w:pPr>
        <w:pStyle w:val="Heading5"/>
        <w:spacing w:before="70"/>
        <w:rPr>
          <w:rFonts w:ascii="PMingLiU" w:eastAsia="PMingLiU" w:hint="eastAsia"/>
        </w:rPr>
      </w:pPr>
      <w:r>
        <w:rPr>
          <w:rFonts w:ascii="PMingLiU" w:eastAsia="PMingLiU" w:hint="eastAsia"/>
          <w:color w:val="231F20"/>
          <w:spacing w:val="-3"/>
        </w:rPr>
        <w:t>更新记录</w:t>
      </w:r>
    </w:p>
    <w:p>
      <w:pPr>
        <w:pStyle w:val="BodyText"/>
        <w:spacing w:before="84"/>
        <w:ind w:left="1270"/>
        <w:rPr>
          <w:rFonts w:ascii="PMingLiU" w:eastAsia="PMingLiU" w:hint="eastAsia"/>
        </w:rPr>
      </w:pPr>
      <w:r>
        <w:rPr>
          <w:rFonts w:ascii="PMingLiU" w:eastAsia="PMingLiU" w:hint="eastAsia"/>
        </w:rPr>
        <mc:AlternateContent>
          <mc:Choice Requires="wps">
            <w:drawing>
              <wp:anchor distT="0" distB="0" distL="0" distR="0" allowOverlap="1" layoutInCell="1" locked="0" behindDoc="0" simplePos="0" relativeHeight="15985664">
                <wp:simplePos x="0" y="0"/>
                <wp:positionH relativeFrom="page">
                  <wp:posOffset>4204970</wp:posOffset>
                </wp:positionH>
                <wp:positionV relativeFrom="paragraph">
                  <wp:posOffset>793088</wp:posOffset>
                </wp:positionV>
                <wp:extent cx="224790" cy="264160"/>
                <wp:effectExtent l="0" t="0" r="0" b="0"/>
                <wp:wrapNone/>
                <wp:docPr id="1019" name="Group 1019"/>
                <wp:cNvGraphicFramePr>
                  <a:graphicFrameLocks/>
                </wp:cNvGraphicFramePr>
                <a:graphic>
                  <a:graphicData uri="http://schemas.microsoft.com/office/word/2010/wordprocessingGroup">
                    <wpg:wgp>
                      <wpg:cNvPr id="1019" name="Group 1019"/>
                      <wpg:cNvGrpSpPr/>
                      <wpg:grpSpPr>
                        <a:xfrm>
                          <a:off x="0" y="0"/>
                          <a:ext cx="224790" cy="264160"/>
                          <a:chExt cx="224790" cy="264160"/>
                        </a:xfrm>
                      </wpg:grpSpPr>
                      <wps:wsp>
                        <wps:cNvPr id="1020" name="Graphic 1020"/>
                        <wps:cNvSpPr/>
                        <wps:spPr>
                          <a:xfrm>
                            <a:off x="3810" y="3810"/>
                            <a:ext cx="217170" cy="256540"/>
                          </a:xfrm>
                          <a:custGeom>
                            <a:avLst/>
                            <a:gdLst/>
                            <a:ahLst/>
                            <a:cxnLst/>
                            <a:rect l="l" t="t" r="r" b="b"/>
                            <a:pathLst>
                              <a:path w="217170" h="256540">
                                <a:moveTo>
                                  <a:pt x="91058" y="0"/>
                                </a:moveTo>
                                <a:lnTo>
                                  <a:pt x="47215" y="5311"/>
                                </a:lnTo>
                                <a:lnTo>
                                  <a:pt x="13490" y="21247"/>
                                </a:lnTo>
                                <a:lnTo>
                                  <a:pt x="0" y="47805"/>
                                </a:lnTo>
                                <a:lnTo>
                                  <a:pt x="0" y="200205"/>
                                </a:lnTo>
                                <a:lnTo>
                                  <a:pt x="12029" y="228127"/>
                                </a:lnTo>
                                <a:lnTo>
                                  <a:pt x="43054" y="246742"/>
                                </a:lnTo>
                                <a:lnTo>
                                  <a:pt x="85475" y="256049"/>
                                </a:lnTo>
                                <a:lnTo>
                                  <a:pt x="131694" y="256049"/>
                                </a:lnTo>
                                <a:lnTo>
                                  <a:pt x="174115" y="246742"/>
                                </a:lnTo>
                                <a:lnTo>
                                  <a:pt x="205140" y="228127"/>
                                </a:lnTo>
                                <a:lnTo>
                                  <a:pt x="217169" y="200205"/>
                                </a:lnTo>
                                <a:lnTo>
                                  <a:pt x="217169" y="72189"/>
                                </a:lnTo>
                                <a:lnTo>
                                  <a:pt x="189737" y="215445"/>
                                </a:lnTo>
                                <a:lnTo>
                                  <a:pt x="172858" y="234922"/>
                                </a:lnTo>
                                <a:lnTo>
                                  <a:pt x="132606" y="244661"/>
                                </a:lnTo>
                                <a:lnTo>
                                  <a:pt x="84563" y="244661"/>
                                </a:lnTo>
                                <a:lnTo>
                                  <a:pt x="44311" y="234922"/>
                                </a:lnTo>
                                <a:lnTo>
                                  <a:pt x="27431" y="215445"/>
                                </a:lnTo>
                                <a:lnTo>
                                  <a:pt x="27431" y="32565"/>
                                </a:lnTo>
                                <a:lnTo>
                                  <a:pt x="47315" y="14670"/>
                                </a:lnTo>
                                <a:lnTo>
                                  <a:pt x="91058" y="8705"/>
                                </a:lnTo>
                                <a:lnTo>
                                  <a:pt x="134802" y="14670"/>
                                </a:lnTo>
                                <a:lnTo>
                                  <a:pt x="154685" y="200205"/>
                                </a:lnTo>
                                <a:lnTo>
                                  <a:pt x="108584" y="217493"/>
                                </a:lnTo>
                                <a:lnTo>
                                  <a:pt x="62483" y="200205"/>
                                </a:lnTo>
                                <a:lnTo>
                                  <a:pt x="62483" y="72189"/>
                                </a:lnTo>
                                <a:lnTo>
                                  <a:pt x="58197" y="66789"/>
                                </a:lnTo>
                                <a:lnTo>
                                  <a:pt x="48767" y="64989"/>
                                </a:lnTo>
                                <a:lnTo>
                                  <a:pt x="39338" y="66789"/>
                                </a:lnTo>
                                <a:lnTo>
                                  <a:pt x="35051" y="72189"/>
                                </a:lnTo>
                                <a:lnTo>
                                  <a:pt x="35051" y="184965"/>
                                </a:lnTo>
                                <a:lnTo>
                                  <a:pt x="50346" y="209673"/>
                                </a:lnTo>
                                <a:lnTo>
                                  <a:pt x="86819" y="222026"/>
                                </a:lnTo>
                                <a:lnTo>
                                  <a:pt x="130350" y="222026"/>
                                </a:lnTo>
                                <a:lnTo>
                                  <a:pt x="166823" y="209673"/>
                                </a:lnTo>
                                <a:lnTo>
                                  <a:pt x="182117" y="184965"/>
                                </a:lnTo>
                                <a:lnTo>
                                  <a:pt x="182117" y="47805"/>
                                </a:lnTo>
                                <a:lnTo>
                                  <a:pt x="168627" y="21247"/>
                                </a:lnTo>
                                <a:lnTo>
                                  <a:pt x="134902" y="5311"/>
                                </a:lnTo>
                                <a:lnTo>
                                  <a:pt x="91058" y="0"/>
                                </a:lnTo>
                                <a:close/>
                              </a:path>
                            </a:pathLst>
                          </a:custGeom>
                          <a:solidFill>
                            <a:srgbClr val="FFFFFF"/>
                          </a:solidFill>
                        </wps:spPr>
                        <wps:bodyPr wrap="square" lIns="0" tIns="0" rIns="0" bIns="0" rtlCol="0">
                          <a:prstTxWarp prst="textNoShape">
                            <a:avLst/>
                          </a:prstTxWarp>
                          <a:noAutofit/>
                        </wps:bodyPr>
                      </wps:wsp>
                      <wps:wsp>
                        <wps:cNvPr id="1021" name="Graphic 1021"/>
                        <wps:cNvSpPr/>
                        <wps:spPr>
                          <a:xfrm>
                            <a:off x="3810" y="3810"/>
                            <a:ext cx="217170" cy="256540"/>
                          </a:xfrm>
                          <a:custGeom>
                            <a:avLst/>
                            <a:gdLst/>
                            <a:ahLst/>
                            <a:cxnLst/>
                            <a:rect l="l" t="t" r="r" b="b"/>
                            <a:pathLst>
                              <a:path w="217170" h="256540">
                                <a:moveTo>
                                  <a:pt x="0" y="47805"/>
                                </a:moveTo>
                                <a:lnTo>
                                  <a:pt x="0" y="200205"/>
                                </a:lnTo>
                                <a:lnTo>
                                  <a:pt x="12029" y="228127"/>
                                </a:lnTo>
                                <a:lnTo>
                                  <a:pt x="43054" y="246742"/>
                                </a:lnTo>
                                <a:lnTo>
                                  <a:pt x="85475" y="256049"/>
                                </a:lnTo>
                                <a:lnTo>
                                  <a:pt x="131694" y="256049"/>
                                </a:lnTo>
                                <a:lnTo>
                                  <a:pt x="174115" y="246742"/>
                                </a:lnTo>
                                <a:lnTo>
                                  <a:pt x="205140" y="228127"/>
                                </a:lnTo>
                                <a:lnTo>
                                  <a:pt x="217169" y="200205"/>
                                </a:lnTo>
                                <a:lnTo>
                                  <a:pt x="217169" y="72189"/>
                                </a:lnTo>
                                <a:lnTo>
                                  <a:pt x="189737" y="215445"/>
                                </a:lnTo>
                                <a:lnTo>
                                  <a:pt x="172858" y="234922"/>
                                </a:lnTo>
                                <a:lnTo>
                                  <a:pt x="132606" y="244661"/>
                                </a:lnTo>
                                <a:lnTo>
                                  <a:pt x="84563" y="244661"/>
                                </a:lnTo>
                                <a:lnTo>
                                  <a:pt x="44311" y="234922"/>
                                </a:lnTo>
                                <a:lnTo>
                                  <a:pt x="27431" y="215445"/>
                                </a:lnTo>
                                <a:lnTo>
                                  <a:pt x="27431" y="32565"/>
                                </a:lnTo>
                                <a:lnTo>
                                  <a:pt x="47315" y="14670"/>
                                </a:lnTo>
                                <a:lnTo>
                                  <a:pt x="91058" y="8705"/>
                                </a:lnTo>
                                <a:lnTo>
                                  <a:pt x="134802" y="14670"/>
                                </a:lnTo>
                                <a:lnTo>
                                  <a:pt x="154685" y="200205"/>
                                </a:lnTo>
                                <a:lnTo>
                                  <a:pt x="108584" y="217493"/>
                                </a:lnTo>
                                <a:lnTo>
                                  <a:pt x="62483" y="200205"/>
                                </a:lnTo>
                                <a:lnTo>
                                  <a:pt x="62483" y="72189"/>
                                </a:lnTo>
                                <a:lnTo>
                                  <a:pt x="58197" y="66789"/>
                                </a:lnTo>
                                <a:lnTo>
                                  <a:pt x="35051" y="184965"/>
                                </a:lnTo>
                                <a:lnTo>
                                  <a:pt x="86819" y="222026"/>
                                </a:lnTo>
                                <a:lnTo>
                                  <a:pt x="130350" y="222026"/>
                                </a:lnTo>
                                <a:lnTo>
                                  <a:pt x="166823" y="209673"/>
                                </a:lnTo>
                                <a:lnTo>
                                  <a:pt x="182117" y="184965"/>
                                </a:lnTo>
                                <a:lnTo>
                                  <a:pt x="182117" y="47805"/>
                                </a:lnTo>
                                <a:lnTo>
                                  <a:pt x="168627" y="21247"/>
                                </a:lnTo>
                                <a:lnTo>
                                  <a:pt x="134902" y="5311"/>
                                </a:lnTo>
                                <a:lnTo>
                                  <a:pt x="91058" y="0"/>
                                </a:lnTo>
                                <a:lnTo>
                                  <a:pt x="47215" y="5311"/>
                                </a:lnTo>
                                <a:lnTo>
                                  <a:pt x="13490" y="21247"/>
                                </a:lnTo>
                                <a:lnTo>
                                  <a:pt x="0" y="47805"/>
                                </a:lnTo>
                              </a:path>
                            </a:pathLst>
                          </a:custGeom>
                          <a:ln w="7620">
                            <a:solidFill>
                              <a:srgbClr val="5F5F5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1.100006pt;margin-top:62.447884pt;width:17.7pt;height:20.8pt;mso-position-horizontal-relative:page;mso-position-vertical-relative:paragraph;z-index:15985664" id="docshapegroup430" coordorigin="6622,1249" coordsize="354,416">
                <v:shape style="position:absolute;left:6628;top:1254;width:342;height:404" id="docshape431" coordorigin="6628,1255" coordsize="342,404" path="m6771,1255l6702,1263,6649,1288,6628,1330,6628,1570,6647,1614,6696,1644,6763,1658,6835,1658,6902,1644,6951,1614,6970,1570,6970,1369,6927,1594,6900,1625,6837,1640,6761,1640,6698,1625,6671,1594,6671,1306,6703,1278,6771,1269,6840,1278,6872,1570,6799,1597,6726,1570,6726,1369,6720,1360,6705,1357,6690,1360,6683,1369,6683,1546,6707,1585,6765,1605,6833,1605,6891,1585,6915,1546,6915,1330,6894,1288,6840,1263,6771,1255xe" filled="true" fillcolor="#ffffff" stroked="false">
                  <v:path arrowok="t"/>
                  <v:fill type="solid"/>
                </v:shape>
                <v:shape style="position:absolute;left:6628;top:1254;width:342;height:404" id="docshape432" coordorigin="6628,1255" coordsize="342,404" path="m6628,1330l6628,1570,6647,1614,6696,1644,6763,1658,6835,1658,6902,1644,6951,1614,6970,1570,6970,1369,6927,1594,6900,1625,6837,1640,6761,1640,6698,1625,6671,1594,6671,1306,6703,1278,6771,1269,6840,1278,6872,1570,6799,1597,6726,1570,6726,1369,6720,1360,6683,1546,6765,1605,6833,1605,6891,1585,6915,1546,6915,1330,6894,1288,6840,1263,6771,1255,6702,1263,6649,1288,6628,1330e" filled="false" stroked="true" strokeweight=".6pt" strokecolor="#5f5f5f">
                  <v:path arrowok="t"/>
                  <v:stroke dashstyle="solid"/>
                </v:shape>
                <w10:wrap type="none"/>
              </v:group>
            </w:pict>
          </mc:Fallback>
        </mc:AlternateContent>
      </w:r>
      <w:r>
        <w:rPr>
          <w:rFonts w:ascii="PMingLiU" w:eastAsia="PMingLiU" w:hint="eastAsia"/>
          <w:color w:val="231F20"/>
          <w:spacing w:val="-4"/>
        </w:rPr>
        <w:t>正式版</w:t>
      </w:r>
    </w:p>
    <w:p>
      <w:pPr>
        <w:pStyle w:val="Heading7"/>
        <w:spacing w:before="89"/>
        <w:ind w:left="378"/>
      </w:pPr>
      <w:r>
        <w:rPr/>
        <w:br w:type="column"/>
      </w:r>
      <w:r>
        <w:rPr>
          <w:color w:val="231F20"/>
        </w:rPr>
        <w:t>克苏鲁的呼唤ø</w:t>
      </w:r>
      <w:r>
        <w:rPr>
          <w:color w:val="231F20"/>
          <w:spacing w:val="5"/>
        </w:rPr>
        <w:t>七版 调查员手册</w:t>
      </w:r>
    </w:p>
    <w:p>
      <w:pPr>
        <w:pStyle w:val="Heading7"/>
        <w:spacing w:after="0"/>
        <w:sectPr>
          <w:pgSz w:w="11910" w:h="16840"/>
          <w:pgMar w:top="440" w:bottom="280" w:left="283" w:right="283"/>
          <w:cols w:num="2" w:equalWidth="0">
            <w:col w:w="2171" w:space="1413"/>
            <w:col w:w="7760"/>
          </w:cols>
        </w:sectPr>
      </w:pPr>
    </w:p>
    <w:p>
      <w:pPr>
        <w:pStyle w:val="BodyText"/>
        <w:spacing w:line="276" w:lineRule="auto" w:before="12"/>
        <w:ind w:firstLine="420"/>
      </w:pPr>
      <w:r>
        <w:rPr>
          <w:rFonts w:ascii="Palatino Linotype" w:eastAsia="Palatino Linotype"/>
          <w:color w:val="231F20"/>
          <w:spacing w:val="-6"/>
        </w:rPr>
        <w:t>2017/5/13</w:t>
      </w:r>
      <w:r>
        <w:rPr>
          <w:color w:val="231F20"/>
          <w:spacing w:val="-6"/>
        </w:rPr>
        <w:t>：</w:t>
      </w:r>
      <w:r>
        <w:rPr>
          <w:rFonts w:ascii="Palatino Linotype" w:eastAsia="Palatino Linotype"/>
          <w:color w:val="231F20"/>
          <w:spacing w:val="-6"/>
        </w:rPr>
        <w:t>V1.16</w:t>
      </w:r>
      <w:r>
        <w:rPr>
          <w:color w:val="231F20"/>
          <w:spacing w:val="-12"/>
        </w:rPr>
        <w:t>，进行重大勘误，更新角色卡，</w:t>
      </w:r>
      <w:r>
        <w:rPr>
          <w:color w:val="231F20"/>
          <w:spacing w:val="-2"/>
        </w:rPr>
        <w:t>整理用词。</w:t>
      </w:r>
    </w:p>
    <w:p>
      <w:pPr>
        <w:pStyle w:val="BodyText"/>
        <w:spacing w:line="278" w:lineRule="exact"/>
        <w:ind w:left="1270"/>
      </w:pPr>
      <w:r>
        <w:rPr>
          <w:rFonts w:ascii="Palatino Linotype" w:eastAsia="Palatino Linotype"/>
          <w:color w:val="231F20"/>
          <w:spacing w:val="-2"/>
        </w:rPr>
        <w:t>2017/5/1</w:t>
      </w:r>
      <w:r>
        <w:rPr>
          <w:color w:val="231F20"/>
          <w:spacing w:val="-2"/>
        </w:rPr>
        <w:t>：</w:t>
      </w:r>
      <w:r>
        <w:rPr>
          <w:rFonts w:ascii="Palatino Linotype" w:eastAsia="Palatino Linotype"/>
          <w:color w:val="231F20"/>
          <w:spacing w:val="-2"/>
        </w:rPr>
        <w:t>V1.15.1</w:t>
      </w:r>
      <w:r>
        <w:rPr>
          <w:color w:val="231F20"/>
          <w:spacing w:val="-3"/>
        </w:rPr>
        <w:t>，整理用词，勘误。</w:t>
      </w:r>
    </w:p>
    <w:p>
      <w:pPr>
        <w:pStyle w:val="BodyText"/>
        <w:spacing w:before="32"/>
        <w:ind w:left="1270"/>
      </w:pPr>
      <w:r>
        <w:rPr>
          <w:rFonts w:ascii="Palatino Linotype" w:eastAsia="Palatino Linotype"/>
          <w:color w:val="231F20"/>
          <w:spacing w:val="-2"/>
        </w:rPr>
        <w:t>2017/2/20</w:t>
      </w:r>
      <w:r>
        <w:rPr>
          <w:color w:val="231F20"/>
          <w:spacing w:val="-2"/>
        </w:rPr>
        <w:t>：</w:t>
      </w:r>
      <w:r>
        <w:rPr>
          <w:rFonts w:ascii="Palatino Linotype" w:eastAsia="Palatino Linotype"/>
          <w:color w:val="231F20"/>
          <w:spacing w:val="-2"/>
        </w:rPr>
        <w:t>V1.14</w:t>
      </w:r>
      <w:r>
        <w:rPr>
          <w:color w:val="231F20"/>
          <w:spacing w:val="-4"/>
        </w:rPr>
        <w:t>，勘误。</w:t>
      </w:r>
    </w:p>
    <w:p>
      <w:pPr>
        <w:pStyle w:val="BodyText"/>
        <w:spacing w:before="32"/>
        <w:ind w:left="1270"/>
      </w:pPr>
      <w:r>
        <w:rPr>
          <w:rFonts w:ascii="Palatino Linotype" w:eastAsia="Palatino Linotype"/>
          <w:color w:val="231F20"/>
          <w:spacing w:val="-2"/>
        </w:rPr>
        <w:t>2016/11/27</w:t>
      </w:r>
      <w:r>
        <w:rPr>
          <w:color w:val="231F20"/>
          <w:spacing w:val="-2"/>
        </w:rPr>
        <w:t>：</w:t>
      </w:r>
      <w:r>
        <w:rPr>
          <w:rFonts w:ascii="Palatino Linotype" w:eastAsia="Palatino Linotype"/>
          <w:color w:val="231F20"/>
          <w:spacing w:val="-2"/>
        </w:rPr>
        <w:t>V1.13</w:t>
      </w:r>
      <w:r>
        <w:rPr>
          <w:color w:val="231F20"/>
          <w:spacing w:val="-4"/>
        </w:rPr>
        <w:t>，勘误。</w:t>
      </w:r>
    </w:p>
    <w:p>
      <w:pPr>
        <w:pStyle w:val="BodyText"/>
        <w:spacing w:before="31"/>
        <w:ind w:left="1270"/>
      </w:pPr>
      <w:r>
        <w:rPr>
          <w:rFonts w:ascii="Palatino Linotype" w:eastAsia="Palatino Linotype"/>
          <w:color w:val="231F20"/>
          <w:spacing w:val="-2"/>
        </w:rPr>
        <w:t>2016/11/6</w:t>
      </w:r>
      <w:r>
        <w:rPr>
          <w:color w:val="231F20"/>
          <w:spacing w:val="-2"/>
        </w:rPr>
        <w:t>：</w:t>
      </w:r>
      <w:r>
        <w:rPr>
          <w:rFonts w:ascii="Palatino Linotype" w:eastAsia="Palatino Linotype"/>
          <w:color w:val="231F20"/>
          <w:spacing w:val="-2"/>
        </w:rPr>
        <w:t>V1.12.1</w:t>
      </w:r>
      <w:r>
        <w:rPr>
          <w:color w:val="231F20"/>
          <w:spacing w:val="-3"/>
        </w:rPr>
        <w:t>，重新排版，进行勘误。</w:t>
      </w:r>
    </w:p>
    <w:p>
      <w:pPr>
        <w:pStyle w:val="BodyText"/>
        <w:spacing w:before="32"/>
        <w:ind w:left="1270"/>
      </w:pPr>
      <w:r>
        <w:rPr>
          <w:rFonts w:ascii="Palatino Linotype" w:eastAsia="Palatino Linotype"/>
          <w:color w:val="231F20"/>
          <w:spacing w:val="-2"/>
        </w:rPr>
        <w:t>2016/2/12</w:t>
      </w:r>
      <w:r>
        <w:rPr>
          <w:color w:val="231F20"/>
          <w:spacing w:val="-2"/>
        </w:rPr>
        <w:t>：</w:t>
      </w:r>
      <w:r>
        <w:rPr>
          <w:rFonts w:ascii="Palatino Linotype" w:eastAsia="Palatino Linotype"/>
          <w:color w:val="231F20"/>
          <w:spacing w:val="-2"/>
        </w:rPr>
        <w:t>V1.11</w:t>
      </w:r>
      <w:r>
        <w:rPr>
          <w:color w:val="231F20"/>
          <w:spacing w:val="-3"/>
        </w:rPr>
        <w:t>，补齐第十章的内容。</w:t>
      </w:r>
    </w:p>
    <w:p>
      <w:pPr>
        <w:pStyle w:val="BodyText"/>
        <w:spacing w:line="276" w:lineRule="auto" w:before="32"/>
        <w:ind w:right="103" w:firstLine="420"/>
      </w:pPr>
      <w:r>
        <w:rPr>
          <w:rFonts w:ascii="Palatino Linotype" w:eastAsia="Palatino Linotype"/>
          <w:color w:val="231F20"/>
          <w:spacing w:val="-2"/>
        </w:rPr>
        <w:t>2016/2/7</w:t>
      </w:r>
      <w:r>
        <w:rPr>
          <w:color w:val="231F20"/>
          <w:spacing w:val="-2"/>
        </w:rPr>
        <w:t>：</w:t>
      </w:r>
      <w:r>
        <w:rPr>
          <w:rFonts w:ascii="Palatino Linotype" w:eastAsia="Palatino Linotype"/>
          <w:color w:val="231F20"/>
          <w:spacing w:val="-2"/>
        </w:rPr>
        <w:t>V1.10</w:t>
      </w:r>
      <w:r>
        <w:rPr>
          <w:color w:val="231F20"/>
          <w:spacing w:val="-2"/>
        </w:rPr>
        <w:t>，第八章全部翻译。到此，除去极少数文章以外，调查员手册已经翻译完成。</w:t>
      </w:r>
    </w:p>
    <w:p>
      <w:pPr>
        <w:pStyle w:val="BodyText"/>
        <w:spacing w:line="278" w:lineRule="exact"/>
        <w:ind w:left="1270"/>
      </w:pPr>
      <w:r>
        <w:rPr>
          <w:rFonts w:ascii="Palatino Linotype" w:eastAsia="Palatino Linotype"/>
          <w:color w:val="231F20"/>
          <w:spacing w:val="-2"/>
        </w:rPr>
        <w:t>2015/12/2</w:t>
      </w:r>
      <w:r>
        <w:rPr>
          <w:color w:val="231F20"/>
          <w:spacing w:val="-2"/>
        </w:rPr>
        <w:t>：</w:t>
      </w:r>
      <w:r>
        <w:rPr>
          <w:rFonts w:ascii="Palatino Linotype" w:eastAsia="Palatino Linotype"/>
          <w:color w:val="231F20"/>
          <w:spacing w:val="-2"/>
        </w:rPr>
        <w:t>V1.3.0</w:t>
      </w:r>
      <w:r>
        <w:rPr>
          <w:color w:val="231F20"/>
          <w:spacing w:val="-14"/>
        </w:rPr>
        <w:t>，增加 </w:t>
      </w:r>
      <w:r>
        <w:rPr>
          <w:rFonts w:ascii="Palatino Linotype" w:eastAsia="Palatino Linotype"/>
          <w:color w:val="231F20"/>
          <w:spacing w:val="-2"/>
        </w:rPr>
        <w:t>8.1</w:t>
      </w:r>
      <w:r>
        <w:rPr>
          <w:rFonts w:ascii="Palatino Linotype" w:eastAsia="Palatino Linotype"/>
          <w:color w:val="231F20"/>
          <w:spacing w:val="5"/>
        </w:rPr>
        <w:t> </w:t>
      </w:r>
      <w:r>
        <w:rPr>
          <w:color w:val="231F20"/>
          <w:spacing w:val="-4"/>
        </w:rPr>
        <w:t>节的翻译内容。</w:t>
      </w:r>
    </w:p>
    <w:p>
      <w:pPr>
        <w:pStyle w:val="BodyText"/>
        <w:spacing w:line="266" w:lineRule="auto" w:before="31"/>
        <w:ind w:right="103" w:firstLine="420"/>
      </w:pPr>
      <w:r>
        <w:rPr>
          <w:rFonts w:ascii="Palatino Linotype" w:eastAsia="Palatino Linotype"/>
          <w:color w:val="231F20"/>
          <w:spacing w:val="-2"/>
        </w:rPr>
        <w:t>2015/11/28</w:t>
      </w:r>
      <w:r>
        <w:rPr>
          <w:color w:val="231F20"/>
          <w:spacing w:val="-2"/>
        </w:rPr>
        <w:t>：</w:t>
      </w:r>
      <w:r>
        <w:rPr>
          <w:rFonts w:ascii="Palatino Linotype" w:eastAsia="Palatino Linotype"/>
          <w:color w:val="231F20"/>
          <w:spacing w:val="-2"/>
        </w:rPr>
        <w:t>V1.2.4</w:t>
      </w:r>
      <w:r>
        <w:rPr>
          <w:color w:val="231F20"/>
          <w:spacing w:val="-2"/>
        </w:rPr>
        <w:t>，继续修正角色表，加入了 </w:t>
      </w:r>
      <w:r>
        <w:rPr>
          <w:rFonts w:ascii="Palatino Linotype" w:eastAsia="Palatino Linotype"/>
          <w:color w:val="231F20"/>
        </w:rPr>
        <w:t>TXT </w:t>
      </w:r>
      <w:r>
        <w:rPr>
          <w:color w:val="231F20"/>
        </w:rPr>
        <w:t>导入功能。</w:t>
      </w:r>
    </w:p>
    <w:p>
      <w:pPr>
        <w:pStyle w:val="BodyText"/>
        <w:spacing w:line="276" w:lineRule="auto" w:before="1"/>
        <w:ind w:right="101" w:firstLine="420"/>
      </w:pPr>
      <w:r>
        <w:rPr>
          <w:rFonts w:ascii="Palatino Linotype" w:eastAsia="Palatino Linotype"/>
          <w:color w:val="231F20"/>
          <w:spacing w:val="-2"/>
        </w:rPr>
        <w:t>2015/11/25</w:t>
      </w:r>
      <w:r>
        <w:rPr>
          <w:color w:val="231F20"/>
          <w:spacing w:val="-2"/>
        </w:rPr>
        <w:t>：</w:t>
      </w:r>
      <w:r>
        <w:rPr>
          <w:rFonts w:ascii="Palatino Linotype" w:eastAsia="Palatino Linotype"/>
          <w:color w:val="231F20"/>
          <w:spacing w:val="-2"/>
        </w:rPr>
        <w:t>V1.2.3</w:t>
      </w:r>
      <w:r>
        <w:rPr>
          <w:color w:val="231F20"/>
          <w:spacing w:val="-2"/>
        </w:rPr>
        <w:t>，修正了角色表中的一些链</w:t>
      </w:r>
      <w:r>
        <w:rPr>
          <w:color w:val="231F20"/>
          <w:spacing w:val="-4"/>
        </w:rPr>
        <w:t>接错误。</w:t>
      </w:r>
    </w:p>
    <w:p>
      <w:pPr>
        <w:pStyle w:val="BodyText"/>
        <w:spacing w:line="278" w:lineRule="exact"/>
        <w:ind w:left="1270"/>
        <w:rPr>
          <w:rFonts w:ascii="Palatino Linotype" w:eastAsia="Palatino Linotype"/>
        </w:rPr>
      </w:pPr>
      <w:r>
        <w:rPr>
          <w:rFonts w:ascii="Palatino Linotype" w:eastAsia="Palatino Linotype"/>
          <w:color w:val="231F20"/>
          <w:spacing w:val="-2"/>
        </w:rPr>
        <w:t>2015/11/11</w:t>
      </w:r>
      <w:r>
        <w:rPr>
          <w:color w:val="231F20"/>
          <w:spacing w:val="-2"/>
        </w:rPr>
        <w:t>：</w:t>
      </w:r>
      <w:r>
        <w:rPr>
          <w:rFonts w:ascii="Palatino Linotype" w:eastAsia="Palatino Linotype"/>
          <w:color w:val="231F20"/>
          <w:spacing w:val="-2"/>
        </w:rPr>
        <w:t>V1.2.2</w:t>
      </w:r>
    </w:p>
    <w:p>
      <w:pPr>
        <w:pStyle w:val="BodyText"/>
        <w:spacing w:line="266" w:lineRule="auto" w:before="32"/>
        <w:ind w:right="102" w:firstLine="420"/>
        <w:jc w:val="both"/>
      </w:pPr>
      <w:r>
        <w:rPr>
          <w:rFonts w:ascii="Palatino Linotype" w:eastAsia="Palatino Linotype"/>
          <w:color w:val="231F20"/>
          <w:spacing w:val="-2"/>
        </w:rPr>
        <w:t>2015/11/7</w:t>
      </w:r>
      <w:r>
        <w:rPr>
          <w:color w:val="231F20"/>
          <w:spacing w:val="-2"/>
        </w:rPr>
        <w:t>：</w:t>
      </w:r>
      <w:r>
        <w:rPr>
          <w:rFonts w:ascii="Palatino Linotype" w:eastAsia="Palatino Linotype"/>
          <w:color w:val="231F20"/>
          <w:spacing w:val="-2"/>
        </w:rPr>
        <w:t>V1.2.1</w:t>
      </w:r>
      <w:r>
        <w:rPr>
          <w:color w:val="231F20"/>
          <w:spacing w:val="-2"/>
        </w:rPr>
        <w:t>，修正了角色表中「聆听」</w:t>
      </w:r>
      <w:r>
        <w:rPr>
          <w:color w:val="231F20"/>
          <w:spacing w:val="-3"/>
        </w:rPr>
        <w:t>技能值等于 </w:t>
      </w:r>
      <w:r>
        <w:rPr>
          <w:rFonts w:ascii="Palatino Linotype" w:eastAsia="Palatino Linotype"/>
          <w:color w:val="231F20"/>
        </w:rPr>
        <w:t>25</w:t>
      </w:r>
      <w:r>
        <w:rPr>
          <w:color w:val="231F20"/>
        </w:rPr>
        <w:t>（</w:t>
      </w:r>
      <w:r>
        <w:rPr>
          <w:color w:val="231F20"/>
          <w:spacing w:val="-5"/>
        </w:rPr>
        <w:t>应为 </w:t>
      </w:r>
      <w:r>
        <w:rPr>
          <w:rFonts w:ascii="Palatino Linotype" w:eastAsia="Palatino Linotype"/>
          <w:color w:val="231F20"/>
        </w:rPr>
        <w:t>20) </w:t>
      </w:r>
      <w:r>
        <w:rPr>
          <w:color w:val="231F20"/>
        </w:rPr>
        <w:t>的错误</w:t>
      </w:r>
    </w:p>
    <w:p>
      <w:pPr>
        <w:pStyle w:val="BodyText"/>
        <w:spacing w:line="278" w:lineRule="auto" w:before="1"/>
        <w:ind w:right="102" w:firstLine="420"/>
        <w:jc w:val="both"/>
      </w:pPr>
      <w:r>
        <w:rPr>
          <w:rFonts w:ascii="Palatino Linotype" w:eastAsia="Palatino Linotype"/>
          <w:color w:val="231F20"/>
          <w:spacing w:val="-2"/>
        </w:rPr>
        <w:t>2015/11/4</w:t>
      </w:r>
      <w:r>
        <w:rPr>
          <w:color w:val="231F20"/>
          <w:spacing w:val="-2"/>
        </w:rPr>
        <w:t>：</w:t>
      </w:r>
      <w:r>
        <w:rPr>
          <w:rFonts w:ascii="Palatino Linotype" w:eastAsia="Palatino Linotype"/>
          <w:color w:val="231F20"/>
          <w:spacing w:val="-2"/>
        </w:rPr>
        <w:t>V1.2.0</w:t>
      </w:r>
      <w:r>
        <w:rPr>
          <w:color w:val="231F20"/>
          <w:spacing w:val="-2"/>
        </w:rPr>
        <w:t>，修版，尤其是修改了武器</w:t>
      </w:r>
      <w:r>
        <w:rPr>
          <w:color w:val="231F20"/>
          <w:spacing w:val="-2"/>
        </w:rPr>
        <w:t>表和价目表中的内容；修版可能产生错误，这些错误会在后续版本中修复。</w:t>
      </w:r>
    </w:p>
    <w:p>
      <w:pPr>
        <w:pStyle w:val="BodyText"/>
        <w:spacing w:line="275" w:lineRule="exact"/>
        <w:ind w:left="1270"/>
      </w:pPr>
      <w:r>
        <w:rPr>
          <w:rFonts w:ascii="Palatino Linotype" w:eastAsia="Palatino Linotype"/>
          <w:color w:val="231F20"/>
          <w:spacing w:val="-2"/>
        </w:rPr>
        <w:t>2015/10/16</w:t>
      </w:r>
      <w:r>
        <w:rPr>
          <w:color w:val="231F20"/>
          <w:spacing w:val="-2"/>
        </w:rPr>
        <w:t>：</w:t>
      </w:r>
      <w:r>
        <w:rPr>
          <w:rFonts w:ascii="Palatino Linotype" w:eastAsia="Palatino Linotype"/>
          <w:color w:val="231F20"/>
          <w:spacing w:val="-2"/>
        </w:rPr>
        <w:t>V1.1.3</w:t>
      </w:r>
      <w:r>
        <w:rPr>
          <w:color w:val="231F20"/>
          <w:spacing w:val="-3"/>
        </w:rPr>
        <w:t>，更新武器表注释的内容</w:t>
      </w:r>
    </w:p>
    <w:p>
      <w:pPr>
        <w:pStyle w:val="BodyText"/>
        <w:spacing w:line="278" w:lineRule="auto" w:before="32"/>
        <w:ind w:right="87" w:firstLine="420"/>
        <w:jc w:val="both"/>
      </w:pPr>
      <w:r>
        <w:rPr>
          <w:rFonts w:ascii="Palatino Linotype" w:eastAsia="Palatino Linotype"/>
          <w:color w:val="231F20"/>
          <w:spacing w:val="-2"/>
        </w:rPr>
        <w:t>2015/10/7</w:t>
      </w:r>
      <w:r>
        <w:rPr>
          <w:color w:val="231F20"/>
          <w:spacing w:val="-2"/>
        </w:rPr>
        <w:t>：</w:t>
      </w:r>
      <w:r>
        <w:rPr>
          <w:rFonts w:ascii="Palatino Linotype" w:eastAsia="Palatino Linotype"/>
          <w:color w:val="231F20"/>
          <w:spacing w:val="-2"/>
        </w:rPr>
        <w:t>V1.1.1</w:t>
      </w:r>
      <w:r>
        <w:rPr>
          <w:color w:val="231F20"/>
          <w:spacing w:val="-2"/>
        </w:rPr>
        <w:t>，改版附带角色卡。现在的</w:t>
      </w:r>
      <w:r>
        <w:rPr>
          <w:color w:val="231F20"/>
          <w:spacing w:val="11"/>
        </w:rPr>
        <w:t>绿版角色卡建卡过程和团中使用的将不再是一张</w:t>
      </w:r>
      <w:r>
        <w:rPr>
          <w:color w:val="231F20"/>
          <w:spacing w:val="-2"/>
        </w:rPr>
        <w:t>表，而是分开的。</w:t>
      </w:r>
    </w:p>
    <w:p>
      <w:pPr>
        <w:pStyle w:val="BodyText"/>
        <w:spacing w:line="275" w:lineRule="exact"/>
        <w:ind w:left="1270"/>
      </w:pPr>
      <w:r>
        <w:rPr>
          <w:rFonts w:ascii="Palatino Linotype" w:eastAsia="Palatino Linotype"/>
          <w:color w:val="231F20"/>
          <w:spacing w:val="-2"/>
        </w:rPr>
        <w:t>2015/10/3</w:t>
      </w:r>
      <w:r>
        <w:rPr>
          <w:color w:val="231F20"/>
          <w:spacing w:val="-2"/>
        </w:rPr>
        <w:t>：</w:t>
      </w:r>
      <w:r>
        <w:rPr>
          <w:rFonts w:ascii="Palatino Linotype" w:eastAsia="Palatino Linotype"/>
          <w:color w:val="231F20"/>
          <w:spacing w:val="-2"/>
        </w:rPr>
        <w:t>V1.1</w:t>
      </w:r>
      <w:r>
        <w:rPr>
          <w:color w:val="231F20"/>
          <w:spacing w:val="-14"/>
        </w:rPr>
        <w:t>，补充 </w:t>
      </w:r>
      <w:r>
        <w:rPr>
          <w:rFonts w:ascii="Palatino Linotype" w:eastAsia="Palatino Linotype"/>
          <w:color w:val="231F20"/>
          <w:spacing w:val="-2"/>
        </w:rPr>
        <w:t>2015</w:t>
      </w:r>
      <w:r>
        <w:rPr>
          <w:rFonts w:ascii="Palatino Linotype" w:eastAsia="Palatino Linotype"/>
          <w:color w:val="231F20"/>
          <w:spacing w:val="4"/>
        </w:rPr>
        <w:t> </w:t>
      </w:r>
      <w:r>
        <w:rPr>
          <w:color w:val="231F20"/>
          <w:spacing w:val="-4"/>
        </w:rPr>
        <w:t>的兼容内容</w:t>
      </w:r>
    </w:p>
    <w:p>
      <w:pPr>
        <w:pStyle w:val="BodyText"/>
        <w:spacing w:before="31"/>
        <w:ind w:left="1270"/>
      </w:pPr>
      <w:r>
        <w:rPr>
          <w:rFonts w:ascii="Palatino Linotype" w:eastAsia="Palatino Linotype"/>
          <w:color w:val="231F20"/>
          <w:spacing w:val="-4"/>
        </w:rPr>
        <w:t>2015/9/25</w:t>
      </w:r>
      <w:r>
        <w:rPr>
          <w:color w:val="231F20"/>
          <w:spacing w:val="-4"/>
        </w:rPr>
        <w:t>：</w:t>
      </w:r>
      <w:r>
        <w:rPr>
          <w:rFonts w:ascii="Palatino Linotype" w:eastAsia="Palatino Linotype"/>
          <w:color w:val="231F20"/>
          <w:spacing w:val="-4"/>
        </w:rPr>
        <w:t>V1.0</w:t>
      </w:r>
      <w:r>
        <w:rPr>
          <w:color w:val="231F20"/>
          <w:spacing w:val="-10"/>
        </w:rPr>
        <w:t>。</w:t>
      </w:r>
    </w:p>
    <w:p>
      <w:pPr>
        <w:spacing w:before="116"/>
        <w:ind w:left="1270" w:right="0" w:firstLine="0"/>
        <w:jc w:val="left"/>
        <w:rPr>
          <w:rFonts w:ascii="Palatino Linotype"/>
          <w:b/>
          <w:sz w:val="21"/>
        </w:rPr>
      </w:pPr>
      <w:r>
        <w:rPr>
          <w:rFonts w:ascii="Palatino Linotype"/>
          <w:b/>
          <w:color w:val="231F20"/>
          <w:spacing w:val="-4"/>
          <w:sz w:val="21"/>
        </w:rPr>
        <w:t>Beta</w:t>
      </w:r>
    </w:p>
    <w:p>
      <w:pPr>
        <w:pStyle w:val="BodyText"/>
        <w:spacing w:line="276" w:lineRule="auto" w:before="33"/>
        <w:ind w:right="92" w:firstLine="420"/>
      </w:pPr>
      <w:r>
        <w:rPr>
          <w:rFonts w:ascii="Palatino Linotype" w:eastAsia="Palatino Linotype"/>
          <w:color w:val="231F20"/>
          <w:spacing w:val="-2"/>
        </w:rPr>
        <w:t>2015/9/17</w:t>
      </w:r>
      <w:r>
        <w:rPr>
          <w:color w:val="231F20"/>
          <w:spacing w:val="-2"/>
        </w:rPr>
        <w:t>：</w:t>
      </w:r>
      <w:r>
        <w:rPr>
          <w:rFonts w:ascii="Palatino Linotype" w:eastAsia="Palatino Linotype"/>
          <w:color w:val="231F20"/>
          <w:spacing w:val="-2"/>
        </w:rPr>
        <w:t>V2.0.3</w:t>
      </w:r>
      <w:r>
        <w:rPr>
          <w:color w:val="231F20"/>
          <w:spacing w:val="-2"/>
        </w:rPr>
        <w:t>，消去了人物传记部分的机</w:t>
      </w:r>
      <w:r>
        <w:rPr>
          <w:color w:val="231F20"/>
          <w:spacing w:val="-4"/>
        </w:rPr>
        <w:t>翻内容。</w:t>
      </w:r>
    </w:p>
    <w:p>
      <w:pPr>
        <w:pStyle w:val="BodyText"/>
        <w:spacing w:line="278" w:lineRule="exact"/>
        <w:ind w:left="1270"/>
      </w:pPr>
      <w:r>
        <w:rPr>
          <w:rFonts w:ascii="Palatino Linotype" w:eastAsia="Palatino Linotype"/>
          <w:color w:val="231F20"/>
          <w:spacing w:val="-2"/>
        </w:rPr>
        <w:t>2015/9/10</w:t>
      </w:r>
      <w:r>
        <w:rPr>
          <w:color w:val="231F20"/>
          <w:spacing w:val="-2"/>
        </w:rPr>
        <w:t>：</w:t>
      </w:r>
      <w:r>
        <w:rPr>
          <w:rFonts w:ascii="Palatino Linotype" w:eastAsia="Palatino Linotype"/>
          <w:color w:val="231F20"/>
          <w:spacing w:val="-2"/>
        </w:rPr>
        <w:t>V2.0.2</w:t>
      </w:r>
      <w:r>
        <w:rPr>
          <w:color w:val="231F20"/>
          <w:spacing w:val="-4"/>
        </w:rPr>
        <w:t>，添加索引。</w:t>
      </w:r>
    </w:p>
    <w:p>
      <w:pPr>
        <w:pStyle w:val="BodyText"/>
        <w:spacing w:before="32"/>
        <w:ind w:left="1270"/>
      </w:pPr>
      <w:r>
        <w:rPr>
          <w:rFonts w:ascii="Palatino Linotype" w:eastAsia="Palatino Linotype"/>
          <w:color w:val="231F20"/>
          <w:spacing w:val="-2"/>
        </w:rPr>
        <w:t>2015/9/3</w:t>
      </w:r>
      <w:r>
        <w:rPr>
          <w:color w:val="231F20"/>
          <w:spacing w:val="-2"/>
        </w:rPr>
        <w:t>：</w:t>
      </w:r>
      <w:r>
        <w:rPr>
          <w:rFonts w:ascii="Palatino Linotype" w:eastAsia="Palatino Linotype"/>
          <w:color w:val="231F20"/>
          <w:spacing w:val="-2"/>
        </w:rPr>
        <w:t>V2.0.1</w:t>
      </w:r>
      <w:r>
        <w:rPr>
          <w:color w:val="231F20"/>
          <w:spacing w:val="-4"/>
        </w:rPr>
        <w:t>，修正机翻。</w:t>
      </w:r>
    </w:p>
    <w:p>
      <w:pPr>
        <w:pStyle w:val="BodyText"/>
        <w:spacing w:before="31"/>
        <w:ind w:left="1270"/>
      </w:pPr>
      <w:r>
        <w:rPr>
          <w:rFonts w:ascii="Palatino Linotype" w:eastAsia="Palatino Linotype"/>
          <w:color w:val="231F20"/>
          <w:spacing w:val="-2"/>
        </w:rPr>
        <w:t>2015/8/18</w:t>
      </w:r>
      <w:r>
        <w:rPr>
          <w:color w:val="231F20"/>
          <w:spacing w:val="-2"/>
        </w:rPr>
        <w:t>：</w:t>
      </w:r>
      <w:r>
        <w:rPr>
          <w:rFonts w:ascii="Palatino Linotype" w:eastAsia="Palatino Linotype"/>
          <w:color w:val="231F20"/>
          <w:spacing w:val="-2"/>
        </w:rPr>
        <w:t>V2.0</w:t>
      </w:r>
      <w:r>
        <w:rPr>
          <w:color w:val="231F20"/>
          <w:spacing w:val="-3"/>
        </w:rPr>
        <w:t>，机翻第八章内容。</w:t>
      </w:r>
    </w:p>
    <w:p>
      <w:pPr>
        <w:pStyle w:val="BodyText"/>
        <w:spacing w:line="276" w:lineRule="auto" w:before="32"/>
        <w:ind w:right="97" w:firstLine="420"/>
      </w:pPr>
      <w:r>
        <w:rPr>
          <w:rFonts w:ascii="Palatino Linotype" w:eastAsia="Palatino Linotype"/>
          <w:color w:val="231F20"/>
          <w:spacing w:val="-2"/>
        </w:rPr>
        <w:t>2015/8/17</w:t>
      </w:r>
      <w:r>
        <w:rPr>
          <w:color w:val="231F20"/>
          <w:spacing w:val="-2"/>
        </w:rPr>
        <w:t>：</w:t>
      </w:r>
      <w:r>
        <w:rPr>
          <w:rFonts w:ascii="Palatino Linotype" w:eastAsia="Palatino Linotype"/>
          <w:color w:val="231F20"/>
          <w:spacing w:val="-2"/>
        </w:rPr>
        <w:t>V1.3</w:t>
      </w:r>
      <w:r>
        <w:rPr>
          <w:color w:val="231F20"/>
          <w:spacing w:val="-2"/>
        </w:rPr>
        <w:t>，增加了译词转换和向上兼容</w:t>
      </w:r>
      <w:r>
        <w:rPr>
          <w:color w:val="231F20"/>
          <w:spacing w:val="-4"/>
        </w:rPr>
        <w:t>内容。</w:t>
      </w:r>
    </w:p>
    <w:p>
      <w:pPr>
        <w:pStyle w:val="BodyText"/>
        <w:spacing w:line="278" w:lineRule="exact"/>
        <w:ind w:left="1270"/>
      </w:pPr>
      <w:r>
        <w:rPr>
          <w:rFonts w:ascii="Palatino Linotype" w:eastAsia="Palatino Linotype"/>
          <w:color w:val="231F20"/>
          <w:spacing w:val="-2"/>
        </w:rPr>
        <w:t>2015/8/7</w:t>
      </w:r>
      <w:r>
        <w:rPr>
          <w:color w:val="231F20"/>
          <w:spacing w:val="-2"/>
        </w:rPr>
        <w:t>：</w:t>
      </w:r>
      <w:r>
        <w:rPr>
          <w:rFonts w:ascii="Palatino Linotype" w:eastAsia="Palatino Linotype"/>
          <w:color w:val="231F20"/>
          <w:spacing w:val="-2"/>
        </w:rPr>
        <w:t>V1.2</w:t>
      </w:r>
      <w:r>
        <w:rPr>
          <w:color w:val="231F20"/>
          <w:spacing w:val="-3"/>
        </w:rPr>
        <w:t>，增加了年表翻译。</w:t>
      </w:r>
    </w:p>
    <w:p>
      <w:pPr>
        <w:pStyle w:val="BodyText"/>
        <w:spacing w:before="32"/>
        <w:ind w:left="1270"/>
      </w:pPr>
      <w:r>
        <w:rPr>
          <w:rFonts w:ascii="Palatino Linotype" w:eastAsia="Palatino Linotype"/>
          <w:color w:val="231F20"/>
          <w:spacing w:val="-2"/>
        </w:rPr>
        <w:t>2015/7/25</w:t>
      </w:r>
      <w:r>
        <w:rPr>
          <w:color w:val="231F20"/>
          <w:spacing w:val="-2"/>
        </w:rPr>
        <w:t>：</w:t>
      </w:r>
      <w:r>
        <w:rPr>
          <w:rFonts w:ascii="Palatino Linotype" w:eastAsia="Palatino Linotype"/>
          <w:color w:val="231F20"/>
          <w:spacing w:val="-2"/>
        </w:rPr>
        <w:t>V1.1</w:t>
      </w:r>
      <w:r>
        <w:rPr>
          <w:color w:val="231F20"/>
          <w:spacing w:val="-3"/>
        </w:rPr>
        <w:t>，排版完成，稍作整理。</w:t>
      </w:r>
    </w:p>
    <w:p>
      <w:pPr>
        <w:pStyle w:val="BodyText"/>
        <w:spacing w:before="31"/>
        <w:ind w:left="1270"/>
      </w:pPr>
      <w:r>
        <w:rPr>
          <w:rFonts w:ascii="Palatino Linotype" w:eastAsia="Palatino Linotype"/>
          <w:color w:val="231F20"/>
          <w:spacing w:val="-2"/>
        </w:rPr>
        <w:t>2015/7/23</w:t>
      </w:r>
      <w:r>
        <w:rPr>
          <w:color w:val="231F20"/>
          <w:spacing w:val="-2"/>
        </w:rPr>
        <w:t>：</w:t>
      </w:r>
      <w:r>
        <w:rPr>
          <w:rFonts w:ascii="Palatino Linotype" w:eastAsia="Palatino Linotype"/>
          <w:color w:val="231F20"/>
          <w:spacing w:val="-2"/>
        </w:rPr>
        <w:t>V1.0</w:t>
      </w:r>
      <w:r>
        <w:rPr>
          <w:color w:val="231F20"/>
          <w:spacing w:val="-3"/>
        </w:rPr>
        <w:t>，主要部分翻译完成。</w:t>
      </w:r>
    </w:p>
    <w:p>
      <w:pPr>
        <w:spacing w:line="240" w:lineRule="auto" w:before="0"/>
        <w:rPr>
          <w:sz w:val="15"/>
        </w:rPr>
      </w:pPr>
      <w:r>
        <w:rPr/>
        <w:br w:type="column"/>
      </w:r>
      <w:r>
        <w:rPr>
          <w:sz w:val="15"/>
        </w:rPr>
      </w: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spacing w:before="110"/>
        <w:ind w:left="0"/>
        <w:rPr>
          <w:sz w:val="15"/>
        </w:rPr>
      </w:pPr>
    </w:p>
    <w:p>
      <w:pPr>
        <w:spacing w:line="181" w:lineRule="exact" w:before="0"/>
        <w:ind w:left="2479" w:right="0" w:firstLine="0"/>
        <w:jc w:val="left"/>
        <w:rPr>
          <w:sz w:val="15"/>
        </w:rPr>
      </w:pPr>
      <w:r>
        <w:rPr>
          <w:sz w:val="15"/>
        </w:rPr>
        <mc:AlternateContent>
          <mc:Choice Requires="wps">
            <w:drawing>
              <wp:anchor distT="0" distB="0" distL="0" distR="0" allowOverlap="1" layoutInCell="1" locked="0" behindDoc="0" simplePos="0" relativeHeight="15983616">
                <wp:simplePos x="0" y="0"/>
                <wp:positionH relativeFrom="page">
                  <wp:posOffset>4027246</wp:posOffset>
                </wp:positionH>
                <wp:positionV relativeFrom="paragraph">
                  <wp:posOffset>-2359081</wp:posOffset>
                </wp:positionV>
                <wp:extent cx="2547620" cy="1875155"/>
                <wp:effectExtent l="0" t="0" r="0" b="0"/>
                <wp:wrapNone/>
                <wp:docPr id="1022" name="Group 1022"/>
                <wp:cNvGraphicFramePr>
                  <a:graphicFrameLocks/>
                </wp:cNvGraphicFramePr>
                <a:graphic>
                  <a:graphicData uri="http://schemas.microsoft.com/office/word/2010/wordprocessingGroup">
                    <wpg:wgp>
                      <wpg:cNvPr id="1022" name="Group 1022"/>
                      <wpg:cNvGrpSpPr/>
                      <wpg:grpSpPr>
                        <a:xfrm>
                          <a:off x="0" y="0"/>
                          <a:ext cx="2547620" cy="1875155"/>
                          <a:chExt cx="2547620" cy="1875155"/>
                        </a:xfrm>
                      </wpg:grpSpPr>
                      <wps:wsp>
                        <wps:cNvPr id="1023" name="Graphic 1023"/>
                        <wps:cNvSpPr/>
                        <wps:spPr>
                          <a:xfrm>
                            <a:off x="31750" y="31762"/>
                            <a:ext cx="2484120" cy="1811655"/>
                          </a:xfrm>
                          <a:custGeom>
                            <a:avLst/>
                            <a:gdLst/>
                            <a:ahLst/>
                            <a:cxnLst/>
                            <a:rect l="l" t="t" r="r" b="b"/>
                            <a:pathLst>
                              <a:path w="2484120" h="1811655">
                                <a:moveTo>
                                  <a:pt x="0" y="1735823"/>
                                </a:moveTo>
                                <a:lnTo>
                                  <a:pt x="0" y="1811299"/>
                                </a:lnTo>
                                <a:lnTo>
                                  <a:pt x="77622" y="1811299"/>
                                </a:lnTo>
                              </a:path>
                              <a:path w="2484120" h="1811655">
                                <a:moveTo>
                                  <a:pt x="2406370" y="1811299"/>
                                </a:moveTo>
                                <a:lnTo>
                                  <a:pt x="2484005" y="1811299"/>
                                </a:lnTo>
                                <a:lnTo>
                                  <a:pt x="2484005" y="1735823"/>
                                </a:lnTo>
                              </a:path>
                              <a:path w="2484120" h="1811655">
                                <a:moveTo>
                                  <a:pt x="2484005" y="75463"/>
                                </a:moveTo>
                                <a:lnTo>
                                  <a:pt x="2484005" y="0"/>
                                </a:lnTo>
                                <a:lnTo>
                                  <a:pt x="2406370" y="0"/>
                                </a:lnTo>
                              </a:path>
                              <a:path w="2484120" h="1811655">
                                <a:moveTo>
                                  <a:pt x="77622" y="0"/>
                                </a:moveTo>
                                <a:lnTo>
                                  <a:pt x="0" y="0"/>
                                </a:lnTo>
                                <a:lnTo>
                                  <a:pt x="0" y="75463"/>
                                </a:lnTo>
                              </a:path>
                            </a:pathLst>
                          </a:custGeom>
                          <a:ln w="63500">
                            <a:solidFill>
                              <a:srgbClr val="231F20"/>
                            </a:solidFill>
                            <a:prstDash val="solid"/>
                          </a:ln>
                        </wps:spPr>
                        <wps:bodyPr wrap="square" lIns="0" tIns="0" rIns="0" bIns="0" rtlCol="0">
                          <a:prstTxWarp prst="textNoShape">
                            <a:avLst/>
                          </a:prstTxWarp>
                          <a:noAutofit/>
                        </wps:bodyPr>
                      </wps:wsp>
                      <wps:wsp>
                        <wps:cNvPr id="1024" name="Textbox 1024"/>
                        <wps:cNvSpPr txBox="1"/>
                        <wps:spPr>
                          <a:xfrm>
                            <a:off x="31750" y="0"/>
                            <a:ext cx="2484120" cy="1875155"/>
                          </a:xfrm>
                          <a:prstGeom prst="rect">
                            <a:avLst/>
                          </a:prstGeom>
                          <a:solidFill>
                            <a:srgbClr val="231F20"/>
                          </a:solidFill>
                        </wps:spPr>
                        <wps:txbx>
                          <w:txbxContent>
                            <w:p>
                              <w:pPr>
                                <w:spacing w:line="1212" w:lineRule="exact" w:before="291"/>
                                <w:ind w:left="515" w:right="0" w:firstLine="0"/>
                                <w:jc w:val="left"/>
                                <w:rPr>
                                  <w:rFonts w:ascii="PMingLiU" w:eastAsia="PMingLiU" w:hint="eastAsia"/>
                                  <w:color w:val="000000"/>
                                  <w:sz w:val="96"/>
                                </w:rPr>
                              </w:pPr>
                              <w:r>
                                <w:rPr>
                                  <w:rFonts w:ascii="PMingLiU" w:eastAsia="PMingLiU" w:hint="eastAsia"/>
                                  <w:color w:val="FFFFFF"/>
                                  <w:spacing w:val="-4"/>
                                  <w:sz w:val="96"/>
                                </w:rPr>
                                <w:t>角色卡</w:t>
                              </w:r>
                            </w:p>
                            <w:p>
                              <w:pPr>
                                <w:spacing w:line="1165" w:lineRule="exact" w:before="0"/>
                                <w:ind w:left="733" w:right="0" w:firstLine="0"/>
                                <w:jc w:val="left"/>
                                <w:rPr>
                                  <w:rFonts w:ascii="Palatino Linotype"/>
                                  <w:b/>
                                  <w:color w:val="000000"/>
                                  <w:sz w:val="96"/>
                                </w:rPr>
                              </w:pPr>
                              <w:r>
                                <w:rPr>
                                  <w:rFonts w:ascii="Palatino Linotype"/>
                                  <w:b/>
                                  <w:color w:val="FFFFFF"/>
                                  <w:spacing w:val="-2"/>
                                  <w:sz w:val="96"/>
                                </w:rPr>
                                <w:t>1.16.0</w:t>
                              </w:r>
                            </w:p>
                          </w:txbxContent>
                        </wps:txbx>
                        <wps:bodyPr wrap="square" lIns="0" tIns="0" rIns="0" bIns="0" rtlCol="0">
                          <a:noAutofit/>
                        </wps:bodyPr>
                      </wps:wsp>
                    </wpg:wgp>
                  </a:graphicData>
                </a:graphic>
              </wp:anchor>
            </w:drawing>
          </mc:Choice>
          <mc:Fallback>
            <w:pict>
              <v:group style="position:absolute;margin-left:317.105988pt;margin-top:-185.754471pt;width:200.6pt;height:147.65pt;mso-position-horizontal-relative:page;mso-position-vertical-relative:paragraph;z-index:15983616" id="docshapegroup433" coordorigin="6342,-3715" coordsize="4012,2953">
                <v:shape style="position:absolute;left:6392;top:-3666;width:3912;height:2853" id="docshape434" coordorigin="6392,-3665" coordsize="3912,2853" path="m6392,-931l6392,-813,6514,-813m10182,-813l10304,-813,10304,-931m10304,-3546l10304,-3665,10182,-3665m6514,-3665l6392,-3665,6392,-3546e" filled="false" stroked="true" strokeweight="5pt" strokecolor="#231f20">
                  <v:path arrowok="t"/>
                  <v:stroke dashstyle="solid"/>
                </v:shape>
                <v:shape style="position:absolute;left:6392;top:-3716;width:3912;height:2953" type="#_x0000_t202" id="docshape435" filled="true" fillcolor="#231f20" stroked="false">
                  <v:textbox inset="0,0,0,0">
                    <w:txbxContent>
                      <w:p>
                        <w:pPr>
                          <w:spacing w:line="1212" w:lineRule="exact" w:before="291"/>
                          <w:ind w:left="515" w:right="0" w:firstLine="0"/>
                          <w:jc w:val="left"/>
                          <w:rPr>
                            <w:rFonts w:ascii="PMingLiU" w:eastAsia="PMingLiU" w:hint="eastAsia"/>
                            <w:color w:val="000000"/>
                            <w:sz w:val="96"/>
                          </w:rPr>
                        </w:pPr>
                        <w:r>
                          <w:rPr>
                            <w:rFonts w:ascii="PMingLiU" w:eastAsia="PMingLiU" w:hint="eastAsia"/>
                            <w:color w:val="FFFFFF"/>
                            <w:spacing w:val="-4"/>
                            <w:sz w:val="96"/>
                          </w:rPr>
                          <w:t>角色卡</w:t>
                        </w:r>
                      </w:p>
                      <w:p>
                        <w:pPr>
                          <w:spacing w:line="1165" w:lineRule="exact" w:before="0"/>
                          <w:ind w:left="733" w:right="0" w:firstLine="0"/>
                          <w:jc w:val="left"/>
                          <w:rPr>
                            <w:rFonts w:ascii="Palatino Linotype"/>
                            <w:b/>
                            <w:color w:val="000000"/>
                            <w:sz w:val="96"/>
                          </w:rPr>
                        </w:pPr>
                        <w:r>
                          <w:rPr>
                            <w:rFonts w:ascii="Palatino Linotype"/>
                            <w:b/>
                            <w:color w:val="FFFFFF"/>
                            <w:spacing w:val="-2"/>
                            <w:sz w:val="96"/>
                          </w:rPr>
                          <w:t>1.16.0</w:t>
                        </w:r>
                      </w:p>
                    </w:txbxContent>
                  </v:textbox>
                  <v:fill type="solid"/>
                  <w10:wrap type="none"/>
                </v:shape>
                <w10:wrap type="none"/>
              </v:group>
            </w:pict>
          </mc:Fallback>
        </mc:AlternateContent>
      </w:r>
      <w:r>
        <w:rPr>
          <w:spacing w:val="-5"/>
          <w:sz w:val="15"/>
        </w:rPr>
        <w:t>数字签名由 七宫涟</w:t>
      </w:r>
    </w:p>
    <w:p>
      <w:pPr>
        <w:spacing w:line="230" w:lineRule="auto" w:before="0"/>
        <w:ind w:left="2479" w:right="1181" w:firstLine="0"/>
        <w:jc w:val="left"/>
        <w:rPr>
          <w:rFonts w:ascii="Arial" w:eastAsia="Arial"/>
          <w:sz w:val="15"/>
        </w:rPr>
      </w:pPr>
      <w:r>
        <w:rPr>
          <w:rFonts w:ascii="Arial" w:eastAsia="Arial"/>
          <w:sz w:val="15"/>
        </w:rPr>
        <mc:AlternateContent>
          <mc:Choice Requires="wps">
            <w:drawing>
              <wp:anchor distT="0" distB="0" distL="0" distR="0" allowOverlap="1" layoutInCell="1" locked="0" behindDoc="1" simplePos="0" relativeHeight="481369600">
                <wp:simplePos x="0" y="0"/>
                <wp:positionH relativeFrom="page">
                  <wp:posOffset>4913080</wp:posOffset>
                </wp:positionH>
                <wp:positionV relativeFrom="paragraph">
                  <wp:posOffset>-123510</wp:posOffset>
                </wp:positionV>
                <wp:extent cx="887730" cy="887730"/>
                <wp:effectExtent l="0" t="0" r="0" b="0"/>
                <wp:wrapNone/>
                <wp:docPr id="1025" name="Group 1025"/>
                <wp:cNvGraphicFramePr>
                  <a:graphicFrameLocks/>
                </wp:cNvGraphicFramePr>
                <a:graphic>
                  <a:graphicData uri="http://schemas.microsoft.com/office/word/2010/wordprocessingGroup">
                    <wpg:wgp>
                      <wpg:cNvPr id="1025" name="Group 1025"/>
                      <wpg:cNvGrpSpPr/>
                      <wpg:grpSpPr>
                        <a:xfrm>
                          <a:off x="0" y="0"/>
                          <a:ext cx="887730" cy="887730"/>
                          <a:chExt cx="887730" cy="887730"/>
                        </a:xfrm>
                      </wpg:grpSpPr>
                      <wps:wsp>
                        <wps:cNvPr id="1026" name="Graphic 1026"/>
                        <wps:cNvSpPr/>
                        <wps:spPr>
                          <a:xfrm>
                            <a:off x="0" y="0"/>
                            <a:ext cx="887730" cy="887730"/>
                          </a:xfrm>
                          <a:custGeom>
                            <a:avLst/>
                            <a:gdLst/>
                            <a:ahLst/>
                            <a:cxnLst/>
                            <a:rect l="l" t="t" r="r" b="b"/>
                            <a:pathLst>
                              <a:path w="887730" h="887730">
                                <a:moveTo>
                                  <a:pt x="659999" y="0"/>
                                </a:moveTo>
                                <a:lnTo>
                                  <a:pt x="23694" y="0"/>
                                </a:lnTo>
                                <a:lnTo>
                                  <a:pt x="14974" y="2029"/>
                                </a:lnTo>
                                <a:lnTo>
                                  <a:pt x="7387" y="7388"/>
                                </a:lnTo>
                                <a:lnTo>
                                  <a:pt x="2029" y="14977"/>
                                </a:lnTo>
                                <a:lnTo>
                                  <a:pt x="0" y="23700"/>
                                </a:lnTo>
                                <a:lnTo>
                                  <a:pt x="0" y="863873"/>
                                </a:lnTo>
                                <a:lnTo>
                                  <a:pt x="2029" y="872594"/>
                                </a:lnTo>
                                <a:lnTo>
                                  <a:pt x="7387" y="880182"/>
                                </a:lnTo>
                                <a:lnTo>
                                  <a:pt x="14974" y="885541"/>
                                </a:lnTo>
                                <a:lnTo>
                                  <a:pt x="23694" y="887571"/>
                                </a:lnTo>
                                <a:lnTo>
                                  <a:pt x="863871" y="887571"/>
                                </a:lnTo>
                                <a:lnTo>
                                  <a:pt x="872591" y="885541"/>
                                </a:lnTo>
                                <a:lnTo>
                                  <a:pt x="880180" y="880182"/>
                                </a:lnTo>
                                <a:lnTo>
                                  <a:pt x="885541" y="872594"/>
                                </a:lnTo>
                                <a:lnTo>
                                  <a:pt x="887572" y="863873"/>
                                </a:lnTo>
                                <a:lnTo>
                                  <a:pt x="887572" y="821004"/>
                                </a:lnTo>
                                <a:lnTo>
                                  <a:pt x="821003" y="821004"/>
                                </a:lnTo>
                                <a:lnTo>
                                  <a:pt x="328401" y="639051"/>
                                </a:lnTo>
                                <a:lnTo>
                                  <a:pt x="324640" y="586360"/>
                                </a:lnTo>
                                <a:lnTo>
                                  <a:pt x="317636" y="537296"/>
                                </a:lnTo>
                                <a:lnTo>
                                  <a:pt x="307204" y="489299"/>
                                </a:lnTo>
                                <a:lnTo>
                                  <a:pt x="293771" y="444125"/>
                                </a:lnTo>
                                <a:lnTo>
                                  <a:pt x="277357" y="400655"/>
                                </a:lnTo>
                                <a:lnTo>
                                  <a:pt x="258082" y="358487"/>
                                </a:lnTo>
                                <a:lnTo>
                                  <a:pt x="236069" y="317218"/>
                                </a:lnTo>
                                <a:lnTo>
                                  <a:pt x="211437" y="276449"/>
                                </a:lnTo>
                                <a:lnTo>
                                  <a:pt x="184309" y="235776"/>
                                </a:lnTo>
                                <a:lnTo>
                                  <a:pt x="154805" y="194800"/>
                                </a:lnTo>
                                <a:lnTo>
                                  <a:pt x="123048" y="153119"/>
                                </a:lnTo>
                                <a:lnTo>
                                  <a:pt x="89157" y="110330"/>
                                </a:lnTo>
                                <a:lnTo>
                                  <a:pt x="53254" y="66034"/>
                                </a:lnTo>
                                <a:lnTo>
                                  <a:pt x="659999" y="66034"/>
                                </a:lnTo>
                                <a:lnTo>
                                  <a:pt x="659999" y="0"/>
                                </a:lnTo>
                                <a:close/>
                              </a:path>
                              <a:path w="887730" h="887730">
                                <a:moveTo>
                                  <a:pt x="659999" y="66034"/>
                                </a:moveTo>
                                <a:lnTo>
                                  <a:pt x="53254" y="66034"/>
                                </a:lnTo>
                                <a:lnTo>
                                  <a:pt x="84521" y="78070"/>
                                </a:lnTo>
                                <a:lnTo>
                                  <a:pt x="119709" y="93766"/>
                                </a:lnTo>
                                <a:lnTo>
                                  <a:pt x="158264" y="112759"/>
                                </a:lnTo>
                                <a:lnTo>
                                  <a:pt x="199634" y="134685"/>
                                </a:lnTo>
                                <a:lnTo>
                                  <a:pt x="243266" y="159182"/>
                                </a:lnTo>
                                <a:lnTo>
                                  <a:pt x="288608" y="185885"/>
                                </a:lnTo>
                                <a:lnTo>
                                  <a:pt x="335106" y="214432"/>
                                </a:lnTo>
                                <a:lnTo>
                                  <a:pt x="382210" y="244459"/>
                                </a:lnTo>
                                <a:lnTo>
                                  <a:pt x="429365" y="275603"/>
                                </a:lnTo>
                                <a:lnTo>
                                  <a:pt x="476020" y="307501"/>
                                </a:lnTo>
                                <a:lnTo>
                                  <a:pt x="521622" y="339790"/>
                                </a:lnTo>
                                <a:lnTo>
                                  <a:pt x="565618" y="372106"/>
                                </a:lnTo>
                                <a:lnTo>
                                  <a:pt x="607456" y="404086"/>
                                </a:lnTo>
                                <a:lnTo>
                                  <a:pt x="646583" y="435366"/>
                                </a:lnTo>
                                <a:lnTo>
                                  <a:pt x="682447" y="465585"/>
                                </a:lnTo>
                                <a:lnTo>
                                  <a:pt x="714495" y="494377"/>
                                </a:lnTo>
                                <a:lnTo>
                                  <a:pt x="727148" y="537296"/>
                                </a:lnTo>
                                <a:lnTo>
                                  <a:pt x="741820" y="583196"/>
                                </a:lnTo>
                                <a:lnTo>
                                  <a:pt x="757812" y="631037"/>
                                </a:lnTo>
                                <a:lnTo>
                                  <a:pt x="790960" y="728380"/>
                                </a:lnTo>
                                <a:lnTo>
                                  <a:pt x="806719" y="775802"/>
                                </a:lnTo>
                                <a:lnTo>
                                  <a:pt x="821003" y="821004"/>
                                </a:lnTo>
                                <a:lnTo>
                                  <a:pt x="887572" y="821004"/>
                                </a:lnTo>
                                <a:lnTo>
                                  <a:pt x="887572" y="227842"/>
                                </a:lnTo>
                                <a:lnTo>
                                  <a:pt x="718932" y="227842"/>
                                </a:lnTo>
                                <a:lnTo>
                                  <a:pt x="694746" y="220928"/>
                                </a:lnTo>
                                <a:lnTo>
                                  <a:pt x="676152" y="208158"/>
                                </a:lnTo>
                                <a:lnTo>
                                  <a:pt x="664215" y="188098"/>
                                </a:lnTo>
                                <a:lnTo>
                                  <a:pt x="659999" y="159319"/>
                                </a:lnTo>
                                <a:lnTo>
                                  <a:pt x="659999" y="66034"/>
                                </a:lnTo>
                                <a:close/>
                              </a:path>
                              <a:path w="887730" h="887730">
                                <a:moveTo>
                                  <a:pt x="699850" y="0"/>
                                </a:moveTo>
                                <a:lnTo>
                                  <a:pt x="699850" y="159319"/>
                                </a:lnTo>
                                <a:lnTo>
                                  <a:pt x="702978" y="166801"/>
                                </a:lnTo>
                                <a:lnTo>
                                  <a:pt x="710556" y="174175"/>
                                </a:lnTo>
                                <a:lnTo>
                                  <a:pt x="719883" y="179802"/>
                                </a:lnTo>
                                <a:lnTo>
                                  <a:pt x="728253" y="182042"/>
                                </a:lnTo>
                                <a:lnTo>
                                  <a:pt x="887572" y="182042"/>
                                </a:lnTo>
                                <a:lnTo>
                                  <a:pt x="699850" y="0"/>
                                </a:lnTo>
                                <a:close/>
                              </a:path>
                            </a:pathLst>
                          </a:custGeom>
                          <a:solidFill>
                            <a:srgbClr val="E6CEE6"/>
                          </a:solidFill>
                        </wps:spPr>
                        <wps:bodyPr wrap="square" lIns="0" tIns="0" rIns="0" bIns="0" rtlCol="0">
                          <a:prstTxWarp prst="textNoShape">
                            <a:avLst/>
                          </a:prstTxWarp>
                          <a:noAutofit/>
                        </wps:bodyPr>
                      </wps:wsp>
                      <wps:wsp>
                        <wps:cNvPr id="1027" name="Graphic 1027"/>
                        <wps:cNvSpPr/>
                        <wps:spPr>
                          <a:xfrm>
                            <a:off x="53254" y="66034"/>
                            <a:ext cx="768350" cy="755015"/>
                          </a:xfrm>
                          <a:custGeom>
                            <a:avLst/>
                            <a:gdLst/>
                            <a:ahLst/>
                            <a:cxnLst/>
                            <a:rect l="l" t="t" r="r" b="b"/>
                            <a:pathLst>
                              <a:path w="768350" h="755015">
                                <a:moveTo>
                                  <a:pt x="0" y="0"/>
                                </a:moveTo>
                                <a:lnTo>
                                  <a:pt x="35902" y="44296"/>
                                </a:lnTo>
                                <a:lnTo>
                                  <a:pt x="69793" y="87085"/>
                                </a:lnTo>
                                <a:lnTo>
                                  <a:pt x="101551" y="128766"/>
                                </a:lnTo>
                                <a:lnTo>
                                  <a:pt x="131055" y="169742"/>
                                </a:lnTo>
                                <a:lnTo>
                                  <a:pt x="158183" y="210414"/>
                                </a:lnTo>
                                <a:lnTo>
                                  <a:pt x="182814" y="251184"/>
                                </a:lnTo>
                                <a:lnTo>
                                  <a:pt x="204828" y="292452"/>
                                </a:lnTo>
                                <a:lnTo>
                                  <a:pt x="224102" y="334621"/>
                                </a:lnTo>
                                <a:lnTo>
                                  <a:pt x="240517" y="378091"/>
                                </a:lnTo>
                                <a:lnTo>
                                  <a:pt x="253949" y="423265"/>
                                </a:lnTo>
                                <a:lnTo>
                                  <a:pt x="264279" y="470543"/>
                                </a:lnTo>
                                <a:lnTo>
                                  <a:pt x="271386" y="520326"/>
                                </a:lnTo>
                                <a:lnTo>
                                  <a:pt x="275147" y="573017"/>
                                </a:lnTo>
                                <a:lnTo>
                                  <a:pt x="767749" y="754969"/>
                                </a:lnTo>
                                <a:lnTo>
                                  <a:pt x="753465" y="709768"/>
                                </a:lnTo>
                                <a:lnTo>
                                  <a:pt x="737706" y="662346"/>
                                </a:lnTo>
                                <a:lnTo>
                                  <a:pt x="704558" y="565003"/>
                                </a:lnTo>
                                <a:lnTo>
                                  <a:pt x="688566" y="517162"/>
                                </a:lnTo>
                                <a:lnTo>
                                  <a:pt x="673894" y="471262"/>
                                </a:lnTo>
                                <a:lnTo>
                                  <a:pt x="661240" y="428343"/>
                                </a:lnTo>
                                <a:lnTo>
                                  <a:pt x="629193" y="399551"/>
                                </a:lnTo>
                                <a:lnTo>
                                  <a:pt x="593329" y="369332"/>
                                </a:lnTo>
                                <a:lnTo>
                                  <a:pt x="554202" y="338052"/>
                                </a:lnTo>
                                <a:lnTo>
                                  <a:pt x="512364" y="306072"/>
                                </a:lnTo>
                                <a:lnTo>
                                  <a:pt x="468368" y="273756"/>
                                </a:lnTo>
                                <a:lnTo>
                                  <a:pt x="422766" y="241467"/>
                                </a:lnTo>
                                <a:lnTo>
                                  <a:pt x="376111" y="209569"/>
                                </a:lnTo>
                                <a:lnTo>
                                  <a:pt x="328956" y="178425"/>
                                </a:lnTo>
                                <a:lnTo>
                                  <a:pt x="281852" y="148398"/>
                                </a:lnTo>
                                <a:lnTo>
                                  <a:pt x="235353" y="119851"/>
                                </a:lnTo>
                                <a:lnTo>
                                  <a:pt x="190011" y="93148"/>
                                </a:lnTo>
                                <a:lnTo>
                                  <a:pt x="146379" y="68651"/>
                                </a:lnTo>
                                <a:lnTo>
                                  <a:pt x="105010" y="46725"/>
                                </a:lnTo>
                                <a:lnTo>
                                  <a:pt x="66455" y="27732"/>
                                </a:lnTo>
                                <a:lnTo>
                                  <a:pt x="31267" y="12036"/>
                                </a:lnTo>
                                <a:lnTo>
                                  <a:pt x="0" y="0"/>
                                </a:lnTo>
                                <a:close/>
                              </a:path>
                            </a:pathLst>
                          </a:custGeom>
                          <a:solidFill>
                            <a:srgbClr val="F0D7F0"/>
                          </a:solidFill>
                        </wps:spPr>
                        <wps:bodyPr wrap="square" lIns="0" tIns="0" rIns="0" bIns="0" rtlCol="0">
                          <a:prstTxWarp prst="textNoShape">
                            <a:avLst/>
                          </a:prstTxWarp>
                          <a:noAutofit/>
                        </wps:bodyPr>
                      </wps:wsp>
                      <pic:pic>
                        <pic:nvPicPr>
                          <pic:cNvPr id="1028" name="Image 1028"/>
                          <pic:cNvPicPr/>
                        </pic:nvPicPr>
                        <pic:blipFill>
                          <a:blip r:embed="rId8" cstate="print"/>
                          <a:stretch>
                            <a:fillRect/>
                          </a:stretch>
                        </pic:blipFill>
                        <pic:spPr>
                          <a:xfrm>
                            <a:off x="470412" y="488164"/>
                            <a:ext cx="226330" cy="211242"/>
                          </a:xfrm>
                          <a:prstGeom prst="rect">
                            <a:avLst/>
                          </a:prstGeom>
                        </pic:spPr>
                      </pic:pic>
                      <wps:wsp>
                        <wps:cNvPr id="1029" name="Graphic 1029"/>
                        <wps:cNvSpPr/>
                        <wps:spPr>
                          <a:xfrm>
                            <a:off x="201208" y="142011"/>
                            <a:ext cx="485775" cy="680720"/>
                          </a:xfrm>
                          <a:custGeom>
                            <a:avLst/>
                            <a:gdLst/>
                            <a:ahLst/>
                            <a:cxnLst/>
                            <a:rect l="l" t="t" r="r" b="b"/>
                            <a:pathLst>
                              <a:path w="485775" h="680720">
                                <a:moveTo>
                                  <a:pt x="284022" y="0"/>
                                </a:moveTo>
                                <a:lnTo>
                                  <a:pt x="232460" y="1751"/>
                                </a:lnTo>
                                <a:lnTo>
                                  <a:pt x="181898" y="16143"/>
                                </a:lnTo>
                                <a:lnTo>
                                  <a:pt x="134040" y="40906"/>
                                </a:lnTo>
                                <a:lnTo>
                                  <a:pt x="90591" y="73767"/>
                                </a:lnTo>
                                <a:lnTo>
                                  <a:pt x="53254" y="112458"/>
                                </a:lnTo>
                                <a:lnTo>
                                  <a:pt x="31192" y="147461"/>
                                </a:lnTo>
                                <a:lnTo>
                                  <a:pt x="14413" y="186468"/>
                                </a:lnTo>
                                <a:lnTo>
                                  <a:pt x="3740" y="226923"/>
                                </a:lnTo>
                                <a:lnTo>
                                  <a:pt x="0" y="266271"/>
                                </a:lnTo>
                                <a:lnTo>
                                  <a:pt x="6560" y="311445"/>
                                </a:lnTo>
                                <a:lnTo>
                                  <a:pt x="24968" y="354499"/>
                                </a:lnTo>
                                <a:lnTo>
                                  <a:pt x="53309" y="393674"/>
                                </a:lnTo>
                                <a:lnTo>
                                  <a:pt x="89671" y="427208"/>
                                </a:lnTo>
                                <a:lnTo>
                                  <a:pt x="132140" y="453340"/>
                                </a:lnTo>
                                <a:lnTo>
                                  <a:pt x="178805" y="470311"/>
                                </a:lnTo>
                                <a:lnTo>
                                  <a:pt x="227752" y="476359"/>
                                </a:lnTo>
                                <a:lnTo>
                                  <a:pt x="260465" y="471967"/>
                                </a:lnTo>
                                <a:lnTo>
                                  <a:pt x="328055" y="447639"/>
                                </a:lnTo>
                                <a:lnTo>
                                  <a:pt x="384962" y="402597"/>
                                </a:lnTo>
                                <a:lnTo>
                                  <a:pt x="393744" y="389653"/>
                                </a:lnTo>
                                <a:lnTo>
                                  <a:pt x="249809" y="389653"/>
                                </a:lnTo>
                                <a:lnTo>
                                  <a:pt x="209848" y="380357"/>
                                </a:lnTo>
                                <a:lnTo>
                                  <a:pt x="176173" y="356882"/>
                                </a:lnTo>
                                <a:lnTo>
                                  <a:pt x="150882" y="321898"/>
                                </a:lnTo>
                                <a:lnTo>
                                  <a:pt x="136068" y="278076"/>
                                </a:lnTo>
                                <a:lnTo>
                                  <a:pt x="142388" y="225260"/>
                                </a:lnTo>
                                <a:lnTo>
                                  <a:pt x="160000" y="184365"/>
                                </a:lnTo>
                                <a:lnTo>
                                  <a:pt x="186882" y="154248"/>
                                </a:lnTo>
                                <a:lnTo>
                                  <a:pt x="221013" y="133770"/>
                                </a:lnTo>
                                <a:lnTo>
                                  <a:pt x="260370" y="121787"/>
                                </a:lnTo>
                                <a:lnTo>
                                  <a:pt x="302932" y="117159"/>
                                </a:lnTo>
                                <a:lnTo>
                                  <a:pt x="377019" y="117159"/>
                                </a:lnTo>
                                <a:lnTo>
                                  <a:pt x="363508" y="100739"/>
                                </a:lnTo>
                                <a:lnTo>
                                  <a:pt x="329448" y="73973"/>
                                </a:lnTo>
                                <a:lnTo>
                                  <a:pt x="294056" y="57692"/>
                                </a:lnTo>
                                <a:lnTo>
                                  <a:pt x="411339" y="57692"/>
                                </a:lnTo>
                                <a:lnTo>
                                  <a:pt x="410549" y="56837"/>
                                </a:lnTo>
                                <a:lnTo>
                                  <a:pt x="369956" y="26604"/>
                                </a:lnTo>
                                <a:lnTo>
                                  <a:pt x="326733" y="6690"/>
                                </a:lnTo>
                                <a:lnTo>
                                  <a:pt x="284022" y="0"/>
                                </a:lnTo>
                                <a:close/>
                              </a:path>
                              <a:path w="485775" h="680720">
                                <a:moveTo>
                                  <a:pt x="352012" y="198194"/>
                                </a:moveTo>
                                <a:lnTo>
                                  <a:pt x="342308" y="239274"/>
                                </a:lnTo>
                                <a:lnTo>
                                  <a:pt x="316521" y="273671"/>
                                </a:lnTo>
                                <a:lnTo>
                                  <a:pt x="279633" y="294739"/>
                                </a:lnTo>
                                <a:lnTo>
                                  <a:pt x="236627" y="295827"/>
                                </a:lnTo>
                                <a:lnTo>
                                  <a:pt x="249092" y="320055"/>
                                </a:lnTo>
                                <a:lnTo>
                                  <a:pt x="269579" y="338741"/>
                                </a:lnTo>
                                <a:lnTo>
                                  <a:pt x="299486" y="350771"/>
                                </a:lnTo>
                                <a:lnTo>
                                  <a:pt x="340210" y="355028"/>
                                </a:lnTo>
                                <a:lnTo>
                                  <a:pt x="293961" y="382100"/>
                                </a:lnTo>
                                <a:lnTo>
                                  <a:pt x="249809" y="389653"/>
                                </a:lnTo>
                                <a:lnTo>
                                  <a:pt x="393744" y="389653"/>
                                </a:lnTo>
                                <a:lnTo>
                                  <a:pt x="411968" y="362795"/>
                                </a:lnTo>
                                <a:lnTo>
                                  <a:pt x="428989" y="321328"/>
                                </a:lnTo>
                                <a:lnTo>
                                  <a:pt x="434910" y="284022"/>
                                </a:lnTo>
                                <a:lnTo>
                                  <a:pt x="432436" y="254466"/>
                                </a:lnTo>
                                <a:lnTo>
                                  <a:pt x="390531" y="254466"/>
                                </a:lnTo>
                                <a:lnTo>
                                  <a:pt x="382416" y="236924"/>
                                </a:lnTo>
                                <a:lnTo>
                                  <a:pt x="374600" y="220772"/>
                                </a:lnTo>
                                <a:lnTo>
                                  <a:pt x="365120" y="207399"/>
                                </a:lnTo>
                                <a:lnTo>
                                  <a:pt x="352012" y="198194"/>
                                </a:lnTo>
                                <a:close/>
                              </a:path>
                              <a:path w="485775" h="680720">
                                <a:moveTo>
                                  <a:pt x="399407" y="183461"/>
                                </a:moveTo>
                                <a:lnTo>
                                  <a:pt x="394938" y="223390"/>
                                </a:lnTo>
                                <a:lnTo>
                                  <a:pt x="390531" y="254466"/>
                                </a:lnTo>
                                <a:lnTo>
                                  <a:pt x="432436" y="254466"/>
                                </a:lnTo>
                                <a:lnTo>
                                  <a:pt x="432271" y="252496"/>
                                </a:lnTo>
                                <a:lnTo>
                                  <a:pt x="425023" y="225260"/>
                                </a:lnTo>
                                <a:lnTo>
                                  <a:pt x="424915" y="224855"/>
                                </a:lnTo>
                                <a:lnTo>
                                  <a:pt x="413680" y="201657"/>
                                </a:lnTo>
                                <a:lnTo>
                                  <a:pt x="399407" y="183461"/>
                                </a:lnTo>
                                <a:close/>
                              </a:path>
                              <a:path w="485775" h="680720">
                                <a:moveTo>
                                  <a:pt x="411339" y="57692"/>
                                </a:moveTo>
                                <a:lnTo>
                                  <a:pt x="294056" y="57692"/>
                                </a:lnTo>
                                <a:lnTo>
                                  <a:pt x="344153" y="66172"/>
                                </a:lnTo>
                                <a:lnTo>
                                  <a:pt x="393197" y="88042"/>
                                </a:lnTo>
                                <a:lnTo>
                                  <a:pt x="436302" y="117948"/>
                                </a:lnTo>
                                <a:lnTo>
                                  <a:pt x="468581" y="150533"/>
                                </a:lnTo>
                                <a:lnTo>
                                  <a:pt x="485147" y="180443"/>
                                </a:lnTo>
                                <a:lnTo>
                                  <a:pt x="471286" y="136659"/>
                                </a:lnTo>
                                <a:lnTo>
                                  <a:pt x="445373" y="94490"/>
                                </a:lnTo>
                                <a:lnTo>
                                  <a:pt x="411339" y="57692"/>
                                </a:lnTo>
                                <a:close/>
                              </a:path>
                              <a:path w="485775" h="680720">
                                <a:moveTo>
                                  <a:pt x="377019" y="117159"/>
                                </a:moveTo>
                                <a:lnTo>
                                  <a:pt x="302932" y="117159"/>
                                </a:lnTo>
                                <a:lnTo>
                                  <a:pt x="331820" y="118657"/>
                                </a:lnTo>
                                <a:lnTo>
                                  <a:pt x="362954" y="131804"/>
                                </a:lnTo>
                                <a:lnTo>
                                  <a:pt x="388929" y="149611"/>
                                </a:lnTo>
                                <a:lnTo>
                                  <a:pt x="402340" y="165088"/>
                                </a:lnTo>
                                <a:lnTo>
                                  <a:pt x="389914" y="132830"/>
                                </a:lnTo>
                                <a:lnTo>
                                  <a:pt x="377019" y="117159"/>
                                </a:lnTo>
                                <a:close/>
                              </a:path>
                              <a:path w="485775" h="680720">
                                <a:moveTo>
                                  <a:pt x="130119" y="544347"/>
                                </a:moveTo>
                                <a:lnTo>
                                  <a:pt x="71005" y="544347"/>
                                </a:lnTo>
                                <a:lnTo>
                                  <a:pt x="71005" y="680501"/>
                                </a:lnTo>
                                <a:lnTo>
                                  <a:pt x="100565" y="680501"/>
                                </a:lnTo>
                                <a:lnTo>
                                  <a:pt x="100565" y="633105"/>
                                </a:lnTo>
                                <a:lnTo>
                                  <a:pt x="130119" y="633105"/>
                                </a:lnTo>
                                <a:lnTo>
                                  <a:pt x="160925" y="619236"/>
                                </a:lnTo>
                                <a:lnTo>
                                  <a:pt x="165219" y="606477"/>
                                </a:lnTo>
                                <a:lnTo>
                                  <a:pt x="100565" y="606477"/>
                                </a:lnTo>
                                <a:lnTo>
                                  <a:pt x="100565" y="570974"/>
                                </a:lnTo>
                                <a:lnTo>
                                  <a:pt x="165219" y="570974"/>
                                </a:lnTo>
                                <a:lnTo>
                                  <a:pt x="160925" y="558216"/>
                                </a:lnTo>
                                <a:lnTo>
                                  <a:pt x="130119" y="544347"/>
                                </a:lnTo>
                                <a:close/>
                              </a:path>
                              <a:path w="485775" h="680720">
                                <a:moveTo>
                                  <a:pt x="165219" y="570974"/>
                                </a:moveTo>
                                <a:lnTo>
                                  <a:pt x="130119" y="570974"/>
                                </a:lnTo>
                                <a:lnTo>
                                  <a:pt x="143451" y="576522"/>
                                </a:lnTo>
                                <a:lnTo>
                                  <a:pt x="147895" y="588726"/>
                                </a:lnTo>
                                <a:lnTo>
                                  <a:pt x="143451" y="600930"/>
                                </a:lnTo>
                                <a:lnTo>
                                  <a:pt x="130119" y="606477"/>
                                </a:lnTo>
                                <a:lnTo>
                                  <a:pt x="165219" y="606477"/>
                                </a:lnTo>
                                <a:lnTo>
                                  <a:pt x="171193" y="588726"/>
                                </a:lnTo>
                                <a:lnTo>
                                  <a:pt x="165219" y="570974"/>
                                </a:lnTo>
                                <a:close/>
                              </a:path>
                              <a:path w="485775" h="680720">
                                <a:moveTo>
                                  <a:pt x="254379" y="544347"/>
                                </a:moveTo>
                                <a:lnTo>
                                  <a:pt x="195266" y="544347"/>
                                </a:lnTo>
                                <a:lnTo>
                                  <a:pt x="195266" y="680501"/>
                                </a:lnTo>
                                <a:lnTo>
                                  <a:pt x="254379" y="680501"/>
                                </a:lnTo>
                                <a:lnTo>
                                  <a:pt x="286444" y="670415"/>
                                </a:lnTo>
                                <a:lnTo>
                                  <a:pt x="299066" y="653874"/>
                                </a:lnTo>
                                <a:lnTo>
                                  <a:pt x="227752" y="653874"/>
                                </a:lnTo>
                                <a:lnTo>
                                  <a:pt x="227752" y="570974"/>
                                </a:lnTo>
                                <a:lnTo>
                                  <a:pt x="299066" y="570974"/>
                                </a:lnTo>
                                <a:lnTo>
                                  <a:pt x="286444" y="554433"/>
                                </a:lnTo>
                                <a:lnTo>
                                  <a:pt x="254379" y="544347"/>
                                </a:lnTo>
                                <a:close/>
                              </a:path>
                              <a:path w="485775" h="680720">
                                <a:moveTo>
                                  <a:pt x="299066" y="570974"/>
                                </a:moveTo>
                                <a:lnTo>
                                  <a:pt x="254379" y="570974"/>
                                </a:lnTo>
                                <a:lnTo>
                                  <a:pt x="280192" y="583928"/>
                                </a:lnTo>
                                <a:lnTo>
                                  <a:pt x="288797" y="612424"/>
                                </a:lnTo>
                                <a:lnTo>
                                  <a:pt x="280192" y="640921"/>
                                </a:lnTo>
                                <a:lnTo>
                                  <a:pt x="254379" y="653874"/>
                                </a:lnTo>
                                <a:lnTo>
                                  <a:pt x="299066" y="653874"/>
                                </a:lnTo>
                                <a:lnTo>
                                  <a:pt x="305683" y="645202"/>
                                </a:lnTo>
                                <a:lnTo>
                                  <a:pt x="312096" y="612424"/>
                                </a:lnTo>
                                <a:lnTo>
                                  <a:pt x="305683" y="579646"/>
                                </a:lnTo>
                                <a:lnTo>
                                  <a:pt x="299066" y="570974"/>
                                </a:lnTo>
                                <a:close/>
                              </a:path>
                              <a:path w="485775" h="680720">
                                <a:moveTo>
                                  <a:pt x="437843" y="544347"/>
                                </a:moveTo>
                                <a:lnTo>
                                  <a:pt x="340210" y="544347"/>
                                </a:lnTo>
                                <a:lnTo>
                                  <a:pt x="340210" y="680501"/>
                                </a:lnTo>
                                <a:lnTo>
                                  <a:pt x="372780" y="680501"/>
                                </a:lnTo>
                                <a:lnTo>
                                  <a:pt x="372780" y="624229"/>
                                </a:lnTo>
                                <a:lnTo>
                                  <a:pt x="437843" y="624229"/>
                                </a:lnTo>
                                <a:lnTo>
                                  <a:pt x="437843" y="597602"/>
                                </a:lnTo>
                                <a:lnTo>
                                  <a:pt x="372780" y="597602"/>
                                </a:lnTo>
                                <a:lnTo>
                                  <a:pt x="372780" y="570974"/>
                                </a:lnTo>
                                <a:lnTo>
                                  <a:pt x="437843" y="570974"/>
                                </a:lnTo>
                                <a:lnTo>
                                  <a:pt x="437843" y="54434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86.85672pt;margin-top:-9.72527pt;width:69.9pt;height:69.9pt;mso-position-horizontal-relative:page;mso-position-vertical-relative:paragraph;z-index:-21946880" id="docshapegroup436" coordorigin="7737,-195" coordsize="1398,1398">
                <v:shape style="position:absolute;left:7737;top:-195;width:1398;height:1398" id="docshape437" coordorigin="7737,-195" coordsize="1398,1398" path="m8777,-195l7774,-195,7761,-191,7749,-183,7740,-171,7737,-157,7737,1166,7740,1180,7749,1192,7761,1200,7774,1203,9098,1203,9111,1200,9123,1192,9132,1180,9135,1166,9135,1098,9030,1098,8254,812,8248,729,8237,652,8237,650,8221,576,8200,505,8174,436,8144,370,8109,305,8070,241,8027,177,7981,112,7931,47,7878,-21,7821,-91,8777,-91,8777,-195xm8777,-91l7821,-91,7870,-72,7926,-47,7986,-17,8052,18,8120,56,8192,98,8265,143,8339,190,8413,240,8487,290,8559,341,8628,391,8694,442,8755,491,8812,539,8862,584,8882,652,8905,724,8931,799,8983,953,9008,1027,9030,1098,9135,1098,9135,164,8869,164,8831,153,8802,133,8783,102,8777,56,8777,-91xm8839,-195l8839,56,8844,68,8856,80,8871,89,8884,92,9135,92,8839,-195xe" filled="true" fillcolor="#e6cee6" stroked="false">
                  <v:path arrowok="t"/>
                  <v:fill type="solid"/>
                </v:shape>
                <v:shape style="position:absolute;left:7821;top:-91;width:1210;height:1189" id="docshape438" coordorigin="7821,-91" coordsize="1210,1189" path="m7821,-91l7878,-21,7931,47,7981,112,8027,177,8070,241,8109,305,8144,370,8174,436,8200,505,8221,576,8237,650,8248,729,8254,812,9030,1098,9008,1027,8983,953,8931,799,8905,724,8882,652,8862,584,8812,539,8755,491,8694,442,8628,391,8559,341,8487,290,8413,240,8339,190,8265,143,8192,98,8120,56,8052,18,7986,-17,7926,-47,7870,-72,7821,-91xe" filled="true" fillcolor="#f0d7f0" stroked="false">
                  <v:path arrowok="t"/>
                  <v:fill type="solid"/>
                </v:shape>
                <v:shape style="position:absolute;left:8477;top:574;width:357;height:333" type="#_x0000_t75" id="docshape439" stroked="false">
                  <v:imagedata r:id="rId8" o:title=""/>
                </v:shape>
                <v:shape style="position:absolute;left:8054;top:29;width:765;height:1072" id="docshape440" coordorigin="8054,29" coordsize="765,1072" path="m8501,29l8420,32,8340,55,8265,94,8197,145,8138,206,8103,261,8077,323,8060,386,8054,448,8064,520,8093,587,8138,649,8195,702,8262,743,8336,770,8413,779,8464,772,8520,755,8571,734,8604,714,8660,663,8674,643,8447,643,8384,628,8331,591,8292,536,8268,467,8278,384,8306,319,8348,272,8402,240,8464,221,8531,214,8648,214,8626,188,8573,146,8517,120,8702,120,8701,119,8637,71,8569,40,8501,29xm8608,341l8593,406,8552,460,8494,493,8427,495,8446,533,8479,563,8526,582,8590,588,8517,631,8447,643,8674,643,8703,600,8730,535,8739,476,8735,430,8669,430,8656,402,8644,377,8629,356,8608,341xm8683,318l8679,351,8676,381,8673,406,8672,407,8669,430,8735,430,8735,427,8723,384,8723,383,8705,347,8683,318xm8702,120l8517,120,8596,133,8673,168,8741,215,8792,266,8818,313,8796,244,8755,178,8702,120xm8648,214l8531,214,8577,216,8626,237,8666,265,8688,289,8668,238,8648,214xm8259,886l8166,886,8166,1101,8212,1101,8212,1026,8259,1026,8307,1004,8314,984,8212,984,8212,928,8314,928,8307,908,8259,886xm8314,928l8259,928,8280,937,8287,956,8280,975,8259,984,8314,984,8324,956,8314,928xm8455,886l8362,886,8362,1101,8455,1101,8505,1085,8525,1059,8413,1059,8413,928,8525,928,8505,902,8455,886xm8525,928l8455,928,8495,949,8509,994,8495,1038,8455,1059,8525,1059,8535,1045,8545,994,8535,942,8525,928xm8744,886l8590,886,8590,1101,8641,1101,8641,1012,8744,1012,8744,970,8641,970,8641,928,8744,928,8744,886xe" filled="true" fillcolor="#ffffff" stroked="false">
                  <v:path arrowok="t"/>
                  <v:fill type="solid"/>
                </v:shape>
                <w10:wrap type="none"/>
              </v:group>
            </w:pict>
          </mc:Fallback>
        </mc:AlternateContent>
      </w:r>
      <w:r>
        <w:rPr>
          <w:rFonts w:ascii="Arial" w:eastAsia="Arial"/>
          <w:sz w:val="15"/>
        </w:rPr>
        <mc:AlternateContent>
          <mc:Choice Requires="wps">
            <w:drawing>
              <wp:anchor distT="0" distB="0" distL="0" distR="0" allowOverlap="1" layoutInCell="1" locked="0" behindDoc="0" simplePos="0" relativeHeight="15984640">
                <wp:simplePos x="0" y="0"/>
                <wp:positionH relativeFrom="page">
                  <wp:posOffset>4200467</wp:posOffset>
                </wp:positionH>
                <wp:positionV relativeFrom="paragraph">
                  <wp:posOffset>-164812</wp:posOffset>
                </wp:positionV>
                <wp:extent cx="970915" cy="485775"/>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a:off x="0" y="0"/>
                          <a:ext cx="970915" cy="485775"/>
                        </a:xfrm>
                        <a:prstGeom prst="rect">
                          <a:avLst/>
                        </a:prstGeom>
                      </wps:spPr>
                      <wps:txbx>
                        <w:txbxContent>
                          <w:p>
                            <w:pPr>
                              <w:spacing w:line="764" w:lineRule="exact" w:before="0"/>
                              <w:ind w:left="0" w:right="0" w:firstLine="0"/>
                              <w:jc w:val="left"/>
                              <w:rPr>
                                <w:sz w:val="76"/>
                              </w:rPr>
                            </w:pPr>
                            <w:r>
                              <w:rPr>
                                <w:spacing w:val="-5"/>
                                <w:sz w:val="76"/>
                              </w:rPr>
                              <w:t>七宫</w:t>
                            </w:r>
                          </w:p>
                        </w:txbxContent>
                      </wps:txbx>
                      <wps:bodyPr wrap="square" lIns="0" tIns="0" rIns="0" bIns="0" rtlCol="0">
                        <a:noAutofit/>
                      </wps:bodyPr>
                    </wps:wsp>
                  </a:graphicData>
                </a:graphic>
              </wp:anchor>
            </w:drawing>
          </mc:Choice>
          <mc:Fallback>
            <w:pict>
              <v:shape style="position:absolute;margin-left:330.745453pt;margin-top:-12.977365pt;width:76.45pt;height:38.25pt;mso-position-horizontal-relative:page;mso-position-vertical-relative:paragraph;z-index:15984640" type="#_x0000_t202" id="docshape441" filled="false" stroked="false">
                <v:textbox inset="0,0,0,0">
                  <w:txbxContent>
                    <w:p>
                      <w:pPr>
                        <w:spacing w:line="764" w:lineRule="exact" w:before="0"/>
                        <w:ind w:left="0" w:right="0" w:firstLine="0"/>
                        <w:jc w:val="left"/>
                        <w:rPr>
                          <w:sz w:val="76"/>
                        </w:rPr>
                      </w:pPr>
                      <w:r>
                        <w:rPr>
                          <w:spacing w:val="-5"/>
                          <w:sz w:val="76"/>
                        </w:rPr>
                        <w:t>七宫</w:t>
                      </w:r>
                    </w:p>
                  </w:txbxContent>
                </v:textbox>
                <w10:wrap type="none"/>
              </v:shape>
            </w:pict>
          </mc:Fallback>
        </mc:AlternateContent>
      </w:r>
      <w:r>
        <w:rPr>
          <w:rFonts w:ascii="Arial" w:eastAsia="Arial"/>
          <w:sz w:val="15"/>
        </w:rPr>
        <mc:AlternateContent>
          <mc:Choice Requires="wps">
            <w:drawing>
              <wp:anchor distT="0" distB="0" distL="0" distR="0" allowOverlap="1" layoutInCell="1" locked="0" behindDoc="0" simplePos="0" relativeHeight="15985152">
                <wp:simplePos x="0" y="0"/>
                <wp:positionH relativeFrom="page">
                  <wp:posOffset>4443162</wp:posOffset>
                </wp:positionH>
                <wp:positionV relativeFrom="paragraph">
                  <wp:posOffset>320093</wp:posOffset>
                </wp:positionV>
                <wp:extent cx="485775" cy="485775"/>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a:off x="0" y="0"/>
                          <a:ext cx="485775" cy="485775"/>
                        </a:xfrm>
                        <a:prstGeom prst="rect">
                          <a:avLst/>
                        </a:prstGeom>
                      </wps:spPr>
                      <wps:txbx>
                        <w:txbxContent>
                          <w:p>
                            <w:pPr>
                              <w:spacing w:line="764" w:lineRule="exact" w:before="0"/>
                              <w:ind w:left="0" w:right="0" w:firstLine="0"/>
                              <w:jc w:val="left"/>
                              <w:rPr>
                                <w:sz w:val="76"/>
                              </w:rPr>
                            </w:pPr>
                            <w:r>
                              <w:rPr>
                                <w:spacing w:val="-10"/>
                                <w:sz w:val="76"/>
                              </w:rPr>
                              <w:t>涟</w:t>
                            </w:r>
                          </w:p>
                        </w:txbxContent>
                      </wps:txbx>
                      <wps:bodyPr wrap="square" lIns="0" tIns="0" rIns="0" bIns="0" rtlCol="0">
                        <a:noAutofit/>
                      </wps:bodyPr>
                    </wps:wsp>
                  </a:graphicData>
                </a:graphic>
              </wp:anchor>
            </w:drawing>
          </mc:Choice>
          <mc:Fallback>
            <w:pict>
              <v:shape style="position:absolute;margin-left:349.855316pt;margin-top:25.204174pt;width:38.25pt;height:38.25pt;mso-position-horizontal-relative:page;mso-position-vertical-relative:paragraph;z-index:15985152" type="#_x0000_t202" id="docshape442" filled="false" stroked="false">
                <v:textbox inset="0,0,0,0">
                  <w:txbxContent>
                    <w:p>
                      <w:pPr>
                        <w:spacing w:line="764" w:lineRule="exact" w:before="0"/>
                        <w:ind w:left="0" w:right="0" w:firstLine="0"/>
                        <w:jc w:val="left"/>
                        <w:rPr>
                          <w:sz w:val="76"/>
                        </w:rPr>
                      </w:pPr>
                      <w:r>
                        <w:rPr>
                          <w:spacing w:val="-10"/>
                          <w:sz w:val="76"/>
                        </w:rPr>
                        <w:t>涟</w:t>
                      </w:r>
                    </w:p>
                  </w:txbxContent>
                </v:textbox>
                <w10:wrap type="none"/>
              </v:shape>
            </w:pict>
          </mc:Fallback>
        </mc:AlternateContent>
      </w:r>
      <w:r>
        <w:rPr>
          <w:rFonts w:ascii="Arial" w:eastAsia="Arial"/>
          <w:sz w:val="15"/>
        </w:rPr>
        <w:t>DN</w:t>
      </w:r>
      <w:r>
        <w:rPr>
          <w:spacing w:val="-16"/>
          <w:sz w:val="15"/>
        </w:rPr>
        <w:t>： </w:t>
      </w:r>
      <w:r>
        <w:rPr>
          <w:rFonts w:ascii="Arial" w:eastAsia="Arial"/>
          <w:sz w:val="15"/>
        </w:rPr>
        <w:t>CN=</w:t>
      </w:r>
      <w:r>
        <w:rPr>
          <w:sz w:val="15"/>
        </w:rPr>
        <w:t>七宫涟</w:t>
      </w:r>
      <w:r>
        <w:rPr>
          <w:rFonts w:ascii="Arial" w:eastAsia="Arial"/>
          <w:sz w:val="15"/>
        </w:rPr>
        <w:t>,</w:t>
      </w:r>
      <w:r>
        <w:rPr>
          <w:rFonts w:ascii="Arial" w:eastAsia="Arial"/>
          <w:sz w:val="15"/>
        </w:rPr>
        <w:t> </w:t>
      </w:r>
      <w:hyperlink r:id="rId9">
        <w:r>
          <w:rPr>
            <w:rFonts w:ascii="Arial" w:eastAsia="Arial"/>
            <w:spacing w:val="-2"/>
            <w:sz w:val="15"/>
          </w:rPr>
          <w:t>E=shichimiyasatone@sina.co</w:t>
        </w:r>
      </w:hyperlink>
      <w:r>
        <w:rPr>
          <w:rFonts w:ascii="Arial" w:eastAsia="Arial"/>
          <w:sz w:val="15"/>
        </w:rPr>
        <w:t> </w:t>
      </w:r>
      <w:r>
        <w:rPr>
          <w:rFonts w:ascii="Arial" w:eastAsia="Arial"/>
          <w:spacing w:val="-10"/>
          <w:sz w:val="15"/>
        </w:rPr>
        <w:t>m</w:t>
      </w:r>
    </w:p>
    <w:p>
      <w:pPr>
        <w:spacing w:line="204" w:lineRule="auto" w:before="8"/>
        <w:ind w:left="2479" w:right="1154" w:firstLine="0"/>
        <w:jc w:val="left"/>
        <w:rPr>
          <w:sz w:val="15"/>
        </w:rPr>
      </w:pPr>
      <w:r>
        <w:rPr>
          <w:spacing w:val="-6"/>
          <w:sz w:val="15"/>
        </w:rPr>
        <w:t>原因： 我证实该文档的准确性</w:t>
      </w:r>
      <w:r>
        <w:rPr>
          <w:spacing w:val="-4"/>
          <w:sz w:val="15"/>
        </w:rPr>
        <w:t>和完整性</w:t>
      </w:r>
    </w:p>
    <w:p>
      <w:pPr>
        <w:spacing w:line="156" w:lineRule="exact" w:before="0"/>
        <w:ind w:left="2479" w:right="0" w:firstLine="0"/>
        <w:jc w:val="left"/>
        <w:rPr>
          <w:sz w:val="15"/>
        </w:rPr>
      </w:pPr>
      <w:r>
        <w:rPr>
          <w:spacing w:val="-4"/>
          <w:sz w:val="15"/>
        </w:rPr>
        <w:t>位置：</w:t>
      </w:r>
    </w:p>
    <w:p>
      <w:pPr>
        <w:spacing w:line="181" w:lineRule="exact" w:before="0"/>
        <w:ind w:left="2479" w:right="0" w:firstLine="0"/>
        <w:jc w:val="left"/>
        <w:rPr>
          <w:rFonts w:ascii="Arial" w:eastAsia="Arial"/>
          <w:sz w:val="15"/>
        </w:rPr>
      </w:pPr>
      <w:r>
        <w:rPr>
          <w:spacing w:val="-8"/>
          <w:sz w:val="15"/>
        </w:rPr>
        <w:t>日期： </w:t>
      </w:r>
      <w:r>
        <w:rPr>
          <w:rFonts w:ascii="Arial" w:eastAsia="Arial"/>
          <w:sz w:val="15"/>
        </w:rPr>
        <w:t>2017-05-13</w:t>
      </w:r>
      <w:r>
        <w:rPr>
          <w:rFonts w:ascii="Arial" w:eastAsia="Arial"/>
          <w:spacing w:val="2"/>
          <w:sz w:val="15"/>
        </w:rPr>
        <w:t> </w:t>
      </w:r>
      <w:r>
        <w:rPr>
          <w:rFonts w:ascii="Arial" w:eastAsia="Arial"/>
          <w:spacing w:val="-2"/>
          <w:sz w:val="15"/>
        </w:rPr>
        <w:t>01:06:29</w:t>
      </w:r>
    </w:p>
    <w:p>
      <w:pPr>
        <w:spacing w:after="0" w:line="181" w:lineRule="exact"/>
        <w:jc w:val="left"/>
        <w:rPr>
          <w:rFonts w:ascii="Arial" w:eastAsia="Arial"/>
          <w:sz w:val="15"/>
        </w:rPr>
        <w:sectPr>
          <w:type w:val="continuous"/>
          <w:pgSz w:w="11910" w:h="16840"/>
          <w:pgMar w:top="1660" w:bottom="280" w:left="283" w:right="283"/>
          <w:cols w:num="2" w:equalWidth="0">
            <w:col w:w="5634" w:space="40"/>
            <w:col w:w="5670"/>
          </w:cols>
        </w:sectPr>
      </w:pPr>
    </w:p>
    <w:p>
      <w:pPr>
        <w:pStyle w:val="BodyText"/>
        <w:ind w:left="0"/>
        <w:rPr>
          <w:rFonts w:ascii="Arial"/>
          <w:sz w:val="72"/>
        </w:rPr>
      </w:pPr>
    </w:p>
    <w:p>
      <w:pPr>
        <w:pStyle w:val="BodyText"/>
        <w:ind w:left="0"/>
        <w:rPr>
          <w:rFonts w:ascii="Arial"/>
          <w:sz w:val="72"/>
        </w:rPr>
      </w:pPr>
    </w:p>
    <w:p>
      <w:pPr>
        <w:pStyle w:val="BodyText"/>
        <w:ind w:left="0"/>
        <w:rPr>
          <w:rFonts w:ascii="Arial"/>
          <w:sz w:val="72"/>
        </w:rPr>
      </w:pPr>
    </w:p>
    <w:p>
      <w:pPr>
        <w:pStyle w:val="BodyText"/>
        <w:ind w:left="0"/>
        <w:rPr>
          <w:rFonts w:ascii="Arial"/>
          <w:sz w:val="72"/>
        </w:rPr>
      </w:pPr>
    </w:p>
    <w:p>
      <w:pPr>
        <w:pStyle w:val="BodyText"/>
        <w:ind w:left="0"/>
        <w:rPr>
          <w:rFonts w:ascii="Arial"/>
          <w:sz w:val="72"/>
        </w:rPr>
      </w:pPr>
    </w:p>
    <w:p>
      <w:pPr>
        <w:pStyle w:val="BodyText"/>
        <w:spacing w:before="44"/>
        <w:ind w:left="0"/>
        <w:rPr>
          <w:rFonts w:ascii="Arial"/>
          <w:sz w:val="72"/>
        </w:rPr>
      </w:pPr>
    </w:p>
    <w:p>
      <w:pPr>
        <w:pStyle w:val="Heading2"/>
      </w:pPr>
      <w:r>
        <w:rPr>
          <w:color w:val="231F20"/>
          <w:spacing w:val="-3"/>
        </w:rPr>
        <w:t>附赠内容</w:t>
      </w:r>
    </w:p>
    <w:p>
      <w:pPr>
        <w:spacing w:line="201" w:lineRule="auto" w:before="858"/>
        <w:ind w:left="1644" w:right="1642" w:firstLine="640"/>
        <w:jc w:val="left"/>
        <w:rPr>
          <w:sz w:val="32"/>
        </w:rPr>
      </w:pPr>
      <w:r>
        <w:rPr>
          <w:color w:val="231F20"/>
          <w:spacing w:val="-2"/>
          <w:sz w:val="32"/>
        </w:rPr>
        <w:t>★这一部分不包括在七版调查员手册之中，均为个人整理。使用之前请先征得 </w:t>
      </w:r>
      <w:r>
        <w:rPr>
          <w:rFonts w:ascii="Gabriola" w:hAnsi="Gabriola" w:eastAsia="Gabriola"/>
          <w:color w:val="231F20"/>
          <w:sz w:val="35"/>
        </w:rPr>
        <w:t>KP</w:t>
      </w:r>
      <w:r>
        <w:rPr>
          <w:rFonts w:ascii="Gabriola" w:hAnsi="Gabriola" w:eastAsia="Gabriola"/>
          <w:color w:val="231F20"/>
          <w:spacing w:val="40"/>
          <w:sz w:val="35"/>
        </w:rPr>
        <w:t> </w:t>
      </w:r>
      <w:r>
        <w:rPr>
          <w:color w:val="231F20"/>
          <w:sz w:val="32"/>
        </w:rPr>
        <w:t>同意。</w:t>
      </w:r>
    </w:p>
    <w:p>
      <w:pPr>
        <w:spacing w:after="0" w:line="201" w:lineRule="auto"/>
        <w:jc w:val="left"/>
        <w:rPr>
          <w:sz w:val="32"/>
        </w:rPr>
        <w:sectPr>
          <w:pgSz w:w="11910" w:h="16840"/>
          <w:pgMar w:top="1920" w:bottom="280" w:left="283" w:right="283"/>
        </w:sectPr>
      </w:pPr>
    </w:p>
    <w:p>
      <w:pPr>
        <w:pStyle w:val="Heading4"/>
      </w:pPr>
      <w:r>
        <w:rPr/>
        <mc:AlternateContent>
          <mc:Choice Requires="wps">
            <w:drawing>
              <wp:anchor distT="0" distB="0" distL="0" distR="0" allowOverlap="1" layoutInCell="1" locked="0" behindDoc="0" simplePos="0" relativeHeight="15996928">
                <wp:simplePos x="0" y="0"/>
                <wp:positionH relativeFrom="page">
                  <wp:posOffset>719999</wp:posOffset>
                </wp:positionH>
                <wp:positionV relativeFrom="paragraph">
                  <wp:posOffset>339839</wp:posOffset>
                </wp:positionV>
                <wp:extent cx="6120130" cy="1270"/>
                <wp:effectExtent l="0" t="0" r="0" b="0"/>
                <wp:wrapNone/>
                <wp:docPr id="1032" name="Graphic 1032"/>
                <wp:cNvGraphicFramePr>
                  <a:graphicFrameLocks/>
                </wp:cNvGraphicFramePr>
                <a:graphic>
                  <a:graphicData uri="http://schemas.microsoft.com/office/word/2010/wordprocessingShape">
                    <wps:wsp>
                      <wps:cNvPr id="1032" name="Graphic 1032"/>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6928" from="56.692902pt,26.759001pt" to="538.582902pt,26.759001pt" stroked="true" strokeweight=".75pt" strokecolor="#231f20">
                <v:stroke dashstyle="solid"/>
                <w10:wrap type="none"/>
              </v:line>
            </w:pict>
          </mc:Fallback>
        </mc:AlternateContent>
      </w:r>
      <w:r>
        <w:rPr>
          <w:color w:val="231F20"/>
          <w:spacing w:val="-4"/>
        </w:rPr>
        <w:t>一四〇</w:t>
      </w:r>
    </w:p>
    <w:p>
      <w:pPr>
        <w:spacing w:before="69"/>
        <w:ind w:left="378" w:right="0" w:firstLine="0"/>
        <w:jc w:val="left"/>
        <w:rPr>
          <w:rFonts w:ascii="Microsoft YaHei" w:hAnsi="Microsoft YaHei" w:eastAsia="Microsoft YaHei"/>
          <w:sz w:val="24"/>
        </w:rPr>
      </w:pPr>
      <w:r>
        <w:rPr/>
        <w:br w:type="column"/>
      </w:r>
      <w:r>
        <w:rPr>
          <w:rFonts w:ascii="Microsoft YaHei" w:hAnsi="Microsoft YaHei" w:eastAsia="Microsoft YaHei"/>
          <w:color w:val="231F20"/>
          <w:sz w:val="24"/>
        </w:rPr>
        <w:t>克苏鲁的呼唤ø</w:t>
      </w:r>
      <w:r>
        <w:rPr>
          <w:rFonts w:ascii="Microsoft YaHei" w:hAnsi="Microsoft YaHei" w:eastAsia="Microsoft YaHei"/>
          <w:color w:val="231F20"/>
          <w:spacing w:val="5"/>
          <w:sz w:val="24"/>
        </w:rPr>
        <w:t>七版 调查员手册</w:t>
      </w:r>
    </w:p>
    <w:p>
      <w:pPr>
        <w:spacing w:after="0"/>
        <w:jc w:val="left"/>
        <w:rPr>
          <w:rFonts w:ascii="Microsoft YaHei" w:hAnsi="Microsoft YaHei" w:eastAsia="Microsoft YaHei"/>
          <w:sz w:val="24"/>
        </w:rPr>
        <w:sectPr>
          <w:pgSz w:w="11910" w:h="16840"/>
          <w:pgMar w:top="460" w:bottom="280" w:left="283" w:right="283"/>
          <w:cols w:num="2" w:equalWidth="0">
            <w:col w:w="1499" w:space="2085"/>
            <w:col w:w="7760"/>
          </w:cols>
        </w:sectPr>
      </w:pPr>
    </w:p>
    <w:p>
      <w:pPr>
        <w:pStyle w:val="Heading4"/>
        <w:spacing w:line="223" w:lineRule="auto" w:before="72"/>
        <w:ind w:left="1634" w:right="180" w:hanging="692"/>
      </w:pPr>
      <w:r>
        <w:rPr>
          <w:color w:val="231F20"/>
          <w:spacing w:val="-16"/>
        </w:rPr>
        <w:t>兼容《克苏鲁的呼唤第六版规</w:t>
      </w:r>
      <w:r>
        <w:rPr>
          <w:color w:val="231F20"/>
          <w:spacing w:val="-2"/>
        </w:rPr>
        <w:t>则书》的职业及其他</w:t>
      </w:r>
    </w:p>
    <w:p>
      <w:pPr>
        <w:spacing w:line="280" w:lineRule="auto" w:before="286"/>
        <w:ind w:left="850" w:right="88" w:firstLine="360"/>
        <w:jc w:val="left"/>
        <w:rPr>
          <w:sz w:val="18"/>
        </w:rPr>
      </w:pPr>
      <w:r>
        <w:rPr>
          <w:color w:val="231F20"/>
          <w:spacing w:val="-2"/>
          <w:sz w:val="18"/>
        </w:rPr>
        <w:t>备注：若七版调查员手册中已有同名职业，此处将不列出。请以七版职业为准。</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z w:val="18"/>
        </w:rPr>
        <w:t>发言人 </w:t>
      </w:r>
      <w:r>
        <w:rPr>
          <w:rFonts w:ascii="Microsoft JhengHei" w:eastAsia="Microsoft JhengHei"/>
          <w:b/>
          <w:color w:val="231F20"/>
          <w:spacing w:val="-2"/>
          <w:sz w:val="18"/>
        </w:rPr>
        <w:t>/Spokesperson</w:t>
      </w:r>
    </w:p>
    <w:p>
      <w:pPr>
        <w:spacing w:line="230" w:lineRule="exact" w:before="0"/>
        <w:ind w:left="1210" w:right="0" w:firstLine="0"/>
        <w:jc w:val="left"/>
        <w:rPr>
          <w:sz w:val="18"/>
        </w:rPr>
      </w:pPr>
      <w:r>
        <w:rPr>
          <w:color w:val="231F20"/>
          <w:spacing w:val="-5"/>
          <w:sz w:val="18"/>
        </w:rPr>
        <w:t>本职技能点数：教育 ×4</w:t>
      </w:r>
    </w:p>
    <w:p>
      <w:pPr>
        <w:spacing w:before="39"/>
        <w:ind w:left="1210" w:right="0" w:firstLine="0"/>
        <w:jc w:val="left"/>
        <w:rPr>
          <w:sz w:val="18"/>
        </w:rPr>
      </w:pPr>
      <w:r>
        <w:rPr>
          <w:color w:val="231F20"/>
          <w:sz w:val="18"/>
        </w:rPr>
        <w:t>信用范围：50-</w:t>
      </w:r>
      <w:r>
        <w:rPr>
          <w:color w:val="231F20"/>
          <w:spacing w:val="-5"/>
          <w:sz w:val="18"/>
        </w:rPr>
        <w:t>80</w:t>
      </w:r>
    </w:p>
    <w:p>
      <w:pPr>
        <w:spacing w:line="280" w:lineRule="auto" w:before="40"/>
        <w:ind w:left="1210" w:right="88" w:firstLine="0"/>
        <w:jc w:val="left"/>
        <w:rPr>
          <w:sz w:val="18"/>
        </w:rPr>
      </w:pPr>
      <w:r>
        <w:rPr>
          <w:color w:val="231F20"/>
          <w:spacing w:val="-2"/>
          <w:sz w:val="18"/>
        </w:rPr>
        <w:t>推荐社会关系：政府官员，企业家，可能的犯罪组织。本职技能：乔装，闪避，三项社交技能（</w:t>
      </w:r>
      <w:r>
        <w:rPr>
          <w:color w:val="231F20"/>
          <w:spacing w:val="-4"/>
          <w:sz w:val="18"/>
        </w:rPr>
        <w:t>魅惑、话术、</w:t>
      </w:r>
    </w:p>
    <w:p>
      <w:pPr>
        <w:spacing w:before="0"/>
        <w:ind w:left="850" w:right="0" w:firstLine="0"/>
        <w:jc w:val="left"/>
        <w:rPr>
          <w:sz w:val="18"/>
        </w:rPr>
      </w:pPr>
      <w:r>
        <w:rPr>
          <w:color w:val="231F20"/>
          <w:spacing w:val="-11"/>
          <w:sz w:val="18"/>
        </w:rPr>
        <w:t>恐吓、说服</w:t>
      </w:r>
      <w:r>
        <w:rPr>
          <w:color w:val="231F20"/>
          <w:spacing w:val="-61"/>
          <w:sz w:val="18"/>
        </w:rPr>
        <w:t>）</w:t>
      </w:r>
      <w:r>
        <w:rPr>
          <w:color w:val="231F20"/>
          <w:spacing w:val="-14"/>
          <w:sz w:val="18"/>
        </w:rPr>
        <w:t>，心理学，外语，任意一项其他个人或时代特长。</w:t>
      </w:r>
    </w:p>
    <w:p>
      <w:pPr>
        <w:pStyle w:val="BodyText"/>
        <w:spacing w:before="19"/>
        <w:ind w:left="0"/>
        <w:rPr>
          <w:sz w:val="18"/>
        </w:rPr>
      </w:pPr>
    </w:p>
    <w:p>
      <w:pPr>
        <w:spacing w:line="330" w:lineRule="exact" w:before="0"/>
        <w:ind w:left="1210" w:right="0" w:firstLine="0"/>
        <w:jc w:val="left"/>
        <w:rPr>
          <w:rFonts w:ascii="Microsoft JhengHei" w:eastAsia="Microsoft JhengHei"/>
          <w:b/>
          <w:sz w:val="18"/>
        </w:rPr>
      </w:pPr>
      <w:r>
        <w:rPr>
          <w:rFonts w:ascii="Microsoft JhengHei" w:eastAsia="Microsoft JhengHei"/>
          <w:b/>
          <w:color w:val="231F20"/>
          <w:spacing w:val="-1"/>
          <w:sz w:val="18"/>
        </w:rPr>
        <w:t>模拟六版的调查员最小年龄计算公式</w:t>
      </w:r>
    </w:p>
    <w:p>
      <w:pPr>
        <w:spacing w:line="220" w:lineRule="exact" w:before="0"/>
        <w:ind w:left="1210" w:right="0" w:firstLine="0"/>
        <w:jc w:val="left"/>
        <w:rPr>
          <w:sz w:val="18"/>
        </w:rPr>
      </w:pPr>
      <w:r>
        <w:rPr>
          <w:color w:val="231F20"/>
          <w:sz w:val="18"/>
        </w:rPr>
        <w:t>EDU÷4</w:t>
      </w:r>
      <w:r>
        <w:rPr>
          <w:color w:val="231F20"/>
          <w:spacing w:val="-9"/>
          <w:sz w:val="18"/>
        </w:rPr>
        <w:t> ＋ </w:t>
      </w:r>
      <w:r>
        <w:rPr>
          <w:color w:val="231F20"/>
          <w:sz w:val="18"/>
        </w:rPr>
        <w:t>3</w:t>
      </w:r>
      <w:r>
        <w:rPr>
          <w:color w:val="231F20"/>
          <w:spacing w:val="-10"/>
          <w:sz w:val="18"/>
        </w:rPr>
        <w:t>。</w:t>
      </w:r>
    </w:p>
    <w:p>
      <w:pPr>
        <w:spacing w:line="320" w:lineRule="exact" w:before="0"/>
        <w:ind w:left="1210" w:right="0" w:firstLine="0"/>
        <w:jc w:val="left"/>
        <w:rPr>
          <w:rFonts w:ascii="Microsoft JhengHei" w:eastAsia="Microsoft JhengHei"/>
          <w:b/>
          <w:sz w:val="18"/>
        </w:rPr>
      </w:pPr>
      <w:r>
        <w:rPr>
          <w:rFonts w:ascii="Microsoft JhengHei" w:eastAsia="Microsoft JhengHei"/>
          <w:b/>
          <w:color w:val="231F20"/>
          <w:spacing w:val="-8"/>
          <w:sz w:val="18"/>
        </w:rPr>
        <w:t>14、13、12</w:t>
      </w:r>
      <w:r>
        <w:rPr>
          <w:rFonts w:ascii="Microsoft JhengHei" w:eastAsia="Microsoft JhengHei"/>
          <w:b/>
          <w:color w:val="231F20"/>
          <w:spacing w:val="-6"/>
          <w:sz w:val="18"/>
        </w:rPr>
        <w:t> 岁的调查员</w:t>
      </w:r>
    </w:p>
    <w:p>
      <w:pPr>
        <w:spacing w:line="280" w:lineRule="auto" w:before="0"/>
        <w:ind w:left="850" w:right="87" w:firstLine="360"/>
        <w:jc w:val="both"/>
        <w:rPr>
          <w:sz w:val="18"/>
        </w:rPr>
      </w:pPr>
      <w:r>
        <w:rPr>
          <w:color w:val="231F20"/>
          <w:spacing w:val="-11"/>
          <w:sz w:val="18"/>
        </w:rPr>
        <w:t>在 </w:t>
      </w:r>
      <w:r>
        <w:rPr>
          <w:color w:val="231F20"/>
          <w:spacing w:val="-2"/>
          <w:sz w:val="18"/>
        </w:rPr>
        <w:t>15</w:t>
      </w:r>
      <w:r>
        <w:rPr>
          <w:color w:val="231F20"/>
          <w:spacing w:val="-8"/>
          <w:sz w:val="18"/>
        </w:rPr>
        <w:t> 岁调查员的基础上，每比 </w:t>
      </w:r>
      <w:r>
        <w:rPr>
          <w:color w:val="231F20"/>
          <w:spacing w:val="-2"/>
          <w:sz w:val="18"/>
        </w:rPr>
        <w:t>15</w:t>
      </w:r>
      <w:r>
        <w:rPr>
          <w:color w:val="231F20"/>
          <w:spacing w:val="-6"/>
          <w:sz w:val="18"/>
        </w:rPr>
        <w:t> 岁小一周岁</w:t>
      </w:r>
      <w:r>
        <w:rPr>
          <w:color w:val="231F20"/>
          <w:spacing w:val="-2"/>
          <w:sz w:val="18"/>
        </w:rPr>
        <w:t>，STR</w:t>
      </w:r>
      <w:r>
        <w:rPr>
          <w:color w:val="231F20"/>
          <w:spacing w:val="-2"/>
          <w:sz w:val="18"/>
        </w:rPr>
        <w:t>、</w:t>
      </w:r>
      <w:r>
        <w:rPr>
          <w:color w:val="231F20"/>
          <w:spacing w:val="-2"/>
          <w:sz w:val="18"/>
        </w:rPr>
        <w:t> </w:t>
      </w:r>
      <w:r>
        <w:rPr>
          <w:color w:val="231F20"/>
          <w:spacing w:val="-4"/>
          <w:sz w:val="18"/>
        </w:rPr>
        <w:t>SIZ</w:t>
      </w:r>
      <w:r>
        <w:rPr>
          <w:color w:val="231F20"/>
          <w:spacing w:val="-11"/>
          <w:sz w:val="18"/>
        </w:rPr>
        <w:t> 各 -</w:t>
      </w:r>
      <w:r>
        <w:rPr>
          <w:color w:val="231F20"/>
          <w:spacing w:val="-4"/>
          <w:sz w:val="18"/>
        </w:rPr>
        <w:t>5，EDU</w:t>
      </w:r>
      <w:r>
        <w:rPr>
          <w:color w:val="231F20"/>
          <w:spacing w:val="-10"/>
          <w:sz w:val="18"/>
        </w:rPr>
        <w:t> 减少 </w:t>
      </w:r>
      <w:r>
        <w:rPr>
          <w:color w:val="231F20"/>
          <w:spacing w:val="-4"/>
          <w:sz w:val="18"/>
        </w:rPr>
        <w:t>15</w:t>
      </w:r>
      <w:r>
        <w:rPr>
          <w:color w:val="231F20"/>
          <w:spacing w:val="-9"/>
          <w:sz w:val="18"/>
        </w:rPr>
        <w:t> 岁时的 </w:t>
      </w:r>
      <w:r>
        <w:rPr>
          <w:color w:val="231F20"/>
          <w:spacing w:val="-4"/>
          <w:sz w:val="18"/>
        </w:rPr>
        <w:t>1/10。随着调查员成长，这</w:t>
      </w:r>
      <w:r>
        <w:rPr>
          <w:color w:val="231F20"/>
          <w:spacing w:val="-2"/>
          <w:sz w:val="18"/>
        </w:rPr>
        <w:t>些减值可以逐年补回。</w:t>
      </w:r>
    </w:p>
    <w:p>
      <w:pPr>
        <w:pStyle w:val="BodyText"/>
        <w:spacing w:before="46"/>
        <w:ind w:left="0"/>
        <w:rPr>
          <w:sz w:val="18"/>
        </w:rPr>
      </w:pPr>
    </w:p>
    <w:p>
      <w:pPr>
        <w:tabs>
          <w:tab w:pos="2863" w:val="left" w:leader="none"/>
        </w:tabs>
        <w:spacing w:line="315" w:lineRule="exact" w:before="0"/>
        <w:ind w:left="879" w:right="0" w:firstLine="0"/>
        <w:jc w:val="left"/>
        <w:rPr>
          <w:rFonts w:ascii="Microsoft JhengHei" w:eastAsia="Microsoft JhengHei"/>
          <w:b/>
          <w:sz w:val="18"/>
        </w:rPr>
      </w:pPr>
      <w:r>
        <w:rPr>
          <w:rFonts w:ascii="Microsoft JhengHei" w:eastAsia="Microsoft JhengHei"/>
          <w:b/>
          <w:sz w:val="18"/>
        </w:rPr>
        <mc:AlternateContent>
          <mc:Choice Requires="wps">
            <w:drawing>
              <wp:anchor distT="0" distB="0" distL="0" distR="0" allowOverlap="1" layoutInCell="1" locked="0" behindDoc="1" simplePos="0" relativeHeight="481382912">
                <wp:simplePos x="0" y="0"/>
                <wp:positionH relativeFrom="page">
                  <wp:posOffset>719999</wp:posOffset>
                </wp:positionH>
                <wp:positionV relativeFrom="paragraph">
                  <wp:posOffset>32388</wp:posOffset>
                </wp:positionV>
                <wp:extent cx="2970530" cy="9525"/>
                <wp:effectExtent l="0" t="0" r="0" b="0"/>
                <wp:wrapNone/>
                <wp:docPr id="1033" name="Group 1033"/>
                <wp:cNvGraphicFramePr>
                  <a:graphicFrameLocks/>
                </wp:cNvGraphicFramePr>
                <a:graphic>
                  <a:graphicData uri="http://schemas.microsoft.com/office/word/2010/wordprocessingGroup">
                    <wpg:wgp>
                      <wpg:cNvPr id="1033" name="Group 1033"/>
                      <wpg:cNvGrpSpPr/>
                      <wpg:grpSpPr>
                        <a:xfrm>
                          <a:off x="0" y="0"/>
                          <a:ext cx="2970530" cy="9525"/>
                          <a:chExt cx="2970530" cy="9525"/>
                        </a:xfrm>
                      </wpg:grpSpPr>
                      <wps:wsp>
                        <wps:cNvPr id="1034" name="Graphic 1034"/>
                        <wps:cNvSpPr/>
                        <wps:spPr>
                          <a:xfrm>
                            <a:off x="0" y="4762"/>
                            <a:ext cx="1260475" cy="1270"/>
                          </a:xfrm>
                          <a:custGeom>
                            <a:avLst/>
                            <a:gdLst/>
                            <a:ahLst/>
                            <a:cxnLst/>
                            <a:rect l="l" t="t" r="r" b="b"/>
                            <a:pathLst>
                              <a:path w="1260475" h="0">
                                <a:moveTo>
                                  <a:pt x="0" y="0"/>
                                </a:moveTo>
                                <a:lnTo>
                                  <a:pt x="1260005" y="0"/>
                                </a:lnTo>
                              </a:path>
                            </a:pathLst>
                          </a:custGeom>
                          <a:ln w="9525">
                            <a:solidFill>
                              <a:srgbClr val="231F20"/>
                            </a:solidFill>
                            <a:prstDash val="solid"/>
                          </a:ln>
                        </wps:spPr>
                        <wps:bodyPr wrap="square" lIns="0" tIns="0" rIns="0" bIns="0" rtlCol="0">
                          <a:prstTxWarp prst="textNoShape">
                            <a:avLst/>
                          </a:prstTxWarp>
                          <a:noAutofit/>
                        </wps:bodyPr>
                      </wps:wsp>
                      <wps:wsp>
                        <wps:cNvPr id="1035" name="Graphic 1035"/>
                        <wps:cNvSpPr/>
                        <wps:spPr>
                          <a:xfrm>
                            <a:off x="1259993" y="4762"/>
                            <a:ext cx="1710055" cy="1270"/>
                          </a:xfrm>
                          <a:custGeom>
                            <a:avLst/>
                            <a:gdLst/>
                            <a:ahLst/>
                            <a:cxnLst/>
                            <a:rect l="l" t="t" r="r" b="b"/>
                            <a:pathLst>
                              <a:path w="1710055" h="0">
                                <a:moveTo>
                                  <a:pt x="0" y="0"/>
                                </a:moveTo>
                                <a:lnTo>
                                  <a:pt x="1710004" y="0"/>
                                </a:lnTo>
                              </a:path>
                            </a:pathLst>
                          </a:custGeom>
                          <a:ln w="952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2.550293pt;width:233.9pt;height:.75pt;mso-position-horizontal-relative:page;mso-position-vertical-relative:paragraph;z-index:-21933568" id="docshapegroup443" coordorigin="1134,51" coordsize="4678,15">
                <v:line style="position:absolute" from="1134,59" to="3118,59" stroked="true" strokeweight=".75pt" strokecolor="#231f20">
                  <v:stroke dashstyle="solid"/>
                </v:line>
                <v:line style="position:absolute" from="3118,59" to="5811,59" stroked="true" strokeweight=".75pt" strokecolor="#231f20">
                  <v:stroke dashstyle="solid"/>
                </v:line>
                <w10:wrap type="none"/>
              </v:group>
            </w:pict>
          </mc:Fallback>
        </mc:AlternateContent>
      </w:r>
      <w:r>
        <w:rPr>
          <w:rFonts w:ascii="Microsoft JhengHei" w:eastAsia="Microsoft JhengHei"/>
          <w:b/>
          <w:sz w:val="18"/>
        </w:rPr>
        <mc:AlternateContent>
          <mc:Choice Requires="wps">
            <w:drawing>
              <wp:anchor distT="0" distB="0" distL="0" distR="0" allowOverlap="1" layoutInCell="1" locked="0" behindDoc="0" simplePos="0" relativeHeight="16010240">
                <wp:simplePos x="0" y="0"/>
                <wp:positionH relativeFrom="page">
                  <wp:posOffset>719999</wp:posOffset>
                </wp:positionH>
                <wp:positionV relativeFrom="paragraph">
                  <wp:posOffset>184268</wp:posOffset>
                </wp:positionV>
                <wp:extent cx="2970530" cy="6350"/>
                <wp:effectExtent l="0" t="0" r="0" b="0"/>
                <wp:wrapNone/>
                <wp:docPr id="1036" name="Group 1036"/>
                <wp:cNvGraphicFramePr>
                  <a:graphicFrameLocks/>
                </wp:cNvGraphicFramePr>
                <a:graphic>
                  <a:graphicData uri="http://schemas.microsoft.com/office/word/2010/wordprocessingGroup">
                    <wpg:wgp>
                      <wpg:cNvPr id="1036" name="Group 1036"/>
                      <wpg:cNvGrpSpPr/>
                      <wpg:grpSpPr>
                        <a:xfrm>
                          <a:off x="0" y="0"/>
                          <a:ext cx="2970530" cy="6350"/>
                          <a:chExt cx="2970530" cy="6350"/>
                        </a:xfrm>
                      </wpg:grpSpPr>
                      <wps:wsp>
                        <wps:cNvPr id="1037" name="Graphic 1037"/>
                        <wps:cNvSpPr/>
                        <wps:spPr>
                          <a:xfrm>
                            <a:off x="0" y="3175"/>
                            <a:ext cx="1260475" cy="1270"/>
                          </a:xfrm>
                          <a:custGeom>
                            <a:avLst/>
                            <a:gdLst/>
                            <a:ahLst/>
                            <a:cxnLst/>
                            <a:rect l="l" t="t" r="r" b="b"/>
                            <a:pathLst>
                              <a:path w="1260475" h="0">
                                <a:moveTo>
                                  <a:pt x="0" y="0"/>
                                </a:moveTo>
                                <a:lnTo>
                                  <a:pt x="1260005" y="0"/>
                                </a:lnTo>
                              </a:path>
                            </a:pathLst>
                          </a:custGeom>
                          <a:ln w="6350">
                            <a:solidFill>
                              <a:srgbClr val="231F20"/>
                            </a:solidFill>
                            <a:prstDash val="solid"/>
                          </a:ln>
                        </wps:spPr>
                        <wps:bodyPr wrap="square" lIns="0" tIns="0" rIns="0" bIns="0" rtlCol="0">
                          <a:prstTxWarp prst="textNoShape">
                            <a:avLst/>
                          </a:prstTxWarp>
                          <a:noAutofit/>
                        </wps:bodyPr>
                      </wps:wsp>
                      <wps:wsp>
                        <wps:cNvPr id="1038" name="Graphic 1038"/>
                        <wps:cNvSpPr/>
                        <wps:spPr>
                          <a:xfrm>
                            <a:off x="1259993" y="3175"/>
                            <a:ext cx="1710055" cy="1270"/>
                          </a:xfrm>
                          <a:custGeom>
                            <a:avLst/>
                            <a:gdLst/>
                            <a:ahLst/>
                            <a:cxnLst/>
                            <a:rect l="l" t="t" r="r" b="b"/>
                            <a:pathLst>
                              <a:path w="1710055" h="0">
                                <a:moveTo>
                                  <a:pt x="0" y="0"/>
                                </a:moveTo>
                                <a:lnTo>
                                  <a:pt x="171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4.509293pt;width:233.9pt;height:.5pt;mso-position-horizontal-relative:page;mso-position-vertical-relative:paragraph;z-index:16010240" id="docshapegroup444" coordorigin="1134,290" coordsize="4678,10">
                <v:line style="position:absolute" from="1134,295" to="3118,295" stroked="true" strokeweight=".5pt" strokecolor="#231f20">
                  <v:stroke dashstyle="solid"/>
                </v:line>
                <v:line style="position:absolute" from="3118,295" to="5811,295" stroked="true" strokeweight=".5pt" strokecolor="#231f20">
                  <v:stroke dashstyle="solid"/>
                </v:line>
                <w10:wrap type="none"/>
              </v:group>
            </w:pict>
          </mc:Fallback>
        </mc:AlternateContent>
      </w:r>
      <w:r>
        <w:rPr>
          <w:rFonts w:ascii="Microsoft JhengHei" w:eastAsia="Microsoft JhengHei"/>
          <w:b/>
          <w:color w:val="231F20"/>
          <w:sz w:val="18"/>
        </w:rPr>
        <w:t>调查员伴侣英</w:t>
      </w:r>
      <w:r>
        <w:rPr>
          <w:rFonts w:ascii="Microsoft JhengHei" w:eastAsia="Microsoft JhengHei"/>
          <w:b/>
          <w:color w:val="231F20"/>
          <w:spacing w:val="-10"/>
          <w:sz w:val="18"/>
        </w:rPr>
        <w:t>文</w:t>
      </w:r>
      <w:r>
        <w:rPr>
          <w:rFonts w:ascii="Microsoft JhengHei" w:eastAsia="Microsoft JhengHei"/>
          <w:b/>
          <w:color w:val="231F20"/>
          <w:sz w:val="18"/>
        </w:rPr>
        <w:tab/>
        <w:t>七版参考职</w:t>
      </w:r>
      <w:r>
        <w:rPr>
          <w:rFonts w:ascii="Microsoft JhengHei" w:eastAsia="Microsoft JhengHei"/>
          <w:b/>
          <w:color w:val="231F20"/>
          <w:spacing w:val="-10"/>
          <w:sz w:val="18"/>
        </w:rPr>
        <w:t>业</w:t>
      </w:r>
    </w:p>
    <w:p>
      <w:pPr>
        <w:tabs>
          <w:tab w:pos="2863" w:val="left" w:leader="none"/>
        </w:tabs>
        <w:spacing w:line="214" w:lineRule="exact" w:before="0"/>
        <w:ind w:left="879" w:right="0" w:firstLine="0"/>
        <w:jc w:val="left"/>
        <w:rPr>
          <w:sz w:val="18"/>
        </w:rPr>
      </w:pPr>
      <w:r>
        <w:rPr>
          <w:color w:val="231F20"/>
          <w:spacing w:val="-2"/>
          <w:sz w:val="18"/>
        </w:rPr>
        <w:t>Ambassador</w:t>
      </w:r>
      <w:r>
        <w:rPr>
          <w:color w:val="231F20"/>
          <w:sz w:val="18"/>
        </w:rPr>
        <w:tab/>
      </w:r>
      <w:r>
        <w:rPr>
          <w:color w:val="231F20"/>
          <w:spacing w:val="-5"/>
          <w:sz w:val="18"/>
        </w:rPr>
        <w:t>大使</w:t>
      </w:r>
    </w:p>
    <w:p>
      <w:pPr>
        <w:pStyle w:val="BodyText"/>
        <w:spacing w:line="20" w:lineRule="exact"/>
        <w:ind w:left="847"/>
        <w:rPr>
          <w:sz w:val="2"/>
        </w:rPr>
      </w:pPr>
      <w:r>
        <w:rPr>
          <w:sz w:val="2"/>
        </w:rPr>
        <mc:AlternateContent>
          <mc:Choice Requires="wps">
            <w:drawing>
              <wp:inline distT="0" distB="0" distL="0" distR="0">
                <wp:extent cx="2970530" cy="3175"/>
                <wp:effectExtent l="9525" t="0" r="0" b="6350"/>
                <wp:docPr id="1039" name="Group 1039"/>
                <wp:cNvGraphicFramePr>
                  <a:graphicFrameLocks/>
                </wp:cNvGraphicFramePr>
                <a:graphic>
                  <a:graphicData uri="http://schemas.microsoft.com/office/word/2010/wordprocessingGroup">
                    <wpg:wgp>
                      <wpg:cNvPr id="1039" name="Group 1039"/>
                      <wpg:cNvGrpSpPr/>
                      <wpg:grpSpPr>
                        <a:xfrm>
                          <a:off x="0" y="0"/>
                          <a:ext cx="2970530" cy="3175"/>
                          <a:chExt cx="2970530" cy="3175"/>
                        </a:xfrm>
                      </wpg:grpSpPr>
                      <wps:wsp>
                        <wps:cNvPr id="1040" name="Graphic 1040"/>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41" name="Graphic 1041"/>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45"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5997952">
                <wp:simplePos x="0" y="0"/>
                <wp:positionH relativeFrom="page">
                  <wp:posOffset>719999</wp:posOffset>
                </wp:positionH>
                <wp:positionV relativeFrom="paragraph">
                  <wp:posOffset>139285</wp:posOffset>
                </wp:positionV>
                <wp:extent cx="2970530" cy="3175"/>
                <wp:effectExtent l="0" t="0" r="0" b="0"/>
                <wp:wrapNone/>
                <wp:docPr id="1042" name="Group 1042"/>
                <wp:cNvGraphicFramePr>
                  <a:graphicFrameLocks/>
                </wp:cNvGraphicFramePr>
                <a:graphic>
                  <a:graphicData uri="http://schemas.microsoft.com/office/word/2010/wordprocessingGroup">
                    <wpg:wgp>
                      <wpg:cNvPr id="1042" name="Group 1042"/>
                      <wpg:cNvGrpSpPr/>
                      <wpg:grpSpPr>
                        <a:xfrm>
                          <a:off x="0" y="0"/>
                          <a:ext cx="2970530" cy="3175"/>
                          <a:chExt cx="2970530" cy="3175"/>
                        </a:xfrm>
                      </wpg:grpSpPr>
                      <wps:wsp>
                        <wps:cNvPr id="1043" name="Graphic 1043"/>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44" name="Graphic 1044"/>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0.967348pt;width:233.9pt;height:.25pt;mso-position-horizontal-relative:page;mso-position-vertical-relative:paragraph;z-index:15997952" id="docshapegroup446" coordorigin="1134,219" coordsize="4678,5">
                <v:line style="position:absolute" from="1134,222" to="3118,222" stroked="true" strokeweight=".25pt" strokecolor="#231f20">
                  <v:stroke dashstyle="solid"/>
                </v:line>
                <v:line style="position:absolute" from="3118,222" to="5811,222" stroked="true" strokeweight=".25pt" strokecolor="#231f20">
                  <v:stroke dashstyle="solid"/>
                </v:line>
                <w10:wrap type="none"/>
              </v:group>
            </w:pict>
          </mc:Fallback>
        </mc:AlternateContent>
      </w:r>
      <w:r>
        <w:rPr>
          <w:color w:val="231F20"/>
          <w:w w:val="75"/>
          <w:sz w:val="18"/>
        </w:rPr>
        <w:t>Bail</w:t>
      </w:r>
      <w:r>
        <w:rPr>
          <w:color w:val="231F20"/>
          <w:spacing w:val="-27"/>
          <w:w w:val="75"/>
          <w:sz w:val="18"/>
        </w:rPr>
        <w:t> </w:t>
      </w:r>
      <w:r>
        <w:rPr>
          <w:color w:val="231F20"/>
          <w:spacing w:val="-2"/>
          <w:w w:val="95"/>
          <w:sz w:val="18"/>
        </w:rPr>
        <w:t>Bondsman</w:t>
      </w:r>
      <w:r>
        <w:rPr>
          <w:color w:val="231F20"/>
          <w:sz w:val="18"/>
        </w:rPr>
        <w:tab/>
      </w:r>
      <w:r>
        <w:rPr>
          <w:color w:val="231F20"/>
          <w:spacing w:val="-2"/>
          <w:sz w:val="18"/>
        </w:rPr>
        <w:t>保释担保人</w:t>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5998464">
                <wp:simplePos x="0" y="0"/>
                <wp:positionH relativeFrom="page">
                  <wp:posOffset>719999</wp:posOffset>
                </wp:positionH>
                <wp:positionV relativeFrom="paragraph">
                  <wp:posOffset>143130</wp:posOffset>
                </wp:positionV>
                <wp:extent cx="2970530" cy="3175"/>
                <wp:effectExtent l="0" t="0" r="0" b="0"/>
                <wp:wrapNone/>
                <wp:docPr id="1045" name="Group 1045"/>
                <wp:cNvGraphicFramePr>
                  <a:graphicFrameLocks/>
                </wp:cNvGraphicFramePr>
                <a:graphic>
                  <a:graphicData uri="http://schemas.microsoft.com/office/word/2010/wordprocessingGroup">
                    <wpg:wgp>
                      <wpg:cNvPr id="1045" name="Group 1045"/>
                      <wpg:cNvGrpSpPr/>
                      <wpg:grpSpPr>
                        <a:xfrm>
                          <a:off x="0" y="0"/>
                          <a:ext cx="2970530" cy="3175"/>
                          <a:chExt cx="2970530" cy="3175"/>
                        </a:xfrm>
                      </wpg:grpSpPr>
                      <wps:wsp>
                        <wps:cNvPr id="1046" name="Graphic 1046"/>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47" name="Graphic 1047"/>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1.270099pt;width:233.9pt;height:.25pt;mso-position-horizontal-relative:page;mso-position-vertical-relative:paragraph;z-index:15998464" id="docshapegroup447" coordorigin="1134,225" coordsize="4678,5">
                <v:line style="position:absolute" from="1134,228" to="3118,228" stroked="true" strokeweight=".25pt" strokecolor="#231f20">
                  <v:stroke dashstyle="solid"/>
                </v:line>
                <v:line style="position:absolute" from="3118,228" to="5811,228" stroked="true" strokeweight=".25pt" strokecolor="#231f20">
                  <v:stroke dashstyle="solid"/>
                </v:line>
                <w10:wrap type="none"/>
              </v:group>
            </w:pict>
          </mc:Fallback>
        </mc:AlternateContent>
      </w:r>
      <w:r>
        <w:rPr>
          <w:color w:val="231F20"/>
          <w:spacing w:val="-2"/>
          <w:sz w:val="18"/>
        </w:rPr>
        <w:t>Barber</w:t>
      </w:r>
      <w:r>
        <w:rPr>
          <w:color w:val="231F20"/>
          <w:sz w:val="18"/>
        </w:rPr>
        <w:tab/>
        <w:t>工匠（理发师）：</w:t>
      </w:r>
      <w:r>
        <w:rPr>
          <w:color w:val="231F20"/>
          <w:spacing w:val="-3"/>
          <w:sz w:val="18"/>
        </w:rPr>
        <w:t>参考工匠</w:t>
      </w:r>
    </w:p>
    <w:p>
      <w:pPr>
        <w:tabs>
          <w:tab w:pos="2863" w:val="left" w:leader="none"/>
        </w:tabs>
        <w:spacing w:before="0"/>
        <w:ind w:left="879" w:right="0" w:firstLine="0"/>
        <w:jc w:val="left"/>
        <w:rPr>
          <w:sz w:val="18"/>
        </w:rPr>
      </w:pPr>
      <w:r>
        <w:rPr>
          <w:color w:val="231F20"/>
          <w:w w:val="80"/>
          <w:sz w:val="18"/>
        </w:rPr>
        <w:t>Bible</w:t>
      </w:r>
      <w:r>
        <w:rPr>
          <w:color w:val="231F20"/>
          <w:spacing w:val="-17"/>
          <w:w w:val="80"/>
          <w:sz w:val="18"/>
        </w:rPr>
        <w:t> </w:t>
      </w:r>
      <w:r>
        <w:rPr>
          <w:color w:val="231F20"/>
          <w:spacing w:val="-2"/>
          <w:sz w:val="18"/>
        </w:rPr>
        <w:t>Salesman</w:t>
      </w:r>
      <w:r>
        <w:rPr>
          <w:color w:val="231F20"/>
          <w:sz w:val="18"/>
        </w:rPr>
        <w:tab/>
        <w:t>推销员（《圣经》推销员</w:t>
      </w:r>
      <w:r>
        <w:rPr>
          <w:color w:val="231F20"/>
          <w:spacing w:val="-10"/>
          <w:sz w:val="18"/>
        </w:rPr>
        <w:t>）</w:t>
      </w:r>
    </w:p>
    <w:p>
      <w:pPr>
        <w:pStyle w:val="BodyText"/>
        <w:spacing w:line="20" w:lineRule="exact"/>
        <w:ind w:left="847"/>
        <w:rPr>
          <w:sz w:val="2"/>
        </w:rPr>
      </w:pPr>
      <w:r>
        <w:rPr>
          <w:sz w:val="2"/>
        </w:rPr>
        <mc:AlternateContent>
          <mc:Choice Requires="wps">
            <w:drawing>
              <wp:inline distT="0" distB="0" distL="0" distR="0">
                <wp:extent cx="2970530" cy="3175"/>
                <wp:effectExtent l="9525" t="0" r="0" b="6350"/>
                <wp:docPr id="1048" name="Group 1048"/>
                <wp:cNvGraphicFramePr>
                  <a:graphicFrameLocks/>
                </wp:cNvGraphicFramePr>
                <a:graphic>
                  <a:graphicData uri="http://schemas.microsoft.com/office/word/2010/wordprocessingGroup">
                    <wpg:wgp>
                      <wpg:cNvPr id="1048" name="Group 1048"/>
                      <wpg:cNvGrpSpPr/>
                      <wpg:grpSpPr>
                        <a:xfrm>
                          <a:off x="0" y="0"/>
                          <a:ext cx="2970530" cy="3175"/>
                          <a:chExt cx="2970530" cy="3175"/>
                        </a:xfrm>
                      </wpg:grpSpPr>
                      <wps:wsp>
                        <wps:cNvPr id="1049" name="Graphic 1049"/>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50" name="Graphic 1050"/>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48"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5998976">
                <wp:simplePos x="0" y="0"/>
                <wp:positionH relativeFrom="page">
                  <wp:posOffset>719999</wp:posOffset>
                </wp:positionH>
                <wp:positionV relativeFrom="paragraph">
                  <wp:posOffset>137921</wp:posOffset>
                </wp:positionV>
                <wp:extent cx="2970530" cy="3175"/>
                <wp:effectExtent l="0" t="0" r="0" b="0"/>
                <wp:wrapNone/>
                <wp:docPr id="1051" name="Group 1051"/>
                <wp:cNvGraphicFramePr>
                  <a:graphicFrameLocks/>
                </wp:cNvGraphicFramePr>
                <a:graphic>
                  <a:graphicData uri="http://schemas.microsoft.com/office/word/2010/wordprocessingGroup">
                    <wpg:wgp>
                      <wpg:cNvPr id="1051" name="Group 1051"/>
                      <wpg:cNvGrpSpPr/>
                      <wpg:grpSpPr>
                        <a:xfrm>
                          <a:off x="0" y="0"/>
                          <a:ext cx="2970530" cy="3175"/>
                          <a:chExt cx="2970530" cy="3175"/>
                        </a:xfrm>
                      </wpg:grpSpPr>
                      <wps:wsp>
                        <wps:cNvPr id="1052" name="Graphic 1052"/>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53" name="Graphic 1053"/>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0.86pt;width:233.9pt;height:.25pt;mso-position-horizontal-relative:page;mso-position-vertical-relative:paragraph;z-index:15998976" id="docshapegroup449" coordorigin="1134,217" coordsize="4678,5">
                <v:line style="position:absolute" from="1134,220" to="3118,220" stroked="true" strokeweight=".25pt" strokecolor="#231f20">
                  <v:stroke dashstyle="solid"/>
                </v:line>
                <v:line style="position:absolute" from="3118,220" to="5811,220" stroked="true" strokeweight=".25pt" strokecolor="#231f20">
                  <v:stroke dashstyle="solid"/>
                </v:line>
                <w10:wrap type="none"/>
              </v:group>
            </w:pict>
          </mc:Fallback>
        </mc:AlternateContent>
      </w:r>
      <w:r>
        <w:rPr>
          <w:color w:val="231F20"/>
          <w:spacing w:val="-2"/>
          <w:sz w:val="18"/>
        </w:rPr>
        <w:t>Bookie</w:t>
      </w:r>
      <w:r>
        <w:rPr>
          <w:color w:val="231F20"/>
          <w:sz w:val="18"/>
        </w:rPr>
        <w:tab/>
        <w:t>罪犯（赌博庄家</w:t>
      </w:r>
      <w:r>
        <w:rPr>
          <w:color w:val="231F20"/>
          <w:spacing w:val="-10"/>
          <w:sz w:val="18"/>
        </w:rPr>
        <w:t>）</w:t>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5999488">
                <wp:simplePos x="0" y="0"/>
                <wp:positionH relativeFrom="page">
                  <wp:posOffset>719999</wp:posOffset>
                </wp:positionH>
                <wp:positionV relativeFrom="paragraph">
                  <wp:posOffset>141766</wp:posOffset>
                </wp:positionV>
                <wp:extent cx="2970530" cy="3175"/>
                <wp:effectExtent l="0" t="0" r="0" b="0"/>
                <wp:wrapNone/>
                <wp:docPr id="1054" name="Group 1054"/>
                <wp:cNvGraphicFramePr>
                  <a:graphicFrameLocks/>
                </wp:cNvGraphicFramePr>
                <a:graphic>
                  <a:graphicData uri="http://schemas.microsoft.com/office/word/2010/wordprocessingGroup">
                    <wpg:wgp>
                      <wpg:cNvPr id="1054" name="Group 1054"/>
                      <wpg:cNvGrpSpPr/>
                      <wpg:grpSpPr>
                        <a:xfrm>
                          <a:off x="0" y="0"/>
                          <a:ext cx="2970530" cy="3175"/>
                          <a:chExt cx="2970530" cy="3175"/>
                        </a:xfrm>
                      </wpg:grpSpPr>
                      <wps:wsp>
                        <wps:cNvPr id="1055" name="Graphic 1055"/>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56" name="Graphic 1056"/>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1.16275pt;width:233.9pt;height:.25pt;mso-position-horizontal-relative:page;mso-position-vertical-relative:paragraph;z-index:15999488" id="docshapegroup450" coordorigin="1134,223" coordsize="4678,5">
                <v:line style="position:absolute" from="1134,226" to="3118,226" stroked="true" strokeweight=".25pt" strokecolor="#231f20">
                  <v:stroke dashstyle="solid"/>
                </v:line>
                <v:line style="position:absolute" from="3118,226" to="5811,226" stroked="true" strokeweight=".25pt" strokecolor="#231f20">
                  <v:stroke dashstyle="solid"/>
                </v:line>
                <w10:wrap type="none"/>
              </v:group>
            </w:pict>
          </mc:Fallback>
        </mc:AlternateContent>
      </w:r>
      <w:r>
        <w:rPr>
          <w:color w:val="231F20"/>
          <w:spacing w:val="-2"/>
          <w:sz w:val="18"/>
        </w:rPr>
        <w:t>Bus</w:t>
      </w:r>
      <w:r>
        <w:rPr>
          <w:color w:val="231F20"/>
          <w:spacing w:val="-47"/>
          <w:sz w:val="18"/>
        </w:rPr>
        <w:t> </w:t>
      </w:r>
      <w:r>
        <w:rPr>
          <w:color w:val="231F20"/>
          <w:spacing w:val="-2"/>
          <w:sz w:val="18"/>
        </w:rPr>
        <w:t>Driver</w:t>
      </w:r>
      <w:r>
        <w:rPr>
          <w:color w:val="231F20"/>
          <w:sz w:val="18"/>
        </w:rPr>
        <w:tab/>
        <w:t>司机（公交车司机</w:t>
      </w:r>
      <w:r>
        <w:rPr>
          <w:color w:val="231F20"/>
          <w:spacing w:val="-10"/>
          <w:sz w:val="18"/>
        </w:rPr>
        <w:t>）</w:t>
      </w:r>
    </w:p>
    <w:p>
      <w:pPr>
        <w:tabs>
          <w:tab w:pos="2863" w:val="left" w:leader="none"/>
        </w:tabs>
        <w:spacing w:before="0"/>
        <w:ind w:left="879" w:right="0" w:firstLine="0"/>
        <w:jc w:val="left"/>
        <w:rPr>
          <w:sz w:val="18"/>
        </w:rPr>
      </w:pPr>
      <w:r>
        <w:rPr>
          <w:color w:val="231F20"/>
          <w:w w:val="85"/>
          <w:sz w:val="18"/>
        </w:rPr>
        <w:t>Catholic</w:t>
      </w:r>
      <w:r>
        <w:rPr>
          <w:color w:val="231F20"/>
          <w:spacing w:val="-30"/>
          <w:w w:val="85"/>
          <w:sz w:val="18"/>
        </w:rPr>
        <w:t> </w:t>
      </w:r>
      <w:r>
        <w:rPr>
          <w:color w:val="231F20"/>
          <w:spacing w:val="-2"/>
          <w:sz w:val="18"/>
        </w:rPr>
        <w:t>Priest</w:t>
      </w:r>
      <w:r>
        <w:rPr>
          <w:color w:val="231F20"/>
          <w:sz w:val="18"/>
        </w:rPr>
        <w:tab/>
        <w:t>神职人员（天主教牧师</w:t>
      </w:r>
      <w:r>
        <w:rPr>
          <w:color w:val="231F20"/>
          <w:spacing w:val="-10"/>
          <w:sz w:val="18"/>
        </w:rPr>
        <w:t>）</w:t>
      </w:r>
    </w:p>
    <w:p>
      <w:pPr>
        <w:pStyle w:val="BodyText"/>
        <w:spacing w:line="20" w:lineRule="exact"/>
        <w:ind w:left="847"/>
        <w:rPr>
          <w:sz w:val="2"/>
        </w:rPr>
      </w:pPr>
      <w:r>
        <w:rPr>
          <w:sz w:val="2"/>
        </w:rPr>
        <mc:AlternateContent>
          <mc:Choice Requires="wps">
            <w:drawing>
              <wp:inline distT="0" distB="0" distL="0" distR="0">
                <wp:extent cx="2970530" cy="3175"/>
                <wp:effectExtent l="9525" t="0" r="0" b="6350"/>
                <wp:docPr id="1057" name="Group 1057"/>
                <wp:cNvGraphicFramePr>
                  <a:graphicFrameLocks/>
                </wp:cNvGraphicFramePr>
                <a:graphic>
                  <a:graphicData uri="http://schemas.microsoft.com/office/word/2010/wordprocessingGroup">
                    <wpg:wgp>
                      <wpg:cNvPr id="1057" name="Group 1057"/>
                      <wpg:cNvGrpSpPr/>
                      <wpg:grpSpPr>
                        <a:xfrm>
                          <a:off x="0" y="0"/>
                          <a:ext cx="2970530" cy="3175"/>
                          <a:chExt cx="2970530" cy="3175"/>
                        </a:xfrm>
                      </wpg:grpSpPr>
                      <wps:wsp>
                        <wps:cNvPr id="1058" name="Graphic 1058"/>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59" name="Graphic 1059"/>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51"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spacing w:before="0"/>
        <w:ind w:left="879" w:right="0" w:firstLine="0"/>
        <w:jc w:val="left"/>
        <w:rPr>
          <w:sz w:val="18"/>
        </w:rPr>
      </w:pPr>
      <w:r>
        <w:rPr>
          <w:sz w:val="18"/>
        </w:rPr>
        <mc:AlternateContent>
          <mc:Choice Requires="wps">
            <w:drawing>
              <wp:anchor distT="0" distB="0" distL="0" distR="0" allowOverlap="1" layoutInCell="1" locked="0" behindDoc="0" simplePos="0" relativeHeight="16000000">
                <wp:simplePos x="0" y="0"/>
                <wp:positionH relativeFrom="page">
                  <wp:posOffset>719999</wp:posOffset>
                </wp:positionH>
                <wp:positionV relativeFrom="paragraph">
                  <wp:posOffset>136782</wp:posOffset>
                </wp:positionV>
                <wp:extent cx="2970530" cy="3175"/>
                <wp:effectExtent l="0" t="0" r="0" b="0"/>
                <wp:wrapNone/>
                <wp:docPr id="1060" name="Group 1060"/>
                <wp:cNvGraphicFramePr>
                  <a:graphicFrameLocks/>
                </wp:cNvGraphicFramePr>
                <a:graphic>
                  <a:graphicData uri="http://schemas.microsoft.com/office/word/2010/wordprocessingGroup">
                    <wpg:wgp>
                      <wpg:cNvPr id="1060" name="Group 1060"/>
                      <wpg:cNvGrpSpPr/>
                      <wpg:grpSpPr>
                        <a:xfrm>
                          <a:off x="0" y="0"/>
                          <a:ext cx="2970530" cy="3175"/>
                          <a:chExt cx="2970530" cy="3175"/>
                        </a:xfrm>
                      </wpg:grpSpPr>
                      <wps:wsp>
                        <wps:cNvPr id="1061" name="Graphic 1061"/>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62" name="Graphic 1062"/>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0.77025pt;width:233.9pt;height:.25pt;mso-position-horizontal-relative:page;mso-position-vertical-relative:paragraph;z-index:16000000" id="docshapegroup452" coordorigin="1134,215" coordsize="4678,5">
                <v:line style="position:absolute" from="1134,218" to="3118,218" stroked="true" strokeweight=".25pt" strokecolor="#231f20">
                  <v:stroke dashstyle="solid"/>
                </v:line>
                <v:line style="position:absolute" from="3118,218" to="5811,218" stroked="true" strokeweight=".25pt" strokecolor="#231f20">
                  <v:stroke dashstyle="solid"/>
                </v:line>
                <w10:wrap type="none"/>
              </v:group>
            </w:pict>
          </mc:Fallback>
        </mc:AlternateContent>
      </w:r>
      <w:r>
        <w:rPr>
          <w:color w:val="231F20"/>
          <w:spacing w:val="-6"/>
          <w:sz w:val="18"/>
        </w:rPr>
        <w:t>Charismatic</w:t>
      </w:r>
      <w:r>
        <w:rPr>
          <w:color w:val="231F20"/>
          <w:spacing w:val="-51"/>
          <w:sz w:val="18"/>
        </w:rPr>
        <w:t> </w:t>
      </w:r>
      <w:r>
        <w:rPr>
          <w:color w:val="231F20"/>
          <w:spacing w:val="-6"/>
          <w:sz w:val="18"/>
        </w:rPr>
        <w:t>Cult</w:t>
      </w:r>
      <w:r>
        <w:rPr>
          <w:color w:val="231F20"/>
          <w:spacing w:val="-51"/>
          <w:sz w:val="18"/>
        </w:rPr>
        <w:t> </w:t>
      </w:r>
      <w:r>
        <w:rPr>
          <w:color w:val="231F20"/>
          <w:spacing w:val="-6"/>
          <w:sz w:val="18"/>
        </w:rPr>
        <w:t>Leader</w:t>
      </w:r>
      <w:r>
        <w:rPr>
          <w:color w:val="231F20"/>
          <w:spacing w:val="5"/>
          <w:sz w:val="18"/>
        </w:rPr>
        <w:t> 教团首领</w:t>
      </w:r>
    </w:p>
    <w:p>
      <w:pPr>
        <w:tabs>
          <w:tab w:pos="2863" w:val="left" w:leader="none"/>
        </w:tabs>
        <w:spacing w:line="247" w:lineRule="auto" w:before="0"/>
        <w:ind w:left="879" w:right="772" w:firstLine="0"/>
        <w:jc w:val="left"/>
        <w:rPr>
          <w:sz w:val="18"/>
        </w:rPr>
      </w:pPr>
      <w:r>
        <w:rPr>
          <w:sz w:val="18"/>
        </w:rPr>
        <mc:AlternateContent>
          <mc:Choice Requires="wps">
            <w:drawing>
              <wp:anchor distT="0" distB="0" distL="0" distR="0" allowOverlap="1" layoutInCell="1" locked="0" behindDoc="0" simplePos="0" relativeHeight="16000512">
                <wp:simplePos x="0" y="0"/>
                <wp:positionH relativeFrom="page">
                  <wp:posOffset>719999</wp:posOffset>
                </wp:positionH>
                <wp:positionV relativeFrom="paragraph">
                  <wp:posOffset>140627</wp:posOffset>
                </wp:positionV>
                <wp:extent cx="2970530" cy="3175"/>
                <wp:effectExtent l="0" t="0" r="0" b="0"/>
                <wp:wrapNone/>
                <wp:docPr id="1063" name="Group 1063"/>
                <wp:cNvGraphicFramePr>
                  <a:graphicFrameLocks/>
                </wp:cNvGraphicFramePr>
                <a:graphic>
                  <a:graphicData uri="http://schemas.microsoft.com/office/word/2010/wordprocessingGroup">
                    <wpg:wgp>
                      <wpg:cNvPr id="1063" name="Group 1063"/>
                      <wpg:cNvGrpSpPr/>
                      <wpg:grpSpPr>
                        <a:xfrm>
                          <a:off x="0" y="0"/>
                          <a:ext cx="2970530" cy="3175"/>
                          <a:chExt cx="2970530" cy="3175"/>
                        </a:xfrm>
                      </wpg:grpSpPr>
                      <wps:wsp>
                        <wps:cNvPr id="1064" name="Graphic 1064"/>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65" name="Graphic 1065"/>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1.073pt;width:233.9pt;height:.25pt;mso-position-horizontal-relative:page;mso-position-vertical-relative:paragraph;z-index:16000512" id="docshapegroup453" coordorigin="1134,221" coordsize="4678,5">
                <v:line style="position:absolute" from="1134,224" to="3118,224" stroked="true" strokeweight=".25pt" strokecolor="#231f20">
                  <v:stroke dashstyle="solid"/>
                </v:line>
                <v:line style="position:absolute" from="3118,224" to="5811,224"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01024">
                <wp:simplePos x="0" y="0"/>
                <wp:positionH relativeFrom="page">
                  <wp:posOffset>719999</wp:posOffset>
                </wp:positionH>
                <wp:positionV relativeFrom="paragraph">
                  <wp:posOffset>290931</wp:posOffset>
                </wp:positionV>
                <wp:extent cx="2970530" cy="3175"/>
                <wp:effectExtent l="0" t="0" r="0" b="0"/>
                <wp:wrapNone/>
                <wp:docPr id="1066" name="Group 1066"/>
                <wp:cNvGraphicFramePr>
                  <a:graphicFrameLocks/>
                </wp:cNvGraphicFramePr>
                <a:graphic>
                  <a:graphicData uri="http://schemas.microsoft.com/office/word/2010/wordprocessingGroup">
                    <wpg:wgp>
                      <wpg:cNvPr id="1066" name="Group 1066"/>
                      <wpg:cNvGrpSpPr/>
                      <wpg:grpSpPr>
                        <a:xfrm>
                          <a:off x="0" y="0"/>
                          <a:ext cx="2970530" cy="3175"/>
                          <a:chExt cx="2970530" cy="3175"/>
                        </a:xfrm>
                      </wpg:grpSpPr>
                      <wps:wsp>
                        <wps:cNvPr id="1067" name="Graphic 1067"/>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68" name="Graphic 1068"/>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22.908001pt;width:233.9pt;height:.25pt;mso-position-horizontal-relative:page;mso-position-vertical-relative:paragraph;z-index:16001024" id="docshapegroup454" coordorigin="1134,458" coordsize="4678,5">
                <v:line style="position:absolute" from="1134,461" to="3118,461" stroked="true" strokeweight=".25pt" strokecolor="#231f20">
                  <v:stroke dashstyle="solid"/>
                </v:line>
                <v:line style="position:absolute" from="3118,461" to="5811,461"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01536">
                <wp:simplePos x="0" y="0"/>
                <wp:positionH relativeFrom="page">
                  <wp:posOffset>719999</wp:posOffset>
                </wp:positionH>
                <wp:positionV relativeFrom="paragraph">
                  <wp:posOffset>441223</wp:posOffset>
                </wp:positionV>
                <wp:extent cx="2970530" cy="3175"/>
                <wp:effectExtent l="0" t="0" r="0" b="0"/>
                <wp:wrapNone/>
                <wp:docPr id="1069" name="Group 1069"/>
                <wp:cNvGraphicFramePr>
                  <a:graphicFrameLocks/>
                </wp:cNvGraphicFramePr>
                <a:graphic>
                  <a:graphicData uri="http://schemas.microsoft.com/office/word/2010/wordprocessingGroup">
                    <wpg:wgp>
                      <wpg:cNvPr id="1069" name="Group 1069"/>
                      <wpg:cNvGrpSpPr/>
                      <wpg:grpSpPr>
                        <a:xfrm>
                          <a:off x="0" y="0"/>
                          <a:ext cx="2970530" cy="3175"/>
                          <a:chExt cx="2970530" cy="3175"/>
                        </a:xfrm>
                      </wpg:grpSpPr>
                      <wps:wsp>
                        <wps:cNvPr id="1070" name="Graphic 1070"/>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71" name="Graphic 1071"/>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34.742001pt;width:233.9pt;height:.25pt;mso-position-horizontal-relative:page;mso-position-vertical-relative:paragraph;z-index:16001536" id="docshapegroup455" coordorigin="1134,695" coordsize="4678,5">
                <v:line style="position:absolute" from="1134,697" to="3118,697" stroked="true" strokeweight=".25pt" strokecolor="#231f20">
                  <v:stroke dashstyle="solid"/>
                </v:line>
                <v:line style="position:absolute" from="3118,697" to="5811,697"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02048">
                <wp:simplePos x="0" y="0"/>
                <wp:positionH relativeFrom="page">
                  <wp:posOffset>719999</wp:posOffset>
                </wp:positionH>
                <wp:positionV relativeFrom="paragraph">
                  <wp:posOffset>591527</wp:posOffset>
                </wp:positionV>
                <wp:extent cx="2970530" cy="3175"/>
                <wp:effectExtent l="0" t="0" r="0" b="0"/>
                <wp:wrapNone/>
                <wp:docPr id="1072" name="Group 1072"/>
                <wp:cNvGraphicFramePr>
                  <a:graphicFrameLocks/>
                </wp:cNvGraphicFramePr>
                <a:graphic>
                  <a:graphicData uri="http://schemas.microsoft.com/office/word/2010/wordprocessingGroup">
                    <wpg:wgp>
                      <wpg:cNvPr id="1072" name="Group 1072"/>
                      <wpg:cNvGrpSpPr/>
                      <wpg:grpSpPr>
                        <a:xfrm>
                          <a:off x="0" y="0"/>
                          <a:ext cx="2970530" cy="3175"/>
                          <a:chExt cx="2970530" cy="3175"/>
                        </a:xfrm>
                      </wpg:grpSpPr>
                      <wps:wsp>
                        <wps:cNvPr id="1073" name="Graphic 1073"/>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74" name="Graphic 1074"/>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46.577pt;width:233.9pt;height:.25pt;mso-position-horizontal-relative:page;mso-position-vertical-relative:paragraph;z-index:16002048" id="docshapegroup456" coordorigin="1134,932" coordsize="4678,5">
                <v:line style="position:absolute" from="1134,934" to="3118,934" stroked="true" strokeweight=".25pt" strokecolor="#231f20">
                  <v:stroke dashstyle="solid"/>
                </v:line>
                <v:line style="position:absolute" from="3118,934" to="5811,934" stroked="true" strokeweight=".25pt" strokecolor="#231f20">
                  <v:stroke dashstyle="solid"/>
                </v:line>
                <w10:wrap type="none"/>
              </v:group>
            </w:pict>
          </mc:Fallback>
        </mc:AlternateContent>
      </w:r>
      <w:r>
        <w:rPr>
          <w:color w:val="231F20"/>
          <w:sz w:val="18"/>
        </w:rPr>
        <w:t>Charter</w:t>
      </w:r>
      <w:r>
        <w:rPr>
          <w:color w:val="231F20"/>
          <w:spacing w:val="-33"/>
          <w:sz w:val="18"/>
        </w:rPr>
        <w:t> </w:t>
      </w:r>
      <w:r>
        <w:rPr>
          <w:color w:val="231F20"/>
          <w:sz w:val="18"/>
        </w:rPr>
        <w:t>Boat</w:t>
      </w:r>
      <w:r>
        <w:rPr>
          <w:color w:val="231F20"/>
          <w:spacing w:val="-33"/>
          <w:sz w:val="18"/>
        </w:rPr>
        <w:t> </w:t>
      </w:r>
      <w:r>
        <w:rPr>
          <w:color w:val="231F20"/>
          <w:sz w:val="18"/>
        </w:rPr>
        <w:t>Captain</w:t>
        <w:tab/>
      </w:r>
      <w:r>
        <w:rPr>
          <w:color w:val="231F20"/>
          <w:spacing w:val="-2"/>
          <w:sz w:val="18"/>
        </w:rPr>
        <w:t>船老大：参考民用船海</w:t>
      </w:r>
      <w:r>
        <w:rPr>
          <w:color w:val="231F20"/>
          <w:spacing w:val="-2"/>
          <w:sz w:val="18"/>
        </w:rPr>
        <w:t>员</w:t>
      </w:r>
      <w:r>
        <w:rPr>
          <w:color w:val="231F20"/>
          <w:spacing w:val="-2"/>
          <w:sz w:val="18"/>
        </w:rPr>
        <w:t> Coach</w:t>
      </w:r>
      <w:r>
        <w:rPr>
          <w:color w:val="231F20"/>
          <w:sz w:val="18"/>
        </w:rPr>
        <w:tab/>
      </w:r>
      <w:r>
        <w:rPr>
          <w:color w:val="231F20"/>
          <w:spacing w:val="-2"/>
          <w:sz w:val="18"/>
        </w:rPr>
        <w:t>教练：参考运动经</w:t>
      </w:r>
      <w:r>
        <w:rPr>
          <w:color w:val="231F20"/>
          <w:spacing w:val="-2"/>
          <w:sz w:val="18"/>
        </w:rPr>
        <w:t>理</w:t>
      </w:r>
      <w:r>
        <w:rPr>
          <w:color w:val="231F20"/>
          <w:spacing w:val="-2"/>
          <w:sz w:val="18"/>
        </w:rPr>
        <w:t> </w:t>
      </w:r>
      <w:r>
        <w:rPr>
          <w:color w:val="231F20"/>
          <w:sz w:val="18"/>
        </w:rPr>
        <w:t>Cocktail</w:t>
      </w:r>
      <w:r>
        <w:rPr>
          <w:color w:val="231F20"/>
          <w:spacing w:val="-51"/>
          <w:sz w:val="18"/>
        </w:rPr>
        <w:t> </w:t>
      </w:r>
      <w:r>
        <w:rPr>
          <w:color w:val="231F20"/>
          <w:sz w:val="18"/>
        </w:rPr>
        <w:t>Waitress</w:t>
        <w:tab/>
      </w:r>
      <w:r>
        <w:rPr>
          <w:color w:val="231F20"/>
          <w:spacing w:val="-2"/>
          <w:sz w:val="18"/>
        </w:rPr>
        <w:t>酒吧女招待：参考酒</w:t>
      </w:r>
      <w:r>
        <w:rPr>
          <w:color w:val="231F20"/>
          <w:spacing w:val="-2"/>
          <w:sz w:val="18"/>
        </w:rPr>
        <w:t>保</w:t>
      </w:r>
      <w:r>
        <w:rPr>
          <w:color w:val="231F20"/>
          <w:spacing w:val="-2"/>
          <w:sz w:val="18"/>
        </w:rPr>
        <w:t> Columnist</w:t>
      </w:r>
      <w:r>
        <w:rPr>
          <w:color w:val="231F20"/>
          <w:sz w:val="18"/>
        </w:rPr>
        <w:tab/>
      </w:r>
      <w:r>
        <w:rPr>
          <w:color w:val="231F20"/>
          <w:spacing w:val="-4"/>
          <w:sz w:val="18"/>
        </w:rPr>
        <w:t>专栏作家</w:t>
      </w:r>
    </w:p>
    <w:p>
      <w:pPr>
        <w:tabs>
          <w:tab w:pos="2863" w:val="left" w:leader="none"/>
        </w:tabs>
        <w:spacing w:line="227" w:lineRule="exact" w:before="0"/>
        <w:ind w:left="879" w:right="0" w:firstLine="0"/>
        <w:jc w:val="left"/>
        <w:rPr>
          <w:sz w:val="18"/>
        </w:rPr>
      </w:pPr>
      <w:r>
        <w:rPr>
          <w:sz w:val="18"/>
        </w:rPr>
        <mc:AlternateContent>
          <mc:Choice Requires="wps">
            <w:drawing>
              <wp:anchor distT="0" distB="0" distL="0" distR="0" allowOverlap="1" layoutInCell="1" locked="0" behindDoc="0" simplePos="0" relativeHeight="16002560">
                <wp:simplePos x="0" y="0"/>
                <wp:positionH relativeFrom="page">
                  <wp:posOffset>719999</wp:posOffset>
                </wp:positionH>
                <wp:positionV relativeFrom="paragraph">
                  <wp:posOffset>138471</wp:posOffset>
                </wp:positionV>
                <wp:extent cx="2970530" cy="3175"/>
                <wp:effectExtent l="0" t="0" r="0" b="0"/>
                <wp:wrapNone/>
                <wp:docPr id="1075" name="Group 1075"/>
                <wp:cNvGraphicFramePr>
                  <a:graphicFrameLocks/>
                </wp:cNvGraphicFramePr>
                <a:graphic>
                  <a:graphicData uri="http://schemas.microsoft.com/office/word/2010/wordprocessingGroup">
                    <wpg:wgp>
                      <wpg:cNvPr id="1075" name="Group 1075"/>
                      <wpg:cNvGrpSpPr/>
                      <wpg:grpSpPr>
                        <a:xfrm>
                          <a:off x="0" y="0"/>
                          <a:ext cx="2970530" cy="3175"/>
                          <a:chExt cx="2970530" cy="3175"/>
                        </a:xfrm>
                      </wpg:grpSpPr>
                      <wps:wsp>
                        <wps:cNvPr id="1076" name="Graphic 1076"/>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77" name="Graphic 1077"/>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0.90325pt;width:233.9pt;height:.25pt;mso-position-horizontal-relative:page;mso-position-vertical-relative:paragraph;z-index:16002560" id="docshapegroup457" coordorigin="1134,218" coordsize="4678,5">
                <v:line style="position:absolute" from="1134,221" to="3118,221" stroked="true" strokeweight=".25pt" strokecolor="#231f20">
                  <v:stroke dashstyle="solid"/>
                </v:line>
                <v:line style="position:absolute" from="3118,221" to="5811,221" stroked="true" strokeweight=".25pt" strokecolor="#231f20">
                  <v:stroke dashstyle="solid"/>
                </v:line>
                <w10:wrap type="none"/>
              </v:group>
            </w:pict>
          </mc:Fallback>
        </mc:AlternateContent>
      </w:r>
      <w:r>
        <w:rPr>
          <w:color w:val="231F20"/>
          <w:spacing w:val="8"/>
          <w:sz w:val="18"/>
        </w:rPr>
        <w:t>Company</w:t>
      </w:r>
      <w:r>
        <w:rPr>
          <w:color w:val="231F20"/>
          <w:spacing w:val="-15"/>
          <w:sz w:val="18"/>
        </w:rPr>
        <w:t> </w:t>
      </w:r>
      <w:r>
        <w:rPr>
          <w:color w:val="231F20"/>
          <w:spacing w:val="-2"/>
          <w:sz w:val="18"/>
        </w:rPr>
        <w:t>Officer</w:t>
      </w:r>
      <w:r>
        <w:rPr>
          <w:color w:val="231F20"/>
          <w:sz w:val="18"/>
        </w:rPr>
        <w:tab/>
        <w:t>白领工人（高层管理人员</w:t>
      </w:r>
      <w:r>
        <w:rPr>
          <w:color w:val="231F20"/>
          <w:spacing w:val="-10"/>
          <w:sz w:val="18"/>
        </w:rPr>
        <w:t>）</w:t>
      </w:r>
    </w:p>
    <w:p>
      <w:pPr>
        <w:tabs>
          <w:tab w:pos="2863" w:val="left" w:leader="none"/>
        </w:tabs>
        <w:spacing w:before="0"/>
        <w:ind w:left="879" w:right="0" w:firstLine="0"/>
        <w:jc w:val="left"/>
        <w:rPr>
          <w:sz w:val="18"/>
        </w:rPr>
      </w:pPr>
      <w:r>
        <w:rPr>
          <w:color w:val="231F20"/>
          <w:spacing w:val="-2"/>
          <w:sz w:val="18"/>
        </w:rPr>
        <w:t>Copywriter</w:t>
      </w:r>
      <w:r>
        <w:rPr>
          <w:color w:val="231F20"/>
          <w:sz w:val="18"/>
        </w:rPr>
        <w:tab/>
      </w:r>
      <w:r>
        <w:rPr>
          <w:color w:val="231F20"/>
          <w:spacing w:val="-4"/>
          <w:sz w:val="18"/>
        </w:rPr>
        <w:t>撰稿人</w:t>
      </w:r>
    </w:p>
    <w:p>
      <w:pPr>
        <w:pStyle w:val="BodyText"/>
        <w:spacing w:line="20" w:lineRule="exact"/>
        <w:ind w:left="847"/>
        <w:rPr>
          <w:sz w:val="2"/>
        </w:rPr>
      </w:pPr>
      <w:r>
        <w:rPr>
          <w:sz w:val="2"/>
        </w:rPr>
        <mc:AlternateContent>
          <mc:Choice Requires="wps">
            <w:drawing>
              <wp:inline distT="0" distB="0" distL="0" distR="0">
                <wp:extent cx="2970530" cy="3175"/>
                <wp:effectExtent l="9525" t="0" r="0" b="6350"/>
                <wp:docPr id="1078" name="Group 1078"/>
                <wp:cNvGraphicFramePr>
                  <a:graphicFrameLocks/>
                </wp:cNvGraphicFramePr>
                <a:graphic>
                  <a:graphicData uri="http://schemas.microsoft.com/office/word/2010/wordprocessingGroup">
                    <wpg:wgp>
                      <wpg:cNvPr id="1078" name="Group 1078"/>
                      <wpg:cNvGrpSpPr/>
                      <wpg:grpSpPr>
                        <a:xfrm>
                          <a:off x="0" y="0"/>
                          <a:ext cx="2970530" cy="3175"/>
                          <a:chExt cx="2970530" cy="3175"/>
                        </a:xfrm>
                      </wpg:grpSpPr>
                      <wps:wsp>
                        <wps:cNvPr id="1079" name="Graphic 1079"/>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80" name="Graphic 1080"/>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58"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6003072">
                <wp:simplePos x="0" y="0"/>
                <wp:positionH relativeFrom="page">
                  <wp:posOffset>719999</wp:posOffset>
                </wp:positionH>
                <wp:positionV relativeFrom="paragraph">
                  <wp:posOffset>135642</wp:posOffset>
                </wp:positionV>
                <wp:extent cx="2970530" cy="3175"/>
                <wp:effectExtent l="0" t="0" r="0" b="0"/>
                <wp:wrapNone/>
                <wp:docPr id="1081" name="Group 1081"/>
                <wp:cNvGraphicFramePr>
                  <a:graphicFrameLocks/>
                </wp:cNvGraphicFramePr>
                <a:graphic>
                  <a:graphicData uri="http://schemas.microsoft.com/office/word/2010/wordprocessingGroup">
                    <wpg:wgp>
                      <wpg:cNvPr id="1081" name="Group 1081"/>
                      <wpg:cNvGrpSpPr/>
                      <wpg:grpSpPr>
                        <a:xfrm>
                          <a:off x="0" y="0"/>
                          <a:ext cx="2970530" cy="3175"/>
                          <a:chExt cx="2970530" cy="3175"/>
                        </a:xfrm>
                      </wpg:grpSpPr>
                      <wps:wsp>
                        <wps:cNvPr id="1082" name="Graphic 1082"/>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83" name="Graphic 1083"/>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0.680518pt;width:233.9pt;height:.25pt;mso-position-horizontal-relative:page;mso-position-vertical-relative:paragraph;z-index:16003072" id="docshapegroup459" coordorigin="1134,214" coordsize="4678,5">
                <v:line style="position:absolute" from="1134,216" to="3118,216" stroked="true" strokeweight=".25pt" strokecolor="#231f20">
                  <v:stroke dashstyle="solid"/>
                </v:line>
                <v:line style="position:absolute" from="3118,216" to="5811,216" stroked="true" strokeweight=".25pt" strokecolor="#231f20">
                  <v:stroke dashstyle="solid"/>
                </v:line>
                <w10:wrap type="none"/>
              </v:group>
            </w:pict>
          </mc:Fallback>
        </mc:AlternateContent>
      </w:r>
      <w:r>
        <w:rPr>
          <w:color w:val="231F20"/>
          <w:spacing w:val="-2"/>
          <w:sz w:val="18"/>
        </w:rPr>
        <w:t>Deacon</w:t>
      </w:r>
      <w:r>
        <w:rPr>
          <w:color w:val="231F20"/>
          <w:sz w:val="18"/>
        </w:rPr>
        <w:tab/>
      </w:r>
      <w:r>
        <w:rPr>
          <w:color w:val="231F20"/>
          <w:spacing w:val="-5"/>
          <w:sz w:val="18"/>
        </w:rPr>
        <w:t>执事</w:t>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6003584">
                <wp:simplePos x="0" y="0"/>
                <wp:positionH relativeFrom="page">
                  <wp:posOffset>719999</wp:posOffset>
                </wp:positionH>
                <wp:positionV relativeFrom="paragraph">
                  <wp:posOffset>139500</wp:posOffset>
                </wp:positionV>
                <wp:extent cx="2970530" cy="3175"/>
                <wp:effectExtent l="0" t="0" r="0" b="0"/>
                <wp:wrapNone/>
                <wp:docPr id="1084" name="Group 1084"/>
                <wp:cNvGraphicFramePr>
                  <a:graphicFrameLocks/>
                </wp:cNvGraphicFramePr>
                <a:graphic>
                  <a:graphicData uri="http://schemas.microsoft.com/office/word/2010/wordprocessingGroup">
                    <wpg:wgp>
                      <wpg:cNvPr id="1084" name="Group 1084"/>
                      <wpg:cNvGrpSpPr/>
                      <wpg:grpSpPr>
                        <a:xfrm>
                          <a:off x="0" y="0"/>
                          <a:ext cx="2970530" cy="3175"/>
                          <a:chExt cx="2970530" cy="3175"/>
                        </a:xfrm>
                      </wpg:grpSpPr>
                      <wps:wsp>
                        <wps:cNvPr id="1085" name="Graphic 1085"/>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86" name="Graphic 1086"/>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0.984268pt;width:233.9pt;height:.25pt;mso-position-horizontal-relative:page;mso-position-vertical-relative:paragraph;z-index:16003584" id="docshapegroup460" coordorigin="1134,220" coordsize="4678,5">
                <v:line style="position:absolute" from="1134,222" to="3118,222" stroked="true" strokeweight=".25pt" strokecolor="#231f20">
                  <v:stroke dashstyle="solid"/>
                </v:line>
                <v:line style="position:absolute" from="3118,222" to="5811,222" stroked="true" strokeweight=".25pt" strokecolor="#231f20">
                  <v:stroke dashstyle="solid"/>
                </v:line>
                <w10:wrap type="none"/>
              </v:group>
            </w:pict>
          </mc:Fallback>
        </mc:AlternateContent>
      </w:r>
      <w:r>
        <w:rPr>
          <w:color w:val="231F20"/>
          <w:spacing w:val="2"/>
          <w:sz w:val="18"/>
        </w:rPr>
        <w:t>Deep-Sea</w:t>
      </w:r>
      <w:r>
        <w:rPr>
          <w:color w:val="231F20"/>
          <w:spacing w:val="-22"/>
          <w:sz w:val="18"/>
        </w:rPr>
        <w:t> </w:t>
      </w:r>
      <w:r>
        <w:rPr>
          <w:color w:val="231F20"/>
          <w:spacing w:val="-2"/>
          <w:sz w:val="18"/>
        </w:rPr>
        <w:t>Diver</w:t>
      </w:r>
      <w:r>
        <w:rPr>
          <w:color w:val="231F20"/>
          <w:sz w:val="18"/>
        </w:rPr>
        <w:tab/>
      </w:r>
      <w:r>
        <w:rPr>
          <w:color w:val="231F20"/>
          <w:spacing w:val="-4"/>
          <w:sz w:val="18"/>
        </w:rPr>
        <w:t>潜水员</w:t>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6004096">
                <wp:simplePos x="0" y="0"/>
                <wp:positionH relativeFrom="page">
                  <wp:posOffset>719999</wp:posOffset>
                </wp:positionH>
                <wp:positionV relativeFrom="paragraph">
                  <wp:posOffset>143345</wp:posOffset>
                </wp:positionV>
                <wp:extent cx="2970530" cy="3175"/>
                <wp:effectExtent l="0" t="0" r="0" b="0"/>
                <wp:wrapNone/>
                <wp:docPr id="1087" name="Group 1087"/>
                <wp:cNvGraphicFramePr>
                  <a:graphicFrameLocks/>
                </wp:cNvGraphicFramePr>
                <a:graphic>
                  <a:graphicData uri="http://schemas.microsoft.com/office/word/2010/wordprocessingGroup">
                    <wpg:wgp>
                      <wpg:cNvPr id="1087" name="Group 1087"/>
                      <wpg:cNvGrpSpPr/>
                      <wpg:grpSpPr>
                        <a:xfrm>
                          <a:off x="0" y="0"/>
                          <a:ext cx="2970530" cy="3175"/>
                          <a:chExt cx="2970530" cy="3175"/>
                        </a:xfrm>
                      </wpg:grpSpPr>
                      <wps:wsp>
                        <wps:cNvPr id="1088" name="Graphic 1088"/>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89" name="Graphic 1089"/>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1.287018pt;width:233.9pt;height:.25pt;mso-position-horizontal-relative:page;mso-position-vertical-relative:paragraph;z-index:16004096" id="docshapegroup461" coordorigin="1134,226" coordsize="4678,5">
                <v:line style="position:absolute" from="1134,228" to="3118,228" stroked="true" strokeweight=".25pt" strokecolor="#231f20">
                  <v:stroke dashstyle="solid"/>
                </v:line>
                <v:line style="position:absolute" from="3118,228" to="5811,228" stroked="true" strokeweight=".25pt" strokecolor="#231f20">
                  <v:stroke dashstyle="solid"/>
                </v:line>
                <w10:wrap type="none"/>
              </v:group>
            </w:pict>
          </mc:Fallback>
        </mc:AlternateContent>
      </w:r>
      <w:r>
        <w:rPr>
          <w:color w:val="231F20"/>
          <w:spacing w:val="-2"/>
          <w:sz w:val="18"/>
        </w:rPr>
        <w:t>Dentist</w:t>
      </w:r>
      <w:r>
        <w:rPr>
          <w:color w:val="231F20"/>
          <w:sz w:val="18"/>
        </w:rPr>
        <w:tab/>
        <w:t>医生（牙医</w:t>
      </w:r>
      <w:r>
        <w:rPr>
          <w:color w:val="231F20"/>
          <w:spacing w:val="-10"/>
          <w:sz w:val="18"/>
        </w:rPr>
        <w:t>）</w:t>
      </w:r>
    </w:p>
    <w:p>
      <w:pPr>
        <w:tabs>
          <w:tab w:pos="2863" w:val="left" w:leader="none"/>
        </w:tabs>
        <w:spacing w:before="0"/>
        <w:ind w:left="879" w:right="0" w:firstLine="0"/>
        <w:jc w:val="left"/>
        <w:rPr>
          <w:sz w:val="18"/>
        </w:rPr>
      </w:pPr>
      <w:r>
        <w:rPr>
          <w:color w:val="231F20"/>
          <w:spacing w:val="-2"/>
          <w:sz w:val="18"/>
        </w:rPr>
        <w:t>Diver</w:t>
      </w:r>
      <w:r>
        <w:rPr>
          <w:color w:val="231F20"/>
          <w:sz w:val="18"/>
        </w:rPr>
        <w:tab/>
        <w:t>运动员（跳水</w:t>
      </w:r>
      <w:r>
        <w:rPr>
          <w:color w:val="231F20"/>
          <w:spacing w:val="-10"/>
          <w:sz w:val="18"/>
        </w:rPr>
        <w:t>）</w:t>
      </w:r>
    </w:p>
    <w:p>
      <w:pPr>
        <w:pStyle w:val="BodyText"/>
        <w:spacing w:line="20" w:lineRule="exact"/>
        <w:ind w:left="847"/>
        <w:rPr>
          <w:sz w:val="2"/>
        </w:rPr>
      </w:pPr>
      <w:r>
        <w:rPr>
          <w:sz w:val="2"/>
        </w:rPr>
        <mc:AlternateContent>
          <mc:Choice Requires="wps">
            <w:drawing>
              <wp:inline distT="0" distB="0" distL="0" distR="0">
                <wp:extent cx="2970530" cy="3175"/>
                <wp:effectExtent l="9525" t="0" r="0" b="6350"/>
                <wp:docPr id="1090" name="Group 1090"/>
                <wp:cNvGraphicFramePr>
                  <a:graphicFrameLocks/>
                </wp:cNvGraphicFramePr>
                <a:graphic>
                  <a:graphicData uri="http://schemas.microsoft.com/office/word/2010/wordprocessingGroup">
                    <wpg:wgp>
                      <wpg:cNvPr id="1090" name="Group 1090"/>
                      <wpg:cNvGrpSpPr/>
                      <wpg:grpSpPr>
                        <a:xfrm>
                          <a:off x="0" y="0"/>
                          <a:ext cx="2970530" cy="3175"/>
                          <a:chExt cx="2970530" cy="3175"/>
                        </a:xfrm>
                      </wpg:grpSpPr>
                      <wps:wsp>
                        <wps:cNvPr id="1091" name="Graphic 1091"/>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92" name="Graphic 1092"/>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62" coordorigin="0,0" coordsize="4678,5">
                <v:line style="position:absolute" from="0,2" to="1984,2" stroked="true" strokeweight=".25pt" strokecolor="#231f20">
                  <v:stroke dashstyle="solid"/>
                </v:line>
                <v:line style="position:absolute" from="1984,2" to="4677,2" stroked="true" strokeweight=".25pt" strokecolor="#231f20">
                  <v:stroke dashstyle="solid"/>
                </v:line>
              </v:group>
            </w:pict>
          </mc:Fallback>
        </mc:AlternateContent>
      </w:r>
      <w:r>
        <w:rPr>
          <w:sz w:val="2"/>
        </w:rPr>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6004608">
                <wp:simplePos x="0" y="0"/>
                <wp:positionH relativeFrom="page">
                  <wp:posOffset>719999</wp:posOffset>
                </wp:positionH>
                <wp:positionV relativeFrom="paragraph">
                  <wp:posOffset>137921</wp:posOffset>
                </wp:positionV>
                <wp:extent cx="2970530" cy="3175"/>
                <wp:effectExtent l="0" t="0" r="0" b="0"/>
                <wp:wrapNone/>
                <wp:docPr id="1093" name="Group 1093"/>
                <wp:cNvGraphicFramePr>
                  <a:graphicFrameLocks/>
                </wp:cNvGraphicFramePr>
                <a:graphic>
                  <a:graphicData uri="http://schemas.microsoft.com/office/word/2010/wordprocessingGroup">
                    <wpg:wgp>
                      <wpg:cNvPr id="1093" name="Group 1093"/>
                      <wpg:cNvGrpSpPr/>
                      <wpg:grpSpPr>
                        <a:xfrm>
                          <a:off x="0" y="0"/>
                          <a:ext cx="2970530" cy="3175"/>
                          <a:chExt cx="2970530" cy="3175"/>
                        </a:xfrm>
                      </wpg:grpSpPr>
                      <wps:wsp>
                        <wps:cNvPr id="1094" name="Graphic 1094"/>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95" name="Graphic 1095"/>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0.86pt;width:233.9pt;height:.25pt;mso-position-horizontal-relative:page;mso-position-vertical-relative:paragraph;z-index:16004608" id="docshapegroup463" coordorigin="1134,217" coordsize="4678,5">
                <v:line style="position:absolute" from="1134,220" to="3118,220" stroked="true" strokeweight=".25pt" strokecolor="#231f20">
                  <v:stroke dashstyle="solid"/>
                </v:line>
                <v:line style="position:absolute" from="3118,220" to="5811,220" stroked="true" strokeweight=".25pt" strokecolor="#231f20">
                  <v:stroke dashstyle="solid"/>
                </v:line>
                <w10:wrap type="none"/>
              </v:group>
            </w:pict>
          </mc:Fallback>
        </mc:AlternateContent>
      </w:r>
      <w:r>
        <w:rPr>
          <w:color w:val="231F20"/>
          <w:spacing w:val="-2"/>
          <w:sz w:val="18"/>
        </w:rPr>
        <w:t>Elder</w:t>
      </w:r>
      <w:r>
        <w:rPr>
          <w:color w:val="231F20"/>
          <w:sz w:val="18"/>
        </w:rPr>
        <w:tab/>
      </w:r>
      <w:r>
        <w:rPr>
          <w:color w:val="231F20"/>
          <w:spacing w:val="-2"/>
          <w:sz w:val="18"/>
        </w:rPr>
        <w:t>长老：参考执事</w:t>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6005120">
                <wp:simplePos x="0" y="0"/>
                <wp:positionH relativeFrom="page">
                  <wp:posOffset>719999</wp:posOffset>
                </wp:positionH>
                <wp:positionV relativeFrom="paragraph">
                  <wp:posOffset>141766</wp:posOffset>
                </wp:positionV>
                <wp:extent cx="2970530" cy="3175"/>
                <wp:effectExtent l="0" t="0" r="0" b="0"/>
                <wp:wrapNone/>
                <wp:docPr id="1096" name="Group 1096"/>
                <wp:cNvGraphicFramePr>
                  <a:graphicFrameLocks/>
                </wp:cNvGraphicFramePr>
                <a:graphic>
                  <a:graphicData uri="http://schemas.microsoft.com/office/word/2010/wordprocessingGroup">
                    <wpg:wgp>
                      <wpg:cNvPr id="1096" name="Group 1096"/>
                      <wpg:cNvGrpSpPr/>
                      <wpg:grpSpPr>
                        <a:xfrm>
                          <a:off x="0" y="0"/>
                          <a:ext cx="2970530" cy="3175"/>
                          <a:chExt cx="2970530" cy="3175"/>
                        </a:xfrm>
                      </wpg:grpSpPr>
                      <wps:wsp>
                        <wps:cNvPr id="1097" name="Graphic 1097"/>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098" name="Graphic 1098"/>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1.16275pt;width:233.9pt;height:.25pt;mso-position-horizontal-relative:page;mso-position-vertical-relative:paragraph;z-index:16005120" id="docshapegroup464" coordorigin="1134,223" coordsize="4678,5">
                <v:line style="position:absolute" from="1134,226" to="3118,226" stroked="true" strokeweight=".25pt" strokecolor="#231f20">
                  <v:stroke dashstyle="solid"/>
                </v:line>
                <v:line style="position:absolute" from="3118,226" to="5811,226" stroked="true" strokeweight=".25pt" strokecolor="#231f20">
                  <v:stroke dashstyle="solid"/>
                </v:line>
                <w10:wrap type="none"/>
              </v:group>
            </w:pict>
          </mc:Fallback>
        </mc:AlternateContent>
      </w:r>
      <w:r>
        <w:rPr>
          <w:color w:val="231F20"/>
          <w:spacing w:val="-2"/>
          <w:w w:val="95"/>
          <w:sz w:val="18"/>
        </w:rPr>
        <w:t>Executive</w:t>
      </w:r>
      <w:r>
        <w:rPr>
          <w:color w:val="231F20"/>
          <w:sz w:val="18"/>
        </w:rPr>
        <w:tab/>
      </w:r>
      <w:r>
        <w:rPr>
          <w:color w:val="231F20"/>
          <w:spacing w:val="7"/>
          <w:w w:val="85"/>
          <w:sz w:val="18"/>
        </w:rPr>
        <w:t>总经理</w:t>
      </w:r>
      <w:r>
        <w:rPr>
          <w:color w:val="231F20"/>
          <w:spacing w:val="-11"/>
          <w:w w:val="75"/>
          <w:sz w:val="18"/>
        </w:rPr>
        <w:t>: </w:t>
      </w:r>
      <w:r>
        <w:rPr>
          <w:color w:val="231F20"/>
          <w:spacing w:val="3"/>
          <w:w w:val="85"/>
          <w:sz w:val="18"/>
        </w:rPr>
        <w:t>参考白领工人</w:t>
      </w:r>
      <w:r>
        <w:rPr>
          <w:color w:val="231F20"/>
          <w:spacing w:val="-10"/>
          <w:w w:val="75"/>
          <w:sz w:val="18"/>
        </w:rPr>
        <w:t>( </w:t>
      </w:r>
      <w:r>
        <w:rPr>
          <w:color w:val="231F20"/>
          <w:spacing w:val="3"/>
          <w:w w:val="85"/>
          <w:sz w:val="18"/>
        </w:rPr>
        <w:t>高层管理人员</w:t>
      </w:r>
      <w:r>
        <w:rPr>
          <w:color w:val="231F20"/>
          <w:spacing w:val="-10"/>
          <w:w w:val="75"/>
          <w:sz w:val="18"/>
        </w:rPr>
        <w:t>)</w:t>
      </w:r>
    </w:p>
    <w:p>
      <w:pPr>
        <w:tabs>
          <w:tab w:pos="2863" w:val="left" w:leader="none"/>
        </w:tabs>
        <w:spacing w:before="0"/>
        <w:ind w:left="879" w:right="0" w:firstLine="0"/>
        <w:jc w:val="left"/>
        <w:rPr>
          <w:sz w:val="18"/>
        </w:rPr>
      </w:pPr>
      <w:r>
        <w:rPr>
          <w:color w:val="231F20"/>
          <w:sz w:val="18"/>
        </w:rPr>
        <w:t>Farm</w:t>
      </w:r>
      <w:r>
        <w:rPr>
          <w:color w:val="231F20"/>
          <w:spacing w:val="-30"/>
          <w:sz w:val="18"/>
        </w:rPr>
        <w:t> </w:t>
      </w:r>
      <w:r>
        <w:rPr>
          <w:color w:val="231F20"/>
          <w:spacing w:val="-4"/>
          <w:sz w:val="18"/>
        </w:rPr>
        <w:t>Hand</w:t>
      </w:r>
      <w:r>
        <w:rPr>
          <w:color w:val="231F20"/>
          <w:sz w:val="18"/>
        </w:rPr>
        <w:tab/>
      </w:r>
      <w:r>
        <w:rPr>
          <w:color w:val="231F20"/>
          <w:spacing w:val="-2"/>
          <w:sz w:val="18"/>
        </w:rPr>
        <w:t>农业工人：参考农民</w:t>
      </w:r>
    </w:p>
    <w:p>
      <w:pPr>
        <w:pStyle w:val="BodyText"/>
        <w:spacing w:line="20" w:lineRule="exact"/>
        <w:ind w:left="847"/>
        <w:rPr>
          <w:sz w:val="2"/>
        </w:rPr>
      </w:pPr>
      <w:r>
        <w:rPr>
          <w:sz w:val="2"/>
        </w:rPr>
        <mc:AlternateContent>
          <mc:Choice Requires="wps">
            <w:drawing>
              <wp:inline distT="0" distB="0" distL="0" distR="0">
                <wp:extent cx="2970530" cy="3175"/>
                <wp:effectExtent l="9525" t="0" r="0" b="6350"/>
                <wp:docPr id="1099" name="Group 1099"/>
                <wp:cNvGraphicFramePr>
                  <a:graphicFrameLocks/>
                </wp:cNvGraphicFramePr>
                <a:graphic>
                  <a:graphicData uri="http://schemas.microsoft.com/office/word/2010/wordprocessingGroup">
                    <wpg:wgp>
                      <wpg:cNvPr id="1099" name="Group 1099"/>
                      <wpg:cNvGrpSpPr/>
                      <wpg:grpSpPr>
                        <a:xfrm>
                          <a:off x="0" y="0"/>
                          <a:ext cx="2970530" cy="3175"/>
                          <a:chExt cx="2970530" cy="3175"/>
                        </a:xfrm>
                      </wpg:grpSpPr>
                      <wps:wsp>
                        <wps:cNvPr id="1100" name="Graphic 1100"/>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01" name="Graphic 1101"/>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65"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6005632">
                <wp:simplePos x="0" y="0"/>
                <wp:positionH relativeFrom="page">
                  <wp:posOffset>719999</wp:posOffset>
                </wp:positionH>
                <wp:positionV relativeFrom="paragraph">
                  <wp:posOffset>136782</wp:posOffset>
                </wp:positionV>
                <wp:extent cx="2970530" cy="3175"/>
                <wp:effectExtent l="0" t="0" r="0" b="0"/>
                <wp:wrapNone/>
                <wp:docPr id="1102" name="Group 1102"/>
                <wp:cNvGraphicFramePr>
                  <a:graphicFrameLocks/>
                </wp:cNvGraphicFramePr>
                <a:graphic>
                  <a:graphicData uri="http://schemas.microsoft.com/office/word/2010/wordprocessingGroup">
                    <wpg:wgp>
                      <wpg:cNvPr id="1102" name="Group 1102"/>
                      <wpg:cNvGrpSpPr/>
                      <wpg:grpSpPr>
                        <a:xfrm>
                          <a:off x="0" y="0"/>
                          <a:ext cx="2970530" cy="3175"/>
                          <a:chExt cx="2970530" cy="3175"/>
                        </a:xfrm>
                      </wpg:grpSpPr>
                      <wps:wsp>
                        <wps:cNvPr id="1103" name="Graphic 1103"/>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04" name="Graphic 1104"/>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0.77025pt;width:233.9pt;height:.25pt;mso-position-horizontal-relative:page;mso-position-vertical-relative:paragraph;z-index:16005632" id="docshapegroup466" coordorigin="1134,215" coordsize="4678,5">
                <v:line style="position:absolute" from="1134,218" to="3118,218" stroked="true" strokeweight=".25pt" strokecolor="#231f20">
                  <v:stroke dashstyle="solid"/>
                </v:line>
                <v:line style="position:absolute" from="3118,218" to="5811,218" stroked="true" strokeweight=".25pt" strokecolor="#231f20">
                  <v:stroke dashstyle="solid"/>
                </v:line>
                <w10:wrap type="none"/>
              </v:group>
            </w:pict>
          </mc:Fallback>
        </mc:AlternateContent>
      </w:r>
      <w:r>
        <w:rPr>
          <w:color w:val="231F20"/>
          <w:w w:val="80"/>
          <w:sz w:val="18"/>
        </w:rPr>
        <w:t>Field</w:t>
      </w:r>
      <w:r>
        <w:rPr>
          <w:color w:val="231F20"/>
          <w:spacing w:val="-31"/>
          <w:w w:val="80"/>
          <w:sz w:val="18"/>
        </w:rPr>
        <w:t> </w:t>
      </w:r>
      <w:r>
        <w:rPr>
          <w:color w:val="231F20"/>
          <w:spacing w:val="-2"/>
          <w:sz w:val="18"/>
        </w:rPr>
        <w:t>Resercher</w:t>
      </w:r>
      <w:r>
        <w:rPr>
          <w:color w:val="231F20"/>
          <w:sz w:val="18"/>
        </w:rPr>
        <w:tab/>
      </w:r>
      <w:r>
        <w:rPr>
          <w:color w:val="231F20"/>
          <w:spacing w:val="-2"/>
          <w:sz w:val="18"/>
        </w:rPr>
        <w:t>实地调研员</w:t>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6006144">
                <wp:simplePos x="0" y="0"/>
                <wp:positionH relativeFrom="page">
                  <wp:posOffset>719999</wp:posOffset>
                </wp:positionH>
                <wp:positionV relativeFrom="paragraph">
                  <wp:posOffset>140627</wp:posOffset>
                </wp:positionV>
                <wp:extent cx="2970530" cy="3175"/>
                <wp:effectExtent l="0" t="0" r="0" b="0"/>
                <wp:wrapNone/>
                <wp:docPr id="1105" name="Group 1105"/>
                <wp:cNvGraphicFramePr>
                  <a:graphicFrameLocks/>
                </wp:cNvGraphicFramePr>
                <a:graphic>
                  <a:graphicData uri="http://schemas.microsoft.com/office/word/2010/wordprocessingGroup">
                    <wpg:wgp>
                      <wpg:cNvPr id="1105" name="Group 1105"/>
                      <wpg:cNvGrpSpPr/>
                      <wpg:grpSpPr>
                        <a:xfrm>
                          <a:off x="0" y="0"/>
                          <a:ext cx="2970530" cy="3175"/>
                          <a:chExt cx="2970530" cy="3175"/>
                        </a:xfrm>
                      </wpg:grpSpPr>
                      <wps:wsp>
                        <wps:cNvPr id="1106" name="Graphic 1106"/>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07" name="Graphic 1107"/>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1.073pt;width:233.9pt;height:.25pt;mso-position-horizontal-relative:page;mso-position-vertical-relative:paragraph;z-index:16006144" id="docshapegroup467" coordorigin="1134,221" coordsize="4678,5">
                <v:line style="position:absolute" from="1134,224" to="3118,224" stroked="true" strokeweight=".25pt" strokecolor="#231f20">
                  <v:stroke dashstyle="solid"/>
                </v:line>
                <v:line style="position:absolute" from="3118,224" to="5811,224" stroked="true" strokeweight=".25pt" strokecolor="#231f20">
                  <v:stroke dashstyle="solid"/>
                </v:line>
                <w10:wrap type="none"/>
              </v:group>
            </w:pict>
          </mc:Fallback>
        </mc:AlternateContent>
      </w:r>
      <w:r>
        <w:rPr>
          <w:color w:val="231F20"/>
          <w:w w:val="90"/>
          <w:sz w:val="18"/>
        </w:rPr>
        <w:t>Film</w:t>
      </w:r>
      <w:r>
        <w:rPr>
          <w:color w:val="231F20"/>
          <w:spacing w:val="-38"/>
          <w:w w:val="90"/>
          <w:sz w:val="18"/>
        </w:rPr>
        <w:t> </w:t>
      </w:r>
      <w:r>
        <w:rPr>
          <w:color w:val="231F20"/>
          <w:spacing w:val="-4"/>
          <w:sz w:val="18"/>
        </w:rPr>
        <w:t>Crew</w:t>
      </w:r>
      <w:r>
        <w:rPr>
          <w:color w:val="231F20"/>
          <w:sz w:val="18"/>
        </w:rPr>
        <w:tab/>
      </w:r>
      <w:r>
        <w:rPr>
          <w:color w:val="231F20"/>
          <w:spacing w:val="-2"/>
          <w:sz w:val="18"/>
        </w:rPr>
        <w:t>电影摄制人员</w:t>
      </w:r>
    </w:p>
    <w:p>
      <w:pPr>
        <w:tabs>
          <w:tab w:pos="2863" w:val="left" w:leader="none"/>
        </w:tabs>
        <w:spacing w:before="0"/>
        <w:ind w:left="879" w:right="0" w:firstLine="0"/>
        <w:jc w:val="left"/>
        <w:rPr>
          <w:sz w:val="18"/>
        </w:rPr>
      </w:pPr>
      <w:r>
        <w:rPr>
          <w:color w:val="231F20"/>
          <w:spacing w:val="-2"/>
          <w:sz w:val="18"/>
        </w:rPr>
        <w:t>Fireman</w:t>
      </w:r>
      <w:r>
        <w:rPr>
          <w:color w:val="231F20"/>
          <w:sz w:val="18"/>
        </w:rPr>
        <w:tab/>
      </w:r>
      <w:r>
        <w:rPr>
          <w:color w:val="231F20"/>
          <w:spacing w:val="-4"/>
          <w:sz w:val="18"/>
        </w:rPr>
        <w:t>消防员</w:t>
      </w:r>
    </w:p>
    <w:p>
      <w:pPr>
        <w:pStyle w:val="BodyText"/>
        <w:spacing w:line="20" w:lineRule="exact"/>
        <w:ind w:left="847"/>
        <w:rPr>
          <w:sz w:val="2"/>
        </w:rPr>
      </w:pPr>
      <w:r>
        <w:rPr>
          <w:sz w:val="2"/>
        </w:rPr>
        <mc:AlternateContent>
          <mc:Choice Requires="wps">
            <w:drawing>
              <wp:inline distT="0" distB="0" distL="0" distR="0">
                <wp:extent cx="2970530" cy="3175"/>
                <wp:effectExtent l="9525" t="0" r="0" b="6350"/>
                <wp:docPr id="1108" name="Group 1108"/>
                <wp:cNvGraphicFramePr>
                  <a:graphicFrameLocks/>
                </wp:cNvGraphicFramePr>
                <a:graphic>
                  <a:graphicData uri="http://schemas.microsoft.com/office/word/2010/wordprocessingGroup">
                    <wpg:wgp>
                      <wpg:cNvPr id="1108" name="Group 1108"/>
                      <wpg:cNvGrpSpPr/>
                      <wpg:grpSpPr>
                        <a:xfrm>
                          <a:off x="0" y="0"/>
                          <a:ext cx="2970530" cy="3175"/>
                          <a:chExt cx="2970530" cy="3175"/>
                        </a:xfrm>
                      </wpg:grpSpPr>
                      <wps:wsp>
                        <wps:cNvPr id="1109" name="Graphic 1109"/>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10" name="Graphic 1110"/>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68"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6006656">
                <wp:simplePos x="0" y="0"/>
                <wp:positionH relativeFrom="page">
                  <wp:posOffset>719999</wp:posOffset>
                </wp:positionH>
                <wp:positionV relativeFrom="paragraph">
                  <wp:posOffset>135642</wp:posOffset>
                </wp:positionV>
                <wp:extent cx="2970530" cy="3175"/>
                <wp:effectExtent l="0" t="0" r="0" b="0"/>
                <wp:wrapNone/>
                <wp:docPr id="1111" name="Group 1111"/>
                <wp:cNvGraphicFramePr>
                  <a:graphicFrameLocks/>
                </wp:cNvGraphicFramePr>
                <a:graphic>
                  <a:graphicData uri="http://schemas.microsoft.com/office/word/2010/wordprocessingGroup">
                    <wpg:wgp>
                      <wpg:cNvPr id="1111" name="Group 1111"/>
                      <wpg:cNvGrpSpPr/>
                      <wpg:grpSpPr>
                        <a:xfrm>
                          <a:off x="0" y="0"/>
                          <a:ext cx="2970530" cy="3175"/>
                          <a:chExt cx="2970530" cy="3175"/>
                        </a:xfrm>
                      </wpg:grpSpPr>
                      <wps:wsp>
                        <wps:cNvPr id="1112" name="Graphic 1112"/>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13" name="Graphic 1113"/>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0.6805pt;width:233.9pt;height:.25pt;mso-position-horizontal-relative:page;mso-position-vertical-relative:paragraph;z-index:16006656" id="docshapegroup469" coordorigin="1134,214" coordsize="4678,5">
                <v:line style="position:absolute" from="1134,216" to="3118,216" stroked="true" strokeweight=".25pt" strokecolor="#231f20">
                  <v:stroke dashstyle="solid"/>
                </v:line>
                <v:line style="position:absolute" from="3118,216" to="5811,216" stroked="true" strokeweight=".25pt" strokecolor="#231f20">
                  <v:stroke dashstyle="solid"/>
                </v:line>
                <w10:wrap type="none"/>
              </v:group>
            </w:pict>
          </mc:Fallback>
        </mc:AlternateContent>
      </w:r>
      <w:r>
        <w:rPr>
          <w:color w:val="231F20"/>
          <w:spacing w:val="-2"/>
          <w:sz w:val="18"/>
        </w:rPr>
        <w:t>Flapper</w:t>
      </w:r>
      <w:r>
        <w:rPr>
          <w:color w:val="231F20"/>
          <w:sz w:val="18"/>
        </w:rPr>
        <w:tab/>
      </w:r>
      <w:r>
        <w:rPr>
          <w:color w:val="231F20"/>
          <w:spacing w:val="-3"/>
          <w:sz w:val="18"/>
        </w:rPr>
        <w:t>摩登女郎</w:t>
      </w:r>
    </w:p>
    <w:p>
      <w:pPr>
        <w:tabs>
          <w:tab w:pos="2863" w:val="left" w:leader="none"/>
        </w:tabs>
        <w:spacing w:line="247" w:lineRule="auto" w:before="0"/>
        <w:ind w:left="879" w:right="1852" w:firstLine="0"/>
        <w:jc w:val="left"/>
        <w:rPr>
          <w:sz w:val="18"/>
        </w:rPr>
      </w:pPr>
      <w:r>
        <w:rPr>
          <w:sz w:val="18"/>
        </w:rPr>
        <mc:AlternateContent>
          <mc:Choice Requires="wps">
            <w:drawing>
              <wp:anchor distT="0" distB="0" distL="0" distR="0" allowOverlap="1" layoutInCell="1" locked="0" behindDoc="0" simplePos="0" relativeHeight="16007168">
                <wp:simplePos x="0" y="0"/>
                <wp:positionH relativeFrom="page">
                  <wp:posOffset>719999</wp:posOffset>
                </wp:positionH>
                <wp:positionV relativeFrom="paragraph">
                  <wp:posOffset>139487</wp:posOffset>
                </wp:positionV>
                <wp:extent cx="2970530" cy="3175"/>
                <wp:effectExtent l="0" t="0" r="0" b="0"/>
                <wp:wrapNone/>
                <wp:docPr id="1114" name="Group 1114"/>
                <wp:cNvGraphicFramePr>
                  <a:graphicFrameLocks/>
                </wp:cNvGraphicFramePr>
                <a:graphic>
                  <a:graphicData uri="http://schemas.microsoft.com/office/word/2010/wordprocessingGroup">
                    <wpg:wgp>
                      <wpg:cNvPr id="1114" name="Group 1114"/>
                      <wpg:cNvGrpSpPr/>
                      <wpg:grpSpPr>
                        <a:xfrm>
                          <a:off x="0" y="0"/>
                          <a:ext cx="2970530" cy="3175"/>
                          <a:chExt cx="2970530" cy="3175"/>
                        </a:xfrm>
                      </wpg:grpSpPr>
                      <wps:wsp>
                        <wps:cNvPr id="1115" name="Graphic 1115"/>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16" name="Graphic 1116"/>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0.98325pt;width:233.9pt;height:.25pt;mso-position-horizontal-relative:page;mso-position-vertical-relative:paragraph;z-index:16007168" id="docshapegroup470" coordorigin="1134,220" coordsize="4678,5">
                <v:line style="position:absolute" from="1134,222" to="3118,222" stroked="true" strokeweight=".25pt" strokecolor="#231f20">
                  <v:stroke dashstyle="solid"/>
                </v:line>
                <v:line style="position:absolute" from="3118,222" to="5811,222" stroked="true" strokeweight=".25pt" strokecolor="#231f20">
                  <v:stroke dashstyle="solid"/>
                </v:line>
                <w10:wrap type="none"/>
              </v:group>
            </w:pict>
          </mc:Fallback>
        </mc:AlternateContent>
      </w:r>
      <w:r>
        <w:rPr>
          <w:color w:val="231F20"/>
          <w:sz w:val="18"/>
        </w:rPr>
        <w:t>Foreign</w:t>
      </w:r>
      <w:r>
        <w:rPr>
          <w:color w:val="231F20"/>
          <w:spacing w:val="-51"/>
          <w:sz w:val="18"/>
        </w:rPr>
        <w:t> </w:t>
      </w:r>
      <w:r>
        <w:rPr>
          <w:color w:val="231F20"/>
          <w:sz w:val="18"/>
        </w:rPr>
        <w:t>Correspondent</w:t>
        <w:tab/>
      </w:r>
      <w:r>
        <w:rPr>
          <w:color w:val="231F20"/>
          <w:spacing w:val="-4"/>
          <w:sz w:val="18"/>
        </w:rPr>
        <w:t>驻外记</w:t>
      </w:r>
      <w:r>
        <w:rPr>
          <w:color w:val="231F20"/>
          <w:spacing w:val="-4"/>
          <w:sz w:val="18"/>
        </w:rPr>
        <w:t>者</w:t>
      </w:r>
      <w:r>
        <w:rPr>
          <w:color w:val="231F20"/>
          <w:spacing w:val="-4"/>
          <w:sz w:val="18"/>
        </w:rPr>
        <w:t> </w:t>
      </w:r>
      <w:r>
        <w:rPr>
          <w:color w:val="231F20"/>
          <w:sz w:val="18"/>
        </w:rPr>
        <w:t>Forensic</w:t>
      </w:r>
      <w:r>
        <w:rPr>
          <w:color w:val="231F20"/>
          <w:spacing w:val="-51"/>
          <w:sz w:val="18"/>
        </w:rPr>
        <w:t> </w:t>
      </w:r>
      <w:r>
        <w:rPr>
          <w:color w:val="231F20"/>
          <w:sz w:val="18"/>
        </w:rPr>
        <w:t>Specialist</w:t>
        <w:tab/>
      </w:r>
      <w:r>
        <w:rPr>
          <w:color w:val="231F20"/>
          <w:spacing w:val="-4"/>
          <w:sz w:val="18"/>
        </w:rPr>
        <w:t>司法科学</w:t>
      </w:r>
      <w:r>
        <w:rPr>
          <w:color w:val="231F20"/>
          <w:spacing w:val="-4"/>
          <w:sz w:val="18"/>
        </w:rPr>
        <w:t>家</w:t>
      </w:r>
    </w:p>
    <w:p>
      <w:pPr>
        <w:pStyle w:val="BodyText"/>
        <w:spacing w:line="20" w:lineRule="exact"/>
        <w:ind w:left="847"/>
        <w:rPr>
          <w:sz w:val="2"/>
        </w:rPr>
      </w:pPr>
      <w:r>
        <w:rPr>
          <w:sz w:val="2"/>
        </w:rPr>
        <mc:AlternateContent>
          <mc:Choice Requires="wps">
            <w:drawing>
              <wp:inline distT="0" distB="0" distL="0" distR="0">
                <wp:extent cx="2970530" cy="3175"/>
                <wp:effectExtent l="9525" t="0" r="0" b="6350"/>
                <wp:docPr id="1117" name="Group 1117"/>
                <wp:cNvGraphicFramePr>
                  <a:graphicFrameLocks/>
                </wp:cNvGraphicFramePr>
                <a:graphic>
                  <a:graphicData uri="http://schemas.microsoft.com/office/word/2010/wordprocessingGroup">
                    <wpg:wgp>
                      <wpg:cNvPr id="1117" name="Group 1117"/>
                      <wpg:cNvGrpSpPr/>
                      <wpg:grpSpPr>
                        <a:xfrm>
                          <a:off x="0" y="0"/>
                          <a:ext cx="2970530" cy="3175"/>
                          <a:chExt cx="2970530" cy="3175"/>
                        </a:xfrm>
                      </wpg:grpSpPr>
                      <wps:wsp>
                        <wps:cNvPr id="1118" name="Graphic 1118"/>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19" name="Graphic 1119"/>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71"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863" w:val="left" w:leader="none"/>
        </w:tabs>
        <w:spacing w:before="0"/>
        <w:ind w:left="879" w:right="0" w:firstLine="0"/>
        <w:jc w:val="left"/>
        <w:rPr>
          <w:sz w:val="18"/>
        </w:rPr>
      </w:pPr>
      <w:r>
        <w:rPr>
          <w:color w:val="231F20"/>
          <w:w w:val="85"/>
          <w:sz w:val="18"/>
        </w:rPr>
        <w:t>Golf</w:t>
      </w:r>
      <w:r>
        <w:rPr>
          <w:color w:val="231F20"/>
          <w:spacing w:val="-26"/>
          <w:w w:val="85"/>
          <w:sz w:val="18"/>
        </w:rPr>
        <w:t> </w:t>
      </w:r>
      <w:r>
        <w:rPr>
          <w:color w:val="231F20"/>
          <w:spacing w:val="-5"/>
          <w:sz w:val="18"/>
        </w:rPr>
        <w:t>Pro</w:t>
      </w:r>
      <w:r>
        <w:rPr>
          <w:color w:val="231F20"/>
          <w:sz w:val="18"/>
        </w:rPr>
        <w:tab/>
        <w:t>运动员（高尔夫球</w:t>
      </w:r>
      <w:r>
        <w:rPr>
          <w:color w:val="231F20"/>
          <w:spacing w:val="-10"/>
          <w:sz w:val="18"/>
        </w:rPr>
        <w:t>）</w:t>
      </w:r>
    </w:p>
    <w:p>
      <w:pPr>
        <w:pStyle w:val="BodyText"/>
        <w:spacing w:line="20" w:lineRule="exact"/>
        <w:ind w:left="847"/>
        <w:rPr>
          <w:sz w:val="2"/>
        </w:rPr>
      </w:pPr>
      <w:r>
        <w:rPr>
          <w:sz w:val="2"/>
        </w:rPr>
        <mc:AlternateContent>
          <mc:Choice Requires="wps">
            <w:drawing>
              <wp:inline distT="0" distB="0" distL="0" distR="0">
                <wp:extent cx="2970530" cy="3175"/>
                <wp:effectExtent l="9525" t="0" r="0" b="6350"/>
                <wp:docPr id="1120" name="Group 1120"/>
                <wp:cNvGraphicFramePr>
                  <a:graphicFrameLocks/>
                </wp:cNvGraphicFramePr>
                <a:graphic>
                  <a:graphicData uri="http://schemas.microsoft.com/office/word/2010/wordprocessingGroup">
                    <wpg:wgp>
                      <wpg:cNvPr id="1120" name="Group 1120"/>
                      <wpg:cNvGrpSpPr/>
                      <wpg:grpSpPr>
                        <a:xfrm>
                          <a:off x="0" y="0"/>
                          <a:ext cx="2970530" cy="3175"/>
                          <a:chExt cx="2970530" cy="3175"/>
                        </a:xfrm>
                      </wpg:grpSpPr>
                      <wps:wsp>
                        <wps:cNvPr id="1121" name="Graphic 1121"/>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22" name="Graphic 1122"/>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72"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6007680">
                <wp:simplePos x="0" y="0"/>
                <wp:positionH relativeFrom="page">
                  <wp:posOffset>719999</wp:posOffset>
                </wp:positionH>
                <wp:positionV relativeFrom="paragraph">
                  <wp:posOffset>137909</wp:posOffset>
                </wp:positionV>
                <wp:extent cx="2970530" cy="3175"/>
                <wp:effectExtent l="0" t="0" r="0" b="0"/>
                <wp:wrapNone/>
                <wp:docPr id="1123" name="Group 1123"/>
                <wp:cNvGraphicFramePr>
                  <a:graphicFrameLocks/>
                </wp:cNvGraphicFramePr>
                <a:graphic>
                  <a:graphicData uri="http://schemas.microsoft.com/office/word/2010/wordprocessingGroup">
                    <wpg:wgp>
                      <wpg:cNvPr id="1123" name="Group 1123"/>
                      <wpg:cNvGrpSpPr/>
                      <wpg:grpSpPr>
                        <a:xfrm>
                          <a:off x="0" y="0"/>
                          <a:ext cx="2970530" cy="3175"/>
                          <a:chExt cx="2970530" cy="3175"/>
                        </a:xfrm>
                      </wpg:grpSpPr>
                      <wps:wsp>
                        <wps:cNvPr id="1124" name="Graphic 1124"/>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25" name="Graphic 1125"/>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0.859pt;width:233.9pt;height:.25pt;mso-position-horizontal-relative:page;mso-position-vertical-relative:paragraph;z-index:16007680" id="docshapegroup473" coordorigin="1134,217" coordsize="4678,5">
                <v:line style="position:absolute" from="1134,220" to="3118,220" stroked="true" strokeweight=".25pt" strokecolor="#231f20">
                  <v:stroke dashstyle="solid"/>
                </v:line>
                <v:line style="position:absolute" from="3118,220" to="5811,220" stroked="true" strokeweight=".25pt" strokecolor="#231f20">
                  <v:stroke dashstyle="solid"/>
                </v:line>
                <w10:wrap type="none"/>
              </v:group>
            </w:pict>
          </mc:Fallback>
        </mc:AlternateContent>
      </w:r>
      <w:r>
        <w:rPr>
          <w:color w:val="231F20"/>
          <w:w w:val="80"/>
          <w:sz w:val="18"/>
        </w:rPr>
        <w:t>Hit</w:t>
      </w:r>
      <w:r>
        <w:rPr>
          <w:color w:val="231F20"/>
          <w:spacing w:val="-24"/>
          <w:w w:val="80"/>
          <w:sz w:val="18"/>
        </w:rPr>
        <w:t> </w:t>
      </w:r>
      <w:r>
        <w:rPr>
          <w:color w:val="231F20"/>
          <w:spacing w:val="-5"/>
          <w:sz w:val="18"/>
        </w:rPr>
        <w:t>Man</w:t>
      </w:r>
      <w:r>
        <w:rPr>
          <w:color w:val="231F20"/>
          <w:sz w:val="18"/>
        </w:rPr>
        <w:tab/>
        <w:t>刺</w:t>
      </w:r>
      <w:r>
        <w:rPr>
          <w:color w:val="231F20"/>
          <w:spacing w:val="-10"/>
          <w:w w:val="105"/>
          <w:sz w:val="18"/>
        </w:rPr>
        <w:t>客</w:t>
      </w:r>
    </w:p>
    <w:p>
      <w:pPr>
        <w:tabs>
          <w:tab w:pos="2863" w:val="left" w:leader="none"/>
        </w:tabs>
        <w:spacing w:before="0"/>
        <w:ind w:left="879" w:right="0" w:firstLine="0"/>
        <w:jc w:val="left"/>
        <w:rPr>
          <w:sz w:val="18"/>
        </w:rPr>
      </w:pPr>
      <w:r>
        <w:rPr>
          <w:sz w:val="18"/>
        </w:rPr>
        <mc:AlternateContent>
          <mc:Choice Requires="wps">
            <w:drawing>
              <wp:anchor distT="0" distB="0" distL="0" distR="0" allowOverlap="1" layoutInCell="1" locked="0" behindDoc="0" simplePos="0" relativeHeight="16008192">
                <wp:simplePos x="0" y="0"/>
                <wp:positionH relativeFrom="page">
                  <wp:posOffset>719999</wp:posOffset>
                </wp:positionH>
                <wp:positionV relativeFrom="paragraph">
                  <wp:posOffset>141766</wp:posOffset>
                </wp:positionV>
                <wp:extent cx="2970530" cy="3175"/>
                <wp:effectExtent l="0" t="0" r="0" b="0"/>
                <wp:wrapNone/>
                <wp:docPr id="1126" name="Group 1126"/>
                <wp:cNvGraphicFramePr>
                  <a:graphicFrameLocks/>
                </wp:cNvGraphicFramePr>
                <a:graphic>
                  <a:graphicData uri="http://schemas.microsoft.com/office/word/2010/wordprocessingGroup">
                    <wpg:wgp>
                      <wpg:cNvPr id="1126" name="Group 1126"/>
                      <wpg:cNvGrpSpPr/>
                      <wpg:grpSpPr>
                        <a:xfrm>
                          <a:off x="0" y="0"/>
                          <a:ext cx="2970530" cy="3175"/>
                          <a:chExt cx="2970530" cy="3175"/>
                        </a:xfrm>
                      </wpg:grpSpPr>
                      <wps:wsp>
                        <wps:cNvPr id="1127" name="Graphic 1127"/>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28" name="Graphic 1128"/>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1.16275pt;width:233.9pt;height:.25pt;mso-position-horizontal-relative:page;mso-position-vertical-relative:paragraph;z-index:16008192" id="docshapegroup474" coordorigin="1134,223" coordsize="4678,5">
                <v:line style="position:absolute" from="1134,226" to="3118,226" stroked="true" strokeweight=".25pt" strokecolor="#231f20">
                  <v:stroke dashstyle="solid"/>
                </v:line>
                <v:line style="position:absolute" from="3118,226" to="5811,226" stroked="true" strokeweight=".25pt" strokecolor="#231f20">
                  <v:stroke dashstyle="solid"/>
                </v:line>
                <w10:wrap type="none"/>
              </v:group>
            </w:pict>
          </mc:Fallback>
        </mc:AlternateContent>
      </w:r>
      <w:r>
        <w:rPr>
          <w:color w:val="231F20"/>
          <w:spacing w:val="-2"/>
          <w:sz w:val="18"/>
        </w:rPr>
        <w:t>Hooker</w:t>
      </w:r>
      <w:r>
        <w:rPr>
          <w:color w:val="231F20"/>
          <w:sz w:val="18"/>
        </w:rPr>
        <w:tab/>
      </w:r>
      <w:r>
        <w:rPr>
          <w:color w:val="231F20"/>
          <w:spacing w:val="-3"/>
          <w:sz w:val="18"/>
        </w:rPr>
        <w:t>性工作者</w:t>
      </w:r>
    </w:p>
    <w:p>
      <w:pPr>
        <w:tabs>
          <w:tab w:pos="2863" w:val="left" w:leader="none"/>
        </w:tabs>
        <w:spacing w:before="0"/>
        <w:ind w:left="879" w:right="0" w:firstLine="0"/>
        <w:jc w:val="left"/>
        <w:rPr>
          <w:sz w:val="18"/>
        </w:rPr>
      </w:pPr>
      <w:r>
        <w:rPr>
          <w:color w:val="231F20"/>
          <w:w w:val="80"/>
          <w:sz w:val="18"/>
        </w:rPr>
        <w:t>Itinerant</w:t>
      </w:r>
      <w:r>
        <w:rPr>
          <w:color w:val="231F20"/>
          <w:spacing w:val="-29"/>
          <w:w w:val="80"/>
          <w:sz w:val="18"/>
        </w:rPr>
        <w:t> </w:t>
      </w:r>
      <w:r>
        <w:rPr>
          <w:color w:val="231F20"/>
          <w:spacing w:val="-2"/>
          <w:sz w:val="18"/>
        </w:rPr>
        <w:t>Preacher</w:t>
      </w:r>
      <w:r>
        <w:rPr>
          <w:color w:val="231F20"/>
          <w:sz w:val="18"/>
        </w:rPr>
        <w:tab/>
      </w:r>
      <w:r>
        <w:rPr>
          <w:color w:val="231F20"/>
          <w:spacing w:val="-4"/>
          <w:sz w:val="18"/>
        </w:rPr>
        <w:t>疯癫僧</w:t>
      </w:r>
    </w:p>
    <w:p>
      <w:pPr>
        <w:pStyle w:val="BodyText"/>
        <w:spacing w:line="20" w:lineRule="exact"/>
        <w:ind w:left="847"/>
        <w:rPr>
          <w:sz w:val="2"/>
        </w:rPr>
      </w:pPr>
      <w:r>
        <w:rPr>
          <w:sz w:val="2"/>
        </w:rPr>
        <mc:AlternateContent>
          <mc:Choice Requires="wps">
            <w:drawing>
              <wp:inline distT="0" distB="0" distL="0" distR="0">
                <wp:extent cx="2970530" cy="3175"/>
                <wp:effectExtent l="9525" t="0" r="0" b="6350"/>
                <wp:docPr id="1129" name="Group 1129"/>
                <wp:cNvGraphicFramePr>
                  <a:graphicFrameLocks/>
                </wp:cNvGraphicFramePr>
                <a:graphic>
                  <a:graphicData uri="http://schemas.microsoft.com/office/word/2010/wordprocessingGroup">
                    <wpg:wgp>
                      <wpg:cNvPr id="1129" name="Group 1129"/>
                      <wpg:cNvGrpSpPr/>
                      <wpg:grpSpPr>
                        <a:xfrm>
                          <a:off x="0" y="0"/>
                          <a:ext cx="2970530" cy="3175"/>
                          <a:chExt cx="2970530" cy="3175"/>
                        </a:xfrm>
                      </wpg:grpSpPr>
                      <wps:wsp>
                        <wps:cNvPr id="1130" name="Graphic 1130"/>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31" name="Graphic 1131"/>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75"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863" w:val="left" w:leader="none"/>
        </w:tabs>
        <w:spacing w:line="247" w:lineRule="auto" w:before="0"/>
        <w:ind w:left="879" w:right="1672" w:firstLine="0"/>
        <w:jc w:val="left"/>
        <w:rPr>
          <w:sz w:val="18"/>
        </w:rPr>
      </w:pPr>
      <w:r>
        <w:rPr>
          <w:sz w:val="18"/>
        </w:rPr>
        <mc:AlternateContent>
          <mc:Choice Requires="wps">
            <w:drawing>
              <wp:anchor distT="0" distB="0" distL="0" distR="0" allowOverlap="1" layoutInCell="1" locked="0" behindDoc="0" simplePos="0" relativeHeight="16008704">
                <wp:simplePos x="0" y="0"/>
                <wp:positionH relativeFrom="page">
                  <wp:posOffset>719999</wp:posOffset>
                </wp:positionH>
                <wp:positionV relativeFrom="paragraph">
                  <wp:posOffset>136769</wp:posOffset>
                </wp:positionV>
                <wp:extent cx="2970530" cy="3175"/>
                <wp:effectExtent l="0" t="0" r="0" b="0"/>
                <wp:wrapNone/>
                <wp:docPr id="1132" name="Group 1132"/>
                <wp:cNvGraphicFramePr>
                  <a:graphicFrameLocks/>
                </wp:cNvGraphicFramePr>
                <a:graphic>
                  <a:graphicData uri="http://schemas.microsoft.com/office/word/2010/wordprocessingGroup">
                    <wpg:wgp>
                      <wpg:cNvPr id="1132" name="Group 1132"/>
                      <wpg:cNvGrpSpPr/>
                      <wpg:grpSpPr>
                        <a:xfrm>
                          <a:off x="0" y="0"/>
                          <a:ext cx="2970530" cy="3175"/>
                          <a:chExt cx="2970530" cy="3175"/>
                        </a:xfrm>
                      </wpg:grpSpPr>
                      <wps:wsp>
                        <wps:cNvPr id="1133" name="Graphic 1133"/>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34" name="Graphic 1134"/>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0.76925pt;width:233.9pt;height:.25pt;mso-position-horizontal-relative:page;mso-position-vertical-relative:paragraph;z-index:16008704" id="docshapegroup476" coordorigin="1134,215" coordsize="4678,5">
                <v:line style="position:absolute" from="1134,218" to="3118,218" stroked="true" strokeweight=".25pt" strokecolor="#231f20">
                  <v:stroke dashstyle="solid"/>
                </v:line>
                <v:line style="position:absolute" from="3118,218" to="5811,218"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09216">
                <wp:simplePos x="0" y="0"/>
                <wp:positionH relativeFrom="page">
                  <wp:posOffset>719999</wp:posOffset>
                </wp:positionH>
                <wp:positionV relativeFrom="paragraph">
                  <wp:posOffset>287073</wp:posOffset>
                </wp:positionV>
                <wp:extent cx="2970530" cy="3175"/>
                <wp:effectExtent l="0" t="0" r="0" b="0"/>
                <wp:wrapNone/>
                <wp:docPr id="1135" name="Group 1135"/>
                <wp:cNvGraphicFramePr>
                  <a:graphicFrameLocks/>
                </wp:cNvGraphicFramePr>
                <a:graphic>
                  <a:graphicData uri="http://schemas.microsoft.com/office/word/2010/wordprocessingGroup">
                    <wpg:wgp>
                      <wpg:cNvPr id="1135" name="Group 1135"/>
                      <wpg:cNvGrpSpPr/>
                      <wpg:grpSpPr>
                        <a:xfrm>
                          <a:off x="0" y="0"/>
                          <a:ext cx="2970530" cy="3175"/>
                          <a:chExt cx="2970530" cy="3175"/>
                        </a:xfrm>
                      </wpg:grpSpPr>
                      <wps:wsp>
                        <wps:cNvPr id="1136" name="Graphic 1136"/>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37" name="Graphic 1137"/>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22.60425pt;width:233.9pt;height:.25pt;mso-position-horizontal-relative:page;mso-position-vertical-relative:paragraph;z-index:16009216" id="docshapegroup477" coordorigin="1134,452" coordsize="4678,5">
                <v:line style="position:absolute" from="1134,455" to="3118,455" stroked="true" strokeweight=".25pt" strokecolor="#231f20">
                  <v:stroke dashstyle="solid"/>
                </v:line>
                <v:line style="position:absolute" from="3118,455" to="5811,455"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09728">
                <wp:simplePos x="0" y="0"/>
                <wp:positionH relativeFrom="page">
                  <wp:posOffset>719999</wp:posOffset>
                </wp:positionH>
                <wp:positionV relativeFrom="paragraph">
                  <wp:posOffset>437373</wp:posOffset>
                </wp:positionV>
                <wp:extent cx="2970530" cy="3175"/>
                <wp:effectExtent l="0" t="0" r="0" b="0"/>
                <wp:wrapNone/>
                <wp:docPr id="1138" name="Group 1138"/>
                <wp:cNvGraphicFramePr>
                  <a:graphicFrameLocks/>
                </wp:cNvGraphicFramePr>
                <a:graphic>
                  <a:graphicData uri="http://schemas.microsoft.com/office/word/2010/wordprocessingGroup">
                    <wpg:wgp>
                      <wpg:cNvPr id="1138" name="Group 1138"/>
                      <wpg:cNvGrpSpPr/>
                      <wpg:grpSpPr>
                        <a:xfrm>
                          <a:off x="0" y="0"/>
                          <a:ext cx="2970530" cy="3175"/>
                          <a:chExt cx="2970530" cy="3175"/>
                        </a:xfrm>
                      </wpg:grpSpPr>
                      <wps:wsp>
                        <wps:cNvPr id="1139" name="Graphic 1139"/>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40" name="Graphic 1140"/>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34.43885pt;width:233.9pt;height:.25pt;mso-position-horizontal-relative:page;mso-position-vertical-relative:paragraph;z-index:16009728" id="docshapegroup478" coordorigin="1134,689" coordsize="4678,5">
                <v:line style="position:absolute" from="1134,691" to="3118,691" stroked="true" strokeweight=".25pt" strokecolor="#231f20">
                  <v:stroke dashstyle="solid"/>
                </v:line>
                <v:line style="position:absolute" from="3118,691" to="5811,691" stroked="true" strokeweight=".25pt" strokecolor="#231f20">
                  <v:stroke dashstyle="solid"/>
                </v:line>
                <w10:wrap type="none"/>
              </v:group>
            </w:pict>
          </mc:Fallback>
        </mc:AlternateContent>
      </w:r>
      <w:r>
        <w:rPr>
          <w:color w:val="231F20"/>
          <w:sz w:val="18"/>
        </w:rPr>
        <w:t>Loan</w:t>
      </w:r>
      <w:r>
        <w:rPr>
          <w:color w:val="231F20"/>
          <w:spacing w:val="-51"/>
          <w:sz w:val="18"/>
        </w:rPr>
        <w:t> </w:t>
      </w:r>
      <w:r>
        <w:rPr>
          <w:color w:val="231F20"/>
          <w:sz w:val="18"/>
        </w:rPr>
        <w:t>Shark</w:t>
        <w:tab/>
      </w:r>
      <w:r>
        <w:rPr>
          <w:color w:val="231F20"/>
          <w:spacing w:val="-2"/>
          <w:sz w:val="18"/>
        </w:rPr>
        <w:t>放高利贷</w:t>
      </w:r>
      <w:r>
        <w:rPr>
          <w:color w:val="231F20"/>
          <w:spacing w:val="-2"/>
          <w:sz w:val="18"/>
        </w:rPr>
        <w:t>者</w:t>
      </w:r>
      <w:r>
        <w:rPr>
          <w:color w:val="231F20"/>
          <w:spacing w:val="-2"/>
          <w:sz w:val="18"/>
        </w:rPr>
        <w:t> </w:t>
      </w:r>
      <w:r>
        <w:rPr>
          <w:color w:val="231F20"/>
          <w:sz w:val="18"/>
        </w:rPr>
        <w:t>Madhouse</w:t>
      </w:r>
      <w:r>
        <w:rPr>
          <w:color w:val="231F20"/>
          <w:spacing w:val="-51"/>
          <w:sz w:val="18"/>
        </w:rPr>
        <w:t> </w:t>
      </w:r>
      <w:r>
        <w:rPr>
          <w:color w:val="231F20"/>
          <w:sz w:val="18"/>
        </w:rPr>
        <w:t>Attendant</w:t>
        <w:tab/>
      </w:r>
      <w:r>
        <w:rPr>
          <w:color w:val="231F20"/>
          <w:spacing w:val="-2"/>
          <w:sz w:val="18"/>
        </w:rPr>
        <w:t>精神病院看</w:t>
      </w:r>
      <w:r>
        <w:rPr>
          <w:color w:val="231F20"/>
          <w:spacing w:val="-2"/>
          <w:sz w:val="18"/>
        </w:rPr>
        <w:t>护</w:t>
      </w:r>
      <w:r>
        <w:rPr>
          <w:color w:val="231F20"/>
          <w:spacing w:val="-2"/>
          <w:sz w:val="18"/>
        </w:rPr>
        <w:t> Manager</w:t>
      </w:r>
      <w:r>
        <w:rPr>
          <w:color w:val="231F20"/>
          <w:sz w:val="18"/>
        </w:rPr>
        <w:tab/>
      </w:r>
      <w:r>
        <w:rPr>
          <w:color w:val="231F20"/>
          <w:spacing w:val="-4"/>
          <w:sz w:val="18"/>
        </w:rPr>
        <w:t>运动经理</w:t>
      </w:r>
    </w:p>
    <w:p>
      <w:pPr>
        <w:tabs>
          <w:tab w:pos="2863" w:val="left" w:leader="none"/>
        </w:tabs>
        <w:spacing w:line="228" w:lineRule="exact" w:before="0"/>
        <w:ind w:left="879" w:right="0" w:firstLine="0"/>
        <w:jc w:val="left"/>
        <w:rPr>
          <w:sz w:val="18"/>
        </w:rPr>
      </w:pPr>
      <w:r>
        <w:rPr>
          <w:color w:val="231F20"/>
          <w:spacing w:val="-2"/>
          <w:sz w:val="18"/>
        </w:rPr>
        <w:t>Mercenary</w:t>
      </w:r>
      <w:r>
        <w:rPr>
          <w:color w:val="231F20"/>
          <w:sz w:val="18"/>
        </w:rPr>
        <w:tab/>
      </w:r>
      <w:r>
        <w:rPr>
          <w:color w:val="231F20"/>
          <w:spacing w:val="-1"/>
          <w:sz w:val="18"/>
        </w:rPr>
        <w:t>雇佣兵：使用士兵模板</w:t>
      </w:r>
    </w:p>
    <w:p>
      <w:pPr>
        <w:pStyle w:val="BodyText"/>
        <w:spacing w:line="20" w:lineRule="exact"/>
        <w:ind w:left="847"/>
        <w:rPr>
          <w:sz w:val="2"/>
        </w:rPr>
      </w:pPr>
      <w:r>
        <w:rPr>
          <w:sz w:val="2"/>
        </w:rPr>
        <mc:AlternateContent>
          <mc:Choice Requires="wps">
            <w:drawing>
              <wp:inline distT="0" distB="0" distL="0" distR="0">
                <wp:extent cx="2970530" cy="3175"/>
                <wp:effectExtent l="9525" t="0" r="0" b="6350"/>
                <wp:docPr id="1141" name="Group 1141"/>
                <wp:cNvGraphicFramePr>
                  <a:graphicFrameLocks/>
                </wp:cNvGraphicFramePr>
                <a:graphic>
                  <a:graphicData uri="http://schemas.microsoft.com/office/word/2010/wordprocessingGroup">
                    <wpg:wgp>
                      <wpg:cNvPr id="1141" name="Group 1141"/>
                      <wpg:cNvGrpSpPr/>
                      <wpg:grpSpPr>
                        <a:xfrm>
                          <a:off x="0" y="0"/>
                          <a:ext cx="2970530" cy="3175"/>
                          <a:chExt cx="2970530" cy="3175"/>
                        </a:xfrm>
                      </wpg:grpSpPr>
                      <wps:wsp>
                        <wps:cNvPr id="1142" name="Graphic 1142"/>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43" name="Graphic 1143"/>
                        <wps:cNvSpPr/>
                        <wps:spPr>
                          <a:xfrm>
                            <a:off x="1259993"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79"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pStyle w:val="Heading4"/>
        <w:spacing w:line="223" w:lineRule="auto" w:before="72"/>
        <w:ind w:left="1592" w:right="848" w:hanging="1439"/>
      </w:pPr>
      <w:r>
        <w:rPr/>
        <w:br w:type="column"/>
      </w:r>
      <w:r>
        <w:rPr>
          <w:color w:val="231F20"/>
          <w:spacing w:val="-2"/>
        </w:rPr>
        <w:t>兼容《克苏鲁的呼唤调查员伴</w:t>
      </w:r>
      <w:r>
        <w:rPr>
          <w:color w:val="231F20"/>
          <w:spacing w:val="-4"/>
        </w:rPr>
        <w:t>侣》的职业</w:t>
      </w:r>
    </w:p>
    <w:p>
      <w:pPr>
        <w:spacing w:line="280" w:lineRule="auto" w:before="286"/>
        <w:ind w:left="153" w:right="847" w:firstLine="360"/>
        <w:jc w:val="both"/>
        <w:rPr>
          <w:sz w:val="18"/>
        </w:rPr>
      </w:pPr>
      <w:r>
        <w:rPr>
          <w:color w:val="231F20"/>
          <w:spacing w:val="-4"/>
          <w:sz w:val="18"/>
        </w:rPr>
        <w:t>备注：仅限 </w:t>
      </w:r>
      <w:r>
        <w:rPr>
          <w:color w:val="231F20"/>
          <w:sz w:val="18"/>
        </w:rPr>
        <w:t>1920</w:t>
      </w:r>
      <w:r>
        <w:rPr>
          <w:color w:val="231F20"/>
          <w:spacing w:val="-4"/>
          <w:sz w:val="18"/>
        </w:rPr>
        <w:t> 年代使用。若七版调查员手册中已有</w:t>
      </w:r>
      <w:r>
        <w:rPr>
          <w:color w:val="231F20"/>
          <w:spacing w:val="-2"/>
          <w:sz w:val="18"/>
        </w:rPr>
        <w:t>同名职业，此处将不列出。若有参考职业，请以七版职业为准，所有特殊奖励一概忽略。</w:t>
      </w:r>
    </w:p>
    <w:p>
      <w:pPr>
        <w:tabs>
          <w:tab w:pos="2165" w:val="left" w:leader="none"/>
        </w:tabs>
        <w:spacing w:line="315" w:lineRule="exact" w:before="59"/>
        <w:ind w:left="181" w:right="0" w:firstLine="0"/>
        <w:jc w:val="left"/>
        <w:rPr>
          <w:rFonts w:ascii="Microsoft JhengHei" w:eastAsia="Microsoft JhengHei"/>
          <w:b/>
          <w:sz w:val="18"/>
        </w:rPr>
      </w:pPr>
      <w:r>
        <w:rPr>
          <w:rFonts w:ascii="Microsoft JhengHei" w:eastAsia="Microsoft JhengHei"/>
          <w:b/>
          <w:sz w:val="18"/>
        </w:rPr>
        <mc:AlternateContent>
          <mc:Choice Requires="wps">
            <w:drawing>
              <wp:anchor distT="0" distB="0" distL="0" distR="0" allowOverlap="1" layoutInCell="1" locked="0" behindDoc="1" simplePos="0" relativeHeight="481396224">
                <wp:simplePos x="0" y="0"/>
                <wp:positionH relativeFrom="page">
                  <wp:posOffset>3869994</wp:posOffset>
                </wp:positionH>
                <wp:positionV relativeFrom="paragraph">
                  <wp:posOffset>69453</wp:posOffset>
                </wp:positionV>
                <wp:extent cx="2970530" cy="9525"/>
                <wp:effectExtent l="0" t="0" r="0" b="0"/>
                <wp:wrapNone/>
                <wp:docPr id="1144" name="Group 1144"/>
                <wp:cNvGraphicFramePr>
                  <a:graphicFrameLocks/>
                </wp:cNvGraphicFramePr>
                <a:graphic>
                  <a:graphicData uri="http://schemas.microsoft.com/office/word/2010/wordprocessingGroup">
                    <wpg:wgp>
                      <wpg:cNvPr id="1144" name="Group 1144"/>
                      <wpg:cNvGrpSpPr/>
                      <wpg:grpSpPr>
                        <a:xfrm>
                          <a:off x="0" y="0"/>
                          <a:ext cx="2970530" cy="9525"/>
                          <a:chExt cx="2970530" cy="9525"/>
                        </a:xfrm>
                      </wpg:grpSpPr>
                      <wps:wsp>
                        <wps:cNvPr id="1145" name="Graphic 1145"/>
                        <wps:cNvSpPr/>
                        <wps:spPr>
                          <a:xfrm>
                            <a:off x="0" y="4762"/>
                            <a:ext cx="1260475" cy="1270"/>
                          </a:xfrm>
                          <a:custGeom>
                            <a:avLst/>
                            <a:gdLst/>
                            <a:ahLst/>
                            <a:cxnLst/>
                            <a:rect l="l" t="t" r="r" b="b"/>
                            <a:pathLst>
                              <a:path w="1260475" h="0">
                                <a:moveTo>
                                  <a:pt x="0" y="0"/>
                                </a:moveTo>
                                <a:lnTo>
                                  <a:pt x="1260005" y="0"/>
                                </a:lnTo>
                              </a:path>
                            </a:pathLst>
                          </a:custGeom>
                          <a:ln w="9525">
                            <a:solidFill>
                              <a:srgbClr val="231F20"/>
                            </a:solidFill>
                            <a:prstDash val="solid"/>
                          </a:ln>
                        </wps:spPr>
                        <wps:bodyPr wrap="square" lIns="0" tIns="0" rIns="0" bIns="0" rtlCol="0">
                          <a:prstTxWarp prst="textNoShape">
                            <a:avLst/>
                          </a:prstTxWarp>
                          <a:noAutofit/>
                        </wps:bodyPr>
                      </wps:wsp>
                      <wps:wsp>
                        <wps:cNvPr id="1146" name="Graphic 1146"/>
                        <wps:cNvSpPr/>
                        <wps:spPr>
                          <a:xfrm>
                            <a:off x="1260005" y="4762"/>
                            <a:ext cx="1710055" cy="1270"/>
                          </a:xfrm>
                          <a:custGeom>
                            <a:avLst/>
                            <a:gdLst/>
                            <a:ahLst/>
                            <a:cxnLst/>
                            <a:rect l="l" t="t" r="r" b="b"/>
                            <a:pathLst>
                              <a:path w="1710055" h="0">
                                <a:moveTo>
                                  <a:pt x="0" y="0"/>
                                </a:moveTo>
                                <a:lnTo>
                                  <a:pt x="1710004" y="0"/>
                                </a:lnTo>
                              </a:path>
                            </a:pathLst>
                          </a:custGeom>
                          <a:ln w="952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5.46875pt;width:233.9pt;height:.75pt;mso-position-horizontal-relative:page;mso-position-vertical-relative:paragraph;z-index:-21920256" id="docshapegroup480" coordorigin="6094,109" coordsize="4678,15">
                <v:line style="position:absolute" from="6094,117" to="8079,117" stroked="true" strokeweight=".75pt" strokecolor="#231f20">
                  <v:stroke dashstyle="solid"/>
                </v:line>
                <v:line style="position:absolute" from="8079,117" to="10772,117" stroked="true" strokeweight=".75pt" strokecolor="#231f20">
                  <v:stroke dashstyle="solid"/>
                </v:line>
                <w10:wrap type="none"/>
              </v:group>
            </w:pict>
          </mc:Fallback>
        </mc:AlternateContent>
      </w:r>
      <w:r>
        <w:rPr>
          <w:rFonts w:ascii="Microsoft JhengHei" w:eastAsia="Microsoft JhengHei"/>
          <w:b/>
          <w:sz w:val="18"/>
        </w:rPr>
        <mc:AlternateContent>
          <mc:Choice Requires="wps">
            <w:drawing>
              <wp:anchor distT="0" distB="0" distL="0" distR="0" allowOverlap="1" layoutInCell="1" locked="0" behindDoc="0" simplePos="0" relativeHeight="16025088">
                <wp:simplePos x="0" y="0"/>
                <wp:positionH relativeFrom="page">
                  <wp:posOffset>3869994</wp:posOffset>
                </wp:positionH>
                <wp:positionV relativeFrom="paragraph">
                  <wp:posOffset>221345</wp:posOffset>
                </wp:positionV>
                <wp:extent cx="2970530" cy="6350"/>
                <wp:effectExtent l="0" t="0" r="0" b="0"/>
                <wp:wrapNone/>
                <wp:docPr id="1147" name="Group 1147"/>
                <wp:cNvGraphicFramePr>
                  <a:graphicFrameLocks/>
                </wp:cNvGraphicFramePr>
                <a:graphic>
                  <a:graphicData uri="http://schemas.microsoft.com/office/word/2010/wordprocessingGroup">
                    <wpg:wgp>
                      <wpg:cNvPr id="1147" name="Group 1147"/>
                      <wpg:cNvGrpSpPr/>
                      <wpg:grpSpPr>
                        <a:xfrm>
                          <a:off x="0" y="0"/>
                          <a:ext cx="2970530" cy="6350"/>
                          <a:chExt cx="2970530" cy="6350"/>
                        </a:xfrm>
                      </wpg:grpSpPr>
                      <wps:wsp>
                        <wps:cNvPr id="1148" name="Graphic 1148"/>
                        <wps:cNvSpPr/>
                        <wps:spPr>
                          <a:xfrm>
                            <a:off x="0" y="3175"/>
                            <a:ext cx="1260475" cy="1270"/>
                          </a:xfrm>
                          <a:custGeom>
                            <a:avLst/>
                            <a:gdLst/>
                            <a:ahLst/>
                            <a:cxnLst/>
                            <a:rect l="l" t="t" r="r" b="b"/>
                            <a:pathLst>
                              <a:path w="1260475" h="0">
                                <a:moveTo>
                                  <a:pt x="0" y="0"/>
                                </a:moveTo>
                                <a:lnTo>
                                  <a:pt x="1260005" y="0"/>
                                </a:lnTo>
                              </a:path>
                            </a:pathLst>
                          </a:custGeom>
                          <a:ln w="6350">
                            <a:solidFill>
                              <a:srgbClr val="231F20"/>
                            </a:solidFill>
                            <a:prstDash val="solid"/>
                          </a:ln>
                        </wps:spPr>
                        <wps:bodyPr wrap="square" lIns="0" tIns="0" rIns="0" bIns="0" rtlCol="0">
                          <a:prstTxWarp prst="textNoShape">
                            <a:avLst/>
                          </a:prstTxWarp>
                          <a:noAutofit/>
                        </wps:bodyPr>
                      </wps:wsp>
                      <wps:wsp>
                        <wps:cNvPr id="1149" name="Graphic 1149"/>
                        <wps:cNvSpPr/>
                        <wps:spPr>
                          <a:xfrm>
                            <a:off x="1260005" y="3175"/>
                            <a:ext cx="1710055" cy="1270"/>
                          </a:xfrm>
                          <a:custGeom>
                            <a:avLst/>
                            <a:gdLst/>
                            <a:ahLst/>
                            <a:cxnLst/>
                            <a:rect l="l" t="t" r="r" b="b"/>
                            <a:pathLst>
                              <a:path w="1710055" h="0">
                                <a:moveTo>
                                  <a:pt x="0" y="0"/>
                                </a:moveTo>
                                <a:lnTo>
                                  <a:pt x="171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7.428749pt;width:233.9pt;height:.5pt;mso-position-horizontal-relative:page;mso-position-vertical-relative:paragraph;z-index:16025088" id="docshapegroup481" coordorigin="6094,349" coordsize="4678,10">
                <v:line style="position:absolute" from="6094,354" to="8079,354" stroked="true" strokeweight=".5pt" strokecolor="#231f20">
                  <v:stroke dashstyle="solid"/>
                </v:line>
                <v:line style="position:absolute" from="8079,354" to="10772,354" stroked="true" strokeweight=".5pt" strokecolor="#231f20">
                  <v:stroke dashstyle="solid"/>
                </v:line>
                <w10:wrap type="none"/>
              </v:group>
            </w:pict>
          </mc:Fallback>
        </mc:AlternateContent>
      </w:r>
      <w:r>
        <w:rPr>
          <w:rFonts w:ascii="Microsoft JhengHei" w:eastAsia="Microsoft JhengHei"/>
          <w:b/>
          <w:color w:val="231F20"/>
          <w:sz w:val="18"/>
        </w:rPr>
        <w:t>调查员伴侣英</w:t>
      </w:r>
      <w:r>
        <w:rPr>
          <w:rFonts w:ascii="Microsoft JhengHei" w:eastAsia="Microsoft JhengHei"/>
          <w:b/>
          <w:color w:val="231F20"/>
          <w:spacing w:val="-10"/>
          <w:sz w:val="18"/>
        </w:rPr>
        <w:t>文</w:t>
      </w:r>
      <w:r>
        <w:rPr>
          <w:rFonts w:ascii="Microsoft JhengHei" w:eastAsia="Microsoft JhengHei"/>
          <w:b/>
          <w:color w:val="231F20"/>
          <w:sz w:val="18"/>
        </w:rPr>
        <w:tab/>
        <w:t>七版参考职</w:t>
      </w:r>
      <w:r>
        <w:rPr>
          <w:rFonts w:ascii="Microsoft JhengHei" w:eastAsia="Microsoft JhengHei"/>
          <w:b/>
          <w:color w:val="231F20"/>
          <w:spacing w:val="-10"/>
          <w:sz w:val="18"/>
        </w:rPr>
        <w:t>业</w:t>
      </w:r>
    </w:p>
    <w:p>
      <w:pPr>
        <w:tabs>
          <w:tab w:pos="2165" w:val="left" w:leader="none"/>
        </w:tabs>
        <w:spacing w:line="214" w:lineRule="exact" w:before="0"/>
        <w:ind w:left="181" w:right="0" w:firstLine="0"/>
        <w:jc w:val="left"/>
        <w:rPr>
          <w:sz w:val="18"/>
        </w:rPr>
      </w:pPr>
      <w:r>
        <w:rPr>
          <w:color w:val="231F20"/>
          <w:spacing w:val="-2"/>
          <w:sz w:val="18"/>
        </w:rPr>
        <w:t>Merchant</w:t>
      </w:r>
      <w:r>
        <w:rPr>
          <w:color w:val="231F20"/>
          <w:spacing w:val="-38"/>
          <w:sz w:val="18"/>
        </w:rPr>
        <w:t> </w:t>
      </w:r>
      <w:r>
        <w:rPr>
          <w:color w:val="231F20"/>
          <w:spacing w:val="-2"/>
          <w:sz w:val="18"/>
        </w:rPr>
        <w:t>Marine</w:t>
      </w:r>
      <w:r>
        <w:rPr>
          <w:color w:val="231F20"/>
          <w:sz w:val="18"/>
        </w:rPr>
        <w:tab/>
      </w:r>
      <w:r>
        <w:rPr>
          <w:color w:val="231F20"/>
          <w:spacing w:val="-2"/>
          <w:sz w:val="18"/>
        </w:rPr>
        <w:t>商船队船员</w:t>
      </w:r>
    </w:p>
    <w:p>
      <w:pPr>
        <w:pStyle w:val="BodyText"/>
        <w:spacing w:line="20" w:lineRule="exact"/>
        <w:ind w:left="150"/>
        <w:rPr>
          <w:sz w:val="2"/>
        </w:rPr>
      </w:pPr>
      <w:r>
        <w:rPr>
          <w:sz w:val="2"/>
        </w:rPr>
        <mc:AlternateContent>
          <mc:Choice Requires="wps">
            <w:drawing>
              <wp:inline distT="0" distB="0" distL="0" distR="0">
                <wp:extent cx="2970530" cy="3175"/>
                <wp:effectExtent l="9525" t="0" r="0" b="6350"/>
                <wp:docPr id="1150" name="Group 1150"/>
                <wp:cNvGraphicFramePr>
                  <a:graphicFrameLocks/>
                </wp:cNvGraphicFramePr>
                <a:graphic>
                  <a:graphicData uri="http://schemas.microsoft.com/office/word/2010/wordprocessingGroup">
                    <wpg:wgp>
                      <wpg:cNvPr id="1150" name="Group 1150"/>
                      <wpg:cNvGrpSpPr/>
                      <wpg:grpSpPr>
                        <a:xfrm>
                          <a:off x="0" y="0"/>
                          <a:ext cx="2970530" cy="3175"/>
                          <a:chExt cx="2970530" cy="3175"/>
                        </a:xfrm>
                      </wpg:grpSpPr>
                      <wps:wsp>
                        <wps:cNvPr id="1151" name="Graphic 1151"/>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52" name="Graphic 1152"/>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82"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165" w:val="left" w:leader="none"/>
        </w:tabs>
        <w:spacing w:before="0"/>
        <w:ind w:left="181" w:right="0" w:firstLine="0"/>
        <w:jc w:val="left"/>
        <w:rPr>
          <w:sz w:val="18"/>
        </w:rPr>
      </w:pPr>
      <w:r>
        <w:rPr>
          <w:sz w:val="18"/>
        </w:rPr>
        <mc:AlternateContent>
          <mc:Choice Requires="wps">
            <w:drawing>
              <wp:anchor distT="0" distB="0" distL="0" distR="0" allowOverlap="1" layoutInCell="1" locked="0" behindDoc="0" simplePos="0" relativeHeight="16011264">
                <wp:simplePos x="0" y="0"/>
                <wp:positionH relativeFrom="page">
                  <wp:posOffset>3869994</wp:posOffset>
                </wp:positionH>
                <wp:positionV relativeFrom="paragraph">
                  <wp:posOffset>137921</wp:posOffset>
                </wp:positionV>
                <wp:extent cx="2970530" cy="3175"/>
                <wp:effectExtent l="0" t="0" r="0" b="0"/>
                <wp:wrapNone/>
                <wp:docPr id="1153" name="Group 1153"/>
                <wp:cNvGraphicFramePr>
                  <a:graphicFrameLocks/>
                </wp:cNvGraphicFramePr>
                <a:graphic>
                  <a:graphicData uri="http://schemas.microsoft.com/office/word/2010/wordprocessingGroup">
                    <wpg:wgp>
                      <wpg:cNvPr id="1153" name="Group 1153"/>
                      <wpg:cNvGrpSpPr/>
                      <wpg:grpSpPr>
                        <a:xfrm>
                          <a:off x="0" y="0"/>
                          <a:ext cx="2970530" cy="3175"/>
                          <a:chExt cx="2970530" cy="3175"/>
                        </a:xfrm>
                      </wpg:grpSpPr>
                      <wps:wsp>
                        <wps:cNvPr id="1154" name="Graphic 1154"/>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55" name="Graphic 1155"/>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0.86pt;width:233.9pt;height:.25pt;mso-position-horizontal-relative:page;mso-position-vertical-relative:paragraph;z-index:16011264" id="docshapegroup483" coordorigin="6094,217" coordsize="4678,5">
                <v:line style="position:absolute" from="6094,220" to="8079,220" stroked="true" strokeweight=".25pt" strokecolor="#231f20">
                  <v:stroke dashstyle="solid"/>
                </v:line>
                <v:line style="position:absolute" from="8079,220" to="10772,220" stroked="true" strokeweight=".25pt" strokecolor="#231f20">
                  <v:stroke dashstyle="solid"/>
                </v:line>
                <w10:wrap type="none"/>
              </v:group>
            </w:pict>
          </mc:Fallback>
        </mc:AlternateContent>
      </w:r>
      <w:r>
        <w:rPr>
          <w:color w:val="231F20"/>
          <w:w w:val="85"/>
          <w:sz w:val="18"/>
        </w:rPr>
        <w:t>Musician,</w:t>
      </w:r>
      <w:r>
        <w:rPr>
          <w:color w:val="231F20"/>
          <w:spacing w:val="-22"/>
          <w:w w:val="85"/>
          <w:sz w:val="18"/>
        </w:rPr>
        <w:t> </w:t>
      </w:r>
      <w:r>
        <w:rPr>
          <w:color w:val="231F20"/>
          <w:spacing w:val="-4"/>
          <w:sz w:val="18"/>
        </w:rPr>
        <w:t>Jazz</w:t>
      </w:r>
      <w:r>
        <w:rPr>
          <w:color w:val="231F20"/>
          <w:sz w:val="18"/>
        </w:rPr>
        <w:tab/>
      </w:r>
      <w:r>
        <w:rPr>
          <w:color w:val="231F20"/>
          <w:spacing w:val="-1"/>
          <w:sz w:val="18"/>
        </w:rPr>
        <w:t>爵士音乐家：参考音乐家</w:t>
      </w:r>
    </w:p>
    <w:p>
      <w:pPr>
        <w:tabs>
          <w:tab w:pos="2165" w:val="left" w:leader="none"/>
        </w:tabs>
        <w:spacing w:before="0"/>
        <w:ind w:left="181" w:right="0" w:firstLine="0"/>
        <w:jc w:val="left"/>
        <w:rPr>
          <w:sz w:val="18"/>
        </w:rPr>
      </w:pPr>
      <w:r>
        <w:rPr>
          <w:sz w:val="18"/>
        </w:rPr>
        <mc:AlternateContent>
          <mc:Choice Requires="wps">
            <w:drawing>
              <wp:anchor distT="0" distB="0" distL="0" distR="0" allowOverlap="1" layoutInCell="1" locked="0" behindDoc="0" simplePos="0" relativeHeight="16011776">
                <wp:simplePos x="0" y="0"/>
                <wp:positionH relativeFrom="page">
                  <wp:posOffset>3869994</wp:posOffset>
                </wp:positionH>
                <wp:positionV relativeFrom="paragraph">
                  <wp:posOffset>141779</wp:posOffset>
                </wp:positionV>
                <wp:extent cx="2970530" cy="3175"/>
                <wp:effectExtent l="0" t="0" r="0" b="0"/>
                <wp:wrapNone/>
                <wp:docPr id="1156" name="Group 1156"/>
                <wp:cNvGraphicFramePr>
                  <a:graphicFrameLocks/>
                </wp:cNvGraphicFramePr>
                <a:graphic>
                  <a:graphicData uri="http://schemas.microsoft.com/office/word/2010/wordprocessingGroup">
                    <wpg:wgp>
                      <wpg:cNvPr id="1156" name="Group 1156"/>
                      <wpg:cNvGrpSpPr/>
                      <wpg:grpSpPr>
                        <a:xfrm>
                          <a:off x="0" y="0"/>
                          <a:ext cx="2970530" cy="3175"/>
                          <a:chExt cx="2970530" cy="3175"/>
                        </a:xfrm>
                      </wpg:grpSpPr>
                      <wps:wsp>
                        <wps:cNvPr id="1157" name="Graphic 1157"/>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58" name="Graphic 1158"/>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1.16375pt;width:233.9pt;height:.25pt;mso-position-horizontal-relative:page;mso-position-vertical-relative:paragraph;z-index:16011776" id="docshapegroup484" coordorigin="6094,223" coordsize="4678,5">
                <v:line style="position:absolute" from="6094,226" to="8079,226" stroked="true" strokeweight=".25pt" strokecolor="#231f20">
                  <v:stroke dashstyle="solid"/>
                </v:line>
                <v:line style="position:absolute" from="8079,226" to="10772,226" stroked="true" strokeweight=".25pt" strokecolor="#231f20">
                  <v:stroke dashstyle="solid"/>
                </v:line>
                <w10:wrap type="none"/>
              </v:group>
            </w:pict>
          </mc:Fallback>
        </mc:AlternateContent>
      </w:r>
      <w:r>
        <w:rPr>
          <w:color w:val="231F20"/>
          <w:w w:val="85"/>
          <w:sz w:val="18"/>
        </w:rPr>
        <w:t>Musician,</w:t>
      </w:r>
      <w:r>
        <w:rPr>
          <w:color w:val="231F20"/>
          <w:spacing w:val="-22"/>
          <w:w w:val="85"/>
          <w:sz w:val="18"/>
        </w:rPr>
        <w:t> </w:t>
      </w:r>
      <w:r>
        <w:rPr>
          <w:color w:val="231F20"/>
          <w:spacing w:val="-2"/>
          <w:sz w:val="18"/>
        </w:rPr>
        <w:t>Legitimate</w:t>
      </w:r>
      <w:r>
        <w:rPr>
          <w:color w:val="231F20"/>
          <w:sz w:val="18"/>
        </w:rPr>
        <w:tab/>
      </w:r>
      <w:r>
        <w:rPr>
          <w:color w:val="231F20"/>
          <w:spacing w:val="-2"/>
          <w:sz w:val="18"/>
        </w:rPr>
        <w:t>古典音乐家</w:t>
      </w:r>
    </w:p>
    <w:p>
      <w:pPr>
        <w:tabs>
          <w:tab w:pos="2165" w:val="left" w:leader="none"/>
        </w:tabs>
        <w:spacing w:before="0"/>
        <w:ind w:left="181" w:right="0" w:firstLine="0"/>
        <w:jc w:val="left"/>
        <w:rPr>
          <w:sz w:val="18"/>
        </w:rPr>
      </w:pPr>
      <w:r>
        <w:rPr>
          <w:color w:val="231F20"/>
          <w:spacing w:val="-2"/>
          <w:sz w:val="18"/>
        </w:rPr>
        <w:t>Olderly</w:t>
      </w:r>
      <w:r>
        <w:rPr>
          <w:color w:val="231F20"/>
          <w:sz w:val="18"/>
        </w:rPr>
        <w:tab/>
      </w:r>
      <w:r>
        <w:rPr>
          <w:color w:val="231F20"/>
          <w:spacing w:val="-5"/>
          <w:sz w:val="18"/>
        </w:rPr>
        <w:t>护工</w:t>
      </w:r>
    </w:p>
    <w:p>
      <w:pPr>
        <w:pStyle w:val="BodyText"/>
        <w:spacing w:line="20" w:lineRule="exact"/>
        <w:ind w:left="150"/>
        <w:rPr>
          <w:sz w:val="2"/>
        </w:rPr>
      </w:pPr>
      <w:r>
        <w:rPr>
          <w:sz w:val="2"/>
        </w:rPr>
        <mc:AlternateContent>
          <mc:Choice Requires="wps">
            <w:drawing>
              <wp:inline distT="0" distB="0" distL="0" distR="0">
                <wp:extent cx="2970530" cy="3175"/>
                <wp:effectExtent l="9525" t="0" r="0" b="6350"/>
                <wp:docPr id="1159" name="Group 1159"/>
                <wp:cNvGraphicFramePr>
                  <a:graphicFrameLocks/>
                </wp:cNvGraphicFramePr>
                <a:graphic>
                  <a:graphicData uri="http://schemas.microsoft.com/office/word/2010/wordprocessingGroup">
                    <wpg:wgp>
                      <wpg:cNvPr id="1159" name="Group 1159"/>
                      <wpg:cNvGrpSpPr/>
                      <wpg:grpSpPr>
                        <a:xfrm>
                          <a:off x="0" y="0"/>
                          <a:ext cx="2970530" cy="3175"/>
                          <a:chExt cx="2970530" cy="3175"/>
                        </a:xfrm>
                      </wpg:grpSpPr>
                      <wps:wsp>
                        <wps:cNvPr id="1160" name="Graphic 1160"/>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61" name="Graphic 1161"/>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85"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165" w:val="left" w:leader="none"/>
        </w:tabs>
        <w:spacing w:before="0"/>
        <w:ind w:left="181" w:right="0" w:firstLine="0"/>
        <w:jc w:val="left"/>
        <w:rPr>
          <w:sz w:val="18"/>
        </w:rPr>
      </w:pPr>
      <w:r>
        <w:rPr>
          <w:sz w:val="18"/>
        </w:rPr>
        <mc:AlternateContent>
          <mc:Choice Requires="wps">
            <w:drawing>
              <wp:anchor distT="0" distB="0" distL="0" distR="0" allowOverlap="1" layoutInCell="1" locked="0" behindDoc="0" simplePos="0" relativeHeight="16012288">
                <wp:simplePos x="0" y="0"/>
                <wp:positionH relativeFrom="page">
                  <wp:posOffset>3869994</wp:posOffset>
                </wp:positionH>
                <wp:positionV relativeFrom="paragraph">
                  <wp:posOffset>136782</wp:posOffset>
                </wp:positionV>
                <wp:extent cx="2970530" cy="3175"/>
                <wp:effectExtent l="0" t="0" r="0" b="0"/>
                <wp:wrapNone/>
                <wp:docPr id="1162" name="Group 1162"/>
                <wp:cNvGraphicFramePr>
                  <a:graphicFrameLocks/>
                </wp:cNvGraphicFramePr>
                <a:graphic>
                  <a:graphicData uri="http://schemas.microsoft.com/office/word/2010/wordprocessingGroup">
                    <wpg:wgp>
                      <wpg:cNvPr id="1162" name="Group 1162"/>
                      <wpg:cNvGrpSpPr/>
                      <wpg:grpSpPr>
                        <a:xfrm>
                          <a:off x="0" y="0"/>
                          <a:ext cx="2970530" cy="3175"/>
                          <a:chExt cx="2970530" cy="3175"/>
                        </a:xfrm>
                      </wpg:grpSpPr>
                      <wps:wsp>
                        <wps:cNvPr id="1163" name="Graphic 1163"/>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64" name="Graphic 1164"/>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0.77025pt;width:233.9pt;height:.25pt;mso-position-horizontal-relative:page;mso-position-vertical-relative:paragraph;z-index:16012288" id="docshapegroup486" coordorigin="6094,215" coordsize="4678,5">
                <v:line style="position:absolute" from="6094,218" to="8079,218" stroked="true" strokeweight=".25pt" strokecolor="#231f20">
                  <v:stroke dashstyle="solid"/>
                </v:line>
                <v:line style="position:absolute" from="8079,218" to="10772,218" stroked="true" strokeweight=".25pt" strokecolor="#231f20">
                  <v:stroke dashstyle="solid"/>
                </v:line>
                <w10:wrap type="none"/>
              </v:group>
            </w:pict>
          </mc:Fallback>
        </mc:AlternateContent>
      </w:r>
      <w:r>
        <w:rPr>
          <w:color w:val="231F20"/>
          <w:spacing w:val="-2"/>
          <w:sz w:val="18"/>
        </w:rPr>
        <w:t>Painter</w:t>
      </w:r>
      <w:r>
        <w:rPr>
          <w:color w:val="231F20"/>
          <w:sz w:val="18"/>
        </w:rPr>
        <w:tab/>
      </w:r>
      <w:r>
        <w:rPr>
          <w:color w:val="231F20"/>
          <w:spacing w:val="-2"/>
          <w:sz w:val="18"/>
        </w:rPr>
        <w:t>画家：参考艺术家</w:t>
      </w:r>
    </w:p>
    <w:p>
      <w:pPr>
        <w:tabs>
          <w:tab w:pos="2165" w:val="left" w:leader="none"/>
        </w:tabs>
        <w:spacing w:before="0"/>
        <w:ind w:left="181" w:right="0" w:firstLine="0"/>
        <w:jc w:val="left"/>
        <w:rPr>
          <w:sz w:val="18"/>
        </w:rPr>
      </w:pPr>
      <w:r>
        <w:rPr>
          <w:sz w:val="18"/>
        </w:rPr>
        <mc:AlternateContent>
          <mc:Choice Requires="wps">
            <w:drawing>
              <wp:anchor distT="0" distB="0" distL="0" distR="0" allowOverlap="1" layoutInCell="1" locked="0" behindDoc="0" simplePos="0" relativeHeight="16012800">
                <wp:simplePos x="0" y="0"/>
                <wp:positionH relativeFrom="page">
                  <wp:posOffset>3869994</wp:posOffset>
                </wp:positionH>
                <wp:positionV relativeFrom="paragraph">
                  <wp:posOffset>140639</wp:posOffset>
                </wp:positionV>
                <wp:extent cx="2970530" cy="3175"/>
                <wp:effectExtent l="0" t="0" r="0" b="0"/>
                <wp:wrapNone/>
                <wp:docPr id="1165" name="Group 1165"/>
                <wp:cNvGraphicFramePr>
                  <a:graphicFrameLocks/>
                </wp:cNvGraphicFramePr>
                <a:graphic>
                  <a:graphicData uri="http://schemas.microsoft.com/office/word/2010/wordprocessingGroup">
                    <wpg:wgp>
                      <wpg:cNvPr id="1165" name="Group 1165"/>
                      <wpg:cNvGrpSpPr/>
                      <wpg:grpSpPr>
                        <a:xfrm>
                          <a:off x="0" y="0"/>
                          <a:ext cx="2970530" cy="3175"/>
                          <a:chExt cx="2970530" cy="3175"/>
                        </a:xfrm>
                      </wpg:grpSpPr>
                      <wps:wsp>
                        <wps:cNvPr id="1166" name="Graphic 1166"/>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67" name="Graphic 1167"/>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1.074pt;width:233.9pt;height:.25pt;mso-position-horizontal-relative:page;mso-position-vertical-relative:paragraph;z-index:16012800" id="docshapegroup487" coordorigin="6094,221" coordsize="4678,5">
                <v:line style="position:absolute" from="6094,224" to="8079,224" stroked="true" strokeweight=".25pt" strokecolor="#231f20">
                  <v:stroke dashstyle="solid"/>
                </v:line>
                <v:line style="position:absolute" from="8079,224" to="10772,224" stroked="true" strokeweight=".25pt" strokecolor="#231f20">
                  <v:stroke dashstyle="solid"/>
                </v:line>
                <w10:wrap type="none"/>
              </v:group>
            </w:pict>
          </mc:Fallback>
        </mc:AlternateContent>
      </w:r>
      <w:r>
        <w:rPr>
          <w:color w:val="231F20"/>
          <w:spacing w:val="-2"/>
          <w:sz w:val="18"/>
        </w:rPr>
        <w:t>Physicians</w:t>
      </w:r>
      <w:r>
        <w:rPr>
          <w:color w:val="231F20"/>
          <w:sz w:val="18"/>
        </w:rPr>
        <w:tab/>
        <w:t>医生（内科医生</w:t>
      </w:r>
      <w:r>
        <w:rPr>
          <w:color w:val="231F20"/>
          <w:spacing w:val="-10"/>
          <w:sz w:val="18"/>
        </w:rPr>
        <w:t>）</w:t>
      </w:r>
    </w:p>
    <w:p>
      <w:pPr>
        <w:tabs>
          <w:tab w:pos="2165" w:val="left" w:leader="none"/>
        </w:tabs>
        <w:spacing w:before="0"/>
        <w:ind w:left="181" w:right="0" w:firstLine="0"/>
        <w:jc w:val="left"/>
        <w:rPr>
          <w:sz w:val="18"/>
        </w:rPr>
      </w:pPr>
      <w:r>
        <w:rPr>
          <w:color w:val="231F20"/>
          <w:spacing w:val="-2"/>
          <w:w w:val="85"/>
          <w:sz w:val="18"/>
        </w:rPr>
        <w:t>Pick</w:t>
      </w:r>
      <w:r>
        <w:rPr>
          <w:color w:val="231F20"/>
          <w:spacing w:val="-31"/>
          <w:w w:val="85"/>
          <w:sz w:val="18"/>
        </w:rPr>
        <w:t> </w:t>
      </w:r>
      <w:r>
        <w:rPr>
          <w:color w:val="231F20"/>
          <w:spacing w:val="-2"/>
          <w:sz w:val="18"/>
        </w:rPr>
        <w:t>Pocket</w:t>
      </w:r>
      <w:r>
        <w:rPr>
          <w:color w:val="231F20"/>
          <w:sz w:val="18"/>
        </w:rPr>
        <w:tab/>
        <w:t>罪犯（扒手</w:t>
      </w:r>
      <w:r>
        <w:rPr>
          <w:color w:val="231F20"/>
          <w:spacing w:val="-10"/>
          <w:sz w:val="18"/>
        </w:rPr>
        <w:t>）</w:t>
      </w:r>
    </w:p>
    <w:p>
      <w:pPr>
        <w:pStyle w:val="BodyText"/>
        <w:spacing w:line="20" w:lineRule="exact"/>
        <w:ind w:left="150"/>
        <w:rPr>
          <w:sz w:val="2"/>
        </w:rPr>
      </w:pPr>
      <w:r>
        <w:rPr>
          <w:sz w:val="2"/>
        </w:rPr>
        <mc:AlternateContent>
          <mc:Choice Requires="wps">
            <w:drawing>
              <wp:inline distT="0" distB="0" distL="0" distR="0">
                <wp:extent cx="2970530" cy="3175"/>
                <wp:effectExtent l="9525" t="0" r="0" b="6350"/>
                <wp:docPr id="1168" name="Group 1168"/>
                <wp:cNvGraphicFramePr>
                  <a:graphicFrameLocks/>
                </wp:cNvGraphicFramePr>
                <a:graphic>
                  <a:graphicData uri="http://schemas.microsoft.com/office/word/2010/wordprocessingGroup">
                    <wpg:wgp>
                      <wpg:cNvPr id="1168" name="Group 1168"/>
                      <wpg:cNvGrpSpPr/>
                      <wpg:grpSpPr>
                        <a:xfrm>
                          <a:off x="0" y="0"/>
                          <a:ext cx="2970530" cy="3175"/>
                          <a:chExt cx="2970530" cy="3175"/>
                        </a:xfrm>
                      </wpg:grpSpPr>
                      <wps:wsp>
                        <wps:cNvPr id="1169" name="Graphic 1169"/>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70" name="Graphic 1170"/>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88"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165" w:val="left" w:leader="none"/>
        </w:tabs>
        <w:spacing w:before="0"/>
        <w:ind w:left="181" w:right="0" w:firstLine="0"/>
        <w:jc w:val="left"/>
        <w:rPr>
          <w:sz w:val="18"/>
        </w:rPr>
      </w:pPr>
      <w:r>
        <w:rPr>
          <w:sz w:val="18"/>
        </w:rPr>
        <mc:AlternateContent>
          <mc:Choice Requires="wps">
            <w:drawing>
              <wp:anchor distT="0" distB="0" distL="0" distR="0" allowOverlap="1" layoutInCell="1" locked="0" behindDoc="0" simplePos="0" relativeHeight="16013312">
                <wp:simplePos x="0" y="0"/>
                <wp:positionH relativeFrom="page">
                  <wp:posOffset>3869994</wp:posOffset>
                </wp:positionH>
                <wp:positionV relativeFrom="paragraph">
                  <wp:posOffset>135642</wp:posOffset>
                </wp:positionV>
                <wp:extent cx="2970530" cy="3175"/>
                <wp:effectExtent l="0" t="0" r="0" b="0"/>
                <wp:wrapNone/>
                <wp:docPr id="1171" name="Group 1171"/>
                <wp:cNvGraphicFramePr>
                  <a:graphicFrameLocks/>
                </wp:cNvGraphicFramePr>
                <a:graphic>
                  <a:graphicData uri="http://schemas.microsoft.com/office/word/2010/wordprocessingGroup">
                    <wpg:wgp>
                      <wpg:cNvPr id="1171" name="Group 1171"/>
                      <wpg:cNvGrpSpPr/>
                      <wpg:grpSpPr>
                        <a:xfrm>
                          <a:off x="0" y="0"/>
                          <a:ext cx="2970530" cy="3175"/>
                          <a:chExt cx="2970530" cy="3175"/>
                        </a:xfrm>
                      </wpg:grpSpPr>
                      <wps:wsp>
                        <wps:cNvPr id="1172" name="Graphic 1172"/>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73" name="Graphic 1173"/>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0.6805pt;width:233.9pt;height:.25pt;mso-position-horizontal-relative:page;mso-position-vertical-relative:paragraph;z-index:16013312" id="docshapegroup489" coordorigin="6094,214" coordsize="4678,5">
                <v:line style="position:absolute" from="6094,216" to="8079,216" stroked="true" strokeweight=".25pt" strokecolor="#231f20">
                  <v:stroke dashstyle="solid"/>
                </v:line>
                <v:line style="position:absolute" from="8079,216" to="10772,216" stroked="true" strokeweight=".25pt" strokecolor="#231f20">
                  <v:stroke dashstyle="solid"/>
                </v:line>
                <w10:wrap type="none"/>
              </v:group>
            </w:pict>
          </mc:Fallback>
        </mc:AlternateContent>
      </w:r>
      <w:r>
        <w:rPr>
          <w:color w:val="231F20"/>
          <w:w w:val="75"/>
          <w:sz w:val="18"/>
        </w:rPr>
        <w:t>Plastic</w:t>
      </w:r>
      <w:r>
        <w:rPr>
          <w:color w:val="231F20"/>
          <w:spacing w:val="-17"/>
          <w:w w:val="75"/>
          <w:sz w:val="18"/>
        </w:rPr>
        <w:t> </w:t>
      </w:r>
      <w:r>
        <w:rPr>
          <w:color w:val="231F20"/>
          <w:spacing w:val="-2"/>
          <w:sz w:val="18"/>
        </w:rPr>
        <w:t>Surgeon</w:t>
      </w:r>
      <w:r>
        <w:rPr>
          <w:color w:val="231F20"/>
          <w:sz w:val="18"/>
        </w:rPr>
        <w:tab/>
        <w:t>医生（整形医生</w:t>
      </w:r>
      <w:r>
        <w:rPr>
          <w:color w:val="231F20"/>
          <w:spacing w:val="-10"/>
          <w:sz w:val="18"/>
        </w:rPr>
        <w:t>）</w:t>
      </w:r>
    </w:p>
    <w:p>
      <w:pPr>
        <w:tabs>
          <w:tab w:pos="2165" w:val="left" w:leader="none"/>
        </w:tabs>
        <w:spacing w:line="247" w:lineRule="auto" w:before="0"/>
        <w:ind w:left="181" w:right="1533" w:firstLine="0"/>
        <w:jc w:val="left"/>
        <w:rPr>
          <w:sz w:val="18"/>
        </w:rPr>
      </w:pPr>
      <w:r>
        <w:rPr>
          <w:sz w:val="18"/>
        </w:rPr>
        <mc:AlternateContent>
          <mc:Choice Requires="wps">
            <w:drawing>
              <wp:anchor distT="0" distB="0" distL="0" distR="0" allowOverlap="1" layoutInCell="1" locked="0" behindDoc="0" simplePos="0" relativeHeight="16013824">
                <wp:simplePos x="0" y="0"/>
                <wp:positionH relativeFrom="page">
                  <wp:posOffset>3869994</wp:posOffset>
                </wp:positionH>
                <wp:positionV relativeFrom="paragraph">
                  <wp:posOffset>139499</wp:posOffset>
                </wp:positionV>
                <wp:extent cx="2970530" cy="3175"/>
                <wp:effectExtent l="0" t="0" r="0" b="0"/>
                <wp:wrapNone/>
                <wp:docPr id="1174" name="Group 1174"/>
                <wp:cNvGraphicFramePr>
                  <a:graphicFrameLocks/>
                </wp:cNvGraphicFramePr>
                <a:graphic>
                  <a:graphicData uri="http://schemas.microsoft.com/office/word/2010/wordprocessingGroup">
                    <wpg:wgp>
                      <wpg:cNvPr id="1174" name="Group 1174"/>
                      <wpg:cNvGrpSpPr/>
                      <wpg:grpSpPr>
                        <a:xfrm>
                          <a:off x="0" y="0"/>
                          <a:ext cx="2970530" cy="3175"/>
                          <a:chExt cx="2970530" cy="3175"/>
                        </a:xfrm>
                      </wpg:grpSpPr>
                      <wps:wsp>
                        <wps:cNvPr id="1175" name="Graphic 1175"/>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76" name="Graphic 1176"/>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0.98425pt;width:233.9pt;height:.25pt;mso-position-horizontal-relative:page;mso-position-vertical-relative:paragraph;z-index:16013824" id="docshapegroup490" coordorigin="6094,220" coordsize="4678,5">
                <v:line style="position:absolute" from="6094,222" to="8079,222" stroked="true" strokeweight=".25pt" strokecolor="#231f20">
                  <v:stroke dashstyle="solid"/>
                </v:line>
                <v:line style="position:absolute" from="8079,222" to="10772,222"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14336">
                <wp:simplePos x="0" y="0"/>
                <wp:positionH relativeFrom="page">
                  <wp:posOffset>3869994</wp:posOffset>
                </wp:positionH>
                <wp:positionV relativeFrom="paragraph">
                  <wp:posOffset>289791</wp:posOffset>
                </wp:positionV>
                <wp:extent cx="2970530" cy="3175"/>
                <wp:effectExtent l="0" t="0" r="0" b="0"/>
                <wp:wrapNone/>
                <wp:docPr id="1177" name="Group 1177"/>
                <wp:cNvGraphicFramePr>
                  <a:graphicFrameLocks/>
                </wp:cNvGraphicFramePr>
                <a:graphic>
                  <a:graphicData uri="http://schemas.microsoft.com/office/word/2010/wordprocessingGroup">
                    <wpg:wgp>
                      <wpg:cNvPr id="1177" name="Group 1177"/>
                      <wpg:cNvGrpSpPr/>
                      <wpg:grpSpPr>
                        <a:xfrm>
                          <a:off x="0" y="0"/>
                          <a:ext cx="2970530" cy="3175"/>
                          <a:chExt cx="2970530" cy="3175"/>
                        </a:xfrm>
                      </wpg:grpSpPr>
                      <wps:wsp>
                        <wps:cNvPr id="1178" name="Graphic 1178"/>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79" name="Graphic 1179"/>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22.818251pt;width:233.9pt;height:.25pt;mso-position-horizontal-relative:page;mso-position-vertical-relative:paragraph;z-index:16014336" id="docshapegroup491" coordorigin="6094,456" coordsize="4678,5">
                <v:line style="position:absolute" from="6094,459" to="8079,459" stroked="true" strokeweight=".25pt" strokecolor="#231f20">
                  <v:stroke dashstyle="solid"/>
                </v:line>
                <v:line style="position:absolute" from="8079,459" to="10772,459"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14848">
                <wp:simplePos x="0" y="0"/>
                <wp:positionH relativeFrom="page">
                  <wp:posOffset>3869994</wp:posOffset>
                </wp:positionH>
                <wp:positionV relativeFrom="paragraph">
                  <wp:posOffset>440096</wp:posOffset>
                </wp:positionV>
                <wp:extent cx="2970530" cy="3175"/>
                <wp:effectExtent l="0" t="0" r="0" b="0"/>
                <wp:wrapNone/>
                <wp:docPr id="1180" name="Group 1180"/>
                <wp:cNvGraphicFramePr>
                  <a:graphicFrameLocks/>
                </wp:cNvGraphicFramePr>
                <a:graphic>
                  <a:graphicData uri="http://schemas.microsoft.com/office/word/2010/wordprocessingGroup">
                    <wpg:wgp>
                      <wpg:cNvPr id="1180" name="Group 1180"/>
                      <wpg:cNvGrpSpPr/>
                      <wpg:grpSpPr>
                        <a:xfrm>
                          <a:off x="0" y="0"/>
                          <a:ext cx="2970530" cy="3175"/>
                          <a:chExt cx="2970530" cy="3175"/>
                        </a:xfrm>
                      </wpg:grpSpPr>
                      <wps:wsp>
                        <wps:cNvPr id="1181" name="Graphic 1181"/>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82" name="Graphic 1182"/>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34.653252pt;width:233.9pt;height:.25pt;mso-position-horizontal-relative:page;mso-position-vertical-relative:paragraph;z-index:16014848" id="docshapegroup492" coordorigin="6094,693" coordsize="4678,5">
                <v:line style="position:absolute" from="6094,696" to="8079,696" stroked="true" strokeweight=".25pt" strokecolor="#231f20">
                  <v:stroke dashstyle="solid"/>
                </v:line>
                <v:line style="position:absolute" from="8079,696" to="10772,696"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15360">
                <wp:simplePos x="0" y="0"/>
                <wp:positionH relativeFrom="page">
                  <wp:posOffset>3869994</wp:posOffset>
                </wp:positionH>
                <wp:positionV relativeFrom="paragraph">
                  <wp:posOffset>590400</wp:posOffset>
                </wp:positionV>
                <wp:extent cx="2970530" cy="3175"/>
                <wp:effectExtent l="0" t="0" r="0" b="0"/>
                <wp:wrapNone/>
                <wp:docPr id="1183" name="Group 1183"/>
                <wp:cNvGraphicFramePr>
                  <a:graphicFrameLocks/>
                </wp:cNvGraphicFramePr>
                <a:graphic>
                  <a:graphicData uri="http://schemas.microsoft.com/office/word/2010/wordprocessingGroup">
                    <wpg:wgp>
                      <wpg:cNvPr id="1183" name="Group 1183"/>
                      <wpg:cNvGrpSpPr/>
                      <wpg:grpSpPr>
                        <a:xfrm>
                          <a:off x="0" y="0"/>
                          <a:ext cx="2970530" cy="3175"/>
                          <a:chExt cx="2970530" cy="3175"/>
                        </a:xfrm>
                      </wpg:grpSpPr>
                      <wps:wsp>
                        <wps:cNvPr id="1184" name="Graphic 1184"/>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85" name="Graphic 1185"/>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46.488251pt;width:233.9pt;height:.25pt;mso-position-horizontal-relative:page;mso-position-vertical-relative:paragraph;z-index:16015360" id="docshapegroup493" coordorigin="6094,930" coordsize="4678,5">
                <v:line style="position:absolute" from="6094,932" to="8079,932" stroked="true" strokeweight=".25pt" strokecolor="#231f20">
                  <v:stroke dashstyle="solid"/>
                </v:line>
                <v:line style="position:absolute" from="8079,932" to="10772,932"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15872">
                <wp:simplePos x="0" y="0"/>
                <wp:positionH relativeFrom="page">
                  <wp:posOffset>3869994</wp:posOffset>
                </wp:positionH>
                <wp:positionV relativeFrom="paragraph">
                  <wp:posOffset>740692</wp:posOffset>
                </wp:positionV>
                <wp:extent cx="2970530" cy="3175"/>
                <wp:effectExtent l="0" t="0" r="0" b="0"/>
                <wp:wrapNone/>
                <wp:docPr id="1186" name="Group 1186"/>
                <wp:cNvGraphicFramePr>
                  <a:graphicFrameLocks/>
                </wp:cNvGraphicFramePr>
                <a:graphic>
                  <a:graphicData uri="http://schemas.microsoft.com/office/word/2010/wordprocessingGroup">
                    <wpg:wgp>
                      <wpg:cNvPr id="1186" name="Group 1186"/>
                      <wpg:cNvGrpSpPr/>
                      <wpg:grpSpPr>
                        <a:xfrm>
                          <a:off x="0" y="0"/>
                          <a:ext cx="2970530" cy="3175"/>
                          <a:chExt cx="2970530" cy="3175"/>
                        </a:xfrm>
                      </wpg:grpSpPr>
                      <wps:wsp>
                        <wps:cNvPr id="1187" name="Graphic 1187"/>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88" name="Graphic 1188"/>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58.32225pt;width:233.9pt;height:.25pt;mso-position-horizontal-relative:page;mso-position-vertical-relative:paragraph;z-index:16015872" id="docshapegroup494" coordorigin="6094,1166" coordsize="4678,5">
                <v:line style="position:absolute" from="6094,1169" to="8079,1169" stroked="true" strokeweight=".25pt" strokecolor="#231f20">
                  <v:stroke dashstyle="solid"/>
                </v:line>
                <v:line style="position:absolute" from="8079,1169" to="10772,1169"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16384">
                <wp:simplePos x="0" y="0"/>
                <wp:positionH relativeFrom="page">
                  <wp:posOffset>3869994</wp:posOffset>
                </wp:positionH>
                <wp:positionV relativeFrom="paragraph">
                  <wp:posOffset>890997</wp:posOffset>
                </wp:positionV>
                <wp:extent cx="2970530" cy="3175"/>
                <wp:effectExtent l="0" t="0" r="0" b="0"/>
                <wp:wrapNone/>
                <wp:docPr id="1189" name="Group 1189"/>
                <wp:cNvGraphicFramePr>
                  <a:graphicFrameLocks/>
                </wp:cNvGraphicFramePr>
                <a:graphic>
                  <a:graphicData uri="http://schemas.microsoft.com/office/word/2010/wordprocessingGroup">
                    <wpg:wgp>
                      <wpg:cNvPr id="1189" name="Group 1189"/>
                      <wpg:cNvGrpSpPr/>
                      <wpg:grpSpPr>
                        <a:xfrm>
                          <a:off x="0" y="0"/>
                          <a:ext cx="2970530" cy="3175"/>
                          <a:chExt cx="2970530" cy="3175"/>
                        </a:xfrm>
                      </wpg:grpSpPr>
                      <wps:wsp>
                        <wps:cNvPr id="1190" name="Graphic 1190"/>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91" name="Graphic 1191"/>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70.157249pt;width:233.9pt;height:.25pt;mso-position-horizontal-relative:page;mso-position-vertical-relative:paragraph;z-index:16016384" id="docshapegroup495" coordorigin="6094,1403" coordsize="4678,5">
                <v:line style="position:absolute" from="6094,1406" to="8079,1406" stroked="true" strokeweight=".25pt" strokecolor="#231f20">
                  <v:stroke dashstyle="solid"/>
                </v:line>
                <v:line style="position:absolute" from="8079,1406" to="10772,1406" stroked="true" strokeweight=".25pt" strokecolor="#231f20">
                  <v:stroke dashstyle="solid"/>
                </v:line>
                <w10:wrap type="none"/>
              </v:group>
            </w:pict>
          </mc:Fallback>
        </mc:AlternateContent>
      </w:r>
      <w:r>
        <w:rPr>
          <w:color w:val="231F20"/>
          <w:sz w:val="18"/>
        </w:rPr>
        <w:t>Political</w:t>
      </w:r>
      <w:r>
        <w:rPr>
          <w:color w:val="231F20"/>
          <w:spacing w:val="-51"/>
          <w:sz w:val="18"/>
        </w:rPr>
        <w:t> </w:t>
      </w:r>
      <w:r>
        <w:rPr>
          <w:color w:val="231F20"/>
          <w:sz w:val="18"/>
        </w:rPr>
        <w:t>Boss</w:t>
        <w:tab/>
      </w:r>
      <w:r>
        <w:rPr>
          <w:color w:val="231F20"/>
          <w:spacing w:val="-2"/>
          <w:sz w:val="18"/>
        </w:rPr>
        <w:t>政治大佬：参考政府官</w:t>
      </w:r>
      <w:r>
        <w:rPr>
          <w:color w:val="231F20"/>
          <w:spacing w:val="-2"/>
          <w:sz w:val="18"/>
        </w:rPr>
        <w:t>员</w:t>
      </w:r>
      <w:r>
        <w:rPr>
          <w:color w:val="231F20"/>
          <w:spacing w:val="-2"/>
          <w:sz w:val="18"/>
        </w:rPr>
        <w:t> </w:t>
      </w:r>
      <w:r>
        <w:rPr>
          <w:color w:val="231F20"/>
          <w:sz w:val="18"/>
        </w:rPr>
        <w:t>Practicing</w:t>
      </w:r>
      <w:r>
        <w:rPr>
          <w:color w:val="231F20"/>
          <w:spacing w:val="-51"/>
          <w:sz w:val="18"/>
        </w:rPr>
        <w:t> </w:t>
      </w:r>
      <w:r>
        <w:rPr>
          <w:color w:val="231F20"/>
          <w:sz w:val="18"/>
        </w:rPr>
        <w:t>Attorney</w:t>
        <w:tab/>
      </w:r>
      <w:r>
        <w:rPr>
          <w:color w:val="231F20"/>
          <w:spacing w:val="-2"/>
          <w:sz w:val="18"/>
        </w:rPr>
        <w:t>执业律师：参考律</w:t>
      </w:r>
      <w:r>
        <w:rPr>
          <w:color w:val="231F20"/>
          <w:spacing w:val="-2"/>
          <w:sz w:val="18"/>
        </w:rPr>
        <w:t>师</w:t>
      </w:r>
      <w:r>
        <w:rPr>
          <w:color w:val="231F20"/>
          <w:spacing w:val="-2"/>
          <w:sz w:val="18"/>
        </w:rPr>
        <w:t> </w:t>
      </w:r>
      <w:r>
        <w:rPr>
          <w:color w:val="231F20"/>
          <w:sz w:val="18"/>
        </w:rPr>
        <w:t>Professional</w:t>
      </w:r>
      <w:r>
        <w:rPr>
          <w:color w:val="231F20"/>
          <w:spacing w:val="-51"/>
          <w:sz w:val="18"/>
        </w:rPr>
        <w:t> </w:t>
      </w:r>
      <w:r>
        <w:rPr>
          <w:color w:val="231F20"/>
          <w:sz w:val="18"/>
        </w:rPr>
        <w:t>Athlete</w:t>
        <w:tab/>
      </w:r>
      <w:r>
        <w:rPr>
          <w:color w:val="231F20"/>
          <w:spacing w:val="-2"/>
          <w:sz w:val="18"/>
        </w:rPr>
        <w:t>职业运动员：参考运动</w:t>
      </w:r>
      <w:r>
        <w:rPr>
          <w:color w:val="231F20"/>
          <w:spacing w:val="-2"/>
          <w:sz w:val="18"/>
        </w:rPr>
        <w:t>员</w:t>
      </w:r>
      <w:r>
        <w:rPr>
          <w:color w:val="231F20"/>
          <w:spacing w:val="-2"/>
          <w:sz w:val="18"/>
        </w:rPr>
        <w:t> </w:t>
      </w:r>
      <w:r>
        <w:rPr>
          <w:color w:val="231F20"/>
          <w:sz w:val="18"/>
        </w:rPr>
        <w:t>Prosecuting</w:t>
      </w:r>
      <w:r>
        <w:rPr>
          <w:color w:val="231F20"/>
          <w:spacing w:val="-51"/>
          <w:sz w:val="18"/>
        </w:rPr>
        <w:t> </w:t>
      </w:r>
      <w:r>
        <w:rPr>
          <w:color w:val="231F20"/>
          <w:sz w:val="18"/>
        </w:rPr>
        <w:t>Attorney</w:t>
        <w:tab/>
      </w:r>
      <w:r>
        <w:rPr>
          <w:color w:val="231F20"/>
          <w:spacing w:val="-2"/>
          <w:sz w:val="18"/>
        </w:rPr>
        <w:t>检察官：参考律</w:t>
      </w:r>
      <w:r>
        <w:rPr>
          <w:color w:val="231F20"/>
          <w:spacing w:val="-2"/>
          <w:sz w:val="18"/>
        </w:rPr>
        <w:t>师</w:t>
      </w:r>
      <w:r>
        <w:rPr>
          <w:color w:val="231F20"/>
          <w:spacing w:val="-2"/>
          <w:sz w:val="18"/>
        </w:rPr>
        <w:t> </w:t>
      </w:r>
      <w:r>
        <w:rPr>
          <w:color w:val="231F20"/>
          <w:sz w:val="18"/>
        </w:rPr>
        <w:t>Protestant</w:t>
      </w:r>
      <w:r>
        <w:rPr>
          <w:color w:val="231F20"/>
          <w:spacing w:val="-51"/>
          <w:sz w:val="18"/>
        </w:rPr>
        <w:t> </w:t>
      </w:r>
      <w:r>
        <w:rPr>
          <w:color w:val="231F20"/>
          <w:sz w:val="18"/>
        </w:rPr>
        <w:t>Minister</w:t>
        <w:tab/>
      </w:r>
      <w:r>
        <w:rPr>
          <w:color w:val="231F20"/>
          <w:spacing w:val="-2"/>
          <w:sz w:val="18"/>
        </w:rPr>
        <w:t>神职人员（新教牧师</w:t>
      </w:r>
      <w:r>
        <w:rPr>
          <w:color w:val="231F20"/>
          <w:spacing w:val="-2"/>
          <w:sz w:val="18"/>
        </w:rPr>
        <w:t>）</w:t>
      </w:r>
      <w:r>
        <w:rPr>
          <w:color w:val="231F20"/>
          <w:spacing w:val="-2"/>
          <w:sz w:val="18"/>
        </w:rPr>
        <w:t> </w:t>
      </w:r>
      <w:r>
        <w:rPr>
          <w:color w:val="231F20"/>
          <w:spacing w:val="-4"/>
          <w:sz w:val="18"/>
        </w:rPr>
        <w:t>Punk</w:t>
      </w:r>
      <w:r>
        <w:rPr>
          <w:color w:val="231F20"/>
          <w:sz w:val="18"/>
        </w:rPr>
        <w:tab/>
      </w:r>
      <w:r>
        <w:rPr>
          <w:color w:val="231F20"/>
          <w:spacing w:val="-2"/>
          <w:sz w:val="18"/>
        </w:rPr>
        <w:t>罪犯（混混）</w:t>
      </w:r>
    </w:p>
    <w:p>
      <w:pPr>
        <w:tabs>
          <w:tab w:pos="2165" w:val="left" w:leader="none"/>
        </w:tabs>
        <w:spacing w:line="226" w:lineRule="exact" w:before="0"/>
        <w:ind w:left="181" w:right="0" w:firstLine="0"/>
        <w:jc w:val="left"/>
        <w:rPr>
          <w:sz w:val="18"/>
        </w:rPr>
      </w:pPr>
      <w:r>
        <w:rPr>
          <w:sz w:val="18"/>
        </w:rPr>
        <mc:AlternateContent>
          <mc:Choice Requires="wps">
            <w:drawing>
              <wp:anchor distT="0" distB="0" distL="0" distR="0" allowOverlap="1" layoutInCell="1" locked="0" behindDoc="0" simplePos="0" relativeHeight="16016896">
                <wp:simplePos x="0" y="0"/>
                <wp:positionH relativeFrom="page">
                  <wp:posOffset>3869994</wp:posOffset>
                </wp:positionH>
                <wp:positionV relativeFrom="paragraph">
                  <wp:posOffset>136247</wp:posOffset>
                </wp:positionV>
                <wp:extent cx="2970530" cy="3175"/>
                <wp:effectExtent l="0" t="0" r="0" b="0"/>
                <wp:wrapNone/>
                <wp:docPr id="1192" name="Group 1192"/>
                <wp:cNvGraphicFramePr>
                  <a:graphicFrameLocks/>
                </wp:cNvGraphicFramePr>
                <a:graphic>
                  <a:graphicData uri="http://schemas.microsoft.com/office/word/2010/wordprocessingGroup">
                    <wpg:wgp>
                      <wpg:cNvPr id="1192" name="Group 1192"/>
                      <wpg:cNvGrpSpPr/>
                      <wpg:grpSpPr>
                        <a:xfrm>
                          <a:off x="0" y="0"/>
                          <a:ext cx="2970530" cy="3175"/>
                          <a:chExt cx="2970530" cy="3175"/>
                        </a:xfrm>
                      </wpg:grpSpPr>
                      <wps:wsp>
                        <wps:cNvPr id="1193" name="Graphic 1193"/>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94" name="Graphic 1194"/>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0.728125pt;width:233.9pt;height:.25pt;mso-position-horizontal-relative:page;mso-position-vertical-relative:paragraph;z-index:16016896" id="docshapegroup496" coordorigin="6094,215" coordsize="4678,5">
                <v:line style="position:absolute" from="6094,217" to="8079,217" stroked="true" strokeweight=".25pt" strokecolor="#231f20">
                  <v:stroke dashstyle="solid"/>
                </v:line>
                <v:line style="position:absolute" from="8079,217" to="10772,217" stroked="true" strokeweight=".25pt" strokecolor="#231f20">
                  <v:stroke dashstyle="solid"/>
                </v:line>
                <w10:wrap type="none"/>
              </v:group>
            </w:pict>
          </mc:Fallback>
        </mc:AlternateContent>
      </w:r>
      <w:r>
        <w:rPr>
          <w:color w:val="231F20"/>
          <w:spacing w:val="-2"/>
          <w:sz w:val="18"/>
        </w:rPr>
        <w:t>Rabbi</w:t>
      </w:r>
      <w:r>
        <w:rPr>
          <w:color w:val="231F20"/>
          <w:sz w:val="18"/>
        </w:rPr>
        <w:tab/>
        <w:t>神职人员（犹太教拉比</w:t>
      </w:r>
      <w:r>
        <w:rPr>
          <w:color w:val="231F20"/>
          <w:spacing w:val="-10"/>
          <w:sz w:val="18"/>
        </w:rPr>
        <w:t>）</w:t>
      </w:r>
    </w:p>
    <w:p>
      <w:pPr>
        <w:tabs>
          <w:tab w:pos="2165" w:val="left" w:leader="none"/>
        </w:tabs>
        <w:spacing w:before="0"/>
        <w:ind w:left="181" w:right="0" w:firstLine="0"/>
        <w:jc w:val="left"/>
        <w:rPr>
          <w:sz w:val="18"/>
        </w:rPr>
      </w:pPr>
      <w:r>
        <w:rPr>
          <w:sz w:val="18"/>
        </w:rPr>
        <mc:AlternateContent>
          <mc:Choice Requires="wps">
            <w:drawing>
              <wp:anchor distT="0" distB="0" distL="0" distR="0" allowOverlap="1" layoutInCell="1" locked="0" behindDoc="0" simplePos="0" relativeHeight="16017408">
                <wp:simplePos x="0" y="0"/>
                <wp:positionH relativeFrom="page">
                  <wp:posOffset>3869994</wp:posOffset>
                </wp:positionH>
                <wp:positionV relativeFrom="paragraph">
                  <wp:posOffset>143344</wp:posOffset>
                </wp:positionV>
                <wp:extent cx="2970530" cy="3175"/>
                <wp:effectExtent l="0" t="0" r="0" b="0"/>
                <wp:wrapNone/>
                <wp:docPr id="1195" name="Group 1195"/>
                <wp:cNvGraphicFramePr>
                  <a:graphicFrameLocks/>
                </wp:cNvGraphicFramePr>
                <a:graphic>
                  <a:graphicData uri="http://schemas.microsoft.com/office/word/2010/wordprocessingGroup">
                    <wpg:wgp>
                      <wpg:cNvPr id="1195" name="Group 1195"/>
                      <wpg:cNvGrpSpPr/>
                      <wpg:grpSpPr>
                        <a:xfrm>
                          <a:off x="0" y="0"/>
                          <a:ext cx="2970530" cy="3175"/>
                          <a:chExt cx="2970530" cy="3175"/>
                        </a:xfrm>
                      </wpg:grpSpPr>
                      <wps:wsp>
                        <wps:cNvPr id="1196" name="Graphic 1196"/>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197" name="Graphic 1197"/>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1.287004pt;width:233.9pt;height:.25pt;mso-position-horizontal-relative:page;mso-position-vertical-relative:paragraph;z-index:16017408" id="docshapegroup497" coordorigin="6094,226" coordsize="4678,5">
                <v:line style="position:absolute" from="6094,228" to="8079,228" stroked="true" strokeweight=".25pt" strokecolor="#231f20">
                  <v:stroke dashstyle="solid"/>
                </v:line>
                <v:line style="position:absolute" from="8079,228" to="10772,228" stroked="true" strokeweight=".25pt" strokecolor="#231f20">
                  <v:stroke dashstyle="solid"/>
                </v:line>
                <w10:wrap type="none"/>
              </v:group>
            </w:pict>
          </mc:Fallback>
        </mc:AlternateContent>
      </w:r>
      <w:r>
        <w:rPr>
          <w:color w:val="231F20"/>
          <w:sz w:val="18"/>
        </w:rPr>
        <w:t>Race</w:t>
      </w:r>
      <w:r>
        <w:rPr>
          <w:color w:val="231F20"/>
          <w:spacing w:val="-51"/>
          <w:sz w:val="18"/>
        </w:rPr>
        <w:t> </w:t>
      </w:r>
      <w:r>
        <w:rPr>
          <w:color w:val="231F20"/>
          <w:spacing w:val="-2"/>
          <w:sz w:val="18"/>
        </w:rPr>
        <w:t>Driver</w:t>
      </w:r>
      <w:r>
        <w:rPr>
          <w:color w:val="231F20"/>
          <w:sz w:val="18"/>
        </w:rPr>
        <w:tab/>
      </w:r>
      <w:r>
        <w:rPr>
          <w:color w:val="231F20"/>
          <w:spacing w:val="-17"/>
          <w:sz w:val="18"/>
        </w:rPr>
        <w:t>赛车手 / 赛艇手</w:t>
      </w:r>
    </w:p>
    <w:p>
      <w:pPr>
        <w:tabs>
          <w:tab w:pos="2165" w:val="left" w:leader="none"/>
        </w:tabs>
        <w:spacing w:before="0"/>
        <w:ind w:left="181" w:right="0" w:firstLine="0"/>
        <w:jc w:val="left"/>
        <w:rPr>
          <w:sz w:val="18"/>
        </w:rPr>
      </w:pPr>
      <w:r>
        <w:rPr>
          <w:color w:val="231F20"/>
          <w:spacing w:val="-5"/>
          <w:sz w:val="18"/>
        </w:rPr>
        <w:t>Radio</w:t>
      </w:r>
      <w:r>
        <w:rPr>
          <w:color w:val="231F20"/>
          <w:spacing w:val="-44"/>
          <w:sz w:val="18"/>
        </w:rPr>
        <w:t> </w:t>
      </w:r>
      <w:r>
        <w:rPr>
          <w:color w:val="231F20"/>
          <w:spacing w:val="-2"/>
          <w:sz w:val="18"/>
        </w:rPr>
        <w:t>Announcer</w:t>
      </w:r>
      <w:r>
        <w:rPr>
          <w:color w:val="231F20"/>
          <w:sz w:val="18"/>
        </w:rPr>
        <w:tab/>
      </w:r>
      <w:r>
        <w:rPr>
          <w:color w:val="231F20"/>
          <w:spacing w:val="-2"/>
          <w:sz w:val="18"/>
        </w:rPr>
        <w:t>电台播音员</w:t>
      </w:r>
    </w:p>
    <w:p>
      <w:pPr>
        <w:pStyle w:val="BodyText"/>
        <w:spacing w:line="20" w:lineRule="exact"/>
        <w:ind w:left="150"/>
        <w:rPr>
          <w:sz w:val="2"/>
        </w:rPr>
      </w:pPr>
      <w:r>
        <w:rPr>
          <w:sz w:val="2"/>
        </w:rPr>
        <mc:AlternateContent>
          <mc:Choice Requires="wps">
            <w:drawing>
              <wp:inline distT="0" distB="0" distL="0" distR="0">
                <wp:extent cx="2970530" cy="3175"/>
                <wp:effectExtent l="9525" t="0" r="0" b="6350"/>
                <wp:docPr id="1198" name="Group 1198"/>
                <wp:cNvGraphicFramePr>
                  <a:graphicFrameLocks/>
                </wp:cNvGraphicFramePr>
                <a:graphic>
                  <a:graphicData uri="http://schemas.microsoft.com/office/word/2010/wordprocessingGroup">
                    <wpg:wgp>
                      <wpg:cNvPr id="1198" name="Group 1198"/>
                      <wpg:cNvGrpSpPr/>
                      <wpg:grpSpPr>
                        <a:xfrm>
                          <a:off x="0" y="0"/>
                          <a:ext cx="2970530" cy="3175"/>
                          <a:chExt cx="2970530" cy="3175"/>
                        </a:xfrm>
                      </wpg:grpSpPr>
                      <wps:wsp>
                        <wps:cNvPr id="1199" name="Graphic 1199"/>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00" name="Graphic 1200"/>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498"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165" w:val="left" w:leader="none"/>
        </w:tabs>
        <w:spacing w:before="0"/>
        <w:ind w:left="181" w:right="0" w:firstLine="0"/>
        <w:jc w:val="left"/>
        <w:rPr>
          <w:sz w:val="18"/>
        </w:rPr>
      </w:pPr>
      <w:r>
        <w:rPr>
          <w:sz w:val="18"/>
        </w:rPr>
        <mc:AlternateContent>
          <mc:Choice Requires="wps">
            <w:drawing>
              <wp:anchor distT="0" distB="0" distL="0" distR="0" allowOverlap="1" layoutInCell="1" locked="0" behindDoc="0" simplePos="0" relativeHeight="16017920">
                <wp:simplePos x="0" y="0"/>
                <wp:positionH relativeFrom="page">
                  <wp:posOffset>3869994</wp:posOffset>
                </wp:positionH>
                <wp:positionV relativeFrom="paragraph">
                  <wp:posOffset>137909</wp:posOffset>
                </wp:positionV>
                <wp:extent cx="2970530" cy="3175"/>
                <wp:effectExtent l="0" t="0" r="0" b="0"/>
                <wp:wrapNone/>
                <wp:docPr id="1201" name="Group 1201"/>
                <wp:cNvGraphicFramePr>
                  <a:graphicFrameLocks/>
                </wp:cNvGraphicFramePr>
                <a:graphic>
                  <a:graphicData uri="http://schemas.microsoft.com/office/word/2010/wordprocessingGroup">
                    <wpg:wgp>
                      <wpg:cNvPr id="1201" name="Group 1201"/>
                      <wpg:cNvGrpSpPr/>
                      <wpg:grpSpPr>
                        <a:xfrm>
                          <a:off x="0" y="0"/>
                          <a:ext cx="2970530" cy="3175"/>
                          <a:chExt cx="2970530" cy="3175"/>
                        </a:xfrm>
                      </wpg:grpSpPr>
                      <wps:wsp>
                        <wps:cNvPr id="1202" name="Graphic 1202"/>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03" name="Graphic 1203"/>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0.859pt;width:233.9pt;height:.25pt;mso-position-horizontal-relative:page;mso-position-vertical-relative:paragraph;z-index:16017920" id="docshapegroup499" coordorigin="6094,217" coordsize="4678,5">
                <v:line style="position:absolute" from="6094,220" to="8079,220" stroked="true" strokeweight=".25pt" strokecolor="#231f20">
                  <v:stroke dashstyle="solid"/>
                </v:line>
                <v:line style="position:absolute" from="8079,220" to="10772,220" stroked="true" strokeweight=".25pt" strokecolor="#231f20">
                  <v:stroke dashstyle="solid"/>
                </v:line>
                <w10:wrap type="none"/>
              </v:group>
            </w:pict>
          </mc:Fallback>
        </mc:AlternateContent>
      </w:r>
      <w:r>
        <w:rPr>
          <w:color w:val="231F20"/>
          <w:sz w:val="18"/>
        </w:rPr>
        <w:t>Ranch</w:t>
      </w:r>
      <w:r>
        <w:rPr>
          <w:color w:val="231F20"/>
          <w:spacing w:val="-32"/>
          <w:sz w:val="18"/>
        </w:rPr>
        <w:t> </w:t>
      </w:r>
      <w:r>
        <w:rPr>
          <w:color w:val="231F20"/>
          <w:spacing w:val="-4"/>
          <w:sz w:val="18"/>
        </w:rPr>
        <w:t>Hand</w:t>
      </w:r>
      <w:r>
        <w:rPr>
          <w:color w:val="231F20"/>
          <w:sz w:val="18"/>
        </w:rPr>
        <w:tab/>
      </w:r>
      <w:r>
        <w:rPr>
          <w:color w:val="231F20"/>
          <w:spacing w:val="-2"/>
          <w:sz w:val="18"/>
        </w:rPr>
        <w:t>牧场工人：参考牛仔</w:t>
      </w:r>
    </w:p>
    <w:p>
      <w:pPr>
        <w:tabs>
          <w:tab w:pos="2165" w:val="left" w:leader="none"/>
        </w:tabs>
        <w:spacing w:before="0"/>
        <w:ind w:left="181" w:right="0" w:firstLine="0"/>
        <w:jc w:val="left"/>
        <w:rPr>
          <w:sz w:val="18"/>
        </w:rPr>
      </w:pPr>
      <w:r>
        <w:rPr>
          <w:color w:val="231F20"/>
          <w:spacing w:val="-2"/>
          <w:sz w:val="18"/>
        </w:rPr>
        <w:t>Sculptor</w:t>
      </w:r>
      <w:r>
        <w:rPr>
          <w:color w:val="231F20"/>
          <w:sz w:val="18"/>
        </w:rPr>
        <w:tab/>
      </w:r>
      <w:r>
        <w:rPr>
          <w:color w:val="231F20"/>
          <w:spacing w:val="-2"/>
          <w:sz w:val="18"/>
        </w:rPr>
        <w:t>雕塑家：参考艺术家</w:t>
      </w:r>
    </w:p>
    <w:p>
      <w:pPr>
        <w:pStyle w:val="BodyText"/>
        <w:spacing w:line="20" w:lineRule="exact"/>
        <w:ind w:left="150"/>
        <w:rPr>
          <w:sz w:val="2"/>
        </w:rPr>
      </w:pPr>
      <w:r>
        <w:rPr>
          <w:sz w:val="2"/>
        </w:rPr>
        <mc:AlternateContent>
          <mc:Choice Requires="wps">
            <w:drawing>
              <wp:inline distT="0" distB="0" distL="0" distR="0">
                <wp:extent cx="2970530" cy="3175"/>
                <wp:effectExtent l="9525" t="0" r="0" b="6350"/>
                <wp:docPr id="1204" name="Group 1204"/>
                <wp:cNvGraphicFramePr>
                  <a:graphicFrameLocks/>
                </wp:cNvGraphicFramePr>
                <a:graphic>
                  <a:graphicData uri="http://schemas.microsoft.com/office/word/2010/wordprocessingGroup">
                    <wpg:wgp>
                      <wpg:cNvPr id="1204" name="Group 1204"/>
                      <wpg:cNvGrpSpPr/>
                      <wpg:grpSpPr>
                        <a:xfrm>
                          <a:off x="0" y="0"/>
                          <a:ext cx="2970530" cy="3175"/>
                          <a:chExt cx="2970530" cy="3175"/>
                        </a:xfrm>
                      </wpg:grpSpPr>
                      <wps:wsp>
                        <wps:cNvPr id="1205" name="Graphic 1205"/>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06" name="Graphic 1206"/>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500"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spacing w:line="175" w:lineRule="auto" w:before="0"/>
        <w:ind w:left="181" w:right="0" w:firstLine="0"/>
        <w:jc w:val="left"/>
        <w:rPr>
          <w:position w:val="-13"/>
          <w:sz w:val="18"/>
        </w:rPr>
      </w:pPr>
      <w:r>
        <w:rPr>
          <w:color w:val="231F20"/>
          <w:spacing w:val="14"/>
          <w:w w:val="95"/>
          <w:sz w:val="18"/>
        </w:rPr>
        <w:t>Sh</w:t>
      </w:r>
      <w:r>
        <w:rPr>
          <w:color w:val="231F20"/>
          <w:spacing w:val="-53"/>
          <w:w w:val="95"/>
          <w:sz w:val="18"/>
        </w:rPr>
        <w:t> </w:t>
      </w:r>
      <w:r>
        <w:rPr>
          <w:color w:val="231F20"/>
          <w:w w:val="85"/>
          <w:sz w:val="18"/>
        </w:rPr>
        <w:t>i</w:t>
      </w:r>
      <w:r>
        <w:rPr>
          <w:color w:val="231F20"/>
          <w:spacing w:val="-42"/>
          <w:w w:val="85"/>
          <w:sz w:val="18"/>
        </w:rPr>
        <w:t> </w:t>
      </w:r>
      <w:r>
        <w:rPr>
          <w:color w:val="231F20"/>
          <w:w w:val="85"/>
          <w:sz w:val="18"/>
        </w:rPr>
        <w:t>f</w:t>
      </w:r>
      <w:r>
        <w:rPr>
          <w:color w:val="231F20"/>
          <w:spacing w:val="-42"/>
          <w:w w:val="85"/>
          <w:sz w:val="18"/>
        </w:rPr>
        <w:t> </w:t>
      </w:r>
      <w:r>
        <w:rPr>
          <w:color w:val="231F20"/>
          <w:w w:val="85"/>
          <w:sz w:val="18"/>
        </w:rPr>
        <w:t>t</w:t>
      </w:r>
      <w:r>
        <w:rPr>
          <w:color w:val="231F20"/>
          <w:spacing w:val="-43"/>
          <w:w w:val="85"/>
          <w:sz w:val="18"/>
        </w:rPr>
        <w:t> </w:t>
      </w:r>
      <w:r>
        <w:rPr>
          <w:color w:val="231F20"/>
          <w:w w:val="95"/>
          <w:sz w:val="18"/>
        </w:rPr>
        <w:t>y</w:t>
      </w:r>
      <w:r>
        <w:rPr>
          <w:color w:val="231F20"/>
          <w:spacing w:val="28"/>
          <w:sz w:val="18"/>
        </w:rPr>
        <w:t> </w:t>
      </w:r>
      <w:r>
        <w:rPr>
          <w:color w:val="231F20"/>
          <w:spacing w:val="18"/>
          <w:w w:val="95"/>
          <w:sz w:val="18"/>
        </w:rPr>
        <w:t>Acc</w:t>
      </w:r>
      <w:r>
        <w:rPr>
          <w:color w:val="231F20"/>
          <w:spacing w:val="-56"/>
          <w:w w:val="95"/>
          <w:sz w:val="18"/>
        </w:rPr>
        <w:t> </w:t>
      </w:r>
      <w:r>
        <w:rPr>
          <w:color w:val="231F20"/>
          <w:w w:val="95"/>
          <w:sz w:val="18"/>
        </w:rPr>
        <w:t>o</w:t>
      </w:r>
      <w:r>
        <w:rPr>
          <w:color w:val="231F20"/>
          <w:spacing w:val="-57"/>
          <w:w w:val="95"/>
          <w:sz w:val="18"/>
        </w:rPr>
        <w:t> </w:t>
      </w:r>
      <w:r>
        <w:rPr>
          <w:color w:val="231F20"/>
          <w:w w:val="95"/>
          <w:sz w:val="18"/>
        </w:rPr>
        <w:t>u</w:t>
      </w:r>
      <w:r>
        <w:rPr>
          <w:color w:val="231F20"/>
          <w:spacing w:val="-53"/>
          <w:w w:val="95"/>
          <w:sz w:val="18"/>
        </w:rPr>
        <w:t> </w:t>
      </w:r>
      <w:r>
        <w:rPr>
          <w:color w:val="231F20"/>
          <w:w w:val="95"/>
          <w:sz w:val="18"/>
        </w:rPr>
        <w:t>n</w:t>
      </w:r>
      <w:r>
        <w:rPr>
          <w:color w:val="231F20"/>
          <w:spacing w:val="-55"/>
          <w:w w:val="95"/>
          <w:sz w:val="18"/>
        </w:rPr>
        <w:t> </w:t>
      </w:r>
      <w:r>
        <w:rPr>
          <w:color w:val="231F20"/>
          <w:w w:val="85"/>
          <w:sz w:val="18"/>
        </w:rPr>
        <w:t>t</w:t>
      </w:r>
      <w:r>
        <w:rPr>
          <w:color w:val="231F20"/>
          <w:spacing w:val="-46"/>
          <w:w w:val="85"/>
          <w:sz w:val="18"/>
        </w:rPr>
        <w:t> </w:t>
      </w:r>
      <w:r>
        <w:rPr>
          <w:color w:val="231F20"/>
          <w:w w:val="95"/>
          <w:sz w:val="18"/>
        </w:rPr>
        <w:t>a</w:t>
      </w:r>
      <w:r>
        <w:rPr>
          <w:color w:val="231F20"/>
          <w:spacing w:val="-53"/>
          <w:w w:val="95"/>
          <w:sz w:val="18"/>
        </w:rPr>
        <w:t> </w:t>
      </w:r>
      <w:r>
        <w:rPr>
          <w:color w:val="231F20"/>
          <w:w w:val="95"/>
          <w:sz w:val="18"/>
        </w:rPr>
        <w:t>n</w:t>
      </w:r>
      <w:r>
        <w:rPr>
          <w:color w:val="231F20"/>
          <w:spacing w:val="-55"/>
          <w:w w:val="95"/>
          <w:sz w:val="18"/>
        </w:rPr>
        <w:t> </w:t>
      </w:r>
      <w:r>
        <w:rPr>
          <w:color w:val="231F20"/>
          <w:spacing w:val="14"/>
          <w:w w:val="85"/>
          <w:sz w:val="18"/>
        </w:rPr>
        <w:t>t</w:t>
      </w:r>
      <w:r>
        <w:rPr>
          <w:color w:val="231F20"/>
          <w:spacing w:val="-2"/>
          <w:w w:val="85"/>
          <w:sz w:val="18"/>
        </w:rPr>
        <w:t>/ </w:t>
      </w:r>
      <w:r>
        <w:rPr>
          <w:color w:val="231F20"/>
          <w:w w:val="95"/>
          <w:position w:val="-13"/>
          <w:sz w:val="18"/>
        </w:rPr>
        <w:t>罪犯（</w:t>
      </w:r>
      <w:r>
        <w:rPr>
          <w:color w:val="231F20"/>
          <w:spacing w:val="-8"/>
          <w:w w:val="95"/>
          <w:position w:val="-13"/>
          <w:sz w:val="18"/>
        </w:rPr>
        <w:t>地下钱庄 </w:t>
      </w:r>
      <w:r>
        <w:rPr>
          <w:color w:val="231F20"/>
          <w:spacing w:val="-14"/>
          <w:w w:val="85"/>
          <w:position w:val="-13"/>
          <w:sz w:val="18"/>
        </w:rPr>
        <w:t>/ </w:t>
      </w:r>
      <w:r>
        <w:rPr>
          <w:color w:val="231F20"/>
          <w:w w:val="95"/>
          <w:position w:val="-13"/>
          <w:sz w:val="18"/>
        </w:rPr>
        <w:t>黑律师</w:t>
      </w:r>
      <w:r>
        <w:rPr>
          <w:color w:val="231F20"/>
          <w:spacing w:val="-10"/>
          <w:w w:val="95"/>
          <w:position w:val="-13"/>
          <w:sz w:val="18"/>
        </w:rPr>
        <w:t>）</w:t>
      </w:r>
    </w:p>
    <w:p>
      <w:pPr>
        <w:spacing w:line="180" w:lineRule="exact" w:before="0"/>
        <w:ind w:left="181" w:right="0" w:firstLine="0"/>
        <w:jc w:val="left"/>
        <w:rPr>
          <w:sz w:val="18"/>
        </w:rPr>
      </w:pPr>
      <w:r>
        <w:rPr>
          <w:sz w:val="18"/>
        </w:rPr>
        <mc:AlternateContent>
          <mc:Choice Requires="wps">
            <w:drawing>
              <wp:anchor distT="0" distB="0" distL="0" distR="0" allowOverlap="1" layoutInCell="1" locked="0" behindDoc="0" simplePos="0" relativeHeight="16018432">
                <wp:simplePos x="0" y="0"/>
                <wp:positionH relativeFrom="page">
                  <wp:posOffset>3869994</wp:posOffset>
                </wp:positionH>
                <wp:positionV relativeFrom="paragraph">
                  <wp:posOffset>107103</wp:posOffset>
                </wp:positionV>
                <wp:extent cx="2970530" cy="3175"/>
                <wp:effectExtent l="0" t="0" r="0" b="0"/>
                <wp:wrapNone/>
                <wp:docPr id="1207" name="Group 1207"/>
                <wp:cNvGraphicFramePr>
                  <a:graphicFrameLocks/>
                </wp:cNvGraphicFramePr>
                <a:graphic>
                  <a:graphicData uri="http://schemas.microsoft.com/office/word/2010/wordprocessingGroup">
                    <wpg:wgp>
                      <wpg:cNvPr id="1207" name="Group 1207"/>
                      <wpg:cNvGrpSpPr/>
                      <wpg:grpSpPr>
                        <a:xfrm>
                          <a:off x="0" y="0"/>
                          <a:ext cx="2970530" cy="3175"/>
                          <a:chExt cx="2970530" cy="3175"/>
                        </a:xfrm>
                      </wpg:grpSpPr>
                      <wps:wsp>
                        <wps:cNvPr id="1208" name="Graphic 1208"/>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09" name="Graphic 1209"/>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8.433375pt;width:233.9pt;height:.25pt;mso-position-horizontal-relative:page;mso-position-vertical-relative:paragraph;z-index:16018432" id="docshapegroup501" coordorigin="6094,169" coordsize="4678,5">
                <v:line style="position:absolute" from="6094,171" to="8079,171" stroked="true" strokeweight=".25pt" strokecolor="#231f20">
                  <v:stroke dashstyle="solid"/>
                </v:line>
                <v:line style="position:absolute" from="8079,171" to="10772,171" stroked="true" strokeweight=".25pt" strokecolor="#231f20">
                  <v:stroke dashstyle="solid"/>
                </v:line>
                <w10:wrap type="none"/>
              </v:group>
            </w:pict>
          </mc:Fallback>
        </mc:AlternateContent>
      </w:r>
      <w:r>
        <w:rPr>
          <w:color w:val="231F20"/>
          <w:spacing w:val="-2"/>
          <w:sz w:val="18"/>
        </w:rPr>
        <w:t>Lawyer</w:t>
      </w:r>
    </w:p>
    <w:p>
      <w:pPr>
        <w:tabs>
          <w:tab w:pos="2165" w:val="left" w:leader="none"/>
        </w:tabs>
        <w:spacing w:line="247" w:lineRule="auto" w:before="0"/>
        <w:ind w:left="181" w:right="2433" w:firstLine="0"/>
        <w:jc w:val="left"/>
        <w:rPr>
          <w:sz w:val="18"/>
        </w:rPr>
      </w:pPr>
      <w:r>
        <w:rPr>
          <w:sz w:val="18"/>
        </w:rPr>
        <mc:AlternateContent>
          <mc:Choice Requires="wps">
            <w:drawing>
              <wp:anchor distT="0" distB="0" distL="0" distR="0" allowOverlap="1" layoutInCell="1" locked="0" behindDoc="0" simplePos="0" relativeHeight="16018944">
                <wp:simplePos x="0" y="0"/>
                <wp:positionH relativeFrom="page">
                  <wp:posOffset>3869994</wp:posOffset>
                </wp:positionH>
                <wp:positionV relativeFrom="paragraph">
                  <wp:posOffset>143373</wp:posOffset>
                </wp:positionV>
                <wp:extent cx="2970530" cy="3175"/>
                <wp:effectExtent l="0" t="0" r="0" b="0"/>
                <wp:wrapNone/>
                <wp:docPr id="1210" name="Group 1210"/>
                <wp:cNvGraphicFramePr>
                  <a:graphicFrameLocks/>
                </wp:cNvGraphicFramePr>
                <a:graphic>
                  <a:graphicData uri="http://schemas.microsoft.com/office/word/2010/wordprocessingGroup">
                    <wpg:wgp>
                      <wpg:cNvPr id="1210" name="Group 1210"/>
                      <wpg:cNvGrpSpPr/>
                      <wpg:grpSpPr>
                        <a:xfrm>
                          <a:off x="0" y="0"/>
                          <a:ext cx="2970530" cy="3175"/>
                          <a:chExt cx="2970530" cy="3175"/>
                        </a:xfrm>
                      </wpg:grpSpPr>
                      <wps:wsp>
                        <wps:cNvPr id="1211" name="Graphic 1211"/>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12" name="Graphic 1212"/>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1.28925pt;width:233.9pt;height:.25pt;mso-position-horizontal-relative:page;mso-position-vertical-relative:paragraph;z-index:16018944" id="docshapegroup502" coordorigin="6094,226" coordsize="4678,5">
                <v:line style="position:absolute" from="6094,228" to="8079,228" stroked="true" strokeweight=".25pt" strokecolor="#231f20">
                  <v:stroke dashstyle="solid"/>
                </v:line>
                <v:line style="position:absolute" from="8079,228" to="10772,228"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19456">
                <wp:simplePos x="0" y="0"/>
                <wp:positionH relativeFrom="page">
                  <wp:posOffset>3869994</wp:posOffset>
                </wp:positionH>
                <wp:positionV relativeFrom="paragraph">
                  <wp:posOffset>293677</wp:posOffset>
                </wp:positionV>
                <wp:extent cx="2970530" cy="3175"/>
                <wp:effectExtent l="0" t="0" r="0" b="0"/>
                <wp:wrapNone/>
                <wp:docPr id="1213" name="Group 1213"/>
                <wp:cNvGraphicFramePr>
                  <a:graphicFrameLocks/>
                </wp:cNvGraphicFramePr>
                <a:graphic>
                  <a:graphicData uri="http://schemas.microsoft.com/office/word/2010/wordprocessingGroup">
                    <wpg:wgp>
                      <wpg:cNvPr id="1213" name="Group 1213"/>
                      <wpg:cNvGrpSpPr/>
                      <wpg:grpSpPr>
                        <a:xfrm>
                          <a:off x="0" y="0"/>
                          <a:ext cx="2970530" cy="3175"/>
                          <a:chExt cx="2970530" cy="3175"/>
                        </a:xfrm>
                      </wpg:grpSpPr>
                      <wps:wsp>
                        <wps:cNvPr id="1214" name="Graphic 1214"/>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15" name="Graphic 1215"/>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23.12425pt;width:233.9pt;height:.25pt;mso-position-horizontal-relative:page;mso-position-vertical-relative:paragraph;z-index:16019456" id="docshapegroup503" coordorigin="6094,462" coordsize="4678,5">
                <v:line style="position:absolute" from="6094,465" to="8079,465" stroked="true" strokeweight=".25pt" strokecolor="#231f20">
                  <v:stroke dashstyle="solid"/>
                </v:line>
                <v:line style="position:absolute" from="8079,465" to="10772,465" stroked="true" strokeweight=".25pt" strokecolor="#231f20">
                  <v:stroke dashstyle="solid"/>
                </v:line>
                <w10:wrap type="none"/>
              </v:group>
            </w:pict>
          </mc:Fallback>
        </mc:AlternateContent>
      </w:r>
      <w:r>
        <w:rPr>
          <w:color w:val="231F20"/>
          <w:sz w:val="18"/>
        </w:rPr>
        <w:t>Small</w:t>
      </w:r>
      <w:r>
        <w:rPr>
          <w:color w:val="231F20"/>
          <w:spacing w:val="-33"/>
          <w:sz w:val="18"/>
        </w:rPr>
        <w:t> </w:t>
      </w:r>
      <w:r>
        <w:rPr>
          <w:color w:val="231F20"/>
          <w:sz w:val="18"/>
        </w:rPr>
        <w:t>Business</w:t>
      </w:r>
      <w:r>
        <w:rPr>
          <w:color w:val="231F20"/>
          <w:spacing w:val="-33"/>
          <w:sz w:val="18"/>
        </w:rPr>
        <w:t> </w:t>
      </w:r>
      <w:r>
        <w:rPr>
          <w:color w:val="231F20"/>
          <w:sz w:val="18"/>
        </w:rPr>
        <w:t>Owner</w:t>
        <w:tab/>
      </w:r>
      <w:r>
        <w:rPr>
          <w:color w:val="231F20"/>
          <w:spacing w:val="-4"/>
          <w:sz w:val="18"/>
        </w:rPr>
        <w:t>小企业</w:t>
      </w:r>
      <w:r>
        <w:rPr>
          <w:color w:val="231F20"/>
          <w:spacing w:val="-4"/>
          <w:sz w:val="18"/>
        </w:rPr>
        <w:t>家</w:t>
      </w:r>
      <w:r>
        <w:rPr>
          <w:color w:val="231F20"/>
          <w:spacing w:val="-4"/>
          <w:sz w:val="18"/>
        </w:rPr>
        <w:t> </w:t>
      </w:r>
      <w:r>
        <w:rPr>
          <w:color w:val="231F20"/>
          <w:sz w:val="18"/>
        </w:rPr>
        <w:t>Stage</w:t>
      </w:r>
      <w:r>
        <w:rPr>
          <w:color w:val="231F20"/>
          <w:spacing w:val="-51"/>
          <w:sz w:val="18"/>
        </w:rPr>
        <w:t> </w:t>
      </w:r>
      <w:r>
        <w:rPr>
          <w:color w:val="231F20"/>
          <w:sz w:val="18"/>
        </w:rPr>
        <w:t>Hand</w:t>
        <w:tab/>
      </w:r>
      <w:r>
        <w:rPr>
          <w:color w:val="231F20"/>
          <w:spacing w:val="-2"/>
          <w:sz w:val="18"/>
        </w:rPr>
        <w:t>舞台工作人</w:t>
      </w:r>
      <w:r>
        <w:rPr>
          <w:color w:val="231F20"/>
          <w:spacing w:val="-2"/>
          <w:sz w:val="18"/>
        </w:rPr>
        <w:t>员</w:t>
      </w:r>
    </w:p>
    <w:p>
      <w:pPr>
        <w:tabs>
          <w:tab w:pos="2165" w:val="left" w:leader="none"/>
        </w:tabs>
        <w:spacing w:line="229" w:lineRule="exact" w:before="0"/>
        <w:ind w:left="181" w:right="0" w:firstLine="0"/>
        <w:jc w:val="left"/>
        <w:rPr>
          <w:sz w:val="18"/>
        </w:rPr>
      </w:pPr>
      <w:r>
        <w:rPr>
          <w:color w:val="231F20"/>
          <w:w w:val="90"/>
          <w:sz w:val="18"/>
        </w:rPr>
        <w:t>Stock</w:t>
      </w:r>
      <w:r>
        <w:rPr>
          <w:color w:val="231F20"/>
          <w:spacing w:val="-36"/>
          <w:w w:val="90"/>
          <w:sz w:val="18"/>
        </w:rPr>
        <w:t> </w:t>
      </w:r>
      <w:r>
        <w:rPr>
          <w:color w:val="231F20"/>
          <w:spacing w:val="-2"/>
          <w:sz w:val="18"/>
        </w:rPr>
        <w:t>Broker</w:t>
      </w:r>
      <w:r>
        <w:rPr>
          <w:color w:val="231F20"/>
          <w:sz w:val="18"/>
        </w:rPr>
        <w:tab/>
      </w:r>
      <w:r>
        <w:rPr>
          <w:color w:val="231F20"/>
          <w:spacing w:val="-2"/>
          <w:sz w:val="18"/>
        </w:rPr>
        <w:t>证券经纪人</w:t>
      </w:r>
    </w:p>
    <w:p>
      <w:pPr>
        <w:pStyle w:val="BodyText"/>
        <w:spacing w:line="20" w:lineRule="exact"/>
        <w:ind w:left="150"/>
        <w:rPr>
          <w:sz w:val="2"/>
        </w:rPr>
      </w:pPr>
      <w:r>
        <w:rPr>
          <w:sz w:val="2"/>
        </w:rPr>
        <mc:AlternateContent>
          <mc:Choice Requires="wps">
            <w:drawing>
              <wp:inline distT="0" distB="0" distL="0" distR="0">
                <wp:extent cx="2970530" cy="3175"/>
                <wp:effectExtent l="9525" t="0" r="0" b="6350"/>
                <wp:docPr id="1216" name="Group 1216"/>
                <wp:cNvGraphicFramePr>
                  <a:graphicFrameLocks/>
                </wp:cNvGraphicFramePr>
                <a:graphic>
                  <a:graphicData uri="http://schemas.microsoft.com/office/word/2010/wordprocessingGroup">
                    <wpg:wgp>
                      <wpg:cNvPr id="1216" name="Group 1216"/>
                      <wpg:cNvGrpSpPr/>
                      <wpg:grpSpPr>
                        <a:xfrm>
                          <a:off x="0" y="0"/>
                          <a:ext cx="2970530" cy="3175"/>
                          <a:chExt cx="2970530" cy="3175"/>
                        </a:xfrm>
                      </wpg:grpSpPr>
                      <wps:wsp>
                        <wps:cNvPr id="1217" name="Graphic 1217"/>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18" name="Graphic 1218"/>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504"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165" w:val="left" w:leader="none"/>
        </w:tabs>
        <w:spacing w:line="297" w:lineRule="exact" w:before="0"/>
        <w:ind w:left="181" w:right="0" w:firstLine="0"/>
        <w:jc w:val="left"/>
        <w:rPr>
          <w:position w:val="13"/>
          <w:sz w:val="18"/>
        </w:rPr>
      </w:pPr>
      <w:r>
        <w:rPr>
          <w:color w:val="231F20"/>
          <w:w w:val="80"/>
          <w:sz w:val="18"/>
        </w:rPr>
        <w:t>Streetcar</w:t>
      </w:r>
      <w:r>
        <w:rPr>
          <w:color w:val="231F20"/>
          <w:spacing w:val="-3"/>
          <w:w w:val="80"/>
          <w:sz w:val="18"/>
        </w:rPr>
        <w:t> </w:t>
      </w:r>
      <w:r>
        <w:rPr>
          <w:color w:val="231F20"/>
          <w:spacing w:val="-2"/>
          <w:sz w:val="18"/>
        </w:rPr>
        <w:t>Conductor</w:t>
      </w:r>
      <w:r>
        <w:rPr>
          <w:color w:val="231F20"/>
          <w:sz w:val="18"/>
        </w:rPr>
        <w:tab/>
      </w:r>
      <w:r>
        <w:rPr>
          <w:color w:val="231F20"/>
          <w:w w:val="95"/>
          <w:position w:val="13"/>
          <w:sz w:val="18"/>
        </w:rPr>
        <w:t>电车售票员：参考司机（</w:t>
      </w:r>
      <w:r>
        <w:rPr>
          <w:color w:val="231F20"/>
          <w:spacing w:val="-3"/>
          <w:w w:val="95"/>
          <w:position w:val="13"/>
          <w:sz w:val="18"/>
        </w:rPr>
        <w:t>公交车司</w:t>
      </w:r>
    </w:p>
    <w:p>
      <w:pPr>
        <w:spacing w:line="183" w:lineRule="exact" w:before="0"/>
        <w:ind w:left="2166" w:right="0" w:firstLine="0"/>
        <w:jc w:val="left"/>
        <w:rPr>
          <w:sz w:val="18"/>
        </w:rPr>
      </w:pPr>
      <w:r>
        <w:rPr>
          <w:color w:val="231F20"/>
          <w:spacing w:val="-9"/>
          <w:sz w:val="18"/>
        </w:rPr>
        <w:t>机</w:t>
      </w:r>
      <w:r>
        <w:rPr>
          <w:color w:val="231F20"/>
          <w:spacing w:val="-10"/>
          <w:sz w:val="18"/>
        </w:rPr>
        <w:t>）</w:t>
      </w:r>
    </w:p>
    <w:p>
      <w:pPr>
        <w:pStyle w:val="BodyText"/>
        <w:spacing w:line="20" w:lineRule="exact"/>
        <w:ind w:left="150"/>
        <w:rPr>
          <w:sz w:val="2"/>
        </w:rPr>
      </w:pPr>
      <w:r>
        <w:rPr>
          <w:sz w:val="2"/>
        </w:rPr>
        <mc:AlternateContent>
          <mc:Choice Requires="wps">
            <w:drawing>
              <wp:inline distT="0" distB="0" distL="0" distR="0">
                <wp:extent cx="2970530" cy="3175"/>
                <wp:effectExtent l="9525" t="0" r="0" b="6350"/>
                <wp:docPr id="1219" name="Group 1219"/>
                <wp:cNvGraphicFramePr>
                  <a:graphicFrameLocks/>
                </wp:cNvGraphicFramePr>
                <a:graphic>
                  <a:graphicData uri="http://schemas.microsoft.com/office/word/2010/wordprocessingGroup">
                    <wpg:wgp>
                      <wpg:cNvPr id="1219" name="Group 1219"/>
                      <wpg:cNvGrpSpPr/>
                      <wpg:grpSpPr>
                        <a:xfrm>
                          <a:off x="0" y="0"/>
                          <a:ext cx="2970530" cy="3175"/>
                          <a:chExt cx="2970530" cy="3175"/>
                        </a:xfrm>
                      </wpg:grpSpPr>
                      <wps:wsp>
                        <wps:cNvPr id="1220" name="Graphic 1220"/>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21" name="Graphic 1221"/>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505"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165" w:val="left" w:leader="none"/>
        </w:tabs>
        <w:spacing w:before="0"/>
        <w:ind w:left="181" w:right="0" w:firstLine="0"/>
        <w:jc w:val="left"/>
        <w:rPr>
          <w:sz w:val="18"/>
        </w:rPr>
      </w:pPr>
      <w:r>
        <w:rPr>
          <w:sz w:val="18"/>
        </w:rPr>
        <mc:AlternateContent>
          <mc:Choice Requires="wps">
            <w:drawing>
              <wp:anchor distT="0" distB="0" distL="0" distR="0" allowOverlap="1" layoutInCell="1" locked="0" behindDoc="0" simplePos="0" relativeHeight="16019968">
                <wp:simplePos x="0" y="0"/>
                <wp:positionH relativeFrom="page">
                  <wp:posOffset>3869994</wp:posOffset>
                </wp:positionH>
                <wp:positionV relativeFrom="paragraph">
                  <wp:posOffset>137921</wp:posOffset>
                </wp:positionV>
                <wp:extent cx="2970530" cy="3175"/>
                <wp:effectExtent l="0" t="0" r="0" b="0"/>
                <wp:wrapNone/>
                <wp:docPr id="1222" name="Group 1222"/>
                <wp:cNvGraphicFramePr>
                  <a:graphicFrameLocks/>
                </wp:cNvGraphicFramePr>
                <a:graphic>
                  <a:graphicData uri="http://schemas.microsoft.com/office/word/2010/wordprocessingGroup">
                    <wpg:wgp>
                      <wpg:cNvPr id="1222" name="Group 1222"/>
                      <wpg:cNvGrpSpPr/>
                      <wpg:grpSpPr>
                        <a:xfrm>
                          <a:off x="0" y="0"/>
                          <a:ext cx="2970530" cy="3175"/>
                          <a:chExt cx="2970530" cy="3175"/>
                        </a:xfrm>
                      </wpg:grpSpPr>
                      <wps:wsp>
                        <wps:cNvPr id="1223" name="Graphic 1223"/>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24" name="Graphic 1224"/>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0.86pt;width:233.9pt;height:.25pt;mso-position-horizontal-relative:page;mso-position-vertical-relative:paragraph;z-index:16019968" id="docshapegroup506" coordorigin="6094,217" coordsize="4678,5">
                <v:line style="position:absolute" from="6094,220" to="8079,220" stroked="true" strokeweight=".25pt" strokecolor="#231f20">
                  <v:stroke dashstyle="solid"/>
                </v:line>
                <v:line style="position:absolute" from="8079,220" to="10772,220" stroked="true" strokeweight=".25pt" strokecolor="#231f20">
                  <v:stroke dashstyle="solid"/>
                </v:line>
                <w10:wrap type="none"/>
              </v:group>
            </w:pict>
          </mc:Fallback>
        </mc:AlternateContent>
      </w:r>
      <w:r>
        <w:rPr>
          <w:color w:val="231F20"/>
          <w:spacing w:val="-2"/>
          <w:sz w:val="18"/>
        </w:rPr>
        <w:t>Surveyor</w:t>
      </w:r>
      <w:r>
        <w:rPr>
          <w:color w:val="231F20"/>
          <w:sz w:val="18"/>
        </w:rPr>
        <w:tab/>
      </w:r>
      <w:r>
        <w:rPr>
          <w:color w:val="231F20"/>
          <w:spacing w:val="-4"/>
          <w:sz w:val="18"/>
        </w:rPr>
        <w:t>勘测员</w:t>
      </w:r>
    </w:p>
    <w:p>
      <w:pPr>
        <w:tabs>
          <w:tab w:pos="2165" w:val="left" w:leader="none"/>
        </w:tabs>
        <w:spacing w:line="247" w:lineRule="auto" w:before="0"/>
        <w:ind w:left="181" w:right="2253" w:firstLine="0"/>
        <w:jc w:val="left"/>
        <w:rPr>
          <w:sz w:val="18"/>
        </w:rPr>
      </w:pPr>
      <w:r>
        <w:rPr>
          <w:sz w:val="18"/>
        </w:rPr>
        <mc:AlternateContent>
          <mc:Choice Requires="wps">
            <w:drawing>
              <wp:anchor distT="0" distB="0" distL="0" distR="0" allowOverlap="1" layoutInCell="1" locked="0" behindDoc="0" simplePos="0" relativeHeight="16020480">
                <wp:simplePos x="0" y="0"/>
                <wp:positionH relativeFrom="page">
                  <wp:posOffset>3869994</wp:posOffset>
                </wp:positionH>
                <wp:positionV relativeFrom="paragraph">
                  <wp:posOffset>141779</wp:posOffset>
                </wp:positionV>
                <wp:extent cx="2970530" cy="3175"/>
                <wp:effectExtent l="0" t="0" r="0" b="0"/>
                <wp:wrapNone/>
                <wp:docPr id="1225" name="Group 1225"/>
                <wp:cNvGraphicFramePr>
                  <a:graphicFrameLocks/>
                </wp:cNvGraphicFramePr>
                <a:graphic>
                  <a:graphicData uri="http://schemas.microsoft.com/office/word/2010/wordprocessingGroup">
                    <wpg:wgp>
                      <wpg:cNvPr id="1225" name="Group 1225"/>
                      <wpg:cNvGrpSpPr/>
                      <wpg:grpSpPr>
                        <a:xfrm>
                          <a:off x="0" y="0"/>
                          <a:ext cx="2970530" cy="3175"/>
                          <a:chExt cx="2970530" cy="3175"/>
                        </a:xfrm>
                      </wpg:grpSpPr>
                      <wps:wsp>
                        <wps:cNvPr id="1226" name="Graphic 1226"/>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27" name="Graphic 1227"/>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1.16375pt;width:233.9pt;height:.25pt;mso-position-horizontal-relative:page;mso-position-vertical-relative:paragraph;z-index:16020480" id="docshapegroup507" coordorigin="6094,223" coordsize="4678,5">
                <v:line style="position:absolute" from="6094,226" to="8079,226" stroked="true" strokeweight=".25pt" strokecolor="#231f20">
                  <v:stroke dashstyle="solid"/>
                </v:line>
                <v:line style="position:absolute" from="8079,226" to="10772,226"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20992">
                <wp:simplePos x="0" y="0"/>
                <wp:positionH relativeFrom="page">
                  <wp:posOffset>3869994</wp:posOffset>
                </wp:positionH>
                <wp:positionV relativeFrom="paragraph">
                  <wp:posOffset>292071</wp:posOffset>
                </wp:positionV>
                <wp:extent cx="2970530" cy="3175"/>
                <wp:effectExtent l="0" t="0" r="0" b="0"/>
                <wp:wrapNone/>
                <wp:docPr id="1228" name="Group 1228"/>
                <wp:cNvGraphicFramePr>
                  <a:graphicFrameLocks/>
                </wp:cNvGraphicFramePr>
                <a:graphic>
                  <a:graphicData uri="http://schemas.microsoft.com/office/word/2010/wordprocessingGroup">
                    <wpg:wgp>
                      <wpg:cNvPr id="1228" name="Group 1228"/>
                      <wpg:cNvGrpSpPr/>
                      <wpg:grpSpPr>
                        <a:xfrm>
                          <a:off x="0" y="0"/>
                          <a:ext cx="2970530" cy="3175"/>
                          <a:chExt cx="2970530" cy="3175"/>
                        </a:xfrm>
                      </wpg:grpSpPr>
                      <wps:wsp>
                        <wps:cNvPr id="1229" name="Graphic 1229"/>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30" name="Graphic 1230"/>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22.997749pt;width:233.9pt;height:.25pt;mso-position-horizontal-relative:page;mso-position-vertical-relative:paragraph;z-index:16020992" id="docshapegroup508" coordorigin="6094,460" coordsize="4678,5">
                <v:line style="position:absolute" from="6094,462" to="8079,462" stroked="true" strokeweight=".25pt" strokecolor="#231f20">
                  <v:stroke dashstyle="solid"/>
                </v:line>
                <v:line style="position:absolute" from="8079,462" to="10772,462"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21504">
                <wp:simplePos x="0" y="0"/>
                <wp:positionH relativeFrom="page">
                  <wp:posOffset>3869994</wp:posOffset>
                </wp:positionH>
                <wp:positionV relativeFrom="paragraph">
                  <wp:posOffset>442375</wp:posOffset>
                </wp:positionV>
                <wp:extent cx="2970530" cy="3175"/>
                <wp:effectExtent l="0" t="0" r="0" b="0"/>
                <wp:wrapNone/>
                <wp:docPr id="1231" name="Group 1231"/>
                <wp:cNvGraphicFramePr>
                  <a:graphicFrameLocks/>
                </wp:cNvGraphicFramePr>
                <a:graphic>
                  <a:graphicData uri="http://schemas.microsoft.com/office/word/2010/wordprocessingGroup">
                    <wpg:wgp>
                      <wpg:cNvPr id="1231" name="Group 1231"/>
                      <wpg:cNvGrpSpPr/>
                      <wpg:grpSpPr>
                        <a:xfrm>
                          <a:off x="0" y="0"/>
                          <a:ext cx="2970530" cy="3175"/>
                          <a:chExt cx="2970530" cy="3175"/>
                        </a:xfrm>
                      </wpg:grpSpPr>
                      <wps:wsp>
                        <wps:cNvPr id="1232" name="Graphic 1232"/>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33" name="Graphic 1233"/>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34.832748pt;width:233.9pt;height:.25pt;mso-position-horizontal-relative:page;mso-position-vertical-relative:paragraph;z-index:16021504" id="docshapegroup509" coordorigin="6094,697" coordsize="4678,5">
                <v:line style="position:absolute" from="6094,699" to="8079,699" stroked="true" strokeweight=".25pt" strokecolor="#231f20">
                  <v:stroke dashstyle="solid"/>
                </v:line>
                <v:line style="position:absolute" from="8079,699" to="10772,699" stroked="true" strokeweight=".25pt" strokecolor="#231f20">
                  <v:stroke dashstyle="solid"/>
                </v:line>
                <w10:wrap type="none"/>
              </v:group>
            </w:pict>
          </mc:Fallback>
        </mc:AlternateContent>
      </w:r>
      <w:r>
        <w:rPr>
          <w:color w:val="231F20"/>
          <w:spacing w:val="-2"/>
          <w:sz w:val="18"/>
        </w:rPr>
        <w:t>Swimmer</w:t>
      </w:r>
      <w:r>
        <w:rPr>
          <w:color w:val="231F20"/>
          <w:sz w:val="18"/>
        </w:rPr>
        <w:tab/>
      </w:r>
      <w:r>
        <w:rPr>
          <w:color w:val="231F20"/>
          <w:spacing w:val="-2"/>
          <w:sz w:val="18"/>
        </w:rPr>
        <w:t>运动员（游泳</w:t>
      </w:r>
      <w:r>
        <w:rPr>
          <w:color w:val="231F20"/>
          <w:spacing w:val="-2"/>
          <w:sz w:val="18"/>
        </w:rPr>
        <w:t>）</w:t>
      </w:r>
      <w:r>
        <w:rPr>
          <w:color w:val="231F20"/>
          <w:spacing w:val="-2"/>
          <w:sz w:val="18"/>
        </w:rPr>
        <w:t> </w:t>
      </w:r>
      <w:r>
        <w:rPr>
          <w:color w:val="231F20"/>
          <w:sz w:val="18"/>
        </w:rPr>
        <w:t>Switchboard</w:t>
      </w:r>
      <w:r>
        <w:rPr>
          <w:color w:val="231F20"/>
          <w:spacing w:val="-51"/>
          <w:sz w:val="18"/>
        </w:rPr>
        <w:t> </w:t>
      </w:r>
      <w:r>
        <w:rPr>
          <w:color w:val="231F20"/>
          <w:sz w:val="18"/>
        </w:rPr>
        <w:t>Operator</w:t>
        <w:tab/>
      </w:r>
      <w:r>
        <w:rPr>
          <w:color w:val="231F20"/>
          <w:spacing w:val="-4"/>
          <w:sz w:val="18"/>
        </w:rPr>
        <w:t>电话接线</w:t>
      </w:r>
      <w:r>
        <w:rPr>
          <w:color w:val="231F20"/>
          <w:spacing w:val="-4"/>
          <w:sz w:val="18"/>
        </w:rPr>
        <w:t>员</w:t>
      </w:r>
      <w:r>
        <w:rPr>
          <w:color w:val="231F20"/>
          <w:spacing w:val="-4"/>
          <w:sz w:val="18"/>
        </w:rPr>
        <w:t> </w:t>
      </w:r>
      <w:r>
        <w:rPr>
          <w:color w:val="231F20"/>
          <w:sz w:val="18"/>
        </w:rPr>
        <w:t>Talent</w:t>
      </w:r>
      <w:r>
        <w:rPr>
          <w:color w:val="231F20"/>
          <w:spacing w:val="-51"/>
          <w:sz w:val="18"/>
        </w:rPr>
        <w:t> </w:t>
      </w:r>
      <w:r>
        <w:rPr>
          <w:color w:val="231F20"/>
          <w:sz w:val="18"/>
        </w:rPr>
        <w:t>Agent</w:t>
        <w:tab/>
      </w:r>
      <w:r>
        <w:rPr>
          <w:color w:val="231F20"/>
          <w:spacing w:val="-6"/>
          <w:sz w:val="18"/>
        </w:rPr>
        <w:t>星探</w:t>
      </w:r>
    </w:p>
    <w:p>
      <w:pPr>
        <w:tabs>
          <w:tab w:pos="2165" w:val="left" w:leader="none"/>
        </w:tabs>
        <w:spacing w:line="228" w:lineRule="exact" w:before="0"/>
        <w:ind w:left="181" w:right="0" w:firstLine="0"/>
        <w:jc w:val="left"/>
        <w:rPr>
          <w:sz w:val="18"/>
        </w:rPr>
      </w:pPr>
      <w:r>
        <w:rPr>
          <w:sz w:val="18"/>
        </w:rPr>
        <mc:AlternateContent>
          <mc:Choice Requires="wps">
            <w:drawing>
              <wp:anchor distT="0" distB="0" distL="0" distR="0" allowOverlap="1" layoutInCell="1" locked="0" behindDoc="0" simplePos="0" relativeHeight="16022016">
                <wp:simplePos x="0" y="0"/>
                <wp:positionH relativeFrom="page">
                  <wp:posOffset>3869994</wp:posOffset>
                </wp:positionH>
                <wp:positionV relativeFrom="paragraph">
                  <wp:posOffset>140146</wp:posOffset>
                </wp:positionV>
                <wp:extent cx="2970530" cy="3175"/>
                <wp:effectExtent l="0" t="0" r="0" b="0"/>
                <wp:wrapNone/>
                <wp:docPr id="1234" name="Group 1234"/>
                <wp:cNvGraphicFramePr>
                  <a:graphicFrameLocks/>
                </wp:cNvGraphicFramePr>
                <a:graphic>
                  <a:graphicData uri="http://schemas.microsoft.com/office/word/2010/wordprocessingGroup">
                    <wpg:wgp>
                      <wpg:cNvPr id="1234" name="Group 1234"/>
                      <wpg:cNvGrpSpPr/>
                      <wpg:grpSpPr>
                        <a:xfrm>
                          <a:off x="0" y="0"/>
                          <a:ext cx="2970530" cy="3175"/>
                          <a:chExt cx="2970530" cy="3175"/>
                        </a:xfrm>
                      </wpg:grpSpPr>
                      <wps:wsp>
                        <wps:cNvPr id="1235" name="Graphic 1235"/>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36" name="Graphic 1236"/>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1.035188pt;width:233.9pt;height:.25pt;mso-position-horizontal-relative:page;mso-position-vertical-relative:paragraph;z-index:16022016" id="docshapegroup510" coordorigin="6094,221" coordsize="4678,5">
                <v:line style="position:absolute" from="6094,223" to="8079,223" stroked="true" strokeweight=".25pt" strokecolor="#231f20">
                  <v:stroke dashstyle="solid"/>
                </v:line>
                <v:line style="position:absolute" from="8079,223" to="10772,223" stroked="true" strokeweight=".25pt" strokecolor="#231f20">
                  <v:stroke dashstyle="solid"/>
                </v:line>
                <w10:wrap type="none"/>
              </v:group>
            </w:pict>
          </mc:Fallback>
        </mc:AlternateContent>
      </w:r>
      <w:r>
        <w:rPr>
          <w:color w:val="231F20"/>
          <w:spacing w:val="-2"/>
          <w:sz w:val="18"/>
        </w:rPr>
        <w:t>Teacher</w:t>
      </w:r>
      <w:r>
        <w:rPr>
          <w:color w:val="231F20"/>
          <w:sz w:val="18"/>
        </w:rPr>
        <w:tab/>
      </w:r>
      <w:r>
        <w:rPr>
          <w:color w:val="231F20"/>
          <w:spacing w:val="-2"/>
          <w:sz w:val="18"/>
        </w:rPr>
        <w:t>教师：参考教授</w:t>
      </w:r>
    </w:p>
    <w:p>
      <w:pPr>
        <w:tabs>
          <w:tab w:pos="2165" w:val="left" w:leader="none"/>
        </w:tabs>
        <w:spacing w:before="0"/>
        <w:ind w:left="181" w:right="0" w:firstLine="0"/>
        <w:jc w:val="left"/>
        <w:rPr>
          <w:sz w:val="18"/>
        </w:rPr>
      </w:pPr>
      <w:r>
        <w:rPr>
          <w:color w:val="231F20"/>
          <w:spacing w:val="-2"/>
          <w:sz w:val="18"/>
        </w:rPr>
        <w:t>Technician</w:t>
      </w:r>
      <w:r>
        <w:rPr>
          <w:color w:val="231F20"/>
          <w:sz w:val="18"/>
        </w:rPr>
        <w:tab/>
      </w:r>
      <w:r>
        <w:rPr>
          <w:color w:val="231F20"/>
          <w:spacing w:val="-2"/>
          <w:sz w:val="18"/>
        </w:rPr>
        <w:t>医疗技术员</w:t>
      </w:r>
    </w:p>
    <w:p>
      <w:pPr>
        <w:pStyle w:val="BodyText"/>
        <w:spacing w:line="20" w:lineRule="exact"/>
        <w:ind w:left="150"/>
        <w:rPr>
          <w:sz w:val="2"/>
        </w:rPr>
      </w:pPr>
      <w:r>
        <w:rPr>
          <w:sz w:val="2"/>
        </w:rPr>
        <mc:AlternateContent>
          <mc:Choice Requires="wps">
            <w:drawing>
              <wp:inline distT="0" distB="0" distL="0" distR="0">
                <wp:extent cx="2970530" cy="3175"/>
                <wp:effectExtent l="9525" t="0" r="0" b="6350"/>
                <wp:docPr id="1237" name="Group 1237"/>
                <wp:cNvGraphicFramePr>
                  <a:graphicFrameLocks/>
                </wp:cNvGraphicFramePr>
                <a:graphic>
                  <a:graphicData uri="http://schemas.microsoft.com/office/word/2010/wordprocessingGroup">
                    <wpg:wgp>
                      <wpg:cNvPr id="1237" name="Group 1237"/>
                      <wpg:cNvGrpSpPr/>
                      <wpg:grpSpPr>
                        <a:xfrm>
                          <a:off x="0" y="0"/>
                          <a:ext cx="2970530" cy="3175"/>
                          <a:chExt cx="2970530" cy="3175"/>
                        </a:xfrm>
                      </wpg:grpSpPr>
                      <wps:wsp>
                        <wps:cNvPr id="1238" name="Graphic 1238"/>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39" name="Graphic 1239"/>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511"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165" w:val="left" w:leader="none"/>
        </w:tabs>
        <w:spacing w:before="0"/>
        <w:ind w:left="181" w:right="0" w:firstLine="0"/>
        <w:jc w:val="left"/>
        <w:rPr>
          <w:sz w:val="18"/>
        </w:rPr>
      </w:pPr>
      <w:r>
        <w:rPr>
          <w:sz w:val="18"/>
        </w:rPr>
        <mc:AlternateContent>
          <mc:Choice Requires="wps">
            <w:drawing>
              <wp:anchor distT="0" distB="0" distL="0" distR="0" allowOverlap="1" layoutInCell="1" locked="0" behindDoc="0" simplePos="0" relativeHeight="16022528">
                <wp:simplePos x="0" y="0"/>
                <wp:positionH relativeFrom="page">
                  <wp:posOffset>3869994</wp:posOffset>
                </wp:positionH>
                <wp:positionV relativeFrom="paragraph">
                  <wp:posOffset>136782</wp:posOffset>
                </wp:positionV>
                <wp:extent cx="2970530" cy="3175"/>
                <wp:effectExtent l="0" t="0" r="0" b="0"/>
                <wp:wrapNone/>
                <wp:docPr id="1240" name="Group 1240"/>
                <wp:cNvGraphicFramePr>
                  <a:graphicFrameLocks/>
                </wp:cNvGraphicFramePr>
                <a:graphic>
                  <a:graphicData uri="http://schemas.microsoft.com/office/word/2010/wordprocessingGroup">
                    <wpg:wgp>
                      <wpg:cNvPr id="1240" name="Group 1240"/>
                      <wpg:cNvGrpSpPr/>
                      <wpg:grpSpPr>
                        <a:xfrm>
                          <a:off x="0" y="0"/>
                          <a:ext cx="2970530" cy="3175"/>
                          <a:chExt cx="2970530" cy="3175"/>
                        </a:xfrm>
                      </wpg:grpSpPr>
                      <wps:wsp>
                        <wps:cNvPr id="1241" name="Graphic 1241"/>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42" name="Graphic 1242"/>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0.770252pt;width:233.9pt;height:.25pt;mso-position-horizontal-relative:page;mso-position-vertical-relative:paragraph;z-index:16022528" id="docshapegroup512" coordorigin="6094,215" coordsize="4678,5">
                <v:line style="position:absolute" from="6094,218" to="8079,218" stroked="true" strokeweight=".25pt" strokecolor="#231f20">
                  <v:stroke dashstyle="solid"/>
                </v:line>
                <v:line style="position:absolute" from="8079,218" to="10772,218" stroked="true" strokeweight=".25pt" strokecolor="#231f20">
                  <v:stroke dashstyle="solid"/>
                </v:line>
                <w10:wrap type="none"/>
              </v:group>
            </w:pict>
          </mc:Fallback>
        </mc:AlternateContent>
      </w:r>
      <w:r>
        <w:rPr>
          <w:color w:val="231F20"/>
          <w:w w:val="90"/>
          <w:sz w:val="18"/>
        </w:rPr>
        <w:t>Tennis</w:t>
      </w:r>
      <w:r>
        <w:rPr>
          <w:color w:val="231F20"/>
          <w:spacing w:val="-29"/>
          <w:w w:val="90"/>
          <w:sz w:val="18"/>
        </w:rPr>
        <w:t> </w:t>
      </w:r>
      <w:r>
        <w:rPr>
          <w:color w:val="231F20"/>
          <w:spacing w:val="-5"/>
          <w:sz w:val="18"/>
        </w:rPr>
        <w:t>Pro</w:t>
      </w:r>
      <w:r>
        <w:rPr>
          <w:color w:val="231F20"/>
          <w:sz w:val="18"/>
        </w:rPr>
        <w:tab/>
        <w:t>运动员（网球</w:t>
      </w:r>
      <w:r>
        <w:rPr>
          <w:color w:val="231F20"/>
          <w:spacing w:val="-10"/>
          <w:sz w:val="18"/>
        </w:rPr>
        <w:t>）</w:t>
      </w:r>
    </w:p>
    <w:p>
      <w:pPr>
        <w:tabs>
          <w:tab w:pos="2165" w:val="left" w:leader="none"/>
        </w:tabs>
        <w:spacing w:before="0"/>
        <w:ind w:left="181" w:right="0" w:firstLine="0"/>
        <w:jc w:val="left"/>
        <w:rPr>
          <w:sz w:val="18"/>
        </w:rPr>
      </w:pPr>
      <w:r>
        <w:rPr>
          <w:sz w:val="18"/>
        </w:rPr>
        <mc:AlternateContent>
          <mc:Choice Requires="wps">
            <w:drawing>
              <wp:anchor distT="0" distB="0" distL="0" distR="0" allowOverlap="1" layoutInCell="1" locked="0" behindDoc="0" simplePos="0" relativeHeight="16023040">
                <wp:simplePos x="0" y="0"/>
                <wp:positionH relativeFrom="page">
                  <wp:posOffset>3869994</wp:posOffset>
                </wp:positionH>
                <wp:positionV relativeFrom="paragraph">
                  <wp:posOffset>140627</wp:posOffset>
                </wp:positionV>
                <wp:extent cx="2970530" cy="3175"/>
                <wp:effectExtent l="0" t="0" r="0" b="0"/>
                <wp:wrapNone/>
                <wp:docPr id="1243" name="Group 1243"/>
                <wp:cNvGraphicFramePr>
                  <a:graphicFrameLocks/>
                </wp:cNvGraphicFramePr>
                <a:graphic>
                  <a:graphicData uri="http://schemas.microsoft.com/office/word/2010/wordprocessingGroup">
                    <wpg:wgp>
                      <wpg:cNvPr id="1243" name="Group 1243"/>
                      <wpg:cNvGrpSpPr/>
                      <wpg:grpSpPr>
                        <a:xfrm>
                          <a:off x="0" y="0"/>
                          <a:ext cx="2970530" cy="3175"/>
                          <a:chExt cx="2970530" cy="3175"/>
                        </a:xfrm>
                      </wpg:grpSpPr>
                      <wps:wsp>
                        <wps:cNvPr id="1244" name="Graphic 1244"/>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45" name="Graphic 1245"/>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1.073002pt;width:233.9pt;height:.25pt;mso-position-horizontal-relative:page;mso-position-vertical-relative:paragraph;z-index:16023040" id="docshapegroup513" coordorigin="6094,221" coordsize="4678,5">
                <v:line style="position:absolute" from="6094,224" to="8079,224" stroked="true" strokeweight=".25pt" strokecolor="#231f20">
                  <v:stroke dashstyle="solid"/>
                </v:line>
                <v:line style="position:absolute" from="8079,224" to="10772,224" stroked="true" strokeweight=".25pt" strokecolor="#231f20">
                  <v:stroke dashstyle="solid"/>
                </v:line>
                <w10:wrap type="none"/>
              </v:group>
            </w:pict>
          </mc:Fallback>
        </mc:AlternateContent>
      </w:r>
      <w:r>
        <w:rPr>
          <w:color w:val="231F20"/>
          <w:spacing w:val="-4"/>
          <w:sz w:val="18"/>
        </w:rPr>
        <w:t>Track</w:t>
      </w:r>
      <w:r>
        <w:rPr>
          <w:color w:val="231F20"/>
          <w:spacing w:val="-48"/>
          <w:sz w:val="18"/>
        </w:rPr>
        <w:t> </w:t>
      </w:r>
      <w:r>
        <w:rPr>
          <w:color w:val="231F20"/>
          <w:spacing w:val="-4"/>
          <w:sz w:val="18"/>
        </w:rPr>
        <w:t>and</w:t>
      </w:r>
      <w:r>
        <w:rPr>
          <w:color w:val="231F20"/>
          <w:spacing w:val="-47"/>
          <w:sz w:val="18"/>
        </w:rPr>
        <w:t> </w:t>
      </w:r>
      <w:r>
        <w:rPr>
          <w:color w:val="231F20"/>
          <w:spacing w:val="-4"/>
          <w:sz w:val="18"/>
        </w:rPr>
        <w:t>Field</w:t>
      </w:r>
      <w:r>
        <w:rPr>
          <w:color w:val="231F20"/>
          <w:sz w:val="18"/>
        </w:rPr>
        <w:tab/>
        <w:t>运动员（田径</w:t>
      </w:r>
      <w:r>
        <w:rPr>
          <w:color w:val="231F20"/>
          <w:spacing w:val="-10"/>
          <w:sz w:val="18"/>
        </w:rPr>
        <w:t>）</w:t>
      </w:r>
    </w:p>
    <w:p>
      <w:pPr>
        <w:tabs>
          <w:tab w:pos="2165" w:val="left" w:leader="none"/>
        </w:tabs>
        <w:spacing w:before="0"/>
        <w:ind w:left="181" w:right="0" w:firstLine="0"/>
        <w:jc w:val="left"/>
        <w:rPr>
          <w:sz w:val="18"/>
        </w:rPr>
      </w:pPr>
      <w:r>
        <w:rPr>
          <w:color w:val="231F20"/>
          <w:spacing w:val="-2"/>
          <w:sz w:val="18"/>
        </w:rPr>
        <w:t>Trainer</w:t>
      </w:r>
      <w:r>
        <w:rPr>
          <w:color w:val="231F20"/>
          <w:sz w:val="18"/>
        </w:rPr>
        <w:tab/>
      </w:r>
      <w:r>
        <w:rPr>
          <w:color w:val="231F20"/>
          <w:spacing w:val="-5"/>
          <w:sz w:val="18"/>
        </w:rPr>
        <w:t>队医</w:t>
      </w:r>
    </w:p>
    <w:p>
      <w:pPr>
        <w:pStyle w:val="BodyText"/>
        <w:spacing w:line="20" w:lineRule="exact"/>
        <w:ind w:left="150"/>
        <w:rPr>
          <w:sz w:val="2"/>
        </w:rPr>
      </w:pPr>
      <w:r>
        <w:rPr>
          <w:sz w:val="2"/>
        </w:rPr>
        <mc:AlternateContent>
          <mc:Choice Requires="wps">
            <w:drawing>
              <wp:inline distT="0" distB="0" distL="0" distR="0">
                <wp:extent cx="2970530" cy="3175"/>
                <wp:effectExtent l="9525" t="0" r="0" b="6350"/>
                <wp:docPr id="1246" name="Group 1246"/>
                <wp:cNvGraphicFramePr>
                  <a:graphicFrameLocks/>
                </wp:cNvGraphicFramePr>
                <a:graphic>
                  <a:graphicData uri="http://schemas.microsoft.com/office/word/2010/wordprocessingGroup">
                    <wpg:wgp>
                      <wpg:cNvPr id="1246" name="Group 1246"/>
                      <wpg:cNvGrpSpPr/>
                      <wpg:grpSpPr>
                        <a:xfrm>
                          <a:off x="0" y="0"/>
                          <a:ext cx="2970530" cy="3175"/>
                          <a:chExt cx="2970530" cy="3175"/>
                        </a:xfrm>
                      </wpg:grpSpPr>
                      <wps:wsp>
                        <wps:cNvPr id="1247" name="Graphic 1247"/>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48" name="Graphic 1248"/>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25pt;mso-position-horizontal-relative:char;mso-position-vertical-relative:line" id="docshapegroup514" coordorigin="0,0" coordsize="4678,5">
                <v:line style="position:absolute" from="0,3" to="1984,3" stroked="true" strokeweight=".25pt" strokecolor="#231f20">
                  <v:stroke dashstyle="solid"/>
                </v:line>
                <v:line style="position:absolute" from="1984,3" to="4677,3" stroked="true" strokeweight=".25pt" strokecolor="#231f20">
                  <v:stroke dashstyle="solid"/>
                </v:line>
              </v:group>
            </w:pict>
          </mc:Fallback>
        </mc:AlternateContent>
      </w:r>
      <w:r>
        <w:rPr>
          <w:sz w:val="2"/>
        </w:rPr>
      </w:r>
    </w:p>
    <w:p>
      <w:pPr>
        <w:tabs>
          <w:tab w:pos="2165" w:val="left" w:leader="none"/>
        </w:tabs>
        <w:spacing w:line="247" w:lineRule="auto" w:before="0"/>
        <w:ind w:left="181" w:right="1713" w:firstLine="0"/>
        <w:jc w:val="left"/>
        <w:rPr>
          <w:sz w:val="18"/>
        </w:rPr>
      </w:pPr>
      <w:r>
        <w:rPr>
          <w:sz w:val="18"/>
        </w:rPr>
        <mc:AlternateContent>
          <mc:Choice Requires="wps">
            <w:drawing>
              <wp:anchor distT="0" distB="0" distL="0" distR="0" allowOverlap="1" layoutInCell="1" locked="0" behindDoc="0" simplePos="0" relativeHeight="16023552">
                <wp:simplePos x="0" y="0"/>
                <wp:positionH relativeFrom="page">
                  <wp:posOffset>3869994</wp:posOffset>
                </wp:positionH>
                <wp:positionV relativeFrom="paragraph">
                  <wp:posOffset>135642</wp:posOffset>
                </wp:positionV>
                <wp:extent cx="2970530" cy="3175"/>
                <wp:effectExtent l="0" t="0" r="0" b="0"/>
                <wp:wrapNone/>
                <wp:docPr id="1249" name="Group 1249"/>
                <wp:cNvGraphicFramePr>
                  <a:graphicFrameLocks/>
                </wp:cNvGraphicFramePr>
                <a:graphic>
                  <a:graphicData uri="http://schemas.microsoft.com/office/word/2010/wordprocessingGroup">
                    <wpg:wgp>
                      <wpg:cNvPr id="1249" name="Group 1249"/>
                      <wpg:cNvGrpSpPr/>
                      <wpg:grpSpPr>
                        <a:xfrm>
                          <a:off x="0" y="0"/>
                          <a:ext cx="2970530" cy="3175"/>
                          <a:chExt cx="2970530" cy="3175"/>
                        </a:xfrm>
                      </wpg:grpSpPr>
                      <wps:wsp>
                        <wps:cNvPr id="1250" name="Graphic 1250"/>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51" name="Graphic 1251"/>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0.680502pt;width:233.9pt;height:.25pt;mso-position-horizontal-relative:page;mso-position-vertical-relative:paragraph;z-index:16023552" id="docshapegroup515" coordorigin="6094,214" coordsize="4678,5">
                <v:line style="position:absolute" from="6094,216" to="8079,216" stroked="true" strokeweight=".25pt" strokecolor="#231f20">
                  <v:stroke dashstyle="solid"/>
                </v:line>
                <v:line style="position:absolute" from="8079,216" to="10772,216" stroked="true" strokeweight=".25pt" strokecolor="#231f20">
                  <v:stroke dashstyle="solid"/>
                </v:line>
                <w10:wrap type="none"/>
              </v:group>
            </w:pict>
          </mc:Fallback>
        </mc:AlternateContent>
      </w:r>
      <w:r>
        <w:rPr>
          <w:sz w:val="18"/>
        </w:rPr>
        <mc:AlternateContent>
          <mc:Choice Requires="wps">
            <w:drawing>
              <wp:anchor distT="0" distB="0" distL="0" distR="0" allowOverlap="1" layoutInCell="1" locked="0" behindDoc="0" simplePos="0" relativeHeight="16024064">
                <wp:simplePos x="0" y="0"/>
                <wp:positionH relativeFrom="page">
                  <wp:posOffset>3869994</wp:posOffset>
                </wp:positionH>
                <wp:positionV relativeFrom="paragraph">
                  <wp:posOffset>285934</wp:posOffset>
                </wp:positionV>
                <wp:extent cx="2970530" cy="3175"/>
                <wp:effectExtent l="0" t="0" r="0" b="0"/>
                <wp:wrapNone/>
                <wp:docPr id="1252" name="Group 1252"/>
                <wp:cNvGraphicFramePr>
                  <a:graphicFrameLocks/>
                </wp:cNvGraphicFramePr>
                <a:graphic>
                  <a:graphicData uri="http://schemas.microsoft.com/office/word/2010/wordprocessingGroup">
                    <wpg:wgp>
                      <wpg:cNvPr id="1252" name="Group 1252"/>
                      <wpg:cNvGrpSpPr/>
                      <wpg:grpSpPr>
                        <a:xfrm>
                          <a:off x="0" y="0"/>
                          <a:ext cx="2970530" cy="3175"/>
                          <a:chExt cx="2970530" cy="3175"/>
                        </a:xfrm>
                      </wpg:grpSpPr>
                      <wps:wsp>
                        <wps:cNvPr id="1253" name="Graphic 1253"/>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54" name="Graphic 1254"/>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22.514502pt;width:233.9pt;height:.25pt;mso-position-horizontal-relative:page;mso-position-vertical-relative:paragraph;z-index:16024064" id="docshapegroup516" coordorigin="6094,450" coordsize="4678,5">
                <v:line style="position:absolute" from="6094,453" to="8079,453" stroked="true" strokeweight=".25pt" strokecolor="#231f20">
                  <v:stroke dashstyle="solid"/>
                </v:line>
                <v:line style="position:absolute" from="8079,453" to="10772,453" stroked="true" strokeweight=".25pt" strokecolor="#231f20">
                  <v:stroke dashstyle="solid"/>
                </v:line>
                <w10:wrap type="none"/>
              </v:group>
            </w:pict>
          </mc:Fallback>
        </mc:AlternateContent>
      </w:r>
      <w:r>
        <w:rPr>
          <w:color w:val="231F20"/>
          <w:sz w:val="18"/>
        </w:rPr>
        <w:t>Traveling</w:t>
      </w:r>
      <w:r>
        <w:rPr>
          <w:color w:val="231F20"/>
          <w:spacing w:val="-51"/>
          <w:sz w:val="18"/>
        </w:rPr>
        <w:t> </w:t>
      </w:r>
      <w:r>
        <w:rPr>
          <w:color w:val="231F20"/>
          <w:sz w:val="18"/>
        </w:rPr>
        <w:t>Salesman</w:t>
        <w:tab/>
      </w:r>
      <w:r>
        <w:rPr>
          <w:color w:val="231F20"/>
          <w:spacing w:val="-2"/>
          <w:sz w:val="18"/>
        </w:rPr>
        <w:t>推销员（旅行推销员</w:t>
      </w:r>
      <w:r>
        <w:rPr>
          <w:color w:val="231F20"/>
          <w:spacing w:val="-2"/>
          <w:sz w:val="18"/>
        </w:rPr>
        <w:t>）</w:t>
      </w:r>
      <w:r>
        <w:rPr>
          <w:color w:val="231F20"/>
          <w:spacing w:val="-2"/>
          <w:sz w:val="18"/>
        </w:rPr>
        <w:t> </w:t>
      </w:r>
      <w:r>
        <w:rPr>
          <w:color w:val="231F20"/>
          <w:sz w:val="18"/>
        </w:rPr>
        <w:t>Trasure</w:t>
      </w:r>
      <w:r>
        <w:rPr>
          <w:color w:val="231F20"/>
          <w:spacing w:val="-51"/>
          <w:sz w:val="18"/>
        </w:rPr>
        <w:t> </w:t>
      </w:r>
      <w:r>
        <w:rPr>
          <w:color w:val="231F20"/>
          <w:sz w:val="18"/>
        </w:rPr>
        <w:t>Hunter</w:t>
        <w:tab/>
      </w:r>
      <w:r>
        <w:rPr>
          <w:color w:val="231F20"/>
          <w:spacing w:val="-4"/>
          <w:sz w:val="18"/>
        </w:rPr>
        <w:t>寻宝猎人</w:t>
      </w:r>
    </w:p>
    <w:p>
      <w:pPr>
        <w:tabs>
          <w:tab w:pos="2165" w:val="left" w:leader="none"/>
        </w:tabs>
        <w:spacing w:line="229" w:lineRule="exact" w:before="0"/>
        <w:ind w:left="181" w:right="0" w:firstLine="0"/>
        <w:jc w:val="left"/>
        <w:rPr>
          <w:sz w:val="18"/>
        </w:rPr>
      </w:pPr>
      <w:r>
        <w:rPr>
          <w:sz w:val="18"/>
        </w:rPr>
        <mc:AlternateContent>
          <mc:Choice Requires="wps">
            <w:drawing>
              <wp:anchor distT="0" distB="0" distL="0" distR="0" allowOverlap="1" layoutInCell="1" locked="0" behindDoc="0" simplePos="0" relativeHeight="16024576">
                <wp:simplePos x="0" y="0"/>
                <wp:positionH relativeFrom="page">
                  <wp:posOffset>3869994</wp:posOffset>
                </wp:positionH>
                <wp:positionV relativeFrom="paragraph">
                  <wp:posOffset>134558</wp:posOffset>
                </wp:positionV>
                <wp:extent cx="2970530" cy="3175"/>
                <wp:effectExtent l="0" t="0" r="0" b="0"/>
                <wp:wrapNone/>
                <wp:docPr id="1255" name="Group 1255"/>
                <wp:cNvGraphicFramePr>
                  <a:graphicFrameLocks/>
                </wp:cNvGraphicFramePr>
                <a:graphic>
                  <a:graphicData uri="http://schemas.microsoft.com/office/word/2010/wordprocessingGroup">
                    <wpg:wgp>
                      <wpg:cNvPr id="1255" name="Group 1255"/>
                      <wpg:cNvGrpSpPr/>
                      <wpg:grpSpPr>
                        <a:xfrm>
                          <a:off x="0" y="0"/>
                          <a:ext cx="2970530" cy="3175"/>
                          <a:chExt cx="2970530" cy="3175"/>
                        </a:xfrm>
                      </wpg:grpSpPr>
                      <wps:wsp>
                        <wps:cNvPr id="1256" name="Graphic 1256"/>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s:wsp>
                        <wps:cNvPr id="1257" name="Graphic 1257"/>
                        <wps:cNvSpPr/>
                        <wps:spPr>
                          <a:xfrm>
                            <a:off x="1260005" y="1587"/>
                            <a:ext cx="1710055" cy="1270"/>
                          </a:xfrm>
                          <a:custGeom>
                            <a:avLst/>
                            <a:gdLst/>
                            <a:ahLst/>
                            <a:cxnLst/>
                            <a:rect l="l" t="t" r="r" b="b"/>
                            <a:pathLst>
                              <a:path w="1710055" h="0">
                                <a:moveTo>
                                  <a:pt x="0" y="0"/>
                                </a:moveTo>
                                <a:lnTo>
                                  <a:pt x="171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0.595127pt;width:233.9pt;height:.25pt;mso-position-horizontal-relative:page;mso-position-vertical-relative:paragraph;z-index:16024576" id="docshapegroup517" coordorigin="6094,212" coordsize="4678,5">
                <v:line style="position:absolute" from="6094,214" to="8079,214" stroked="true" strokeweight=".25pt" strokecolor="#231f20">
                  <v:stroke dashstyle="solid"/>
                </v:line>
                <v:line style="position:absolute" from="8079,214" to="10772,214" stroked="true" strokeweight=".25pt" strokecolor="#231f20">
                  <v:stroke dashstyle="solid"/>
                </v:line>
                <w10:wrap type="none"/>
              </v:group>
            </w:pict>
          </mc:Fallback>
        </mc:AlternateContent>
      </w:r>
      <w:r>
        <w:rPr>
          <w:color w:val="231F20"/>
          <w:sz w:val="18"/>
        </w:rPr>
        <w:t>Western</w:t>
      </w:r>
      <w:r>
        <w:rPr>
          <w:color w:val="231F20"/>
          <w:spacing w:val="-50"/>
          <w:sz w:val="18"/>
        </w:rPr>
        <w:t> </w:t>
      </w:r>
      <w:r>
        <w:rPr>
          <w:color w:val="231F20"/>
          <w:spacing w:val="-2"/>
          <w:sz w:val="18"/>
        </w:rPr>
        <w:t>Lawman</w:t>
      </w:r>
      <w:r>
        <w:rPr>
          <w:color w:val="231F20"/>
          <w:sz w:val="18"/>
        </w:rPr>
        <w:tab/>
      </w:r>
      <w:r>
        <w:rPr>
          <w:color w:val="231F20"/>
          <w:spacing w:val="-2"/>
          <w:sz w:val="18"/>
        </w:rPr>
        <w:t>西部治安官</w:t>
      </w:r>
    </w:p>
    <w:p>
      <w:pPr>
        <w:tabs>
          <w:tab w:pos="2165" w:val="left" w:leader="none"/>
        </w:tabs>
        <w:spacing w:before="0"/>
        <w:ind w:left="181" w:right="0" w:firstLine="0"/>
        <w:jc w:val="left"/>
        <w:rPr>
          <w:sz w:val="18"/>
        </w:rPr>
      </w:pPr>
      <w:r>
        <w:rPr>
          <w:color w:val="231F20"/>
          <w:spacing w:val="-2"/>
          <w:sz w:val="18"/>
        </w:rPr>
        <w:t>Writer</w:t>
      </w:r>
      <w:r>
        <w:rPr>
          <w:color w:val="231F20"/>
          <w:sz w:val="18"/>
        </w:rPr>
        <w:tab/>
      </w:r>
      <w:r>
        <w:rPr>
          <w:color w:val="231F20"/>
          <w:spacing w:val="-5"/>
          <w:sz w:val="18"/>
        </w:rPr>
        <w:t>作家</w:t>
      </w:r>
    </w:p>
    <w:p>
      <w:pPr>
        <w:pStyle w:val="BodyText"/>
        <w:spacing w:line="20" w:lineRule="exact"/>
        <w:ind w:left="145"/>
        <w:rPr>
          <w:sz w:val="2"/>
        </w:rPr>
      </w:pPr>
      <w:r>
        <w:rPr>
          <w:sz w:val="2"/>
        </w:rPr>
        <mc:AlternateContent>
          <mc:Choice Requires="wps">
            <w:drawing>
              <wp:inline distT="0" distB="0" distL="0" distR="0">
                <wp:extent cx="2970530" cy="9525"/>
                <wp:effectExtent l="9525" t="0" r="1269" b="0"/>
                <wp:docPr id="1258" name="Group 1258"/>
                <wp:cNvGraphicFramePr>
                  <a:graphicFrameLocks/>
                </wp:cNvGraphicFramePr>
                <a:graphic>
                  <a:graphicData uri="http://schemas.microsoft.com/office/word/2010/wordprocessingGroup">
                    <wpg:wgp>
                      <wpg:cNvPr id="1258" name="Group 1258"/>
                      <wpg:cNvGrpSpPr/>
                      <wpg:grpSpPr>
                        <a:xfrm>
                          <a:off x="0" y="0"/>
                          <a:ext cx="2970530" cy="9525"/>
                          <a:chExt cx="2970530" cy="9525"/>
                        </a:xfrm>
                      </wpg:grpSpPr>
                      <wps:wsp>
                        <wps:cNvPr id="1259" name="Graphic 1259"/>
                        <wps:cNvSpPr/>
                        <wps:spPr>
                          <a:xfrm>
                            <a:off x="0" y="4762"/>
                            <a:ext cx="1260475" cy="1270"/>
                          </a:xfrm>
                          <a:custGeom>
                            <a:avLst/>
                            <a:gdLst/>
                            <a:ahLst/>
                            <a:cxnLst/>
                            <a:rect l="l" t="t" r="r" b="b"/>
                            <a:pathLst>
                              <a:path w="1260475" h="0">
                                <a:moveTo>
                                  <a:pt x="0" y="0"/>
                                </a:moveTo>
                                <a:lnTo>
                                  <a:pt x="1260005" y="0"/>
                                </a:lnTo>
                              </a:path>
                            </a:pathLst>
                          </a:custGeom>
                          <a:ln w="9525">
                            <a:solidFill>
                              <a:srgbClr val="231F20"/>
                            </a:solidFill>
                            <a:prstDash val="solid"/>
                          </a:ln>
                        </wps:spPr>
                        <wps:bodyPr wrap="square" lIns="0" tIns="0" rIns="0" bIns="0" rtlCol="0">
                          <a:prstTxWarp prst="textNoShape">
                            <a:avLst/>
                          </a:prstTxWarp>
                          <a:noAutofit/>
                        </wps:bodyPr>
                      </wps:wsp>
                      <wps:wsp>
                        <wps:cNvPr id="1260" name="Graphic 1260"/>
                        <wps:cNvSpPr/>
                        <wps:spPr>
                          <a:xfrm>
                            <a:off x="1260005" y="4762"/>
                            <a:ext cx="1710055" cy="1270"/>
                          </a:xfrm>
                          <a:custGeom>
                            <a:avLst/>
                            <a:gdLst/>
                            <a:ahLst/>
                            <a:cxnLst/>
                            <a:rect l="l" t="t" r="r" b="b"/>
                            <a:pathLst>
                              <a:path w="1710055" h="0">
                                <a:moveTo>
                                  <a:pt x="0" y="0"/>
                                </a:moveTo>
                                <a:lnTo>
                                  <a:pt x="1710004"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75pt;mso-position-horizontal-relative:char;mso-position-vertical-relative:line" id="docshapegroup518" coordorigin="0,0" coordsize="4678,15">
                <v:line style="position:absolute" from="0,7" to="1984,7" stroked="true" strokeweight=".75pt" strokecolor="#231f20">
                  <v:stroke dashstyle="solid"/>
                </v:line>
                <v:line style="position:absolute" from="1984,7" to="4677,7" stroked="true" strokeweight=".75pt" strokecolor="#231f20">
                  <v:stroke dashstyle="solid"/>
                </v:line>
              </v:group>
            </w:pict>
          </mc:Fallback>
        </mc:AlternateContent>
      </w:r>
      <w:r>
        <w:rPr>
          <w:sz w:val="2"/>
        </w:rPr>
      </w:r>
    </w:p>
    <w:p>
      <w:pPr>
        <w:spacing w:line="330" w:lineRule="exact" w:before="119"/>
        <w:ind w:left="513" w:right="0" w:firstLine="0"/>
        <w:jc w:val="left"/>
        <w:rPr>
          <w:rFonts w:ascii="Microsoft JhengHei" w:eastAsia="Microsoft JhengHei"/>
          <w:b/>
          <w:sz w:val="18"/>
        </w:rPr>
      </w:pPr>
      <w:r>
        <w:rPr>
          <w:rFonts w:ascii="Microsoft JhengHei" w:eastAsia="Microsoft JhengHei"/>
          <w:b/>
          <w:color w:val="231F20"/>
          <w:spacing w:val="-5"/>
          <w:sz w:val="18"/>
        </w:rPr>
        <w:t>大使</w:t>
      </w:r>
    </w:p>
    <w:p>
      <w:pPr>
        <w:spacing w:line="230" w:lineRule="exact" w:before="0"/>
        <w:ind w:left="513" w:right="0" w:firstLine="0"/>
        <w:jc w:val="left"/>
        <w:rPr>
          <w:sz w:val="18"/>
        </w:rPr>
      </w:pPr>
      <w:r>
        <w:rPr>
          <w:color w:val="231F20"/>
          <w:spacing w:val="-1"/>
          <w:sz w:val="18"/>
        </w:rPr>
        <w:t>使用政府官员模板，然后做以下修改：</w:t>
      </w:r>
    </w:p>
    <w:p>
      <w:pPr>
        <w:spacing w:before="40"/>
        <w:ind w:left="513" w:right="0" w:firstLine="0"/>
        <w:jc w:val="left"/>
        <w:rPr>
          <w:sz w:val="18"/>
        </w:rPr>
      </w:pPr>
      <w:r>
        <w:rPr>
          <w:color w:val="231F20"/>
          <w:spacing w:val="-1"/>
          <w:sz w:val="18"/>
        </w:rPr>
        <w:t>推荐社会关系：联邦政府，新闻媒体，外国政府。</w:t>
      </w:r>
    </w:p>
    <w:p>
      <w:pPr>
        <w:spacing w:before="39"/>
        <w:ind w:left="513" w:right="0" w:firstLine="0"/>
        <w:jc w:val="left"/>
        <w:rPr>
          <w:sz w:val="18"/>
        </w:rPr>
      </w:pPr>
      <w:r>
        <w:rPr>
          <w:color w:val="231F20"/>
          <w:spacing w:val="-3"/>
          <w:sz w:val="18"/>
        </w:rPr>
        <w:t>本职技能：用一到两种外语取代政府官员的本职技能。</w:t>
      </w:r>
    </w:p>
    <w:p>
      <w:pPr>
        <w:pStyle w:val="BodyText"/>
        <w:spacing w:before="19"/>
        <w:ind w:left="0"/>
        <w:rPr>
          <w:sz w:val="18"/>
        </w:rPr>
      </w:pPr>
    </w:p>
    <w:p>
      <w:pPr>
        <w:spacing w:line="300" w:lineRule="exact" w:before="0"/>
        <w:ind w:left="513" w:right="0" w:firstLine="0"/>
        <w:jc w:val="left"/>
        <w:rPr>
          <w:rFonts w:ascii="Microsoft JhengHei" w:eastAsia="Microsoft JhengHei"/>
          <w:b/>
          <w:sz w:val="18"/>
        </w:rPr>
      </w:pPr>
      <w:r>
        <w:rPr>
          <w:rFonts w:ascii="Microsoft JhengHei" w:eastAsia="Microsoft JhengHei"/>
          <w:b/>
          <w:color w:val="231F20"/>
          <w:spacing w:val="-2"/>
          <w:sz w:val="18"/>
        </w:rPr>
        <w:t>运动员分项</w:t>
      </w:r>
    </w:p>
    <w:p>
      <w:pPr>
        <w:spacing w:line="300" w:lineRule="exact" w:before="0"/>
        <w:ind w:left="513" w:right="0" w:firstLine="0"/>
        <w:jc w:val="left"/>
        <w:rPr>
          <w:rFonts w:ascii="Microsoft JhengHei" w:hAnsi="Microsoft JhengHei" w:eastAsia="Microsoft JhengHei"/>
          <w:b/>
          <w:sz w:val="18"/>
        </w:rPr>
      </w:pPr>
      <w:r>
        <w:rPr>
          <w:rFonts w:ascii="Microsoft JhengHei" w:hAnsi="Microsoft JhengHei" w:eastAsia="Microsoft JhengHei"/>
          <w:b/>
          <w:color w:val="231F20"/>
          <w:w w:val="160"/>
          <w:sz w:val="18"/>
        </w:rPr>
        <w:t>※</w:t>
      </w:r>
      <w:r>
        <w:rPr>
          <w:rFonts w:ascii="Microsoft JhengHei" w:hAnsi="Microsoft JhengHei" w:eastAsia="Microsoft JhengHei"/>
          <w:b/>
          <w:color w:val="231F20"/>
          <w:spacing w:val="-14"/>
          <w:w w:val="160"/>
          <w:sz w:val="18"/>
        </w:rPr>
        <w:t> </w:t>
      </w:r>
      <w:r>
        <w:rPr>
          <w:rFonts w:ascii="Microsoft JhengHei" w:hAnsi="Microsoft JhengHei" w:eastAsia="Microsoft JhengHei"/>
          <w:b/>
          <w:color w:val="231F20"/>
          <w:w w:val="110"/>
          <w:sz w:val="18"/>
        </w:rPr>
        <w:t>运动员（高尔夫球</w:t>
      </w:r>
      <w:r>
        <w:rPr>
          <w:rFonts w:ascii="Microsoft JhengHei" w:hAnsi="Microsoft JhengHei" w:eastAsia="Microsoft JhengHei"/>
          <w:b/>
          <w:color w:val="231F20"/>
          <w:spacing w:val="-10"/>
          <w:w w:val="110"/>
          <w:sz w:val="18"/>
        </w:rPr>
        <w:t>）</w:t>
      </w:r>
    </w:p>
    <w:p>
      <w:pPr>
        <w:spacing w:line="280" w:lineRule="auto" w:before="0"/>
        <w:ind w:left="513" w:right="2286" w:firstLine="0"/>
        <w:jc w:val="left"/>
        <w:rPr>
          <w:sz w:val="18"/>
        </w:rPr>
      </w:pPr>
      <w:r>
        <w:rPr>
          <w:color w:val="231F20"/>
          <w:spacing w:val="-2"/>
          <w:sz w:val="18"/>
        </w:rPr>
        <w:t>使用运动员模板，然后做以下修改：</w:t>
      </w:r>
      <w:r>
        <w:rPr>
          <w:color w:val="231F20"/>
          <w:spacing w:val="-2"/>
          <w:sz w:val="18"/>
        </w:rPr>
        <w:t>信用范围：50-70</w:t>
      </w:r>
    </w:p>
    <w:p>
      <w:pPr>
        <w:spacing w:before="0"/>
        <w:ind w:left="513" w:right="0" w:firstLine="0"/>
        <w:jc w:val="left"/>
        <w:rPr>
          <w:sz w:val="18"/>
        </w:rPr>
      </w:pPr>
      <w:r>
        <w:rPr>
          <w:color w:val="231F20"/>
          <w:spacing w:val="-3"/>
          <w:sz w:val="18"/>
        </w:rPr>
        <w:t>推荐社会关系：其他高尔夫球选手，体育专栏作家，俱</w:t>
      </w:r>
    </w:p>
    <w:p>
      <w:pPr>
        <w:spacing w:after="0"/>
        <w:jc w:val="left"/>
        <w:rPr>
          <w:sz w:val="18"/>
        </w:rPr>
        <w:sectPr>
          <w:type w:val="continuous"/>
          <w:pgSz w:w="11910" w:h="16840"/>
          <w:pgMar w:top="1660" w:bottom="280" w:left="283" w:right="283"/>
          <w:cols w:num="2" w:equalWidth="0">
            <w:col w:w="5619" w:space="40"/>
            <w:col w:w="5685"/>
          </w:cols>
        </w:sectPr>
      </w:pPr>
    </w:p>
    <w:p>
      <w:pPr>
        <w:pStyle w:val="BodyText"/>
        <w:ind w:left="0"/>
        <w:rPr>
          <w:sz w:val="18"/>
        </w:rPr>
      </w:pPr>
    </w:p>
    <w:p>
      <w:pPr>
        <w:pStyle w:val="BodyText"/>
        <w:spacing w:before="167"/>
        <w:ind w:left="0"/>
        <w:rPr>
          <w:sz w:val="18"/>
        </w:rPr>
      </w:pPr>
    </w:p>
    <w:p>
      <w:pPr>
        <w:spacing w:line="221" w:lineRule="exact" w:before="1"/>
        <w:ind w:left="850" w:right="0" w:firstLine="0"/>
        <w:jc w:val="left"/>
        <w:rPr>
          <w:sz w:val="18"/>
        </w:rPr>
      </w:pPr>
      <w:r>
        <w:rPr>
          <w:color w:val="231F20"/>
          <w:spacing w:val="-2"/>
          <w:sz w:val="18"/>
        </w:rPr>
        <w:t>乐部同好。</w:t>
      </w:r>
    </w:p>
    <w:p>
      <w:pPr>
        <w:spacing w:line="321" w:lineRule="exact" w:before="0"/>
        <w:ind w:left="1210" w:right="0" w:firstLine="0"/>
        <w:jc w:val="left"/>
        <w:rPr>
          <w:rFonts w:ascii="Microsoft JhengHei" w:hAnsi="Microsoft JhengHei" w:eastAsia="Microsoft JhengHei"/>
          <w:b/>
          <w:sz w:val="18"/>
        </w:rPr>
      </w:pPr>
      <w:r>
        <w:rPr>
          <w:rFonts w:ascii="Microsoft JhengHei" w:hAnsi="Microsoft JhengHei" w:eastAsia="Microsoft JhengHei"/>
          <w:b/>
          <w:color w:val="231F20"/>
          <w:w w:val="230"/>
          <w:sz w:val="18"/>
        </w:rPr>
        <w:t>※</w:t>
      </w:r>
      <w:r>
        <w:rPr>
          <w:rFonts w:ascii="Microsoft JhengHei" w:hAnsi="Microsoft JhengHei" w:eastAsia="Microsoft JhengHei"/>
          <w:b/>
          <w:color w:val="231F20"/>
          <w:spacing w:val="-36"/>
          <w:w w:val="230"/>
          <w:sz w:val="18"/>
        </w:rPr>
        <w:t> </w:t>
      </w:r>
      <w:r>
        <w:rPr>
          <w:rFonts w:ascii="Microsoft JhengHei" w:hAnsi="Microsoft JhengHei" w:eastAsia="Microsoft JhengHei"/>
          <w:b/>
          <w:color w:val="231F20"/>
          <w:sz w:val="18"/>
        </w:rPr>
        <w:t>运动员（</w:t>
      </w:r>
      <w:r>
        <w:rPr>
          <w:rFonts w:ascii="Microsoft JhengHei" w:hAnsi="Microsoft JhengHei" w:eastAsia="Microsoft JhengHei"/>
          <w:b/>
          <w:color w:val="231F20"/>
          <w:spacing w:val="-11"/>
          <w:sz w:val="18"/>
        </w:rPr>
        <w:t>游泳 / 跳水</w:t>
      </w:r>
      <w:r>
        <w:rPr>
          <w:rFonts w:ascii="Microsoft JhengHei" w:hAnsi="Microsoft JhengHei" w:eastAsia="Microsoft JhengHei"/>
          <w:b/>
          <w:color w:val="231F20"/>
          <w:sz w:val="18"/>
        </w:rPr>
        <w:t> </w:t>
      </w:r>
      <w:r>
        <w:rPr>
          <w:rFonts w:ascii="Microsoft JhengHei" w:hAnsi="Microsoft JhengHei" w:eastAsia="Microsoft JhengHei"/>
          <w:b/>
          <w:color w:val="231F20"/>
          <w:spacing w:val="-10"/>
          <w:sz w:val="18"/>
        </w:rPr>
        <w:t>）</w:t>
      </w:r>
    </w:p>
    <w:p>
      <w:pPr>
        <w:pStyle w:val="Heading7"/>
        <w:tabs>
          <w:tab w:pos="6630" w:val="left" w:leader="none"/>
        </w:tabs>
        <w:spacing w:before="44"/>
        <w:ind w:left="713"/>
        <w:rPr>
          <w:rFonts w:ascii="PMingLiU" w:hAnsi="PMingLiU" w:eastAsia="PMingLiU" w:hint="eastAsia"/>
          <w:sz w:val="36"/>
        </w:rPr>
      </w:pPr>
      <w:r>
        <w:rPr/>
        <w:br w:type="column"/>
      </w:r>
      <w:r>
        <w:rPr>
          <w:color w:val="231F20"/>
          <w:position w:val="2"/>
        </w:rPr>
        <w:t>克苏鲁的呼唤ø七版</w:t>
      </w:r>
      <w:r>
        <w:rPr>
          <w:color w:val="231F20"/>
          <w:spacing w:val="63"/>
          <w:position w:val="2"/>
        </w:rPr>
        <w:t> </w:t>
      </w:r>
      <w:r>
        <w:rPr>
          <w:color w:val="231F20"/>
          <w:position w:val="2"/>
        </w:rPr>
        <w:t>调查员手</w:t>
      </w:r>
      <w:r>
        <w:rPr>
          <w:color w:val="231F20"/>
          <w:spacing w:val="-10"/>
          <w:position w:val="2"/>
        </w:rPr>
        <w:t>册</w:t>
      </w:r>
      <w:r>
        <w:rPr>
          <w:color w:val="231F20"/>
          <w:position w:val="2"/>
        </w:rPr>
        <w:tab/>
      </w:r>
      <w:r>
        <w:rPr>
          <w:rFonts w:ascii="PMingLiU" w:hAnsi="PMingLiU" w:eastAsia="PMingLiU" w:hint="eastAsia"/>
          <w:color w:val="231F20"/>
          <w:sz w:val="36"/>
        </w:rPr>
        <w:t>一四</w:t>
      </w:r>
      <w:r>
        <w:rPr>
          <w:rFonts w:ascii="PMingLiU" w:hAnsi="PMingLiU" w:eastAsia="PMingLiU" w:hint="eastAsia"/>
          <w:color w:val="231F20"/>
          <w:spacing w:val="-10"/>
          <w:sz w:val="36"/>
        </w:rPr>
        <w:t>一</w:t>
      </w:r>
    </w:p>
    <w:p>
      <w:pPr>
        <w:spacing w:before="81"/>
        <w:ind w:left="2921" w:right="0" w:firstLine="0"/>
        <w:jc w:val="left"/>
        <w:rPr>
          <w:sz w:val="18"/>
        </w:rPr>
      </w:pPr>
      <w:r>
        <w:rPr>
          <w:sz w:val="18"/>
        </w:rPr>
        <mc:AlternateContent>
          <mc:Choice Requires="wps">
            <w:drawing>
              <wp:anchor distT="0" distB="0" distL="0" distR="0" allowOverlap="1" layoutInCell="1" locked="0" behindDoc="0" simplePos="0" relativeHeight="16025600">
                <wp:simplePos x="0" y="0"/>
                <wp:positionH relativeFrom="page">
                  <wp:posOffset>719999</wp:posOffset>
                </wp:positionH>
                <wp:positionV relativeFrom="paragraph">
                  <wp:posOffset>1741</wp:posOffset>
                </wp:positionV>
                <wp:extent cx="6120130" cy="1270"/>
                <wp:effectExtent l="0" t="0" r="0" b="0"/>
                <wp:wrapNone/>
                <wp:docPr id="1261" name="Graphic 1261"/>
                <wp:cNvGraphicFramePr>
                  <a:graphicFrameLocks/>
                </wp:cNvGraphicFramePr>
                <a:graphic>
                  <a:graphicData uri="http://schemas.microsoft.com/office/word/2010/wordprocessingShape">
                    <wps:wsp>
                      <wps:cNvPr id="1261" name="Graphic 1261"/>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5600" from="56.692902pt,.137125pt" to="538.582902pt,.137125pt" stroked="true" strokeweight=".75pt" strokecolor="#231f20">
                <v:stroke dashstyle="solid"/>
                <w10:wrap type="none"/>
              </v:line>
            </w:pict>
          </mc:Fallback>
        </mc:AlternateContent>
      </w:r>
      <w:r>
        <w:rPr>
          <w:color w:val="231F20"/>
          <w:spacing w:val="-1"/>
          <w:sz w:val="18"/>
        </w:rPr>
        <w:t>使用狂热者模板，然后做以下修改：</w:t>
      </w:r>
    </w:p>
    <w:p>
      <w:pPr>
        <w:spacing w:before="40"/>
        <w:ind w:left="2921" w:right="0" w:firstLine="0"/>
        <w:jc w:val="left"/>
        <w:rPr>
          <w:sz w:val="18"/>
        </w:rPr>
      </w:pPr>
      <w:r>
        <w:rPr>
          <w:color w:val="231F20"/>
          <w:spacing w:val="-3"/>
          <w:sz w:val="18"/>
        </w:rPr>
        <w:t>推荐社会关系：其他激进分子，艺术家和作家，工会。</w:t>
      </w:r>
    </w:p>
    <w:p>
      <w:pPr>
        <w:spacing w:after="0"/>
        <w:jc w:val="left"/>
        <w:rPr>
          <w:sz w:val="18"/>
        </w:rPr>
        <w:sectPr>
          <w:pgSz w:w="11910" w:h="16840"/>
          <w:pgMar w:top="460" w:bottom="280" w:left="283" w:right="283"/>
          <w:cols w:num="2" w:equalWidth="0">
            <w:col w:w="3210" w:space="40"/>
            <w:col w:w="8094"/>
          </w:cols>
        </w:sectPr>
      </w:pPr>
    </w:p>
    <w:p>
      <w:pPr>
        <w:spacing w:line="280" w:lineRule="auto" w:before="0"/>
        <w:ind w:left="1210" w:right="1525" w:firstLine="0"/>
        <w:jc w:val="left"/>
        <w:rPr>
          <w:sz w:val="18"/>
        </w:rPr>
      </w:pPr>
      <w:r>
        <w:rPr>
          <w:color w:val="231F20"/>
          <w:spacing w:val="-2"/>
          <w:sz w:val="18"/>
        </w:rPr>
        <w:t>使用运动员模板，然后做以下修改：</w:t>
      </w:r>
      <w:r>
        <w:rPr>
          <w:color w:val="231F20"/>
          <w:spacing w:val="-2"/>
          <w:sz w:val="18"/>
        </w:rPr>
        <w:t>信用范围：9-20</w:t>
      </w:r>
    </w:p>
    <w:p>
      <w:pPr>
        <w:spacing w:line="221" w:lineRule="exact" w:before="0"/>
        <w:ind w:left="1210" w:right="0" w:firstLine="0"/>
        <w:jc w:val="left"/>
        <w:rPr>
          <w:sz w:val="18"/>
        </w:rPr>
      </w:pPr>
      <w:r>
        <w:rPr>
          <w:color w:val="231F20"/>
          <w:spacing w:val="-13"/>
          <w:sz w:val="18"/>
        </w:rPr>
        <w:t>本职技能：同运动员，「骑术」替换为「外语」。</w:t>
      </w:r>
    </w:p>
    <w:p>
      <w:pPr>
        <w:spacing w:line="320" w:lineRule="exact" w:before="0"/>
        <w:ind w:left="1210" w:right="0" w:firstLine="0"/>
        <w:jc w:val="left"/>
        <w:rPr>
          <w:rFonts w:ascii="Microsoft JhengHei" w:hAnsi="Microsoft JhengHei" w:eastAsia="Microsoft JhengHei"/>
          <w:b/>
          <w:sz w:val="18"/>
        </w:rPr>
      </w:pPr>
      <w:r>
        <w:rPr>
          <w:rFonts w:ascii="Microsoft JhengHei" w:hAnsi="Microsoft JhengHei" w:eastAsia="Microsoft JhengHei"/>
          <w:b/>
          <w:color w:val="231F20"/>
          <w:w w:val="180"/>
          <w:sz w:val="18"/>
        </w:rPr>
        <w:t>※</w:t>
      </w:r>
      <w:r>
        <w:rPr>
          <w:rFonts w:ascii="Microsoft JhengHei" w:hAnsi="Microsoft JhengHei" w:eastAsia="Microsoft JhengHei"/>
          <w:b/>
          <w:color w:val="231F20"/>
          <w:spacing w:val="-17"/>
          <w:w w:val="180"/>
          <w:sz w:val="18"/>
        </w:rPr>
        <w:t> </w:t>
      </w:r>
      <w:r>
        <w:rPr>
          <w:rFonts w:ascii="Microsoft JhengHei" w:hAnsi="Microsoft JhengHei" w:eastAsia="Microsoft JhengHei"/>
          <w:b/>
          <w:color w:val="231F20"/>
          <w:w w:val="110"/>
          <w:sz w:val="18"/>
        </w:rPr>
        <w:t>运动员（网球</w:t>
      </w:r>
      <w:r>
        <w:rPr>
          <w:rFonts w:ascii="Microsoft JhengHei" w:hAnsi="Microsoft JhengHei" w:eastAsia="Microsoft JhengHei"/>
          <w:b/>
          <w:color w:val="231F20"/>
          <w:spacing w:val="-10"/>
          <w:w w:val="110"/>
          <w:sz w:val="18"/>
        </w:rPr>
        <w:t>）</w:t>
      </w:r>
    </w:p>
    <w:p>
      <w:pPr>
        <w:spacing w:line="280" w:lineRule="auto" w:before="0"/>
        <w:ind w:left="1210" w:right="1525" w:firstLine="0"/>
        <w:jc w:val="left"/>
        <w:rPr>
          <w:sz w:val="18"/>
        </w:rPr>
      </w:pPr>
      <w:r>
        <w:rPr>
          <w:color w:val="231F20"/>
          <w:spacing w:val="-2"/>
          <w:sz w:val="18"/>
        </w:rPr>
        <w:t>使用运动员模板，然后做以下修改：</w:t>
      </w:r>
      <w:r>
        <w:rPr>
          <w:color w:val="231F20"/>
          <w:spacing w:val="-2"/>
          <w:sz w:val="18"/>
        </w:rPr>
        <w:t>信用范围：30-70</w:t>
      </w:r>
    </w:p>
    <w:p>
      <w:pPr>
        <w:spacing w:line="280" w:lineRule="auto" w:before="0"/>
        <w:ind w:left="850" w:right="88" w:firstLine="360"/>
        <w:jc w:val="left"/>
        <w:rPr>
          <w:sz w:val="18"/>
        </w:rPr>
      </w:pPr>
      <w:r>
        <w:rPr>
          <w:color w:val="231F20"/>
          <w:spacing w:val="-2"/>
          <w:sz w:val="18"/>
        </w:rPr>
        <w:t>推荐社会关系：其他网球选手，体育专栏作家，俱乐部</w:t>
      </w:r>
      <w:r>
        <w:rPr>
          <w:color w:val="231F20"/>
          <w:spacing w:val="-4"/>
          <w:sz w:val="18"/>
        </w:rPr>
        <w:t>同好。</w:t>
      </w:r>
    </w:p>
    <w:p>
      <w:pPr>
        <w:spacing w:line="280" w:lineRule="auto" w:before="0"/>
        <w:ind w:left="850" w:right="88" w:firstLine="360"/>
        <w:jc w:val="both"/>
        <w:rPr>
          <w:sz w:val="18"/>
        </w:rPr>
      </w:pPr>
      <w:r>
        <w:rPr>
          <w:color w:val="231F20"/>
          <w:spacing w:val="-12"/>
          <w:sz w:val="18"/>
        </w:rPr>
        <w:t>本职技能：跳跃，格斗（斗殴</w:t>
      </w:r>
      <w:r>
        <w:rPr>
          <w:color w:val="231F20"/>
          <w:spacing w:val="-60"/>
          <w:sz w:val="18"/>
        </w:rPr>
        <w:t>）</w:t>
      </w:r>
      <w:r>
        <w:rPr>
          <w:color w:val="231F20"/>
          <w:spacing w:val="-20"/>
          <w:sz w:val="18"/>
        </w:rPr>
        <w:t>，闪避，一项社交技能</w:t>
      </w:r>
      <w:r>
        <w:rPr>
          <w:color w:val="231F20"/>
          <w:spacing w:val="-12"/>
          <w:sz w:val="18"/>
        </w:rPr>
        <w:t>（</w:t>
      </w:r>
      <w:r>
        <w:rPr>
          <w:color w:val="231F20"/>
          <w:spacing w:val="-12"/>
          <w:sz w:val="18"/>
        </w:rPr>
        <w:t>魅</w:t>
      </w:r>
      <w:r>
        <w:rPr>
          <w:color w:val="231F20"/>
          <w:spacing w:val="-2"/>
          <w:sz w:val="18"/>
        </w:rPr>
        <w:t>惑、话术、恐吓、说服），心理学，侦查，投掷，任意一项其他个人或时代特长。</w:t>
      </w:r>
    </w:p>
    <w:p>
      <w:pPr>
        <w:spacing w:line="271" w:lineRule="exact" w:before="0"/>
        <w:ind w:left="1210" w:right="0" w:firstLine="0"/>
        <w:jc w:val="left"/>
        <w:rPr>
          <w:rFonts w:ascii="Microsoft JhengHei" w:hAnsi="Microsoft JhengHei" w:eastAsia="Microsoft JhengHei"/>
          <w:b/>
          <w:sz w:val="18"/>
        </w:rPr>
      </w:pPr>
      <w:r>
        <w:rPr>
          <w:rFonts w:ascii="Microsoft JhengHei" w:hAnsi="Microsoft JhengHei" w:eastAsia="Microsoft JhengHei"/>
          <w:b/>
          <w:color w:val="231F20"/>
          <w:w w:val="180"/>
          <w:sz w:val="18"/>
        </w:rPr>
        <w:t>※</w:t>
      </w:r>
      <w:r>
        <w:rPr>
          <w:rFonts w:ascii="Microsoft JhengHei" w:hAnsi="Microsoft JhengHei" w:eastAsia="Microsoft JhengHei"/>
          <w:b/>
          <w:color w:val="231F20"/>
          <w:spacing w:val="-17"/>
          <w:w w:val="180"/>
          <w:sz w:val="18"/>
        </w:rPr>
        <w:t> </w:t>
      </w:r>
      <w:r>
        <w:rPr>
          <w:rFonts w:ascii="Microsoft JhengHei" w:hAnsi="Microsoft JhengHei" w:eastAsia="Microsoft JhengHei"/>
          <w:b/>
          <w:color w:val="231F20"/>
          <w:w w:val="110"/>
          <w:sz w:val="18"/>
        </w:rPr>
        <w:t>运动员（田径</w:t>
      </w:r>
      <w:r>
        <w:rPr>
          <w:rFonts w:ascii="Microsoft JhengHei" w:hAnsi="Microsoft JhengHei" w:eastAsia="Microsoft JhengHei"/>
          <w:b/>
          <w:color w:val="231F20"/>
          <w:spacing w:val="-10"/>
          <w:w w:val="110"/>
          <w:sz w:val="18"/>
        </w:rPr>
        <w:t>）</w:t>
      </w:r>
    </w:p>
    <w:p>
      <w:pPr>
        <w:spacing w:line="280" w:lineRule="auto" w:before="0"/>
        <w:ind w:left="1210" w:right="1525" w:firstLine="0"/>
        <w:jc w:val="left"/>
        <w:rPr>
          <w:sz w:val="18"/>
        </w:rPr>
      </w:pPr>
      <w:r>
        <w:rPr>
          <w:color w:val="231F20"/>
          <w:spacing w:val="-2"/>
          <w:sz w:val="18"/>
        </w:rPr>
        <w:t>使用运动员模板，然后做以下修改：</w:t>
      </w:r>
      <w:r>
        <w:rPr>
          <w:color w:val="231F20"/>
          <w:spacing w:val="-2"/>
          <w:sz w:val="18"/>
        </w:rPr>
        <w:t>信用范围：9-20</w:t>
      </w:r>
    </w:p>
    <w:p>
      <w:pPr>
        <w:spacing w:before="0"/>
        <w:ind w:left="1210" w:right="0" w:firstLine="0"/>
        <w:jc w:val="left"/>
        <w:rPr>
          <w:sz w:val="18"/>
        </w:rPr>
      </w:pPr>
      <w:r>
        <w:rPr>
          <w:color w:val="231F20"/>
          <w:spacing w:val="-1"/>
          <w:sz w:val="18"/>
        </w:rPr>
        <w:t>推荐社会关系：其他田径选手，体育专栏作家。</w:t>
      </w:r>
    </w:p>
    <w:p>
      <w:pPr>
        <w:spacing w:line="280" w:lineRule="auto" w:before="37"/>
        <w:ind w:left="850" w:right="0" w:firstLine="360"/>
        <w:jc w:val="left"/>
        <w:rPr>
          <w:sz w:val="18"/>
        </w:rPr>
      </w:pPr>
      <w:r>
        <w:rPr>
          <w:color w:val="231F20"/>
          <w:spacing w:val="-18"/>
          <w:sz w:val="18"/>
        </w:rPr>
        <w:t>本职技能：同运动员，「骑术」替换为「外语」，「游泳」</w:t>
      </w:r>
      <w:r>
        <w:rPr>
          <w:color w:val="231F20"/>
          <w:spacing w:val="-2"/>
          <w:sz w:val="18"/>
        </w:rPr>
        <w:t>替换为「闪避」。</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2"/>
          <w:sz w:val="18"/>
        </w:rPr>
        <w:t>保释担保人</w:t>
      </w:r>
    </w:p>
    <w:p>
      <w:pPr>
        <w:spacing w:line="230" w:lineRule="exact" w:before="0"/>
        <w:ind w:left="1210" w:right="0" w:firstLine="0"/>
        <w:jc w:val="left"/>
        <w:rPr>
          <w:sz w:val="18"/>
        </w:rPr>
      </w:pPr>
      <w:r>
        <w:rPr>
          <w:color w:val="231F20"/>
          <w:spacing w:val="-5"/>
          <w:sz w:val="18"/>
        </w:rPr>
        <w:t>本职技能点数：教育 ×4</w:t>
      </w:r>
    </w:p>
    <w:p>
      <w:pPr>
        <w:spacing w:before="39"/>
        <w:ind w:left="1210" w:right="0" w:firstLine="0"/>
        <w:jc w:val="left"/>
        <w:rPr>
          <w:sz w:val="18"/>
        </w:rPr>
      </w:pPr>
      <w:r>
        <w:rPr>
          <w:color w:val="231F20"/>
          <w:sz w:val="18"/>
        </w:rPr>
        <w:t>信用范围：50-</w:t>
      </w:r>
      <w:r>
        <w:rPr>
          <w:color w:val="231F20"/>
          <w:spacing w:val="-5"/>
          <w:sz w:val="18"/>
        </w:rPr>
        <w:t>80</w:t>
      </w:r>
    </w:p>
    <w:p>
      <w:pPr>
        <w:spacing w:line="280" w:lineRule="auto" w:before="40"/>
        <w:ind w:left="850" w:right="88" w:firstLine="360"/>
        <w:jc w:val="left"/>
        <w:rPr>
          <w:sz w:val="18"/>
        </w:rPr>
      </w:pPr>
      <w:r>
        <w:rPr>
          <w:color w:val="231F20"/>
          <w:spacing w:val="-2"/>
          <w:sz w:val="18"/>
        </w:rPr>
        <w:t>推荐社会关系：警察，法庭，街头路人，犯罪组织，赏</w:t>
      </w:r>
      <w:r>
        <w:rPr>
          <w:color w:val="231F20"/>
          <w:spacing w:val="-4"/>
          <w:sz w:val="18"/>
        </w:rPr>
        <w:t>金猎人。</w:t>
      </w:r>
    </w:p>
    <w:p>
      <w:pPr>
        <w:spacing w:line="280" w:lineRule="auto" w:before="0"/>
        <w:ind w:left="850" w:right="88" w:firstLine="360"/>
        <w:jc w:val="both"/>
        <w:rPr>
          <w:sz w:val="18"/>
        </w:rPr>
      </w:pPr>
      <w:r>
        <w:rPr>
          <w:color w:val="231F20"/>
          <w:spacing w:val="-2"/>
          <w:sz w:val="18"/>
        </w:rPr>
        <w:t>本职技能：会计，两项社交技能（魅惑、话术、恐吓、</w:t>
      </w:r>
      <w:r>
        <w:rPr>
          <w:color w:val="231F20"/>
          <w:spacing w:val="-2"/>
          <w:sz w:val="18"/>
        </w:rPr>
        <w:t>说服），法律，图书馆，心理学，任意两项其他个人或时代</w:t>
      </w:r>
      <w:r>
        <w:rPr>
          <w:color w:val="231F20"/>
          <w:spacing w:val="-4"/>
          <w:sz w:val="18"/>
        </w:rPr>
        <w:t>特长。</w:t>
      </w:r>
    </w:p>
    <w:p>
      <w:pPr>
        <w:spacing w:line="300" w:lineRule="exact" w:before="211"/>
        <w:ind w:left="1210" w:right="0" w:firstLine="0"/>
        <w:jc w:val="left"/>
        <w:rPr>
          <w:rFonts w:ascii="Microsoft JhengHei" w:eastAsia="Microsoft JhengHei"/>
          <w:b/>
          <w:sz w:val="18"/>
        </w:rPr>
      </w:pPr>
      <w:r>
        <w:rPr>
          <w:rFonts w:ascii="Microsoft JhengHei" w:eastAsia="Microsoft JhengHei"/>
          <w:b/>
          <w:color w:val="231F20"/>
          <w:spacing w:val="-2"/>
          <w:sz w:val="18"/>
        </w:rPr>
        <w:t>神职人员分项</w:t>
      </w:r>
    </w:p>
    <w:p>
      <w:pPr>
        <w:spacing w:line="300" w:lineRule="exact" w:before="0"/>
        <w:ind w:left="1210" w:right="0" w:firstLine="0"/>
        <w:jc w:val="left"/>
        <w:rPr>
          <w:rFonts w:ascii="Microsoft JhengHei" w:hAnsi="Microsoft JhengHei" w:eastAsia="Microsoft JhengHei"/>
          <w:b/>
          <w:sz w:val="18"/>
        </w:rPr>
      </w:pPr>
      <w:r>
        <w:rPr>
          <w:rFonts w:ascii="Microsoft JhengHei" w:hAnsi="Microsoft JhengHei" w:eastAsia="Microsoft JhengHei"/>
          <w:b/>
          <w:color w:val="231F20"/>
          <w:w w:val="140"/>
          <w:sz w:val="18"/>
        </w:rPr>
        <w:t>※</w:t>
      </w:r>
      <w:r>
        <w:rPr>
          <w:rFonts w:ascii="Microsoft JhengHei" w:hAnsi="Microsoft JhengHei" w:eastAsia="Microsoft JhengHei"/>
          <w:b/>
          <w:color w:val="231F20"/>
          <w:spacing w:val="-10"/>
          <w:w w:val="140"/>
          <w:sz w:val="18"/>
        </w:rPr>
        <w:t> </w:t>
      </w:r>
      <w:r>
        <w:rPr>
          <w:rFonts w:ascii="Microsoft JhengHei" w:hAnsi="Microsoft JhengHei" w:eastAsia="Microsoft JhengHei"/>
          <w:b/>
          <w:color w:val="231F20"/>
          <w:w w:val="110"/>
          <w:sz w:val="18"/>
        </w:rPr>
        <w:t>神职人员（天主教牧师</w:t>
      </w:r>
      <w:r>
        <w:rPr>
          <w:rFonts w:ascii="Microsoft JhengHei" w:hAnsi="Microsoft JhengHei" w:eastAsia="Microsoft JhengHei"/>
          <w:b/>
          <w:color w:val="231F20"/>
          <w:spacing w:val="-10"/>
          <w:w w:val="110"/>
          <w:sz w:val="18"/>
        </w:rPr>
        <w:t>）</w:t>
      </w:r>
    </w:p>
    <w:p>
      <w:pPr>
        <w:spacing w:line="280" w:lineRule="auto" w:before="0"/>
        <w:ind w:left="1210" w:right="1345" w:firstLine="0"/>
        <w:jc w:val="left"/>
        <w:rPr>
          <w:sz w:val="18"/>
        </w:rPr>
      </w:pPr>
      <w:r>
        <w:rPr>
          <w:color w:val="231F20"/>
          <w:spacing w:val="-2"/>
          <w:sz w:val="18"/>
        </w:rPr>
        <w:t>使用神职人员模板，然后做以下修改：</w:t>
      </w:r>
      <w:r>
        <w:rPr>
          <w:color w:val="231F20"/>
          <w:spacing w:val="-2"/>
          <w:sz w:val="18"/>
        </w:rPr>
        <w:t>信用范围：20-70</w:t>
      </w:r>
    </w:p>
    <w:p>
      <w:pPr>
        <w:spacing w:line="280" w:lineRule="auto" w:before="0"/>
        <w:ind w:left="850" w:right="0" w:firstLine="360"/>
        <w:jc w:val="both"/>
        <w:rPr>
          <w:sz w:val="18"/>
        </w:rPr>
      </w:pPr>
      <w:r>
        <w:rPr>
          <w:color w:val="231F20"/>
          <w:spacing w:val="-8"/>
          <w:sz w:val="18"/>
        </w:rPr>
        <w:t>本职技能：会计，母语，外语（拉丁文或其他</w:t>
      </w:r>
      <w:r>
        <w:rPr>
          <w:color w:val="231F20"/>
          <w:spacing w:val="-54"/>
          <w:sz w:val="18"/>
        </w:rPr>
        <w:t>）</w:t>
      </w:r>
      <w:r>
        <w:rPr>
          <w:color w:val="231F20"/>
          <w:spacing w:val="-18"/>
          <w:sz w:val="18"/>
        </w:rPr>
        <w:t>，图书馆，</w:t>
      </w:r>
      <w:r>
        <w:rPr>
          <w:color w:val="231F20"/>
          <w:spacing w:val="-12"/>
          <w:sz w:val="18"/>
        </w:rPr>
        <w:t>神秘学，一项社交技能（魅惑、话术、恐吓、说服），心理学，</w:t>
      </w:r>
      <w:r>
        <w:rPr>
          <w:color w:val="231F20"/>
          <w:spacing w:val="-2"/>
          <w:sz w:val="18"/>
        </w:rPr>
        <w:t>任意一项其他技能。</w:t>
      </w:r>
    </w:p>
    <w:p>
      <w:pPr>
        <w:spacing w:line="271" w:lineRule="exact" w:before="0"/>
        <w:ind w:left="1210" w:right="0" w:firstLine="0"/>
        <w:jc w:val="left"/>
        <w:rPr>
          <w:rFonts w:ascii="Microsoft JhengHei" w:hAnsi="Microsoft JhengHei" w:eastAsia="Microsoft JhengHei"/>
          <w:b/>
          <w:sz w:val="18"/>
        </w:rPr>
      </w:pPr>
      <w:r>
        <w:rPr>
          <w:rFonts w:ascii="Microsoft JhengHei" w:hAnsi="Microsoft JhengHei" w:eastAsia="Microsoft JhengHei"/>
          <w:b/>
          <w:color w:val="231F20"/>
          <w:w w:val="150"/>
          <w:sz w:val="18"/>
        </w:rPr>
        <w:t>※</w:t>
      </w:r>
      <w:r>
        <w:rPr>
          <w:rFonts w:ascii="Microsoft JhengHei" w:hAnsi="Microsoft JhengHei" w:eastAsia="Microsoft JhengHei"/>
          <w:b/>
          <w:color w:val="231F20"/>
          <w:spacing w:val="-12"/>
          <w:w w:val="150"/>
          <w:sz w:val="18"/>
        </w:rPr>
        <w:t> </w:t>
      </w:r>
      <w:r>
        <w:rPr>
          <w:rFonts w:ascii="Microsoft JhengHei" w:hAnsi="Microsoft JhengHei" w:eastAsia="Microsoft JhengHei"/>
          <w:b/>
          <w:color w:val="231F20"/>
          <w:w w:val="110"/>
          <w:sz w:val="18"/>
        </w:rPr>
        <w:t>神职人员（新教牧师</w:t>
      </w:r>
      <w:r>
        <w:rPr>
          <w:rFonts w:ascii="Microsoft JhengHei" w:hAnsi="Microsoft JhengHei" w:eastAsia="Microsoft JhengHei"/>
          <w:b/>
          <w:color w:val="231F20"/>
          <w:spacing w:val="-10"/>
          <w:w w:val="110"/>
          <w:sz w:val="18"/>
        </w:rPr>
        <w:t>）</w:t>
      </w:r>
    </w:p>
    <w:p>
      <w:pPr>
        <w:spacing w:line="220" w:lineRule="exact" w:before="0"/>
        <w:ind w:left="1210" w:right="0" w:firstLine="0"/>
        <w:jc w:val="left"/>
        <w:rPr>
          <w:sz w:val="18"/>
        </w:rPr>
      </w:pPr>
      <w:r>
        <w:rPr>
          <w:color w:val="231F20"/>
          <w:spacing w:val="-2"/>
          <w:sz w:val="18"/>
        </w:rPr>
        <w:t>使用神职人员模板。</w:t>
      </w:r>
    </w:p>
    <w:p>
      <w:pPr>
        <w:spacing w:line="320" w:lineRule="exact" w:before="0"/>
        <w:ind w:left="1210" w:right="0" w:firstLine="0"/>
        <w:jc w:val="left"/>
        <w:rPr>
          <w:rFonts w:ascii="Microsoft JhengHei" w:hAnsi="Microsoft JhengHei" w:eastAsia="Microsoft JhengHei"/>
          <w:b/>
          <w:sz w:val="18"/>
        </w:rPr>
      </w:pPr>
      <w:r>
        <w:rPr>
          <w:rFonts w:ascii="Microsoft JhengHei" w:hAnsi="Microsoft JhengHei" w:eastAsia="Microsoft JhengHei"/>
          <w:b/>
          <w:color w:val="231F20"/>
          <w:w w:val="140"/>
          <w:sz w:val="18"/>
        </w:rPr>
        <w:t>※</w:t>
      </w:r>
      <w:r>
        <w:rPr>
          <w:rFonts w:ascii="Microsoft JhengHei" w:hAnsi="Microsoft JhengHei" w:eastAsia="Microsoft JhengHei"/>
          <w:b/>
          <w:color w:val="231F20"/>
          <w:spacing w:val="-10"/>
          <w:w w:val="140"/>
          <w:sz w:val="18"/>
        </w:rPr>
        <w:t> </w:t>
      </w:r>
      <w:r>
        <w:rPr>
          <w:rFonts w:ascii="Microsoft JhengHei" w:hAnsi="Microsoft JhengHei" w:eastAsia="Microsoft JhengHei"/>
          <w:b/>
          <w:color w:val="231F20"/>
          <w:w w:val="110"/>
          <w:sz w:val="18"/>
        </w:rPr>
        <w:t>神职人员（犹太教拉比</w:t>
      </w:r>
      <w:r>
        <w:rPr>
          <w:rFonts w:ascii="Microsoft JhengHei" w:hAnsi="Microsoft JhengHei" w:eastAsia="Microsoft JhengHei"/>
          <w:b/>
          <w:color w:val="231F20"/>
          <w:spacing w:val="-10"/>
          <w:w w:val="110"/>
          <w:sz w:val="18"/>
        </w:rPr>
        <w:t>）</w:t>
      </w:r>
    </w:p>
    <w:p>
      <w:pPr>
        <w:spacing w:line="280" w:lineRule="auto" w:before="0"/>
        <w:ind w:left="1210" w:right="1345" w:firstLine="0"/>
        <w:jc w:val="left"/>
        <w:rPr>
          <w:sz w:val="18"/>
        </w:rPr>
      </w:pPr>
      <w:r>
        <w:rPr>
          <w:color w:val="231F20"/>
          <w:spacing w:val="-2"/>
          <w:sz w:val="18"/>
        </w:rPr>
        <w:t>使用神职人员模板，然后做以下修改：</w:t>
      </w:r>
      <w:r>
        <w:rPr>
          <w:color w:val="231F20"/>
          <w:spacing w:val="-2"/>
          <w:sz w:val="18"/>
        </w:rPr>
        <w:t>信用范围：9-60</w:t>
      </w:r>
    </w:p>
    <w:p>
      <w:pPr>
        <w:spacing w:before="0"/>
        <w:ind w:left="1210" w:right="0" w:firstLine="0"/>
        <w:jc w:val="left"/>
        <w:rPr>
          <w:sz w:val="18"/>
        </w:rPr>
      </w:pPr>
      <w:r>
        <w:rPr>
          <w:color w:val="231F20"/>
          <w:spacing w:val="-1"/>
          <w:sz w:val="18"/>
        </w:rPr>
        <w:t>推荐社会关系：犹太学者，地方犹太人团体。</w:t>
      </w:r>
    </w:p>
    <w:p>
      <w:pPr>
        <w:spacing w:line="280" w:lineRule="auto" w:before="39"/>
        <w:ind w:left="850" w:right="0" w:firstLine="360"/>
        <w:jc w:val="left"/>
        <w:rPr>
          <w:sz w:val="18"/>
        </w:rPr>
      </w:pPr>
      <w:r>
        <w:rPr>
          <w:color w:val="231F20"/>
          <w:spacing w:val="-2"/>
          <w:sz w:val="18"/>
        </w:rPr>
        <w:t>本职技能：母语，外语（希伯来文或其他），历史，图</w:t>
      </w:r>
      <w:r>
        <w:rPr>
          <w:color w:val="231F20"/>
          <w:spacing w:val="-4"/>
          <w:sz w:val="18"/>
        </w:rPr>
        <w:t>书馆，神秘学，一项社交技能（魅惑、话术、恐吓、说服</w:t>
      </w:r>
      <w:r>
        <w:rPr>
          <w:color w:val="231F20"/>
          <w:spacing w:val="-4"/>
          <w:sz w:val="18"/>
        </w:rPr>
        <w:t>）</w:t>
      </w:r>
      <w:r>
        <w:rPr>
          <w:color w:val="231F20"/>
          <w:spacing w:val="-4"/>
          <w:sz w:val="18"/>
        </w:rPr>
        <w:t>，</w:t>
      </w:r>
      <w:r>
        <w:rPr>
          <w:color w:val="231F20"/>
          <w:spacing w:val="-2"/>
          <w:sz w:val="18"/>
        </w:rPr>
        <w:t>心理学，任意一项其他技能。</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3"/>
          <w:sz w:val="18"/>
        </w:rPr>
        <w:t>专栏作家</w:t>
      </w:r>
    </w:p>
    <w:p>
      <w:pPr>
        <w:spacing w:line="230" w:lineRule="exact" w:before="0"/>
        <w:ind w:left="1210" w:right="0" w:firstLine="0"/>
        <w:jc w:val="left"/>
        <w:rPr>
          <w:sz w:val="18"/>
        </w:rPr>
      </w:pPr>
      <w:r>
        <w:rPr>
          <w:color w:val="231F20"/>
          <w:spacing w:val="-5"/>
          <w:sz w:val="18"/>
        </w:rPr>
        <w:t>本职技能点数：教育 ×4</w:t>
      </w:r>
    </w:p>
    <w:p>
      <w:pPr>
        <w:spacing w:before="39"/>
        <w:ind w:left="1210" w:right="0" w:firstLine="0"/>
        <w:jc w:val="left"/>
        <w:rPr>
          <w:sz w:val="18"/>
        </w:rPr>
      </w:pPr>
      <w:r>
        <w:rPr>
          <w:color w:val="231F20"/>
          <w:sz w:val="18"/>
        </w:rPr>
        <w:t>信用范围：30-</w:t>
      </w:r>
      <w:r>
        <w:rPr>
          <w:color w:val="231F20"/>
          <w:spacing w:val="-5"/>
          <w:sz w:val="18"/>
        </w:rPr>
        <w:t>70</w:t>
      </w:r>
    </w:p>
    <w:p>
      <w:pPr>
        <w:spacing w:line="280" w:lineRule="auto" w:before="39"/>
        <w:ind w:left="1210" w:right="0" w:firstLine="0"/>
        <w:jc w:val="left"/>
        <w:rPr>
          <w:sz w:val="18"/>
        </w:rPr>
      </w:pPr>
      <w:r>
        <w:rPr>
          <w:color w:val="231F20"/>
          <w:spacing w:val="-6"/>
          <w:sz w:val="18"/>
        </w:rPr>
        <w:t>推荐社会关系：世界传媒业，外国政府，军队或者其他。</w:t>
      </w:r>
      <w:r>
        <w:rPr>
          <w:color w:val="231F20"/>
          <w:spacing w:val="-2"/>
          <w:sz w:val="18"/>
        </w:rPr>
        <w:t>本职技能：乔装，两项社交技能（魅惑、话术、恐吓、</w:t>
      </w:r>
    </w:p>
    <w:p>
      <w:pPr>
        <w:spacing w:before="1"/>
        <w:ind w:left="850" w:right="0" w:firstLine="0"/>
        <w:jc w:val="left"/>
        <w:rPr>
          <w:sz w:val="18"/>
        </w:rPr>
      </w:pPr>
      <w:r>
        <w:rPr>
          <w:color w:val="231F20"/>
          <w:spacing w:val="-2"/>
          <w:sz w:val="18"/>
        </w:rPr>
        <w:t>说服）</w:t>
      </w:r>
      <w:r>
        <w:rPr>
          <w:color w:val="231F20"/>
          <w:spacing w:val="-3"/>
          <w:sz w:val="18"/>
        </w:rPr>
        <w:t>，历史或图书馆，母语，外语，心理学，潜行。</w:t>
      </w:r>
    </w:p>
    <w:p>
      <w:pPr>
        <w:pStyle w:val="BodyText"/>
        <w:spacing w:before="19"/>
        <w:ind w:left="0"/>
        <w:rPr>
          <w:sz w:val="18"/>
        </w:rPr>
      </w:pPr>
    </w:p>
    <w:p>
      <w:pPr>
        <w:spacing w:before="0"/>
        <w:ind w:left="1210" w:right="0" w:firstLine="0"/>
        <w:jc w:val="left"/>
        <w:rPr>
          <w:rFonts w:ascii="Microsoft JhengHei" w:eastAsia="Microsoft JhengHei"/>
          <w:b/>
          <w:sz w:val="18"/>
        </w:rPr>
      </w:pPr>
      <w:r>
        <w:rPr>
          <w:rFonts w:ascii="Microsoft JhengHei" w:eastAsia="Microsoft JhengHei"/>
          <w:b/>
          <w:color w:val="231F20"/>
          <w:spacing w:val="-1"/>
          <w:sz w:val="18"/>
        </w:rPr>
        <w:t>社会主义者、激进主义者</w:t>
      </w:r>
    </w:p>
    <w:p>
      <w:pPr>
        <w:spacing w:line="280" w:lineRule="auto" w:before="0"/>
        <w:ind w:left="153" w:right="758" w:firstLine="360"/>
        <w:jc w:val="left"/>
        <w:rPr>
          <w:sz w:val="18"/>
        </w:rPr>
      </w:pPr>
      <w:r>
        <w:rPr/>
        <w:br w:type="column"/>
      </w:r>
      <w:r>
        <w:rPr>
          <w:color w:val="231F20"/>
          <w:spacing w:val="-4"/>
          <w:sz w:val="18"/>
        </w:rPr>
        <w:t>本职技能：格斗（斗殴），两项社交技能（魅惑、话术、</w:t>
      </w:r>
      <w:r>
        <w:rPr>
          <w:color w:val="231F20"/>
          <w:spacing w:val="-2"/>
          <w:sz w:val="18"/>
        </w:rPr>
        <w:t>恐吓、说服），射击（手枪），外语，心理学，任意两项其他个人或时代特长。</w:t>
      </w:r>
    </w:p>
    <w:p>
      <w:pPr>
        <w:spacing w:line="330" w:lineRule="exact" w:before="209"/>
        <w:ind w:left="513" w:right="0" w:firstLine="0"/>
        <w:jc w:val="left"/>
        <w:rPr>
          <w:rFonts w:ascii="Microsoft JhengHei" w:eastAsia="Microsoft JhengHei"/>
          <w:b/>
          <w:sz w:val="18"/>
        </w:rPr>
      </w:pPr>
      <w:r>
        <w:rPr>
          <w:rFonts w:ascii="Microsoft JhengHei" w:eastAsia="Microsoft JhengHei"/>
          <w:b/>
          <w:color w:val="231F20"/>
          <w:spacing w:val="-4"/>
          <w:sz w:val="18"/>
        </w:rPr>
        <w:t>撰稿人</w:t>
      </w:r>
    </w:p>
    <w:p>
      <w:pPr>
        <w:spacing w:line="230" w:lineRule="exact" w:before="0"/>
        <w:ind w:left="513" w:right="0" w:firstLine="0"/>
        <w:jc w:val="left"/>
        <w:rPr>
          <w:sz w:val="18"/>
        </w:rPr>
      </w:pPr>
      <w:r>
        <w:rPr>
          <w:color w:val="231F20"/>
          <w:spacing w:val="-5"/>
          <w:sz w:val="18"/>
        </w:rPr>
        <w:t>本职技能点数：教育 ×4</w:t>
      </w:r>
    </w:p>
    <w:p>
      <w:pPr>
        <w:spacing w:before="39"/>
        <w:ind w:left="513" w:right="0" w:firstLine="0"/>
        <w:jc w:val="left"/>
        <w:rPr>
          <w:sz w:val="18"/>
        </w:rPr>
      </w:pPr>
      <w:r>
        <w:rPr>
          <w:color w:val="231F20"/>
          <w:sz w:val="18"/>
        </w:rPr>
        <w:t>信用范围：20-</w:t>
      </w:r>
      <w:r>
        <w:rPr>
          <w:color w:val="231F20"/>
          <w:spacing w:val="-5"/>
          <w:sz w:val="18"/>
        </w:rPr>
        <w:t>60</w:t>
      </w:r>
    </w:p>
    <w:p>
      <w:pPr>
        <w:spacing w:before="40"/>
        <w:ind w:left="513" w:right="0" w:firstLine="0"/>
        <w:jc w:val="left"/>
        <w:rPr>
          <w:sz w:val="18"/>
        </w:rPr>
      </w:pPr>
      <w:r>
        <w:rPr>
          <w:color w:val="231F20"/>
          <w:spacing w:val="-1"/>
          <w:sz w:val="18"/>
        </w:rPr>
        <w:t>推荐社会关系：地方新闻业，记者和特别的编辑。</w:t>
      </w:r>
    </w:p>
    <w:p>
      <w:pPr>
        <w:spacing w:line="280" w:lineRule="auto" w:before="39"/>
        <w:ind w:left="153" w:right="758" w:firstLine="360"/>
        <w:jc w:val="left"/>
        <w:rPr>
          <w:sz w:val="18"/>
        </w:rPr>
      </w:pPr>
      <w:r>
        <w:rPr>
          <w:color w:val="231F20"/>
          <w:spacing w:val="-4"/>
          <w:sz w:val="18"/>
        </w:rPr>
        <w:t>本职技能：母语，艺术（文学），两项社交技能（魅惑、</w:t>
      </w:r>
      <w:r>
        <w:rPr>
          <w:color w:val="231F20"/>
          <w:spacing w:val="-2"/>
          <w:sz w:val="18"/>
        </w:rPr>
        <w:t>话术、恐吓、说服），历史，图书馆，聆听，心理学。</w:t>
      </w:r>
    </w:p>
    <w:p>
      <w:pPr>
        <w:spacing w:line="300" w:lineRule="exact" w:before="211"/>
        <w:ind w:left="513" w:right="0" w:firstLine="0"/>
        <w:jc w:val="left"/>
        <w:rPr>
          <w:rFonts w:ascii="Microsoft JhengHei" w:eastAsia="Microsoft JhengHei"/>
          <w:b/>
          <w:sz w:val="18"/>
        </w:rPr>
      </w:pPr>
      <w:r>
        <w:rPr>
          <w:rFonts w:ascii="Microsoft JhengHei" w:eastAsia="Microsoft JhengHei"/>
          <w:b/>
          <w:color w:val="231F20"/>
          <w:spacing w:val="-3"/>
          <w:sz w:val="18"/>
        </w:rPr>
        <w:t>罪犯分项</w:t>
      </w:r>
    </w:p>
    <w:p>
      <w:pPr>
        <w:spacing w:line="300" w:lineRule="exact" w:before="0"/>
        <w:ind w:left="513" w:right="0" w:firstLine="0"/>
        <w:jc w:val="left"/>
        <w:rPr>
          <w:rFonts w:ascii="Microsoft JhengHei" w:hAnsi="Microsoft JhengHei" w:eastAsia="Microsoft JhengHei"/>
          <w:b/>
          <w:sz w:val="18"/>
        </w:rPr>
      </w:pPr>
      <w:r>
        <w:rPr>
          <w:rFonts w:ascii="Microsoft JhengHei" w:hAnsi="Microsoft JhengHei" w:eastAsia="Microsoft JhengHei"/>
          <w:b/>
          <w:color w:val="231F20"/>
          <w:w w:val="170"/>
          <w:sz w:val="18"/>
        </w:rPr>
        <w:t>※</w:t>
      </w:r>
      <w:r>
        <w:rPr>
          <w:rFonts w:ascii="Microsoft JhengHei" w:hAnsi="Microsoft JhengHei" w:eastAsia="Microsoft JhengHei"/>
          <w:b/>
          <w:color w:val="231F20"/>
          <w:spacing w:val="-15"/>
          <w:w w:val="170"/>
          <w:sz w:val="18"/>
        </w:rPr>
        <w:t> </w:t>
      </w:r>
      <w:r>
        <w:rPr>
          <w:rFonts w:ascii="Microsoft JhengHei" w:hAnsi="Microsoft JhengHei" w:eastAsia="Microsoft JhengHei"/>
          <w:b/>
          <w:color w:val="231F20"/>
          <w:w w:val="110"/>
          <w:sz w:val="18"/>
        </w:rPr>
        <w:t>罪犯（赌博庄家</w:t>
      </w:r>
      <w:r>
        <w:rPr>
          <w:rFonts w:ascii="Microsoft JhengHei" w:hAnsi="Microsoft JhengHei" w:eastAsia="Microsoft JhengHei"/>
          <w:b/>
          <w:color w:val="231F20"/>
          <w:spacing w:val="-10"/>
          <w:w w:val="110"/>
          <w:sz w:val="18"/>
        </w:rPr>
        <w:t>）</w:t>
      </w:r>
    </w:p>
    <w:p>
      <w:pPr>
        <w:spacing w:line="230" w:lineRule="exact" w:before="0"/>
        <w:ind w:left="513" w:right="0" w:firstLine="0"/>
        <w:jc w:val="left"/>
        <w:rPr>
          <w:sz w:val="18"/>
        </w:rPr>
      </w:pPr>
      <w:r>
        <w:rPr>
          <w:color w:val="231F20"/>
          <w:spacing w:val="-5"/>
          <w:sz w:val="18"/>
        </w:rPr>
        <w:t>本职技能点数：教育 </w:t>
      </w:r>
      <w:r>
        <w:rPr>
          <w:color w:val="231F20"/>
          <w:sz w:val="18"/>
        </w:rPr>
        <w:t>×2</w:t>
      </w:r>
      <w:r>
        <w:rPr>
          <w:color w:val="231F20"/>
          <w:spacing w:val="-13"/>
          <w:sz w:val="18"/>
        </w:rPr>
        <w:t> ＋敏捷或外貌 </w:t>
      </w:r>
      <w:r>
        <w:rPr>
          <w:color w:val="231F20"/>
          <w:spacing w:val="-5"/>
          <w:sz w:val="18"/>
        </w:rPr>
        <w:t>×2</w:t>
      </w:r>
    </w:p>
    <w:p>
      <w:pPr>
        <w:spacing w:before="39"/>
        <w:ind w:left="513" w:right="0" w:firstLine="0"/>
        <w:jc w:val="left"/>
        <w:rPr>
          <w:sz w:val="18"/>
        </w:rPr>
      </w:pPr>
      <w:r>
        <w:rPr>
          <w:color w:val="231F20"/>
          <w:sz w:val="18"/>
        </w:rPr>
        <w:t>信用范围：50-</w:t>
      </w:r>
      <w:r>
        <w:rPr>
          <w:color w:val="231F20"/>
          <w:spacing w:val="-5"/>
          <w:sz w:val="18"/>
        </w:rPr>
        <w:t>80</w:t>
      </w:r>
    </w:p>
    <w:p>
      <w:pPr>
        <w:spacing w:before="40"/>
        <w:ind w:left="513" w:right="0" w:firstLine="0"/>
        <w:jc w:val="left"/>
        <w:rPr>
          <w:sz w:val="18"/>
        </w:rPr>
      </w:pPr>
      <w:r>
        <w:rPr>
          <w:color w:val="231F20"/>
          <w:spacing w:val="-1"/>
          <w:sz w:val="18"/>
        </w:rPr>
        <w:t>推荐社会关系：犯罪组织，赌徒，警察，体育界。</w:t>
      </w:r>
    </w:p>
    <w:p>
      <w:pPr>
        <w:spacing w:line="280" w:lineRule="auto" w:before="39"/>
        <w:ind w:left="153" w:right="758" w:firstLine="360"/>
        <w:jc w:val="left"/>
        <w:rPr>
          <w:sz w:val="18"/>
        </w:rPr>
      </w:pPr>
      <w:r>
        <w:rPr>
          <w:color w:val="231F20"/>
          <w:spacing w:val="-2"/>
          <w:sz w:val="18"/>
        </w:rPr>
        <w:t>本职技能：会计，两项社交技能（魅惑、话术、恐吓、</w:t>
      </w:r>
      <w:r>
        <w:rPr>
          <w:color w:val="231F20"/>
          <w:sz w:val="18"/>
        </w:rPr>
        <w:t>说服</w:t>
      </w:r>
      <w:r>
        <w:rPr>
          <w:color w:val="231F20"/>
          <w:spacing w:val="-61"/>
          <w:sz w:val="18"/>
        </w:rPr>
        <w:t>）</w:t>
      </w:r>
      <w:r>
        <w:rPr>
          <w:color w:val="231F20"/>
          <w:spacing w:val="-16"/>
          <w:sz w:val="18"/>
        </w:rPr>
        <w:t>，心理学，侦查，妙手，任意一项其他个人或时代特长。</w:t>
      </w:r>
    </w:p>
    <w:p>
      <w:pPr>
        <w:spacing w:line="271" w:lineRule="exact" w:before="0"/>
        <w:ind w:left="513" w:right="0" w:firstLine="0"/>
        <w:jc w:val="left"/>
        <w:rPr>
          <w:rFonts w:ascii="Microsoft JhengHei" w:hAnsi="Microsoft JhengHei" w:eastAsia="Microsoft JhengHei"/>
          <w:b/>
          <w:sz w:val="18"/>
        </w:rPr>
      </w:pPr>
      <w:r>
        <w:rPr>
          <w:rFonts w:ascii="Microsoft JhengHei" w:hAnsi="Microsoft JhengHei" w:eastAsia="Microsoft JhengHei"/>
          <w:b/>
          <w:color w:val="231F20"/>
          <w:w w:val="160"/>
          <w:sz w:val="18"/>
        </w:rPr>
        <w:t>※</w:t>
      </w:r>
      <w:r>
        <w:rPr>
          <w:rFonts w:ascii="Microsoft JhengHei" w:hAnsi="Microsoft JhengHei" w:eastAsia="Microsoft JhengHei"/>
          <w:b/>
          <w:color w:val="231F20"/>
          <w:spacing w:val="-14"/>
          <w:w w:val="160"/>
          <w:sz w:val="18"/>
        </w:rPr>
        <w:t> </w:t>
      </w:r>
      <w:r>
        <w:rPr>
          <w:rFonts w:ascii="Microsoft JhengHei" w:hAnsi="Microsoft JhengHei" w:eastAsia="Microsoft JhengHei"/>
          <w:b/>
          <w:color w:val="231F20"/>
          <w:w w:val="110"/>
          <w:sz w:val="18"/>
        </w:rPr>
        <w:t>罪犯（放高利贷者</w:t>
      </w:r>
      <w:r>
        <w:rPr>
          <w:rFonts w:ascii="Microsoft JhengHei" w:hAnsi="Microsoft JhengHei" w:eastAsia="Microsoft JhengHei"/>
          <w:b/>
          <w:color w:val="231F20"/>
          <w:spacing w:val="-10"/>
          <w:w w:val="110"/>
          <w:sz w:val="18"/>
        </w:rPr>
        <w:t>）</w:t>
      </w:r>
    </w:p>
    <w:p>
      <w:pPr>
        <w:spacing w:line="230" w:lineRule="exact" w:before="0"/>
        <w:ind w:left="513" w:right="0" w:firstLine="0"/>
        <w:jc w:val="left"/>
        <w:rPr>
          <w:sz w:val="18"/>
        </w:rPr>
      </w:pPr>
      <w:r>
        <w:rPr>
          <w:color w:val="231F20"/>
          <w:spacing w:val="-5"/>
          <w:sz w:val="18"/>
        </w:rPr>
        <w:t>本职技能点数：教育 </w:t>
      </w:r>
      <w:r>
        <w:rPr>
          <w:color w:val="231F20"/>
          <w:sz w:val="18"/>
        </w:rPr>
        <w:t>×2</w:t>
      </w:r>
      <w:r>
        <w:rPr>
          <w:color w:val="231F20"/>
          <w:spacing w:val="-13"/>
          <w:sz w:val="18"/>
        </w:rPr>
        <w:t> ＋敏捷或外貌 </w:t>
      </w:r>
      <w:r>
        <w:rPr>
          <w:color w:val="231F20"/>
          <w:spacing w:val="-5"/>
          <w:sz w:val="18"/>
        </w:rPr>
        <w:t>×2</w:t>
      </w:r>
    </w:p>
    <w:p>
      <w:pPr>
        <w:spacing w:before="40"/>
        <w:ind w:left="513" w:right="0" w:firstLine="0"/>
        <w:jc w:val="left"/>
        <w:rPr>
          <w:sz w:val="18"/>
        </w:rPr>
      </w:pPr>
      <w:r>
        <w:rPr>
          <w:color w:val="231F20"/>
          <w:sz w:val="18"/>
        </w:rPr>
        <w:t>信用范围：50-</w:t>
      </w:r>
      <w:r>
        <w:rPr>
          <w:color w:val="231F20"/>
          <w:spacing w:val="-5"/>
          <w:sz w:val="18"/>
        </w:rPr>
        <w:t>80</w:t>
      </w:r>
    </w:p>
    <w:p>
      <w:pPr>
        <w:spacing w:line="280" w:lineRule="auto" w:before="39"/>
        <w:ind w:left="513" w:right="758" w:firstLine="0"/>
        <w:jc w:val="left"/>
        <w:rPr>
          <w:sz w:val="18"/>
        </w:rPr>
      </w:pPr>
      <w:r>
        <w:rPr>
          <w:color w:val="231F20"/>
          <w:spacing w:val="-4"/>
          <w:sz w:val="18"/>
        </w:rPr>
        <w:t>推荐社会关系：犯罪组织，赌徒，警察，欠自己债的人。</w:t>
      </w:r>
      <w:r>
        <w:rPr>
          <w:color w:val="231F20"/>
          <w:spacing w:val="-2"/>
          <w:sz w:val="18"/>
        </w:rPr>
        <w:t>本职技能：会计，估价，两项社交技能（魅惑、话术、</w:t>
      </w:r>
    </w:p>
    <w:p>
      <w:pPr>
        <w:spacing w:line="221" w:lineRule="exact" w:before="0"/>
        <w:ind w:left="153" w:right="0" w:firstLine="0"/>
        <w:jc w:val="left"/>
        <w:rPr>
          <w:sz w:val="18"/>
        </w:rPr>
      </w:pPr>
      <w:r>
        <w:rPr>
          <w:color w:val="231F20"/>
          <w:spacing w:val="-11"/>
          <w:sz w:val="18"/>
        </w:rPr>
        <w:t>恐吓、说服</w:t>
      </w:r>
      <w:r>
        <w:rPr>
          <w:color w:val="231F20"/>
          <w:spacing w:val="-61"/>
          <w:sz w:val="18"/>
        </w:rPr>
        <w:t>）</w:t>
      </w:r>
      <w:r>
        <w:rPr>
          <w:color w:val="231F20"/>
          <w:spacing w:val="-14"/>
          <w:sz w:val="18"/>
        </w:rPr>
        <w:t>，心理学，侦查，任意两项其他个人或时代特长。</w:t>
      </w:r>
    </w:p>
    <w:p>
      <w:pPr>
        <w:spacing w:line="320" w:lineRule="exact" w:before="0"/>
        <w:ind w:left="513" w:right="0" w:firstLine="0"/>
        <w:jc w:val="left"/>
        <w:rPr>
          <w:rFonts w:ascii="Microsoft JhengHei" w:hAnsi="Microsoft JhengHei" w:eastAsia="Microsoft JhengHei"/>
          <w:b/>
          <w:sz w:val="18"/>
        </w:rPr>
      </w:pPr>
      <w:r>
        <w:rPr>
          <w:rFonts w:ascii="Microsoft JhengHei" w:hAnsi="Microsoft JhengHei" w:eastAsia="Microsoft JhengHei"/>
          <w:b/>
          <w:color w:val="231F20"/>
          <w:w w:val="190"/>
          <w:sz w:val="18"/>
        </w:rPr>
        <w:t>※</w:t>
      </w:r>
      <w:r>
        <w:rPr>
          <w:rFonts w:ascii="Microsoft JhengHei" w:hAnsi="Microsoft JhengHei" w:eastAsia="Microsoft JhengHei"/>
          <w:b/>
          <w:color w:val="231F20"/>
          <w:spacing w:val="-19"/>
          <w:w w:val="190"/>
          <w:sz w:val="18"/>
        </w:rPr>
        <w:t> </w:t>
      </w:r>
      <w:r>
        <w:rPr>
          <w:rFonts w:ascii="Microsoft JhengHei" w:hAnsi="Microsoft JhengHei" w:eastAsia="Microsoft JhengHei"/>
          <w:b/>
          <w:color w:val="231F20"/>
          <w:w w:val="110"/>
          <w:sz w:val="18"/>
        </w:rPr>
        <w:t>罪犯（扒手</w:t>
      </w:r>
      <w:r>
        <w:rPr>
          <w:rFonts w:ascii="Microsoft JhengHei" w:hAnsi="Microsoft JhengHei" w:eastAsia="Microsoft JhengHei"/>
          <w:b/>
          <w:color w:val="231F20"/>
          <w:spacing w:val="-10"/>
          <w:w w:val="110"/>
          <w:sz w:val="18"/>
        </w:rPr>
        <w:t>）</w:t>
      </w:r>
    </w:p>
    <w:p>
      <w:pPr>
        <w:spacing w:line="280" w:lineRule="auto" w:before="0"/>
        <w:ind w:left="513" w:right="2319" w:firstLine="0"/>
        <w:jc w:val="left"/>
        <w:rPr>
          <w:sz w:val="18"/>
        </w:rPr>
      </w:pPr>
      <w:r>
        <w:rPr>
          <w:color w:val="231F20"/>
          <w:spacing w:val="-5"/>
          <w:sz w:val="18"/>
        </w:rPr>
        <w:t>本职技能点数：教育 </w:t>
      </w:r>
      <w:r>
        <w:rPr>
          <w:color w:val="231F20"/>
          <w:sz w:val="18"/>
        </w:rPr>
        <w:t>×2</w:t>
      </w:r>
      <w:r>
        <w:rPr>
          <w:color w:val="231F20"/>
          <w:spacing w:val="-16"/>
          <w:sz w:val="18"/>
        </w:rPr>
        <w:t> ＋敏捷 ×</w:t>
      </w:r>
      <w:r>
        <w:rPr>
          <w:color w:val="231F20"/>
          <w:sz w:val="18"/>
        </w:rPr>
        <w:t>2</w:t>
      </w:r>
      <w:r>
        <w:rPr>
          <w:color w:val="231F20"/>
          <w:spacing w:val="-2"/>
          <w:sz w:val="18"/>
        </w:rPr>
        <w:t>信用范围：9-30</w:t>
      </w:r>
    </w:p>
    <w:p>
      <w:pPr>
        <w:spacing w:line="280" w:lineRule="auto" w:before="0"/>
        <w:ind w:left="153" w:right="848" w:firstLine="360"/>
        <w:jc w:val="left"/>
        <w:rPr>
          <w:sz w:val="18"/>
        </w:rPr>
      </w:pPr>
      <w:r>
        <w:rPr>
          <w:color w:val="231F20"/>
          <w:spacing w:val="-2"/>
          <w:sz w:val="18"/>
        </w:rPr>
        <w:t>推荐社会关系：路人；也有一些从前打过交道的警察。经常作为警察的线人，是高危职业。</w:t>
      </w:r>
    </w:p>
    <w:p>
      <w:pPr>
        <w:spacing w:line="280" w:lineRule="auto" w:before="0"/>
        <w:ind w:left="153" w:right="848" w:firstLine="360"/>
        <w:jc w:val="both"/>
        <w:rPr>
          <w:sz w:val="18"/>
        </w:rPr>
      </w:pPr>
      <w:r>
        <w:rPr>
          <w:color w:val="231F20"/>
          <w:spacing w:val="-2"/>
          <w:sz w:val="18"/>
        </w:rPr>
        <w:t>本职技能：乔装，一项社交技能（魅惑、话术、恐吓、</w:t>
      </w:r>
      <w:r>
        <w:rPr>
          <w:color w:val="231F20"/>
          <w:spacing w:val="-2"/>
          <w:sz w:val="18"/>
        </w:rPr>
        <w:t>说服），潜行，聆听，心理学，侦查，妙手，任意一项其他个人或时代特长。</w:t>
      </w:r>
    </w:p>
    <w:p>
      <w:pPr>
        <w:spacing w:line="271" w:lineRule="exact" w:before="0"/>
        <w:ind w:left="513" w:right="0" w:firstLine="0"/>
        <w:jc w:val="left"/>
        <w:rPr>
          <w:rFonts w:ascii="Microsoft JhengHei" w:hAnsi="Microsoft JhengHei" w:eastAsia="Microsoft JhengHei"/>
          <w:b/>
          <w:sz w:val="18"/>
        </w:rPr>
      </w:pPr>
      <w:r>
        <w:rPr>
          <w:rFonts w:ascii="Microsoft JhengHei" w:hAnsi="Microsoft JhengHei" w:eastAsia="Microsoft JhengHei"/>
          <w:b/>
          <w:color w:val="231F20"/>
          <w:w w:val="230"/>
          <w:sz w:val="18"/>
        </w:rPr>
        <w:t>※</w:t>
      </w:r>
      <w:r>
        <w:rPr>
          <w:rFonts w:ascii="Microsoft JhengHei" w:hAnsi="Microsoft JhengHei" w:eastAsia="Microsoft JhengHei"/>
          <w:b/>
          <w:color w:val="231F20"/>
          <w:spacing w:val="-30"/>
          <w:w w:val="230"/>
          <w:sz w:val="18"/>
        </w:rPr>
        <w:t> </w:t>
      </w:r>
      <w:r>
        <w:rPr>
          <w:rFonts w:ascii="Microsoft JhengHei" w:hAnsi="Microsoft JhengHei" w:eastAsia="Microsoft JhengHei"/>
          <w:b/>
          <w:color w:val="231F20"/>
          <w:sz w:val="18"/>
        </w:rPr>
        <w:t>罪犯（地下钱庄 / 黑律师</w:t>
      </w:r>
      <w:r>
        <w:rPr>
          <w:rFonts w:ascii="Microsoft JhengHei" w:hAnsi="Microsoft JhengHei" w:eastAsia="Microsoft JhengHei"/>
          <w:b/>
          <w:color w:val="231F20"/>
          <w:spacing w:val="-10"/>
          <w:sz w:val="18"/>
        </w:rPr>
        <w:t>）</w:t>
      </w:r>
    </w:p>
    <w:p>
      <w:pPr>
        <w:spacing w:line="280" w:lineRule="auto" w:before="0"/>
        <w:ind w:left="513" w:right="848" w:firstLine="0"/>
        <w:jc w:val="left"/>
        <w:rPr>
          <w:sz w:val="18"/>
        </w:rPr>
      </w:pPr>
      <w:r>
        <w:rPr>
          <w:color w:val="231F20"/>
          <w:spacing w:val="-2"/>
          <w:sz w:val="18"/>
        </w:rPr>
        <w:t>分别使用会计师和律师的职业模板，然后做以下修改：</w:t>
      </w:r>
      <w:r>
        <w:rPr>
          <w:color w:val="231F20"/>
          <w:spacing w:val="-3"/>
          <w:sz w:val="18"/>
        </w:rPr>
        <w:t>推荐社会关系：犯罪组织，金融业界，地方检察官和法</w:t>
      </w:r>
    </w:p>
    <w:p>
      <w:pPr>
        <w:spacing w:before="0"/>
        <w:ind w:left="153" w:right="0" w:firstLine="0"/>
        <w:jc w:val="left"/>
        <w:rPr>
          <w:sz w:val="18"/>
        </w:rPr>
      </w:pPr>
      <w:r>
        <w:rPr>
          <w:color w:val="231F20"/>
          <w:spacing w:val="-5"/>
          <w:sz w:val="18"/>
        </w:rPr>
        <w:t>官。</w:t>
      </w:r>
    </w:p>
    <w:p>
      <w:pPr>
        <w:pStyle w:val="BodyText"/>
        <w:spacing w:before="19"/>
        <w:ind w:left="0"/>
        <w:rPr>
          <w:sz w:val="18"/>
        </w:rPr>
      </w:pPr>
    </w:p>
    <w:p>
      <w:pPr>
        <w:spacing w:line="330" w:lineRule="exact" w:before="0"/>
        <w:ind w:left="513" w:right="0" w:firstLine="0"/>
        <w:jc w:val="left"/>
        <w:rPr>
          <w:rFonts w:ascii="Microsoft JhengHei" w:eastAsia="Microsoft JhengHei"/>
          <w:b/>
          <w:sz w:val="18"/>
        </w:rPr>
      </w:pPr>
      <w:r>
        <w:rPr>
          <w:rFonts w:ascii="Microsoft JhengHei" w:eastAsia="Microsoft JhengHei"/>
          <w:b/>
          <w:color w:val="231F20"/>
          <w:spacing w:val="-5"/>
          <w:sz w:val="18"/>
        </w:rPr>
        <w:t>执事 / 长老</w:t>
      </w:r>
    </w:p>
    <w:p>
      <w:pPr>
        <w:spacing w:line="280" w:lineRule="auto" w:before="0"/>
        <w:ind w:left="153" w:right="848" w:firstLine="360"/>
        <w:jc w:val="left"/>
        <w:rPr>
          <w:sz w:val="18"/>
        </w:rPr>
      </w:pPr>
      <w:r>
        <w:rPr>
          <w:color w:val="231F20"/>
          <w:spacing w:val="-2"/>
          <w:sz w:val="18"/>
        </w:rPr>
        <w:t>本职业没有报酬。请先使用其他职业建卡，然后做以下</w:t>
      </w:r>
      <w:r>
        <w:rPr>
          <w:color w:val="231F20"/>
          <w:spacing w:val="-4"/>
          <w:sz w:val="18"/>
        </w:rPr>
        <w:t>修改：</w:t>
      </w:r>
    </w:p>
    <w:p>
      <w:pPr>
        <w:spacing w:line="280" w:lineRule="auto" w:before="0"/>
        <w:ind w:left="153" w:right="848" w:firstLine="360"/>
        <w:jc w:val="left"/>
        <w:rPr>
          <w:sz w:val="18"/>
        </w:rPr>
      </w:pPr>
      <w:r>
        <w:rPr>
          <w:color w:val="231F20"/>
          <w:spacing w:val="-2"/>
          <w:sz w:val="18"/>
        </w:rPr>
        <w:t>推荐社会关系：教会高层、信教群众、地方商会和社区</w:t>
      </w:r>
      <w:r>
        <w:rPr>
          <w:color w:val="231F20"/>
          <w:spacing w:val="-4"/>
          <w:sz w:val="18"/>
        </w:rPr>
        <w:t>领袖。</w:t>
      </w:r>
    </w:p>
    <w:p>
      <w:pPr>
        <w:spacing w:line="280" w:lineRule="auto" w:before="0"/>
        <w:ind w:left="153" w:right="758" w:firstLine="360"/>
        <w:jc w:val="left"/>
        <w:rPr>
          <w:sz w:val="18"/>
        </w:rPr>
      </w:pPr>
      <w:r>
        <w:rPr>
          <w:color w:val="231F20"/>
          <w:spacing w:val="-4"/>
          <w:sz w:val="18"/>
        </w:rPr>
        <w:t>本职技能：用会计，两项社交技能（魅惑、话术、恐吓、</w:t>
      </w:r>
      <w:r>
        <w:rPr>
          <w:color w:val="231F20"/>
          <w:spacing w:val="-2"/>
          <w:sz w:val="18"/>
        </w:rPr>
        <w:t>说服），心理学取代原来的四项技能，已有的不必取代。</w:t>
      </w:r>
    </w:p>
    <w:p>
      <w:pPr>
        <w:spacing w:line="300" w:lineRule="exact" w:before="211"/>
        <w:ind w:left="513" w:right="0" w:firstLine="0"/>
        <w:jc w:val="left"/>
        <w:rPr>
          <w:rFonts w:ascii="Microsoft JhengHei" w:eastAsia="Microsoft JhengHei"/>
          <w:b/>
          <w:sz w:val="18"/>
        </w:rPr>
      </w:pPr>
      <w:r>
        <w:rPr>
          <w:rFonts w:ascii="Microsoft JhengHei" w:eastAsia="Microsoft JhengHei"/>
          <w:b/>
          <w:color w:val="231F20"/>
          <w:spacing w:val="-3"/>
          <w:sz w:val="18"/>
        </w:rPr>
        <w:t>医生分项</w:t>
      </w:r>
    </w:p>
    <w:p>
      <w:pPr>
        <w:spacing w:line="300" w:lineRule="exact" w:before="0"/>
        <w:ind w:left="513" w:right="0" w:firstLine="0"/>
        <w:jc w:val="left"/>
        <w:rPr>
          <w:rFonts w:ascii="Microsoft JhengHei" w:hAnsi="Microsoft JhengHei" w:eastAsia="Microsoft JhengHei"/>
          <w:b/>
          <w:sz w:val="18"/>
        </w:rPr>
      </w:pPr>
      <w:r>
        <w:rPr>
          <w:rFonts w:ascii="Microsoft JhengHei" w:hAnsi="Microsoft JhengHei" w:eastAsia="Microsoft JhengHei"/>
          <w:b/>
          <w:color w:val="231F20"/>
          <w:w w:val="225"/>
          <w:sz w:val="18"/>
        </w:rPr>
        <w:t>※</w:t>
      </w:r>
      <w:r>
        <w:rPr>
          <w:rFonts w:ascii="Microsoft JhengHei" w:hAnsi="Microsoft JhengHei" w:eastAsia="Microsoft JhengHei"/>
          <w:b/>
          <w:color w:val="231F20"/>
          <w:spacing w:val="-33"/>
          <w:w w:val="225"/>
          <w:sz w:val="18"/>
        </w:rPr>
        <w:t> </w:t>
      </w:r>
      <w:r>
        <w:rPr>
          <w:rFonts w:ascii="Microsoft JhengHei" w:hAnsi="Microsoft JhengHei" w:eastAsia="Microsoft JhengHei"/>
          <w:b/>
          <w:color w:val="231F20"/>
          <w:spacing w:val="-5"/>
          <w:w w:val="120"/>
          <w:sz w:val="18"/>
        </w:rPr>
        <w:t>牙医</w:t>
      </w:r>
    </w:p>
    <w:p>
      <w:pPr>
        <w:spacing w:line="220" w:lineRule="exact" w:before="0"/>
        <w:ind w:left="513" w:right="0" w:firstLine="0"/>
        <w:jc w:val="left"/>
        <w:rPr>
          <w:sz w:val="18"/>
        </w:rPr>
      </w:pPr>
      <w:r>
        <w:rPr>
          <w:color w:val="231F20"/>
          <w:sz w:val="18"/>
        </w:rPr>
        <w:t>使用医生模板，然后做以下修改：信用范围：30-70</w:t>
      </w:r>
      <w:r>
        <w:rPr>
          <w:color w:val="231F20"/>
          <w:spacing w:val="-10"/>
          <w:sz w:val="18"/>
        </w:rPr>
        <w:t>。</w:t>
      </w:r>
    </w:p>
    <w:p>
      <w:pPr>
        <w:spacing w:line="320" w:lineRule="exact" w:before="0"/>
        <w:ind w:left="513" w:right="0" w:firstLine="0"/>
        <w:jc w:val="left"/>
        <w:rPr>
          <w:rFonts w:ascii="Microsoft JhengHei" w:hAnsi="Microsoft JhengHei" w:eastAsia="Microsoft JhengHei"/>
          <w:b/>
          <w:sz w:val="18"/>
        </w:rPr>
      </w:pPr>
      <w:r>
        <w:rPr>
          <w:rFonts w:ascii="Microsoft JhengHei" w:hAnsi="Microsoft JhengHei" w:eastAsia="Microsoft JhengHei"/>
          <w:b/>
          <w:color w:val="231F20"/>
          <w:w w:val="180"/>
          <w:sz w:val="18"/>
        </w:rPr>
        <w:t>※</w:t>
      </w:r>
      <w:r>
        <w:rPr>
          <w:rFonts w:ascii="Microsoft JhengHei" w:hAnsi="Microsoft JhengHei" w:eastAsia="Microsoft JhengHei"/>
          <w:b/>
          <w:color w:val="231F20"/>
          <w:spacing w:val="-17"/>
          <w:w w:val="180"/>
          <w:sz w:val="18"/>
        </w:rPr>
        <w:t> </w:t>
      </w:r>
      <w:r>
        <w:rPr>
          <w:rFonts w:ascii="Microsoft JhengHei" w:hAnsi="Microsoft JhengHei" w:eastAsia="Microsoft JhengHei"/>
          <w:b/>
          <w:color w:val="231F20"/>
          <w:spacing w:val="-3"/>
          <w:w w:val="120"/>
          <w:sz w:val="18"/>
        </w:rPr>
        <w:t>内科医生</w:t>
      </w:r>
    </w:p>
    <w:p>
      <w:pPr>
        <w:spacing w:line="220" w:lineRule="exact" w:before="0"/>
        <w:ind w:left="513" w:right="0" w:firstLine="0"/>
        <w:jc w:val="left"/>
        <w:rPr>
          <w:sz w:val="18"/>
        </w:rPr>
      </w:pPr>
      <w:r>
        <w:rPr>
          <w:color w:val="231F20"/>
          <w:sz w:val="18"/>
        </w:rPr>
        <w:t>使用医生模板，然后做以下修改：信用范围：50-80</w:t>
      </w:r>
      <w:r>
        <w:rPr>
          <w:color w:val="231F20"/>
          <w:spacing w:val="-10"/>
          <w:sz w:val="18"/>
        </w:rPr>
        <w:t>。</w:t>
      </w:r>
    </w:p>
    <w:p>
      <w:pPr>
        <w:spacing w:line="320" w:lineRule="exact" w:before="0"/>
        <w:ind w:left="513" w:right="0" w:firstLine="0"/>
        <w:jc w:val="left"/>
        <w:rPr>
          <w:rFonts w:ascii="Microsoft JhengHei" w:hAnsi="Microsoft JhengHei" w:eastAsia="Microsoft JhengHei"/>
          <w:b/>
          <w:sz w:val="18"/>
        </w:rPr>
      </w:pPr>
      <w:r>
        <w:rPr>
          <w:rFonts w:ascii="Microsoft JhengHei" w:hAnsi="Microsoft JhengHei" w:eastAsia="Microsoft JhengHei"/>
          <w:b/>
          <w:color w:val="231F20"/>
          <w:w w:val="180"/>
          <w:sz w:val="18"/>
        </w:rPr>
        <w:t>※</w:t>
      </w:r>
      <w:r>
        <w:rPr>
          <w:rFonts w:ascii="Microsoft JhengHei" w:hAnsi="Microsoft JhengHei" w:eastAsia="Microsoft JhengHei"/>
          <w:b/>
          <w:color w:val="231F20"/>
          <w:spacing w:val="-17"/>
          <w:w w:val="180"/>
          <w:sz w:val="18"/>
        </w:rPr>
        <w:t> </w:t>
      </w:r>
      <w:r>
        <w:rPr>
          <w:rFonts w:ascii="Microsoft JhengHei" w:hAnsi="Microsoft JhengHei" w:eastAsia="Microsoft JhengHei"/>
          <w:b/>
          <w:color w:val="231F20"/>
          <w:spacing w:val="-3"/>
          <w:w w:val="120"/>
          <w:sz w:val="18"/>
        </w:rPr>
        <w:t>整形医生</w:t>
      </w:r>
    </w:p>
    <w:p>
      <w:pPr>
        <w:spacing w:line="230" w:lineRule="exact" w:before="0"/>
        <w:ind w:left="513" w:right="0" w:firstLine="0"/>
        <w:jc w:val="left"/>
        <w:rPr>
          <w:sz w:val="18"/>
        </w:rPr>
      </w:pPr>
      <w:r>
        <w:rPr>
          <w:color w:val="231F20"/>
          <w:spacing w:val="-1"/>
          <w:sz w:val="18"/>
        </w:rPr>
        <w:t>使用医生模板，然后做以下修改：</w:t>
      </w:r>
    </w:p>
    <w:p>
      <w:pPr>
        <w:spacing w:after="0" w:line="230" w:lineRule="exact"/>
        <w:jc w:val="left"/>
        <w:rPr>
          <w:sz w:val="18"/>
        </w:rPr>
        <w:sectPr>
          <w:type w:val="continuous"/>
          <w:pgSz w:w="11910" w:h="16840"/>
          <w:pgMar w:top="1660" w:bottom="280" w:left="283" w:right="283"/>
          <w:cols w:num="2" w:equalWidth="0">
            <w:col w:w="5619" w:space="40"/>
            <w:col w:w="5685"/>
          </w:cols>
        </w:sectPr>
      </w:pPr>
    </w:p>
    <w:p>
      <w:pPr>
        <w:pStyle w:val="Heading4"/>
      </w:pPr>
      <w:r>
        <w:rPr/>
        <mc:AlternateContent>
          <mc:Choice Requires="wps">
            <w:drawing>
              <wp:anchor distT="0" distB="0" distL="0" distR="0" allowOverlap="1" layoutInCell="1" locked="0" behindDoc="0" simplePos="0" relativeHeight="16026112">
                <wp:simplePos x="0" y="0"/>
                <wp:positionH relativeFrom="page">
                  <wp:posOffset>719999</wp:posOffset>
                </wp:positionH>
                <wp:positionV relativeFrom="paragraph">
                  <wp:posOffset>339839</wp:posOffset>
                </wp:positionV>
                <wp:extent cx="6120130" cy="1270"/>
                <wp:effectExtent l="0" t="0" r="0" b="0"/>
                <wp:wrapNone/>
                <wp:docPr id="1262" name="Graphic 1262"/>
                <wp:cNvGraphicFramePr>
                  <a:graphicFrameLocks/>
                </wp:cNvGraphicFramePr>
                <a:graphic>
                  <a:graphicData uri="http://schemas.microsoft.com/office/word/2010/wordprocessingShape">
                    <wps:wsp>
                      <wps:cNvPr id="1262" name="Graphic 1262"/>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6112" from="56.692902pt,26.759001pt" to="538.582902pt,26.759001pt" stroked="true" strokeweight=".75pt" strokecolor="#231f20">
                <v:stroke dashstyle="solid"/>
                <w10:wrap type="none"/>
              </v:line>
            </w:pict>
          </mc:Fallback>
        </mc:AlternateContent>
      </w:r>
      <w:r>
        <w:rPr>
          <w:color w:val="231F20"/>
          <w:spacing w:val="-4"/>
        </w:rPr>
        <w:t>一四二</w:t>
      </w:r>
    </w:p>
    <w:p>
      <w:pPr>
        <w:pStyle w:val="Heading7"/>
        <w:spacing w:before="69"/>
        <w:ind w:left="378"/>
      </w:pPr>
      <w:r>
        <w:rPr/>
        <w:br w:type="column"/>
      </w:r>
      <w:r>
        <w:rPr>
          <w:color w:val="231F20"/>
        </w:rPr>
        <w:t>克苏鲁的呼唤ø</w:t>
      </w:r>
      <w:r>
        <w:rPr>
          <w:color w:val="231F20"/>
          <w:spacing w:val="5"/>
        </w:rPr>
        <w:t>七版 调查员手册</w:t>
      </w:r>
    </w:p>
    <w:p>
      <w:pPr>
        <w:pStyle w:val="Heading7"/>
        <w:spacing w:after="0"/>
        <w:sectPr>
          <w:pgSz w:w="11910" w:h="16840"/>
          <w:pgMar w:top="460" w:bottom="280" w:left="283" w:right="283"/>
          <w:cols w:num="2" w:equalWidth="0">
            <w:col w:w="1499" w:space="2085"/>
            <w:col w:w="7760"/>
          </w:cols>
        </w:sectPr>
      </w:pPr>
    </w:p>
    <w:p>
      <w:pPr>
        <w:spacing w:before="88"/>
        <w:ind w:left="1210" w:right="0" w:firstLine="0"/>
        <w:jc w:val="left"/>
        <w:rPr>
          <w:sz w:val="18"/>
        </w:rPr>
      </w:pPr>
      <w:r>
        <w:rPr>
          <w:color w:val="231F20"/>
          <w:spacing w:val="-1"/>
          <w:sz w:val="18"/>
        </w:rPr>
        <w:t>推荐社会关系：医疗专家，好莱坞，可能有罪犯。</w:t>
      </w:r>
    </w:p>
    <w:p>
      <w:pPr>
        <w:pStyle w:val="BodyText"/>
        <w:spacing w:before="19"/>
        <w:ind w:left="0"/>
        <w:rPr>
          <w:sz w:val="18"/>
        </w:rPr>
      </w:pPr>
    </w:p>
    <w:p>
      <w:pPr>
        <w:spacing w:line="300" w:lineRule="exact" w:before="1"/>
        <w:ind w:left="1210" w:right="0" w:firstLine="0"/>
        <w:jc w:val="left"/>
        <w:rPr>
          <w:rFonts w:ascii="Microsoft JhengHei" w:eastAsia="Microsoft JhengHei"/>
          <w:b/>
          <w:sz w:val="18"/>
        </w:rPr>
      </w:pPr>
      <w:r>
        <w:rPr>
          <w:rFonts w:ascii="Microsoft JhengHei" w:eastAsia="Microsoft JhengHei"/>
          <w:b/>
          <w:color w:val="231F20"/>
          <w:spacing w:val="-3"/>
          <w:sz w:val="18"/>
        </w:rPr>
        <w:t>司机分项</w:t>
      </w:r>
    </w:p>
    <w:p>
      <w:pPr>
        <w:spacing w:line="300" w:lineRule="exact" w:before="0"/>
        <w:ind w:left="1210" w:right="0" w:firstLine="0"/>
        <w:jc w:val="left"/>
        <w:rPr>
          <w:rFonts w:ascii="Microsoft JhengHei" w:eastAsia="Microsoft JhengHei"/>
          <w:b/>
          <w:sz w:val="18"/>
        </w:rPr>
      </w:pPr>
      <w:r>
        <w:rPr>
          <w:rFonts w:ascii="Microsoft JhengHei" w:eastAsia="Microsoft JhengHei"/>
          <w:b/>
          <w:color w:val="231F20"/>
          <w:sz w:val="18"/>
        </w:rPr>
        <w:t>司机（公交车司机</w:t>
      </w:r>
      <w:r>
        <w:rPr>
          <w:rFonts w:ascii="Microsoft JhengHei" w:eastAsia="Microsoft JhengHei"/>
          <w:b/>
          <w:color w:val="231F20"/>
          <w:spacing w:val="-10"/>
          <w:sz w:val="18"/>
        </w:rPr>
        <w:t>）</w:t>
      </w:r>
    </w:p>
    <w:p>
      <w:pPr>
        <w:spacing w:line="280" w:lineRule="auto" w:before="0"/>
        <w:ind w:left="1210" w:right="1558" w:firstLine="0"/>
        <w:jc w:val="left"/>
        <w:rPr>
          <w:sz w:val="18"/>
        </w:rPr>
      </w:pPr>
      <w:r>
        <w:rPr>
          <w:color w:val="231F20"/>
          <w:spacing w:val="-5"/>
          <w:sz w:val="18"/>
        </w:rPr>
        <w:t>本职技能点数：教育 </w:t>
      </w:r>
      <w:r>
        <w:rPr>
          <w:color w:val="231F20"/>
          <w:sz w:val="18"/>
        </w:rPr>
        <w:t>×2</w:t>
      </w:r>
      <w:r>
        <w:rPr>
          <w:color w:val="231F20"/>
          <w:spacing w:val="-16"/>
          <w:sz w:val="18"/>
        </w:rPr>
        <w:t> ＋敏捷 ×</w:t>
      </w:r>
      <w:r>
        <w:rPr>
          <w:color w:val="231F20"/>
          <w:sz w:val="18"/>
        </w:rPr>
        <w:t>2</w:t>
      </w:r>
      <w:r>
        <w:rPr>
          <w:color w:val="231F20"/>
          <w:spacing w:val="-2"/>
          <w:sz w:val="18"/>
        </w:rPr>
        <w:t>信用范围：30-50</w:t>
      </w:r>
    </w:p>
    <w:p>
      <w:pPr>
        <w:spacing w:before="0"/>
        <w:ind w:left="1210" w:right="0" w:firstLine="0"/>
        <w:jc w:val="left"/>
        <w:rPr>
          <w:sz w:val="18"/>
        </w:rPr>
      </w:pPr>
      <w:r>
        <w:rPr>
          <w:color w:val="231F20"/>
          <w:spacing w:val="-1"/>
          <w:sz w:val="18"/>
        </w:rPr>
        <w:t>推荐社会关系：很少。</w:t>
      </w:r>
    </w:p>
    <w:p>
      <w:pPr>
        <w:spacing w:line="280" w:lineRule="auto" w:before="39"/>
        <w:ind w:left="850" w:right="87" w:firstLine="360"/>
        <w:jc w:val="both"/>
        <w:rPr>
          <w:sz w:val="18"/>
        </w:rPr>
      </w:pPr>
      <w:r>
        <w:rPr>
          <w:color w:val="231F20"/>
          <w:spacing w:val="-2"/>
          <w:sz w:val="18"/>
        </w:rPr>
        <w:t>本职技能：会计，汽车驾驶，电工，机修，导航，一项</w:t>
      </w:r>
      <w:r>
        <w:rPr>
          <w:color w:val="231F20"/>
          <w:spacing w:val="-2"/>
          <w:sz w:val="18"/>
        </w:rPr>
        <w:t>社交技能（魅惑、话术、恐吓、说服），心理学，任意一项其他个人或时代特长。</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2"/>
          <w:sz w:val="18"/>
        </w:rPr>
        <w:t>实地调研员</w:t>
      </w:r>
    </w:p>
    <w:p>
      <w:pPr>
        <w:spacing w:line="280" w:lineRule="auto" w:before="0"/>
        <w:ind w:left="1210" w:right="2464" w:firstLine="0"/>
        <w:jc w:val="left"/>
        <w:rPr>
          <w:sz w:val="18"/>
        </w:rPr>
      </w:pPr>
      <w:r>
        <w:rPr>
          <w:spacing w:val="-7"/>
          <w:sz w:val="18"/>
        </w:rPr>
        <w:t>本职技能点数：教育 ×</w:t>
      </w:r>
      <w:r>
        <w:rPr>
          <w:spacing w:val="-2"/>
          <w:sz w:val="18"/>
        </w:rPr>
        <w:t>4</w:t>
      </w:r>
      <w:r>
        <w:rPr>
          <w:spacing w:val="-2"/>
          <w:sz w:val="18"/>
        </w:rPr>
        <w:t>信用范围：9-30</w:t>
      </w:r>
    </w:p>
    <w:p>
      <w:pPr>
        <w:spacing w:line="280" w:lineRule="auto" w:before="0"/>
        <w:ind w:left="850" w:right="88" w:firstLine="360"/>
        <w:jc w:val="left"/>
        <w:rPr>
          <w:sz w:val="18"/>
        </w:rPr>
      </w:pPr>
      <w:r>
        <w:rPr>
          <w:spacing w:val="-2"/>
          <w:sz w:val="18"/>
        </w:rPr>
        <w:t>推荐社会关系：学界的其他学者，研究基金会，新闻媒体，外国政府官员，赞助企业，赞助人。</w:t>
      </w:r>
    </w:p>
    <w:p>
      <w:pPr>
        <w:spacing w:line="280" w:lineRule="auto" w:before="0"/>
        <w:ind w:left="850" w:right="87" w:firstLine="360"/>
        <w:jc w:val="both"/>
        <w:rPr>
          <w:sz w:val="18"/>
        </w:rPr>
      </w:pPr>
      <w:r>
        <w:rPr>
          <w:spacing w:val="-2"/>
          <w:sz w:val="18"/>
        </w:rPr>
        <w:t>本职技能：会计，攀爬或跳跃，急救，图书馆，外语，</w:t>
      </w:r>
      <w:r>
        <w:rPr>
          <w:color w:val="231F20"/>
          <w:spacing w:val="-2"/>
          <w:sz w:val="18"/>
        </w:rPr>
        <w:t>一项社交技能（魅惑、话术、恐吓、说服），两项研究领域相关技能。</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2"/>
          <w:sz w:val="18"/>
        </w:rPr>
        <w:t>电影摄制人员</w:t>
      </w:r>
    </w:p>
    <w:p>
      <w:pPr>
        <w:spacing w:line="280" w:lineRule="auto" w:before="0"/>
        <w:ind w:left="1210" w:right="1018" w:firstLine="0"/>
        <w:jc w:val="left"/>
        <w:rPr>
          <w:sz w:val="18"/>
        </w:rPr>
      </w:pPr>
      <w:r>
        <w:rPr>
          <w:color w:val="231F20"/>
          <w:spacing w:val="-5"/>
          <w:sz w:val="18"/>
        </w:rPr>
        <w:t>本职技能点数：教育 </w:t>
      </w:r>
      <w:r>
        <w:rPr>
          <w:color w:val="231F20"/>
          <w:sz w:val="18"/>
        </w:rPr>
        <w:t>×2</w:t>
      </w:r>
      <w:r>
        <w:rPr>
          <w:color w:val="231F20"/>
          <w:spacing w:val="-12"/>
          <w:sz w:val="18"/>
        </w:rPr>
        <w:t> ＋意志或敏捷 ×</w:t>
      </w:r>
      <w:r>
        <w:rPr>
          <w:color w:val="231F20"/>
          <w:sz w:val="18"/>
        </w:rPr>
        <w:t>2</w:t>
      </w:r>
      <w:r>
        <w:rPr>
          <w:color w:val="231F20"/>
          <w:spacing w:val="-2"/>
          <w:sz w:val="18"/>
        </w:rPr>
        <w:t>信用范围：9-30</w:t>
      </w:r>
    </w:p>
    <w:p>
      <w:pPr>
        <w:spacing w:before="0"/>
        <w:ind w:left="1210" w:right="0" w:firstLine="0"/>
        <w:jc w:val="left"/>
        <w:rPr>
          <w:sz w:val="18"/>
        </w:rPr>
      </w:pPr>
      <w:r>
        <w:rPr>
          <w:color w:val="231F20"/>
          <w:spacing w:val="-1"/>
          <w:sz w:val="18"/>
        </w:rPr>
        <w:t>推荐社会关系：电影业，相关公会。</w:t>
      </w:r>
    </w:p>
    <w:p>
      <w:pPr>
        <w:spacing w:line="280" w:lineRule="auto" w:before="39"/>
        <w:ind w:left="850" w:right="0" w:firstLine="360"/>
        <w:jc w:val="left"/>
        <w:rPr>
          <w:sz w:val="18"/>
        </w:rPr>
      </w:pPr>
      <w:r>
        <w:rPr>
          <w:color w:val="231F20"/>
          <w:spacing w:val="-16"/>
          <w:sz w:val="18"/>
        </w:rPr>
        <w:t>本职技能：艺术/ 工艺</w:t>
      </w:r>
      <w:r>
        <w:rPr>
          <w:color w:val="231F20"/>
          <w:spacing w:val="-4"/>
          <w:sz w:val="18"/>
        </w:rPr>
        <w:t>（</w:t>
      </w:r>
      <w:r>
        <w:rPr>
          <w:color w:val="231F20"/>
          <w:spacing w:val="-14"/>
          <w:sz w:val="18"/>
        </w:rPr>
        <w:t>任一，如摄影</w:t>
      </w:r>
      <w:r>
        <w:rPr>
          <w:color w:val="231F20"/>
          <w:spacing w:val="-71"/>
          <w:sz w:val="18"/>
        </w:rPr>
        <w:t>）</w:t>
      </w:r>
      <w:r>
        <w:rPr>
          <w:color w:val="231F20"/>
          <w:spacing w:val="-20"/>
          <w:sz w:val="18"/>
        </w:rPr>
        <w:t>，攀爬，汽车驾驶，</w:t>
      </w:r>
      <w:r>
        <w:rPr>
          <w:color w:val="231F20"/>
          <w:spacing w:val="-2"/>
          <w:sz w:val="18"/>
        </w:rPr>
        <w:t>电工，机修，一项社交技能（魅惑、话术、恐吓、说服）</w:t>
      </w:r>
      <w:r>
        <w:rPr>
          <w:color w:val="231F20"/>
          <w:spacing w:val="-2"/>
          <w:sz w:val="18"/>
        </w:rPr>
        <w:t>，</w:t>
      </w:r>
      <w:r>
        <w:rPr>
          <w:color w:val="231F20"/>
          <w:spacing w:val="-2"/>
          <w:sz w:val="18"/>
        </w:rPr>
        <w:t>任意两项其他个人或时代特长。</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3"/>
          <w:sz w:val="18"/>
        </w:rPr>
        <w:t>摩登女郎</w:t>
      </w:r>
    </w:p>
    <w:p>
      <w:pPr>
        <w:spacing w:line="280" w:lineRule="auto" w:before="0"/>
        <w:ind w:left="850" w:right="88" w:firstLine="360"/>
        <w:jc w:val="left"/>
        <w:rPr>
          <w:sz w:val="18"/>
        </w:rPr>
      </w:pPr>
      <w:r>
        <w:rPr>
          <w:color w:val="231F20"/>
          <w:spacing w:val="-3"/>
          <w:sz w:val="18"/>
        </w:rPr>
        <w:t>请先使用其他职业建卡，调整信用到 </w:t>
      </w:r>
      <w:r>
        <w:rPr>
          <w:color w:val="231F20"/>
          <w:sz w:val="18"/>
        </w:rPr>
        <w:t>20-50</w:t>
      </w:r>
      <w:r>
        <w:rPr>
          <w:color w:val="231F20"/>
          <w:spacing w:val="-10"/>
          <w:sz w:val="18"/>
        </w:rPr>
        <w:t> 的范围内，</w:t>
      </w:r>
      <w:r>
        <w:rPr>
          <w:color w:val="231F20"/>
          <w:spacing w:val="-2"/>
          <w:sz w:val="18"/>
        </w:rPr>
        <w:t>然后做以下修改：</w:t>
      </w:r>
    </w:p>
    <w:p>
      <w:pPr>
        <w:spacing w:line="280" w:lineRule="auto" w:before="0"/>
        <w:ind w:left="850" w:right="88" w:firstLine="360"/>
        <w:jc w:val="left"/>
        <w:rPr>
          <w:sz w:val="18"/>
        </w:rPr>
      </w:pPr>
      <w:r>
        <w:rPr>
          <w:color w:val="231F20"/>
          <w:spacing w:val="-2"/>
          <w:sz w:val="18"/>
        </w:rPr>
        <w:t>用一种社交技能（魅惑、话术、恐吓、说服）或心理学替换原有的一项本职技能。</w:t>
      </w:r>
    </w:p>
    <w:p>
      <w:pPr>
        <w:spacing w:line="330" w:lineRule="exact" w:before="210"/>
        <w:ind w:left="1210" w:right="0" w:firstLine="0"/>
        <w:jc w:val="left"/>
        <w:rPr>
          <w:rFonts w:ascii="Microsoft JhengHei" w:eastAsia="Microsoft JhengHei"/>
          <w:b/>
          <w:sz w:val="18"/>
        </w:rPr>
      </w:pPr>
      <w:r>
        <w:rPr>
          <w:rFonts w:ascii="Microsoft JhengHei" w:eastAsia="Microsoft JhengHei"/>
          <w:b/>
          <w:color w:val="231F20"/>
          <w:spacing w:val="-2"/>
          <w:sz w:val="18"/>
        </w:rPr>
        <w:t>司法科学家</w:t>
      </w:r>
    </w:p>
    <w:p>
      <w:pPr>
        <w:spacing w:line="280" w:lineRule="auto" w:before="0"/>
        <w:ind w:left="1210" w:right="2464" w:firstLine="0"/>
        <w:jc w:val="left"/>
        <w:rPr>
          <w:sz w:val="18"/>
        </w:rPr>
      </w:pPr>
      <w:r>
        <w:rPr>
          <w:color w:val="231F20"/>
          <w:spacing w:val="-7"/>
          <w:sz w:val="18"/>
        </w:rPr>
        <w:t>本职技能点数：教育 ×</w:t>
      </w:r>
      <w:r>
        <w:rPr>
          <w:color w:val="231F20"/>
          <w:spacing w:val="-2"/>
          <w:sz w:val="18"/>
        </w:rPr>
        <w:t>4</w:t>
      </w:r>
      <w:r>
        <w:rPr>
          <w:color w:val="231F20"/>
          <w:spacing w:val="-2"/>
          <w:sz w:val="18"/>
        </w:rPr>
        <w:t>信用范围：30-50</w:t>
      </w:r>
    </w:p>
    <w:p>
      <w:pPr>
        <w:spacing w:line="280" w:lineRule="auto" w:before="0"/>
        <w:ind w:left="1210" w:right="0" w:firstLine="0"/>
        <w:jc w:val="left"/>
        <w:rPr>
          <w:sz w:val="18"/>
        </w:rPr>
      </w:pPr>
      <w:r>
        <w:rPr>
          <w:color w:val="231F20"/>
          <w:spacing w:val="-6"/>
          <w:sz w:val="18"/>
        </w:rPr>
        <w:t>推荐社会关系：执法部门，地方实验室和化学品供应商。</w:t>
      </w:r>
      <w:r>
        <w:rPr>
          <w:color w:val="231F20"/>
          <w:spacing w:val="-2"/>
          <w:sz w:val="18"/>
        </w:rPr>
        <w:t>本职技能：艺术（摄影），医学，法律，科学（化学，</w:t>
      </w:r>
    </w:p>
    <w:p>
      <w:pPr>
        <w:spacing w:before="0"/>
        <w:ind w:left="850" w:right="0" w:firstLine="0"/>
        <w:jc w:val="left"/>
        <w:rPr>
          <w:sz w:val="18"/>
        </w:rPr>
      </w:pPr>
      <w:r>
        <w:rPr>
          <w:color w:val="231F20"/>
          <w:spacing w:val="-2"/>
          <w:sz w:val="18"/>
        </w:rPr>
        <w:t>司法科学，药学）</w:t>
      </w:r>
      <w:r>
        <w:rPr>
          <w:color w:val="231F20"/>
          <w:spacing w:val="-3"/>
          <w:sz w:val="18"/>
        </w:rPr>
        <w:t>，侦查任意一项其他个人或时代特长。</w:t>
      </w:r>
    </w:p>
    <w:p>
      <w:pPr>
        <w:pStyle w:val="BodyText"/>
        <w:spacing w:before="19"/>
        <w:ind w:left="0"/>
        <w:rPr>
          <w:sz w:val="18"/>
        </w:rPr>
      </w:pPr>
    </w:p>
    <w:p>
      <w:pPr>
        <w:spacing w:line="330" w:lineRule="exact" w:before="0"/>
        <w:ind w:left="1210" w:right="0" w:firstLine="0"/>
        <w:jc w:val="left"/>
        <w:rPr>
          <w:rFonts w:ascii="Microsoft JhengHei" w:eastAsia="Microsoft JhengHei"/>
          <w:b/>
          <w:sz w:val="18"/>
        </w:rPr>
      </w:pPr>
      <w:r>
        <w:rPr>
          <w:rFonts w:ascii="Microsoft JhengHei" w:eastAsia="Microsoft JhengHei"/>
          <w:b/>
          <w:color w:val="231F20"/>
          <w:spacing w:val="-2"/>
          <w:sz w:val="18"/>
        </w:rPr>
        <w:t>园丁、掘墓人</w:t>
      </w:r>
    </w:p>
    <w:p>
      <w:pPr>
        <w:spacing w:line="280" w:lineRule="auto" w:before="0"/>
        <w:ind w:left="850" w:right="87" w:firstLine="360"/>
        <w:jc w:val="left"/>
        <w:rPr>
          <w:sz w:val="18"/>
        </w:rPr>
      </w:pPr>
      <w:r>
        <w:rPr>
          <w:color w:val="231F20"/>
          <w:spacing w:val="-11"/>
          <w:sz w:val="18"/>
        </w:rPr>
        <w:t>请先使用其他，用 [ 教育 ×</w:t>
      </w:r>
      <w:r>
        <w:rPr>
          <w:color w:val="231F20"/>
          <w:sz w:val="18"/>
        </w:rPr>
        <w:t>2</w:t>
      </w:r>
      <w:r>
        <w:rPr>
          <w:color w:val="231F20"/>
          <w:spacing w:val="-14"/>
          <w:sz w:val="18"/>
        </w:rPr>
        <w:t> ＋力量 ×</w:t>
      </w:r>
      <w:r>
        <w:rPr>
          <w:color w:val="231F20"/>
          <w:sz w:val="18"/>
        </w:rPr>
        <w:t>2</w:t>
      </w:r>
      <w:r>
        <w:rPr>
          <w:color w:val="231F20"/>
          <w:spacing w:val="-6"/>
          <w:sz w:val="18"/>
        </w:rPr>
        <w:t>] 计算本职技</w:t>
      </w:r>
      <w:r>
        <w:rPr>
          <w:color w:val="231F20"/>
          <w:spacing w:val="-2"/>
          <w:sz w:val="18"/>
        </w:rPr>
        <w:t>能点数的职业建卡，然后做以下修改：</w:t>
      </w:r>
    </w:p>
    <w:p>
      <w:pPr>
        <w:spacing w:line="280" w:lineRule="auto" w:before="0"/>
        <w:ind w:left="1210" w:right="1324" w:firstLine="0"/>
        <w:jc w:val="left"/>
        <w:rPr>
          <w:sz w:val="18"/>
        </w:rPr>
      </w:pPr>
      <w:r>
        <w:rPr>
          <w:color w:val="231F20"/>
          <w:spacing w:val="-2"/>
          <w:sz w:val="18"/>
        </w:rPr>
        <w:t>信用范围：9-20（无视原有信用范围</w:t>
      </w:r>
      <w:r>
        <w:rPr>
          <w:color w:val="231F20"/>
          <w:spacing w:val="-2"/>
          <w:sz w:val="18"/>
        </w:rPr>
        <w:t>）</w:t>
      </w:r>
      <w:r>
        <w:rPr>
          <w:color w:val="231F20"/>
          <w:spacing w:val="-2"/>
          <w:sz w:val="18"/>
        </w:rPr>
        <w:t>推荐社会关系：没有。</w:t>
      </w:r>
    </w:p>
    <w:p>
      <w:pPr>
        <w:spacing w:line="280" w:lineRule="auto" w:before="0"/>
        <w:ind w:left="850" w:right="88" w:firstLine="360"/>
        <w:jc w:val="left"/>
        <w:rPr>
          <w:sz w:val="18"/>
        </w:rPr>
      </w:pPr>
      <w:r>
        <w:rPr>
          <w:color w:val="231F20"/>
          <w:spacing w:val="-2"/>
          <w:sz w:val="18"/>
        </w:rPr>
        <w:t>本职技能：用艺术（园艺）或生存（任一）替代一项本</w:t>
      </w:r>
      <w:r>
        <w:rPr>
          <w:color w:val="231F20"/>
          <w:spacing w:val="-4"/>
          <w:sz w:val="18"/>
        </w:rPr>
        <w:t>职技能。</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4"/>
          <w:sz w:val="18"/>
        </w:rPr>
        <w:t>疯癫僧</w:t>
      </w:r>
    </w:p>
    <w:p>
      <w:pPr>
        <w:spacing w:line="230" w:lineRule="exact" w:before="0"/>
        <w:ind w:left="1210" w:right="0" w:firstLine="0"/>
        <w:jc w:val="left"/>
        <w:rPr>
          <w:sz w:val="18"/>
        </w:rPr>
      </w:pPr>
      <w:r>
        <w:rPr>
          <w:color w:val="231F20"/>
          <w:spacing w:val="-5"/>
          <w:sz w:val="18"/>
        </w:rPr>
        <w:t>本职技能点数：教育 </w:t>
      </w:r>
      <w:r>
        <w:rPr>
          <w:color w:val="231F20"/>
          <w:sz w:val="18"/>
        </w:rPr>
        <w:t>×2</w:t>
      </w:r>
      <w:r>
        <w:rPr>
          <w:color w:val="231F20"/>
          <w:spacing w:val="-19"/>
          <w:sz w:val="18"/>
        </w:rPr>
        <w:t> ＋意志 </w:t>
      </w:r>
      <w:r>
        <w:rPr>
          <w:color w:val="231F20"/>
          <w:spacing w:val="-5"/>
          <w:sz w:val="18"/>
        </w:rPr>
        <w:t>×2</w:t>
      </w:r>
    </w:p>
    <w:p>
      <w:pPr>
        <w:spacing w:before="40"/>
        <w:ind w:left="1210" w:right="0" w:firstLine="0"/>
        <w:jc w:val="left"/>
        <w:rPr>
          <w:sz w:val="18"/>
        </w:rPr>
      </w:pPr>
      <w:r>
        <w:rPr>
          <w:color w:val="231F20"/>
          <w:sz w:val="18"/>
        </w:rPr>
        <w:t>信用范围：0-</w:t>
      </w:r>
      <w:r>
        <w:rPr>
          <w:color w:val="231F20"/>
          <w:spacing w:val="-5"/>
          <w:sz w:val="18"/>
        </w:rPr>
        <w:t>15</w:t>
      </w:r>
    </w:p>
    <w:p>
      <w:pPr>
        <w:spacing w:before="39"/>
        <w:ind w:left="1210" w:right="0" w:firstLine="0"/>
        <w:jc w:val="left"/>
        <w:rPr>
          <w:sz w:val="18"/>
        </w:rPr>
      </w:pPr>
      <w:r>
        <w:rPr>
          <w:color w:val="231F20"/>
          <w:spacing w:val="-1"/>
          <w:sz w:val="18"/>
        </w:rPr>
        <w:t>推荐社会关系：上帝。</w:t>
      </w:r>
    </w:p>
    <w:p>
      <w:pPr>
        <w:spacing w:before="39"/>
        <w:ind w:left="1210" w:right="0" w:firstLine="0"/>
        <w:jc w:val="left"/>
        <w:rPr>
          <w:sz w:val="18"/>
        </w:rPr>
      </w:pPr>
      <w:r>
        <w:rPr>
          <w:color w:val="231F20"/>
          <w:spacing w:val="-2"/>
          <w:sz w:val="18"/>
        </w:rPr>
        <w:t>本职技能：母语，两项社交技能（</w:t>
      </w:r>
      <w:r>
        <w:rPr>
          <w:color w:val="231F20"/>
          <w:spacing w:val="-3"/>
          <w:sz w:val="18"/>
        </w:rPr>
        <w:t>魅惑、话术、恐吓、</w:t>
      </w:r>
    </w:p>
    <w:p>
      <w:pPr>
        <w:spacing w:line="280" w:lineRule="auto" w:before="88"/>
        <w:ind w:left="513" w:right="758" w:hanging="360"/>
        <w:jc w:val="left"/>
        <w:rPr>
          <w:sz w:val="18"/>
        </w:rPr>
      </w:pPr>
      <w:r>
        <w:rPr/>
        <w:br w:type="column"/>
      </w:r>
      <w:r>
        <w:rPr>
          <w:color w:val="231F20"/>
          <w:spacing w:val="-2"/>
          <w:sz w:val="18"/>
        </w:rPr>
        <w:t>说服</w:t>
      </w:r>
      <w:r>
        <w:rPr>
          <w:color w:val="231F20"/>
          <w:spacing w:val="-61"/>
          <w:sz w:val="18"/>
        </w:rPr>
        <w:t>）</w:t>
      </w:r>
      <w:r>
        <w:rPr>
          <w:color w:val="231F20"/>
          <w:spacing w:val="-18"/>
          <w:sz w:val="18"/>
        </w:rPr>
        <w:t>，潜行，心理学，妙手，任意两项其他个人或时代特长。</w:t>
      </w:r>
      <w:r>
        <w:rPr>
          <w:color w:val="231F20"/>
          <w:spacing w:val="-2"/>
          <w:sz w:val="18"/>
        </w:rPr>
        <w:t>必选疯癫僧人经历包。</w:t>
      </w:r>
    </w:p>
    <w:p>
      <w:pPr>
        <w:spacing w:line="330" w:lineRule="exact" w:before="211"/>
        <w:ind w:left="513" w:right="0" w:firstLine="0"/>
        <w:jc w:val="left"/>
        <w:rPr>
          <w:rFonts w:ascii="Microsoft JhengHei" w:eastAsia="Microsoft JhengHei"/>
          <w:b/>
          <w:sz w:val="18"/>
        </w:rPr>
      </w:pPr>
      <w:r>
        <w:rPr>
          <w:rFonts w:ascii="Microsoft JhengHei" w:eastAsia="Microsoft JhengHei"/>
          <w:b/>
          <w:color w:val="231F20"/>
          <w:spacing w:val="-3"/>
          <w:sz w:val="18"/>
        </w:rPr>
        <w:t>运动经理</w:t>
      </w:r>
    </w:p>
    <w:p>
      <w:pPr>
        <w:spacing w:line="230" w:lineRule="exact" w:before="0"/>
        <w:ind w:left="513" w:right="0" w:firstLine="0"/>
        <w:jc w:val="left"/>
        <w:rPr>
          <w:sz w:val="18"/>
        </w:rPr>
      </w:pPr>
      <w:r>
        <w:rPr>
          <w:color w:val="231F20"/>
          <w:spacing w:val="-5"/>
          <w:sz w:val="18"/>
        </w:rPr>
        <w:t>本职技能点数：教育 ×</w:t>
      </w:r>
      <w:r>
        <w:rPr>
          <w:color w:val="231F20"/>
          <w:sz w:val="18"/>
        </w:rPr>
        <w:t>2</w:t>
      </w:r>
      <w:r>
        <w:rPr>
          <w:color w:val="231F20"/>
          <w:spacing w:val="-13"/>
          <w:sz w:val="18"/>
        </w:rPr>
        <w:t> ＋敏捷或力量 </w:t>
      </w:r>
      <w:r>
        <w:rPr>
          <w:color w:val="231F20"/>
          <w:spacing w:val="-5"/>
          <w:sz w:val="18"/>
        </w:rPr>
        <w:t>×2</w:t>
      </w:r>
    </w:p>
    <w:p>
      <w:pPr>
        <w:spacing w:before="40"/>
        <w:ind w:left="513" w:right="0" w:firstLine="0"/>
        <w:jc w:val="left"/>
        <w:rPr>
          <w:sz w:val="18"/>
        </w:rPr>
      </w:pPr>
      <w:r>
        <w:rPr>
          <w:color w:val="231F20"/>
          <w:sz w:val="18"/>
        </w:rPr>
        <w:t>信用范围：20-</w:t>
      </w:r>
      <w:r>
        <w:rPr>
          <w:color w:val="231F20"/>
          <w:spacing w:val="-5"/>
          <w:sz w:val="18"/>
        </w:rPr>
        <w:t>70</w:t>
      </w:r>
    </w:p>
    <w:p>
      <w:pPr>
        <w:spacing w:line="280" w:lineRule="auto" w:before="39"/>
        <w:ind w:left="153" w:right="848" w:firstLine="360"/>
        <w:jc w:val="left"/>
        <w:rPr>
          <w:sz w:val="18"/>
        </w:rPr>
      </w:pPr>
      <w:r>
        <w:rPr>
          <w:color w:val="231F20"/>
          <w:spacing w:val="-2"/>
          <w:sz w:val="18"/>
        </w:rPr>
        <w:t>推荐社会关系：体育界，体育专栏作家，运动员时期的</w:t>
      </w:r>
      <w:r>
        <w:rPr>
          <w:color w:val="231F20"/>
          <w:spacing w:val="-4"/>
          <w:sz w:val="18"/>
        </w:rPr>
        <w:t>朋友。</w:t>
      </w:r>
    </w:p>
    <w:p>
      <w:pPr>
        <w:spacing w:line="280" w:lineRule="auto" w:before="0"/>
        <w:ind w:left="153" w:right="848" w:firstLine="360"/>
        <w:jc w:val="both"/>
        <w:rPr>
          <w:sz w:val="18"/>
        </w:rPr>
      </w:pPr>
      <w:r>
        <w:rPr>
          <w:color w:val="231F20"/>
          <w:spacing w:val="-12"/>
          <w:sz w:val="18"/>
        </w:rPr>
        <w:t>本职技能：会计，格斗（斗殴</w:t>
      </w:r>
      <w:r>
        <w:rPr>
          <w:color w:val="231F20"/>
          <w:spacing w:val="-60"/>
          <w:sz w:val="18"/>
        </w:rPr>
        <w:t>）</w:t>
      </w:r>
      <w:r>
        <w:rPr>
          <w:color w:val="231F20"/>
          <w:spacing w:val="-20"/>
          <w:sz w:val="18"/>
        </w:rPr>
        <w:t>，闪避，两项社交技能</w:t>
      </w:r>
      <w:r>
        <w:rPr>
          <w:color w:val="231F20"/>
          <w:spacing w:val="-12"/>
          <w:sz w:val="18"/>
        </w:rPr>
        <w:t>（</w:t>
      </w:r>
      <w:r>
        <w:rPr>
          <w:color w:val="231F20"/>
          <w:spacing w:val="-12"/>
          <w:sz w:val="18"/>
        </w:rPr>
        <w:t>魅</w:t>
      </w:r>
      <w:r>
        <w:rPr>
          <w:color w:val="231F20"/>
          <w:spacing w:val="-2"/>
          <w:sz w:val="18"/>
        </w:rPr>
        <w:t>惑、话术、恐吓、说服），急救，心理学，任意一项其他个人或时代特长。</w:t>
      </w:r>
    </w:p>
    <w:p>
      <w:pPr>
        <w:spacing w:line="330" w:lineRule="exact" w:before="211"/>
        <w:ind w:left="513" w:right="0" w:firstLine="0"/>
        <w:jc w:val="left"/>
        <w:rPr>
          <w:rFonts w:ascii="Microsoft JhengHei" w:eastAsia="Microsoft JhengHei"/>
          <w:b/>
          <w:sz w:val="18"/>
        </w:rPr>
      </w:pPr>
      <w:r>
        <w:rPr>
          <w:rFonts w:ascii="Microsoft JhengHei" w:eastAsia="Microsoft JhengHei"/>
          <w:b/>
          <w:color w:val="231F20"/>
          <w:spacing w:val="-2"/>
          <w:sz w:val="18"/>
        </w:rPr>
        <w:t>商船队船员</w:t>
      </w:r>
    </w:p>
    <w:p>
      <w:pPr>
        <w:spacing w:line="230" w:lineRule="exact" w:before="0"/>
        <w:ind w:left="513" w:right="0" w:firstLine="0"/>
        <w:jc w:val="left"/>
        <w:rPr>
          <w:sz w:val="18"/>
        </w:rPr>
      </w:pPr>
      <w:r>
        <w:rPr>
          <w:color w:val="231F20"/>
          <w:spacing w:val="-5"/>
          <w:sz w:val="18"/>
        </w:rPr>
        <w:t>本职技能点数：教育 ×</w:t>
      </w:r>
      <w:r>
        <w:rPr>
          <w:color w:val="231F20"/>
          <w:sz w:val="18"/>
        </w:rPr>
        <w:t>2</w:t>
      </w:r>
      <w:r>
        <w:rPr>
          <w:color w:val="231F20"/>
          <w:spacing w:val="-13"/>
          <w:sz w:val="18"/>
        </w:rPr>
        <w:t> ＋敏捷或力量 </w:t>
      </w:r>
      <w:r>
        <w:rPr>
          <w:color w:val="231F20"/>
          <w:spacing w:val="-5"/>
          <w:sz w:val="18"/>
        </w:rPr>
        <w:t>×2</w:t>
      </w:r>
    </w:p>
    <w:p>
      <w:pPr>
        <w:spacing w:before="40"/>
        <w:ind w:left="513" w:right="0" w:firstLine="0"/>
        <w:jc w:val="left"/>
        <w:rPr>
          <w:sz w:val="18"/>
        </w:rPr>
      </w:pPr>
      <w:r>
        <w:rPr>
          <w:color w:val="231F20"/>
          <w:sz w:val="18"/>
        </w:rPr>
        <w:t>信用范围：20-</w:t>
      </w:r>
      <w:r>
        <w:rPr>
          <w:color w:val="231F20"/>
          <w:spacing w:val="-5"/>
          <w:sz w:val="18"/>
        </w:rPr>
        <w:t>30</w:t>
      </w:r>
    </w:p>
    <w:p>
      <w:pPr>
        <w:spacing w:before="39"/>
        <w:ind w:left="513" w:right="0" w:firstLine="0"/>
        <w:jc w:val="left"/>
        <w:rPr>
          <w:sz w:val="18"/>
        </w:rPr>
      </w:pPr>
      <w:r>
        <w:rPr>
          <w:color w:val="231F20"/>
          <w:spacing w:val="-1"/>
          <w:sz w:val="18"/>
        </w:rPr>
        <w:t>推荐社会关系：海员公会，走私者。</w:t>
      </w:r>
    </w:p>
    <w:p>
      <w:pPr>
        <w:spacing w:line="280" w:lineRule="auto" w:before="40"/>
        <w:ind w:left="153" w:right="848" w:firstLine="360"/>
        <w:jc w:val="left"/>
        <w:rPr>
          <w:sz w:val="18"/>
        </w:rPr>
      </w:pPr>
      <w:r>
        <w:rPr>
          <w:color w:val="231F20"/>
          <w:spacing w:val="-2"/>
          <w:sz w:val="18"/>
        </w:rPr>
        <w:t>本职技能：人类学，攀爬，电工或机修，跳跃，重机，外语，生存（海上），任意一项其他个人或时代特长。</w:t>
      </w:r>
    </w:p>
    <w:p>
      <w:pPr>
        <w:spacing w:line="330" w:lineRule="exact" w:before="210"/>
        <w:ind w:left="513" w:right="0" w:firstLine="0"/>
        <w:jc w:val="left"/>
        <w:rPr>
          <w:rFonts w:ascii="Microsoft JhengHei" w:eastAsia="Microsoft JhengHei"/>
          <w:b/>
          <w:sz w:val="18"/>
        </w:rPr>
      </w:pPr>
      <w:r>
        <w:rPr>
          <w:rFonts w:ascii="Microsoft JhengHei" w:eastAsia="Microsoft JhengHei"/>
          <w:b/>
          <w:color w:val="231F20"/>
          <w:spacing w:val="-2"/>
          <w:sz w:val="18"/>
        </w:rPr>
        <w:t>古典音乐家</w:t>
      </w:r>
    </w:p>
    <w:p>
      <w:pPr>
        <w:spacing w:line="280" w:lineRule="auto" w:before="0"/>
        <w:ind w:left="513" w:right="2286" w:firstLine="0"/>
        <w:jc w:val="left"/>
        <w:rPr>
          <w:sz w:val="18"/>
        </w:rPr>
      </w:pPr>
      <w:r>
        <w:rPr>
          <w:color w:val="231F20"/>
          <w:spacing w:val="-2"/>
          <w:sz w:val="18"/>
        </w:rPr>
        <w:t>使用音乐家模板，然后做以下修改：</w:t>
      </w:r>
      <w:r>
        <w:rPr>
          <w:color w:val="231F20"/>
          <w:spacing w:val="-2"/>
          <w:sz w:val="18"/>
        </w:rPr>
        <w:t>信用范围：30-50</w:t>
      </w:r>
    </w:p>
    <w:p>
      <w:pPr>
        <w:spacing w:line="280" w:lineRule="auto" w:before="0"/>
        <w:ind w:left="513" w:right="1026" w:firstLine="0"/>
        <w:jc w:val="left"/>
        <w:rPr>
          <w:sz w:val="18"/>
        </w:rPr>
      </w:pPr>
      <w:r>
        <w:rPr>
          <w:color w:val="231F20"/>
          <w:spacing w:val="-2"/>
          <w:sz w:val="18"/>
        </w:rPr>
        <w:t>推荐社会关系：其他音乐家，音乐家公会，赞助人。本职技能：用会计代替一项自选技能。</w:t>
      </w:r>
    </w:p>
    <w:p>
      <w:pPr>
        <w:spacing w:line="330" w:lineRule="exact" w:before="211"/>
        <w:ind w:left="513" w:right="0" w:firstLine="0"/>
        <w:jc w:val="left"/>
        <w:rPr>
          <w:rFonts w:ascii="Microsoft JhengHei" w:eastAsia="Microsoft JhengHei"/>
          <w:b/>
          <w:sz w:val="18"/>
        </w:rPr>
      </w:pPr>
      <w:r>
        <w:rPr>
          <w:rFonts w:ascii="Microsoft JhengHei" w:eastAsia="Microsoft JhengHei"/>
          <w:b/>
          <w:color w:val="231F20"/>
          <w:spacing w:val="-4"/>
          <w:sz w:val="18"/>
        </w:rPr>
        <w:t>赛车手 / 赛艇手</w:t>
      </w:r>
    </w:p>
    <w:p>
      <w:pPr>
        <w:spacing w:line="280" w:lineRule="auto" w:before="0"/>
        <w:ind w:left="513" w:right="2319" w:firstLine="0"/>
        <w:jc w:val="left"/>
        <w:rPr>
          <w:sz w:val="18"/>
        </w:rPr>
      </w:pPr>
      <w:r>
        <w:rPr>
          <w:color w:val="231F20"/>
          <w:spacing w:val="-5"/>
          <w:sz w:val="18"/>
        </w:rPr>
        <w:t>本职技能点数：教育 </w:t>
      </w:r>
      <w:r>
        <w:rPr>
          <w:color w:val="231F20"/>
          <w:sz w:val="18"/>
        </w:rPr>
        <w:t>×2</w:t>
      </w:r>
      <w:r>
        <w:rPr>
          <w:color w:val="231F20"/>
          <w:spacing w:val="-16"/>
          <w:sz w:val="18"/>
        </w:rPr>
        <w:t> ＋敏捷 ×</w:t>
      </w:r>
      <w:r>
        <w:rPr>
          <w:color w:val="231F20"/>
          <w:sz w:val="18"/>
        </w:rPr>
        <w:t>2</w:t>
      </w:r>
      <w:r>
        <w:rPr>
          <w:color w:val="231F20"/>
          <w:spacing w:val="-2"/>
          <w:sz w:val="18"/>
        </w:rPr>
        <w:t>信用范围：30-70</w:t>
      </w:r>
    </w:p>
    <w:p>
      <w:pPr>
        <w:spacing w:before="0"/>
        <w:ind w:left="513" w:right="0" w:firstLine="0"/>
        <w:jc w:val="left"/>
        <w:rPr>
          <w:sz w:val="18"/>
        </w:rPr>
      </w:pPr>
      <w:r>
        <w:rPr>
          <w:color w:val="231F20"/>
          <w:spacing w:val="-10"/>
          <w:sz w:val="18"/>
        </w:rPr>
        <w:t>推荐社会关系：汽车业 / 船舶业，电影行业。</w:t>
      </w:r>
    </w:p>
    <w:p>
      <w:pPr>
        <w:spacing w:line="280" w:lineRule="auto" w:before="39"/>
        <w:ind w:left="153" w:right="758" w:firstLine="360"/>
        <w:jc w:val="left"/>
        <w:rPr>
          <w:sz w:val="18"/>
        </w:rPr>
      </w:pPr>
      <w:r>
        <w:rPr>
          <w:color w:val="231F20"/>
          <w:spacing w:val="-12"/>
          <w:sz w:val="18"/>
        </w:rPr>
        <w:t>本职技能：汽车驾驶，电工，机修，驾驶（船），心理学，</w:t>
      </w:r>
      <w:r>
        <w:rPr>
          <w:color w:val="231F20"/>
          <w:spacing w:val="-2"/>
          <w:sz w:val="18"/>
        </w:rPr>
        <w:t>侦查，任意两项其他个人或时代特长。</w:t>
      </w:r>
    </w:p>
    <w:p>
      <w:pPr>
        <w:spacing w:line="330" w:lineRule="exact" w:before="211"/>
        <w:ind w:left="513" w:right="0" w:firstLine="0"/>
        <w:jc w:val="left"/>
        <w:rPr>
          <w:rFonts w:ascii="Microsoft JhengHei" w:eastAsia="Microsoft JhengHei"/>
          <w:b/>
          <w:sz w:val="18"/>
        </w:rPr>
      </w:pPr>
      <w:r>
        <w:rPr>
          <w:rFonts w:ascii="Microsoft JhengHei" w:eastAsia="Microsoft JhengHei"/>
          <w:b/>
          <w:color w:val="231F20"/>
          <w:spacing w:val="-2"/>
          <w:sz w:val="18"/>
        </w:rPr>
        <w:t>电台播音员</w:t>
      </w:r>
    </w:p>
    <w:p>
      <w:pPr>
        <w:spacing w:line="280" w:lineRule="auto" w:before="0"/>
        <w:ind w:left="513" w:right="3225" w:firstLine="0"/>
        <w:jc w:val="left"/>
        <w:rPr>
          <w:sz w:val="18"/>
        </w:rPr>
      </w:pPr>
      <w:r>
        <w:rPr>
          <w:color w:val="231F20"/>
          <w:spacing w:val="-5"/>
          <w:sz w:val="18"/>
        </w:rPr>
        <w:t>本职技能点数：教育 ×</w:t>
      </w:r>
      <w:r>
        <w:rPr>
          <w:color w:val="231F20"/>
          <w:sz w:val="18"/>
        </w:rPr>
        <w:t>4</w:t>
      </w:r>
      <w:r>
        <w:rPr>
          <w:color w:val="231F20"/>
          <w:spacing w:val="-2"/>
          <w:sz w:val="18"/>
        </w:rPr>
        <w:t>信用范围：50-80</w:t>
      </w:r>
    </w:p>
    <w:p>
      <w:pPr>
        <w:spacing w:line="280" w:lineRule="auto" w:before="0"/>
        <w:ind w:left="153" w:right="848" w:firstLine="360"/>
        <w:jc w:val="left"/>
        <w:rPr>
          <w:sz w:val="18"/>
        </w:rPr>
      </w:pPr>
      <w:r>
        <w:rPr>
          <w:color w:val="231F20"/>
          <w:spacing w:val="-2"/>
          <w:sz w:val="18"/>
        </w:rPr>
        <w:t>推荐社会关系：广播新闻界，可能有好莱坞，根据广播节目的内容决定。</w:t>
      </w:r>
    </w:p>
    <w:p>
      <w:pPr>
        <w:spacing w:line="280" w:lineRule="auto" w:before="0"/>
        <w:ind w:left="153" w:right="848" w:firstLine="360"/>
        <w:jc w:val="left"/>
        <w:rPr>
          <w:sz w:val="18"/>
        </w:rPr>
      </w:pPr>
      <w:r>
        <w:rPr>
          <w:color w:val="231F20"/>
          <w:spacing w:val="-2"/>
          <w:sz w:val="18"/>
        </w:rPr>
        <w:t>本职技能：艺术（表演），母语，魅惑，话术，说服，心理学，任意两项其他个人或时代特长。</w:t>
      </w:r>
    </w:p>
    <w:p>
      <w:pPr>
        <w:spacing w:line="300" w:lineRule="exact" w:before="211"/>
        <w:ind w:left="513" w:right="0" w:firstLine="0"/>
        <w:jc w:val="left"/>
        <w:rPr>
          <w:rFonts w:ascii="Microsoft JhengHei" w:eastAsia="Microsoft JhengHei"/>
          <w:b/>
          <w:sz w:val="18"/>
        </w:rPr>
      </w:pPr>
      <w:r>
        <w:rPr>
          <w:rFonts w:ascii="Microsoft JhengHei" w:eastAsia="Microsoft JhengHei"/>
          <w:b/>
          <w:color w:val="231F20"/>
          <w:spacing w:val="-2"/>
          <w:sz w:val="18"/>
        </w:rPr>
        <w:t>推销员分项</w:t>
      </w:r>
    </w:p>
    <w:p>
      <w:pPr>
        <w:spacing w:line="300" w:lineRule="exact" w:before="0"/>
        <w:ind w:left="513" w:right="0" w:firstLine="0"/>
        <w:jc w:val="left"/>
        <w:rPr>
          <w:rFonts w:ascii="Microsoft JhengHei" w:hAnsi="Microsoft JhengHei" w:eastAsia="Microsoft JhengHei"/>
          <w:b/>
          <w:sz w:val="18"/>
        </w:rPr>
      </w:pPr>
      <w:r>
        <w:rPr>
          <w:rFonts w:ascii="Microsoft JhengHei" w:hAnsi="Microsoft JhengHei" w:eastAsia="Microsoft JhengHei"/>
          <w:b/>
          <w:color w:val="231F20"/>
          <w:w w:val="130"/>
          <w:sz w:val="18"/>
        </w:rPr>
        <w:t>※</w:t>
      </w:r>
      <w:r>
        <w:rPr>
          <w:rFonts w:ascii="Microsoft JhengHei" w:hAnsi="Microsoft JhengHei" w:eastAsia="Microsoft JhengHei"/>
          <w:b/>
          <w:color w:val="231F20"/>
          <w:spacing w:val="-9"/>
          <w:w w:val="130"/>
          <w:sz w:val="18"/>
        </w:rPr>
        <w:t> </w:t>
      </w:r>
      <w:r>
        <w:rPr>
          <w:rFonts w:ascii="Microsoft JhengHei" w:hAnsi="Microsoft JhengHei" w:eastAsia="Microsoft JhengHei"/>
          <w:b/>
          <w:color w:val="231F20"/>
          <w:w w:val="110"/>
          <w:sz w:val="18"/>
        </w:rPr>
        <w:t>推销员</w:t>
      </w:r>
      <w:r>
        <w:rPr>
          <w:rFonts w:ascii="Microsoft JhengHei" w:hAnsi="Microsoft JhengHei" w:eastAsia="Microsoft JhengHei"/>
          <w:b/>
          <w:color w:val="231F20"/>
          <w:spacing w:val="-90"/>
          <w:w w:val="110"/>
          <w:sz w:val="18"/>
        </w:rPr>
        <w:t>（</w:t>
      </w:r>
      <w:r>
        <w:rPr>
          <w:rFonts w:ascii="Microsoft JhengHei" w:hAnsi="Microsoft JhengHei" w:eastAsia="Microsoft JhengHei"/>
          <w:b/>
          <w:color w:val="231F20"/>
          <w:w w:val="110"/>
          <w:sz w:val="18"/>
        </w:rPr>
        <w:t>《圣经》推销员</w:t>
      </w:r>
      <w:r>
        <w:rPr>
          <w:rFonts w:ascii="Microsoft JhengHei" w:hAnsi="Microsoft JhengHei" w:eastAsia="Microsoft JhengHei"/>
          <w:b/>
          <w:color w:val="231F20"/>
          <w:spacing w:val="-12"/>
          <w:w w:val="110"/>
          <w:sz w:val="18"/>
        </w:rPr>
        <w:t>）</w:t>
      </w:r>
    </w:p>
    <w:p>
      <w:pPr>
        <w:spacing w:line="280" w:lineRule="auto" w:before="0"/>
        <w:ind w:left="153" w:right="848" w:firstLine="360"/>
        <w:jc w:val="left"/>
        <w:rPr>
          <w:sz w:val="18"/>
        </w:rPr>
      </w:pPr>
      <w:r>
        <w:rPr>
          <w:color w:val="231F20"/>
          <w:spacing w:val="-2"/>
          <w:sz w:val="18"/>
        </w:rPr>
        <w:t>使用推销员模板，然后做以下修改：推荐社会关系：信</w:t>
      </w:r>
      <w:r>
        <w:rPr>
          <w:color w:val="231F20"/>
          <w:spacing w:val="-4"/>
          <w:sz w:val="18"/>
        </w:rPr>
        <w:t>教顾客。</w:t>
      </w:r>
    </w:p>
    <w:p>
      <w:pPr>
        <w:spacing w:line="271" w:lineRule="exact" w:before="0"/>
        <w:ind w:left="513" w:right="0" w:firstLine="0"/>
        <w:jc w:val="left"/>
        <w:rPr>
          <w:rFonts w:ascii="Microsoft JhengHei" w:hAnsi="Microsoft JhengHei" w:eastAsia="Microsoft JhengHei"/>
          <w:b/>
          <w:sz w:val="18"/>
        </w:rPr>
      </w:pPr>
      <w:r>
        <w:rPr>
          <w:rFonts w:ascii="Microsoft JhengHei" w:hAnsi="Microsoft JhengHei" w:eastAsia="Microsoft JhengHei"/>
          <w:b/>
          <w:color w:val="231F20"/>
          <w:w w:val="150"/>
          <w:sz w:val="18"/>
        </w:rPr>
        <w:t>※</w:t>
      </w:r>
      <w:r>
        <w:rPr>
          <w:rFonts w:ascii="Microsoft JhengHei" w:hAnsi="Microsoft JhengHei" w:eastAsia="Microsoft JhengHei"/>
          <w:b/>
          <w:color w:val="231F20"/>
          <w:spacing w:val="-12"/>
          <w:w w:val="150"/>
          <w:sz w:val="18"/>
        </w:rPr>
        <w:t> </w:t>
      </w:r>
      <w:r>
        <w:rPr>
          <w:rFonts w:ascii="Microsoft JhengHei" w:hAnsi="Microsoft JhengHei" w:eastAsia="Microsoft JhengHei"/>
          <w:b/>
          <w:color w:val="231F20"/>
          <w:w w:val="110"/>
          <w:sz w:val="18"/>
        </w:rPr>
        <w:t>推销员（旅行推销员</w:t>
      </w:r>
      <w:r>
        <w:rPr>
          <w:rFonts w:ascii="Microsoft JhengHei" w:hAnsi="Microsoft JhengHei" w:eastAsia="Microsoft JhengHei"/>
          <w:b/>
          <w:color w:val="231F20"/>
          <w:spacing w:val="-10"/>
          <w:w w:val="110"/>
          <w:sz w:val="18"/>
        </w:rPr>
        <w:t>）</w:t>
      </w:r>
    </w:p>
    <w:p>
      <w:pPr>
        <w:spacing w:line="280" w:lineRule="auto" w:before="0"/>
        <w:ind w:left="513" w:right="2286" w:firstLine="0"/>
        <w:jc w:val="left"/>
        <w:rPr>
          <w:sz w:val="18"/>
        </w:rPr>
      </w:pPr>
      <w:r>
        <w:rPr>
          <w:color w:val="231F20"/>
          <w:spacing w:val="-2"/>
          <w:sz w:val="18"/>
        </w:rPr>
        <w:t>使用推销员模板，然后做以下修改：</w:t>
      </w:r>
      <w:r>
        <w:rPr>
          <w:color w:val="231F20"/>
          <w:spacing w:val="-2"/>
          <w:sz w:val="18"/>
        </w:rPr>
        <w:t>信用范围：9-30</w:t>
      </w:r>
    </w:p>
    <w:p>
      <w:pPr>
        <w:spacing w:before="0"/>
        <w:ind w:left="513" w:right="0" w:firstLine="0"/>
        <w:jc w:val="left"/>
        <w:rPr>
          <w:sz w:val="18"/>
        </w:rPr>
      </w:pPr>
      <w:r>
        <w:rPr>
          <w:color w:val="231F20"/>
          <w:spacing w:val="-1"/>
          <w:sz w:val="18"/>
        </w:rPr>
        <w:t>推荐社会关系：很少。</w:t>
      </w:r>
    </w:p>
    <w:p>
      <w:pPr>
        <w:spacing w:line="280" w:lineRule="auto" w:before="38"/>
        <w:ind w:left="153" w:right="848" w:firstLine="360"/>
        <w:jc w:val="left"/>
        <w:rPr>
          <w:sz w:val="18"/>
        </w:rPr>
      </w:pPr>
      <w:r>
        <w:rPr>
          <w:color w:val="231F20"/>
          <w:spacing w:val="-2"/>
          <w:sz w:val="18"/>
        </w:rPr>
        <w:t>本职技能：会计，两项社交技能（魅惑、话术、恐吓、说服）</w:t>
      </w:r>
      <w:r>
        <w:rPr>
          <w:color w:val="231F20"/>
          <w:spacing w:val="-3"/>
          <w:sz w:val="18"/>
        </w:rPr>
        <w:t>，汽车驾驶，导航，聆听，心理学，一项其他技能。</w:t>
      </w:r>
    </w:p>
    <w:p>
      <w:pPr>
        <w:spacing w:line="330" w:lineRule="exact" w:before="211"/>
        <w:ind w:left="513" w:right="0" w:firstLine="0"/>
        <w:jc w:val="left"/>
        <w:rPr>
          <w:rFonts w:ascii="Microsoft JhengHei" w:eastAsia="Microsoft JhengHei"/>
          <w:b/>
          <w:sz w:val="18"/>
        </w:rPr>
      </w:pPr>
      <w:r>
        <w:rPr>
          <w:rFonts w:ascii="Microsoft JhengHei" w:eastAsia="Microsoft JhengHei"/>
          <w:b/>
          <w:color w:val="231F20"/>
          <w:spacing w:val="-3"/>
          <w:sz w:val="18"/>
        </w:rPr>
        <w:t>小企业家</w:t>
      </w:r>
    </w:p>
    <w:p>
      <w:pPr>
        <w:spacing w:line="280" w:lineRule="auto" w:before="0"/>
        <w:ind w:left="513" w:right="3225" w:firstLine="0"/>
        <w:jc w:val="left"/>
        <w:rPr>
          <w:sz w:val="18"/>
        </w:rPr>
      </w:pPr>
      <w:r>
        <w:rPr>
          <w:color w:val="231F20"/>
          <w:spacing w:val="-5"/>
          <w:sz w:val="18"/>
        </w:rPr>
        <w:t>本职技能点数：教育 ×</w:t>
      </w:r>
      <w:r>
        <w:rPr>
          <w:color w:val="231F20"/>
          <w:sz w:val="18"/>
        </w:rPr>
        <w:t>4</w:t>
      </w:r>
      <w:r>
        <w:rPr>
          <w:color w:val="231F20"/>
          <w:spacing w:val="-2"/>
          <w:sz w:val="18"/>
        </w:rPr>
        <w:t>信用范围：50-70</w:t>
      </w:r>
    </w:p>
    <w:p>
      <w:pPr>
        <w:spacing w:after="0" w:line="280" w:lineRule="auto"/>
        <w:jc w:val="left"/>
        <w:rPr>
          <w:sz w:val="18"/>
        </w:rPr>
        <w:sectPr>
          <w:type w:val="continuous"/>
          <w:pgSz w:w="11910" w:h="16840"/>
          <w:pgMar w:top="1660" w:bottom="280" w:left="283" w:right="283"/>
          <w:cols w:num="2" w:equalWidth="0">
            <w:col w:w="5619" w:space="40"/>
            <w:col w:w="5685"/>
          </w:cols>
        </w:sectPr>
      </w:pPr>
    </w:p>
    <w:p>
      <w:pPr>
        <w:pStyle w:val="Heading7"/>
        <w:tabs>
          <w:tab w:pos="9880" w:val="left" w:leader="none"/>
        </w:tabs>
        <w:spacing w:before="44"/>
        <w:ind w:left="3963"/>
        <w:rPr>
          <w:rFonts w:ascii="PMingLiU" w:hAnsi="PMingLiU" w:eastAsia="PMingLiU" w:hint="eastAsia"/>
          <w:sz w:val="36"/>
        </w:rPr>
      </w:pPr>
      <w:r>
        <w:rPr>
          <w:rFonts w:ascii="PMingLiU" w:hAnsi="PMingLiU" w:eastAsia="PMingLiU" w:hint="eastAsia"/>
          <w:sz w:val="36"/>
        </w:rPr>
        <mc:AlternateContent>
          <mc:Choice Requires="wps">
            <w:drawing>
              <wp:anchor distT="0" distB="0" distL="0" distR="0" allowOverlap="1" layoutInCell="1" locked="0" behindDoc="0" simplePos="0" relativeHeight="16026624">
                <wp:simplePos x="0" y="0"/>
                <wp:positionH relativeFrom="page">
                  <wp:posOffset>719999</wp:posOffset>
                </wp:positionH>
                <wp:positionV relativeFrom="paragraph">
                  <wp:posOffset>349364</wp:posOffset>
                </wp:positionV>
                <wp:extent cx="6120130" cy="1270"/>
                <wp:effectExtent l="0" t="0" r="0" b="0"/>
                <wp:wrapNone/>
                <wp:docPr id="1263" name="Graphic 1263"/>
                <wp:cNvGraphicFramePr>
                  <a:graphicFrameLocks/>
                </wp:cNvGraphicFramePr>
                <a:graphic>
                  <a:graphicData uri="http://schemas.microsoft.com/office/word/2010/wordprocessingShape">
                    <wps:wsp>
                      <wps:cNvPr id="1263" name="Graphic 1263"/>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6624" from="56.692902pt,27.509001pt" to="538.582902pt,27.509001pt" stroked="true" strokeweight=".75pt" strokecolor="#231f20">
                <v:stroke dashstyle="solid"/>
                <w10:wrap type="none"/>
              </v:line>
            </w:pict>
          </mc:Fallback>
        </mc:AlternateContent>
      </w:r>
      <w:r>
        <w:rPr>
          <w:color w:val="231F20"/>
          <w:position w:val="2"/>
        </w:rPr>
        <w:t>克苏鲁的呼唤ø七版</w:t>
      </w:r>
      <w:r>
        <w:rPr>
          <w:color w:val="231F20"/>
          <w:spacing w:val="63"/>
          <w:position w:val="2"/>
        </w:rPr>
        <w:t> </w:t>
      </w:r>
      <w:r>
        <w:rPr>
          <w:color w:val="231F20"/>
          <w:position w:val="2"/>
        </w:rPr>
        <w:t>调查员手</w:t>
      </w:r>
      <w:r>
        <w:rPr>
          <w:color w:val="231F20"/>
          <w:spacing w:val="-10"/>
          <w:position w:val="2"/>
        </w:rPr>
        <w:t>册</w:t>
      </w:r>
      <w:r>
        <w:rPr>
          <w:color w:val="231F20"/>
          <w:position w:val="2"/>
        </w:rPr>
        <w:tab/>
      </w:r>
      <w:r>
        <w:rPr>
          <w:rFonts w:ascii="PMingLiU" w:hAnsi="PMingLiU" w:eastAsia="PMingLiU" w:hint="eastAsia"/>
          <w:color w:val="231F20"/>
          <w:sz w:val="36"/>
        </w:rPr>
        <w:t>一四</w:t>
      </w:r>
      <w:r>
        <w:rPr>
          <w:rFonts w:ascii="PMingLiU" w:hAnsi="PMingLiU" w:eastAsia="PMingLiU" w:hint="eastAsia"/>
          <w:color w:val="231F20"/>
          <w:spacing w:val="-10"/>
          <w:sz w:val="36"/>
        </w:rPr>
        <w:t>三</w:t>
      </w:r>
    </w:p>
    <w:p>
      <w:pPr>
        <w:pStyle w:val="Heading7"/>
        <w:spacing w:after="0"/>
        <w:rPr>
          <w:rFonts w:ascii="PMingLiU" w:hAnsi="PMingLiU" w:eastAsia="PMingLiU" w:hint="eastAsia"/>
          <w:sz w:val="36"/>
        </w:rPr>
        <w:sectPr>
          <w:pgSz w:w="11910" w:h="16840"/>
          <w:pgMar w:top="460" w:bottom="280" w:left="283" w:right="283"/>
        </w:sectPr>
      </w:pPr>
    </w:p>
    <w:p>
      <w:pPr>
        <w:spacing w:line="280" w:lineRule="auto" w:before="81"/>
        <w:ind w:left="850" w:right="88" w:firstLine="360"/>
        <w:jc w:val="left"/>
        <w:rPr>
          <w:sz w:val="18"/>
        </w:rPr>
      </w:pPr>
      <w:r>
        <w:rPr>
          <w:color w:val="231F20"/>
          <w:spacing w:val="-2"/>
          <w:sz w:val="18"/>
        </w:rPr>
        <w:t>推荐社会关系：业务相关人士：银行家、供货商、顾客</w:t>
      </w:r>
      <w:r>
        <w:rPr>
          <w:color w:val="231F20"/>
          <w:spacing w:val="-4"/>
          <w:sz w:val="18"/>
        </w:rPr>
        <w:t>等等。</w:t>
      </w:r>
    </w:p>
    <w:p>
      <w:pPr>
        <w:spacing w:line="280" w:lineRule="auto" w:before="1"/>
        <w:ind w:left="850" w:right="88" w:firstLine="360"/>
        <w:jc w:val="left"/>
        <w:rPr>
          <w:sz w:val="18"/>
        </w:rPr>
      </w:pPr>
      <w:r>
        <w:rPr>
          <w:color w:val="231F20"/>
          <w:spacing w:val="-2"/>
          <w:sz w:val="18"/>
        </w:rPr>
        <w:t>本职技能：会计，两项社交技能（魅惑、话术、恐吓、说服），心理学，四项经营业务相关技能。</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2"/>
          <w:sz w:val="18"/>
        </w:rPr>
        <w:t>舞台工作人员</w:t>
      </w:r>
    </w:p>
    <w:p>
      <w:pPr>
        <w:spacing w:line="280" w:lineRule="auto" w:before="0"/>
        <w:ind w:left="1210" w:right="1018" w:firstLine="0"/>
        <w:jc w:val="left"/>
        <w:rPr>
          <w:sz w:val="18"/>
        </w:rPr>
      </w:pPr>
      <w:r>
        <w:rPr>
          <w:color w:val="231F20"/>
          <w:spacing w:val="-5"/>
          <w:sz w:val="18"/>
        </w:rPr>
        <w:t>本职技能点数：教育 </w:t>
      </w:r>
      <w:r>
        <w:rPr>
          <w:color w:val="231F20"/>
          <w:sz w:val="18"/>
        </w:rPr>
        <w:t>×2</w:t>
      </w:r>
      <w:r>
        <w:rPr>
          <w:color w:val="231F20"/>
          <w:spacing w:val="-12"/>
          <w:sz w:val="18"/>
        </w:rPr>
        <w:t> ＋力量或敏捷 ×</w:t>
      </w:r>
      <w:r>
        <w:rPr>
          <w:color w:val="231F20"/>
          <w:sz w:val="18"/>
        </w:rPr>
        <w:t>2</w:t>
      </w:r>
      <w:r>
        <w:rPr>
          <w:color w:val="231F20"/>
          <w:spacing w:val="-2"/>
          <w:sz w:val="18"/>
        </w:rPr>
        <w:t>信用范围：9-20</w:t>
      </w:r>
    </w:p>
    <w:p>
      <w:pPr>
        <w:spacing w:before="0"/>
        <w:ind w:left="1210" w:right="0" w:firstLine="0"/>
        <w:jc w:val="left"/>
        <w:rPr>
          <w:sz w:val="18"/>
        </w:rPr>
      </w:pPr>
      <w:r>
        <w:rPr>
          <w:color w:val="231F20"/>
          <w:spacing w:val="-1"/>
          <w:sz w:val="18"/>
        </w:rPr>
        <w:t>推荐社会关系：演剧业，演员公会。</w:t>
      </w:r>
    </w:p>
    <w:p>
      <w:pPr>
        <w:spacing w:line="280" w:lineRule="auto" w:before="39"/>
        <w:ind w:left="850" w:right="88" w:firstLine="360"/>
        <w:jc w:val="both"/>
        <w:rPr>
          <w:sz w:val="18"/>
        </w:rPr>
      </w:pPr>
      <w:r>
        <w:rPr>
          <w:color w:val="231F20"/>
          <w:spacing w:val="-14"/>
          <w:sz w:val="18"/>
        </w:rPr>
        <w:t>本职技能：艺术 / 工艺（任一</w:t>
      </w:r>
      <w:r>
        <w:rPr>
          <w:color w:val="231F20"/>
          <w:spacing w:val="-60"/>
          <w:sz w:val="18"/>
        </w:rPr>
        <w:t>）</w:t>
      </w:r>
      <w:r>
        <w:rPr>
          <w:color w:val="231F20"/>
          <w:spacing w:val="-21"/>
          <w:sz w:val="18"/>
        </w:rPr>
        <w:t>，母语，两项社交技能</w:t>
      </w:r>
      <w:r>
        <w:rPr>
          <w:color w:val="231F20"/>
          <w:spacing w:val="-14"/>
          <w:sz w:val="18"/>
        </w:rPr>
        <w:t>（</w:t>
      </w:r>
      <w:r>
        <w:rPr>
          <w:color w:val="231F20"/>
          <w:spacing w:val="-14"/>
          <w:sz w:val="18"/>
        </w:rPr>
        <w:t>魅</w:t>
      </w:r>
      <w:r>
        <w:rPr>
          <w:color w:val="231F20"/>
          <w:spacing w:val="-2"/>
          <w:sz w:val="18"/>
        </w:rPr>
        <w:t>惑、话术、恐吓、说服），乔装，心理学，任意两项其他个人或时代特长。</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2"/>
          <w:sz w:val="18"/>
        </w:rPr>
        <w:t>证券经纪人</w:t>
      </w:r>
    </w:p>
    <w:p>
      <w:pPr>
        <w:spacing w:line="280" w:lineRule="auto" w:before="0"/>
        <w:ind w:left="1210" w:right="2464" w:firstLine="0"/>
        <w:jc w:val="left"/>
        <w:rPr>
          <w:sz w:val="18"/>
        </w:rPr>
      </w:pPr>
      <w:r>
        <w:rPr>
          <w:color w:val="231F20"/>
          <w:spacing w:val="-7"/>
          <w:sz w:val="18"/>
        </w:rPr>
        <w:t>本职技能点数：教育 ×</w:t>
      </w:r>
      <w:r>
        <w:rPr>
          <w:color w:val="231F20"/>
          <w:spacing w:val="-2"/>
          <w:sz w:val="18"/>
        </w:rPr>
        <w:t>4</w:t>
      </w:r>
      <w:r>
        <w:rPr>
          <w:color w:val="231F20"/>
          <w:spacing w:val="-2"/>
          <w:sz w:val="18"/>
        </w:rPr>
        <w:t>信用范围：60-90</w:t>
      </w:r>
    </w:p>
    <w:p>
      <w:pPr>
        <w:spacing w:before="0"/>
        <w:ind w:left="1210" w:right="0" w:firstLine="0"/>
        <w:jc w:val="left"/>
        <w:rPr>
          <w:sz w:val="18"/>
        </w:rPr>
      </w:pPr>
      <w:r>
        <w:rPr>
          <w:color w:val="231F20"/>
          <w:spacing w:val="-1"/>
          <w:sz w:val="18"/>
        </w:rPr>
        <w:t>推荐社会关系：商界，饥渴的投资人。</w:t>
      </w:r>
    </w:p>
    <w:p>
      <w:pPr>
        <w:spacing w:line="280" w:lineRule="auto" w:before="39"/>
        <w:ind w:left="850" w:right="0" w:firstLine="360"/>
        <w:jc w:val="left"/>
        <w:rPr>
          <w:sz w:val="18"/>
        </w:rPr>
      </w:pPr>
      <w:r>
        <w:rPr>
          <w:color w:val="231F20"/>
          <w:spacing w:val="-2"/>
          <w:sz w:val="18"/>
        </w:rPr>
        <w:t>本职技能：会计，估价，母语，两项社交技能（魅惑、</w:t>
      </w:r>
      <w:r>
        <w:rPr>
          <w:color w:val="231F20"/>
          <w:spacing w:val="-14"/>
          <w:sz w:val="18"/>
        </w:rPr>
        <w:t>话术、恐吓、说服</w:t>
      </w:r>
      <w:r>
        <w:rPr>
          <w:color w:val="231F20"/>
          <w:spacing w:val="-61"/>
          <w:sz w:val="18"/>
        </w:rPr>
        <w:t>）</w:t>
      </w:r>
      <w:r>
        <w:rPr>
          <w:color w:val="231F20"/>
          <w:spacing w:val="-12"/>
          <w:sz w:val="18"/>
        </w:rPr>
        <w:t>，心理学，任意两项其他个人或时代特长。</w:t>
      </w:r>
    </w:p>
    <w:p>
      <w:pPr>
        <w:spacing w:line="330" w:lineRule="exact" w:before="210"/>
        <w:ind w:left="1210" w:right="0" w:firstLine="0"/>
        <w:jc w:val="left"/>
        <w:rPr>
          <w:rFonts w:ascii="Microsoft JhengHei" w:eastAsia="Microsoft JhengHei"/>
          <w:b/>
          <w:sz w:val="18"/>
        </w:rPr>
      </w:pPr>
      <w:r>
        <w:rPr>
          <w:rFonts w:ascii="Microsoft JhengHei" w:eastAsia="Microsoft JhengHei"/>
          <w:b/>
          <w:color w:val="231F20"/>
          <w:spacing w:val="-4"/>
          <w:sz w:val="18"/>
        </w:rPr>
        <w:t>勘测员</w:t>
      </w:r>
    </w:p>
    <w:p>
      <w:pPr>
        <w:spacing w:line="280" w:lineRule="auto" w:before="0"/>
        <w:ind w:left="1210" w:right="2464" w:firstLine="0"/>
        <w:jc w:val="left"/>
        <w:rPr>
          <w:sz w:val="18"/>
        </w:rPr>
      </w:pPr>
      <w:r>
        <w:rPr>
          <w:color w:val="231F20"/>
          <w:spacing w:val="-7"/>
          <w:sz w:val="18"/>
        </w:rPr>
        <w:t>本职技能点数：教育 ×</w:t>
      </w:r>
      <w:r>
        <w:rPr>
          <w:color w:val="231F20"/>
          <w:spacing w:val="-2"/>
          <w:sz w:val="18"/>
        </w:rPr>
        <w:t>4</w:t>
      </w:r>
      <w:r>
        <w:rPr>
          <w:color w:val="231F20"/>
          <w:spacing w:val="-2"/>
          <w:sz w:val="18"/>
        </w:rPr>
        <w:t>信用范围：20-60</w:t>
      </w:r>
    </w:p>
    <w:p>
      <w:pPr>
        <w:spacing w:before="0"/>
        <w:ind w:left="1210" w:right="0" w:firstLine="0"/>
        <w:jc w:val="left"/>
        <w:rPr>
          <w:sz w:val="18"/>
        </w:rPr>
      </w:pPr>
      <w:r>
        <w:rPr>
          <w:color w:val="231F20"/>
          <w:spacing w:val="-1"/>
          <w:sz w:val="18"/>
        </w:rPr>
        <w:t>推荐社会关系：州和地方档案局。</w:t>
      </w:r>
    </w:p>
    <w:p>
      <w:pPr>
        <w:spacing w:line="280" w:lineRule="auto" w:before="39"/>
        <w:ind w:left="850" w:right="0" w:firstLine="360"/>
        <w:jc w:val="left"/>
        <w:rPr>
          <w:sz w:val="18"/>
        </w:rPr>
      </w:pPr>
      <w:r>
        <w:rPr>
          <w:color w:val="231F20"/>
          <w:spacing w:val="-12"/>
          <w:sz w:val="18"/>
        </w:rPr>
        <w:t>本职技能：会计，艺术（摄影），图书馆，自然学，导航，</w:t>
      </w:r>
      <w:r>
        <w:rPr>
          <w:color w:val="231F20"/>
          <w:spacing w:val="-2"/>
          <w:sz w:val="18"/>
        </w:rPr>
        <w:t>生存（任一），侦查，任意一项其他个人或时代特长。</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2"/>
          <w:sz w:val="18"/>
        </w:rPr>
        <w:t>电话接线员</w:t>
      </w:r>
    </w:p>
    <w:p>
      <w:pPr>
        <w:spacing w:line="280" w:lineRule="auto" w:before="0"/>
        <w:ind w:left="1210" w:right="2464" w:firstLine="0"/>
        <w:jc w:val="left"/>
        <w:rPr>
          <w:sz w:val="18"/>
        </w:rPr>
      </w:pPr>
      <w:r>
        <w:rPr>
          <w:color w:val="231F20"/>
          <w:spacing w:val="-7"/>
          <w:sz w:val="18"/>
        </w:rPr>
        <w:t>本职技能点数：教育 ×</w:t>
      </w:r>
      <w:r>
        <w:rPr>
          <w:color w:val="231F20"/>
          <w:spacing w:val="-2"/>
          <w:sz w:val="18"/>
        </w:rPr>
        <w:t>4</w:t>
      </w:r>
      <w:r>
        <w:rPr>
          <w:color w:val="231F20"/>
          <w:spacing w:val="-2"/>
          <w:sz w:val="18"/>
        </w:rPr>
        <w:t>信用范围：20-50</w:t>
      </w:r>
    </w:p>
    <w:p>
      <w:pPr>
        <w:spacing w:line="280" w:lineRule="auto" w:before="0"/>
        <w:ind w:left="850" w:right="88" w:firstLine="360"/>
        <w:jc w:val="left"/>
        <w:rPr>
          <w:sz w:val="18"/>
        </w:rPr>
      </w:pPr>
      <w:r>
        <w:rPr>
          <w:color w:val="231F20"/>
          <w:spacing w:val="-2"/>
          <w:sz w:val="18"/>
        </w:rPr>
        <w:t>推荐社会关系：同事，不过他们可以听到对话的内容，从而掌握公司的情报。</w:t>
      </w:r>
    </w:p>
    <w:p>
      <w:pPr>
        <w:spacing w:line="280" w:lineRule="auto" w:before="0"/>
        <w:ind w:left="850" w:right="0" w:firstLine="360"/>
        <w:jc w:val="left"/>
        <w:rPr>
          <w:sz w:val="18"/>
        </w:rPr>
      </w:pPr>
      <w:r>
        <w:rPr>
          <w:color w:val="231F20"/>
          <w:spacing w:val="-2"/>
          <w:sz w:val="18"/>
        </w:rPr>
        <w:t>本职技能：母语，外语，两项社交技能（魅惑、话术、</w:t>
      </w:r>
      <w:r>
        <w:rPr>
          <w:color w:val="231F20"/>
          <w:spacing w:val="-11"/>
          <w:sz w:val="18"/>
        </w:rPr>
        <w:t>恐吓、说服</w:t>
      </w:r>
      <w:r>
        <w:rPr>
          <w:color w:val="231F20"/>
          <w:spacing w:val="-61"/>
          <w:sz w:val="18"/>
        </w:rPr>
        <w:t>）</w:t>
      </w:r>
      <w:r>
        <w:rPr>
          <w:color w:val="231F20"/>
          <w:spacing w:val="-14"/>
          <w:sz w:val="18"/>
        </w:rPr>
        <w:t>，聆听，心理学，任意两项其他个人或时代特长。</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5"/>
          <w:sz w:val="18"/>
        </w:rPr>
        <w:t>星探</w:t>
      </w:r>
    </w:p>
    <w:p>
      <w:pPr>
        <w:spacing w:line="280" w:lineRule="auto" w:before="0"/>
        <w:ind w:left="1210" w:right="2464" w:firstLine="0"/>
        <w:jc w:val="left"/>
        <w:rPr>
          <w:sz w:val="18"/>
        </w:rPr>
      </w:pPr>
      <w:r>
        <w:rPr>
          <w:color w:val="231F20"/>
          <w:spacing w:val="-7"/>
          <w:sz w:val="18"/>
        </w:rPr>
        <w:t>本职技能点数：教育 ×</w:t>
      </w:r>
      <w:r>
        <w:rPr>
          <w:color w:val="231F20"/>
          <w:spacing w:val="-2"/>
          <w:sz w:val="18"/>
        </w:rPr>
        <w:t>4</w:t>
      </w:r>
      <w:r>
        <w:rPr>
          <w:color w:val="231F20"/>
          <w:spacing w:val="-2"/>
          <w:sz w:val="18"/>
        </w:rPr>
        <w:t>信用范围：9-30</w:t>
      </w:r>
    </w:p>
    <w:p>
      <w:pPr>
        <w:spacing w:before="0"/>
        <w:ind w:left="1210" w:right="0" w:firstLine="0"/>
        <w:jc w:val="left"/>
        <w:rPr>
          <w:sz w:val="18"/>
        </w:rPr>
      </w:pPr>
      <w:r>
        <w:rPr>
          <w:color w:val="231F20"/>
          <w:spacing w:val="-1"/>
          <w:sz w:val="18"/>
        </w:rPr>
        <w:t>推荐社会关系：出版业，电影业等等。</w:t>
      </w:r>
    </w:p>
    <w:p>
      <w:pPr>
        <w:spacing w:line="280" w:lineRule="auto" w:before="39"/>
        <w:ind w:left="850" w:right="0" w:firstLine="360"/>
        <w:jc w:val="left"/>
        <w:rPr>
          <w:sz w:val="18"/>
        </w:rPr>
      </w:pPr>
      <w:r>
        <w:rPr>
          <w:color w:val="231F20"/>
          <w:spacing w:val="-2"/>
          <w:sz w:val="18"/>
        </w:rPr>
        <w:t>本职技能：会计，两项社交技能（魅惑、话术、恐吓、</w:t>
      </w:r>
      <w:r>
        <w:rPr>
          <w:color w:val="231F20"/>
          <w:sz w:val="18"/>
        </w:rPr>
        <w:t>说服</w:t>
      </w:r>
      <w:r>
        <w:rPr>
          <w:color w:val="231F20"/>
          <w:spacing w:val="-61"/>
          <w:sz w:val="18"/>
        </w:rPr>
        <w:t>）</w:t>
      </w:r>
      <w:r>
        <w:rPr>
          <w:color w:val="231F20"/>
          <w:spacing w:val="-16"/>
          <w:sz w:val="18"/>
        </w:rPr>
        <w:t>，法律，心理学，侦查，任意两项其他个人或时代特长。</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2"/>
          <w:sz w:val="18"/>
        </w:rPr>
        <w:t>医疗技术员</w:t>
      </w:r>
    </w:p>
    <w:p>
      <w:pPr>
        <w:spacing w:line="280" w:lineRule="auto" w:before="0"/>
        <w:ind w:left="1210" w:right="2464" w:firstLine="0"/>
        <w:jc w:val="left"/>
        <w:rPr>
          <w:sz w:val="18"/>
        </w:rPr>
      </w:pPr>
      <w:r>
        <w:rPr>
          <w:color w:val="231F20"/>
          <w:spacing w:val="-7"/>
          <w:sz w:val="18"/>
        </w:rPr>
        <w:t>本职技能点数：教育 ×</w:t>
      </w:r>
      <w:r>
        <w:rPr>
          <w:color w:val="231F20"/>
          <w:spacing w:val="-2"/>
          <w:sz w:val="18"/>
        </w:rPr>
        <w:t>4</w:t>
      </w:r>
      <w:r>
        <w:rPr>
          <w:color w:val="231F20"/>
          <w:spacing w:val="-2"/>
          <w:sz w:val="18"/>
        </w:rPr>
        <w:t>信用范围：30-60</w:t>
      </w:r>
    </w:p>
    <w:p>
      <w:pPr>
        <w:spacing w:line="280" w:lineRule="auto" w:before="0"/>
        <w:ind w:left="850" w:right="88" w:firstLine="360"/>
        <w:jc w:val="left"/>
        <w:rPr>
          <w:sz w:val="18"/>
        </w:rPr>
      </w:pPr>
      <w:r>
        <w:rPr>
          <w:color w:val="231F20"/>
          <w:spacing w:val="-2"/>
          <w:sz w:val="18"/>
        </w:rPr>
        <w:t>推荐社会关系：医院和医疗机构实验室器械、药品、化</w:t>
      </w:r>
      <w:r>
        <w:rPr>
          <w:color w:val="231F20"/>
          <w:spacing w:val="-4"/>
          <w:sz w:val="18"/>
        </w:rPr>
        <w:t>学品。</w:t>
      </w:r>
    </w:p>
    <w:p>
      <w:pPr>
        <w:spacing w:line="280" w:lineRule="auto" w:before="0"/>
        <w:ind w:left="850" w:right="0" w:firstLine="360"/>
        <w:jc w:val="left"/>
        <w:rPr>
          <w:sz w:val="18"/>
        </w:rPr>
      </w:pPr>
      <w:r>
        <w:rPr>
          <w:color w:val="231F20"/>
          <w:spacing w:val="-6"/>
          <w:sz w:val="18"/>
        </w:rPr>
        <w:t>本职技能：艺术（摄影），电工，图书馆，机修，医学，</w:t>
      </w:r>
      <w:r>
        <w:rPr>
          <w:color w:val="231F20"/>
          <w:spacing w:val="-2"/>
          <w:sz w:val="18"/>
        </w:rPr>
        <w:t>科学（生物，化学，药学）。</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5"/>
          <w:sz w:val="18"/>
        </w:rPr>
        <w:t>队医</w:t>
      </w:r>
    </w:p>
    <w:p>
      <w:pPr>
        <w:spacing w:line="280" w:lineRule="auto" w:before="0"/>
        <w:ind w:left="1210" w:right="2464" w:firstLine="0"/>
        <w:jc w:val="left"/>
        <w:rPr>
          <w:sz w:val="18"/>
        </w:rPr>
      </w:pPr>
      <w:r>
        <w:rPr>
          <w:color w:val="231F20"/>
          <w:spacing w:val="-7"/>
          <w:sz w:val="18"/>
        </w:rPr>
        <w:t>本职技能点数：教育 ×</w:t>
      </w:r>
      <w:r>
        <w:rPr>
          <w:color w:val="231F20"/>
          <w:spacing w:val="-2"/>
          <w:sz w:val="18"/>
        </w:rPr>
        <w:t>4</w:t>
      </w:r>
      <w:r>
        <w:rPr>
          <w:color w:val="231F20"/>
          <w:spacing w:val="-2"/>
          <w:sz w:val="18"/>
        </w:rPr>
        <w:t>信用范围：9-30</w:t>
      </w:r>
    </w:p>
    <w:p>
      <w:pPr>
        <w:spacing w:before="0"/>
        <w:ind w:left="1210" w:right="0" w:firstLine="0"/>
        <w:jc w:val="left"/>
        <w:rPr>
          <w:sz w:val="18"/>
        </w:rPr>
      </w:pPr>
      <w:r>
        <w:rPr>
          <w:color w:val="231F20"/>
          <w:spacing w:val="-1"/>
          <w:sz w:val="18"/>
        </w:rPr>
        <w:t>推荐社会关系：体育界。</w:t>
      </w:r>
    </w:p>
    <w:p>
      <w:pPr>
        <w:spacing w:line="280" w:lineRule="auto" w:before="81"/>
        <w:ind w:left="153" w:right="758" w:firstLine="360"/>
        <w:jc w:val="left"/>
        <w:rPr>
          <w:sz w:val="18"/>
        </w:rPr>
      </w:pPr>
      <w:r>
        <w:rPr/>
        <w:br w:type="column"/>
      </w:r>
      <w:r>
        <w:rPr>
          <w:color w:val="231F20"/>
          <w:spacing w:val="-4"/>
          <w:sz w:val="18"/>
        </w:rPr>
        <w:t>本职技能：两项社交技能（魅惑、话术、恐吓、说服</w:t>
      </w:r>
      <w:r>
        <w:rPr>
          <w:color w:val="231F20"/>
          <w:spacing w:val="-4"/>
          <w:sz w:val="18"/>
        </w:rPr>
        <w:t>）</w:t>
      </w:r>
      <w:r>
        <w:rPr>
          <w:color w:val="231F20"/>
          <w:spacing w:val="-4"/>
          <w:sz w:val="18"/>
        </w:rPr>
        <w:t>，</w:t>
      </w:r>
      <w:r>
        <w:rPr>
          <w:color w:val="231F20"/>
          <w:spacing w:val="-2"/>
          <w:sz w:val="18"/>
        </w:rPr>
        <w:t>急救，医学，科学（药学），心理学，侦查，任意一项其他个人或时代特长。</w:t>
      </w:r>
    </w:p>
    <w:p>
      <w:pPr>
        <w:spacing w:line="330" w:lineRule="exact" w:before="211"/>
        <w:ind w:left="513" w:right="0" w:firstLine="0"/>
        <w:jc w:val="left"/>
        <w:rPr>
          <w:rFonts w:ascii="Microsoft JhengHei" w:eastAsia="Microsoft JhengHei"/>
          <w:b/>
          <w:sz w:val="18"/>
        </w:rPr>
      </w:pPr>
      <w:r>
        <w:rPr>
          <w:rFonts w:ascii="Microsoft JhengHei" w:eastAsia="Microsoft JhengHei"/>
          <w:b/>
          <w:color w:val="231F20"/>
          <w:spacing w:val="-3"/>
          <w:sz w:val="18"/>
        </w:rPr>
        <w:t>寻宝猎人</w:t>
      </w:r>
    </w:p>
    <w:p>
      <w:pPr>
        <w:spacing w:line="230" w:lineRule="exact" w:before="0"/>
        <w:ind w:left="513" w:right="0" w:firstLine="0"/>
        <w:jc w:val="left"/>
        <w:rPr>
          <w:sz w:val="18"/>
        </w:rPr>
      </w:pPr>
      <w:r>
        <w:rPr>
          <w:color w:val="231F20"/>
          <w:spacing w:val="-5"/>
          <w:sz w:val="18"/>
        </w:rPr>
        <w:t>本职技能点数：教育 </w:t>
      </w:r>
      <w:r>
        <w:rPr>
          <w:color w:val="231F20"/>
          <w:sz w:val="18"/>
        </w:rPr>
        <w:t>×2</w:t>
      </w:r>
      <w:r>
        <w:rPr>
          <w:color w:val="231F20"/>
          <w:spacing w:val="-13"/>
          <w:sz w:val="18"/>
        </w:rPr>
        <w:t> ＋敏捷或力量 </w:t>
      </w:r>
      <w:r>
        <w:rPr>
          <w:color w:val="231F20"/>
          <w:spacing w:val="-5"/>
          <w:sz w:val="18"/>
        </w:rPr>
        <w:t>×2</w:t>
      </w:r>
    </w:p>
    <w:p>
      <w:pPr>
        <w:spacing w:before="40"/>
        <w:ind w:left="513" w:right="0" w:firstLine="0"/>
        <w:jc w:val="left"/>
        <w:rPr>
          <w:sz w:val="18"/>
        </w:rPr>
      </w:pPr>
      <w:r>
        <w:rPr>
          <w:color w:val="231F20"/>
          <w:sz w:val="18"/>
        </w:rPr>
        <w:t>信用范围：9-</w:t>
      </w:r>
      <w:r>
        <w:rPr>
          <w:color w:val="231F20"/>
          <w:spacing w:val="-5"/>
          <w:sz w:val="18"/>
        </w:rPr>
        <w:t>30</w:t>
      </w:r>
    </w:p>
    <w:p>
      <w:pPr>
        <w:spacing w:line="280" w:lineRule="auto" w:before="39"/>
        <w:ind w:left="153" w:right="848" w:firstLine="360"/>
        <w:jc w:val="left"/>
        <w:rPr>
          <w:sz w:val="18"/>
        </w:rPr>
      </w:pPr>
      <w:r>
        <w:rPr>
          <w:color w:val="231F20"/>
          <w:spacing w:val="-2"/>
          <w:sz w:val="18"/>
        </w:rPr>
        <w:t>推荐社会关系：投资者，寻宝猎人伙伴，地方政府，外国政府，海岸卫队，地方执法部门。</w:t>
      </w:r>
    </w:p>
    <w:p>
      <w:pPr>
        <w:spacing w:line="280" w:lineRule="auto" w:before="1"/>
        <w:ind w:left="153" w:right="758" w:firstLine="360"/>
        <w:jc w:val="both"/>
        <w:rPr>
          <w:sz w:val="18"/>
        </w:rPr>
      </w:pPr>
      <w:r>
        <w:rPr>
          <w:color w:val="231F20"/>
          <w:spacing w:val="-18"/>
          <w:sz w:val="18"/>
        </w:rPr>
        <w:t>本职技能：估价，攀爬，汽车驾驶或驾驶</w:t>
      </w:r>
      <w:r>
        <w:rPr>
          <w:color w:val="231F20"/>
          <w:spacing w:val="-6"/>
          <w:sz w:val="18"/>
        </w:rPr>
        <w:t>（飞行器或船</w:t>
      </w:r>
      <w:r>
        <w:rPr>
          <w:color w:val="231F20"/>
          <w:spacing w:val="-6"/>
          <w:sz w:val="18"/>
        </w:rPr>
        <w:t>）</w:t>
      </w:r>
      <w:r>
        <w:rPr>
          <w:color w:val="231F20"/>
          <w:spacing w:val="-6"/>
          <w:sz w:val="18"/>
        </w:rPr>
        <w:t>，</w:t>
      </w:r>
      <w:r>
        <w:rPr>
          <w:color w:val="231F20"/>
          <w:spacing w:val="-10"/>
          <w:sz w:val="18"/>
        </w:rPr>
        <w:t>电工或机修，历史，跳跃，一项社交技能（魅惑、话术、恐吓、</w:t>
      </w:r>
      <w:r>
        <w:rPr>
          <w:color w:val="231F20"/>
          <w:spacing w:val="-2"/>
          <w:sz w:val="18"/>
        </w:rPr>
        <w:t>说服），侦查。</w:t>
      </w:r>
    </w:p>
    <w:p>
      <w:pPr>
        <w:spacing w:line="330" w:lineRule="exact" w:before="211"/>
        <w:ind w:left="513" w:right="0" w:firstLine="0"/>
        <w:jc w:val="left"/>
        <w:rPr>
          <w:rFonts w:ascii="Microsoft JhengHei" w:eastAsia="Microsoft JhengHei"/>
          <w:b/>
          <w:sz w:val="18"/>
        </w:rPr>
      </w:pPr>
      <w:r>
        <w:rPr>
          <w:rFonts w:ascii="Microsoft JhengHei" w:eastAsia="Microsoft JhengHei"/>
          <w:b/>
          <w:color w:val="231F20"/>
          <w:spacing w:val="-2"/>
          <w:sz w:val="18"/>
        </w:rPr>
        <w:t>西部治安官</w:t>
      </w:r>
    </w:p>
    <w:p>
      <w:pPr>
        <w:spacing w:line="230" w:lineRule="exact" w:before="0"/>
        <w:ind w:left="513" w:right="0" w:firstLine="0"/>
        <w:jc w:val="left"/>
        <w:rPr>
          <w:sz w:val="18"/>
        </w:rPr>
      </w:pPr>
      <w:r>
        <w:rPr>
          <w:color w:val="231F20"/>
          <w:spacing w:val="-5"/>
          <w:sz w:val="18"/>
        </w:rPr>
        <w:t>本职技能点数：教育 </w:t>
      </w:r>
      <w:r>
        <w:rPr>
          <w:color w:val="231F20"/>
          <w:sz w:val="18"/>
        </w:rPr>
        <w:t>×2</w:t>
      </w:r>
      <w:r>
        <w:rPr>
          <w:color w:val="231F20"/>
          <w:spacing w:val="-13"/>
          <w:sz w:val="18"/>
        </w:rPr>
        <w:t> ＋敏捷或力量 </w:t>
      </w:r>
      <w:r>
        <w:rPr>
          <w:color w:val="231F20"/>
          <w:spacing w:val="-5"/>
          <w:sz w:val="18"/>
        </w:rPr>
        <w:t>×2</w:t>
      </w:r>
    </w:p>
    <w:p>
      <w:pPr>
        <w:spacing w:before="39"/>
        <w:ind w:left="513" w:right="0" w:firstLine="0"/>
        <w:jc w:val="left"/>
        <w:rPr>
          <w:sz w:val="18"/>
        </w:rPr>
      </w:pPr>
      <w:r>
        <w:rPr>
          <w:color w:val="231F20"/>
          <w:sz w:val="18"/>
        </w:rPr>
        <w:t>信用范围：20-</w:t>
      </w:r>
      <w:r>
        <w:rPr>
          <w:color w:val="231F20"/>
          <w:spacing w:val="-5"/>
          <w:sz w:val="18"/>
        </w:rPr>
        <w:t>50</w:t>
      </w:r>
    </w:p>
    <w:p>
      <w:pPr>
        <w:spacing w:before="39"/>
        <w:ind w:left="513" w:right="0" w:firstLine="0"/>
        <w:jc w:val="left"/>
        <w:rPr>
          <w:sz w:val="18"/>
        </w:rPr>
      </w:pPr>
      <w:r>
        <w:rPr>
          <w:color w:val="231F20"/>
          <w:spacing w:val="-1"/>
          <w:sz w:val="18"/>
        </w:rPr>
        <w:t>推荐社会关系：地方官员，本地居民，本地罪犯。</w:t>
      </w:r>
    </w:p>
    <w:p>
      <w:pPr>
        <w:spacing w:line="280" w:lineRule="auto" w:before="40"/>
        <w:ind w:left="153" w:right="758" w:firstLine="360"/>
        <w:jc w:val="left"/>
        <w:rPr>
          <w:sz w:val="18"/>
        </w:rPr>
      </w:pPr>
      <w:r>
        <w:rPr>
          <w:color w:val="231F20"/>
          <w:spacing w:val="-12"/>
          <w:sz w:val="18"/>
        </w:rPr>
        <w:t>本职技能：汽车驾驶，射击（任一），格斗（斗殴，鞭）</w:t>
      </w:r>
      <w:r>
        <w:rPr>
          <w:color w:val="231F20"/>
          <w:spacing w:val="-12"/>
          <w:sz w:val="18"/>
        </w:rPr>
        <w:t>，</w:t>
      </w:r>
      <w:r>
        <w:rPr>
          <w:color w:val="231F20"/>
          <w:spacing w:val="-2"/>
          <w:sz w:val="18"/>
        </w:rPr>
        <w:t>法律，说服或心理学，骑术，追踪。</w:t>
      </w:r>
    </w:p>
    <w:p>
      <w:pPr>
        <w:spacing w:line="330" w:lineRule="exact" w:before="211"/>
        <w:ind w:left="513" w:right="0" w:firstLine="0"/>
        <w:jc w:val="left"/>
        <w:rPr>
          <w:rFonts w:ascii="Microsoft JhengHei" w:eastAsia="Microsoft JhengHei"/>
          <w:b/>
          <w:sz w:val="18"/>
        </w:rPr>
      </w:pPr>
      <w:r>
        <w:rPr>
          <w:rFonts w:ascii="Microsoft JhengHei" w:eastAsia="Microsoft JhengHei"/>
          <w:b/>
          <w:color w:val="231F20"/>
          <w:spacing w:val="-2"/>
          <w:sz w:val="18"/>
        </w:rPr>
        <w:t>追加经历包</w:t>
      </w:r>
    </w:p>
    <w:p>
      <w:pPr>
        <w:spacing w:line="280" w:lineRule="auto" w:before="0"/>
        <w:ind w:left="153" w:right="848" w:firstLine="360"/>
        <w:jc w:val="left"/>
        <w:rPr>
          <w:sz w:val="18"/>
        </w:rPr>
      </w:pPr>
      <w:r>
        <w:rPr>
          <w:color w:val="231F20"/>
          <w:spacing w:val="-2"/>
          <w:sz w:val="18"/>
        </w:rPr>
        <w:t>若最低年龄中有多项，表明该包可以取得多重效果。如 </w:t>
      </w:r>
      <w:r>
        <w:rPr>
          <w:color w:val="231F20"/>
          <w:sz w:val="18"/>
        </w:rPr>
        <w:t>“25/30”</w:t>
      </w:r>
      <w:r>
        <w:rPr>
          <w:color w:val="231F20"/>
          <w:spacing w:val="-3"/>
          <w:sz w:val="18"/>
        </w:rPr>
        <w:t>表明若年龄在 </w:t>
      </w:r>
      <w:r>
        <w:rPr>
          <w:color w:val="231F20"/>
          <w:sz w:val="18"/>
        </w:rPr>
        <w:t>30</w:t>
      </w:r>
      <w:r>
        <w:rPr>
          <w:color w:val="231F20"/>
          <w:spacing w:val="-5"/>
          <w:sz w:val="18"/>
        </w:rPr>
        <w:t> 岁以上，可以取得二重效果。</w:t>
      </w:r>
    </w:p>
    <w:p>
      <w:pPr>
        <w:spacing w:line="280" w:lineRule="auto" w:before="0"/>
        <w:ind w:left="153" w:right="848" w:firstLine="360"/>
        <w:jc w:val="left"/>
        <w:rPr>
          <w:sz w:val="18"/>
        </w:rPr>
      </w:pPr>
      <w:r>
        <w:rPr>
          <w:color w:val="231F20"/>
          <w:spacing w:val="-2"/>
          <w:sz w:val="18"/>
        </w:rPr>
        <w:t>另外，使用本经历包时，罪犯经历包的 </w:t>
      </w:r>
      <w:r>
        <w:rPr>
          <w:color w:val="231F20"/>
          <w:sz w:val="18"/>
        </w:rPr>
        <w:t>SAN</w:t>
      </w:r>
      <w:r>
        <w:rPr>
          <w:color w:val="231F20"/>
          <w:spacing w:val="-5"/>
          <w:sz w:val="18"/>
        </w:rPr>
        <w:t> 减少修正</w:t>
      </w:r>
      <w:r>
        <w:rPr>
          <w:color w:val="231F20"/>
          <w:spacing w:val="-23"/>
          <w:w w:val="105"/>
          <w:sz w:val="18"/>
        </w:rPr>
        <w:t>为 </w:t>
      </w:r>
      <w:r>
        <w:rPr>
          <w:color w:val="231F20"/>
          <w:w w:val="105"/>
          <w:sz w:val="18"/>
        </w:rPr>
        <w:t>1D10+6。</w:t>
      </w:r>
    </w:p>
    <w:p>
      <w:pPr>
        <w:spacing w:before="0"/>
        <w:ind w:left="513" w:right="0" w:firstLine="0"/>
        <w:jc w:val="left"/>
        <w:rPr>
          <w:sz w:val="18"/>
        </w:rPr>
      </w:pPr>
      <w:r>
        <w:rPr>
          <w:color w:val="231F20"/>
          <w:spacing w:val="-2"/>
          <w:sz w:val="18"/>
        </w:rPr>
        <w:t>【行业史话经历包】</w:t>
      </w:r>
    </w:p>
    <w:p>
      <w:pPr>
        <w:spacing w:line="280" w:lineRule="auto" w:before="39"/>
        <w:ind w:left="153" w:right="848" w:firstLine="360"/>
        <w:jc w:val="left"/>
        <w:rPr>
          <w:sz w:val="18"/>
        </w:rPr>
      </w:pPr>
      <w:r>
        <w:rPr>
          <w:color w:val="231F20"/>
          <w:spacing w:val="-2"/>
          <w:sz w:val="18"/>
        </w:rPr>
        <w:t>适用职业：建筑师、艺术家、作家、书商、厨师（参考</w:t>
      </w:r>
      <w:r>
        <w:rPr>
          <w:color w:val="231F20"/>
          <w:spacing w:val="-14"/>
          <w:sz w:val="18"/>
        </w:rPr>
        <w:t>附录 </w:t>
      </w:r>
      <w:r>
        <w:rPr>
          <w:color w:val="231F20"/>
          <w:sz w:val="18"/>
        </w:rPr>
        <w:t>D.3“厨师”）</w:t>
      </w:r>
    </w:p>
    <w:p>
      <w:pPr>
        <w:spacing w:before="0"/>
        <w:ind w:left="513" w:right="0" w:firstLine="0"/>
        <w:jc w:val="left"/>
        <w:rPr>
          <w:sz w:val="18"/>
        </w:rPr>
      </w:pPr>
      <w:r>
        <w:rPr>
          <w:color w:val="231F20"/>
          <w:sz w:val="18"/>
        </w:rPr>
        <w:t>最低年龄</w:t>
      </w:r>
      <w:r>
        <w:rPr>
          <w:color w:val="231F20"/>
          <w:spacing w:val="-5"/>
          <w:sz w:val="18"/>
        </w:rPr>
        <w:t>：35</w:t>
      </w:r>
    </w:p>
    <w:p>
      <w:pPr>
        <w:spacing w:line="280" w:lineRule="auto" w:before="40"/>
        <w:ind w:left="153" w:right="839" w:firstLine="360"/>
        <w:jc w:val="left"/>
        <w:rPr>
          <w:sz w:val="18"/>
        </w:rPr>
      </w:pPr>
      <w:r>
        <w:rPr>
          <w:color w:val="231F20"/>
          <w:spacing w:val="7"/>
          <w:sz w:val="18"/>
        </w:rPr>
        <w:t>在进行本行业相关的历史检定或联系人检定时获得一</w:t>
      </w:r>
      <w:r>
        <w:rPr>
          <w:color w:val="231F20"/>
          <w:sz w:val="18"/>
        </w:rPr>
        <w:t>个奖励骰。</w:t>
      </w:r>
    </w:p>
    <w:p>
      <w:pPr>
        <w:spacing w:line="280" w:lineRule="auto" w:before="0"/>
        <w:ind w:left="513" w:right="3546" w:firstLine="0"/>
        <w:jc w:val="left"/>
        <w:rPr>
          <w:sz w:val="18"/>
        </w:rPr>
      </w:pPr>
      <w:r>
        <w:rPr>
          <w:color w:val="231F20"/>
          <w:spacing w:val="-2"/>
          <w:sz w:val="18"/>
        </w:rPr>
        <w:t>【偶像星路经历包】适用职业：艺人</w:t>
      </w:r>
    </w:p>
    <w:p>
      <w:pPr>
        <w:spacing w:before="0"/>
        <w:ind w:left="513" w:right="0" w:firstLine="0"/>
        <w:jc w:val="left"/>
        <w:rPr>
          <w:sz w:val="18"/>
        </w:rPr>
      </w:pPr>
      <w:r>
        <w:rPr>
          <w:color w:val="231F20"/>
          <w:spacing w:val="-2"/>
          <w:sz w:val="18"/>
        </w:rPr>
        <w:t>最低年龄：25/30</w:t>
      </w:r>
    </w:p>
    <w:p>
      <w:pPr>
        <w:spacing w:line="280" w:lineRule="auto" w:before="40"/>
        <w:ind w:left="153" w:right="849" w:firstLine="360"/>
        <w:jc w:val="left"/>
        <w:rPr>
          <w:sz w:val="18"/>
        </w:rPr>
      </w:pPr>
      <w:r>
        <w:rPr>
          <w:color w:val="231F20"/>
          <w:spacing w:val="-3"/>
          <w:sz w:val="18"/>
        </w:rPr>
        <w:t>每有一重效果，获得 </w:t>
      </w:r>
      <w:r>
        <w:rPr>
          <w:color w:val="231F20"/>
          <w:sz w:val="18"/>
        </w:rPr>
        <w:t>2D10</w:t>
      </w:r>
      <w:r>
        <w:rPr>
          <w:color w:val="231F20"/>
          <w:spacing w:val="-5"/>
          <w:sz w:val="18"/>
        </w:rPr>
        <w:t> 点技能点，分配到艺术的任</w:t>
      </w:r>
      <w:r>
        <w:rPr>
          <w:color w:val="231F20"/>
          <w:spacing w:val="-2"/>
          <w:sz w:val="18"/>
        </w:rPr>
        <w:t>一子项（如舞蹈、声乐）上。</w:t>
      </w:r>
    </w:p>
    <w:p>
      <w:pPr>
        <w:spacing w:line="280" w:lineRule="auto" w:before="0"/>
        <w:ind w:left="513" w:right="3546" w:firstLine="0"/>
        <w:jc w:val="both"/>
        <w:rPr>
          <w:sz w:val="18"/>
        </w:rPr>
      </w:pPr>
      <w:r>
        <w:rPr>
          <w:color w:val="231F20"/>
          <w:spacing w:val="-2"/>
          <w:sz w:val="18"/>
        </w:rPr>
        <w:t>【小微企业经历包】适用职业：小企业家</w:t>
      </w:r>
      <w:r>
        <w:rPr>
          <w:color w:val="231F20"/>
          <w:spacing w:val="-2"/>
          <w:sz w:val="18"/>
        </w:rPr>
        <w:t>最低年龄：30/40</w:t>
      </w:r>
    </w:p>
    <w:p>
      <w:pPr>
        <w:spacing w:line="280" w:lineRule="auto" w:before="1"/>
        <w:ind w:left="153" w:right="849" w:firstLine="360"/>
        <w:jc w:val="both"/>
        <w:rPr>
          <w:sz w:val="18"/>
        </w:rPr>
      </w:pPr>
      <w:r>
        <w:rPr>
          <w:color w:val="231F20"/>
          <w:spacing w:val="-2"/>
          <w:sz w:val="18"/>
        </w:rPr>
        <w:t>每有一重效果，获得 </w:t>
      </w:r>
      <w:r>
        <w:rPr>
          <w:color w:val="231F20"/>
          <w:sz w:val="18"/>
        </w:rPr>
        <w:t>2D10</w:t>
      </w:r>
      <w:r>
        <w:rPr>
          <w:color w:val="231F20"/>
          <w:spacing w:val="-5"/>
          <w:sz w:val="18"/>
        </w:rPr>
        <w:t> 点技能点，分配到四项企业</w:t>
      </w:r>
      <w:r>
        <w:rPr>
          <w:color w:val="231F20"/>
          <w:spacing w:val="-2"/>
          <w:sz w:val="18"/>
        </w:rPr>
        <w:t>相关的自选技能之中。</w:t>
      </w:r>
    </w:p>
    <w:p>
      <w:pPr>
        <w:spacing w:line="280" w:lineRule="auto" w:before="0"/>
        <w:ind w:left="513" w:right="3546" w:firstLine="0"/>
        <w:jc w:val="both"/>
        <w:rPr>
          <w:sz w:val="18"/>
        </w:rPr>
      </w:pPr>
      <w:r>
        <w:rPr>
          <w:color w:val="231F20"/>
          <w:spacing w:val="-2"/>
          <w:sz w:val="18"/>
        </w:rPr>
        <w:t>【信仰之跃经历包】适用职业：替身演员</w:t>
      </w:r>
      <w:r>
        <w:rPr>
          <w:color w:val="231F20"/>
          <w:spacing w:val="-2"/>
          <w:sz w:val="18"/>
        </w:rPr>
        <w:t>最低年龄：25</w:t>
      </w:r>
    </w:p>
    <w:p>
      <w:pPr>
        <w:spacing w:before="0"/>
        <w:ind w:left="513" w:right="0" w:firstLine="0"/>
        <w:jc w:val="left"/>
        <w:rPr>
          <w:sz w:val="18"/>
        </w:rPr>
      </w:pPr>
      <w:r>
        <w:rPr>
          <w:color w:val="231F20"/>
          <w:sz w:val="18"/>
        </w:rPr>
        <w:t>SAN-1D4；</w:t>
      </w:r>
      <w:r>
        <w:rPr>
          <w:color w:val="231F20"/>
          <w:spacing w:val="5"/>
          <w:sz w:val="18"/>
        </w:rPr>
        <w:t>意外坠落的伤害-</w:t>
      </w:r>
      <w:r>
        <w:rPr>
          <w:color w:val="231F20"/>
          <w:sz w:val="18"/>
        </w:rPr>
        <w:t>1D3</w:t>
      </w:r>
      <w:r>
        <w:rPr>
          <w:color w:val="231F20"/>
          <w:spacing w:val="-10"/>
          <w:sz w:val="18"/>
        </w:rPr>
        <w:t>。</w:t>
      </w:r>
    </w:p>
    <w:p>
      <w:pPr>
        <w:spacing w:before="40"/>
        <w:ind w:left="513" w:right="0" w:firstLine="0"/>
        <w:jc w:val="left"/>
        <w:rPr>
          <w:sz w:val="18"/>
        </w:rPr>
      </w:pPr>
      <w:r>
        <w:rPr>
          <w:color w:val="231F20"/>
          <w:spacing w:val="-2"/>
          <w:sz w:val="18"/>
        </w:rPr>
        <w:t>【危乎高哉经历包】</w:t>
      </w:r>
    </w:p>
    <w:p>
      <w:pPr>
        <w:spacing w:line="280" w:lineRule="auto" w:before="39"/>
        <w:ind w:left="153" w:right="848" w:firstLine="360"/>
        <w:jc w:val="left"/>
        <w:rPr>
          <w:sz w:val="18"/>
        </w:rPr>
      </w:pPr>
      <w:r>
        <w:rPr>
          <w:color w:val="231F20"/>
          <w:spacing w:val="-2"/>
          <w:sz w:val="18"/>
        </w:rPr>
        <w:t>适用职业：登山家、山岳救助队员（参考附录《克苏鲁 2015》“山岳救助队员”）</w:t>
      </w:r>
    </w:p>
    <w:p>
      <w:pPr>
        <w:spacing w:before="0"/>
        <w:ind w:left="513" w:right="0" w:firstLine="0"/>
        <w:jc w:val="left"/>
        <w:rPr>
          <w:sz w:val="18"/>
        </w:rPr>
      </w:pPr>
      <w:r>
        <w:rPr>
          <w:color w:val="231F20"/>
          <w:sz w:val="18"/>
        </w:rPr>
        <w:t>最低年龄</w:t>
      </w:r>
      <w:r>
        <w:rPr>
          <w:color w:val="231F20"/>
          <w:spacing w:val="-5"/>
          <w:sz w:val="18"/>
        </w:rPr>
        <w:t>：25</w:t>
      </w:r>
    </w:p>
    <w:p>
      <w:pPr>
        <w:spacing w:before="40"/>
        <w:ind w:left="513" w:right="0" w:firstLine="0"/>
        <w:jc w:val="left"/>
        <w:rPr>
          <w:sz w:val="18"/>
        </w:rPr>
      </w:pPr>
      <w:r>
        <w:rPr>
          <w:color w:val="231F20"/>
          <w:sz w:val="18"/>
        </w:rPr>
        <w:t>SAN-1D4；</w:t>
      </w:r>
      <w:r>
        <w:rPr>
          <w:color w:val="231F20"/>
          <w:spacing w:val="-1"/>
          <w:sz w:val="18"/>
        </w:rPr>
        <w:t>不会害怕高处，除非患上了恐高症。</w:t>
      </w:r>
    </w:p>
    <w:p>
      <w:pPr>
        <w:spacing w:before="39"/>
        <w:ind w:left="513" w:right="0" w:firstLine="0"/>
        <w:jc w:val="left"/>
        <w:rPr>
          <w:sz w:val="18"/>
        </w:rPr>
      </w:pPr>
      <w:r>
        <w:rPr>
          <w:color w:val="231F20"/>
          <w:spacing w:val="-2"/>
          <w:sz w:val="18"/>
        </w:rPr>
        <w:t>【田径飞人经历包】</w:t>
      </w:r>
    </w:p>
    <w:p>
      <w:pPr>
        <w:spacing w:line="280" w:lineRule="auto" w:before="40"/>
        <w:ind w:left="513" w:right="3006" w:firstLine="0"/>
        <w:jc w:val="left"/>
        <w:rPr>
          <w:sz w:val="18"/>
        </w:rPr>
      </w:pPr>
      <w:r>
        <w:rPr>
          <w:color w:val="231F20"/>
          <w:spacing w:val="-2"/>
          <w:sz w:val="18"/>
        </w:rPr>
        <w:t>适用职业：运动员（田径</w:t>
      </w:r>
      <w:r>
        <w:rPr>
          <w:color w:val="231F20"/>
          <w:spacing w:val="-2"/>
          <w:sz w:val="18"/>
        </w:rPr>
        <w:t>）</w:t>
      </w:r>
      <w:r>
        <w:rPr>
          <w:color w:val="231F20"/>
          <w:spacing w:val="-2"/>
          <w:sz w:val="18"/>
        </w:rPr>
        <w:t>最低年龄：20</w:t>
      </w:r>
    </w:p>
    <w:p>
      <w:pPr>
        <w:spacing w:before="0"/>
        <w:ind w:left="513" w:right="0" w:firstLine="0"/>
        <w:jc w:val="left"/>
        <w:rPr>
          <w:sz w:val="18"/>
        </w:rPr>
      </w:pPr>
      <w:r>
        <w:rPr>
          <w:color w:val="231F20"/>
          <w:sz w:val="18"/>
        </w:rPr>
        <w:t>在每场跑步追逐当中，你可以选择一次涉及</w:t>
      </w:r>
      <w:r>
        <w:rPr>
          <w:color w:val="231F20"/>
          <w:spacing w:val="-20"/>
          <w:w w:val="125"/>
          <w:sz w:val="18"/>
        </w:rPr>
        <w:t> </w:t>
      </w:r>
      <w:r>
        <w:rPr>
          <w:color w:val="231F20"/>
          <w:w w:val="125"/>
          <w:sz w:val="18"/>
        </w:rPr>
        <w:t>MOV</w:t>
      </w:r>
      <w:r>
        <w:rPr>
          <w:color w:val="231F20"/>
          <w:spacing w:val="-20"/>
          <w:w w:val="125"/>
          <w:sz w:val="18"/>
        </w:rPr>
        <w:t> </w:t>
      </w:r>
      <w:r>
        <w:rPr>
          <w:color w:val="231F20"/>
          <w:spacing w:val="-5"/>
          <w:sz w:val="18"/>
        </w:rPr>
        <w:t>变化</w:t>
      </w:r>
    </w:p>
    <w:p>
      <w:pPr>
        <w:spacing w:after="0"/>
        <w:jc w:val="left"/>
        <w:rPr>
          <w:sz w:val="18"/>
        </w:rPr>
        <w:sectPr>
          <w:type w:val="continuous"/>
          <w:pgSz w:w="11910" w:h="16840"/>
          <w:pgMar w:top="1660" w:bottom="280" w:left="283" w:right="283"/>
          <w:cols w:num="2" w:equalWidth="0">
            <w:col w:w="5619" w:space="40"/>
            <w:col w:w="5685"/>
          </w:cols>
        </w:sectPr>
      </w:pPr>
    </w:p>
    <w:p>
      <w:pPr>
        <w:pStyle w:val="Heading4"/>
      </w:pPr>
      <w:r>
        <w:rPr/>
        <mc:AlternateContent>
          <mc:Choice Requires="wps">
            <w:drawing>
              <wp:anchor distT="0" distB="0" distL="0" distR="0" allowOverlap="1" layoutInCell="1" locked="0" behindDoc="0" simplePos="0" relativeHeight="16028160">
                <wp:simplePos x="0" y="0"/>
                <wp:positionH relativeFrom="page">
                  <wp:posOffset>719999</wp:posOffset>
                </wp:positionH>
                <wp:positionV relativeFrom="paragraph">
                  <wp:posOffset>339839</wp:posOffset>
                </wp:positionV>
                <wp:extent cx="6120130" cy="1270"/>
                <wp:effectExtent l="0" t="0" r="0" b="0"/>
                <wp:wrapNone/>
                <wp:docPr id="1264" name="Graphic 1264"/>
                <wp:cNvGraphicFramePr>
                  <a:graphicFrameLocks/>
                </wp:cNvGraphicFramePr>
                <a:graphic>
                  <a:graphicData uri="http://schemas.microsoft.com/office/word/2010/wordprocessingShape">
                    <wps:wsp>
                      <wps:cNvPr id="1264" name="Graphic 1264"/>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8160" from="56.692902pt,26.759001pt" to="538.582902pt,26.759001pt" stroked="true" strokeweight=".75pt" strokecolor="#231f20">
                <v:stroke dashstyle="solid"/>
                <w10:wrap type="none"/>
              </v:line>
            </w:pict>
          </mc:Fallback>
        </mc:AlternateContent>
      </w:r>
      <w:r>
        <w:rPr>
          <w:color w:val="231F20"/>
          <w:spacing w:val="-4"/>
        </w:rPr>
        <w:t>一四四</w:t>
      </w:r>
    </w:p>
    <w:p>
      <w:pPr>
        <w:pStyle w:val="Heading7"/>
        <w:spacing w:before="69"/>
        <w:ind w:left="378"/>
      </w:pPr>
      <w:r>
        <w:rPr/>
        <w:br w:type="column"/>
      </w:r>
      <w:r>
        <w:rPr>
          <w:color w:val="231F20"/>
        </w:rPr>
        <w:t>克苏鲁的呼唤ø</w:t>
      </w:r>
      <w:r>
        <w:rPr>
          <w:color w:val="231F20"/>
          <w:spacing w:val="5"/>
        </w:rPr>
        <w:t>七版 调查员手册</w:t>
      </w:r>
    </w:p>
    <w:p>
      <w:pPr>
        <w:pStyle w:val="Heading7"/>
        <w:spacing w:after="0"/>
        <w:sectPr>
          <w:pgSz w:w="11910" w:h="16840"/>
          <w:pgMar w:top="460" w:bottom="280" w:left="283" w:right="283"/>
          <w:cols w:num="2" w:equalWidth="0">
            <w:col w:w="1499" w:space="2085"/>
            <w:col w:w="7760"/>
          </w:cols>
        </w:sectPr>
      </w:pPr>
    </w:p>
    <w:p>
      <w:pPr>
        <w:spacing w:before="88"/>
        <w:ind w:left="850" w:right="0" w:firstLine="0"/>
        <w:jc w:val="left"/>
        <w:rPr>
          <w:sz w:val="18"/>
        </w:rPr>
      </w:pPr>
      <w:r>
        <w:rPr>
          <w:color w:val="231F20"/>
          <w:spacing w:val="-1"/>
          <w:sz w:val="18"/>
        </w:rPr>
        <w:t>的检定，在这个检定中获得一个奖励骰。</w:t>
      </w:r>
    </w:p>
    <w:p>
      <w:pPr>
        <w:spacing w:before="40"/>
        <w:ind w:left="1210" w:right="0" w:firstLine="0"/>
        <w:jc w:val="left"/>
        <w:rPr>
          <w:sz w:val="18"/>
        </w:rPr>
      </w:pPr>
      <w:r>
        <w:rPr>
          <w:color w:val="231F20"/>
          <w:spacing w:val="-2"/>
          <w:sz w:val="18"/>
        </w:rPr>
        <w:t>【冬泳健将经历包】</w:t>
      </w:r>
    </w:p>
    <w:p>
      <w:pPr>
        <w:spacing w:line="280" w:lineRule="auto" w:before="39"/>
        <w:ind w:left="1210" w:right="2156" w:firstLine="0"/>
        <w:jc w:val="left"/>
        <w:rPr>
          <w:sz w:val="18"/>
        </w:rPr>
      </w:pPr>
      <w:r>
        <w:rPr>
          <w:color w:val="231F20"/>
          <w:spacing w:val="-2"/>
          <w:sz w:val="18"/>
        </w:rPr>
        <w:t>适用职业：运动员（游泳</w:t>
      </w:r>
      <w:r>
        <w:rPr>
          <w:color w:val="231F20"/>
          <w:spacing w:val="-2"/>
          <w:sz w:val="18"/>
        </w:rPr>
        <w:t>）</w:t>
      </w:r>
      <w:r>
        <w:rPr>
          <w:color w:val="231F20"/>
          <w:spacing w:val="-2"/>
          <w:sz w:val="18"/>
        </w:rPr>
        <w:t>最低年龄：20</w:t>
      </w:r>
    </w:p>
    <w:p>
      <w:pPr>
        <w:spacing w:line="280" w:lineRule="auto" w:before="0"/>
        <w:ind w:left="850" w:right="0" w:firstLine="360"/>
        <w:jc w:val="left"/>
        <w:rPr>
          <w:sz w:val="18"/>
        </w:rPr>
      </w:pPr>
      <w:r>
        <w:rPr>
          <w:color w:val="231F20"/>
          <w:spacing w:val="-2"/>
          <w:sz w:val="18"/>
        </w:rPr>
        <w:t>若因环境恶劣造成游泳检定的惩罚骰或难度上升，获得一个奖励骰。</w:t>
      </w:r>
    </w:p>
    <w:p>
      <w:pPr>
        <w:spacing w:line="280" w:lineRule="auto" w:before="1"/>
        <w:ind w:left="1210" w:right="2696" w:firstLine="0"/>
        <w:jc w:val="left"/>
        <w:rPr>
          <w:sz w:val="18"/>
        </w:rPr>
      </w:pPr>
      <w:r>
        <w:rPr>
          <w:color w:val="231F20"/>
          <w:spacing w:val="-2"/>
          <w:sz w:val="18"/>
        </w:rPr>
        <w:t>【运动医学经历包】适用职业：队医</w:t>
      </w:r>
    </w:p>
    <w:p>
      <w:pPr>
        <w:spacing w:before="0"/>
        <w:ind w:left="1210" w:right="0" w:firstLine="0"/>
        <w:jc w:val="left"/>
        <w:rPr>
          <w:sz w:val="18"/>
        </w:rPr>
      </w:pPr>
      <w:r>
        <w:rPr>
          <w:color w:val="231F20"/>
          <w:sz w:val="18"/>
        </w:rPr>
        <w:t>最低年龄</w:t>
      </w:r>
      <w:r>
        <w:rPr>
          <w:color w:val="231F20"/>
          <w:spacing w:val="-5"/>
          <w:sz w:val="18"/>
        </w:rPr>
        <w:t>：25</w:t>
      </w:r>
    </w:p>
    <w:p>
      <w:pPr>
        <w:spacing w:line="280" w:lineRule="auto" w:before="39"/>
        <w:ind w:left="850" w:right="0" w:firstLine="360"/>
        <w:jc w:val="both"/>
        <w:rPr>
          <w:sz w:val="18"/>
        </w:rPr>
      </w:pPr>
      <w:r>
        <w:rPr>
          <w:color w:val="231F20"/>
          <w:spacing w:val="6"/>
          <w:sz w:val="18"/>
        </w:rPr>
        <w:t>在治疗跌打损伤的急救判定时获得一个奖励骰；若成</w:t>
      </w:r>
      <w:r>
        <w:rPr>
          <w:color w:val="231F20"/>
          <w:spacing w:val="-2"/>
          <w:sz w:val="18"/>
        </w:rPr>
        <w:t>功，伤者的伤肢可以通过夹板、支架等器械暂时保持基本功</w:t>
      </w:r>
      <w:r>
        <w:rPr>
          <w:color w:val="231F20"/>
          <w:sz w:val="18"/>
        </w:rPr>
        <w:t>能。</w:t>
      </w:r>
    </w:p>
    <w:p>
      <w:pPr>
        <w:spacing w:line="280" w:lineRule="auto" w:before="1"/>
        <w:ind w:left="1210" w:right="2516" w:firstLine="0"/>
        <w:jc w:val="left"/>
        <w:rPr>
          <w:sz w:val="18"/>
        </w:rPr>
      </w:pPr>
      <w:r>
        <w:rPr>
          <w:color w:val="231F20"/>
          <w:spacing w:val="-2"/>
          <w:sz w:val="18"/>
        </w:rPr>
        <w:t>【秒米不差经历包】</w:t>
      </w:r>
      <w:r>
        <w:rPr>
          <w:color w:val="231F20"/>
          <w:spacing w:val="-2"/>
          <w:sz w:val="18"/>
        </w:rPr>
        <w:t> 适用职业：特技飞行员最低年龄：25</w:t>
      </w:r>
    </w:p>
    <w:p>
      <w:pPr>
        <w:spacing w:before="0"/>
        <w:ind w:left="1210" w:right="0" w:firstLine="0"/>
        <w:jc w:val="left"/>
        <w:rPr>
          <w:sz w:val="18"/>
        </w:rPr>
      </w:pPr>
      <w:r>
        <w:rPr>
          <w:color w:val="231F20"/>
          <w:spacing w:val="-1"/>
          <w:sz w:val="18"/>
        </w:rPr>
        <w:t>驾驶飞行器时，导航检定获得一个奖励骰。</w:t>
      </w:r>
    </w:p>
    <w:p>
      <w:pPr>
        <w:spacing w:before="40"/>
        <w:ind w:left="1210" w:right="0" w:firstLine="0"/>
        <w:jc w:val="left"/>
        <w:rPr>
          <w:sz w:val="18"/>
        </w:rPr>
      </w:pPr>
      <w:r>
        <w:rPr>
          <w:color w:val="231F20"/>
          <w:spacing w:val="-2"/>
          <w:sz w:val="18"/>
        </w:rPr>
        <w:t>【摩的飙客经历包】</w:t>
      </w:r>
    </w:p>
    <w:p>
      <w:pPr>
        <w:spacing w:line="280" w:lineRule="auto" w:before="39"/>
        <w:ind w:left="1210" w:right="1976" w:firstLine="0"/>
        <w:jc w:val="left"/>
        <w:rPr>
          <w:sz w:val="18"/>
        </w:rPr>
      </w:pPr>
      <w:r>
        <w:rPr>
          <w:color w:val="231F20"/>
          <w:spacing w:val="-2"/>
          <w:sz w:val="18"/>
        </w:rPr>
        <w:t>适用职业：替身演员、赛车手</w:t>
      </w:r>
      <w:r>
        <w:rPr>
          <w:color w:val="231F20"/>
          <w:spacing w:val="-2"/>
          <w:sz w:val="18"/>
        </w:rPr>
        <w:t>最低年龄：25</w:t>
      </w:r>
    </w:p>
    <w:p>
      <w:pPr>
        <w:spacing w:line="280" w:lineRule="auto" w:before="1"/>
        <w:ind w:left="850" w:right="1" w:firstLine="360"/>
        <w:jc w:val="left"/>
        <w:rPr>
          <w:sz w:val="18"/>
        </w:rPr>
      </w:pPr>
      <w:r>
        <w:rPr>
          <w:color w:val="231F20"/>
          <w:spacing w:val="-2"/>
          <w:sz w:val="18"/>
        </w:rPr>
        <w:t>SAN-1D6；进行有意为之的高危驾驶检定时，获得一个</w:t>
      </w:r>
      <w:r>
        <w:rPr>
          <w:color w:val="231F20"/>
          <w:spacing w:val="-2"/>
          <w:sz w:val="18"/>
        </w:rPr>
        <w:t>奖励骰。若成功，即使车辆损毁你也不会受伤害。</w:t>
      </w:r>
    </w:p>
    <w:p>
      <w:pPr>
        <w:spacing w:line="280" w:lineRule="auto" w:before="0"/>
        <w:ind w:left="1210" w:right="2696" w:firstLine="0"/>
        <w:jc w:val="left"/>
        <w:rPr>
          <w:sz w:val="18"/>
        </w:rPr>
      </w:pPr>
      <w:r>
        <w:rPr>
          <w:color w:val="231F20"/>
          <w:spacing w:val="-2"/>
          <w:sz w:val="18"/>
        </w:rPr>
        <w:t>【镐击狂魔经历包】适用职业：矿工</w:t>
      </w:r>
    </w:p>
    <w:p>
      <w:pPr>
        <w:spacing w:before="0"/>
        <w:ind w:left="1210" w:right="0" w:firstLine="0"/>
        <w:jc w:val="left"/>
        <w:rPr>
          <w:sz w:val="18"/>
        </w:rPr>
      </w:pPr>
      <w:r>
        <w:rPr>
          <w:color w:val="231F20"/>
          <w:sz w:val="18"/>
        </w:rPr>
        <w:t>最低年龄</w:t>
      </w:r>
      <w:r>
        <w:rPr>
          <w:color w:val="231F20"/>
          <w:spacing w:val="-5"/>
          <w:sz w:val="18"/>
        </w:rPr>
        <w:t>：25</w:t>
      </w:r>
    </w:p>
    <w:p>
      <w:pPr>
        <w:spacing w:line="280" w:lineRule="auto" w:before="40"/>
        <w:ind w:left="850" w:right="0" w:firstLine="360"/>
        <w:jc w:val="left"/>
        <w:rPr>
          <w:sz w:val="18"/>
        </w:rPr>
      </w:pPr>
      <w:r>
        <w:rPr>
          <w:color w:val="231F20"/>
          <w:spacing w:val="-2"/>
          <w:sz w:val="18"/>
        </w:rPr>
        <w:t>若因环境黑暗造成侦查检定的惩罚骰或难度上升，获得一个奖励骰。</w:t>
      </w:r>
    </w:p>
    <w:p>
      <w:pPr>
        <w:spacing w:line="280" w:lineRule="auto" w:before="0"/>
        <w:ind w:left="1210" w:right="2696" w:firstLine="0"/>
        <w:jc w:val="left"/>
        <w:rPr>
          <w:sz w:val="18"/>
        </w:rPr>
      </w:pPr>
      <w:r>
        <w:rPr>
          <w:color w:val="231F20"/>
          <w:spacing w:val="-2"/>
          <w:sz w:val="18"/>
        </w:rPr>
        <w:t>【浴火逆行经历包】</w:t>
      </w:r>
      <w:r>
        <w:rPr>
          <w:color w:val="231F20"/>
          <w:spacing w:val="-2"/>
          <w:sz w:val="18"/>
        </w:rPr>
        <w:t>适用职业：消防员 最低年龄：20</w:t>
      </w:r>
    </w:p>
    <w:p>
      <w:pPr>
        <w:spacing w:line="280" w:lineRule="auto" w:before="0"/>
        <w:ind w:left="850" w:right="0" w:firstLine="360"/>
        <w:jc w:val="both"/>
        <w:rPr>
          <w:sz w:val="18"/>
        </w:rPr>
      </w:pPr>
      <w:r>
        <w:rPr>
          <w:color w:val="231F20"/>
          <w:spacing w:val="-2"/>
          <w:sz w:val="18"/>
        </w:rPr>
        <w:t>SAN-1D6；在扑灭燃烧物质、或者从火场安全通过等的</w:t>
      </w:r>
      <w:r>
        <w:rPr>
          <w:color w:val="231F20"/>
          <w:sz w:val="18"/>
        </w:rPr>
        <w:t>检定时获得一个奖励骰。具体判定的属性和技能可以与 </w:t>
      </w:r>
      <w:r>
        <w:rPr>
          <w:color w:val="231F20"/>
          <w:sz w:val="18"/>
        </w:rPr>
        <w:t>KP</w:t>
      </w:r>
      <w:r>
        <w:rPr>
          <w:color w:val="231F20"/>
          <w:spacing w:val="-4"/>
          <w:sz w:val="18"/>
        </w:rPr>
        <w:t>商定。</w:t>
      </w:r>
    </w:p>
    <w:p>
      <w:pPr>
        <w:spacing w:line="280" w:lineRule="auto" w:before="1"/>
        <w:ind w:left="1210" w:right="2696" w:firstLine="0"/>
        <w:jc w:val="left"/>
        <w:rPr>
          <w:sz w:val="18"/>
        </w:rPr>
      </w:pPr>
      <w:r>
        <w:rPr>
          <w:color w:val="231F20"/>
          <w:spacing w:val="-2"/>
          <w:sz w:val="18"/>
        </w:rPr>
        <w:t>【王牌猎人经历包】适用职业：猎人</w:t>
      </w:r>
    </w:p>
    <w:p>
      <w:pPr>
        <w:spacing w:before="0"/>
        <w:ind w:left="1210" w:right="0" w:firstLine="0"/>
        <w:jc w:val="left"/>
        <w:rPr>
          <w:sz w:val="18"/>
        </w:rPr>
      </w:pPr>
      <w:r>
        <w:rPr>
          <w:color w:val="231F20"/>
          <w:sz w:val="18"/>
        </w:rPr>
        <w:t>最低年龄</w:t>
      </w:r>
      <w:r>
        <w:rPr>
          <w:color w:val="231F20"/>
          <w:spacing w:val="-5"/>
          <w:sz w:val="18"/>
        </w:rPr>
        <w:t>：25</w:t>
      </w:r>
    </w:p>
    <w:p>
      <w:pPr>
        <w:spacing w:line="280" w:lineRule="auto" w:before="40"/>
        <w:ind w:left="850" w:right="1" w:firstLine="360"/>
        <w:jc w:val="left"/>
        <w:rPr>
          <w:sz w:val="18"/>
        </w:rPr>
      </w:pPr>
      <w:r>
        <w:rPr>
          <w:color w:val="231F20"/>
          <w:spacing w:val="-2"/>
          <w:sz w:val="18"/>
        </w:rPr>
        <w:t>SAN-1D6；免疫遇见大型野兽（甚至是怪物）的临时疯</w:t>
      </w:r>
      <w:r>
        <w:rPr>
          <w:color w:val="231F20"/>
          <w:spacing w:val="-2"/>
          <w:sz w:val="18"/>
        </w:rPr>
        <w:t>狂症状直到目击结束。</w:t>
      </w:r>
    </w:p>
    <w:p>
      <w:pPr>
        <w:spacing w:before="0"/>
        <w:ind w:left="1210" w:right="0" w:firstLine="0"/>
        <w:jc w:val="left"/>
        <w:rPr>
          <w:sz w:val="18"/>
        </w:rPr>
      </w:pPr>
      <w:r>
        <w:rPr>
          <w:color w:val="231F20"/>
          <w:spacing w:val="-2"/>
          <w:sz w:val="18"/>
        </w:rPr>
        <w:t>【战地记者经历包】</w:t>
      </w:r>
    </w:p>
    <w:p>
      <w:pPr>
        <w:spacing w:line="280" w:lineRule="auto" w:before="39"/>
        <w:ind w:left="1210" w:right="1616" w:firstLine="0"/>
        <w:jc w:val="left"/>
        <w:rPr>
          <w:sz w:val="18"/>
        </w:rPr>
      </w:pPr>
      <w:r>
        <w:rPr>
          <w:color w:val="231F20"/>
          <w:spacing w:val="-2"/>
          <w:sz w:val="18"/>
        </w:rPr>
        <w:t>适用职业：驻外记者、通讯记者等</w:t>
      </w:r>
      <w:r>
        <w:rPr>
          <w:color w:val="231F20"/>
          <w:spacing w:val="-2"/>
          <w:sz w:val="18"/>
        </w:rPr>
        <w:t>最低年龄：25</w:t>
      </w:r>
    </w:p>
    <w:p>
      <w:pPr>
        <w:spacing w:line="280" w:lineRule="auto" w:before="1"/>
        <w:ind w:left="850" w:right="0" w:firstLine="360"/>
        <w:jc w:val="both"/>
        <w:rPr>
          <w:sz w:val="18"/>
        </w:rPr>
      </w:pPr>
      <w:r>
        <w:rPr>
          <w:color w:val="231F20"/>
          <w:sz w:val="18"/>
        </w:rPr>
        <w:t>SAN-1D10；可以免疫目击尸体或重伤员造成的 SAN 损</w:t>
      </w:r>
      <w:r>
        <w:rPr>
          <w:color w:val="231F20"/>
          <w:spacing w:val="-2"/>
          <w:sz w:val="18"/>
        </w:rPr>
        <w:t>失。死亡或重伤的方式要小于战场经历包的定义。比如：中弹的尸体、被刺伤的重伤员、车祸的受害者等。</w:t>
      </w:r>
    </w:p>
    <w:p>
      <w:pPr>
        <w:spacing w:line="280" w:lineRule="auto" w:before="0"/>
        <w:ind w:left="1210" w:right="2696" w:firstLine="0"/>
        <w:jc w:val="left"/>
        <w:rPr>
          <w:sz w:val="18"/>
        </w:rPr>
      </w:pPr>
      <w:r>
        <w:rPr>
          <w:color w:val="231F20"/>
          <w:spacing w:val="-2"/>
          <w:sz w:val="18"/>
        </w:rPr>
        <w:t>【殡葬行业经历包】</w:t>
      </w:r>
      <w:r>
        <w:rPr>
          <w:color w:val="231F20"/>
          <w:spacing w:val="-2"/>
          <w:sz w:val="18"/>
        </w:rPr>
        <w:t>适用职业：殡葬师 最低年龄：25</w:t>
      </w:r>
    </w:p>
    <w:p>
      <w:pPr>
        <w:spacing w:line="280" w:lineRule="auto" w:before="1"/>
        <w:ind w:left="850" w:right="0" w:firstLine="360"/>
        <w:jc w:val="left"/>
        <w:rPr>
          <w:sz w:val="18"/>
        </w:rPr>
      </w:pPr>
      <w:r>
        <w:rPr>
          <w:color w:val="231F20"/>
          <w:sz w:val="18"/>
        </w:rPr>
        <w:t>SAN-1D10</w:t>
      </w:r>
      <w:r>
        <w:rPr>
          <w:color w:val="231F20"/>
          <w:spacing w:val="-2"/>
          <w:sz w:val="18"/>
        </w:rPr>
        <w:t>；免疫目击尸体或重伤员造成的 </w:t>
      </w:r>
      <w:r>
        <w:rPr>
          <w:color w:val="231F20"/>
          <w:sz w:val="18"/>
        </w:rPr>
        <w:t>SAN</w:t>
      </w:r>
      <w:r>
        <w:rPr>
          <w:color w:val="231F20"/>
          <w:spacing w:val="-6"/>
          <w:sz w:val="18"/>
        </w:rPr>
        <w:t> 损失。</w:t>
      </w:r>
      <w:r>
        <w:rPr>
          <w:color w:val="231F20"/>
          <w:spacing w:val="-2"/>
          <w:sz w:val="18"/>
        </w:rPr>
        <w:t>对罕见的死亡或重伤方式无效。</w:t>
      </w:r>
    </w:p>
    <w:p>
      <w:pPr>
        <w:spacing w:before="0"/>
        <w:ind w:left="1210" w:right="0" w:firstLine="0"/>
        <w:jc w:val="left"/>
        <w:rPr>
          <w:sz w:val="18"/>
        </w:rPr>
      </w:pPr>
      <w:r>
        <w:rPr>
          <w:color w:val="231F20"/>
          <w:spacing w:val="-2"/>
          <w:sz w:val="18"/>
        </w:rPr>
        <w:t>【掘墓试胆经历包】</w:t>
      </w:r>
    </w:p>
    <w:p>
      <w:pPr>
        <w:spacing w:line="280" w:lineRule="auto" w:before="39"/>
        <w:ind w:left="1210" w:right="2363" w:firstLine="0"/>
        <w:jc w:val="left"/>
        <w:rPr>
          <w:sz w:val="18"/>
        </w:rPr>
      </w:pPr>
      <w:r>
        <w:rPr>
          <w:color w:val="231F20"/>
          <w:spacing w:val="-14"/>
          <w:sz w:val="18"/>
        </w:rPr>
        <w:t>适用职业：园丁 / 掘墓人</w:t>
      </w:r>
      <w:r>
        <w:rPr>
          <w:color w:val="231F20"/>
          <w:spacing w:val="-2"/>
          <w:sz w:val="18"/>
        </w:rPr>
        <w:t>最低年龄：25</w:t>
      </w:r>
    </w:p>
    <w:p>
      <w:pPr>
        <w:spacing w:line="280" w:lineRule="auto" w:before="1"/>
        <w:ind w:left="850" w:right="0" w:firstLine="360"/>
        <w:jc w:val="left"/>
        <w:rPr>
          <w:sz w:val="18"/>
        </w:rPr>
      </w:pPr>
      <w:r>
        <w:rPr>
          <w:color w:val="231F20"/>
          <w:sz w:val="18"/>
        </w:rPr>
        <w:t>SAN-1D6</w:t>
      </w:r>
      <w:r>
        <w:rPr>
          <w:color w:val="231F20"/>
          <w:spacing w:val="4"/>
          <w:sz w:val="18"/>
        </w:rPr>
        <w:t>；免疫目击暴露的坟墓或夜间在坟地过夜的</w:t>
      </w:r>
      <w:r>
        <w:rPr>
          <w:color w:val="231F20"/>
          <w:sz w:val="18"/>
        </w:rPr>
        <w:t> SAN</w:t>
      </w:r>
      <w:r>
        <w:rPr>
          <w:color w:val="231F20"/>
          <w:spacing w:val="-11"/>
          <w:sz w:val="18"/>
        </w:rPr>
        <w:t> 损失。</w:t>
      </w:r>
    </w:p>
    <w:p>
      <w:pPr>
        <w:spacing w:before="0"/>
        <w:ind w:left="1210" w:right="0" w:firstLine="0"/>
        <w:jc w:val="left"/>
        <w:rPr>
          <w:sz w:val="18"/>
        </w:rPr>
      </w:pPr>
      <w:r>
        <w:rPr>
          <w:color w:val="231F20"/>
          <w:spacing w:val="-2"/>
          <w:sz w:val="18"/>
        </w:rPr>
        <w:t>【疯癫僧人经历包】</w:t>
      </w:r>
    </w:p>
    <w:p>
      <w:pPr>
        <w:spacing w:line="280" w:lineRule="auto" w:before="88"/>
        <w:ind w:left="602" w:right="3726" w:firstLine="0"/>
        <w:jc w:val="left"/>
        <w:rPr>
          <w:sz w:val="18"/>
        </w:rPr>
      </w:pPr>
      <w:r>
        <w:rPr/>
        <w:br w:type="column"/>
      </w:r>
      <w:r>
        <w:rPr>
          <w:color w:val="231F20"/>
          <w:spacing w:val="-2"/>
          <w:sz w:val="18"/>
        </w:rPr>
        <w:t>适用职业：疯癫僧最低年龄：不限</w:t>
      </w:r>
    </w:p>
    <w:p>
      <w:pPr>
        <w:spacing w:line="280" w:lineRule="auto" w:before="1"/>
        <w:ind w:left="242" w:right="848" w:firstLine="360"/>
        <w:jc w:val="left"/>
        <w:rPr>
          <w:sz w:val="18"/>
        </w:rPr>
      </w:pPr>
      <w:r>
        <w:rPr>
          <w:color w:val="231F20"/>
          <w:spacing w:val="-2"/>
          <w:w w:val="97"/>
          <w:sz w:val="18"/>
        </w:rPr>
        <w:t>S</w:t>
      </w:r>
      <w:r>
        <w:rPr>
          <w:color w:val="231F20"/>
          <w:spacing w:val="-2"/>
          <w:w w:val="119"/>
          <w:sz w:val="18"/>
        </w:rPr>
        <w:t>A</w:t>
      </w:r>
      <w:r>
        <w:rPr>
          <w:color w:val="231F20"/>
          <w:w w:val="114"/>
          <w:sz w:val="18"/>
        </w:rPr>
        <w:t>N-3D1</w:t>
      </w:r>
      <w:r>
        <w:rPr>
          <w:color w:val="231F20"/>
          <w:spacing w:val="-1"/>
          <w:w w:val="114"/>
          <w:sz w:val="18"/>
        </w:rPr>
        <w:t>0</w:t>
      </w:r>
      <w:r>
        <w:rPr>
          <w:color w:val="231F20"/>
          <w:spacing w:val="3"/>
          <w:sz w:val="18"/>
        </w:rPr>
        <w:t>；因为你已经疯疯癫癫，故免疫临时疯狂的</w:t>
      </w:r>
      <w:r>
        <w:rPr>
          <w:color w:val="231F20"/>
          <w:sz w:val="18"/>
        </w:rPr>
        <w:t>症状。</w:t>
      </w:r>
    </w:p>
    <w:p>
      <w:pPr>
        <w:pStyle w:val="Heading4"/>
        <w:spacing w:line="497" w:lineRule="exact" w:before="229"/>
        <w:ind w:left="601"/>
      </w:pPr>
      <w:r>
        <w:rPr>
          <w:color w:val="231F20"/>
          <w:spacing w:val="-1"/>
        </w:rPr>
        <w:t>兼容《日本秘史》的职业</w:t>
      </w:r>
    </w:p>
    <w:p>
      <w:pPr>
        <w:pStyle w:val="Heading7"/>
        <w:spacing w:line="327" w:lineRule="exact" w:before="0"/>
        <w:ind w:left="242"/>
        <w:rPr>
          <w:rFonts w:ascii="PMingLiU" w:eastAsia="PMingLiU" w:hint="eastAsia"/>
        </w:rPr>
      </w:pPr>
      <w:r>
        <w:rPr>
          <w:rFonts w:ascii="PMingLiU" w:eastAsia="PMingLiU" w:hint="eastAsia"/>
          <w:color w:val="231F20"/>
          <w:spacing w:val="-3"/>
        </w:rPr>
        <w:t>武术流派</w:t>
      </w:r>
    </w:p>
    <w:p>
      <w:pPr>
        <w:spacing w:line="280" w:lineRule="auto" w:before="0"/>
        <w:ind w:left="242" w:right="848" w:firstLine="360"/>
        <w:jc w:val="both"/>
        <w:rPr>
          <w:sz w:val="18"/>
        </w:rPr>
      </w:pPr>
      <w:r>
        <w:rPr>
          <w:color w:val="231F20"/>
          <w:spacing w:val="5"/>
          <w:sz w:val="18"/>
        </w:rPr>
        <w:t>使用方法：为自己的格斗或射击技能选择一个武术流</w:t>
      </w:r>
      <w:r>
        <w:rPr>
          <w:color w:val="231F20"/>
          <w:spacing w:val="-2"/>
          <w:sz w:val="18"/>
        </w:rPr>
        <w:t>派。若不选择，则意味着使用外国格斗术或普通的酒吧斗殴</w:t>
      </w:r>
      <w:r>
        <w:rPr>
          <w:color w:val="231F20"/>
          <w:sz w:val="18"/>
        </w:rPr>
        <w:t>术。</w:t>
      </w:r>
    </w:p>
    <w:p>
      <w:pPr>
        <w:spacing w:line="280" w:lineRule="auto" w:before="0"/>
        <w:ind w:left="602" w:right="758" w:firstLine="0"/>
        <w:jc w:val="left"/>
        <w:rPr>
          <w:sz w:val="18"/>
        </w:rPr>
      </w:pPr>
      <w:r>
        <w:rPr>
          <w:color w:val="231F20"/>
          <w:spacing w:val="-4"/>
          <w:sz w:val="18"/>
        </w:rPr>
        <w:t>格斗（日本刀</w:t>
      </w:r>
      <w:r>
        <w:rPr>
          <w:color w:val="231F20"/>
          <w:spacing w:val="-51"/>
          <w:sz w:val="18"/>
        </w:rPr>
        <w:t>）</w:t>
      </w:r>
      <w:r>
        <w:rPr>
          <w:color w:val="231F20"/>
          <w:spacing w:val="-11"/>
          <w:sz w:val="18"/>
        </w:rPr>
        <w:t>：初始值等于格斗</w:t>
      </w:r>
      <w:r>
        <w:rPr>
          <w:color w:val="231F20"/>
          <w:spacing w:val="-4"/>
          <w:sz w:val="18"/>
        </w:rPr>
        <w:t>（剑</w:t>
      </w:r>
      <w:r>
        <w:rPr>
          <w:color w:val="231F20"/>
          <w:spacing w:val="-51"/>
          <w:sz w:val="18"/>
        </w:rPr>
        <w:t>）</w:t>
      </w:r>
      <w:r>
        <w:rPr>
          <w:color w:val="231F20"/>
          <w:spacing w:val="-11"/>
          <w:sz w:val="18"/>
        </w:rPr>
        <w:t>，二者不能通用。</w:t>
      </w:r>
      <w:r>
        <w:rPr>
          <w:color w:val="231F20"/>
          <w:spacing w:val="-2"/>
          <w:sz w:val="18"/>
        </w:rPr>
        <w:t>忍术：忍者职业自动取得，其他人不能取得。该流派可</w:t>
      </w:r>
    </w:p>
    <w:p>
      <w:pPr>
        <w:spacing w:before="0"/>
        <w:ind w:left="242" w:right="0" w:firstLine="0"/>
        <w:jc w:val="left"/>
        <w:rPr>
          <w:sz w:val="18"/>
        </w:rPr>
      </w:pPr>
      <w:r>
        <w:rPr>
          <w:color w:val="231F20"/>
          <w:spacing w:val="-3"/>
          <w:sz w:val="18"/>
        </w:rPr>
        <w:t>以保密。</w:t>
      </w:r>
    </w:p>
    <w:p>
      <w:pPr>
        <w:pStyle w:val="BodyText"/>
        <w:ind w:left="0"/>
        <w:rPr>
          <w:sz w:val="3"/>
        </w:rPr>
      </w:pPr>
    </w:p>
    <w:tbl>
      <w:tblPr>
        <w:tblW w:w="0" w:type="auto"/>
        <w:jc w:val="left"/>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5"/>
        <w:gridCol w:w="1168"/>
        <w:gridCol w:w="1755"/>
      </w:tblGrid>
      <w:tr>
        <w:trPr>
          <w:trHeight w:val="224" w:hRule="atLeast"/>
        </w:trPr>
        <w:tc>
          <w:tcPr>
            <w:tcW w:w="1755" w:type="dxa"/>
            <w:tcBorders>
              <w:top w:val="single" w:sz="6" w:space="0" w:color="231F20"/>
              <w:bottom w:val="single" w:sz="4" w:space="0" w:color="231F20"/>
            </w:tcBorders>
          </w:tcPr>
          <w:p>
            <w:pPr>
              <w:pStyle w:val="TableParagraph"/>
              <w:spacing w:line="204" w:lineRule="exact"/>
              <w:ind w:right="222"/>
              <w:jc w:val="right"/>
              <w:rPr>
                <w:rFonts w:ascii="Microsoft JhengHei" w:eastAsia="Microsoft JhengHei"/>
                <w:b/>
                <w:sz w:val="18"/>
              </w:rPr>
            </w:pPr>
            <w:r>
              <w:rPr>
                <w:rFonts w:ascii="Microsoft JhengHei" w:eastAsia="Microsoft JhengHei"/>
                <w:b/>
                <w:color w:val="231F20"/>
                <w:spacing w:val="-2"/>
                <w:sz w:val="18"/>
              </w:rPr>
              <w:t>日本秘史英文</w:t>
            </w:r>
          </w:p>
        </w:tc>
        <w:tc>
          <w:tcPr>
            <w:tcW w:w="1168" w:type="dxa"/>
            <w:tcBorders>
              <w:top w:val="single" w:sz="6" w:space="0" w:color="231F20"/>
              <w:bottom w:val="single" w:sz="4" w:space="0" w:color="231F20"/>
            </w:tcBorders>
          </w:tcPr>
          <w:p>
            <w:pPr>
              <w:pStyle w:val="TableParagraph"/>
              <w:spacing w:line="204" w:lineRule="exact"/>
              <w:rPr>
                <w:rFonts w:ascii="Microsoft JhengHei" w:eastAsia="Microsoft JhengHei"/>
                <w:b/>
                <w:sz w:val="18"/>
              </w:rPr>
            </w:pPr>
            <w:r>
              <w:rPr>
                <w:rFonts w:ascii="Microsoft JhengHei" w:eastAsia="Microsoft JhengHei"/>
                <w:b/>
                <w:color w:val="231F20"/>
                <w:spacing w:val="-3"/>
                <w:sz w:val="18"/>
              </w:rPr>
              <w:t>武术流派</w:t>
            </w:r>
          </w:p>
        </w:tc>
        <w:tc>
          <w:tcPr>
            <w:tcW w:w="1755" w:type="dxa"/>
            <w:tcBorders>
              <w:top w:val="single" w:sz="6" w:space="0" w:color="231F20"/>
              <w:bottom w:val="single" w:sz="4" w:space="0" w:color="231F20"/>
            </w:tcBorders>
          </w:tcPr>
          <w:p>
            <w:pPr>
              <w:pStyle w:val="TableParagraph"/>
              <w:spacing w:line="204" w:lineRule="exact"/>
              <w:ind w:left="223"/>
              <w:jc w:val="left"/>
              <w:rPr>
                <w:rFonts w:ascii="Microsoft JhengHei" w:eastAsia="Microsoft JhengHei"/>
                <w:b/>
                <w:sz w:val="18"/>
              </w:rPr>
            </w:pPr>
            <w:r>
              <w:rPr>
                <w:rFonts w:ascii="Microsoft JhengHei" w:eastAsia="Microsoft JhengHei"/>
                <w:b/>
                <w:color w:val="231F20"/>
                <w:spacing w:val="-3"/>
                <w:sz w:val="18"/>
              </w:rPr>
              <w:t>对应技能</w:t>
            </w:r>
          </w:p>
        </w:tc>
      </w:tr>
      <w:tr>
        <w:trPr>
          <w:trHeight w:val="236" w:hRule="atLeast"/>
        </w:trPr>
        <w:tc>
          <w:tcPr>
            <w:tcW w:w="1755" w:type="dxa"/>
            <w:tcBorders>
              <w:top w:val="single" w:sz="4" w:space="0" w:color="231F20"/>
            </w:tcBorders>
          </w:tcPr>
          <w:p>
            <w:pPr>
              <w:pStyle w:val="TableParagraph"/>
              <w:spacing w:line="216" w:lineRule="exact"/>
              <w:ind w:right="222"/>
              <w:jc w:val="right"/>
              <w:rPr>
                <w:rFonts w:ascii="SimSun"/>
                <w:sz w:val="18"/>
              </w:rPr>
            </w:pPr>
            <w:r>
              <w:rPr>
                <w:rFonts w:ascii="SimSun"/>
                <w:color w:val="231F20"/>
                <w:spacing w:val="-2"/>
                <w:sz w:val="18"/>
              </w:rPr>
              <w:t>Aikido</w:t>
            </w:r>
          </w:p>
        </w:tc>
        <w:tc>
          <w:tcPr>
            <w:tcW w:w="1168" w:type="dxa"/>
            <w:tcBorders>
              <w:top w:val="single" w:sz="4" w:space="0" w:color="231F20"/>
            </w:tcBorders>
          </w:tcPr>
          <w:p>
            <w:pPr>
              <w:pStyle w:val="TableParagraph"/>
              <w:spacing w:line="216" w:lineRule="exact"/>
              <w:rPr>
                <w:rFonts w:ascii="SimSun" w:eastAsia="SimSun" w:hint="eastAsia"/>
                <w:sz w:val="18"/>
              </w:rPr>
            </w:pPr>
            <w:r>
              <w:rPr>
                <w:rFonts w:ascii="SimSun" w:eastAsia="SimSun" w:hint="eastAsia"/>
                <w:color w:val="231F20"/>
                <w:spacing w:val="-4"/>
                <w:sz w:val="18"/>
              </w:rPr>
              <w:t>合气道</w:t>
            </w:r>
          </w:p>
        </w:tc>
        <w:tc>
          <w:tcPr>
            <w:tcW w:w="1755" w:type="dxa"/>
            <w:tcBorders>
              <w:top w:val="single" w:sz="4" w:space="0" w:color="231F20"/>
            </w:tcBorders>
          </w:tcPr>
          <w:p>
            <w:pPr>
              <w:pStyle w:val="TableParagraph"/>
              <w:spacing w:line="216" w:lineRule="exact"/>
              <w:ind w:left="223"/>
              <w:jc w:val="left"/>
              <w:rPr>
                <w:rFonts w:ascii="SimSun" w:eastAsia="SimSun" w:hint="eastAsia"/>
                <w:sz w:val="18"/>
              </w:rPr>
            </w:pPr>
            <w:r>
              <w:rPr>
                <w:rFonts w:ascii="SimSun" w:eastAsia="SimSun" w:hint="eastAsia"/>
                <w:color w:val="231F20"/>
                <w:sz w:val="18"/>
              </w:rPr>
              <w:t>格斗（斗殴</w:t>
            </w:r>
            <w:r>
              <w:rPr>
                <w:rFonts w:ascii="SimSun" w:eastAsia="SimSun" w:hint="eastAsia"/>
                <w:color w:val="231F20"/>
                <w:spacing w:val="-10"/>
                <w:sz w:val="18"/>
              </w:rPr>
              <w:t>）</w:t>
            </w:r>
          </w:p>
        </w:tc>
      </w:tr>
      <w:tr>
        <w:trPr>
          <w:trHeight w:val="236" w:hRule="atLeast"/>
        </w:trPr>
        <w:tc>
          <w:tcPr>
            <w:tcW w:w="1755" w:type="dxa"/>
          </w:tcPr>
          <w:p>
            <w:pPr>
              <w:pStyle w:val="TableParagraph"/>
              <w:spacing w:line="217" w:lineRule="exact"/>
              <w:ind w:right="222"/>
              <w:jc w:val="right"/>
              <w:rPr>
                <w:rFonts w:ascii="SimSun"/>
                <w:sz w:val="18"/>
              </w:rPr>
            </w:pPr>
            <w:r>
              <w:rPr>
                <w:rFonts w:ascii="SimSun"/>
                <w:color w:val="231F20"/>
                <w:spacing w:val="-5"/>
                <w:w w:val="75"/>
                <w:sz w:val="18"/>
              </w:rPr>
              <w:t>Iai</w:t>
            </w:r>
          </w:p>
        </w:tc>
        <w:tc>
          <w:tcPr>
            <w:tcW w:w="1168" w:type="dxa"/>
          </w:tcPr>
          <w:p>
            <w:pPr>
              <w:pStyle w:val="TableParagraph"/>
              <w:spacing w:line="217" w:lineRule="exact"/>
              <w:rPr>
                <w:rFonts w:ascii="SimSun" w:eastAsia="SimSun" w:hint="eastAsia"/>
                <w:sz w:val="18"/>
              </w:rPr>
            </w:pPr>
            <w:r>
              <w:rPr>
                <w:rFonts w:ascii="SimSun" w:eastAsia="SimSun" w:hint="eastAsia"/>
                <w:color w:val="231F20"/>
                <w:spacing w:val="-5"/>
                <w:sz w:val="18"/>
              </w:rPr>
              <w:t>居合</w:t>
            </w:r>
          </w:p>
        </w:tc>
        <w:tc>
          <w:tcPr>
            <w:tcW w:w="1755" w:type="dxa"/>
          </w:tcPr>
          <w:p>
            <w:pPr>
              <w:pStyle w:val="TableParagraph"/>
              <w:spacing w:line="217" w:lineRule="exact"/>
              <w:ind w:left="223"/>
              <w:jc w:val="left"/>
              <w:rPr>
                <w:rFonts w:ascii="SimSun" w:eastAsia="SimSun" w:hint="eastAsia"/>
                <w:sz w:val="18"/>
              </w:rPr>
            </w:pPr>
            <w:r>
              <w:rPr>
                <w:rFonts w:ascii="SimSun" w:eastAsia="SimSun" w:hint="eastAsia"/>
                <w:color w:val="231F20"/>
                <w:sz w:val="18"/>
              </w:rPr>
              <w:t>格斗（日本刀</w:t>
            </w:r>
            <w:r>
              <w:rPr>
                <w:rFonts w:ascii="SimSun" w:eastAsia="SimSun" w:hint="eastAsia"/>
                <w:color w:val="231F20"/>
                <w:spacing w:val="-10"/>
                <w:sz w:val="18"/>
              </w:rPr>
              <w:t>）</w:t>
            </w:r>
          </w:p>
        </w:tc>
      </w:tr>
      <w:tr>
        <w:trPr>
          <w:trHeight w:val="236" w:hRule="atLeast"/>
        </w:trPr>
        <w:tc>
          <w:tcPr>
            <w:tcW w:w="1755" w:type="dxa"/>
          </w:tcPr>
          <w:p>
            <w:pPr>
              <w:pStyle w:val="TableParagraph"/>
              <w:spacing w:line="217" w:lineRule="exact"/>
              <w:ind w:right="222"/>
              <w:jc w:val="right"/>
              <w:rPr>
                <w:rFonts w:ascii="SimSun"/>
                <w:sz w:val="18"/>
              </w:rPr>
            </w:pPr>
            <w:r>
              <w:rPr>
                <w:rFonts w:ascii="SimSun"/>
                <w:color w:val="231F20"/>
                <w:spacing w:val="-4"/>
                <w:sz w:val="18"/>
              </w:rPr>
              <w:t>Judo</w:t>
            </w:r>
          </w:p>
        </w:tc>
        <w:tc>
          <w:tcPr>
            <w:tcW w:w="1168" w:type="dxa"/>
          </w:tcPr>
          <w:p>
            <w:pPr>
              <w:pStyle w:val="TableParagraph"/>
              <w:spacing w:line="217" w:lineRule="exact"/>
              <w:rPr>
                <w:rFonts w:ascii="SimSun" w:eastAsia="SimSun" w:hint="eastAsia"/>
                <w:sz w:val="18"/>
              </w:rPr>
            </w:pPr>
            <w:r>
              <w:rPr>
                <w:rFonts w:ascii="SimSun" w:eastAsia="SimSun" w:hint="eastAsia"/>
                <w:color w:val="231F20"/>
                <w:spacing w:val="-5"/>
                <w:sz w:val="18"/>
              </w:rPr>
              <w:t>柔道</w:t>
            </w:r>
          </w:p>
        </w:tc>
        <w:tc>
          <w:tcPr>
            <w:tcW w:w="1755" w:type="dxa"/>
          </w:tcPr>
          <w:p>
            <w:pPr>
              <w:pStyle w:val="TableParagraph"/>
              <w:spacing w:line="217" w:lineRule="exact"/>
              <w:ind w:left="223"/>
              <w:jc w:val="left"/>
              <w:rPr>
                <w:rFonts w:ascii="SimSun" w:eastAsia="SimSun" w:hint="eastAsia"/>
                <w:sz w:val="18"/>
              </w:rPr>
            </w:pPr>
            <w:r>
              <w:rPr>
                <w:rFonts w:ascii="SimSun" w:eastAsia="SimSun" w:hint="eastAsia"/>
                <w:color w:val="231F20"/>
                <w:sz w:val="18"/>
              </w:rPr>
              <w:t>格斗（斗殴</w:t>
            </w:r>
            <w:r>
              <w:rPr>
                <w:rFonts w:ascii="SimSun" w:eastAsia="SimSun" w:hint="eastAsia"/>
                <w:color w:val="231F20"/>
                <w:spacing w:val="-10"/>
                <w:sz w:val="18"/>
              </w:rPr>
              <w:t>）</w:t>
            </w:r>
          </w:p>
        </w:tc>
      </w:tr>
      <w:tr>
        <w:trPr>
          <w:trHeight w:val="236" w:hRule="atLeast"/>
        </w:trPr>
        <w:tc>
          <w:tcPr>
            <w:tcW w:w="1755" w:type="dxa"/>
          </w:tcPr>
          <w:p>
            <w:pPr>
              <w:pStyle w:val="TableParagraph"/>
              <w:spacing w:line="217" w:lineRule="exact"/>
              <w:ind w:right="222"/>
              <w:jc w:val="right"/>
              <w:rPr>
                <w:rFonts w:ascii="SimSun"/>
                <w:sz w:val="18"/>
              </w:rPr>
            </w:pPr>
            <w:r>
              <w:rPr>
                <w:rFonts w:ascii="SimSun"/>
                <w:color w:val="231F20"/>
                <w:spacing w:val="-2"/>
                <w:sz w:val="18"/>
              </w:rPr>
              <w:t>Karate</w:t>
            </w:r>
          </w:p>
        </w:tc>
        <w:tc>
          <w:tcPr>
            <w:tcW w:w="1168" w:type="dxa"/>
          </w:tcPr>
          <w:p>
            <w:pPr>
              <w:pStyle w:val="TableParagraph"/>
              <w:spacing w:line="217" w:lineRule="exact"/>
              <w:rPr>
                <w:rFonts w:ascii="SimSun" w:eastAsia="SimSun" w:hint="eastAsia"/>
                <w:sz w:val="18"/>
              </w:rPr>
            </w:pPr>
            <w:r>
              <w:rPr>
                <w:rFonts w:ascii="SimSun" w:eastAsia="SimSun" w:hint="eastAsia"/>
                <w:color w:val="231F20"/>
                <w:spacing w:val="-4"/>
                <w:sz w:val="18"/>
              </w:rPr>
              <w:t>空手道</w:t>
            </w:r>
          </w:p>
        </w:tc>
        <w:tc>
          <w:tcPr>
            <w:tcW w:w="1755" w:type="dxa"/>
          </w:tcPr>
          <w:p>
            <w:pPr>
              <w:pStyle w:val="TableParagraph"/>
              <w:spacing w:line="217" w:lineRule="exact"/>
              <w:ind w:left="223"/>
              <w:jc w:val="left"/>
              <w:rPr>
                <w:rFonts w:ascii="SimSun" w:eastAsia="SimSun" w:hint="eastAsia"/>
                <w:sz w:val="18"/>
              </w:rPr>
            </w:pPr>
            <w:r>
              <w:rPr>
                <w:rFonts w:ascii="SimSun" w:eastAsia="SimSun" w:hint="eastAsia"/>
                <w:color w:val="231F20"/>
                <w:sz w:val="18"/>
              </w:rPr>
              <w:t>格斗（斗殴</w:t>
            </w:r>
            <w:r>
              <w:rPr>
                <w:rFonts w:ascii="SimSun" w:eastAsia="SimSun" w:hint="eastAsia"/>
                <w:color w:val="231F20"/>
                <w:spacing w:val="-10"/>
                <w:sz w:val="18"/>
              </w:rPr>
              <w:t>）</w:t>
            </w:r>
          </w:p>
        </w:tc>
      </w:tr>
      <w:tr>
        <w:trPr>
          <w:trHeight w:val="236" w:hRule="atLeast"/>
        </w:trPr>
        <w:tc>
          <w:tcPr>
            <w:tcW w:w="1755" w:type="dxa"/>
          </w:tcPr>
          <w:p>
            <w:pPr>
              <w:pStyle w:val="TableParagraph"/>
              <w:spacing w:line="217" w:lineRule="exact"/>
              <w:ind w:right="222"/>
              <w:jc w:val="right"/>
              <w:rPr>
                <w:rFonts w:ascii="SimSun"/>
                <w:sz w:val="18"/>
              </w:rPr>
            </w:pPr>
            <w:r>
              <w:rPr>
                <w:rFonts w:ascii="SimSun"/>
                <w:color w:val="231F20"/>
                <w:spacing w:val="-4"/>
                <w:w w:val="110"/>
                <w:sz w:val="18"/>
              </w:rPr>
              <w:t>Kendo</w:t>
            </w:r>
          </w:p>
        </w:tc>
        <w:tc>
          <w:tcPr>
            <w:tcW w:w="1168" w:type="dxa"/>
          </w:tcPr>
          <w:p>
            <w:pPr>
              <w:pStyle w:val="TableParagraph"/>
              <w:spacing w:line="217" w:lineRule="exact"/>
              <w:rPr>
                <w:rFonts w:ascii="SimSun" w:eastAsia="SimSun" w:hint="eastAsia"/>
                <w:sz w:val="18"/>
              </w:rPr>
            </w:pPr>
            <w:r>
              <w:rPr>
                <w:rFonts w:ascii="SimSun" w:eastAsia="SimSun" w:hint="eastAsia"/>
                <w:color w:val="231F20"/>
                <w:spacing w:val="-5"/>
                <w:sz w:val="18"/>
              </w:rPr>
              <w:t>剑道</w:t>
            </w:r>
          </w:p>
        </w:tc>
        <w:tc>
          <w:tcPr>
            <w:tcW w:w="1755" w:type="dxa"/>
          </w:tcPr>
          <w:p>
            <w:pPr>
              <w:pStyle w:val="TableParagraph"/>
              <w:spacing w:line="217" w:lineRule="exact"/>
              <w:ind w:left="223"/>
              <w:jc w:val="left"/>
              <w:rPr>
                <w:rFonts w:ascii="SimSun" w:eastAsia="SimSun" w:hint="eastAsia"/>
                <w:sz w:val="18"/>
              </w:rPr>
            </w:pPr>
            <w:r>
              <w:rPr>
                <w:rFonts w:ascii="SimSun" w:eastAsia="SimSun" w:hint="eastAsia"/>
                <w:color w:val="231F20"/>
                <w:sz w:val="18"/>
              </w:rPr>
              <w:t>格斗（斗殴</w:t>
            </w:r>
            <w:r>
              <w:rPr>
                <w:rFonts w:ascii="SimSun" w:eastAsia="SimSun" w:hint="eastAsia"/>
                <w:color w:val="231F20"/>
                <w:spacing w:val="-10"/>
                <w:sz w:val="18"/>
              </w:rPr>
              <w:t>）</w:t>
            </w:r>
          </w:p>
        </w:tc>
      </w:tr>
      <w:tr>
        <w:trPr>
          <w:trHeight w:val="236" w:hRule="atLeast"/>
        </w:trPr>
        <w:tc>
          <w:tcPr>
            <w:tcW w:w="1755" w:type="dxa"/>
          </w:tcPr>
          <w:p>
            <w:pPr>
              <w:pStyle w:val="TableParagraph"/>
              <w:spacing w:line="217" w:lineRule="exact"/>
              <w:ind w:right="222"/>
              <w:jc w:val="right"/>
              <w:rPr>
                <w:rFonts w:ascii="SimSun"/>
                <w:sz w:val="18"/>
              </w:rPr>
            </w:pPr>
            <w:r>
              <w:rPr>
                <w:rFonts w:ascii="SimSun"/>
                <w:color w:val="231F20"/>
                <w:spacing w:val="-4"/>
                <w:w w:val="110"/>
                <w:sz w:val="18"/>
              </w:rPr>
              <w:t>Kyudo</w:t>
            </w:r>
          </w:p>
        </w:tc>
        <w:tc>
          <w:tcPr>
            <w:tcW w:w="1168" w:type="dxa"/>
          </w:tcPr>
          <w:p>
            <w:pPr>
              <w:pStyle w:val="TableParagraph"/>
              <w:spacing w:line="217" w:lineRule="exact"/>
              <w:rPr>
                <w:rFonts w:ascii="SimSun" w:eastAsia="SimSun" w:hint="eastAsia"/>
                <w:sz w:val="18"/>
              </w:rPr>
            </w:pPr>
            <w:r>
              <w:rPr>
                <w:rFonts w:ascii="SimSun" w:eastAsia="SimSun" w:hint="eastAsia"/>
                <w:color w:val="231F20"/>
                <w:spacing w:val="-5"/>
                <w:sz w:val="18"/>
              </w:rPr>
              <w:t>弓道</w:t>
            </w:r>
          </w:p>
        </w:tc>
        <w:tc>
          <w:tcPr>
            <w:tcW w:w="1755" w:type="dxa"/>
          </w:tcPr>
          <w:p>
            <w:pPr>
              <w:pStyle w:val="TableParagraph"/>
              <w:spacing w:line="217" w:lineRule="exact"/>
              <w:ind w:left="223"/>
              <w:jc w:val="left"/>
              <w:rPr>
                <w:rFonts w:ascii="SimSun" w:eastAsia="SimSun" w:hint="eastAsia"/>
                <w:sz w:val="18"/>
              </w:rPr>
            </w:pPr>
            <w:r>
              <w:rPr>
                <w:rFonts w:ascii="SimSun" w:eastAsia="SimSun" w:hint="eastAsia"/>
                <w:color w:val="231F20"/>
                <w:sz w:val="18"/>
              </w:rPr>
              <w:t>射击（弓</w:t>
            </w:r>
            <w:r>
              <w:rPr>
                <w:rFonts w:ascii="SimSun" w:eastAsia="SimSun" w:hint="eastAsia"/>
                <w:color w:val="231F20"/>
                <w:spacing w:val="-10"/>
                <w:sz w:val="18"/>
              </w:rPr>
              <w:t>）</w:t>
            </w:r>
          </w:p>
        </w:tc>
      </w:tr>
      <w:tr>
        <w:trPr>
          <w:trHeight w:val="236" w:hRule="atLeast"/>
        </w:trPr>
        <w:tc>
          <w:tcPr>
            <w:tcW w:w="1755" w:type="dxa"/>
          </w:tcPr>
          <w:p>
            <w:pPr>
              <w:pStyle w:val="TableParagraph"/>
              <w:spacing w:line="217" w:lineRule="exact"/>
              <w:ind w:right="222"/>
              <w:jc w:val="right"/>
              <w:rPr>
                <w:rFonts w:ascii="SimSun"/>
                <w:sz w:val="18"/>
              </w:rPr>
            </w:pPr>
            <w:r>
              <w:rPr>
                <w:rFonts w:ascii="SimSun"/>
                <w:color w:val="231F20"/>
                <w:spacing w:val="-2"/>
                <w:sz w:val="18"/>
              </w:rPr>
              <w:t>Naginata</w:t>
            </w:r>
          </w:p>
        </w:tc>
        <w:tc>
          <w:tcPr>
            <w:tcW w:w="1168" w:type="dxa"/>
          </w:tcPr>
          <w:p>
            <w:pPr>
              <w:pStyle w:val="TableParagraph"/>
              <w:spacing w:line="217" w:lineRule="exact"/>
              <w:rPr>
                <w:rFonts w:ascii="SimSun" w:eastAsia="SimSun" w:hint="eastAsia"/>
                <w:sz w:val="18"/>
              </w:rPr>
            </w:pPr>
            <w:r>
              <w:rPr>
                <w:rFonts w:ascii="SimSun" w:eastAsia="SimSun" w:hint="eastAsia"/>
                <w:color w:val="231F20"/>
                <w:spacing w:val="-5"/>
                <w:sz w:val="18"/>
              </w:rPr>
              <w:t>薙刀</w:t>
            </w:r>
          </w:p>
        </w:tc>
        <w:tc>
          <w:tcPr>
            <w:tcW w:w="1755" w:type="dxa"/>
          </w:tcPr>
          <w:p>
            <w:pPr>
              <w:pStyle w:val="TableParagraph"/>
              <w:spacing w:line="217" w:lineRule="exact"/>
              <w:ind w:left="223"/>
              <w:jc w:val="left"/>
              <w:rPr>
                <w:rFonts w:ascii="SimSun" w:eastAsia="SimSun" w:hint="eastAsia"/>
                <w:sz w:val="18"/>
              </w:rPr>
            </w:pPr>
            <w:r>
              <w:rPr>
                <w:rFonts w:ascii="SimSun" w:eastAsia="SimSun" w:hint="eastAsia"/>
                <w:color w:val="231F20"/>
                <w:sz w:val="18"/>
              </w:rPr>
              <w:t>格斗（矛</w:t>
            </w:r>
            <w:r>
              <w:rPr>
                <w:rFonts w:ascii="SimSun" w:eastAsia="SimSun" w:hint="eastAsia"/>
                <w:color w:val="231F20"/>
                <w:spacing w:val="-10"/>
                <w:sz w:val="18"/>
              </w:rPr>
              <w:t>）</w:t>
            </w:r>
          </w:p>
        </w:tc>
      </w:tr>
      <w:tr>
        <w:trPr>
          <w:trHeight w:val="236" w:hRule="atLeast"/>
        </w:trPr>
        <w:tc>
          <w:tcPr>
            <w:tcW w:w="1755" w:type="dxa"/>
          </w:tcPr>
          <w:p>
            <w:pPr>
              <w:pStyle w:val="TableParagraph"/>
              <w:spacing w:line="217" w:lineRule="exact"/>
              <w:ind w:right="222"/>
              <w:jc w:val="right"/>
              <w:rPr>
                <w:rFonts w:ascii="SimSun"/>
                <w:sz w:val="18"/>
              </w:rPr>
            </w:pPr>
            <w:r>
              <w:rPr>
                <w:rFonts w:ascii="SimSun"/>
                <w:color w:val="231F20"/>
                <w:spacing w:val="-2"/>
                <w:sz w:val="18"/>
              </w:rPr>
              <w:t>Ninjutsu</w:t>
            </w:r>
          </w:p>
        </w:tc>
        <w:tc>
          <w:tcPr>
            <w:tcW w:w="1168" w:type="dxa"/>
          </w:tcPr>
          <w:p>
            <w:pPr>
              <w:pStyle w:val="TableParagraph"/>
              <w:spacing w:line="217" w:lineRule="exact"/>
              <w:rPr>
                <w:rFonts w:ascii="SimSun" w:eastAsia="SimSun" w:hint="eastAsia"/>
                <w:sz w:val="18"/>
              </w:rPr>
            </w:pPr>
            <w:r>
              <w:rPr>
                <w:rFonts w:ascii="SimSun" w:eastAsia="SimSun" w:hint="eastAsia"/>
                <w:color w:val="231F20"/>
                <w:spacing w:val="-5"/>
                <w:sz w:val="18"/>
              </w:rPr>
              <w:t>忍术</w:t>
            </w:r>
          </w:p>
        </w:tc>
        <w:tc>
          <w:tcPr>
            <w:tcW w:w="1755" w:type="dxa"/>
          </w:tcPr>
          <w:p>
            <w:pPr>
              <w:pStyle w:val="TableParagraph"/>
              <w:spacing w:line="217" w:lineRule="exact"/>
              <w:ind w:left="223"/>
              <w:jc w:val="left"/>
              <w:rPr>
                <w:rFonts w:ascii="SimSun" w:eastAsia="SimSun" w:hint="eastAsia"/>
                <w:sz w:val="18"/>
              </w:rPr>
            </w:pPr>
            <w:r>
              <w:rPr>
                <w:rFonts w:ascii="SimSun" w:eastAsia="SimSun" w:hint="eastAsia"/>
                <w:color w:val="231F20"/>
                <w:spacing w:val="-5"/>
                <w:sz w:val="18"/>
              </w:rPr>
              <w:t>特殊</w:t>
            </w:r>
          </w:p>
        </w:tc>
      </w:tr>
      <w:tr>
        <w:trPr>
          <w:trHeight w:val="224" w:hRule="atLeast"/>
        </w:trPr>
        <w:tc>
          <w:tcPr>
            <w:tcW w:w="1755" w:type="dxa"/>
            <w:tcBorders>
              <w:bottom w:val="single" w:sz="6" w:space="0" w:color="231F20"/>
            </w:tcBorders>
          </w:tcPr>
          <w:p>
            <w:pPr>
              <w:pStyle w:val="TableParagraph"/>
              <w:spacing w:line="205" w:lineRule="exact"/>
              <w:ind w:right="222"/>
              <w:jc w:val="right"/>
              <w:rPr>
                <w:rFonts w:ascii="SimSun"/>
                <w:sz w:val="18"/>
              </w:rPr>
            </w:pPr>
            <w:r>
              <w:rPr>
                <w:rFonts w:ascii="SimSun"/>
                <w:color w:val="231F20"/>
                <w:spacing w:val="-4"/>
                <w:w w:val="120"/>
                <w:sz w:val="18"/>
              </w:rPr>
              <w:t>Sumo</w:t>
            </w:r>
          </w:p>
        </w:tc>
        <w:tc>
          <w:tcPr>
            <w:tcW w:w="1168" w:type="dxa"/>
            <w:tcBorders>
              <w:bottom w:val="single" w:sz="6" w:space="0" w:color="231F20"/>
            </w:tcBorders>
          </w:tcPr>
          <w:p>
            <w:pPr>
              <w:pStyle w:val="TableParagraph"/>
              <w:spacing w:line="205" w:lineRule="exact"/>
              <w:rPr>
                <w:rFonts w:ascii="SimSun" w:eastAsia="SimSun" w:hint="eastAsia"/>
                <w:sz w:val="18"/>
              </w:rPr>
            </w:pPr>
            <w:r>
              <w:rPr>
                <w:rFonts w:ascii="SimSun" w:eastAsia="SimSun" w:hint="eastAsia"/>
                <w:color w:val="231F20"/>
                <w:spacing w:val="-5"/>
                <w:sz w:val="18"/>
              </w:rPr>
              <w:t>相扑</w:t>
            </w:r>
          </w:p>
        </w:tc>
        <w:tc>
          <w:tcPr>
            <w:tcW w:w="1755" w:type="dxa"/>
            <w:tcBorders>
              <w:bottom w:val="single" w:sz="6" w:space="0" w:color="231F20"/>
            </w:tcBorders>
          </w:tcPr>
          <w:p>
            <w:pPr>
              <w:pStyle w:val="TableParagraph"/>
              <w:spacing w:line="205" w:lineRule="exact"/>
              <w:ind w:left="223"/>
              <w:jc w:val="left"/>
              <w:rPr>
                <w:rFonts w:ascii="SimSun" w:eastAsia="SimSun" w:hint="eastAsia"/>
                <w:sz w:val="18"/>
              </w:rPr>
            </w:pPr>
            <w:r>
              <w:rPr>
                <w:rFonts w:ascii="SimSun" w:eastAsia="SimSun" w:hint="eastAsia"/>
                <w:color w:val="231F20"/>
                <w:sz w:val="18"/>
              </w:rPr>
              <w:t>格斗（斗殴</w:t>
            </w:r>
            <w:r>
              <w:rPr>
                <w:rFonts w:ascii="SimSun" w:eastAsia="SimSun" w:hint="eastAsia"/>
                <w:color w:val="231F20"/>
                <w:spacing w:val="-10"/>
                <w:sz w:val="18"/>
              </w:rPr>
              <w:t>）</w:t>
            </w:r>
          </w:p>
        </w:tc>
      </w:tr>
      <w:tr>
        <w:trPr>
          <w:trHeight w:val="298" w:hRule="atLeast"/>
        </w:trPr>
        <w:tc>
          <w:tcPr>
            <w:tcW w:w="1755" w:type="dxa"/>
            <w:tcBorders>
              <w:top w:val="single" w:sz="6" w:space="0" w:color="231F20"/>
            </w:tcBorders>
          </w:tcPr>
          <w:p>
            <w:pPr>
              <w:pStyle w:val="TableParagraph"/>
              <w:spacing w:line="268" w:lineRule="exact" w:before="11"/>
              <w:jc w:val="left"/>
              <w:rPr>
                <w:rFonts w:ascii="PMingLiU" w:eastAsia="PMingLiU" w:hint="eastAsia"/>
                <w:sz w:val="24"/>
              </w:rPr>
            </w:pPr>
            <w:r>
              <w:rPr>
                <w:rFonts w:ascii="PMingLiU" w:eastAsia="PMingLiU" w:hint="eastAsia"/>
                <w:color w:val="231F20"/>
                <w:spacing w:val="-3"/>
                <w:sz w:val="24"/>
              </w:rPr>
              <w:t>职业选登</w:t>
            </w:r>
          </w:p>
        </w:tc>
        <w:tc>
          <w:tcPr>
            <w:tcW w:w="1168" w:type="dxa"/>
            <w:tcBorders>
              <w:top w:val="single" w:sz="6" w:space="0" w:color="231F20"/>
            </w:tcBorders>
          </w:tcPr>
          <w:p>
            <w:pPr>
              <w:pStyle w:val="TableParagraph"/>
              <w:spacing w:line="240" w:lineRule="auto"/>
              <w:jc w:val="left"/>
              <w:rPr>
                <w:rFonts w:ascii="Times New Roman"/>
                <w:sz w:val="18"/>
              </w:rPr>
            </w:pPr>
          </w:p>
        </w:tc>
        <w:tc>
          <w:tcPr>
            <w:tcW w:w="1755" w:type="dxa"/>
            <w:tcBorders>
              <w:top w:val="single" w:sz="6" w:space="0" w:color="231F20"/>
            </w:tcBorders>
          </w:tcPr>
          <w:p>
            <w:pPr>
              <w:pStyle w:val="TableParagraph"/>
              <w:spacing w:line="240" w:lineRule="auto"/>
              <w:jc w:val="left"/>
              <w:rPr>
                <w:rFonts w:ascii="Times New Roman"/>
                <w:sz w:val="18"/>
              </w:rPr>
            </w:pPr>
          </w:p>
        </w:tc>
      </w:tr>
    </w:tbl>
    <w:p>
      <w:pPr>
        <w:spacing w:line="280" w:lineRule="auto" w:before="42"/>
        <w:ind w:left="242" w:right="758" w:firstLine="360"/>
        <w:jc w:val="both"/>
        <w:rPr>
          <w:sz w:val="18"/>
        </w:rPr>
      </w:pPr>
      <w:r>
        <w:rPr>
          <w:color w:val="231F20"/>
          <w:spacing w:val="-6"/>
          <w:sz w:val="18"/>
        </w:rPr>
        <w:t>备注：仅限开放《日本秘史》扩展的游戏使用</w:t>
      </w:r>
      <w:r>
        <w:rPr>
          <w:color w:val="231F20"/>
          <w:spacing w:val="-66"/>
          <w:sz w:val="18"/>
        </w:rPr>
        <w:t>。“</w:t>
      </w:r>
      <w:r>
        <w:rPr>
          <w:color w:val="231F20"/>
          <w:spacing w:val="-6"/>
          <w:sz w:val="18"/>
        </w:rPr>
        <w:t>X</w:t>
      </w:r>
      <w:r>
        <w:rPr>
          <w:color w:val="231F20"/>
          <w:spacing w:val="-9"/>
          <w:sz w:val="18"/>
        </w:rPr>
        <w:t> 以上”</w:t>
      </w:r>
      <w:r>
        <w:rPr>
          <w:color w:val="231F20"/>
          <w:spacing w:val="-15"/>
          <w:w w:val="105"/>
          <w:sz w:val="18"/>
        </w:rPr>
        <w:t>包括 </w:t>
      </w:r>
      <w:r>
        <w:rPr>
          <w:color w:val="231F20"/>
          <w:w w:val="105"/>
          <w:sz w:val="18"/>
        </w:rPr>
        <w:t>X。</w:t>
      </w:r>
    </w:p>
    <w:p>
      <w:pPr>
        <w:pStyle w:val="BodyText"/>
        <w:spacing w:line="20" w:lineRule="exact"/>
        <w:ind w:left="232"/>
        <w:rPr>
          <w:sz w:val="2"/>
        </w:rPr>
      </w:pPr>
      <w:r>
        <w:rPr>
          <w:sz w:val="2"/>
        </w:rPr>
        <mc:AlternateContent>
          <mc:Choice Requires="wps">
            <w:drawing>
              <wp:inline distT="0" distB="0" distL="0" distR="0">
                <wp:extent cx="2970530" cy="12700"/>
                <wp:effectExtent l="9525" t="0" r="1269" b="6350"/>
                <wp:docPr id="1265" name="Group 1265"/>
                <wp:cNvGraphicFramePr>
                  <a:graphicFrameLocks/>
                </wp:cNvGraphicFramePr>
                <a:graphic>
                  <a:graphicData uri="http://schemas.microsoft.com/office/word/2010/wordprocessingGroup">
                    <wpg:wgp>
                      <wpg:cNvPr id="1265" name="Group 1265"/>
                      <wpg:cNvGrpSpPr/>
                      <wpg:grpSpPr>
                        <a:xfrm>
                          <a:off x="0" y="0"/>
                          <a:ext cx="2970530" cy="12700"/>
                          <a:chExt cx="2970530" cy="12700"/>
                        </a:xfrm>
                      </wpg:grpSpPr>
                      <wps:wsp>
                        <wps:cNvPr id="1266" name="Graphic 1266"/>
                        <wps:cNvSpPr/>
                        <wps:spPr>
                          <a:xfrm>
                            <a:off x="0" y="6350"/>
                            <a:ext cx="1485265" cy="1270"/>
                          </a:xfrm>
                          <a:custGeom>
                            <a:avLst/>
                            <a:gdLst/>
                            <a:ahLst/>
                            <a:cxnLst/>
                            <a:rect l="l" t="t" r="r" b="b"/>
                            <a:pathLst>
                              <a:path w="1485265" h="0">
                                <a:moveTo>
                                  <a:pt x="0" y="0"/>
                                </a:moveTo>
                                <a:lnTo>
                                  <a:pt x="1484998" y="0"/>
                                </a:lnTo>
                              </a:path>
                            </a:pathLst>
                          </a:custGeom>
                          <a:ln w="12700">
                            <a:solidFill>
                              <a:srgbClr val="231F20"/>
                            </a:solidFill>
                            <a:prstDash val="solid"/>
                          </a:ln>
                        </wps:spPr>
                        <wps:bodyPr wrap="square" lIns="0" tIns="0" rIns="0" bIns="0" rtlCol="0">
                          <a:prstTxWarp prst="textNoShape">
                            <a:avLst/>
                          </a:prstTxWarp>
                          <a:noAutofit/>
                        </wps:bodyPr>
                      </wps:wsp>
                      <wps:wsp>
                        <wps:cNvPr id="1267" name="Graphic 1267"/>
                        <wps:cNvSpPr/>
                        <wps:spPr>
                          <a:xfrm>
                            <a:off x="1485011" y="6350"/>
                            <a:ext cx="1485265" cy="1270"/>
                          </a:xfrm>
                          <a:custGeom>
                            <a:avLst/>
                            <a:gdLst/>
                            <a:ahLst/>
                            <a:cxnLst/>
                            <a:rect l="l" t="t" r="r" b="b"/>
                            <a:pathLst>
                              <a:path w="1485265" h="0">
                                <a:moveTo>
                                  <a:pt x="0" y="0"/>
                                </a:moveTo>
                                <a:lnTo>
                                  <a:pt x="1484998"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1pt;mso-position-horizontal-relative:char;mso-position-vertical-relative:line" id="docshapegroup519" coordorigin="0,0" coordsize="4678,20">
                <v:line style="position:absolute" from="0,10" to="2339,10" stroked="true" strokeweight="1pt" strokecolor="#231f20">
                  <v:stroke dashstyle="solid"/>
                </v:line>
                <v:line style="position:absolute" from="2339,10" to="4677,10" stroked="true" strokeweight="1pt" strokecolor="#231f20">
                  <v:stroke dashstyle="solid"/>
                </v:line>
              </v:group>
            </w:pict>
          </mc:Fallback>
        </mc:AlternateContent>
      </w:r>
      <w:r>
        <w:rPr>
          <w:sz w:val="2"/>
        </w:rPr>
      </w:r>
    </w:p>
    <w:p>
      <w:pPr>
        <w:tabs>
          <w:tab w:pos="3210" w:val="left" w:leader="none"/>
        </w:tabs>
        <w:spacing w:line="172" w:lineRule="auto" w:before="0"/>
        <w:ind w:left="871" w:right="1478" w:firstLine="0"/>
        <w:jc w:val="center"/>
        <w:rPr>
          <w:rFonts w:ascii="Microsoft JhengHei" w:eastAsia="Microsoft JhengHei"/>
          <w:b/>
          <w:sz w:val="18"/>
        </w:rPr>
      </w:pPr>
      <w:r>
        <w:rPr>
          <w:rFonts w:ascii="Microsoft JhengHei" w:eastAsia="Microsoft JhengHei"/>
          <w:b/>
          <w:sz w:val="18"/>
        </w:rPr>
        <mc:AlternateContent>
          <mc:Choice Requires="wps">
            <w:drawing>
              <wp:anchor distT="0" distB="0" distL="0" distR="0" allowOverlap="1" layoutInCell="1" locked="0" behindDoc="1" simplePos="0" relativeHeight="481414144">
                <wp:simplePos x="0" y="0"/>
                <wp:positionH relativeFrom="page">
                  <wp:posOffset>3869994</wp:posOffset>
                </wp:positionH>
                <wp:positionV relativeFrom="paragraph">
                  <wp:posOffset>137270</wp:posOffset>
                </wp:positionV>
                <wp:extent cx="2970530" cy="6350"/>
                <wp:effectExtent l="0" t="0" r="0" b="0"/>
                <wp:wrapNone/>
                <wp:docPr id="1268" name="Group 1268"/>
                <wp:cNvGraphicFramePr>
                  <a:graphicFrameLocks/>
                </wp:cNvGraphicFramePr>
                <a:graphic>
                  <a:graphicData uri="http://schemas.microsoft.com/office/word/2010/wordprocessingGroup">
                    <wpg:wgp>
                      <wpg:cNvPr id="1268" name="Group 1268"/>
                      <wpg:cNvGrpSpPr/>
                      <wpg:grpSpPr>
                        <a:xfrm>
                          <a:off x="0" y="0"/>
                          <a:ext cx="2970530" cy="6350"/>
                          <a:chExt cx="2970530" cy="6350"/>
                        </a:xfrm>
                      </wpg:grpSpPr>
                      <wps:wsp>
                        <wps:cNvPr id="1269" name="Graphic 1269"/>
                        <wps:cNvSpPr/>
                        <wps:spPr>
                          <a:xfrm>
                            <a:off x="0"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s:wsp>
                        <wps:cNvPr id="1270" name="Graphic 1270"/>
                        <wps:cNvSpPr/>
                        <wps:spPr>
                          <a:xfrm>
                            <a:off x="1485011"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0.808722pt;width:233.9pt;height:.5pt;mso-position-horizontal-relative:page;mso-position-vertical-relative:paragraph;z-index:-21902336" id="docshapegroup520" coordorigin="6094,216" coordsize="4678,10">
                <v:line style="position:absolute" from="6094,221" to="8433,221" stroked="true" strokeweight=".5pt" strokecolor="#231f20">
                  <v:stroke dashstyle="solid"/>
                </v:line>
                <v:line style="position:absolute" from="8433,221" to="10772,221" stroked="true" strokeweight=".5pt" strokecolor="#231f20">
                  <v:stroke dashstyle="solid"/>
                </v:line>
                <w10:wrap type="none"/>
              </v:group>
            </w:pict>
          </mc:Fallback>
        </mc:AlternateContent>
      </w:r>
      <w:r>
        <w:rPr>
          <w:rFonts w:ascii="Microsoft JhengHei" w:eastAsia="Microsoft JhengHei"/>
          <w:b/>
          <w:sz w:val="18"/>
        </w:rPr>
        <mc:AlternateContent>
          <mc:Choice Requires="wps">
            <w:drawing>
              <wp:anchor distT="0" distB="0" distL="0" distR="0" allowOverlap="1" layoutInCell="1" locked="0" behindDoc="0" simplePos="0" relativeHeight="16029184">
                <wp:simplePos x="0" y="0"/>
                <wp:positionH relativeFrom="page">
                  <wp:posOffset>3869994</wp:posOffset>
                </wp:positionH>
                <wp:positionV relativeFrom="paragraph">
                  <wp:posOffset>287562</wp:posOffset>
                </wp:positionV>
                <wp:extent cx="2970530" cy="6350"/>
                <wp:effectExtent l="0" t="0" r="0" b="0"/>
                <wp:wrapNone/>
                <wp:docPr id="1271" name="Group 1271"/>
                <wp:cNvGraphicFramePr>
                  <a:graphicFrameLocks/>
                </wp:cNvGraphicFramePr>
                <a:graphic>
                  <a:graphicData uri="http://schemas.microsoft.com/office/word/2010/wordprocessingGroup">
                    <wpg:wgp>
                      <wpg:cNvPr id="1271" name="Group 1271"/>
                      <wpg:cNvGrpSpPr/>
                      <wpg:grpSpPr>
                        <a:xfrm>
                          <a:off x="0" y="0"/>
                          <a:ext cx="2970530" cy="6350"/>
                          <a:chExt cx="2970530" cy="6350"/>
                        </a:xfrm>
                      </wpg:grpSpPr>
                      <wps:wsp>
                        <wps:cNvPr id="1272" name="Graphic 1272"/>
                        <wps:cNvSpPr/>
                        <wps:spPr>
                          <a:xfrm>
                            <a:off x="0"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s:wsp>
                        <wps:cNvPr id="1273" name="Graphic 1273"/>
                        <wps:cNvSpPr/>
                        <wps:spPr>
                          <a:xfrm>
                            <a:off x="1485011"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22.642723pt;width:233.9pt;height:.5pt;mso-position-horizontal-relative:page;mso-position-vertical-relative:paragraph;z-index:16029184" id="docshapegroup521" coordorigin="6094,453" coordsize="4678,10">
                <v:line style="position:absolute" from="6094,458" to="8433,458" stroked="true" strokeweight=".5pt" strokecolor="#231f20">
                  <v:stroke dashstyle="solid"/>
                </v:line>
                <v:line style="position:absolute" from="8433,458" to="10772,458" stroked="true" strokeweight=".5pt" strokecolor="#231f20">
                  <v:stroke dashstyle="solid"/>
                </v:line>
                <w10:wrap type="none"/>
              </v:group>
            </w:pict>
          </mc:Fallback>
        </mc:AlternateContent>
      </w:r>
      <w:r>
        <w:rPr>
          <w:rFonts w:ascii="Microsoft JhengHei" w:eastAsia="Microsoft JhengHei"/>
          <w:b/>
          <w:color w:val="231F20"/>
          <w:spacing w:val="-2"/>
          <w:sz w:val="18"/>
        </w:rPr>
        <w:t>日本秘史英文</w:t>
      </w:r>
      <w:r>
        <w:rPr>
          <w:rFonts w:ascii="Microsoft JhengHei" w:eastAsia="Microsoft JhengHei"/>
          <w:b/>
          <w:color w:val="231F20"/>
          <w:sz w:val="18"/>
        </w:rPr>
        <w:tab/>
      </w:r>
      <w:r>
        <w:rPr>
          <w:rFonts w:ascii="Microsoft JhengHei" w:eastAsia="Microsoft JhengHei"/>
          <w:b/>
          <w:color w:val="231F20"/>
          <w:spacing w:val="-2"/>
          <w:sz w:val="18"/>
        </w:rPr>
        <w:t>七版参考职</w:t>
      </w:r>
      <w:r>
        <w:rPr>
          <w:rFonts w:ascii="Microsoft JhengHei" w:eastAsia="Microsoft JhengHei"/>
          <w:b/>
          <w:color w:val="231F20"/>
          <w:spacing w:val="-2"/>
          <w:sz w:val="18"/>
        </w:rPr>
        <w:t>业</w:t>
      </w:r>
      <w:r>
        <w:rPr>
          <w:rFonts w:ascii="Microsoft JhengHei" w:eastAsia="Microsoft JhengHei"/>
          <w:b/>
          <w:color w:val="231F20"/>
          <w:spacing w:val="-2"/>
          <w:sz w:val="18"/>
        </w:rPr>
        <w:t>本国人职业</w:t>
      </w:r>
    </w:p>
    <w:p>
      <w:pPr>
        <w:tabs>
          <w:tab w:pos="3480" w:val="left" w:leader="none"/>
        </w:tabs>
        <w:spacing w:line="220" w:lineRule="exact" w:before="0"/>
        <w:ind w:left="1052" w:right="0" w:firstLine="0"/>
        <w:jc w:val="left"/>
        <w:rPr>
          <w:sz w:val="18"/>
        </w:rPr>
      </w:pPr>
      <w:r>
        <w:rPr>
          <w:color w:val="231F20"/>
          <w:spacing w:val="-2"/>
          <w:sz w:val="18"/>
        </w:rPr>
        <w:t>Bosozoku</w:t>
      </w:r>
      <w:r>
        <w:rPr>
          <w:color w:val="231F20"/>
          <w:sz w:val="18"/>
        </w:rPr>
        <w:tab/>
      </w:r>
      <w:r>
        <w:rPr>
          <w:color w:val="231F20"/>
          <w:spacing w:val="-4"/>
          <w:sz w:val="18"/>
        </w:rPr>
        <w:t>暴走族</w:t>
      </w:r>
    </w:p>
    <w:p>
      <w:pPr>
        <w:tabs>
          <w:tab w:pos="2760" w:val="left" w:leader="none"/>
          <w:tab w:pos="3480" w:val="left" w:leader="none"/>
        </w:tabs>
        <w:spacing w:line="247" w:lineRule="auto" w:before="0"/>
        <w:ind w:left="951" w:right="1028" w:hanging="119"/>
        <w:jc w:val="left"/>
        <w:rPr>
          <w:sz w:val="18"/>
        </w:rPr>
      </w:pPr>
      <w:r>
        <w:rPr>
          <w:color w:val="231F20"/>
          <w:sz w:val="18"/>
        </w:rPr>
        <w:t>Buddhist</w:t>
      </w:r>
      <w:r>
        <w:rPr>
          <w:color w:val="231F20"/>
          <w:spacing w:val="-51"/>
          <w:sz w:val="18"/>
        </w:rPr>
        <w:t> </w:t>
      </w:r>
      <w:r>
        <w:rPr>
          <w:color w:val="231F20"/>
          <w:sz w:val="18"/>
        </w:rPr>
        <w:t>Priest</w:t>
        <w:tab/>
      </w:r>
      <w:r>
        <w:rPr>
          <w:color w:val="231F20"/>
          <w:spacing w:val="-2"/>
          <w:sz w:val="18"/>
        </w:rPr>
        <w:t>神职人员（和尚、尼姑</w:t>
      </w:r>
      <w:r>
        <w:rPr>
          <w:color w:val="231F20"/>
          <w:spacing w:val="-2"/>
          <w:sz w:val="18"/>
        </w:rPr>
        <w:t>）</w:t>
      </w:r>
      <w:r>
        <w:rPr>
          <w:color w:val="231F20"/>
          <w:spacing w:val="-2"/>
          <w:sz w:val="18"/>
        </w:rPr>
        <w:t> </w:t>
      </w:r>
      <w:r>
        <w:rPr>
          <w:color w:val="231F20"/>
          <w:sz w:val="18"/>
        </w:rPr>
        <w:t>Fusui</w:t>
      </w:r>
      <w:r>
        <w:rPr>
          <w:color w:val="231F20"/>
          <w:spacing w:val="-53"/>
          <w:sz w:val="18"/>
        </w:rPr>
        <w:t> </w:t>
      </w:r>
      <w:r>
        <w:rPr>
          <w:color w:val="231F20"/>
          <w:sz w:val="18"/>
        </w:rPr>
        <w:t>Sensei</w:t>
        <w:tab/>
        <w:tab/>
      </w:r>
      <w:r>
        <w:rPr>
          <w:color w:val="231F20"/>
          <w:spacing w:val="-4"/>
          <w:sz w:val="18"/>
        </w:rPr>
        <w:t>风水师</w:t>
      </w:r>
    </w:p>
    <w:p>
      <w:pPr>
        <w:tabs>
          <w:tab w:pos="3300" w:val="left" w:leader="none"/>
        </w:tabs>
        <w:spacing w:line="229" w:lineRule="exact" w:before="0"/>
        <w:ind w:left="489" w:right="0" w:firstLine="0"/>
        <w:jc w:val="left"/>
        <w:rPr>
          <w:sz w:val="18"/>
        </w:rPr>
      </w:pPr>
      <w:r>
        <w:rPr>
          <w:color w:val="231F20"/>
          <w:w w:val="90"/>
          <w:sz w:val="18"/>
        </w:rPr>
        <w:t>Hereditary</w:t>
      </w:r>
      <w:r>
        <w:rPr>
          <w:color w:val="231F20"/>
          <w:spacing w:val="-42"/>
          <w:w w:val="90"/>
          <w:sz w:val="18"/>
        </w:rPr>
        <w:t> </w:t>
      </w:r>
      <w:r>
        <w:rPr>
          <w:color w:val="231F20"/>
          <w:w w:val="90"/>
          <w:sz w:val="18"/>
        </w:rPr>
        <w:t>Yokai</w:t>
      </w:r>
      <w:r>
        <w:rPr>
          <w:color w:val="231F20"/>
          <w:spacing w:val="-41"/>
          <w:w w:val="90"/>
          <w:sz w:val="18"/>
        </w:rPr>
        <w:t> </w:t>
      </w:r>
      <w:r>
        <w:rPr>
          <w:color w:val="231F20"/>
          <w:spacing w:val="-2"/>
          <w:w w:val="90"/>
          <w:sz w:val="18"/>
        </w:rPr>
        <w:t>Hunter</w:t>
      </w:r>
      <w:r>
        <w:rPr>
          <w:color w:val="231F20"/>
          <w:sz w:val="18"/>
        </w:rPr>
        <w:tab/>
      </w:r>
      <w:r>
        <w:rPr>
          <w:color w:val="231F20"/>
          <w:spacing w:val="-2"/>
          <w:sz w:val="18"/>
        </w:rPr>
        <w:t>家传降妖人</w:t>
      </w:r>
    </w:p>
    <w:p>
      <w:pPr>
        <w:tabs>
          <w:tab w:pos="3480" w:val="left" w:leader="none"/>
          <w:tab w:pos="3570" w:val="left" w:leader="none"/>
        </w:tabs>
        <w:spacing w:line="247" w:lineRule="auto" w:before="5"/>
        <w:ind w:left="1219" w:right="1748" w:hanging="584"/>
        <w:jc w:val="left"/>
        <w:rPr>
          <w:sz w:val="18"/>
        </w:rPr>
      </w:pPr>
      <w:r>
        <w:rPr>
          <w:color w:val="231F20"/>
          <w:sz w:val="18"/>
        </w:rPr>
        <w:t>High</w:t>
      </w:r>
      <w:r>
        <w:rPr>
          <w:color w:val="231F20"/>
          <w:spacing w:val="-33"/>
          <w:sz w:val="18"/>
        </w:rPr>
        <w:t> </w:t>
      </w:r>
      <w:r>
        <w:rPr>
          <w:color w:val="231F20"/>
          <w:sz w:val="18"/>
        </w:rPr>
        <w:t>School</w:t>
      </w:r>
      <w:r>
        <w:rPr>
          <w:color w:val="231F20"/>
          <w:spacing w:val="-33"/>
          <w:sz w:val="18"/>
        </w:rPr>
        <w:t> </w:t>
      </w:r>
      <w:r>
        <w:rPr>
          <w:color w:val="231F20"/>
          <w:sz w:val="18"/>
        </w:rPr>
        <w:t>Student</w:t>
        <w:tab/>
      </w:r>
      <w:r>
        <w:rPr>
          <w:color w:val="231F20"/>
          <w:spacing w:val="-4"/>
          <w:sz w:val="18"/>
        </w:rPr>
        <w:t>高中</w:t>
      </w:r>
      <w:r>
        <w:rPr>
          <w:color w:val="231F20"/>
          <w:spacing w:val="-4"/>
          <w:sz w:val="18"/>
        </w:rPr>
        <w:t>生</w:t>
      </w:r>
      <w:r>
        <w:rPr>
          <w:color w:val="231F20"/>
          <w:spacing w:val="-4"/>
          <w:sz w:val="18"/>
        </w:rPr>
        <w:t> </w:t>
      </w:r>
      <w:r>
        <w:rPr>
          <w:color w:val="231F20"/>
          <w:spacing w:val="-2"/>
          <w:sz w:val="18"/>
        </w:rPr>
        <w:t>Itako</w:t>
      </w:r>
      <w:r>
        <w:rPr>
          <w:color w:val="231F20"/>
          <w:sz w:val="18"/>
        </w:rPr>
        <w:tab/>
        <w:tab/>
      </w:r>
      <w:r>
        <w:rPr>
          <w:color w:val="231F20"/>
          <w:spacing w:val="-6"/>
          <w:sz w:val="18"/>
        </w:rPr>
        <w:t>市子</w:t>
      </w:r>
    </w:p>
    <w:p>
      <w:pPr>
        <w:tabs>
          <w:tab w:pos="2609" w:val="left" w:leader="none"/>
          <w:tab w:pos="3030" w:val="left" w:leader="none"/>
        </w:tabs>
        <w:spacing w:line="247" w:lineRule="auto" w:before="0"/>
        <w:ind w:left="929" w:right="787" w:hanging="192"/>
        <w:jc w:val="left"/>
        <w:rPr>
          <w:sz w:val="18"/>
        </w:rPr>
      </w:pPr>
      <w:r>
        <w:rPr>
          <w:color w:val="231F20"/>
          <w:sz w:val="18"/>
        </w:rPr>
        <w:t>Kotodama</w:t>
      </w:r>
      <w:r>
        <w:rPr>
          <w:color w:val="231F20"/>
          <w:spacing w:val="-51"/>
          <w:sz w:val="18"/>
        </w:rPr>
        <w:t> </w:t>
      </w:r>
      <w:r>
        <w:rPr>
          <w:color w:val="231F20"/>
          <w:sz w:val="18"/>
        </w:rPr>
        <w:t>Master</w:t>
        <w:tab/>
        <w:tab/>
      </w:r>
      <w:r>
        <w:rPr>
          <w:color w:val="231F20"/>
          <w:spacing w:val="-2"/>
          <w:sz w:val="18"/>
        </w:rPr>
        <w:t>言灵师〔阴阳师</w:t>
      </w:r>
      <w:r>
        <w:rPr>
          <w:color w:val="231F20"/>
          <w:spacing w:val="-2"/>
          <w:sz w:val="18"/>
        </w:rPr>
        <w:t>〕</w:t>
      </w:r>
      <w:r>
        <w:rPr>
          <w:color w:val="231F20"/>
          <w:spacing w:val="-2"/>
          <w:sz w:val="18"/>
        </w:rPr>
        <w:t> </w:t>
      </w:r>
      <w:r>
        <w:rPr>
          <w:color w:val="231F20"/>
          <w:sz w:val="18"/>
        </w:rPr>
        <w:t>Shinto</w:t>
      </w:r>
      <w:r>
        <w:rPr>
          <w:color w:val="231F20"/>
          <w:spacing w:val="-51"/>
          <w:sz w:val="18"/>
        </w:rPr>
        <w:t> </w:t>
      </w:r>
      <w:r>
        <w:rPr>
          <w:color w:val="231F20"/>
          <w:sz w:val="18"/>
        </w:rPr>
        <w:t>Priest</w:t>
        <w:tab/>
      </w:r>
      <w:r>
        <w:rPr>
          <w:color w:val="231F20"/>
          <w:spacing w:val="-2"/>
          <w:sz w:val="18"/>
        </w:rPr>
        <w:t>神职人</w:t>
      </w:r>
      <w:r>
        <w:rPr>
          <w:color w:val="231F20"/>
          <w:spacing w:val="-81"/>
          <w:sz w:val="18"/>
        </w:rPr>
        <w:t>员</w:t>
      </w:r>
      <w:r>
        <w:rPr>
          <w:color w:val="231F20"/>
          <w:spacing w:val="-2"/>
          <w:sz w:val="18"/>
        </w:rPr>
        <w:t>（神道教神官/</w:t>
      </w:r>
      <w:r>
        <w:rPr>
          <w:color w:val="231F20"/>
          <w:spacing w:val="-66"/>
          <w:sz w:val="18"/>
        </w:rPr>
        <w:t> </w:t>
      </w:r>
      <w:r>
        <w:rPr>
          <w:color w:val="231F20"/>
          <w:spacing w:val="-2"/>
          <w:sz w:val="18"/>
        </w:rPr>
        <w:t>巫女</w:t>
      </w:r>
      <w:r>
        <w:rPr>
          <w:color w:val="231F20"/>
          <w:spacing w:val="-2"/>
          <w:sz w:val="18"/>
        </w:rPr>
        <w:t>）</w:t>
      </w:r>
    </w:p>
    <w:p>
      <w:pPr>
        <w:tabs>
          <w:tab w:pos="3480" w:val="left" w:leader="none"/>
        </w:tabs>
        <w:spacing w:line="229" w:lineRule="exact" w:before="0"/>
        <w:ind w:left="786" w:right="0" w:firstLine="0"/>
        <w:jc w:val="left"/>
        <w:rPr>
          <w:sz w:val="18"/>
        </w:rPr>
      </w:pPr>
      <w:r>
        <w:rPr>
          <w:color w:val="231F20"/>
          <w:w w:val="80"/>
          <w:sz w:val="18"/>
        </w:rPr>
        <w:t>Taoist</w:t>
      </w:r>
      <w:r>
        <w:rPr>
          <w:color w:val="231F20"/>
          <w:spacing w:val="-14"/>
          <w:w w:val="80"/>
          <w:sz w:val="18"/>
        </w:rPr>
        <w:t> </w:t>
      </w:r>
      <w:r>
        <w:rPr>
          <w:color w:val="231F20"/>
          <w:spacing w:val="-2"/>
          <w:sz w:val="18"/>
        </w:rPr>
        <w:t>Alchemist</w:t>
      </w:r>
      <w:r>
        <w:rPr>
          <w:color w:val="231F20"/>
          <w:sz w:val="18"/>
        </w:rPr>
        <w:tab/>
      </w:r>
      <w:r>
        <w:rPr>
          <w:color w:val="231F20"/>
          <w:spacing w:val="-4"/>
          <w:sz w:val="18"/>
        </w:rPr>
        <w:t>炼丹师</w:t>
      </w:r>
    </w:p>
    <w:p>
      <w:pPr>
        <w:tabs>
          <w:tab w:pos="3120" w:val="left" w:leader="none"/>
        </w:tabs>
        <w:spacing w:line="204" w:lineRule="exact" w:before="5"/>
        <w:ind w:left="988" w:right="0" w:firstLine="0"/>
        <w:jc w:val="left"/>
        <w:rPr>
          <w:sz w:val="18"/>
        </w:rPr>
      </w:pPr>
      <w:r>
        <w:rPr>
          <w:color w:val="231F20"/>
          <w:spacing w:val="-2"/>
          <w:sz w:val="18"/>
        </w:rPr>
        <w:t>Yamabushi</w:t>
      </w:r>
      <w:r>
        <w:rPr>
          <w:color w:val="231F20"/>
          <w:sz w:val="18"/>
        </w:rPr>
        <w:tab/>
      </w:r>
      <w:r>
        <w:rPr>
          <w:color w:val="231F20"/>
          <w:spacing w:val="-2"/>
          <w:sz w:val="18"/>
        </w:rPr>
        <w:t>山伏〔修验者〕</w:t>
      </w:r>
    </w:p>
    <w:p>
      <w:pPr>
        <w:spacing w:line="287" w:lineRule="exact" w:before="0"/>
        <w:ind w:left="0" w:right="606" w:firstLine="0"/>
        <w:jc w:val="center"/>
        <w:rPr>
          <w:rFonts w:ascii="Microsoft JhengHei" w:eastAsia="Microsoft JhengHei"/>
          <w:b/>
          <w:sz w:val="18"/>
        </w:rPr>
      </w:pPr>
      <w:r>
        <w:rPr>
          <w:rFonts w:ascii="Microsoft JhengHei" w:eastAsia="Microsoft JhengHei"/>
          <w:b/>
          <w:sz w:val="18"/>
        </w:rPr>
        <mc:AlternateContent>
          <mc:Choice Requires="wps">
            <w:drawing>
              <wp:anchor distT="0" distB="0" distL="0" distR="0" allowOverlap="1" layoutInCell="1" locked="0" behindDoc="0" simplePos="0" relativeHeight="16030720">
                <wp:simplePos x="0" y="0"/>
                <wp:positionH relativeFrom="page">
                  <wp:posOffset>3869994</wp:posOffset>
                </wp:positionH>
                <wp:positionV relativeFrom="paragraph">
                  <wp:posOffset>16712</wp:posOffset>
                </wp:positionV>
                <wp:extent cx="2970530" cy="6350"/>
                <wp:effectExtent l="0" t="0" r="0" b="0"/>
                <wp:wrapNone/>
                <wp:docPr id="1274" name="Group 1274"/>
                <wp:cNvGraphicFramePr>
                  <a:graphicFrameLocks/>
                </wp:cNvGraphicFramePr>
                <a:graphic>
                  <a:graphicData uri="http://schemas.microsoft.com/office/word/2010/wordprocessingGroup">
                    <wpg:wgp>
                      <wpg:cNvPr id="1274" name="Group 1274"/>
                      <wpg:cNvGrpSpPr/>
                      <wpg:grpSpPr>
                        <a:xfrm>
                          <a:off x="0" y="0"/>
                          <a:ext cx="2970530" cy="6350"/>
                          <a:chExt cx="2970530" cy="6350"/>
                        </a:xfrm>
                      </wpg:grpSpPr>
                      <wps:wsp>
                        <wps:cNvPr id="1275" name="Graphic 1275"/>
                        <wps:cNvSpPr/>
                        <wps:spPr>
                          <a:xfrm>
                            <a:off x="0"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s:wsp>
                        <wps:cNvPr id="1276" name="Graphic 1276"/>
                        <wps:cNvSpPr/>
                        <wps:spPr>
                          <a:xfrm>
                            <a:off x="1485011"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31595pt;width:233.9pt;height:.5pt;mso-position-horizontal-relative:page;mso-position-vertical-relative:paragraph;z-index:16030720" id="docshapegroup522" coordorigin="6094,26" coordsize="4678,10">
                <v:line style="position:absolute" from="6094,31" to="8433,31" stroked="true" strokeweight=".5pt" strokecolor="#231f20">
                  <v:stroke dashstyle="solid"/>
                </v:line>
                <v:line style="position:absolute" from="8433,31" to="10772,31" stroked="true" strokeweight=".5pt" strokecolor="#231f20">
                  <v:stroke dashstyle="solid"/>
                </v:line>
                <w10:wrap type="none"/>
              </v:group>
            </w:pict>
          </mc:Fallback>
        </mc:AlternateContent>
      </w:r>
      <w:r>
        <w:rPr>
          <w:rFonts w:ascii="Microsoft JhengHei" w:eastAsia="Microsoft JhengHei"/>
          <w:b/>
          <w:sz w:val="18"/>
        </w:rPr>
        <mc:AlternateContent>
          <mc:Choice Requires="wps">
            <w:drawing>
              <wp:anchor distT="0" distB="0" distL="0" distR="0" allowOverlap="1" layoutInCell="1" locked="0" behindDoc="0" simplePos="0" relativeHeight="16031232">
                <wp:simplePos x="0" y="0"/>
                <wp:positionH relativeFrom="page">
                  <wp:posOffset>3869994</wp:posOffset>
                </wp:positionH>
                <wp:positionV relativeFrom="paragraph">
                  <wp:posOffset>167004</wp:posOffset>
                </wp:positionV>
                <wp:extent cx="2970530" cy="6350"/>
                <wp:effectExtent l="0" t="0" r="0" b="0"/>
                <wp:wrapNone/>
                <wp:docPr id="1277" name="Group 1277"/>
                <wp:cNvGraphicFramePr>
                  <a:graphicFrameLocks/>
                </wp:cNvGraphicFramePr>
                <a:graphic>
                  <a:graphicData uri="http://schemas.microsoft.com/office/word/2010/wordprocessingGroup">
                    <wpg:wgp>
                      <wpg:cNvPr id="1277" name="Group 1277"/>
                      <wpg:cNvGrpSpPr/>
                      <wpg:grpSpPr>
                        <a:xfrm>
                          <a:off x="0" y="0"/>
                          <a:ext cx="2970530" cy="6350"/>
                          <a:chExt cx="2970530" cy="6350"/>
                        </a:xfrm>
                      </wpg:grpSpPr>
                      <wps:wsp>
                        <wps:cNvPr id="1278" name="Graphic 1278"/>
                        <wps:cNvSpPr/>
                        <wps:spPr>
                          <a:xfrm>
                            <a:off x="0"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s:wsp>
                        <wps:cNvPr id="1279" name="Graphic 1279"/>
                        <wps:cNvSpPr/>
                        <wps:spPr>
                          <a:xfrm>
                            <a:off x="1485011"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3.14995pt;width:233.9pt;height:.5pt;mso-position-horizontal-relative:page;mso-position-vertical-relative:paragraph;z-index:16031232" id="docshapegroup523" coordorigin="6094,263" coordsize="4678,10">
                <v:line style="position:absolute" from="6094,268" to="8433,268" stroked="true" strokeweight=".5pt" strokecolor="#231f20">
                  <v:stroke dashstyle="solid"/>
                </v:line>
                <v:line style="position:absolute" from="8433,268" to="10772,268" stroked="true" strokeweight=".5pt" strokecolor="#231f20">
                  <v:stroke dashstyle="solid"/>
                </v:line>
                <w10:wrap type="none"/>
              </v:group>
            </w:pict>
          </mc:Fallback>
        </mc:AlternateContent>
      </w:r>
      <w:r>
        <w:rPr>
          <w:rFonts w:ascii="Microsoft JhengHei" w:eastAsia="Microsoft JhengHei"/>
          <w:b/>
          <w:color w:val="231F20"/>
          <w:spacing w:val="-2"/>
          <w:sz w:val="18"/>
        </w:rPr>
        <w:t>外国人职业</w:t>
      </w:r>
    </w:p>
    <w:p>
      <w:pPr>
        <w:tabs>
          <w:tab w:pos="3570" w:val="left" w:leader="none"/>
        </w:tabs>
        <w:spacing w:line="213" w:lineRule="exact" w:before="0"/>
        <w:ind w:left="811" w:right="0" w:firstLine="0"/>
        <w:jc w:val="left"/>
        <w:rPr>
          <w:sz w:val="18"/>
        </w:rPr>
      </w:pPr>
      <w:r>
        <w:rPr>
          <w:color w:val="231F20"/>
          <w:w w:val="85"/>
          <w:sz w:val="18"/>
        </w:rPr>
        <w:t>English</w:t>
      </w:r>
      <w:r>
        <w:rPr>
          <w:color w:val="231F20"/>
          <w:spacing w:val="-19"/>
          <w:w w:val="85"/>
          <w:sz w:val="18"/>
        </w:rPr>
        <w:t> </w:t>
      </w:r>
      <w:r>
        <w:rPr>
          <w:color w:val="231F20"/>
          <w:spacing w:val="-2"/>
          <w:sz w:val="18"/>
        </w:rPr>
        <w:t>Teacher</w:t>
      </w:r>
      <w:r>
        <w:rPr>
          <w:color w:val="231F20"/>
          <w:sz w:val="18"/>
        </w:rPr>
        <w:tab/>
      </w:r>
      <w:r>
        <w:rPr>
          <w:color w:val="231F20"/>
          <w:spacing w:val="-5"/>
          <w:sz w:val="18"/>
        </w:rPr>
        <w:t>外教</w:t>
      </w:r>
    </w:p>
    <w:p>
      <w:pPr>
        <w:tabs>
          <w:tab w:pos="3390" w:val="left" w:leader="none"/>
        </w:tabs>
        <w:spacing w:line="204" w:lineRule="exact" w:before="6"/>
        <w:ind w:left="962" w:right="0" w:firstLine="0"/>
        <w:jc w:val="left"/>
        <w:rPr>
          <w:sz w:val="18"/>
        </w:rPr>
      </w:pPr>
      <w:r>
        <w:rPr>
          <w:color w:val="231F20"/>
          <w:w w:val="70"/>
          <w:sz w:val="18"/>
        </w:rPr>
        <w:t>Illegal</w:t>
      </w:r>
      <w:r>
        <w:rPr>
          <w:color w:val="231F20"/>
          <w:spacing w:val="-3"/>
          <w:w w:val="70"/>
          <w:sz w:val="18"/>
        </w:rPr>
        <w:t> </w:t>
      </w:r>
      <w:r>
        <w:rPr>
          <w:color w:val="231F20"/>
          <w:spacing w:val="-2"/>
          <w:w w:val="95"/>
          <w:sz w:val="18"/>
        </w:rPr>
        <w:t>Alien</w:t>
      </w:r>
      <w:r>
        <w:rPr>
          <w:color w:val="231F20"/>
          <w:sz w:val="18"/>
        </w:rPr>
        <w:tab/>
      </w:r>
      <w:r>
        <w:rPr>
          <w:color w:val="231F20"/>
          <w:spacing w:val="-3"/>
          <w:sz w:val="18"/>
        </w:rPr>
        <w:t>非法移民</w:t>
      </w:r>
    </w:p>
    <w:p>
      <w:pPr>
        <w:spacing w:line="287" w:lineRule="exact" w:before="0"/>
        <w:ind w:left="0" w:right="606" w:firstLine="0"/>
        <w:jc w:val="center"/>
        <w:rPr>
          <w:rFonts w:ascii="Microsoft JhengHei" w:eastAsia="Microsoft JhengHei"/>
          <w:b/>
          <w:sz w:val="18"/>
        </w:rPr>
      </w:pPr>
      <w:r>
        <w:rPr>
          <w:rFonts w:ascii="Microsoft JhengHei" w:eastAsia="Microsoft JhengHei"/>
          <w:b/>
          <w:sz w:val="18"/>
        </w:rPr>
        <mc:AlternateContent>
          <mc:Choice Requires="wps">
            <w:drawing>
              <wp:anchor distT="0" distB="0" distL="0" distR="0" allowOverlap="1" layoutInCell="1" locked="0" behindDoc="0" simplePos="0" relativeHeight="16029696">
                <wp:simplePos x="0" y="0"/>
                <wp:positionH relativeFrom="page">
                  <wp:posOffset>3869994</wp:posOffset>
                </wp:positionH>
                <wp:positionV relativeFrom="paragraph">
                  <wp:posOffset>16747</wp:posOffset>
                </wp:positionV>
                <wp:extent cx="2970530" cy="6350"/>
                <wp:effectExtent l="0" t="0" r="0" b="0"/>
                <wp:wrapNone/>
                <wp:docPr id="1280" name="Group 1280"/>
                <wp:cNvGraphicFramePr>
                  <a:graphicFrameLocks/>
                </wp:cNvGraphicFramePr>
                <a:graphic>
                  <a:graphicData uri="http://schemas.microsoft.com/office/word/2010/wordprocessingGroup">
                    <wpg:wgp>
                      <wpg:cNvPr id="1280" name="Group 1280"/>
                      <wpg:cNvGrpSpPr/>
                      <wpg:grpSpPr>
                        <a:xfrm>
                          <a:off x="0" y="0"/>
                          <a:ext cx="2970530" cy="6350"/>
                          <a:chExt cx="2970530" cy="6350"/>
                        </a:xfrm>
                      </wpg:grpSpPr>
                      <wps:wsp>
                        <wps:cNvPr id="1281" name="Graphic 1281"/>
                        <wps:cNvSpPr/>
                        <wps:spPr>
                          <a:xfrm>
                            <a:off x="0"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s:wsp>
                        <wps:cNvPr id="1282" name="Graphic 1282"/>
                        <wps:cNvSpPr/>
                        <wps:spPr>
                          <a:xfrm>
                            <a:off x="1485011"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318717pt;width:233.9pt;height:.5pt;mso-position-horizontal-relative:page;mso-position-vertical-relative:paragraph;z-index:16029696" id="docshapegroup524" coordorigin="6094,26" coordsize="4678,10">
                <v:line style="position:absolute" from="6094,31" to="8433,31" stroked="true" strokeweight=".5pt" strokecolor="#231f20">
                  <v:stroke dashstyle="solid"/>
                </v:line>
                <v:line style="position:absolute" from="8433,31" to="10772,31" stroked="true" strokeweight=".5pt" strokecolor="#231f20">
                  <v:stroke dashstyle="solid"/>
                </v:line>
                <w10:wrap type="none"/>
              </v:group>
            </w:pict>
          </mc:Fallback>
        </mc:AlternateContent>
      </w:r>
      <w:r>
        <w:rPr>
          <w:rFonts w:ascii="Microsoft JhengHei" w:eastAsia="Microsoft JhengHei"/>
          <w:b/>
          <w:sz w:val="18"/>
        </w:rPr>
        <mc:AlternateContent>
          <mc:Choice Requires="wps">
            <w:drawing>
              <wp:anchor distT="0" distB="0" distL="0" distR="0" allowOverlap="1" layoutInCell="1" locked="0" behindDoc="0" simplePos="0" relativeHeight="16030208">
                <wp:simplePos x="0" y="0"/>
                <wp:positionH relativeFrom="page">
                  <wp:posOffset>3869994</wp:posOffset>
                </wp:positionH>
                <wp:positionV relativeFrom="paragraph">
                  <wp:posOffset>167039</wp:posOffset>
                </wp:positionV>
                <wp:extent cx="2970530" cy="6350"/>
                <wp:effectExtent l="0" t="0" r="0" b="0"/>
                <wp:wrapNone/>
                <wp:docPr id="1283" name="Group 1283"/>
                <wp:cNvGraphicFramePr>
                  <a:graphicFrameLocks/>
                </wp:cNvGraphicFramePr>
                <a:graphic>
                  <a:graphicData uri="http://schemas.microsoft.com/office/word/2010/wordprocessingGroup">
                    <wpg:wgp>
                      <wpg:cNvPr id="1283" name="Group 1283"/>
                      <wpg:cNvGrpSpPr/>
                      <wpg:grpSpPr>
                        <a:xfrm>
                          <a:off x="0" y="0"/>
                          <a:ext cx="2970530" cy="6350"/>
                          <a:chExt cx="2970530" cy="6350"/>
                        </a:xfrm>
                      </wpg:grpSpPr>
                      <wps:wsp>
                        <wps:cNvPr id="1284" name="Graphic 1284"/>
                        <wps:cNvSpPr/>
                        <wps:spPr>
                          <a:xfrm>
                            <a:off x="0"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s:wsp>
                        <wps:cNvPr id="1285" name="Graphic 1285"/>
                        <wps:cNvSpPr/>
                        <wps:spPr>
                          <a:xfrm>
                            <a:off x="1485011" y="3175"/>
                            <a:ext cx="1485265" cy="1270"/>
                          </a:xfrm>
                          <a:custGeom>
                            <a:avLst/>
                            <a:gdLst/>
                            <a:ahLst/>
                            <a:cxnLst/>
                            <a:rect l="l" t="t" r="r" b="b"/>
                            <a:pathLst>
                              <a:path w="1485265" h="0">
                                <a:moveTo>
                                  <a:pt x="0" y="0"/>
                                </a:moveTo>
                                <a:lnTo>
                                  <a:pt x="148499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723999pt;margin-top:13.152718pt;width:233.9pt;height:.5pt;mso-position-horizontal-relative:page;mso-position-vertical-relative:paragraph;z-index:16030208" id="docshapegroup525" coordorigin="6094,263" coordsize="4678,10">
                <v:line style="position:absolute" from="6094,268" to="8433,268" stroked="true" strokeweight=".5pt" strokecolor="#231f20">
                  <v:stroke dashstyle="solid"/>
                </v:line>
                <v:line style="position:absolute" from="8433,268" to="10772,268" stroked="true" strokeweight=".5pt" strokecolor="#231f20">
                  <v:stroke dashstyle="solid"/>
                </v:line>
                <w10:wrap type="none"/>
              </v:group>
            </w:pict>
          </mc:Fallback>
        </mc:AlternateContent>
      </w:r>
      <w:r>
        <w:rPr>
          <w:rFonts w:ascii="Microsoft JhengHei" w:eastAsia="Microsoft JhengHei"/>
          <w:b/>
          <w:color w:val="231F20"/>
          <w:spacing w:val="-3"/>
          <w:sz w:val="18"/>
        </w:rPr>
        <w:t>特殊职业</w:t>
      </w:r>
    </w:p>
    <w:p>
      <w:pPr>
        <w:tabs>
          <w:tab w:pos="2905" w:val="left" w:leader="none"/>
        </w:tabs>
        <w:spacing w:line="213" w:lineRule="exact" w:before="0"/>
        <w:ind w:left="0" w:right="1748" w:firstLine="0"/>
        <w:jc w:val="right"/>
        <w:rPr>
          <w:sz w:val="18"/>
        </w:rPr>
      </w:pPr>
      <w:r>
        <w:rPr>
          <w:color w:val="231F20"/>
          <w:w w:val="80"/>
          <w:sz w:val="18"/>
        </w:rPr>
        <w:t>Martial</w:t>
      </w:r>
      <w:r>
        <w:rPr>
          <w:color w:val="231F20"/>
          <w:spacing w:val="-7"/>
          <w:w w:val="80"/>
          <w:sz w:val="18"/>
        </w:rPr>
        <w:t> </w:t>
      </w:r>
      <w:r>
        <w:rPr>
          <w:color w:val="231F20"/>
          <w:w w:val="80"/>
          <w:sz w:val="18"/>
        </w:rPr>
        <w:t>Arts</w:t>
      </w:r>
      <w:r>
        <w:rPr>
          <w:color w:val="231F20"/>
          <w:spacing w:val="-7"/>
          <w:w w:val="80"/>
          <w:sz w:val="18"/>
        </w:rPr>
        <w:t> </w:t>
      </w:r>
      <w:r>
        <w:rPr>
          <w:color w:val="231F20"/>
          <w:spacing w:val="-2"/>
          <w:w w:val="80"/>
          <w:sz w:val="18"/>
        </w:rPr>
        <w:t>Instructor</w:t>
      </w:r>
      <w:r>
        <w:rPr>
          <w:color w:val="231F20"/>
          <w:sz w:val="18"/>
        </w:rPr>
        <w:tab/>
      </w:r>
      <w:r>
        <w:rPr>
          <w:color w:val="231F20"/>
          <w:spacing w:val="-4"/>
          <w:sz w:val="18"/>
        </w:rPr>
        <w:t>道馆主</w:t>
      </w:r>
    </w:p>
    <w:p>
      <w:pPr>
        <w:tabs>
          <w:tab w:pos="2358" w:val="left" w:leader="none"/>
        </w:tabs>
        <w:spacing w:before="6"/>
        <w:ind w:left="0" w:right="1838" w:firstLine="0"/>
        <w:jc w:val="right"/>
        <w:rPr>
          <w:sz w:val="18"/>
        </w:rPr>
      </w:pPr>
      <w:r>
        <w:rPr>
          <w:color w:val="231F20"/>
          <w:spacing w:val="-2"/>
          <w:sz w:val="18"/>
        </w:rPr>
        <w:t>Ninja</w:t>
      </w:r>
      <w:r>
        <w:rPr>
          <w:color w:val="231F20"/>
          <w:sz w:val="18"/>
        </w:rPr>
        <w:tab/>
      </w:r>
      <w:r>
        <w:rPr>
          <w:color w:val="231F20"/>
          <w:spacing w:val="-5"/>
          <w:sz w:val="18"/>
        </w:rPr>
        <w:t>忍者</w:t>
      </w:r>
    </w:p>
    <w:p>
      <w:pPr>
        <w:tabs>
          <w:tab w:pos="2540" w:val="left" w:leader="none"/>
        </w:tabs>
        <w:spacing w:before="6"/>
        <w:ind w:left="0" w:right="1658" w:firstLine="0"/>
        <w:jc w:val="right"/>
        <w:rPr>
          <w:sz w:val="18"/>
        </w:rPr>
      </w:pPr>
      <w:r>
        <w:rPr>
          <w:color w:val="231F20"/>
          <w:spacing w:val="10"/>
          <w:sz w:val="18"/>
        </w:rPr>
        <w:t>Sumo</w:t>
      </w:r>
      <w:r>
        <w:rPr>
          <w:color w:val="231F20"/>
          <w:spacing w:val="-13"/>
          <w:sz w:val="18"/>
        </w:rPr>
        <w:t> </w:t>
      </w:r>
      <w:r>
        <w:rPr>
          <w:color w:val="231F20"/>
          <w:spacing w:val="-2"/>
          <w:sz w:val="18"/>
        </w:rPr>
        <w:t>Wrestler</w:t>
      </w:r>
      <w:r>
        <w:rPr>
          <w:color w:val="231F20"/>
          <w:sz w:val="18"/>
        </w:rPr>
        <w:tab/>
      </w:r>
      <w:r>
        <w:rPr>
          <w:color w:val="231F20"/>
          <w:spacing w:val="-3"/>
          <w:sz w:val="18"/>
        </w:rPr>
        <w:t>相扑力士</w:t>
      </w:r>
    </w:p>
    <w:p>
      <w:pPr>
        <w:pStyle w:val="BodyText"/>
        <w:spacing w:line="20" w:lineRule="exact"/>
        <w:ind w:left="232"/>
        <w:rPr>
          <w:sz w:val="2"/>
        </w:rPr>
      </w:pPr>
      <w:r>
        <w:rPr>
          <w:sz w:val="2"/>
        </w:rPr>
        <mc:AlternateContent>
          <mc:Choice Requires="wps">
            <w:drawing>
              <wp:inline distT="0" distB="0" distL="0" distR="0">
                <wp:extent cx="2970530" cy="12700"/>
                <wp:effectExtent l="9525" t="0" r="1269" b="6350"/>
                <wp:docPr id="1286" name="Group 1286"/>
                <wp:cNvGraphicFramePr>
                  <a:graphicFrameLocks/>
                </wp:cNvGraphicFramePr>
                <a:graphic>
                  <a:graphicData uri="http://schemas.microsoft.com/office/word/2010/wordprocessingGroup">
                    <wpg:wgp>
                      <wpg:cNvPr id="1286" name="Group 1286"/>
                      <wpg:cNvGrpSpPr/>
                      <wpg:grpSpPr>
                        <a:xfrm>
                          <a:off x="0" y="0"/>
                          <a:ext cx="2970530" cy="12700"/>
                          <a:chExt cx="2970530" cy="12700"/>
                        </a:xfrm>
                      </wpg:grpSpPr>
                      <wps:wsp>
                        <wps:cNvPr id="1287" name="Graphic 1287"/>
                        <wps:cNvSpPr/>
                        <wps:spPr>
                          <a:xfrm>
                            <a:off x="0" y="6350"/>
                            <a:ext cx="1485265" cy="1270"/>
                          </a:xfrm>
                          <a:custGeom>
                            <a:avLst/>
                            <a:gdLst/>
                            <a:ahLst/>
                            <a:cxnLst/>
                            <a:rect l="l" t="t" r="r" b="b"/>
                            <a:pathLst>
                              <a:path w="1485265" h="0">
                                <a:moveTo>
                                  <a:pt x="0" y="0"/>
                                </a:moveTo>
                                <a:lnTo>
                                  <a:pt x="1484998" y="0"/>
                                </a:lnTo>
                              </a:path>
                            </a:pathLst>
                          </a:custGeom>
                          <a:ln w="12700">
                            <a:solidFill>
                              <a:srgbClr val="231F20"/>
                            </a:solidFill>
                            <a:prstDash val="solid"/>
                          </a:ln>
                        </wps:spPr>
                        <wps:bodyPr wrap="square" lIns="0" tIns="0" rIns="0" bIns="0" rtlCol="0">
                          <a:prstTxWarp prst="textNoShape">
                            <a:avLst/>
                          </a:prstTxWarp>
                          <a:noAutofit/>
                        </wps:bodyPr>
                      </wps:wsp>
                      <wps:wsp>
                        <wps:cNvPr id="1288" name="Graphic 1288"/>
                        <wps:cNvSpPr/>
                        <wps:spPr>
                          <a:xfrm>
                            <a:off x="1485011" y="6350"/>
                            <a:ext cx="1485265" cy="1270"/>
                          </a:xfrm>
                          <a:custGeom>
                            <a:avLst/>
                            <a:gdLst/>
                            <a:ahLst/>
                            <a:cxnLst/>
                            <a:rect l="l" t="t" r="r" b="b"/>
                            <a:pathLst>
                              <a:path w="1485265" h="0">
                                <a:moveTo>
                                  <a:pt x="0" y="0"/>
                                </a:moveTo>
                                <a:lnTo>
                                  <a:pt x="1484998"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1pt;mso-position-horizontal-relative:char;mso-position-vertical-relative:line" id="docshapegroup526" coordorigin="0,0" coordsize="4678,20">
                <v:line style="position:absolute" from="0,10" to="2339,10" stroked="true" strokeweight="1pt" strokecolor="#231f20">
                  <v:stroke dashstyle="solid"/>
                </v:line>
                <v:line style="position:absolute" from="2339,10" to="4677,10" stroked="true" strokeweight="1pt" strokecolor="#231f20">
                  <v:stroke dashstyle="solid"/>
                </v:line>
              </v:group>
            </w:pict>
          </mc:Fallback>
        </mc:AlternateContent>
      </w:r>
      <w:r>
        <w:rPr>
          <w:sz w:val="2"/>
        </w:rPr>
      </w:r>
    </w:p>
    <w:p>
      <w:pPr>
        <w:spacing w:line="330" w:lineRule="exact" w:before="135"/>
        <w:ind w:left="602" w:right="0" w:firstLine="0"/>
        <w:jc w:val="left"/>
        <w:rPr>
          <w:rFonts w:ascii="Microsoft JhengHei" w:eastAsia="Microsoft JhengHei"/>
          <w:b/>
          <w:sz w:val="18"/>
        </w:rPr>
      </w:pPr>
      <w:r>
        <w:rPr>
          <w:rFonts w:ascii="Microsoft JhengHei" w:eastAsia="Microsoft JhengHei"/>
          <w:b/>
          <w:color w:val="231F20"/>
          <w:spacing w:val="-4"/>
          <w:sz w:val="18"/>
        </w:rPr>
        <w:t>暴走族</w:t>
      </w:r>
    </w:p>
    <w:p>
      <w:pPr>
        <w:spacing w:line="230" w:lineRule="exact" w:before="0"/>
        <w:ind w:left="602" w:right="0" w:firstLine="0"/>
        <w:jc w:val="left"/>
        <w:rPr>
          <w:sz w:val="18"/>
        </w:rPr>
      </w:pPr>
      <w:r>
        <w:rPr>
          <w:color w:val="231F20"/>
          <w:spacing w:val="-5"/>
          <w:sz w:val="18"/>
        </w:rPr>
        <w:t>本职技能点数：教育 </w:t>
      </w:r>
      <w:r>
        <w:rPr>
          <w:color w:val="231F20"/>
          <w:sz w:val="18"/>
        </w:rPr>
        <w:t>×2</w:t>
      </w:r>
      <w:r>
        <w:rPr>
          <w:color w:val="231F20"/>
          <w:spacing w:val="-13"/>
          <w:sz w:val="18"/>
        </w:rPr>
        <w:t> ＋敏捷或力量 </w:t>
      </w:r>
      <w:r>
        <w:rPr>
          <w:color w:val="231F20"/>
          <w:spacing w:val="-5"/>
          <w:sz w:val="18"/>
        </w:rPr>
        <w:t>×2</w:t>
      </w:r>
    </w:p>
    <w:p>
      <w:pPr>
        <w:spacing w:before="39"/>
        <w:ind w:left="602" w:right="0" w:firstLine="0"/>
        <w:jc w:val="left"/>
        <w:rPr>
          <w:sz w:val="18"/>
        </w:rPr>
      </w:pPr>
      <w:r>
        <w:rPr>
          <w:color w:val="231F20"/>
          <w:sz w:val="18"/>
        </w:rPr>
        <w:t>信用范围：5-</w:t>
      </w:r>
      <w:r>
        <w:rPr>
          <w:color w:val="231F20"/>
          <w:spacing w:val="-5"/>
          <w:sz w:val="18"/>
        </w:rPr>
        <w:t>10</w:t>
      </w:r>
    </w:p>
    <w:p>
      <w:pPr>
        <w:spacing w:before="40"/>
        <w:ind w:left="602" w:right="0" w:firstLine="0"/>
        <w:jc w:val="left"/>
        <w:rPr>
          <w:sz w:val="18"/>
        </w:rPr>
      </w:pPr>
      <w:r>
        <w:rPr>
          <w:color w:val="231F20"/>
          <w:spacing w:val="-1"/>
          <w:sz w:val="18"/>
        </w:rPr>
        <w:t>推荐社会关系：黑帮，其他暴走族和警察。</w:t>
      </w:r>
    </w:p>
    <w:p>
      <w:pPr>
        <w:spacing w:line="280" w:lineRule="auto" w:before="39"/>
        <w:ind w:left="242" w:right="758" w:firstLine="360"/>
        <w:jc w:val="left"/>
        <w:rPr>
          <w:sz w:val="18"/>
        </w:rPr>
      </w:pPr>
      <w:r>
        <w:rPr>
          <w:color w:val="231F20"/>
          <w:spacing w:val="-12"/>
          <w:sz w:val="18"/>
        </w:rPr>
        <w:t>本职技能：格斗（斗殴），汽车驾驶，机修，话术，恐吓，</w:t>
      </w:r>
      <w:r>
        <w:rPr>
          <w:color w:val="231F20"/>
          <w:spacing w:val="-2"/>
          <w:sz w:val="18"/>
        </w:rPr>
        <w:t>任意三项其他个人或时代特长。</w:t>
      </w:r>
    </w:p>
    <w:p>
      <w:pPr>
        <w:spacing w:line="300" w:lineRule="exact" w:before="211"/>
        <w:ind w:left="602" w:right="0" w:firstLine="0"/>
        <w:jc w:val="left"/>
        <w:rPr>
          <w:rFonts w:ascii="Microsoft JhengHei" w:eastAsia="Microsoft JhengHei"/>
          <w:b/>
          <w:sz w:val="18"/>
        </w:rPr>
      </w:pPr>
      <w:r>
        <w:rPr>
          <w:rFonts w:ascii="Microsoft JhengHei" w:eastAsia="Microsoft JhengHei"/>
          <w:b/>
          <w:color w:val="231F20"/>
          <w:spacing w:val="-2"/>
          <w:sz w:val="18"/>
        </w:rPr>
        <w:t>神职人员分项</w:t>
      </w:r>
    </w:p>
    <w:p>
      <w:pPr>
        <w:spacing w:line="300" w:lineRule="exact" w:before="0"/>
        <w:ind w:left="602" w:right="0" w:firstLine="0"/>
        <w:jc w:val="left"/>
        <w:rPr>
          <w:rFonts w:ascii="Microsoft JhengHei" w:hAnsi="Microsoft JhengHei" w:eastAsia="Microsoft JhengHei"/>
          <w:b/>
          <w:sz w:val="18"/>
        </w:rPr>
      </w:pPr>
      <w:r>
        <w:rPr>
          <w:rFonts w:ascii="Microsoft JhengHei" w:hAnsi="Microsoft JhengHei" w:eastAsia="Microsoft JhengHei"/>
          <w:b/>
          <w:color w:val="231F20"/>
          <w:w w:val="120"/>
          <w:sz w:val="18"/>
        </w:rPr>
        <w:t>※</w:t>
      </w:r>
      <w:r>
        <w:rPr>
          <w:rFonts w:ascii="Microsoft JhengHei" w:hAnsi="Microsoft JhengHei" w:eastAsia="Microsoft JhengHei"/>
          <w:b/>
          <w:color w:val="231F20"/>
          <w:spacing w:val="-7"/>
          <w:w w:val="120"/>
          <w:sz w:val="18"/>
        </w:rPr>
        <w:t> </w:t>
      </w:r>
      <w:r>
        <w:rPr>
          <w:rFonts w:ascii="Microsoft JhengHei" w:hAnsi="Microsoft JhengHei" w:eastAsia="Microsoft JhengHei"/>
          <w:b/>
          <w:color w:val="231F20"/>
          <w:w w:val="110"/>
          <w:sz w:val="18"/>
        </w:rPr>
        <w:t>神职人员（佛教和尚、尼姑</w:t>
      </w:r>
      <w:r>
        <w:rPr>
          <w:rFonts w:ascii="Microsoft JhengHei" w:hAnsi="Microsoft JhengHei" w:eastAsia="Microsoft JhengHei"/>
          <w:b/>
          <w:color w:val="231F20"/>
          <w:spacing w:val="-10"/>
          <w:w w:val="110"/>
          <w:sz w:val="18"/>
        </w:rPr>
        <w:t>）</w:t>
      </w:r>
    </w:p>
    <w:p>
      <w:pPr>
        <w:spacing w:line="230" w:lineRule="exact" w:before="0"/>
        <w:ind w:left="602" w:right="0" w:firstLine="0"/>
        <w:jc w:val="left"/>
        <w:rPr>
          <w:sz w:val="18"/>
        </w:rPr>
      </w:pPr>
      <w:r>
        <w:rPr>
          <w:color w:val="231F20"/>
          <w:spacing w:val="-1"/>
          <w:sz w:val="18"/>
        </w:rPr>
        <w:t>使用神职人员模板，然后做以下修改：</w:t>
      </w:r>
    </w:p>
    <w:p>
      <w:pPr>
        <w:spacing w:after="0" w:line="230" w:lineRule="exact"/>
        <w:jc w:val="left"/>
        <w:rPr>
          <w:sz w:val="18"/>
        </w:rPr>
        <w:sectPr>
          <w:type w:val="continuous"/>
          <w:pgSz w:w="11910" w:h="16840"/>
          <w:pgMar w:top="1660" w:bottom="280" w:left="283" w:right="283"/>
          <w:cols w:num="2" w:equalWidth="0">
            <w:col w:w="5529" w:space="40"/>
            <w:col w:w="5775"/>
          </w:cols>
        </w:sectPr>
      </w:pPr>
    </w:p>
    <w:p>
      <w:pPr>
        <w:pStyle w:val="BodyText"/>
        <w:ind w:left="0"/>
        <w:rPr>
          <w:sz w:val="18"/>
        </w:rPr>
      </w:pPr>
    </w:p>
    <w:p>
      <w:pPr>
        <w:pStyle w:val="BodyText"/>
        <w:spacing w:before="167"/>
        <w:ind w:left="0"/>
        <w:rPr>
          <w:sz w:val="18"/>
        </w:rPr>
      </w:pPr>
    </w:p>
    <w:p>
      <w:pPr>
        <w:spacing w:before="1"/>
        <w:ind w:left="1210" w:right="0" w:firstLine="0"/>
        <w:jc w:val="left"/>
        <w:rPr>
          <w:sz w:val="18"/>
        </w:rPr>
      </w:pPr>
      <w:r>
        <w:rPr>
          <w:color w:val="231F20"/>
          <w:sz w:val="18"/>
        </w:rPr>
        <w:t>信用范围：5-</w:t>
      </w:r>
      <w:r>
        <w:rPr>
          <w:color w:val="231F20"/>
          <w:spacing w:val="-5"/>
          <w:sz w:val="18"/>
        </w:rPr>
        <w:t>60</w:t>
      </w:r>
    </w:p>
    <w:p>
      <w:pPr>
        <w:pStyle w:val="Heading7"/>
        <w:tabs>
          <w:tab w:pos="6749" w:val="left" w:leader="none"/>
        </w:tabs>
        <w:spacing w:before="44"/>
        <w:ind w:left="831"/>
        <w:jc w:val="center"/>
        <w:rPr>
          <w:rFonts w:ascii="PMingLiU" w:hAnsi="PMingLiU" w:eastAsia="PMingLiU" w:hint="eastAsia"/>
          <w:sz w:val="36"/>
        </w:rPr>
      </w:pPr>
      <w:r>
        <w:rPr/>
        <w:br w:type="column"/>
      </w:r>
      <w:r>
        <w:rPr>
          <w:color w:val="231F20"/>
          <w:position w:val="2"/>
        </w:rPr>
        <w:t>克苏鲁的呼唤ø七版</w:t>
      </w:r>
      <w:r>
        <w:rPr>
          <w:color w:val="231F20"/>
          <w:spacing w:val="63"/>
          <w:position w:val="2"/>
        </w:rPr>
        <w:t> </w:t>
      </w:r>
      <w:r>
        <w:rPr>
          <w:color w:val="231F20"/>
          <w:position w:val="2"/>
        </w:rPr>
        <w:t>调查员手</w:t>
      </w:r>
      <w:r>
        <w:rPr>
          <w:color w:val="231F20"/>
          <w:spacing w:val="-10"/>
          <w:position w:val="2"/>
        </w:rPr>
        <w:t>册</w:t>
      </w:r>
      <w:r>
        <w:rPr>
          <w:color w:val="231F20"/>
          <w:position w:val="2"/>
        </w:rPr>
        <w:tab/>
      </w:r>
      <w:r>
        <w:rPr>
          <w:rFonts w:ascii="PMingLiU" w:hAnsi="PMingLiU" w:eastAsia="PMingLiU" w:hint="eastAsia"/>
          <w:color w:val="231F20"/>
          <w:sz w:val="36"/>
        </w:rPr>
        <w:t>一四</w:t>
      </w:r>
      <w:r>
        <w:rPr>
          <w:rFonts w:ascii="PMingLiU" w:hAnsi="PMingLiU" w:eastAsia="PMingLiU" w:hint="eastAsia"/>
          <w:color w:val="231F20"/>
          <w:spacing w:val="-10"/>
          <w:sz w:val="36"/>
        </w:rPr>
        <w:t>五</w:t>
      </w:r>
    </w:p>
    <w:p>
      <w:pPr>
        <w:spacing w:before="81"/>
        <w:ind w:left="831" w:right="1201" w:firstLine="0"/>
        <w:jc w:val="center"/>
        <w:rPr>
          <w:sz w:val="18"/>
        </w:rPr>
      </w:pPr>
      <w:r>
        <w:rPr>
          <w:sz w:val="18"/>
        </w:rPr>
        <mc:AlternateContent>
          <mc:Choice Requires="wps">
            <w:drawing>
              <wp:anchor distT="0" distB="0" distL="0" distR="0" allowOverlap="1" layoutInCell="1" locked="0" behindDoc="0" simplePos="0" relativeHeight="16031744">
                <wp:simplePos x="0" y="0"/>
                <wp:positionH relativeFrom="page">
                  <wp:posOffset>719999</wp:posOffset>
                </wp:positionH>
                <wp:positionV relativeFrom="paragraph">
                  <wp:posOffset>1741</wp:posOffset>
                </wp:positionV>
                <wp:extent cx="6120130" cy="1270"/>
                <wp:effectExtent l="0" t="0" r="0" b="0"/>
                <wp:wrapNone/>
                <wp:docPr id="1289" name="Graphic 1289"/>
                <wp:cNvGraphicFramePr>
                  <a:graphicFrameLocks/>
                </wp:cNvGraphicFramePr>
                <a:graphic>
                  <a:graphicData uri="http://schemas.microsoft.com/office/word/2010/wordprocessingShape">
                    <wps:wsp>
                      <wps:cNvPr id="1289" name="Graphic 1289"/>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1744" from="56.692902pt,.137125pt" to="538.582902pt,.137125pt" stroked="true" strokeweight=".75pt" strokecolor="#231f20">
                <v:stroke dashstyle="solid"/>
                <w10:wrap type="none"/>
              </v:line>
            </w:pict>
          </mc:Fallback>
        </mc:AlternateContent>
      </w:r>
      <w:r>
        <w:rPr>
          <w:color w:val="231F20"/>
          <w:sz w:val="18"/>
        </w:rPr>
        <w:t>信用范围：30-</w:t>
      </w:r>
      <w:r>
        <w:rPr>
          <w:color w:val="231F20"/>
          <w:spacing w:val="-5"/>
          <w:sz w:val="18"/>
        </w:rPr>
        <w:t>60</w:t>
      </w:r>
    </w:p>
    <w:p>
      <w:pPr>
        <w:spacing w:after="0"/>
        <w:jc w:val="center"/>
        <w:rPr>
          <w:sz w:val="18"/>
        </w:rPr>
        <w:sectPr>
          <w:pgSz w:w="11910" w:h="16840"/>
          <w:pgMar w:top="460" w:bottom="280" w:left="283" w:right="283"/>
          <w:cols w:num="2" w:equalWidth="0">
            <w:col w:w="2532" w:space="220"/>
            <w:col w:w="8592"/>
          </w:cols>
        </w:sectPr>
      </w:pPr>
    </w:p>
    <w:p>
      <w:pPr>
        <w:spacing w:before="39"/>
        <w:ind w:left="1210" w:right="0" w:firstLine="0"/>
        <w:jc w:val="left"/>
        <w:rPr>
          <w:sz w:val="18"/>
        </w:rPr>
      </w:pPr>
      <w:r>
        <w:rPr>
          <w:color w:val="231F20"/>
          <w:spacing w:val="-1"/>
          <w:sz w:val="18"/>
        </w:rPr>
        <w:t>推荐社会关系：社区领袖，殡葬业者等。</w:t>
      </w:r>
    </w:p>
    <w:p>
      <w:pPr>
        <w:spacing w:line="280" w:lineRule="auto" w:before="39"/>
        <w:ind w:left="850" w:right="0" w:firstLine="360"/>
        <w:jc w:val="left"/>
        <w:rPr>
          <w:sz w:val="18"/>
        </w:rPr>
      </w:pPr>
      <w:r>
        <w:rPr>
          <w:color w:val="231F20"/>
          <w:spacing w:val="-2"/>
          <w:sz w:val="18"/>
        </w:rPr>
        <w:t>本职技能：艺术（书法），历史或图书馆，外语（汉语</w:t>
      </w:r>
      <w:r>
        <w:rPr>
          <w:color w:val="231F20"/>
          <w:spacing w:val="-12"/>
          <w:sz w:val="18"/>
        </w:rPr>
        <w:t>或梵语），学问（佛教），一项社交技能（魅惑、话术、恐吓、</w:t>
      </w:r>
      <w:r>
        <w:rPr>
          <w:color w:val="231F20"/>
          <w:spacing w:val="-2"/>
          <w:sz w:val="18"/>
        </w:rPr>
        <w:t>说服），心理学，聆听，任意一项其他个人或时代特长。</w:t>
      </w:r>
    </w:p>
    <w:p>
      <w:pPr>
        <w:spacing w:line="271" w:lineRule="exact" w:before="0"/>
        <w:ind w:left="1210" w:right="0" w:firstLine="0"/>
        <w:jc w:val="left"/>
        <w:rPr>
          <w:rFonts w:ascii="Microsoft JhengHei" w:hAnsi="Microsoft JhengHei" w:eastAsia="Microsoft JhengHei"/>
          <w:b/>
          <w:sz w:val="18"/>
        </w:rPr>
      </w:pPr>
      <w:r>
        <w:rPr>
          <w:rFonts w:ascii="Microsoft JhengHei" w:hAnsi="Microsoft JhengHei" w:eastAsia="Microsoft JhengHei"/>
          <w:b/>
          <w:color w:val="231F20"/>
          <w:w w:val="110"/>
          <w:sz w:val="18"/>
        </w:rPr>
        <w:t>※</w:t>
      </w:r>
      <w:r>
        <w:rPr>
          <w:rFonts w:ascii="Microsoft JhengHei" w:hAnsi="Microsoft JhengHei" w:eastAsia="Microsoft JhengHei"/>
          <w:b/>
          <w:color w:val="231F20"/>
          <w:spacing w:val="-2"/>
          <w:w w:val="110"/>
          <w:sz w:val="18"/>
        </w:rPr>
        <w:t> 神职人员</w:t>
      </w:r>
      <w:r>
        <w:rPr>
          <w:rFonts w:ascii="Microsoft JhengHei" w:hAnsi="Microsoft JhengHei" w:eastAsia="Microsoft JhengHei"/>
          <w:b/>
          <w:color w:val="231F20"/>
          <w:w w:val="110"/>
          <w:sz w:val="18"/>
        </w:rPr>
        <w:t>（神道教神官、巫女</w:t>
      </w:r>
      <w:r>
        <w:rPr>
          <w:rFonts w:ascii="Microsoft JhengHei" w:hAnsi="Microsoft JhengHei" w:eastAsia="Microsoft JhengHei"/>
          <w:b/>
          <w:color w:val="231F20"/>
          <w:spacing w:val="-10"/>
          <w:w w:val="110"/>
          <w:sz w:val="18"/>
        </w:rPr>
        <w:t>）</w:t>
      </w:r>
    </w:p>
    <w:p>
      <w:pPr>
        <w:spacing w:line="280" w:lineRule="auto" w:before="0"/>
        <w:ind w:left="1210" w:right="1345" w:firstLine="0"/>
        <w:jc w:val="left"/>
        <w:rPr>
          <w:sz w:val="18"/>
        </w:rPr>
      </w:pPr>
      <w:r>
        <w:rPr>
          <w:color w:val="231F20"/>
          <w:spacing w:val="-2"/>
          <w:sz w:val="18"/>
        </w:rPr>
        <w:t>使用神职人员模板，然后做以下修改：</w:t>
      </w:r>
      <w:r>
        <w:rPr>
          <w:color w:val="231F20"/>
          <w:spacing w:val="-2"/>
          <w:sz w:val="18"/>
        </w:rPr>
        <w:t>信用范围：20-60</w:t>
      </w:r>
    </w:p>
    <w:p>
      <w:pPr>
        <w:spacing w:line="280" w:lineRule="auto" w:before="0"/>
        <w:ind w:left="850" w:right="0" w:firstLine="360"/>
        <w:jc w:val="left"/>
        <w:rPr>
          <w:sz w:val="18"/>
        </w:rPr>
      </w:pPr>
      <w:r>
        <w:rPr>
          <w:color w:val="231F20"/>
          <w:spacing w:val="-2"/>
          <w:sz w:val="18"/>
        </w:rPr>
        <w:t>本职技能：艺术（书法，另任一），图书馆，神秘学，</w:t>
      </w:r>
      <w:r>
        <w:rPr>
          <w:color w:val="231F20"/>
          <w:spacing w:val="-12"/>
          <w:sz w:val="18"/>
        </w:rPr>
        <w:t>学问（神道教），一项社交技能（魅惑、话术、恐吓、说服</w:t>
      </w:r>
      <w:r>
        <w:rPr>
          <w:color w:val="231F20"/>
          <w:spacing w:val="-12"/>
          <w:sz w:val="18"/>
        </w:rPr>
        <w:t>）</w:t>
      </w:r>
      <w:r>
        <w:rPr>
          <w:color w:val="231F20"/>
          <w:spacing w:val="-12"/>
          <w:sz w:val="18"/>
        </w:rPr>
        <w:t>，</w:t>
      </w:r>
      <w:r>
        <w:rPr>
          <w:color w:val="231F20"/>
          <w:spacing w:val="-2"/>
          <w:sz w:val="18"/>
        </w:rPr>
        <w:t>心理学，任意一项其他个人或时代特长。</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4"/>
          <w:sz w:val="18"/>
        </w:rPr>
        <w:t>风水师</w:t>
      </w:r>
    </w:p>
    <w:p>
      <w:pPr>
        <w:spacing w:line="280" w:lineRule="auto" w:before="0"/>
        <w:ind w:left="1210" w:right="2464" w:firstLine="0"/>
        <w:jc w:val="both"/>
        <w:rPr>
          <w:sz w:val="18"/>
        </w:rPr>
      </w:pPr>
      <w:r>
        <w:rPr>
          <w:color w:val="231F20"/>
          <w:spacing w:val="-6"/>
          <w:sz w:val="18"/>
        </w:rPr>
        <w:t>本职技能点数：教育 ×</w:t>
      </w:r>
      <w:r>
        <w:rPr>
          <w:color w:val="231F20"/>
          <w:spacing w:val="-4"/>
          <w:sz w:val="18"/>
        </w:rPr>
        <w:t>4</w:t>
      </w:r>
      <w:r>
        <w:rPr>
          <w:color w:val="231F20"/>
          <w:spacing w:val="-2"/>
          <w:sz w:val="18"/>
        </w:rPr>
        <w:t>信用范围：20-50</w:t>
      </w:r>
    </w:p>
    <w:p>
      <w:pPr>
        <w:spacing w:line="280" w:lineRule="auto" w:before="0"/>
        <w:ind w:left="850" w:right="87" w:firstLine="360"/>
        <w:jc w:val="both"/>
        <w:rPr>
          <w:sz w:val="18"/>
        </w:rPr>
      </w:pPr>
      <w:r>
        <w:rPr>
          <w:color w:val="231F20"/>
          <w:spacing w:val="-2"/>
          <w:sz w:val="18"/>
        </w:rPr>
        <w:t>本职技能：艺术（任一），图书馆，神秘学，学问（</w:t>
      </w:r>
      <w:r>
        <w:rPr>
          <w:color w:val="231F20"/>
          <w:spacing w:val="-2"/>
          <w:sz w:val="18"/>
        </w:rPr>
        <w:t>道</w:t>
      </w:r>
      <w:r>
        <w:rPr>
          <w:color w:val="231F20"/>
          <w:spacing w:val="-8"/>
          <w:sz w:val="18"/>
        </w:rPr>
        <w:t>教），一项社交技能（魅惑、话术、恐吓、说服），科学（</w:t>
      </w:r>
      <w:r>
        <w:rPr>
          <w:color w:val="231F20"/>
          <w:spacing w:val="-8"/>
          <w:sz w:val="18"/>
        </w:rPr>
        <w:t>天</w:t>
      </w:r>
      <w:r>
        <w:rPr>
          <w:color w:val="231F20"/>
          <w:spacing w:val="-2"/>
          <w:sz w:val="18"/>
        </w:rPr>
        <w:t>文，地质），任意一项其他个人或时代特长。</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2"/>
          <w:sz w:val="18"/>
        </w:rPr>
        <w:t>家传降妖人</w:t>
      </w:r>
    </w:p>
    <w:p>
      <w:pPr>
        <w:spacing w:line="230" w:lineRule="exact" w:before="0"/>
        <w:ind w:left="1210" w:right="0" w:firstLine="0"/>
        <w:jc w:val="left"/>
        <w:rPr>
          <w:sz w:val="18"/>
        </w:rPr>
      </w:pPr>
      <w:r>
        <w:rPr>
          <w:color w:val="231F20"/>
          <w:spacing w:val="-5"/>
          <w:sz w:val="18"/>
        </w:rPr>
        <w:t>本职技能点数：教育 </w:t>
      </w:r>
      <w:r>
        <w:rPr>
          <w:color w:val="231F20"/>
          <w:sz w:val="18"/>
        </w:rPr>
        <w:t>×2</w:t>
      </w:r>
      <w:r>
        <w:rPr>
          <w:color w:val="231F20"/>
          <w:spacing w:val="-13"/>
          <w:sz w:val="18"/>
        </w:rPr>
        <w:t> ＋敏捷或力量 </w:t>
      </w:r>
      <w:r>
        <w:rPr>
          <w:color w:val="231F20"/>
          <w:spacing w:val="-5"/>
          <w:sz w:val="18"/>
        </w:rPr>
        <w:t>×2</w:t>
      </w:r>
    </w:p>
    <w:p>
      <w:pPr>
        <w:spacing w:before="39"/>
        <w:ind w:left="1210" w:right="0" w:firstLine="0"/>
        <w:jc w:val="left"/>
        <w:rPr>
          <w:sz w:val="18"/>
        </w:rPr>
      </w:pPr>
      <w:r>
        <w:rPr>
          <w:color w:val="231F20"/>
          <w:sz w:val="18"/>
        </w:rPr>
        <w:t>信用范围：9-</w:t>
      </w:r>
      <w:r>
        <w:rPr>
          <w:color w:val="231F20"/>
          <w:spacing w:val="-5"/>
          <w:sz w:val="18"/>
        </w:rPr>
        <w:t>20</w:t>
      </w:r>
    </w:p>
    <w:p>
      <w:pPr>
        <w:spacing w:line="280" w:lineRule="auto" w:before="39"/>
        <w:ind w:left="850" w:right="0" w:firstLine="360"/>
        <w:jc w:val="left"/>
        <w:rPr>
          <w:sz w:val="18"/>
        </w:rPr>
      </w:pPr>
      <w:r>
        <w:rPr>
          <w:color w:val="231F20"/>
          <w:spacing w:val="-2"/>
          <w:sz w:val="18"/>
        </w:rPr>
        <w:t>本职技能：格斗（斗殴），自然学，神秘学，学问（</w:t>
      </w:r>
      <w:r>
        <w:rPr>
          <w:color w:val="231F20"/>
          <w:spacing w:val="-2"/>
          <w:sz w:val="18"/>
        </w:rPr>
        <w:t>佛</w:t>
      </w:r>
      <w:r>
        <w:rPr>
          <w:color w:val="231F20"/>
          <w:sz w:val="18"/>
        </w:rPr>
        <w:t>教或神道教</w:t>
      </w:r>
      <w:r>
        <w:rPr>
          <w:color w:val="231F20"/>
          <w:spacing w:val="-72"/>
          <w:sz w:val="18"/>
        </w:rPr>
        <w:t>）</w:t>
      </w:r>
      <w:r>
        <w:rPr>
          <w:color w:val="231F20"/>
          <w:spacing w:val="-16"/>
          <w:sz w:val="18"/>
        </w:rPr>
        <w:t>，心理学，潜行，任意两项其他个人或时代特长。</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4"/>
          <w:sz w:val="18"/>
        </w:rPr>
        <w:t>高中生</w:t>
      </w:r>
    </w:p>
    <w:p>
      <w:pPr>
        <w:spacing w:line="230" w:lineRule="exact" w:before="0"/>
        <w:ind w:left="1210" w:right="0" w:firstLine="0"/>
        <w:jc w:val="left"/>
        <w:rPr>
          <w:sz w:val="18"/>
        </w:rPr>
      </w:pPr>
      <w:r>
        <w:rPr>
          <w:color w:val="231F20"/>
          <w:spacing w:val="-7"/>
          <w:sz w:val="18"/>
        </w:rPr>
        <w:t>条件：教育 </w:t>
      </w:r>
      <w:r>
        <w:rPr>
          <w:color w:val="231F20"/>
          <w:sz w:val="18"/>
        </w:rPr>
        <w:t>60</w:t>
      </w:r>
      <w:r>
        <w:rPr>
          <w:color w:val="231F20"/>
          <w:spacing w:val="-13"/>
          <w:sz w:val="18"/>
        </w:rPr>
        <w:t> 以下。</w:t>
      </w:r>
    </w:p>
    <w:p>
      <w:pPr>
        <w:spacing w:before="40"/>
        <w:ind w:left="1210" w:right="0" w:firstLine="0"/>
        <w:jc w:val="left"/>
        <w:rPr>
          <w:sz w:val="18"/>
        </w:rPr>
      </w:pPr>
      <w:r>
        <w:rPr>
          <w:color w:val="231F20"/>
          <w:spacing w:val="-1"/>
          <w:sz w:val="18"/>
        </w:rPr>
        <w:t>使用学生模板，并进行以下修改：</w:t>
      </w:r>
    </w:p>
    <w:p>
      <w:pPr>
        <w:spacing w:line="280" w:lineRule="auto" w:before="39"/>
        <w:ind w:left="850" w:right="0" w:firstLine="360"/>
        <w:jc w:val="left"/>
        <w:rPr>
          <w:sz w:val="18"/>
        </w:rPr>
      </w:pPr>
      <w:r>
        <w:rPr>
          <w:color w:val="231F20"/>
          <w:spacing w:val="-6"/>
          <w:sz w:val="18"/>
        </w:rPr>
        <w:t>本职技能：攀爬、潜行、跳跃、图书馆、格斗（任一）</w:t>
      </w:r>
      <w:r>
        <w:rPr>
          <w:color w:val="231F20"/>
          <w:spacing w:val="-6"/>
          <w:sz w:val="18"/>
        </w:rPr>
        <w:t>、</w:t>
      </w:r>
      <w:r>
        <w:rPr>
          <w:color w:val="231F20"/>
          <w:spacing w:val="-2"/>
          <w:sz w:val="18"/>
        </w:rPr>
        <w:t>母语、科学（任一）或历史、外语（英语或其他）。</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5"/>
          <w:sz w:val="18"/>
        </w:rPr>
        <w:t>市子</w:t>
      </w:r>
    </w:p>
    <w:p>
      <w:pPr>
        <w:spacing w:line="280" w:lineRule="auto" w:before="0"/>
        <w:ind w:left="1210" w:right="2464" w:firstLine="0"/>
        <w:jc w:val="left"/>
        <w:rPr>
          <w:sz w:val="18"/>
        </w:rPr>
      </w:pPr>
      <w:r>
        <w:rPr>
          <w:color w:val="231F20"/>
          <w:spacing w:val="-7"/>
          <w:sz w:val="18"/>
        </w:rPr>
        <w:t>本职技能点数：教育 ×</w:t>
      </w:r>
      <w:r>
        <w:rPr>
          <w:color w:val="231F20"/>
          <w:spacing w:val="-2"/>
          <w:sz w:val="18"/>
        </w:rPr>
        <w:t>4</w:t>
      </w:r>
      <w:r>
        <w:rPr>
          <w:color w:val="231F20"/>
          <w:spacing w:val="-2"/>
          <w:sz w:val="18"/>
        </w:rPr>
        <w:t>信用范围：5-30</w:t>
      </w:r>
    </w:p>
    <w:p>
      <w:pPr>
        <w:spacing w:line="280" w:lineRule="auto" w:before="0"/>
        <w:ind w:left="850" w:right="0" w:firstLine="360"/>
        <w:jc w:val="left"/>
        <w:rPr>
          <w:sz w:val="18"/>
        </w:rPr>
      </w:pPr>
      <w:r>
        <w:rPr>
          <w:color w:val="231F20"/>
          <w:spacing w:val="-11"/>
          <w:sz w:val="18"/>
        </w:rPr>
        <w:t>本职技能：艺术</w:t>
      </w:r>
      <w:r>
        <w:rPr>
          <w:color w:val="231F20"/>
          <w:spacing w:val="-4"/>
          <w:sz w:val="18"/>
        </w:rPr>
        <w:t>（表演</w:t>
      </w:r>
      <w:r>
        <w:rPr>
          <w:color w:val="231F20"/>
          <w:spacing w:val="-62"/>
          <w:sz w:val="18"/>
        </w:rPr>
        <w:t>）</w:t>
      </w:r>
      <w:r>
        <w:rPr>
          <w:color w:val="231F20"/>
          <w:spacing w:val="-31"/>
          <w:sz w:val="18"/>
        </w:rPr>
        <w:t>，聆听，学问</w:t>
      </w:r>
      <w:r>
        <w:rPr>
          <w:color w:val="231F20"/>
          <w:spacing w:val="-4"/>
          <w:sz w:val="18"/>
        </w:rPr>
        <w:t>（神道教</w:t>
      </w:r>
      <w:r>
        <w:rPr>
          <w:color w:val="231F20"/>
          <w:spacing w:val="-62"/>
          <w:sz w:val="18"/>
        </w:rPr>
        <w:t>）</w:t>
      </w:r>
      <w:r>
        <w:rPr>
          <w:color w:val="231F20"/>
          <w:spacing w:val="-16"/>
          <w:sz w:val="18"/>
        </w:rPr>
        <w:t>，神秘学，</w:t>
      </w:r>
      <w:r>
        <w:rPr>
          <w:color w:val="231F20"/>
          <w:spacing w:val="-5"/>
          <w:sz w:val="18"/>
        </w:rPr>
        <w:t>历史，话术或说服，心理学，任意一项其他个人或时代特长。</w:t>
      </w:r>
    </w:p>
    <w:p>
      <w:pPr>
        <w:spacing w:line="280" w:lineRule="auto" w:before="0"/>
        <w:ind w:left="850" w:right="87" w:firstLine="360"/>
        <w:jc w:val="left"/>
        <w:rPr>
          <w:sz w:val="18"/>
        </w:rPr>
      </w:pPr>
      <w:r>
        <w:rPr>
          <w:color w:val="231F20"/>
          <w:spacing w:val="-10"/>
          <w:sz w:val="18"/>
        </w:rPr>
        <w:t>※ 市子一职通常由盲女担任。经 </w:t>
      </w:r>
      <w:r>
        <w:rPr>
          <w:color w:val="231F20"/>
          <w:sz w:val="18"/>
        </w:rPr>
        <w:t>KP</w:t>
      </w:r>
      <w:r>
        <w:rPr>
          <w:color w:val="231F20"/>
          <w:spacing w:val="-7"/>
          <w:sz w:val="18"/>
        </w:rPr>
        <w:t> 同意，可以用「灵</w:t>
      </w:r>
      <w:r>
        <w:rPr>
          <w:color w:val="231F20"/>
          <w:spacing w:val="-2"/>
          <w:sz w:val="18"/>
        </w:rPr>
        <w:t>媒」技能代替一项自选技能。</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4"/>
          <w:sz w:val="18"/>
        </w:rPr>
        <w:t>言灵师</w:t>
      </w:r>
    </w:p>
    <w:p>
      <w:pPr>
        <w:spacing w:line="280" w:lineRule="auto" w:before="0"/>
        <w:ind w:left="1210" w:right="2464" w:firstLine="0"/>
        <w:jc w:val="left"/>
        <w:rPr>
          <w:sz w:val="18"/>
        </w:rPr>
      </w:pPr>
      <w:r>
        <w:rPr>
          <w:color w:val="231F20"/>
          <w:spacing w:val="-7"/>
          <w:sz w:val="18"/>
        </w:rPr>
        <w:t>本职技能点数：教育 ×</w:t>
      </w:r>
      <w:r>
        <w:rPr>
          <w:color w:val="231F20"/>
          <w:spacing w:val="-2"/>
          <w:sz w:val="18"/>
        </w:rPr>
        <w:t>4</w:t>
      </w:r>
      <w:r>
        <w:rPr>
          <w:color w:val="231F20"/>
          <w:spacing w:val="-2"/>
          <w:sz w:val="18"/>
        </w:rPr>
        <w:t>信用范围：9-20</w:t>
      </w:r>
    </w:p>
    <w:p>
      <w:pPr>
        <w:spacing w:line="280" w:lineRule="auto" w:before="0"/>
        <w:ind w:left="850" w:right="0" w:firstLine="360"/>
        <w:jc w:val="left"/>
        <w:rPr>
          <w:sz w:val="18"/>
        </w:rPr>
      </w:pPr>
      <w:r>
        <w:rPr>
          <w:color w:val="231F20"/>
          <w:spacing w:val="-8"/>
          <w:sz w:val="18"/>
        </w:rPr>
        <w:t>本职技能：艺术（书法，另任一</w:t>
      </w:r>
      <w:r>
        <w:rPr>
          <w:color w:val="231F20"/>
          <w:spacing w:val="-54"/>
          <w:sz w:val="18"/>
        </w:rPr>
        <w:t>）</w:t>
      </w:r>
      <w:r>
        <w:rPr>
          <w:color w:val="231F20"/>
          <w:spacing w:val="-15"/>
          <w:sz w:val="18"/>
        </w:rPr>
        <w:t>，历史或图书馆，母语，</w:t>
      </w:r>
      <w:r>
        <w:rPr>
          <w:color w:val="231F20"/>
          <w:spacing w:val="-2"/>
          <w:sz w:val="18"/>
        </w:rPr>
        <w:t>学问（阴阳道），科学（天文），神秘学，任意一项其他个人或时代特长。</w:t>
      </w:r>
    </w:p>
    <w:p>
      <w:pPr>
        <w:spacing w:line="330" w:lineRule="exact" w:before="210"/>
        <w:ind w:left="1210" w:right="0" w:firstLine="0"/>
        <w:jc w:val="left"/>
        <w:rPr>
          <w:rFonts w:ascii="Microsoft JhengHei" w:eastAsia="Microsoft JhengHei"/>
          <w:b/>
          <w:sz w:val="18"/>
        </w:rPr>
      </w:pPr>
      <w:r>
        <w:rPr>
          <w:rFonts w:ascii="Microsoft JhengHei" w:eastAsia="Microsoft JhengHei"/>
          <w:b/>
          <w:color w:val="231F20"/>
          <w:spacing w:val="-4"/>
          <w:sz w:val="18"/>
        </w:rPr>
        <w:t>炼丹师</w:t>
      </w:r>
    </w:p>
    <w:p>
      <w:pPr>
        <w:spacing w:line="280" w:lineRule="auto" w:before="0"/>
        <w:ind w:left="1210" w:right="2464" w:firstLine="0"/>
        <w:jc w:val="left"/>
        <w:rPr>
          <w:sz w:val="18"/>
        </w:rPr>
      </w:pPr>
      <w:r>
        <w:rPr>
          <w:color w:val="231F20"/>
          <w:spacing w:val="-7"/>
          <w:sz w:val="18"/>
        </w:rPr>
        <w:t>本职技能点数：教育 ×</w:t>
      </w:r>
      <w:r>
        <w:rPr>
          <w:color w:val="231F20"/>
          <w:spacing w:val="-2"/>
          <w:sz w:val="18"/>
        </w:rPr>
        <w:t>4</w:t>
      </w:r>
      <w:r>
        <w:rPr>
          <w:color w:val="231F20"/>
          <w:spacing w:val="-2"/>
          <w:sz w:val="18"/>
        </w:rPr>
        <w:t>信用范围：30-50</w:t>
      </w:r>
    </w:p>
    <w:p>
      <w:pPr>
        <w:spacing w:line="280" w:lineRule="auto" w:before="0"/>
        <w:ind w:left="850" w:right="87" w:firstLine="360"/>
        <w:jc w:val="left"/>
        <w:rPr>
          <w:sz w:val="18"/>
        </w:rPr>
      </w:pPr>
      <w:r>
        <w:rPr>
          <w:color w:val="231F20"/>
          <w:spacing w:val="-2"/>
          <w:sz w:val="18"/>
        </w:rPr>
        <w:t>本职技能：图书馆，医学，神秘学，科学（化学），自然学，学问（道教），外语（汉语），急救或精神分析。</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3"/>
          <w:sz w:val="18"/>
        </w:rPr>
        <w:t>外语教师</w:t>
      </w:r>
    </w:p>
    <w:p>
      <w:pPr>
        <w:spacing w:line="230" w:lineRule="exact" w:before="0"/>
        <w:ind w:left="1210" w:right="0" w:firstLine="0"/>
        <w:jc w:val="left"/>
        <w:rPr>
          <w:sz w:val="18"/>
        </w:rPr>
      </w:pPr>
      <w:r>
        <w:rPr>
          <w:color w:val="231F20"/>
          <w:spacing w:val="-5"/>
          <w:sz w:val="18"/>
        </w:rPr>
        <w:t>本职技能点数：教育 ×4</w:t>
      </w:r>
    </w:p>
    <w:p>
      <w:pPr>
        <w:spacing w:before="39"/>
        <w:ind w:left="513" w:right="0" w:firstLine="0"/>
        <w:jc w:val="left"/>
        <w:rPr>
          <w:sz w:val="18"/>
        </w:rPr>
      </w:pPr>
      <w:r>
        <w:rPr/>
        <w:br w:type="column"/>
      </w:r>
      <w:r>
        <w:rPr>
          <w:color w:val="231F20"/>
          <w:spacing w:val="-1"/>
          <w:sz w:val="18"/>
        </w:rPr>
        <w:t>推荐社会关系：语言学校，学生和其他教育者。</w:t>
      </w:r>
    </w:p>
    <w:p>
      <w:pPr>
        <w:spacing w:line="280" w:lineRule="auto" w:before="39"/>
        <w:ind w:left="153" w:right="848" w:firstLine="360"/>
        <w:jc w:val="both"/>
        <w:rPr>
          <w:sz w:val="18"/>
        </w:rPr>
      </w:pPr>
      <w:r>
        <w:rPr>
          <w:color w:val="231F20"/>
          <w:spacing w:val="-2"/>
          <w:sz w:val="18"/>
        </w:rPr>
        <w:t>本职技能：历史，聆听，母语（日语以外），心理学，两项社交技能（魅惑、话术、恐吓、说服），任意两项其他个人或时代特长。</w:t>
      </w:r>
    </w:p>
    <w:p>
      <w:pPr>
        <w:spacing w:line="330" w:lineRule="exact" w:before="211"/>
        <w:ind w:left="513" w:right="0" w:firstLine="0"/>
        <w:jc w:val="left"/>
        <w:rPr>
          <w:rFonts w:ascii="Microsoft JhengHei" w:eastAsia="Microsoft JhengHei"/>
          <w:b/>
          <w:sz w:val="18"/>
        </w:rPr>
      </w:pPr>
      <w:r>
        <w:rPr>
          <w:rFonts w:ascii="Microsoft JhengHei" w:eastAsia="Microsoft JhengHei"/>
          <w:b/>
          <w:color w:val="231F20"/>
          <w:spacing w:val="-3"/>
          <w:sz w:val="18"/>
        </w:rPr>
        <w:t>非法移民</w:t>
      </w:r>
    </w:p>
    <w:p>
      <w:pPr>
        <w:spacing w:line="230" w:lineRule="exact" w:before="0"/>
        <w:ind w:left="513" w:right="0" w:firstLine="0"/>
        <w:jc w:val="left"/>
        <w:rPr>
          <w:sz w:val="18"/>
        </w:rPr>
      </w:pPr>
      <w:r>
        <w:rPr>
          <w:color w:val="231F20"/>
          <w:spacing w:val="-5"/>
          <w:sz w:val="18"/>
        </w:rPr>
        <w:t>本职技能点数：教育 </w:t>
      </w:r>
      <w:r>
        <w:rPr>
          <w:color w:val="231F20"/>
          <w:sz w:val="18"/>
        </w:rPr>
        <w:t>×2</w:t>
      </w:r>
      <w:r>
        <w:rPr>
          <w:color w:val="231F20"/>
          <w:spacing w:val="-13"/>
          <w:sz w:val="18"/>
        </w:rPr>
        <w:t> ＋敏捷或力量 </w:t>
      </w:r>
      <w:r>
        <w:rPr>
          <w:color w:val="231F20"/>
          <w:spacing w:val="-5"/>
          <w:sz w:val="18"/>
        </w:rPr>
        <w:t>×2</w:t>
      </w:r>
    </w:p>
    <w:p>
      <w:pPr>
        <w:spacing w:before="40"/>
        <w:ind w:left="513" w:right="0" w:firstLine="0"/>
        <w:jc w:val="left"/>
        <w:rPr>
          <w:sz w:val="18"/>
        </w:rPr>
      </w:pPr>
      <w:r>
        <w:rPr>
          <w:color w:val="231F20"/>
          <w:sz w:val="18"/>
        </w:rPr>
        <w:t>信用范围：0-</w:t>
      </w:r>
      <w:r>
        <w:rPr>
          <w:color w:val="231F20"/>
          <w:spacing w:val="-10"/>
          <w:sz w:val="18"/>
        </w:rPr>
        <w:t>5</w:t>
      </w:r>
    </w:p>
    <w:p>
      <w:pPr>
        <w:spacing w:before="39"/>
        <w:ind w:left="513" w:right="0" w:firstLine="0"/>
        <w:jc w:val="left"/>
        <w:rPr>
          <w:sz w:val="18"/>
        </w:rPr>
      </w:pPr>
      <w:r>
        <w:rPr>
          <w:color w:val="231F20"/>
          <w:spacing w:val="-1"/>
          <w:sz w:val="18"/>
        </w:rPr>
        <w:t>推荐社会关系：其他非法移民，蛇头。</w:t>
      </w:r>
    </w:p>
    <w:p>
      <w:pPr>
        <w:spacing w:line="280" w:lineRule="auto" w:before="39"/>
        <w:ind w:left="153" w:right="758" w:firstLine="360"/>
        <w:jc w:val="left"/>
        <w:rPr>
          <w:sz w:val="18"/>
        </w:rPr>
      </w:pPr>
      <w:r>
        <w:rPr>
          <w:color w:val="231F20"/>
          <w:spacing w:val="-26"/>
          <w:sz w:val="18"/>
        </w:rPr>
        <w:t>本职技能：乔装，话术，聆听，侦查，潜行，妙手，心理学，</w:t>
      </w:r>
      <w:r>
        <w:rPr>
          <w:color w:val="231F20"/>
          <w:spacing w:val="-2"/>
          <w:sz w:val="18"/>
        </w:rPr>
        <w:t>任意一项其他个人或时代特长。</w:t>
      </w:r>
    </w:p>
    <w:p>
      <w:pPr>
        <w:spacing w:line="330" w:lineRule="exact" w:before="211"/>
        <w:ind w:left="513" w:right="0" w:firstLine="0"/>
        <w:jc w:val="left"/>
        <w:rPr>
          <w:rFonts w:ascii="Microsoft JhengHei" w:eastAsia="Microsoft JhengHei"/>
          <w:b/>
          <w:sz w:val="18"/>
        </w:rPr>
      </w:pPr>
      <w:r>
        <w:rPr>
          <w:rFonts w:ascii="Microsoft JhengHei" w:eastAsia="Microsoft JhengHei"/>
          <w:b/>
          <w:color w:val="231F20"/>
          <w:spacing w:val="-4"/>
          <w:sz w:val="18"/>
        </w:rPr>
        <w:t>道馆主</w:t>
      </w:r>
    </w:p>
    <w:p>
      <w:pPr>
        <w:spacing w:line="280" w:lineRule="auto" w:before="0"/>
        <w:ind w:left="513" w:right="1509" w:firstLine="0"/>
        <w:jc w:val="left"/>
        <w:rPr>
          <w:sz w:val="18"/>
        </w:rPr>
      </w:pPr>
      <w:r>
        <w:rPr>
          <w:color w:val="231F20"/>
          <w:sz w:val="18"/>
        </w:rPr>
        <w:t>选择条件：格斗（任一）50</w:t>
      </w:r>
      <w:r>
        <w:rPr>
          <w:color w:val="231F20"/>
          <w:spacing w:val="-7"/>
          <w:sz w:val="18"/>
        </w:rPr>
        <w:t> 以上，有武术流派</w:t>
      </w:r>
      <w:r>
        <w:rPr>
          <w:color w:val="231F20"/>
          <w:spacing w:val="-2"/>
          <w:sz w:val="18"/>
        </w:rPr>
        <w:t>使用运动员模板，然后做以下修改：</w:t>
      </w:r>
    </w:p>
    <w:p>
      <w:pPr>
        <w:spacing w:before="0"/>
        <w:ind w:left="513" w:right="0" w:firstLine="0"/>
        <w:jc w:val="left"/>
        <w:rPr>
          <w:sz w:val="18"/>
        </w:rPr>
      </w:pPr>
      <w:r>
        <w:rPr>
          <w:color w:val="231F20"/>
          <w:sz w:val="18"/>
        </w:rPr>
        <w:t>信用范围：30-</w:t>
      </w:r>
      <w:r>
        <w:rPr>
          <w:color w:val="231F20"/>
          <w:spacing w:val="-5"/>
          <w:sz w:val="18"/>
        </w:rPr>
        <w:t>70</w:t>
      </w:r>
    </w:p>
    <w:p>
      <w:pPr>
        <w:spacing w:before="39"/>
        <w:ind w:left="513" w:right="0" w:firstLine="0"/>
        <w:jc w:val="left"/>
        <w:rPr>
          <w:sz w:val="18"/>
        </w:rPr>
      </w:pPr>
      <w:r>
        <w:rPr>
          <w:color w:val="231F20"/>
          <w:spacing w:val="-1"/>
          <w:sz w:val="18"/>
        </w:rPr>
        <w:t>推荐社会关系：其他道馆，顾客，运动管理部门。</w:t>
      </w:r>
    </w:p>
    <w:p>
      <w:pPr>
        <w:pStyle w:val="BodyText"/>
        <w:spacing w:before="19"/>
        <w:ind w:left="0"/>
        <w:rPr>
          <w:sz w:val="18"/>
        </w:rPr>
      </w:pPr>
    </w:p>
    <w:p>
      <w:pPr>
        <w:spacing w:line="330" w:lineRule="exact" w:before="1"/>
        <w:ind w:left="513" w:right="0" w:firstLine="0"/>
        <w:jc w:val="left"/>
        <w:rPr>
          <w:rFonts w:ascii="Microsoft JhengHei" w:eastAsia="Microsoft JhengHei"/>
          <w:b/>
          <w:sz w:val="18"/>
        </w:rPr>
      </w:pPr>
      <w:r>
        <w:rPr>
          <w:rFonts w:ascii="Microsoft JhengHei" w:eastAsia="Microsoft JhengHei"/>
          <w:b/>
          <w:color w:val="231F20"/>
          <w:spacing w:val="-5"/>
          <w:sz w:val="18"/>
        </w:rPr>
        <w:t>忍者</w:t>
      </w:r>
    </w:p>
    <w:p>
      <w:pPr>
        <w:spacing w:line="230" w:lineRule="exact" w:before="0"/>
        <w:ind w:left="513" w:right="0" w:firstLine="0"/>
        <w:jc w:val="left"/>
        <w:rPr>
          <w:sz w:val="18"/>
        </w:rPr>
      </w:pPr>
      <w:r>
        <w:rPr>
          <w:color w:val="231F20"/>
          <w:sz w:val="18"/>
        </w:rPr>
        <w:t>选择条件：EDU60</w:t>
      </w:r>
      <w:r>
        <w:rPr>
          <w:color w:val="231F20"/>
          <w:spacing w:val="1"/>
          <w:sz w:val="18"/>
        </w:rPr>
        <w:t> 以上</w:t>
      </w:r>
    </w:p>
    <w:p>
      <w:pPr>
        <w:spacing w:before="39"/>
        <w:ind w:left="513" w:right="0" w:firstLine="0"/>
        <w:jc w:val="left"/>
        <w:rPr>
          <w:sz w:val="18"/>
        </w:rPr>
      </w:pPr>
      <w:r>
        <w:rPr>
          <w:color w:val="231F20"/>
          <w:spacing w:val="-4"/>
          <w:sz w:val="18"/>
        </w:rPr>
        <w:t>该职业可以保密，请和 </w:t>
      </w:r>
      <w:r>
        <w:rPr>
          <w:color w:val="231F20"/>
          <w:sz w:val="18"/>
        </w:rPr>
        <w:t>KP</w:t>
      </w:r>
      <w:r>
        <w:rPr>
          <w:color w:val="231F20"/>
          <w:spacing w:val="-12"/>
          <w:sz w:val="18"/>
        </w:rPr>
        <w:t> 商谈。</w:t>
      </w:r>
    </w:p>
    <w:p>
      <w:pPr>
        <w:spacing w:line="280" w:lineRule="auto" w:before="39"/>
        <w:ind w:left="153" w:right="848" w:firstLine="360"/>
        <w:jc w:val="left"/>
        <w:rPr>
          <w:sz w:val="18"/>
        </w:rPr>
      </w:pPr>
      <w:r>
        <w:rPr>
          <w:color w:val="231F20"/>
          <w:spacing w:val="-1"/>
          <w:sz w:val="18"/>
        </w:rPr>
        <w:t>要建立忍者调查员，请先减少自己 </w:t>
      </w:r>
      <w:r>
        <w:rPr>
          <w:color w:val="231F20"/>
          <w:sz w:val="18"/>
        </w:rPr>
        <w:t>15</w:t>
      </w:r>
      <w:r>
        <w:rPr>
          <w:color w:val="231F20"/>
          <w:spacing w:val="-9"/>
          <w:sz w:val="18"/>
        </w:rPr>
        <w:t> 点 </w:t>
      </w:r>
      <w:r>
        <w:rPr>
          <w:color w:val="231F20"/>
          <w:sz w:val="18"/>
        </w:rPr>
        <w:t>EDU，再决定</w:t>
      </w:r>
      <w:r>
        <w:rPr>
          <w:color w:val="231F20"/>
          <w:spacing w:val="-4"/>
          <w:sz w:val="18"/>
        </w:rPr>
        <w:t>年龄。</w:t>
      </w:r>
    </w:p>
    <w:p>
      <w:pPr>
        <w:spacing w:line="280" w:lineRule="auto" w:before="1"/>
        <w:ind w:left="153" w:right="848" w:firstLine="360"/>
        <w:jc w:val="left"/>
        <w:rPr>
          <w:sz w:val="18"/>
        </w:rPr>
      </w:pPr>
      <w:r>
        <w:rPr>
          <w:color w:val="231F20"/>
          <w:spacing w:val="-2"/>
          <w:sz w:val="18"/>
        </w:rPr>
        <w:t>决定年龄之后，使用其他职业建卡。然后秘密进行以下</w:t>
      </w:r>
      <w:r>
        <w:rPr>
          <w:color w:val="231F20"/>
          <w:spacing w:val="-4"/>
          <w:sz w:val="18"/>
        </w:rPr>
        <w:t>修改：</w:t>
      </w:r>
    </w:p>
    <w:p>
      <w:pPr>
        <w:spacing w:line="280" w:lineRule="auto" w:before="0"/>
        <w:ind w:left="153" w:right="758" w:firstLine="360"/>
        <w:jc w:val="both"/>
        <w:rPr>
          <w:sz w:val="18"/>
        </w:rPr>
      </w:pPr>
      <w:r>
        <w:rPr>
          <w:color w:val="231F20"/>
          <w:spacing w:val="-15"/>
          <w:sz w:val="18"/>
        </w:rPr>
        <w:t>获得【忍者经历包</w:t>
      </w:r>
      <w:r>
        <w:rPr>
          <w:color w:val="231F20"/>
          <w:spacing w:val="-65"/>
          <w:sz w:val="18"/>
        </w:rPr>
        <w:t>】：</w:t>
      </w:r>
      <w:r>
        <w:rPr>
          <w:color w:val="231F20"/>
          <w:spacing w:val="-4"/>
          <w:sz w:val="18"/>
        </w:rPr>
        <w:t>90</w:t>
      </w:r>
      <w:r>
        <w:rPr>
          <w:color w:val="231F20"/>
          <w:spacing w:val="-16"/>
          <w:sz w:val="18"/>
        </w:rPr>
        <w:t> 技能点分配到格斗</w:t>
      </w:r>
      <w:r>
        <w:rPr>
          <w:color w:val="231F20"/>
          <w:spacing w:val="-4"/>
          <w:sz w:val="18"/>
        </w:rPr>
        <w:t>（任意</w:t>
      </w:r>
      <w:r>
        <w:rPr>
          <w:color w:val="231F20"/>
          <w:spacing w:val="-85"/>
          <w:sz w:val="18"/>
        </w:rPr>
        <w:t>）</w:t>
      </w:r>
      <w:r>
        <w:rPr>
          <w:color w:val="231F20"/>
          <w:spacing w:val="-24"/>
          <w:sz w:val="18"/>
        </w:rPr>
        <w:t>、投掷、</w:t>
      </w:r>
      <w:r>
        <w:rPr>
          <w:color w:val="231F20"/>
          <w:spacing w:val="-12"/>
          <w:sz w:val="18"/>
        </w:rPr>
        <w:t>乔装、潜行、游泳、生存（任一</w:t>
      </w:r>
      <w:r>
        <w:rPr>
          <w:color w:val="231F20"/>
          <w:spacing w:val="-66"/>
          <w:sz w:val="18"/>
        </w:rPr>
        <w:t>）</w:t>
      </w:r>
      <w:r>
        <w:rPr>
          <w:color w:val="231F20"/>
          <w:spacing w:val="-12"/>
          <w:sz w:val="18"/>
        </w:rPr>
        <w:t>、科学（天文</w:t>
      </w:r>
      <w:r>
        <w:rPr>
          <w:color w:val="231F20"/>
          <w:spacing w:val="-66"/>
          <w:sz w:val="18"/>
        </w:rPr>
        <w:t>）</w:t>
      </w:r>
      <w:r>
        <w:rPr>
          <w:color w:val="231F20"/>
          <w:spacing w:val="-12"/>
          <w:sz w:val="18"/>
        </w:rPr>
        <w:t>、导航、妙手、</w:t>
      </w:r>
      <w:r>
        <w:rPr>
          <w:color w:val="231F20"/>
          <w:spacing w:val="-4"/>
          <w:sz w:val="18"/>
        </w:rPr>
        <w:t>锁匠。</w:t>
      </w:r>
    </w:p>
    <w:p>
      <w:pPr>
        <w:spacing w:line="330" w:lineRule="exact" w:before="211"/>
        <w:ind w:left="513" w:right="0" w:firstLine="0"/>
        <w:jc w:val="left"/>
        <w:rPr>
          <w:rFonts w:ascii="Microsoft JhengHei" w:eastAsia="Microsoft JhengHei"/>
          <w:b/>
          <w:sz w:val="18"/>
        </w:rPr>
      </w:pPr>
      <w:r>
        <w:rPr>
          <w:rFonts w:ascii="Microsoft JhengHei" w:eastAsia="Microsoft JhengHei"/>
          <w:b/>
          <w:color w:val="231F20"/>
          <w:spacing w:val="-3"/>
          <w:sz w:val="18"/>
        </w:rPr>
        <w:t>相扑力士</w:t>
      </w:r>
    </w:p>
    <w:p>
      <w:pPr>
        <w:spacing w:line="230" w:lineRule="exact" w:before="0"/>
        <w:ind w:left="513" w:right="0" w:firstLine="0"/>
        <w:jc w:val="left"/>
        <w:rPr>
          <w:sz w:val="18"/>
        </w:rPr>
      </w:pPr>
      <w:r>
        <w:rPr>
          <w:color w:val="231F20"/>
          <w:spacing w:val="-2"/>
          <w:sz w:val="18"/>
        </w:rPr>
        <w:t>选择条件：SIZ80</w:t>
      </w:r>
      <w:r>
        <w:rPr>
          <w:color w:val="231F20"/>
          <w:spacing w:val="-15"/>
          <w:sz w:val="18"/>
        </w:rPr>
        <w:t> 以上，且 </w:t>
      </w:r>
      <w:r>
        <w:rPr>
          <w:color w:val="231F20"/>
          <w:spacing w:val="-2"/>
          <w:sz w:val="18"/>
        </w:rPr>
        <w:t>STR70</w:t>
      </w:r>
      <w:r>
        <w:rPr>
          <w:color w:val="231F20"/>
          <w:spacing w:val="-16"/>
          <w:sz w:val="18"/>
        </w:rPr>
        <w:t> 以上</w:t>
      </w:r>
    </w:p>
    <w:p>
      <w:pPr>
        <w:spacing w:line="280" w:lineRule="auto" w:before="40"/>
        <w:ind w:left="513" w:right="1593" w:firstLine="0"/>
        <w:jc w:val="left"/>
        <w:rPr>
          <w:sz w:val="18"/>
        </w:rPr>
      </w:pPr>
      <w:r>
        <w:rPr>
          <w:color w:val="231F20"/>
          <w:spacing w:val="-12"/>
          <w:sz w:val="18"/>
        </w:rPr>
        <w:t>使用摔跤手 / 拳击手模板，然后做以下修改：</w:t>
      </w:r>
      <w:r>
        <w:rPr>
          <w:color w:val="231F20"/>
          <w:spacing w:val="-2"/>
          <w:sz w:val="18"/>
        </w:rPr>
        <w:t> </w:t>
      </w:r>
      <w:r>
        <w:rPr>
          <w:color w:val="231F20"/>
          <w:sz w:val="18"/>
        </w:rPr>
        <w:t>SIZ+2D6</w:t>
      </w:r>
      <w:r>
        <w:rPr>
          <w:color w:val="231F20"/>
          <w:spacing w:val="14"/>
          <w:sz w:val="18"/>
        </w:rPr>
        <w:t>。你的</w:t>
      </w:r>
      <w:r>
        <w:rPr>
          <w:color w:val="231F20"/>
          <w:sz w:val="18"/>
        </w:rPr>
        <w:t>SIZ</w:t>
      </w:r>
      <w:r>
        <w:rPr>
          <w:color w:val="231F20"/>
          <w:spacing w:val="-8"/>
          <w:sz w:val="18"/>
        </w:rPr>
        <w:t> 可以超过 </w:t>
      </w:r>
      <w:r>
        <w:rPr>
          <w:color w:val="231F20"/>
          <w:sz w:val="18"/>
        </w:rPr>
        <w:t>99。</w:t>
      </w:r>
    </w:p>
    <w:p>
      <w:pPr>
        <w:spacing w:line="330" w:lineRule="exact" w:before="210"/>
        <w:ind w:left="513" w:right="0" w:firstLine="0"/>
        <w:jc w:val="left"/>
        <w:rPr>
          <w:rFonts w:ascii="Microsoft JhengHei" w:eastAsia="Microsoft JhengHei"/>
          <w:b/>
          <w:sz w:val="18"/>
        </w:rPr>
      </w:pPr>
      <w:r>
        <w:rPr>
          <w:rFonts w:ascii="Microsoft JhengHei" w:eastAsia="Microsoft JhengHei"/>
          <w:b/>
          <w:color w:val="231F20"/>
          <w:spacing w:val="-2"/>
          <w:sz w:val="18"/>
        </w:rPr>
        <w:t>日元换算简化公式</w:t>
      </w:r>
    </w:p>
    <w:p>
      <w:pPr>
        <w:spacing w:line="230" w:lineRule="exact" w:before="0"/>
        <w:ind w:left="513" w:right="0" w:firstLine="0"/>
        <w:jc w:val="left"/>
        <w:rPr>
          <w:sz w:val="18"/>
        </w:rPr>
      </w:pPr>
      <w:r>
        <w:rPr>
          <w:color w:val="231F20"/>
          <w:sz w:val="18"/>
        </w:rPr>
        <w:t>1</w:t>
      </w:r>
      <w:r>
        <w:rPr>
          <w:color w:val="231F20"/>
          <w:spacing w:val="-19"/>
          <w:sz w:val="18"/>
        </w:rPr>
        <w:t> 美元 </w:t>
      </w:r>
      <w:r>
        <w:rPr>
          <w:color w:val="231F20"/>
          <w:sz w:val="18"/>
        </w:rPr>
        <w:t>=100</w:t>
      </w:r>
      <w:r>
        <w:rPr>
          <w:color w:val="231F20"/>
          <w:spacing w:val="-12"/>
          <w:sz w:val="18"/>
        </w:rPr>
        <w:t> 日元。</w:t>
      </w:r>
    </w:p>
    <w:p>
      <w:pPr>
        <w:pStyle w:val="BodyText"/>
        <w:ind w:left="0"/>
        <w:rPr>
          <w:sz w:val="18"/>
        </w:rPr>
      </w:pPr>
    </w:p>
    <w:p>
      <w:pPr>
        <w:pStyle w:val="BodyText"/>
        <w:spacing w:before="77"/>
        <w:ind w:left="0"/>
        <w:rPr>
          <w:sz w:val="18"/>
        </w:rPr>
      </w:pPr>
    </w:p>
    <w:p>
      <w:pPr>
        <w:pStyle w:val="Heading4"/>
        <w:spacing w:line="490" w:lineRule="exact" w:before="0"/>
        <w:ind w:left="512"/>
      </w:pPr>
      <w:r>
        <w:rPr>
          <w:color w:val="231F20"/>
          <w:spacing w:val="-1"/>
        </w:rPr>
        <w:t>兼容特定日系规则的职业</w:t>
      </w:r>
    </w:p>
    <w:p>
      <w:pPr>
        <w:spacing w:line="434" w:lineRule="exact" w:before="0"/>
        <w:ind w:left="153" w:right="0" w:firstLine="0"/>
        <w:jc w:val="left"/>
        <w:rPr>
          <w:rFonts w:ascii="PMingLiU" w:eastAsia="PMingLiU" w:hint="eastAsia"/>
          <w:sz w:val="32"/>
        </w:rPr>
      </w:pPr>
      <w:r>
        <w:rPr>
          <w:rFonts w:ascii="PMingLiU" w:eastAsia="PMingLiU" w:hint="eastAsia"/>
          <w:color w:val="231F20"/>
          <w:spacing w:val="16"/>
          <w:sz w:val="32"/>
        </w:rPr>
        <w:t>兼容《克苏鲁  </w:t>
      </w:r>
      <w:r>
        <w:rPr>
          <w:rFonts w:ascii="Book Antiqua" w:eastAsia="Book Antiqua"/>
          <w:b/>
          <w:color w:val="231F20"/>
          <w:sz w:val="28"/>
        </w:rPr>
        <w:t>2010</w:t>
      </w:r>
      <w:r>
        <w:rPr>
          <w:rFonts w:ascii="PMingLiU" w:eastAsia="PMingLiU" w:hint="eastAsia"/>
          <w:color w:val="231F20"/>
          <w:spacing w:val="-3"/>
          <w:sz w:val="32"/>
        </w:rPr>
        <w:t>》的职业</w:t>
      </w:r>
    </w:p>
    <w:p>
      <w:pPr>
        <w:spacing w:line="280" w:lineRule="auto" w:before="2"/>
        <w:ind w:left="153" w:right="848" w:firstLine="360"/>
        <w:jc w:val="left"/>
        <w:rPr>
          <w:sz w:val="18"/>
        </w:rPr>
      </w:pPr>
      <w:r>
        <w:rPr>
          <w:color w:val="231F20"/>
          <w:spacing w:val="-2"/>
          <w:sz w:val="18"/>
        </w:rPr>
        <w:t>备注：仅限现代使用。若七版调查员手册中已有同名职业，此处将不列出。若有参考职业，请以七版职业为准。</w:t>
      </w:r>
    </w:p>
    <w:p>
      <w:pPr>
        <w:spacing w:line="330" w:lineRule="exact" w:before="211"/>
        <w:ind w:left="513" w:right="0" w:firstLine="0"/>
        <w:jc w:val="left"/>
        <w:rPr>
          <w:rFonts w:ascii="Microsoft JhengHei" w:eastAsia="Microsoft JhengHei"/>
          <w:b/>
          <w:sz w:val="18"/>
        </w:rPr>
      </w:pPr>
      <w:r>
        <w:rPr>
          <w:rFonts w:ascii="Microsoft JhengHei" w:eastAsia="Microsoft JhengHei"/>
          <w:b/>
          <w:color w:val="231F20"/>
          <w:spacing w:val="-2"/>
          <w:sz w:val="18"/>
        </w:rPr>
        <w:t>渔民 /Fisher</w:t>
      </w:r>
    </w:p>
    <w:p>
      <w:pPr>
        <w:spacing w:line="230" w:lineRule="exact" w:before="0"/>
        <w:ind w:left="513" w:right="0" w:firstLine="0"/>
        <w:jc w:val="left"/>
        <w:rPr>
          <w:sz w:val="18"/>
        </w:rPr>
      </w:pPr>
      <w:r>
        <w:rPr>
          <w:color w:val="231F20"/>
          <w:spacing w:val="-5"/>
          <w:sz w:val="18"/>
        </w:rPr>
        <w:t>本职技能点数：教育 </w:t>
      </w:r>
      <w:r>
        <w:rPr>
          <w:color w:val="231F20"/>
          <w:sz w:val="18"/>
        </w:rPr>
        <w:t>×2</w:t>
      </w:r>
      <w:r>
        <w:rPr>
          <w:color w:val="231F20"/>
          <w:spacing w:val="-13"/>
          <w:sz w:val="18"/>
        </w:rPr>
        <w:t> ＋敏捷或力量 </w:t>
      </w:r>
      <w:r>
        <w:rPr>
          <w:color w:val="231F20"/>
          <w:spacing w:val="-5"/>
          <w:sz w:val="18"/>
        </w:rPr>
        <w:t>×2</w:t>
      </w:r>
    </w:p>
    <w:p>
      <w:pPr>
        <w:spacing w:before="40"/>
        <w:ind w:left="513" w:right="0" w:firstLine="0"/>
        <w:jc w:val="left"/>
        <w:rPr>
          <w:sz w:val="18"/>
        </w:rPr>
      </w:pPr>
      <w:r>
        <w:rPr>
          <w:color w:val="231F20"/>
          <w:sz w:val="18"/>
        </w:rPr>
        <w:t>信用范围：9-</w:t>
      </w:r>
      <w:r>
        <w:rPr>
          <w:color w:val="231F20"/>
          <w:spacing w:val="-5"/>
          <w:sz w:val="18"/>
        </w:rPr>
        <w:t>30</w:t>
      </w:r>
    </w:p>
    <w:p>
      <w:pPr>
        <w:spacing w:line="280" w:lineRule="auto" w:before="39"/>
        <w:ind w:left="513" w:right="758" w:firstLine="0"/>
        <w:jc w:val="left"/>
        <w:rPr>
          <w:sz w:val="18"/>
        </w:rPr>
      </w:pPr>
      <w:r>
        <w:rPr>
          <w:color w:val="231F20"/>
          <w:spacing w:val="-16"/>
          <w:sz w:val="18"/>
        </w:rPr>
        <w:t>推荐社会关系：地方渔业部门，海警，养殖业者，潜水员。</w:t>
      </w:r>
      <w:r>
        <w:rPr>
          <w:color w:val="231F20"/>
          <w:spacing w:val="-2"/>
          <w:sz w:val="18"/>
        </w:rPr>
        <w:t>本职技能：机修，重机，游泳，驾驶（船），科学（天</w:t>
      </w:r>
    </w:p>
    <w:p>
      <w:pPr>
        <w:spacing w:before="1"/>
        <w:ind w:left="153" w:right="0" w:firstLine="0"/>
        <w:jc w:val="left"/>
        <w:rPr>
          <w:sz w:val="18"/>
        </w:rPr>
      </w:pPr>
      <w:r>
        <w:rPr>
          <w:color w:val="231F20"/>
          <w:spacing w:val="-4"/>
          <w:sz w:val="18"/>
        </w:rPr>
        <w:t>文）</w:t>
      </w:r>
      <w:r>
        <w:rPr>
          <w:color w:val="231F20"/>
          <w:spacing w:val="-5"/>
          <w:sz w:val="18"/>
        </w:rPr>
        <w:t>，导航，自然学，侦查。</w:t>
      </w:r>
    </w:p>
    <w:p>
      <w:pPr>
        <w:pStyle w:val="BodyText"/>
        <w:spacing w:before="19"/>
        <w:ind w:left="0"/>
        <w:rPr>
          <w:sz w:val="18"/>
        </w:rPr>
      </w:pPr>
    </w:p>
    <w:p>
      <w:pPr>
        <w:spacing w:line="330" w:lineRule="exact" w:before="0"/>
        <w:ind w:left="513" w:right="0" w:firstLine="0"/>
        <w:jc w:val="left"/>
        <w:rPr>
          <w:rFonts w:ascii="Microsoft JhengHei" w:eastAsia="Microsoft JhengHei"/>
          <w:b/>
          <w:sz w:val="18"/>
        </w:rPr>
      </w:pPr>
      <w:r>
        <w:rPr>
          <w:rFonts w:ascii="Microsoft JhengHei" w:eastAsia="Microsoft JhengHei"/>
          <w:b/>
          <w:color w:val="231F20"/>
          <w:w w:val="90"/>
          <w:sz w:val="18"/>
        </w:rPr>
        <w:t>心理治疗师</w:t>
      </w:r>
      <w:r>
        <w:rPr>
          <w:rFonts w:ascii="Microsoft JhengHei" w:eastAsia="Microsoft JhengHei"/>
          <w:b/>
          <w:color w:val="231F20"/>
          <w:spacing w:val="30"/>
          <w:sz w:val="18"/>
        </w:rPr>
        <w:t> </w:t>
      </w:r>
      <w:r>
        <w:rPr>
          <w:rFonts w:ascii="Microsoft JhengHei" w:eastAsia="Microsoft JhengHei"/>
          <w:b/>
          <w:color w:val="231F20"/>
          <w:w w:val="90"/>
          <w:sz w:val="18"/>
        </w:rPr>
        <w:t>/Mental</w:t>
      </w:r>
      <w:r>
        <w:rPr>
          <w:rFonts w:ascii="Microsoft JhengHei" w:eastAsia="Microsoft JhengHei"/>
          <w:b/>
          <w:color w:val="231F20"/>
          <w:spacing w:val="21"/>
          <w:sz w:val="18"/>
        </w:rPr>
        <w:t> </w:t>
      </w:r>
      <w:r>
        <w:rPr>
          <w:rFonts w:ascii="Microsoft JhengHei" w:eastAsia="Microsoft JhengHei"/>
          <w:b/>
          <w:color w:val="231F20"/>
          <w:spacing w:val="-2"/>
          <w:w w:val="90"/>
          <w:sz w:val="18"/>
        </w:rPr>
        <w:t>Therapist</w:t>
      </w:r>
    </w:p>
    <w:p>
      <w:pPr>
        <w:spacing w:line="230" w:lineRule="exact" w:before="0"/>
        <w:ind w:left="513" w:right="0" w:firstLine="0"/>
        <w:jc w:val="left"/>
        <w:rPr>
          <w:sz w:val="18"/>
        </w:rPr>
      </w:pPr>
      <w:r>
        <w:rPr>
          <w:color w:val="231F20"/>
          <w:spacing w:val="-5"/>
          <w:sz w:val="18"/>
        </w:rPr>
        <w:t>本职技能点数：教育 ×4</w:t>
      </w:r>
    </w:p>
    <w:p>
      <w:pPr>
        <w:spacing w:after="0" w:line="230" w:lineRule="exact"/>
        <w:jc w:val="left"/>
        <w:rPr>
          <w:sz w:val="18"/>
        </w:rPr>
        <w:sectPr>
          <w:type w:val="continuous"/>
          <w:pgSz w:w="11910" w:h="16840"/>
          <w:pgMar w:top="1660" w:bottom="280" w:left="283" w:right="283"/>
          <w:cols w:num="2" w:equalWidth="0">
            <w:col w:w="5619" w:space="40"/>
            <w:col w:w="5685"/>
          </w:cols>
        </w:sectPr>
      </w:pPr>
    </w:p>
    <w:p>
      <w:pPr>
        <w:pStyle w:val="Heading4"/>
      </w:pPr>
      <w:r>
        <w:rPr/>
        <mc:AlternateContent>
          <mc:Choice Requires="wps">
            <w:drawing>
              <wp:anchor distT="0" distB="0" distL="0" distR="0" allowOverlap="1" layoutInCell="1" locked="0" behindDoc="0" simplePos="0" relativeHeight="16032768">
                <wp:simplePos x="0" y="0"/>
                <wp:positionH relativeFrom="page">
                  <wp:posOffset>719999</wp:posOffset>
                </wp:positionH>
                <wp:positionV relativeFrom="paragraph">
                  <wp:posOffset>339839</wp:posOffset>
                </wp:positionV>
                <wp:extent cx="6120130" cy="1270"/>
                <wp:effectExtent l="0" t="0" r="0" b="0"/>
                <wp:wrapNone/>
                <wp:docPr id="1290" name="Graphic 1290"/>
                <wp:cNvGraphicFramePr>
                  <a:graphicFrameLocks/>
                </wp:cNvGraphicFramePr>
                <a:graphic>
                  <a:graphicData uri="http://schemas.microsoft.com/office/word/2010/wordprocessingShape">
                    <wps:wsp>
                      <wps:cNvPr id="1290" name="Graphic 1290"/>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2768" from="56.692902pt,26.759001pt" to="538.582902pt,26.759001pt" stroked="true" strokeweight=".75pt" strokecolor="#231f20">
                <v:stroke dashstyle="solid"/>
                <w10:wrap type="none"/>
              </v:line>
            </w:pict>
          </mc:Fallback>
        </mc:AlternateContent>
      </w:r>
      <w:r>
        <w:rPr>
          <w:color w:val="231F20"/>
          <w:spacing w:val="-4"/>
        </w:rPr>
        <w:t>一四六</w:t>
      </w:r>
    </w:p>
    <w:p>
      <w:pPr>
        <w:spacing w:before="88"/>
        <w:ind w:left="1210" w:right="0" w:firstLine="0"/>
        <w:jc w:val="left"/>
        <w:rPr>
          <w:sz w:val="18"/>
        </w:rPr>
      </w:pPr>
      <w:r>
        <w:rPr>
          <w:color w:val="231F20"/>
          <w:sz w:val="18"/>
        </w:rPr>
        <w:t>信用范围：30-</w:t>
      </w:r>
      <w:r>
        <w:rPr>
          <w:color w:val="231F20"/>
          <w:spacing w:val="-5"/>
          <w:sz w:val="18"/>
        </w:rPr>
        <w:t>50</w:t>
      </w:r>
    </w:p>
    <w:p>
      <w:pPr>
        <w:pStyle w:val="Heading7"/>
        <w:spacing w:before="69"/>
        <w:ind w:left="378"/>
      </w:pPr>
      <w:r>
        <w:rPr/>
        <w:br w:type="column"/>
      </w:r>
      <w:r>
        <w:rPr>
          <w:color w:val="231F20"/>
        </w:rPr>
        <w:t>克苏鲁的呼唤ø</w:t>
      </w:r>
      <w:r>
        <w:rPr>
          <w:color w:val="231F20"/>
          <w:spacing w:val="5"/>
        </w:rPr>
        <w:t>七版 调查员手册</w:t>
      </w:r>
    </w:p>
    <w:p>
      <w:pPr>
        <w:spacing w:before="117"/>
        <w:ind w:left="2587" w:right="0" w:firstLine="0"/>
        <w:jc w:val="left"/>
        <w:rPr>
          <w:sz w:val="18"/>
        </w:rPr>
      </w:pPr>
      <w:r>
        <w:rPr>
          <w:color w:val="231F20"/>
          <w:spacing w:val="-2"/>
          <w:sz w:val="18"/>
        </w:rPr>
        <w:t>本职技能：医学，急救，会计，一项社交技能（</w:t>
      </w:r>
      <w:r>
        <w:rPr>
          <w:color w:val="231F20"/>
          <w:spacing w:val="-5"/>
          <w:sz w:val="18"/>
        </w:rPr>
        <w:t>魅惑、</w:t>
      </w:r>
    </w:p>
    <w:p>
      <w:pPr>
        <w:spacing w:after="0"/>
        <w:jc w:val="left"/>
        <w:rPr>
          <w:sz w:val="18"/>
        </w:rPr>
        <w:sectPr>
          <w:pgSz w:w="11910" w:h="16840"/>
          <w:pgMar w:top="460" w:bottom="280" w:left="283" w:right="283"/>
          <w:cols w:num="2" w:equalWidth="0">
            <w:col w:w="2628" w:space="956"/>
            <w:col w:w="7760"/>
          </w:cols>
        </w:sectPr>
      </w:pPr>
    </w:p>
    <w:p>
      <w:pPr>
        <w:spacing w:line="280" w:lineRule="auto" w:before="40"/>
        <w:ind w:left="850" w:right="88" w:firstLine="360"/>
        <w:jc w:val="left"/>
        <w:rPr>
          <w:sz w:val="18"/>
        </w:rPr>
      </w:pPr>
      <w:r>
        <w:rPr>
          <w:color w:val="231F20"/>
          <w:spacing w:val="-2"/>
          <w:sz w:val="18"/>
        </w:rPr>
        <w:t>推荐社会关系：精神病学家，心理学家，患者和咨询顾客，企业与学校等。</w:t>
      </w:r>
    </w:p>
    <w:p>
      <w:pPr>
        <w:spacing w:line="280" w:lineRule="auto" w:before="0"/>
        <w:ind w:left="850" w:right="0" w:firstLine="360"/>
        <w:jc w:val="left"/>
        <w:rPr>
          <w:sz w:val="18"/>
        </w:rPr>
      </w:pPr>
      <w:r>
        <w:rPr>
          <w:color w:val="231F20"/>
          <w:spacing w:val="-6"/>
          <w:sz w:val="18"/>
        </w:rPr>
        <w:t>本职技能：艺术（任一），两项社交技能（魅惑、话术、</w:t>
      </w:r>
      <w:r>
        <w:rPr>
          <w:color w:val="231F20"/>
          <w:spacing w:val="-2"/>
          <w:sz w:val="18"/>
        </w:rPr>
        <w:t>恐吓、说服），法律，外语，心理学，精神分析，任意一项其他个人或时代特长。</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1"/>
          <w:sz w:val="18"/>
        </w:rPr>
        <w:t>小学生调查员的转换：</w:t>
      </w:r>
    </w:p>
    <w:p>
      <w:pPr>
        <w:spacing w:line="280" w:lineRule="auto" w:before="0"/>
        <w:ind w:left="850" w:right="87" w:firstLine="360"/>
        <w:jc w:val="left"/>
        <w:rPr>
          <w:sz w:val="18"/>
        </w:rPr>
      </w:pPr>
      <w:r>
        <w:rPr>
          <w:color w:val="231F20"/>
          <w:spacing w:val="-3"/>
          <w:sz w:val="18"/>
        </w:rPr>
        <w:t>建议「潜行」的初始值仍为 </w:t>
      </w:r>
      <w:r>
        <w:rPr>
          <w:color w:val="231F20"/>
          <w:sz w:val="18"/>
        </w:rPr>
        <w:t>40，原「躲藏」技能的初</w:t>
      </w:r>
      <w:r>
        <w:rPr>
          <w:color w:val="231F20"/>
          <w:spacing w:val="-2"/>
          <w:sz w:val="18"/>
        </w:rPr>
        <w:t>始值和随年龄增长的变化均忽略。</w:t>
      </w:r>
    </w:p>
    <w:p>
      <w:pPr>
        <w:pStyle w:val="BodyText"/>
        <w:spacing w:before="5"/>
        <w:ind w:left="0"/>
        <w:rPr>
          <w:sz w:val="18"/>
        </w:rPr>
      </w:pPr>
    </w:p>
    <w:p>
      <w:pPr>
        <w:pStyle w:val="Heading5"/>
        <w:spacing w:before="0"/>
        <w:rPr>
          <w:rFonts w:ascii="PMingLiU" w:eastAsia="PMingLiU" w:hint="eastAsia"/>
        </w:rPr>
      </w:pPr>
      <w:r>
        <w:rPr>
          <w:rFonts w:ascii="PMingLiU" w:eastAsia="PMingLiU" w:hint="eastAsia"/>
          <w:color w:val="231F20"/>
          <w:spacing w:val="-1"/>
        </w:rPr>
        <w:t>兼容《克苏鲁与帝国》的职业</w:t>
      </w:r>
    </w:p>
    <w:p>
      <w:pPr>
        <w:spacing w:line="280" w:lineRule="auto" w:before="3"/>
        <w:ind w:left="850" w:right="86" w:firstLine="360"/>
        <w:jc w:val="both"/>
        <w:rPr>
          <w:sz w:val="18"/>
        </w:rPr>
      </w:pPr>
      <w:r>
        <w:rPr>
          <w:sz w:val="18"/>
        </w:rPr>
        <mc:AlternateContent>
          <mc:Choice Requires="wps">
            <w:drawing>
              <wp:anchor distT="0" distB="0" distL="0" distR="0" allowOverlap="1" layoutInCell="1" locked="0" behindDoc="0" simplePos="0" relativeHeight="16033280">
                <wp:simplePos x="0" y="0"/>
                <wp:positionH relativeFrom="page">
                  <wp:posOffset>719999</wp:posOffset>
                </wp:positionH>
                <wp:positionV relativeFrom="paragraph">
                  <wp:posOffset>512158</wp:posOffset>
                </wp:positionV>
                <wp:extent cx="2970530" cy="9525"/>
                <wp:effectExtent l="0" t="0" r="0" b="0"/>
                <wp:wrapNone/>
                <wp:docPr id="1291" name="Group 1291"/>
                <wp:cNvGraphicFramePr>
                  <a:graphicFrameLocks/>
                </wp:cNvGraphicFramePr>
                <a:graphic>
                  <a:graphicData uri="http://schemas.microsoft.com/office/word/2010/wordprocessingGroup">
                    <wpg:wgp>
                      <wpg:cNvPr id="1291" name="Group 1291"/>
                      <wpg:cNvGrpSpPr/>
                      <wpg:grpSpPr>
                        <a:xfrm>
                          <a:off x="0" y="0"/>
                          <a:ext cx="2970530" cy="9525"/>
                          <a:chExt cx="2970530" cy="9525"/>
                        </a:xfrm>
                      </wpg:grpSpPr>
                      <wps:wsp>
                        <wps:cNvPr id="1292" name="Graphic 1292"/>
                        <wps:cNvSpPr/>
                        <wps:spPr>
                          <a:xfrm>
                            <a:off x="0" y="4762"/>
                            <a:ext cx="1233170" cy="1270"/>
                          </a:xfrm>
                          <a:custGeom>
                            <a:avLst/>
                            <a:gdLst/>
                            <a:ahLst/>
                            <a:cxnLst/>
                            <a:rect l="l" t="t" r="r" b="b"/>
                            <a:pathLst>
                              <a:path w="1233170" h="0">
                                <a:moveTo>
                                  <a:pt x="0" y="0"/>
                                </a:moveTo>
                                <a:lnTo>
                                  <a:pt x="1233004" y="0"/>
                                </a:lnTo>
                              </a:path>
                            </a:pathLst>
                          </a:custGeom>
                          <a:ln w="9525">
                            <a:solidFill>
                              <a:srgbClr val="231F20"/>
                            </a:solidFill>
                            <a:prstDash val="solid"/>
                          </a:ln>
                        </wps:spPr>
                        <wps:bodyPr wrap="square" lIns="0" tIns="0" rIns="0" bIns="0" rtlCol="0">
                          <a:prstTxWarp prst="textNoShape">
                            <a:avLst/>
                          </a:prstTxWarp>
                          <a:noAutofit/>
                        </wps:bodyPr>
                      </wps:wsp>
                      <wps:wsp>
                        <wps:cNvPr id="1293" name="Graphic 1293"/>
                        <wps:cNvSpPr/>
                        <wps:spPr>
                          <a:xfrm>
                            <a:off x="1232993" y="4762"/>
                            <a:ext cx="1737360" cy="1270"/>
                          </a:xfrm>
                          <a:custGeom>
                            <a:avLst/>
                            <a:gdLst/>
                            <a:ahLst/>
                            <a:cxnLst/>
                            <a:rect l="l" t="t" r="r" b="b"/>
                            <a:pathLst>
                              <a:path w="1737360" h="0">
                                <a:moveTo>
                                  <a:pt x="0" y="0"/>
                                </a:moveTo>
                                <a:lnTo>
                                  <a:pt x="1737004" y="0"/>
                                </a:lnTo>
                              </a:path>
                            </a:pathLst>
                          </a:custGeom>
                          <a:ln w="952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40.327435pt;width:233.9pt;height:.75pt;mso-position-horizontal-relative:page;mso-position-vertical-relative:paragraph;z-index:16033280" id="docshapegroup527" coordorigin="1134,807" coordsize="4678,15">
                <v:line style="position:absolute" from="1134,814" to="3076,814" stroked="true" strokeweight=".75pt" strokecolor="#231f20">
                  <v:stroke dashstyle="solid"/>
                </v:line>
                <v:line style="position:absolute" from="3076,814" to="5811,814" stroked="true" strokeweight=".75pt" strokecolor="#231f20">
                  <v:stroke dashstyle="solid"/>
                </v:line>
                <w10:wrap type="none"/>
              </v:group>
            </w:pict>
          </mc:Fallback>
        </mc:AlternateContent>
      </w:r>
      <w:r>
        <w:rPr>
          <w:color w:val="231F20"/>
          <w:spacing w:val="-4"/>
          <w:sz w:val="18"/>
        </w:rPr>
        <w:t>备注：仅限 </w:t>
      </w:r>
      <w:r>
        <w:rPr>
          <w:color w:val="231F20"/>
          <w:sz w:val="18"/>
        </w:rPr>
        <w:t>1920</w:t>
      </w:r>
      <w:r>
        <w:rPr>
          <w:color w:val="231F20"/>
          <w:spacing w:val="-5"/>
          <w:sz w:val="18"/>
        </w:rPr>
        <w:t> 年代使用。若七版调查员手册中已有</w:t>
      </w:r>
      <w:r>
        <w:rPr>
          <w:color w:val="231F20"/>
          <w:spacing w:val="-2"/>
          <w:sz w:val="18"/>
        </w:rPr>
        <w:t>同名或类似职业，此处将不列出。若有参考职业，请以七版职业为准。</w:t>
      </w:r>
    </w:p>
    <w:p>
      <w:pPr>
        <w:tabs>
          <w:tab w:pos="2820" w:val="left" w:leader="none"/>
          <w:tab w:pos="5527" w:val="left" w:leader="none"/>
        </w:tabs>
        <w:spacing w:line="256" w:lineRule="exact" w:before="0"/>
        <w:ind w:left="850" w:right="0" w:firstLine="0"/>
        <w:jc w:val="left"/>
        <w:rPr>
          <w:rFonts w:ascii="Microsoft JhengHei" w:eastAsia="Microsoft JhengHei"/>
          <w:b/>
          <w:sz w:val="18"/>
        </w:rPr>
      </w:pPr>
      <w:r>
        <w:rPr>
          <w:rFonts w:ascii="Microsoft JhengHei" w:eastAsia="Microsoft JhengHei"/>
          <w:b/>
          <w:color w:val="231F20"/>
          <w:spacing w:val="-17"/>
          <w:sz w:val="18"/>
          <w:u w:val="single" w:color="231F20"/>
        </w:rPr>
        <w:t> </w:t>
      </w:r>
      <w:r>
        <w:rPr>
          <w:rFonts w:ascii="Microsoft JhengHei" w:eastAsia="Microsoft JhengHei"/>
          <w:b/>
          <w:color w:val="231F20"/>
          <w:sz w:val="18"/>
          <w:u w:val="single" w:color="231F20"/>
        </w:rPr>
        <w:t>克苏鲁与帝国英</w:t>
      </w:r>
      <w:r>
        <w:rPr>
          <w:rFonts w:ascii="Microsoft JhengHei" w:eastAsia="Microsoft JhengHei"/>
          <w:b/>
          <w:color w:val="231F20"/>
          <w:spacing w:val="-10"/>
          <w:sz w:val="18"/>
          <w:u w:val="single" w:color="231F20"/>
        </w:rPr>
        <w:t>文</w:t>
      </w:r>
      <w:r>
        <w:rPr>
          <w:rFonts w:ascii="Microsoft JhengHei" w:eastAsia="Microsoft JhengHei"/>
          <w:b/>
          <w:color w:val="231F20"/>
          <w:sz w:val="18"/>
          <w:u w:val="single" w:color="231F20"/>
        </w:rPr>
        <w:tab/>
        <w:t>七版参考职</w:t>
      </w:r>
      <w:r>
        <w:rPr>
          <w:rFonts w:ascii="Microsoft JhengHei" w:eastAsia="Microsoft JhengHei"/>
          <w:b/>
          <w:color w:val="231F20"/>
          <w:spacing w:val="-10"/>
          <w:sz w:val="18"/>
          <w:u w:val="single" w:color="231F20"/>
        </w:rPr>
        <w:t>业</w:t>
      </w:r>
      <w:r>
        <w:rPr>
          <w:rFonts w:ascii="Microsoft JhengHei" w:eastAsia="Microsoft JhengHei"/>
          <w:b/>
          <w:color w:val="231F20"/>
          <w:sz w:val="18"/>
          <w:u w:val="single" w:color="231F20"/>
        </w:rPr>
        <w:tab/>
      </w:r>
    </w:p>
    <w:p>
      <w:pPr>
        <w:tabs>
          <w:tab w:pos="2820" w:val="left" w:leader="none"/>
        </w:tabs>
        <w:spacing w:line="212" w:lineRule="exact" w:before="0"/>
        <w:ind w:left="879" w:right="0" w:firstLine="0"/>
        <w:jc w:val="left"/>
        <w:rPr>
          <w:sz w:val="18"/>
        </w:rPr>
      </w:pPr>
      <w:r>
        <w:rPr>
          <w:color w:val="231F20"/>
          <w:w w:val="80"/>
          <w:sz w:val="18"/>
        </w:rPr>
        <w:t>Martial</w:t>
      </w:r>
      <w:r>
        <w:rPr>
          <w:color w:val="231F20"/>
          <w:spacing w:val="-1"/>
          <w:w w:val="80"/>
          <w:sz w:val="18"/>
        </w:rPr>
        <w:t> </w:t>
      </w:r>
      <w:r>
        <w:rPr>
          <w:color w:val="231F20"/>
          <w:spacing w:val="-2"/>
          <w:sz w:val="18"/>
        </w:rPr>
        <w:t>Artist</w:t>
      </w:r>
      <w:r>
        <w:rPr>
          <w:color w:val="231F20"/>
          <w:sz w:val="18"/>
        </w:rPr>
        <w:tab/>
      </w:r>
      <w:r>
        <w:rPr>
          <w:color w:val="231F20"/>
          <w:spacing w:val="-1"/>
          <w:sz w:val="18"/>
        </w:rPr>
        <w:t>武道家：使用运动员模板</w:t>
      </w:r>
    </w:p>
    <w:p>
      <w:pPr>
        <w:tabs>
          <w:tab w:pos="2820" w:val="left" w:leader="none"/>
        </w:tabs>
        <w:spacing w:before="6"/>
        <w:ind w:left="879" w:right="0" w:firstLine="0"/>
        <w:jc w:val="left"/>
        <w:rPr>
          <w:sz w:val="18"/>
        </w:rPr>
      </w:pPr>
      <w:r>
        <w:rPr>
          <w:color w:val="231F20"/>
          <w:w w:val="90"/>
          <w:sz w:val="18"/>
        </w:rPr>
        <w:t>School</w:t>
      </w:r>
      <w:r>
        <w:rPr>
          <w:color w:val="231F20"/>
          <w:spacing w:val="-27"/>
          <w:w w:val="90"/>
          <w:sz w:val="18"/>
        </w:rPr>
        <w:t> </w:t>
      </w:r>
      <w:r>
        <w:rPr>
          <w:color w:val="231F20"/>
          <w:spacing w:val="-4"/>
          <w:sz w:val="18"/>
        </w:rPr>
        <w:t>Miss</w:t>
      </w:r>
      <w:r>
        <w:rPr>
          <w:color w:val="231F20"/>
          <w:sz w:val="18"/>
        </w:rPr>
        <w:tab/>
        <w:t>学生（女学生</w:t>
      </w:r>
      <w:r>
        <w:rPr>
          <w:color w:val="231F20"/>
          <w:spacing w:val="-10"/>
          <w:sz w:val="18"/>
        </w:rPr>
        <w:t>）</w:t>
      </w:r>
    </w:p>
    <w:p>
      <w:pPr>
        <w:tabs>
          <w:tab w:pos="2820" w:val="left" w:leader="none"/>
        </w:tabs>
        <w:spacing w:before="6"/>
        <w:ind w:left="879" w:right="0" w:firstLine="0"/>
        <w:jc w:val="left"/>
        <w:rPr>
          <w:sz w:val="18"/>
        </w:rPr>
      </w:pPr>
      <w:r>
        <w:rPr>
          <w:color w:val="231F20"/>
          <w:spacing w:val="-6"/>
          <w:sz w:val="18"/>
        </w:rPr>
        <w:t>Student</w:t>
      </w:r>
      <w:r>
        <w:rPr>
          <w:color w:val="231F20"/>
          <w:spacing w:val="-42"/>
          <w:sz w:val="18"/>
        </w:rPr>
        <w:t> </w:t>
      </w:r>
      <w:r>
        <w:rPr>
          <w:color w:val="231F20"/>
          <w:spacing w:val="-2"/>
          <w:sz w:val="18"/>
        </w:rPr>
        <w:t>Houseboy</w:t>
      </w:r>
      <w:r>
        <w:rPr>
          <w:color w:val="231F20"/>
          <w:sz w:val="18"/>
        </w:rPr>
        <w:tab/>
        <w:t>学生（寄居学生）：</w:t>
      </w:r>
      <w:r>
        <w:rPr>
          <w:color w:val="231F20"/>
          <w:spacing w:val="-3"/>
          <w:sz w:val="18"/>
        </w:rPr>
        <w:t>男性限定</w:t>
      </w:r>
    </w:p>
    <w:p>
      <w:pPr>
        <w:pStyle w:val="BodyText"/>
        <w:spacing w:line="20" w:lineRule="exact"/>
        <w:ind w:left="842"/>
        <w:rPr>
          <w:sz w:val="2"/>
        </w:rPr>
      </w:pPr>
      <w:r>
        <w:rPr>
          <w:sz w:val="2"/>
        </w:rPr>
        <mc:AlternateContent>
          <mc:Choice Requires="wps">
            <w:drawing>
              <wp:inline distT="0" distB="0" distL="0" distR="0">
                <wp:extent cx="2970530" cy="9525"/>
                <wp:effectExtent l="9525" t="0" r="1269" b="0"/>
                <wp:docPr id="1294" name="Group 1294"/>
                <wp:cNvGraphicFramePr>
                  <a:graphicFrameLocks/>
                </wp:cNvGraphicFramePr>
                <a:graphic>
                  <a:graphicData uri="http://schemas.microsoft.com/office/word/2010/wordprocessingGroup">
                    <wpg:wgp>
                      <wpg:cNvPr id="1294" name="Group 1294"/>
                      <wpg:cNvGrpSpPr/>
                      <wpg:grpSpPr>
                        <a:xfrm>
                          <a:off x="0" y="0"/>
                          <a:ext cx="2970530" cy="9525"/>
                          <a:chExt cx="2970530" cy="9525"/>
                        </a:xfrm>
                      </wpg:grpSpPr>
                      <wps:wsp>
                        <wps:cNvPr id="1295" name="Graphic 1295"/>
                        <wps:cNvSpPr/>
                        <wps:spPr>
                          <a:xfrm>
                            <a:off x="0" y="4762"/>
                            <a:ext cx="1233170" cy="1270"/>
                          </a:xfrm>
                          <a:custGeom>
                            <a:avLst/>
                            <a:gdLst/>
                            <a:ahLst/>
                            <a:cxnLst/>
                            <a:rect l="l" t="t" r="r" b="b"/>
                            <a:pathLst>
                              <a:path w="1233170" h="0">
                                <a:moveTo>
                                  <a:pt x="0" y="0"/>
                                </a:moveTo>
                                <a:lnTo>
                                  <a:pt x="1233004" y="0"/>
                                </a:lnTo>
                              </a:path>
                            </a:pathLst>
                          </a:custGeom>
                          <a:ln w="9525">
                            <a:solidFill>
                              <a:srgbClr val="231F20"/>
                            </a:solidFill>
                            <a:prstDash val="solid"/>
                          </a:ln>
                        </wps:spPr>
                        <wps:bodyPr wrap="square" lIns="0" tIns="0" rIns="0" bIns="0" rtlCol="0">
                          <a:prstTxWarp prst="textNoShape">
                            <a:avLst/>
                          </a:prstTxWarp>
                          <a:noAutofit/>
                        </wps:bodyPr>
                      </wps:wsp>
                      <wps:wsp>
                        <wps:cNvPr id="1296" name="Graphic 1296"/>
                        <wps:cNvSpPr/>
                        <wps:spPr>
                          <a:xfrm>
                            <a:off x="1232993" y="4762"/>
                            <a:ext cx="1737360" cy="1270"/>
                          </a:xfrm>
                          <a:custGeom>
                            <a:avLst/>
                            <a:gdLst/>
                            <a:ahLst/>
                            <a:cxnLst/>
                            <a:rect l="l" t="t" r="r" b="b"/>
                            <a:pathLst>
                              <a:path w="1737360" h="0">
                                <a:moveTo>
                                  <a:pt x="0" y="0"/>
                                </a:moveTo>
                                <a:lnTo>
                                  <a:pt x="1737004"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3.9pt;height:.75pt;mso-position-horizontal-relative:char;mso-position-vertical-relative:line" id="docshapegroup528" coordorigin="0,0" coordsize="4678,15">
                <v:line style="position:absolute" from="0,8" to="1942,8" stroked="true" strokeweight=".75pt" strokecolor="#231f20">
                  <v:stroke dashstyle="solid"/>
                </v:line>
                <v:line style="position:absolute" from="1942,8" to="4677,8" stroked="true" strokeweight=".75pt" strokecolor="#231f20">
                  <v:stroke dashstyle="solid"/>
                </v:line>
              </v:group>
            </w:pict>
          </mc:Fallback>
        </mc:AlternateContent>
      </w:r>
      <w:r>
        <w:rPr>
          <w:sz w:val="2"/>
        </w:rPr>
      </w:r>
    </w:p>
    <w:p>
      <w:pPr>
        <w:spacing w:line="300" w:lineRule="exact" w:before="132"/>
        <w:ind w:left="1210" w:right="0" w:firstLine="0"/>
        <w:jc w:val="left"/>
        <w:rPr>
          <w:rFonts w:ascii="Microsoft JhengHei" w:eastAsia="Microsoft JhengHei"/>
          <w:b/>
          <w:sz w:val="18"/>
        </w:rPr>
      </w:pPr>
      <w:r>
        <w:rPr>
          <w:rFonts w:ascii="Microsoft JhengHei" w:eastAsia="Microsoft JhengHei"/>
          <w:b/>
          <w:color w:val="231F20"/>
          <w:spacing w:val="-3"/>
          <w:sz w:val="18"/>
        </w:rPr>
        <w:t>学生分项</w:t>
      </w:r>
    </w:p>
    <w:p>
      <w:pPr>
        <w:spacing w:line="300" w:lineRule="exact" w:before="0"/>
        <w:ind w:left="1210" w:right="0" w:firstLine="0"/>
        <w:jc w:val="left"/>
        <w:rPr>
          <w:rFonts w:ascii="Microsoft JhengHei" w:hAnsi="Microsoft JhengHei" w:eastAsia="Microsoft JhengHei"/>
          <w:b/>
          <w:sz w:val="18"/>
        </w:rPr>
      </w:pPr>
      <w:r>
        <w:rPr>
          <w:rFonts w:ascii="Microsoft JhengHei" w:hAnsi="Microsoft JhengHei" w:eastAsia="Microsoft JhengHei"/>
          <w:b/>
          <w:color w:val="231F20"/>
          <w:w w:val="180"/>
          <w:sz w:val="18"/>
        </w:rPr>
        <w:t>※</w:t>
      </w:r>
      <w:r>
        <w:rPr>
          <w:rFonts w:ascii="Microsoft JhengHei" w:hAnsi="Microsoft JhengHei" w:eastAsia="Microsoft JhengHei"/>
          <w:b/>
          <w:color w:val="231F20"/>
          <w:spacing w:val="-17"/>
          <w:w w:val="180"/>
          <w:sz w:val="18"/>
        </w:rPr>
        <w:t> </w:t>
      </w:r>
      <w:r>
        <w:rPr>
          <w:rFonts w:ascii="Microsoft JhengHei" w:hAnsi="Microsoft JhengHei" w:eastAsia="Microsoft JhengHei"/>
          <w:b/>
          <w:color w:val="231F20"/>
          <w:w w:val="110"/>
          <w:sz w:val="18"/>
        </w:rPr>
        <w:t>学生（女学生</w:t>
      </w:r>
      <w:r>
        <w:rPr>
          <w:rFonts w:ascii="Microsoft JhengHei" w:hAnsi="Microsoft JhengHei" w:eastAsia="Microsoft JhengHei"/>
          <w:b/>
          <w:color w:val="231F20"/>
          <w:spacing w:val="-10"/>
          <w:w w:val="110"/>
          <w:sz w:val="18"/>
        </w:rPr>
        <w:t>）</w:t>
      </w:r>
    </w:p>
    <w:p>
      <w:pPr>
        <w:spacing w:line="230" w:lineRule="exact" w:before="0"/>
        <w:ind w:left="1210" w:right="0" w:firstLine="0"/>
        <w:jc w:val="left"/>
        <w:rPr>
          <w:sz w:val="18"/>
        </w:rPr>
      </w:pPr>
      <w:r>
        <w:rPr>
          <w:color w:val="231F20"/>
          <w:spacing w:val="-1"/>
          <w:sz w:val="18"/>
        </w:rPr>
        <w:t>使用学生模板，然后做以下修改：</w:t>
      </w:r>
    </w:p>
    <w:p>
      <w:pPr>
        <w:spacing w:line="280" w:lineRule="auto" w:before="40"/>
        <w:ind w:left="850" w:right="0" w:firstLine="360"/>
        <w:jc w:val="left"/>
        <w:rPr>
          <w:sz w:val="18"/>
        </w:rPr>
      </w:pPr>
      <w:r>
        <w:rPr>
          <w:color w:val="231F20"/>
          <w:spacing w:val="-6"/>
          <w:sz w:val="18"/>
        </w:rPr>
        <w:t>本职技能：一项社交技能（魅惑、话术、恐吓、说服</w:t>
      </w:r>
      <w:r>
        <w:rPr>
          <w:color w:val="231F20"/>
          <w:spacing w:val="-6"/>
          <w:sz w:val="18"/>
        </w:rPr>
        <w:t>）</w:t>
      </w:r>
      <w:r>
        <w:rPr>
          <w:color w:val="231F20"/>
          <w:spacing w:val="-6"/>
          <w:sz w:val="18"/>
        </w:rPr>
        <w:t>，</w:t>
      </w:r>
      <w:r>
        <w:rPr>
          <w:color w:val="231F20"/>
          <w:spacing w:val="-4"/>
          <w:sz w:val="18"/>
        </w:rPr>
        <w:t>自行车驾驶，急救，聆听，艺术 / 工艺</w:t>
      </w:r>
      <w:r>
        <w:rPr>
          <w:color w:val="231F20"/>
          <w:sz w:val="18"/>
        </w:rPr>
        <w:t>（任一），图书馆，</w:t>
      </w:r>
      <w:r>
        <w:rPr>
          <w:color w:val="231F20"/>
          <w:spacing w:val="-2"/>
          <w:sz w:val="18"/>
        </w:rPr>
        <w:t>格斗（矛）或射击（弓），外语（任一）。</w:t>
      </w:r>
    </w:p>
    <w:p>
      <w:pPr>
        <w:spacing w:line="271" w:lineRule="exact" w:before="0"/>
        <w:ind w:left="1210" w:right="0" w:firstLine="0"/>
        <w:jc w:val="left"/>
        <w:rPr>
          <w:rFonts w:ascii="Microsoft JhengHei" w:hAnsi="Microsoft JhengHei" w:eastAsia="Microsoft JhengHei"/>
          <w:b/>
          <w:sz w:val="18"/>
        </w:rPr>
      </w:pPr>
      <w:r>
        <w:rPr>
          <w:rFonts w:ascii="Microsoft JhengHei" w:hAnsi="Microsoft JhengHei" w:eastAsia="Microsoft JhengHei"/>
          <w:b/>
          <w:color w:val="231F20"/>
          <w:w w:val="170"/>
          <w:sz w:val="18"/>
        </w:rPr>
        <w:t>※</w:t>
      </w:r>
      <w:r>
        <w:rPr>
          <w:rFonts w:ascii="Microsoft JhengHei" w:hAnsi="Microsoft JhengHei" w:eastAsia="Microsoft JhengHei"/>
          <w:b/>
          <w:color w:val="231F20"/>
          <w:spacing w:val="-15"/>
          <w:w w:val="170"/>
          <w:sz w:val="18"/>
        </w:rPr>
        <w:t> </w:t>
      </w:r>
      <w:r>
        <w:rPr>
          <w:rFonts w:ascii="Microsoft JhengHei" w:hAnsi="Microsoft JhengHei" w:eastAsia="Microsoft JhengHei"/>
          <w:b/>
          <w:color w:val="231F20"/>
          <w:w w:val="110"/>
          <w:sz w:val="18"/>
        </w:rPr>
        <w:t>学生（寄居学生</w:t>
      </w:r>
      <w:r>
        <w:rPr>
          <w:rFonts w:ascii="Microsoft JhengHei" w:hAnsi="Microsoft JhengHei" w:eastAsia="Microsoft JhengHei"/>
          <w:b/>
          <w:color w:val="231F20"/>
          <w:spacing w:val="-10"/>
          <w:w w:val="110"/>
          <w:sz w:val="18"/>
        </w:rPr>
        <w:t>）</w:t>
      </w:r>
    </w:p>
    <w:p>
      <w:pPr>
        <w:spacing w:line="230" w:lineRule="exact" w:before="0"/>
        <w:ind w:left="1210" w:right="0" w:firstLine="0"/>
        <w:jc w:val="left"/>
        <w:rPr>
          <w:sz w:val="18"/>
        </w:rPr>
      </w:pPr>
      <w:r>
        <w:rPr>
          <w:color w:val="231F20"/>
          <w:spacing w:val="-1"/>
          <w:sz w:val="18"/>
        </w:rPr>
        <w:t>使用学生模板，然后做以下修改：</w:t>
      </w:r>
    </w:p>
    <w:p>
      <w:pPr>
        <w:spacing w:before="39"/>
        <w:ind w:left="1210" w:right="0" w:firstLine="0"/>
        <w:jc w:val="left"/>
        <w:rPr>
          <w:sz w:val="18"/>
        </w:rPr>
      </w:pPr>
      <w:r>
        <w:rPr>
          <w:color w:val="231F20"/>
          <w:spacing w:val="-1"/>
          <w:sz w:val="18"/>
        </w:rPr>
        <w:t>推荐社会关系：寄宿家庭，赞助人，同乡会等。</w:t>
      </w:r>
    </w:p>
    <w:p>
      <w:pPr>
        <w:spacing w:line="280" w:lineRule="auto" w:before="39"/>
        <w:ind w:left="850" w:right="0" w:firstLine="360"/>
        <w:jc w:val="left"/>
        <w:rPr>
          <w:sz w:val="18"/>
        </w:rPr>
      </w:pPr>
      <w:r>
        <w:rPr>
          <w:color w:val="231F20"/>
          <w:spacing w:val="-6"/>
          <w:sz w:val="18"/>
        </w:rPr>
        <w:t>本职技能：急救，会计，手艺（木匠），说服，图书馆，</w:t>
      </w:r>
      <w:r>
        <w:rPr>
          <w:color w:val="231F20"/>
          <w:spacing w:val="-2"/>
          <w:sz w:val="18"/>
        </w:rPr>
        <w:t>外语（任一），任意两项其他个人或时代特长。</w:t>
      </w:r>
    </w:p>
    <w:p>
      <w:pPr>
        <w:pStyle w:val="BodyText"/>
        <w:spacing w:before="6"/>
        <w:ind w:left="0"/>
        <w:rPr>
          <w:sz w:val="18"/>
        </w:rPr>
      </w:pPr>
    </w:p>
    <w:p>
      <w:pPr>
        <w:spacing w:before="0"/>
        <w:ind w:left="850" w:right="0" w:firstLine="0"/>
        <w:jc w:val="left"/>
        <w:rPr>
          <w:rFonts w:ascii="PMingLiU" w:eastAsia="PMingLiU" w:hint="eastAsia"/>
          <w:sz w:val="32"/>
        </w:rPr>
      </w:pPr>
      <w:r>
        <w:rPr>
          <w:rFonts w:ascii="Book Antiqua" w:eastAsia="Book Antiqua"/>
          <w:b/>
          <w:color w:val="231F20"/>
          <w:sz w:val="28"/>
        </w:rPr>
        <w:t>D.3</w:t>
      </w:r>
      <w:r>
        <w:rPr>
          <w:rFonts w:ascii="Book Antiqua" w:eastAsia="Book Antiqua"/>
          <w:b/>
          <w:color w:val="231F20"/>
          <w:spacing w:val="56"/>
          <w:sz w:val="28"/>
        </w:rPr>
        <w:t>  </w:t>
      </w:r>
      <w:r>
        <w:rPr>
          <w:rFonts w:ascii="PMingLiU" w:eastAsia="PMingLiU" w:hint="eastAsia"/>
          <w:color w:val="231F20"/>
          <w:spacing w:val="5"/>
          <w:sz w:val="32"/>
        </w:rPr>
        <w:t>兼容《克苏鲁  </w:t>
      </w:r>
      <w:r>
        <w:rPr>
          <w:rFonts w:ascii="Book Antiqua" w:eastAsia="Book Antiqua"/>
          <w:b/>
          <w:color w:val="231F20"/>
          <w:sz w:val="28"/>
        </w:rPr>
        <w:t>2015</w:t>
      </w:r>
      <w:r>
        <w:rPr>
          <w:rFonts w:ascii="PMingLiU" w:eastAsia="PMingLiU" w:hint="eastAsia"/>
          <w:color w:val="231F20"/>
          <w:spacing w:val="-3"/>
          <w:sz w:val="32"/>
        </w:rPr>
        <w:t>》的职业</w:t>
      </w:r>
    </w:p>
    <w:p>
      <w:pPr>
        <w:spacing w:line="221" w:lineRule="exact" w:before="3"/>
        <w:ind w:left="1210" w:right="0" w:firstLine="0"/>
        <w:jc w:val="left"/>
        <w:rPr>
          <w:sz w:val="18"/>
        </w:rPr>
      </w:pPr>
      <w:r>
        <w:rPr>
          <w:color w:val="231F20"/>
          <w:spacing w:val="-2"/>
          <w:sz w:val="18"/>
        </w:rPr>
        <w:t>★仅供参考。</w:t>
      </w:r>
    </w:p>
    <w:p>
      <w:pPr>
        <w:spacing w:line="320" w:lineRule="exact" w:before="0"/>
        <w:ind w:left="1210" w:right="0" w:firstLine="0"/>
        <w:jc w:val="left"/>
        <w:rPr>
          <w:rFonts w:ascii="Microsoft JhengHei" w:eastAsia="Microsoft JhengHei"/>
          <w:b/>
          <w:sz w:val="18"/>
        </w:rPr>
      </w:pPr>
      <w:r>
        <w:rPr>
          <w:rFonts w:ascii="Microsoft JhengHei" w:eastAsia="Microsoft JhengHei"/>
          <w:b/>
          <w:color w:val="231F20"/>
          <w:spacing w:val="-2"/>
          <w:sz w:val="18"/>
        </w:rPr>
        <w:t>动物辅助治疗师</w:t>
      </w:r>
    </w:p>
    <w:p>
      <w:pPr>
        <w:spacing w:line="280" w:lineRule="auto" w:before="0"/>
        <w:ind w:left="1210" w:right="1018" w:firstLine="0"/>
        <w:jc w:val="left"/>
        <w:rPr>
          <w:sz w:val="18"/>
        </w:rPr>
      </w:pPr>
      <w:r>
        <w:rPr>
          <w:color w:val="231F20"/>
          <w:spacing w:val="-5"/>
          <w:sz w:val="18"/>
        </w:rPr>
        <w:t>本职技能点数：教育 </w:t>
      </w:r>
      <w:r>
        <w:rPr>
          <w:color w:val="231F20"/>
          <w:sz w:val="18"/>
        </w:rPr>
        <w:t>×2</w:t>
      </w:r>
      <w:r>
        <w:rPr>
          <w:color w:val="231F20"/>
          <w:spacing w:val="-12"/>
          <w:sz w:val="18"/>
        </w:rPr>
        <w:t> ＋外貌或意志 ×</w:t>
      </w:r>
      <w:r>
        <w:rPr>
          <w:color w:val="231F20"/>
          <w:sz w:val="18"/>
        </w:rPr>
        <w:t>2</w:t>
      </w:r>
      <w:r>
        <w:rPr>
          <w:color w:val="231F20"/>
          <w:spacing w:val="-2"/>
          <w:sz w:val="18"/>
        </w:rPr>
        <w:t>信用范围：30-50</w:t>
      </w:r>
    </w:p>
    <w:p>
      <w:pPr>
        <w:spacing w:line="280" w:lineRule="auto" w:before="0"/>
        <w:ind w:left="850" w:right="0" w:firstLine="360"/>
        <w:jc w:val="left"/>
        <w:rPr>
          <w:sz w:val="18"/>
        </w:rPr>
      </w:pPr>
      <w:r>
        <w:rPr>
          <w:color w:val="231F20"/>
          <w:spacing w:val="-6"/>
          <w:sz w:val="18"/>
        </w:rPr>
        <w:t>本职技能：聆听，心理学，精神分析，科学（动物学</w:t>
      </w:r>
      <w:r>
        <w:rPr>
          <w:color w:val="231F20"/>
          <w:spacing w:val="-6"/>
          <w:sz w:val="18"/>
        </w:rPr>
        <w:t>）</w:t>
      </w:r>
      <w:r>
        <w:rPr>
          <w:color w:val="231F20"/>
          <w:spacing w:val="-6"/>
          <w:sz w:val="18"/>
        </w:rPr>
        <w:t>，</w:t>
      </w:r>
      <w:r>
        <w:rPr>
          <w:color w:val="231F20"/>
          <w:spacing w:val="-2"/>
          <w:sz w:val="18"/>
        </w:rPr>
        <w:t>跳跃，追踪，自然学，任意一项其他个人或时代特长。</w:t>
      </w:r>
    </w:p>
    <w:p>
      <w:pPr>
        <w:spacing w:line="259" w:lineRule="auto" w:before="210"/>
        <w:ind w:left="1210" w:right="2425" w:firstLine="0"/>
        <w:jc w:val="both"/>
        <w:rPr>
          <w:sz w:val="18"/>
        </w:rPr>
      </w:pPr>
      <w:r>
        <w:rPr>
          <w:rFonts w:ascii="Microsoft JhengHei" w:hAnsi="Microsoft JhengHei" w:eastAsia="Microsoft JhengHei"/>
          <w:b/>
          <w:color w:val="231F20"/>
          <w:spacing w:val="-2"/>
          <w:sz w:val="18"/>
        </w:rPr>
        <w:t>急诊医生→急诊救援队员</w:t>
      </w:r>
      <w:r>
        <w:rPr>
          <w:color w:val="231F20"/>
          <w:spacing w:val="-3"/>
          <w:sz w:val="18"/>
        </w:rPr>
        <w:t>本职技能点数：教育 </w:t>
      </w:r>
      <w:r>
        <w:rPr>
          <w:color w:val="231F20"/>
          <w:sz w:val="18"/>
        </w:rPr>
        <w:t>×4</w:t>
      </w:r>
      <w:r>
        <w:rPr>
          <w:color w:val="231F20"/>
          <w:spacing w:val="-2"/>
          <w:sz w:val="18"/>
        </w:rPr>
        <w:t>信用范围：10-50</w:t>
      </w:r>
    </w:p>
    <w:p>
      <w:pPr>
        <w:spacing w:line="280" w:lineRule="auto" w:before="14"/>
        <w:ind w:left="850" w:right="87" w:firstLine="360"/>
        <w:jc w:val="left"/>
        <w:rPr>
          <w:sz w:val="18"/>
        </w:rPr>
      </w:pPr>
      <w:r>
        <w:rPr>
          <w:color w:val="231F20"/>
          <w:spacing w:val="-2"/>
          <w:sz w:val="18"/>
        </w:rPr>
        <w:t>本职技能：医学，急救，科学（化学），开锁，机修，电工，攀爬，跳跃。</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1"/>
          <w:sz w:val="18"/>
        </w:rPr>
        <w:t>整形外科医生、外科医生、齿科医生</w:t>
      </w:r>
    </w:p>
    <w:p>
      <w:pPr>
        <w:spacing w:line="280" w:lineRule="auto" w:before="0"/>
        <w:ind w:left="850" w:right="86" w:firstLine="360"/>
        <w:jc w:val="both"/>
        <w:rPr>
          <w:sz w:val="18"/>
        </w:rPr>
      </w:pPr>
      <w:r>
        <w:rPr>
          <w:color w:val="231F20"/>
          <w:sz w:val="18"/>
        </w:rPr>
        <w:t>分别参考附录 B 中的相关职业模板：整形医生、内科</w:t>
      </w:r>
      <w:r>
        <w:rPr>
          <w:color w:val="231F20"/>
          <w:spacing w:val="-2"/>
          <w:sz w:val="18"/>
        </w:rPr>
        <w:t>医生、牙科医生。</w:t>
      </w:r>
    </w:p>
    <w:p>
      <w:pPr>
        <w:spacing w:line="330" w:lineRule="exact" w:before="210"/>
        <w:ind w:left="1210" w:right="0" w:firstLine="0"/>
        <w:jc w:val="left"/>
        <w:rPr>
          <w:rFonts w:ascii="Microsoft JhengHei" w:eastAsia="Microsoft JhengHei"/>
          <w:b/>
          <w:sz w:val="18"/>
        </w:rPr>
      </w:pPr>
      <w:r>
        <w:rPr>
          <w:rFonts w:ascii="Microsoft JhengHei" w:eastAsia="Microsoft JhengHei"/>
          <w:b/>
          <w:color w:val="231F20"/>
          <w:spacing w:val="-5"/>
          <w:sz w:val="18"/>
        </w:rPr>
        <w:t>密医</w:t>
      </w:r>
    </w:p>
    <w:p>
      <w:pPr>
        <w:spacing w:line="280" w:lineRule="auto" w:before="0"/>
        <w:ind w:left="1210" w:right="2464" w:firstLine="0"/>
        <w:jc w:val="both"/>
        <w:rPr>
          <w:sz w:val="18"/>
        </w:rPr>
      </w:pPr>
      <w:r>
        <w:rPr>
          <w:color w:val="231F20"/>
          <w:spacing w:val="-6"/>
          <w:sz w:val="18"/>
        </w:rPr>
        <w:t>本职技能点数：教育 ×</w:t>
      </w:r>
      <w:r>
        <w:rPr>
          <w:color w:val="231F20"/>
          <w:spacing w:val="-4"/>
          <w:sz w:val="18"/>
        </w:rPr>
        <w:t>4</w:t>
      </w:r>
      <w:r>
        <w:rPr>
          <w:color w:val="231F20"/>
          <w:spacing w:val="-2"/>
          <w:sz w:val="18"/>
        </w:rPr>
        <w:t>信用范围：10-70</w:t>
      </w:r>
    </w:p>
    <w:p>
      <w:pPr>
        <w:spacing w:line="280" w:lineRule="auto" w:before="40"/>
        <w:ind w:left="153" w:right="847" w:firstLine="0"/>
        <w:jc w:val="left"/>
        <w:rPr>
          <w:sz w:val="18"/>
        </w:rPr>
      </w:pPr>
      <w:r>
        <w:rPr/>
        <w:br w:type="column"/>
      </w:r>
      <w:r>
        <w:rPr>
          <w:color w:val="231F20"/>
          <w:spacing w:val="-2"/>
          <w:sz w:val="18"/>
        </w:rPr>
        <w:t>话术、恐吓、说服），法律，科学（药学），外语，任意一项其他个人或时代特长。</w:t>
      </w:r>
    </w:p>
    <w:p>
      <w:pPr>
        <w:spacing w:line="330" w:lineRule="exact" w:before="211"/>
        <w:ind w:left="513" w:right="0" w:firstLine="0"/>
        <w:jc w:val="left"/>
        <w:rPr>
          <w:rFonts w:ascii="Microsoft JhengHei" w:eastAsia="Microsoft JhengHei"/>
          <w:b/>
          <w:sz w:val="18"/>
        </w:rPr>
      </w:pPr>
      <w:r>
        <w:rPr>
          <w:rFonts w:ascii="Microsoft JhengHei" w:eastAsia="Microsoft JhengHei"/>
          <w:b/>
          <w:color w:val="231F20"/>
          <w:spacing w:val="-5"/>
          <w:sz w:val="18"/>
        </w:rPr>
        <w:t>海警</w:t>
      </w:r>
    </w:p>
    <w:p>
      <w:pPr>
        <w:spacing w:line="220" w:lineRule="exact" w:before="0"/>
        <w:ind w:left="513" w:right="0" w:firstLine="0"/>
        <w:jc w:val="left"/>
        <w:rPr>
          <w:sz w:val="18"/>
        </w:rPr>
      </w:pPr>
      <w:r>
        <w:rPr>
          <w:color w:val="231F20"/>
          <w:spacing w:val="-2"/>
          <w:sz w:val="18"/>
        </w:rPr>
        <w:t>参考海员模板。</w:t>
      </w:r>
    </w:p>
    <w:p>
      <w:pPr>
        <w:spacing w:line="320" w:lineRule="exact" w:before="0"/>
        <w:ind w:left="513" w:right="0" w:firstLine="0"/>
        <w:jc w:val="left"/>
        <w:rPr>
          <w:rFonts w:ascii="Microsoft JhengHei" w:eastAsia="Microsoft JhengHei"/>
          <w:b/>
          <w:sz w:val="18"/>
        </w:rPr>
      </w:pPr>
      <w:r>
        <w:rPr>
          <w:rFonts w:ascii="Microsoft JhengHei" w:eastAsia="Microsoft JhengHei"/>
          <w:b/>
          <w:color w:val="231F20"/>
          <w:spacing w:val="-2"/>
          <w:sz w:val="18"/>
        </w:rPr>
        <w:t>科学搜查研究员</w:t>
      </w:r>
    </w:p>
    <w:p>
      <w:pPr>
        <w:spacing w:line="230" w:lineRule="exact" w:before="0"/>
        <w:ind w:left="513" w:right="0" w:firstLine="0"/>
        <w:jc w:val="left"/>
        <w:rPr>
          <w:sz w:val="18"/>
        </w:rPr>
      </w:pPr>
      <w:r>
        <w:rPr>
          <w:color w:val="231F20"/>
          <w:spacing w:val="-9"/>
          <w:sz w:val="18"/>
        </w:rPr>
        <w:t>参考附录 </w:t>
      </w:r>
      <w:r>
        <w:rPr>
          <w:color w:val="231F20"/>
          <w:sz w:val="18"/>
        </w:rPr>
        <w:t>B</w:t>
      </w:r>
      <w:r>
        <w:rPr>
          <w:color w:val="231F20"/>
          <w:spacing w:val="-8"/>
          <w:sz w:val="18"/>
        </w:rPr>
        <w:t> 中相关职业模板：司法科学家。</w:t>
      </w:r>
    </w:p>
    <w:p>
      <w:pPr>
        <w:pStyle w:val="BodyText"/>
        <w:spacing w:before="19"/>
        <w:ind w:left="0"/>
        <w:rPr>
          <w:sz w:val="18"/>
        </w:rPr>
      </w:pPr>
    </w:p>
    <w:p>
      <w:pPr>
        <w:spacing w:line="330" w:lineRule="exact" w:before="0"/>
        <w:ind w:left="513" w:right="0" w:firstLine="0"/>
        <w:jc w:val="left"/>
        <w:rPr>
          <w:rFonts w:ascii="Microsoft JhengHei" w:eastAsia="Microsoft JhengHei"/>
          <w:b/>
          <w:sz w:val="18"/>
        </w:rPr>
      </w:pPr>
      <w:r>
        <w:rPr>
          <w:rFonts w:ascii="Microsoft JhengHei" w:eastAsia="Microsoft JhengHei"/>
          <w:b/>
          <w:color w:val="231F20"/>
          <w:spacing w:val="-2"/>
          <w:sz w:val="18"/>
        </w:rPr>
        <w:t>山岳救援队员</w:t>
      </w:r>
    </w:p>
    <w:p>
      <w:pPr>
        <w:spacing w:line="280" w:lineRule="auto" w:before="0"/>
        <w:ind w:left="513" w:right="1779" w:firstLine="0"/>
        <w:jc w:val="left"/>
        <w:rPr>
          <w:sz w:val="18"/>
        </w:rPr>
      </w:pPr>
      <w:r>
        <w:rPr>
          <w:color w:val="231F20"/>
          <w:spacing w:val="-5"/>
          <w:sz w:val="18"/>
        </w:rPr>
        <w:t>本职技能点数：教育 </w:t>
      </w:r>
      <w:r>
        <w:rPr>
          <w:color w:val="231F20"/>
          <w:sz w:val="18"/>
        </w:rPr>
        <w:t>×2</w:t>
      </w:r>
      <w:r>
        <w:rPr>
          <w:color w:val="231F20"/>
          <w:spacing w:val="-12"/>
          <w:sz w:val="18"/>
        </w:rPr>
        <w:t> ＋力量或敏捷 ×</w:t>
      </w:r>
      <w:r>
        <w:rPr>
          <w:color w:val="231F20"/>
          <w:sz w:val="18"/>
        </w:rPr>
        <w:t>2</w:t>
      </w:r>
      <w:r>
        <w:rPr>
          <w:color w:val="231F20"/>
          <w:spacing w:val="-2"/>
          <w:sz w:val="18"/>
        </w:rPr>
        <w:t>信用范围：10-50</w:t>
      </w:r>
    </w:p>
    <w:p>
      <w:pPr>
        <w:spacing w:line="280" w:lineRule="auto" w:before="0"/>
        <w:ind w:left="153" w:right="848" w:firstLine="360"/>
        <w:jc w:val="left"/>
        <w:rPr>
          <w:sz w:val="18"/>
        </w:rPr>
      </w:pPr>
      <w:r>
        <w:rPr>
          <w:color w:val="231F20"/>
          <w:spacing w:val="-28"/>
          <w:sz w:val="18"/>
        </w:rPr>
        <w:t>本职技能：急救，聆听，跳跃，追踪，攀爬，导航，生存</w:t>
      </w:r>
      <w:r>
        <w:rPr>
          <w:color w:val="231F20"/>
          <w:spacing w:val="-4"/>
          <w:sz w:val="18"/>
        </w:rPr>
        <w:t>（</w:t>
      </w:r>
      <w:r>
        <w:rPr>
          <w:color w:val="231F20"/>
          <w:spacing w:val="-4"/>
          <w:sz w:val="18"/>
        </w:rPr>
        <w:t>山</w:t>
      </w:r>
      <w:r>
        <w:rPr>
          <w:color w:val="231F20"/>
          <w:spacing w:val="-2"/>
          <w:sz w:val="18"/>
        </w:rPr>
        <w:t>地），外语。</w:t>
      </w:r>
    </w:p>
    <w:p>
      <w:pPr>
        <w:spacing w:before="0"/>
        <w:ind w:left="513" w:right="0" w:firstLine="0"/>
        <w:jc w:val="left"/>
        <w:rPr>
          <w:sz w:val="18"/>
        </w:rPr>
      </w:pPr>
      <w:r>
        <w:rPr>
          <w:color w:val="231F20"/>
          <w:spacing w:val="-9"/>
          <w:sz w:val="18"/>
        </w:rPr>
        <w:t>参考附录 </w:t>
      </w:r>
      <w:r>
        <w:rPr>
          <w:color w:val="231F20"/>
          <w:sz w:val="18"/>
        </w:rPr>
        <w:t>B</w:t>
      </w:r>
      <w:r>
        <w:rPr>
          <w:color w:val="231F20"/>
          <w:spacing w:val="-10"/>
          <w:sz w:val="18"/>
        </w:rPr>
        <w:t> 的经历包。</w:t>
      </w:r>
    </w:p>
    <w:p>
      <w:pPr>
        <w:pStyle w:val="BodyText"/>
        <w:spacing w:before="19"/>
        <w:ind w:left="0"/>
        <w:rPr>
          <w:sz w:val="18"/>
        </w:rPr>
      </w:pPr>
    </w:p>
    <w:p>
      <w:pPr>
        <w:spacing w:line="330" w:lineRule="exact" w:before="0"/>
        <w:ind w:left="513" w:right="0" w:firstLine="0"/>
        <w:jc w:val="left"/>
        <w:rPr>
          <w:rFonts w:ascii="Microsoft JhengHei" w:eastAsia="Microsoft JhengHei"/>
          <w:b/>
          <w:sz w:val="18"/>
        </w:rPr>
      </w:pPr>
      <w:r>
        <w:rPr>
          <w:rFonts w:ascii="Microsoft JhengHei" w:eastAsia="Microsoft JhengHei"/>
          <w:b/>
          <w:color w:val="231F20"/>
          <w:spacing w:val="-5"/>
          <w:sz w:val="18"/>
        </w:rPr>
        <w:t>舞者</w:t>
      </w:r>
    </w:p>
    <w:p>
      <w:pPr>
        <w:spacing w:line="230" w:lineRule="exact" w:before="0"/>
        <w:ind w:left="513" w:right="0" w:firstLine="0"/>
        <w:jc w:val="left"/>
        <w:rPr>
          <w:sz w:val="18"/>
        </w:rPr>
      </w:pPr>
      <w:r>
        <w:rPr>
          <w:color w:val="231F20"/>
          <w:spacing w:val="-2"/>
          <w:sz w:val="18"/>
        </w:rPr>
        <w:t>参考艺人模板。</w:t>
      </w:r>
    </w:p>
    <w:p>
      <w:pPr>
        <w:pStyle w:val="BodyText"/>
        <w:spacing w:before="19"/>
        <w:ind w:left="0"/>
        <w:rPr>
          <w:sz w:val="18"/>
        </w:rPr>
      </w:pPr>
    </w:p>
    <w:p>
      <w:pPr>
        <w:spacing w:line="330" w:lineRule="exact" w:before="1"/>
        <w:ind w:left="513" w:right="0" w:firstLine="0"/>
        <w:jc w:val="left"/>
        <w:rPr>
          <w:rFonts w:ascii="Microsoft JhengHei" w:eastAsia="Microsoft JhengHei"/>
          <w:b/>
          <w:sz w:val="18"/>
        </w:rPr>
      </w:pPr>
      <w:r>
        <w:rPr>
          <w:rFonts w:ascii="Microsoft JhengHei" w:eastAsia="Microsoft JhengHei"/>
          <w:b/>
          <w:color w:val="231F20"/>
          <w:sz w:val="18"/>
        </w:rPr>
        <w:t>设计师（服装</w:t>
      </w:r>
      <w:r>
        <w:rPr>
          <w:rFonts w:ascii="Microsoft JhengHei" w:eastAsia="Microsoft JhengHei"/>
          <w:b/>
          <w:color w:val="231F20"/>
          <w:spacing w:val="-10"/>
          <w:sz w:val="18"/>
        </w:rPr>
        <w:t>）</w:t>
      </w:r>
    </w:p>
    <w:p>
      <w:pPr>
        <w:spacing w:line="280" w:lineRule="auto" w:before="0"/>
        <w:ind w:left="153" w:right="848" w:firstLine="360"/>
        <w:jc w:val="left"/>
        <w:rPr>
          <w:sz w:val="18"/>
        </w:rPr>
      </w:pPr>
      <w:r>
        <w:rPr>
          <w:color w:val="231F20"/>
          <w:spacing w:val="-10"/>
          <w:sz w:val="18"/>
        </w:rPr>
        <w:t>使用设计师的模板，然后做以下修改</w:t>
      </w:r>
      <w:r>
        <w:rPr>
          <w:color w:val="231F20"/>
          <w:spacing w:val="-29"/>
          <w:sz w:val="18"/>
        </w:rPr>
        <w:t>：「机修」替换为「乔</w:t>
      </w:r>
      <w:r>
        <w:rPr>
          <w:color w:val="231F20"/>
          <w:spacing w:val="-4"/>
          <w:sz w:val="18"/>
        </w:rPr>
        <w:t>装」。</w:t>
      </w:r>
    </w:p>
    <w:p>
      <w:pPr>
        <w:spacing w:line="280" w:lineRule="auto" w:before="0"/>
        <w:ind w:left="153" w:right="849" w:firstLine="360"/>
        <w:jc w:val="left"/>
        <w:rPr>
          <w:sz w:val="18"/>
        </w:rPr>
      </w:pPr>
      <w:r>
        <w:rPr>
          <w:color w:val="231F20"/>
          <w:spacing w:val="-7"/>
          <w:sz w:val="18"/>
        </w:rPr>
        <w:t>※ 可以通过成功的「侦查」检定，从对方的服饰判定</w:t>
      </w:r>
      <w:r>
        <w:rPr>
          <w:color w:val="231F20"/>
          <w:spacing w:val="-2"/>
          <w:sz w:val="18"/>
        </w:rPr>
        <w:t>其地位和收入等。</w:t>
      </w:r>
    </w:p>
    <w:p>
      <w:pPr>
        <w:spacing w:line="330" w:lineRule="exact" w:before="210"/>
        <w:ind w:left="513" w:right="0" w:firstLine="0"/>
        <w:jc w:val="left"/>
        <w:rPr>
          <w:rFonts w:ascii="Microsoft JhengHei" w:eastAsia="Microsoft JhengHei"/>
          <w:b/>
          <w:sz w:val="18"/>
        </w:rPr>
      </w:pPr>
      <w:r>
        <w:rPr>
          <w:rFonts w:ascii="Microsoft JhengHei" w:eastAsia="Microsoft JhengHei"/>
          <w:b/>
          <w:color w:val="231F20"/>
          <w:spacing w:val="-1"/>
          <w:sz w:val="18"/>
        </w:rPr>
        <w:t>陆上自卫队员、海上自卫队员、自卫队飞行员</w:t>
      </w:r>
    </w:p>
    <w:p>
      <w:pPr>
        <w:spacing w:line="220" w:lineRule="exact" w:before="0"/>
        <w:ind w:left="513" w:right="0" w:firstLine="0"/>
        <w:jc w:val="left"/>
        <w:rPr>
          <w:sz w:val="18"/>
        </w:rPr>
      </w:pPr>
      <w:r>
        <w:rPr>
          <w:color w:val="231F20"/>
          <w:spacing w:val="-1"/>
          <w:sz w:val="18"/>
        </w:rPr>
        <w:t>分别参考士兵、军舰海员、飞行员模板。</w:t>
      </w:r>
    </w:p>
    <w:p>
      <w:pPr>
        <w:spacing w:line="230" w:lineRule="auto" w:before="0"/>
        <w:ind w:left="513" w:right="3726" w:firstLine="0"/>
        <w:jc w:val="left"/>
        <w:rPr>
          <w:rFonts w:ascii="Microsoft JhengHei" w:eastAsia="Microsoft JhengHei"/>
          <w:b/>
          <w:sz w:val="18"/>
        </w:rPr>
      </w:pPr>
      <w:r>
        <w:rPr>
          <w:rFonts w:ascii="Microsoft JhengHei" w:eastAsia="Microsoft JhengHei"/>
          <w:b/>
          <w:color w:val="231F20"/>
          <w:spacing w:val="-2"/>
          <w:sz w:val="18"/>
        </w:rPr>
        <w:t>私人军事公司成员</w:t>
      </w:r>
      <w:r>
        <w:rPr>
          <w:color w:val="231F20"/>
          <w:spacing w:val="-2"/>
          <w:sz w:val="18"/>
        </w:rPr>
        <w:t>参考士兵模板。 </w:t>
      </w:r>
      <w:r>
        <w:rPr>
          <w:rFonts w:ascii="Microsoft JhengHei" w:eastAsia="Microsoft JhengHei"/>
          <w:b/>
          <w:color w:val="231F20"/>
          <w:spacing w:val="-2"/>
          <w:sz w:val="18"/>
        </w:rPr>
        <w:t>冒险家教授</w:t>
      </w:r>
    </w:p>
    <w:p>
      <w:pPr>
        <w:spacing w:line="280" w:lineRule="auto" w:before="2"/>
        <w:ind w:left="153" w:right="847" w:firstLine="360"/>
        <w:jc w:val="left"/>
        <w:rPr>
          <w:sz w:val="18"/>
        </w:rPr>
      </w:pPr>
      <w:r>
        <w:rPr>
          <w:color w:val="231F20"/>
          <w:spacing w:val="-2"/>
          <w:sz w:val="18"/>
        </w:rPr>
        <w:t>参考探险家模板，或参考附录 </w:t>
      </w:r>
      <w:r>
        <w:rPr>
          <w:color w:val="231F20"/>
          <w:sz w:val="18"/>
        </w:rPr>
        <w:t>B</w:t>
      </w:r>
      <w:r>
        <w:rPr>
          <w:color w:val="231F20"/>
          <w:spacing w:val="-4"/>
          <w:sz w:val="18"/>
        </w:rPr>
        <w:t> 中相关职业模板：实</w:t>
      </w:r>
      <w:r>
        <w:rPr>
          <w:color w:val="231F20"/>
          <w:spacing w:val="-2"/>
          <w:sz w:val="18"/>
        </w:rPr>
        <w:t>地调研员。</w:t>
      </w:r>
    </w:p>
    <w:p>
      <w:pPr>
        <w:spacing w:line="271" w:lineRule="exact" w:before="0"/>
        <w:ind w:left="513" w:right="0" w:firstLine="0"/>
        <w:jc w:val="left"/>
        <w:rPr>
          <w:rFonts w:ascii="Microsoft JhengHei" w:eastAsia="Microsoft JhengHei"/>
          <w:b/>
          <w:sz w:val="18"/>
        </w:rPr>
      </w:pPr>
      <w:r>
        <w:rPr>
          <w:rFonts w:ascii="Microsoft JhengHei" w:eastAsia="Microsoft JhengHei"/>
          <w:b/>
          <w:color w:val="231F20"/>
          <w:spacing w:val="-4"/>
          <w:sz w:val="18"/>
        </w:rPr>
        <w:t>评论家</w:t>
      </w:r>
    </w:p>
    <w:p>
      <w:pPr>
        <w:spacing w:line="220" w:lineRule="exact" w:before="0"/>
        <w:ind w:left="513" w:right="0" w:firstLine="0"/>
        <w:jc w:val="left"/>
        <w:rPr>
          <w:sz w:val="18"/>
        </w:rPr>
      </w:pPr>
      <w:r>
        <w:rPr>
          <w:color w:val="231F20"/>
          <w:spacing w:val="-9"/>
          <w:sz w:val="18"/>
        </w:rPr>
        <w:t>参考附录 </w:t>
      </w:r>
      <w:r>
        <w:rPr>
          <w:color w:val="231F20"/>
          <w:sz w:val="18"/>
        </w:rPr>
        <w:t>B</w:t>
      </w:r>
      <w:r>
        <w:rPr>
          <w:color w:val="231F20"/>
          <w:spacing w:val="-8"/>
          <w:sz w:val="18"/>
        </w:rPr>
        <w:t> 中相关职业模板：专栏作家。</w:t>
      </w:r>
    </w:p>
    <w:p>
      <w:pPr>
        <w:spacing w:line="320" w:lineRule="exact" w:before="0"/>
        <w:ind w:left="513" w:right="0" w:firstLine="0"/>
        <w:jc w:val="left"/>
        <w:rPr>
          <w:rFonts w:ascii="Microsoft JhengHei" w:eastAsia="Microsoft JhengHei"/>
          <w:b/>
          <w:sz w:val="18"/>
        </w:rPr>
      </w:pPr>
      <w:r>
        <w:rPr>
          <w:rFonts w:ascii="Microsoft JhengHei" w:eastAsia="Microsoft JhengHei"/>
          <w:b/>
          <w:color w:val="231F20"/>
          <w:spacing w:val="-1"/>
          <w:sz w:val="18"/>
        </w:rPr>
        <w:t>偶像、歌手、搞笑艺人</w:t>
      </w:r>
    </w:p>
    <w:p>
      <w:pPr>
        <w:spacing w:line="220" w:lineRule="exact" w:before="0"/>
        <w:ind w:left="513" w:right="0" w:firstLine="0"/>
        <w:jc w:val="left"/>
        <w:rPr>
          <w:sz w:val="18"/>
        </w:rPr>
      </w:pPr>
      <w:r>
        <w:rPr>
          <w:color w:val="231F20"/>
          <w:spacing w:val="-2"/>
          <w:sz w:val="18"/>
        </w:rPr>
        <w:t>参考艺人模板。</w:t>
      </w:r>
    </w:p>
    <w:p>
      <w:pPr>
        <w:spacing w:line="320" w:lineRule="exact" w:before="0"/>
        <w:ind w:left="513" w:right="0" w:firstLine="0"/>
        <w:jc w:val="left"/>
        <w:rPr>
          <w:rFonts w:ascii="Microsoft JhengHei" w:eastAsia="Microsoft JhengHei"/>
          <w:b/>
          <w:sz w:val="18"/>
        </w:rPr>
      </w:pPr>
      <w:r>
        <w:rPr>
          <w:rFonts w:ascii="Microsoft JhengHei" w:eastAsia="Microsoft JhengHei"/>
          <w:b/>
          <w:color w:val="231F20"/>
          <w:spacing w:val="-2"/>
          <w:sz w:val="18"/>
        </w:rPr>
        <w:t>运动员艺人</w:t>
      </w:r>
    </w:p>
    <w:p>
      <w:pPr>
        <w:spacing w:line="220" w:lineRule="exact" w:before="0"/>
        <w:ind w:left="513" w:right="0" w:firstLine="0"/>
        <w:jc w:val="left"/>
        <w:rPr>
          <w:sz w:val="18"/>
        </w:rPr>
      </w:pPr>
      <w:r>
        <w:rPr>
          <w:color w:val="231F20"/>
          <w:spacing w:val="-2"/>
          <w:sz w:val="18"/>
        </w:rPr>
        <w:t>参考杂技演员模板。</w:t>
      </w:r>
    </w:p>
    <w:p>
      <w:pPr>
        <w:spacing w:line="320" w:lineRule="exact" w:before="0"/>
        <w:ind w:left="513" w:right="0" w:firstLine="0"/>
        <w:jc w:val="left"/>
        <w:rPr>
          <w:rFonts w:ascii="Microsoft JhengHei" w:eastAsia="Microsoft JhengHei"/>
          <w:b/>
          <w:sz w:val="18"/>
        </w:rPr>
      </w:pPr>
      <w:r>
        <w:rPr>
          <w:rFonts w:ascii="Microsoft JhengHei" w:eastAsia="Microsoft JhengHei"/>
          <w:b/>
          <w:color w:val="231F20"/>
          <w:spacing w:val="-1"/>
          <w:sz w:val="18"/>
        </w:rPr>
        <w:t>播音员、主持人、电视解说员</w:t>
      </w:r>
    </w:p>
    <w:p>
      <w:pPr>
        <w:spacing w:line="230" w:lineRule="exact" w:before="0"/>
        <w:ind w:left="513" w:right="0" w:firstLine="0"/>
        <w:jc w:val="left"/>
        <w:rPr>
          <w:sz w:val="18"/>
        </w:rPr>
      </w:pPr>
      <w:r>
        <w:rPr>
          <w:color w:val="231F20"/>
          <w:spacing w:val="-9"/>
          <w:sz w:val="18"/>
        </w:rPr>
        <w:t>参考附录 </w:t>
      </w:r>
      <w:r>
        <w:rPr>
          <w:color w:val="231F20"/>
          <w:sz w:val="18"/>
        </w:rPr>
        <w:t>B</w:t>
      </w:r>
      <w:r>
        <w:rPr>
          <w:color w:val="231F20"/>
          <w:spacing w:val="-8"/>
          <w:sz w:val="18"/>
        </w:rPr>
        <w:t> 中相关职业模板：电台播音员。</w:t>
      </w:r>
    </w:p>
    <w:p>
      <w:pPr>
        <w:pStyle w:val="BodyText"/>
        <w:spacing w:before="20"/>
        <w:ind w:left="0"/>
        <w:rPr>
          <w:sz w:val="18"/>
        </w:rPr>
      </w:pPr>
    </w:p>
    <w:p>
      <w:pPr>
        <w:spacing w:line="330" w:lineRule="exact" w:before="0"/>
        <w:ind w:left="513" w:right="0" w:firstLine="0"/>
        <w:jc w:val="left"/>
        <w:rPr>
          <w:rFonts w:ascii="Microsoft JhengHei" w:eastAsia="Microsoft JhengHei"/>
          <w:b/>
          <w:sz w:val="18"/>
        </w:rPr>
      </w:pPr>
      <w:r>
        <w:rPr>
          <w:rFonts w:ascii="Microsoft JhengHei" w:eastAsia="Microsoft JhengHei"/>
          <w:b/>
          <w:color w:val="231F20"/>
          <w:spacing w:val="-3"/>
          <w:sz w:val="18"/>
        </w:rPr>
        <w:t>网络明星</w:t>
      </w:r>
    </w:p>
    <w:p>
      <w:pPr>
        <w:spacing w:line="230" w:lineRule="exact" w:before="0"/>
        <w:ind w:left="513" w:right="0" w:firstLine="0"/>
        <w:jc w:val="left"/>
        <w:rPr>
          <w:sz w:val="18"/>
        </w:rPr>
      </w:pPr>
      <w:r>
        <w:rPr>
          <w:color w:val="231F20"/>
          <w:spacing w:val="-1"/>
          <w:sz w:val="18"/>
        </w:rPr>
        <w:t>使用艺人模板，然后做以下修改：</w:t>
      </w:r>
    </w:p>
    <w:p>
      <w:pPr>
        <w:spacing w:before="39"/>
        <w:ind w:left="513" w:right="0" w:firstLine="0"/>
        <w:jc w:val="left"/>
        <w:rPr>
          <w:sz w:val="18"/>
        </w:rPr>
      </w:pPr>
      <w:r>
        <w:rPr>
          <w:color w:val="231F20"/>
          <w:spacing w:val="-1"/>
          <w:sz w:val="18"/>
        </w:rPr>
        <w:t>用计算机、电工替换艺人本职技能中的两个。</w:t>
      </w:r>
    </w:p>
    <w:p>
      <w:pPr>
        <w:pStyle w:val="BodyText"/>
        <w:spacing w:before="19"/>
        <w:ind w:left="0"/>
        <w:rPr>
          <w:sz w:val="18"/>
        </w:rPr>
      </w:pPr>
    </w:p>
    <w:p>
      <w:pPr>
        <w:spacing w:line="330" w:lineRule="exact" w:before="1"/>
        <w:ind w:left="513" w:right="0" w:firstLine="0"/>
        <w:jc w:val="left"/>
        <w:rPr>
          <w:rFonts w:ascii="Microsoft JhengHei" w:eastAsia="Microsoft JhengHei"/>
          <w:b/>
          <w:sz w:val="18"/>
        </w:rPr>
      </w:pPr>
      <w:r>
        <w:rPr>
          <w:rFonts w:ascii="Microsoft JhengHei" w:eastAsia="Microsoft JhengHei"/>
          <w:b/>
          <w:color w:val="231F20"/>
          <w:spacing w:val="-4"/>
          <w:sz w:val="18"/>
        </w:rPr>
        <w:t>经纪人</w:t>
      </w:r>
    </w:p>
    <w:p>
      <w:pPr>
        <w:spacing w:line="280" w:lineRule="auto" w:before="0"/>
        <w:ind w:left="513" w:right="3225" w:firstLine="0"/>
        <w:jc w:val="left"/>
        <w:rPr>
          <w:sz w:val="18"/>
        </w:rPr>
      </w:pPr>
      <w:r>
        <w:rPr>
          <w:color w:val="231F20"/>
          <w:spacing w:val="-5"/>
          <w:sz w:val="18"/>
        </w:rPr>
        <w:t>本职技能点数：教育 ×</w:t>
      </w:r>
      <w:r>
        <w:rPr>
          <w:color w:val="231F20"/>
          <w:sz w:val="18"/>
        </w:rPr>
        <w:t>4</w:t>
      </w:r>
      <w:r>
        <w:rPr>
          <w:color w:val="231F20"/>
          <w:spacing w:val="-2"/>
          <w:sz w:val="18"/>
        </w:rPr>
        <w:t>信用范围：30-70</w:t>
      </w:r>
    </w:p>
    <w:p>
      <w:pPr>
        <w:spacing w:line="280" w:lineRule="auto" w:before="0"/>
        <w:ind w:left="153" w:right="758" w:firstLine="360"/>
        <w:jc w:val="left"/>
        <w:rPr>
          <w:sz w:val="18"/>
        </w:rPr>
      </w:pPr>
      <w:r>
        <w:rPr>
          <w:color w:val="231F20"/>
          <w:spacing w:val="-13"/>
          <w:sz w:val="18"/>
        </w:rPr>
        <w:t>本职技能：汽车驾驶、两项社交技能</w:t>
      </w:r>
      <w:r>
        <w:rPr>
          <w:color w:val="231F20"/>
          <w:spacing w:val="-4"/>
          <w:sz w:val="18"/>
        </w:rPr>
        <w:t>（</w:t>
      </w:r>
      <w:r>
        <w:rPr>
          <w:color w:val="231F20"/>
          <w:spacing w:val="-17"/>
          <w:sz w:val="18"/>
        </w:rPr>
        <w:t>魅惑、话术、恐吓、</w:t>
      </w:r>
      <w:r>
        <w:rPr>
          <w:color w:val="231F20"/>
          <w:spacing w:val="-4"/>
          <w:sz w:val="18"/>
        </w:rPr>
        <w:t>说服）</w:t>
      </w:r>
      <w:r>
        <w:rPr>
          <w:color w:val="231F20"/>
          <w:spacing w:val="-5"/>
          <w:sz w:val="18"/>
        </w:rPr>
        <w:t>，潜行，聆听，法律，任意两项其他个人或时代特长。</w:t>
      </w:r>
    </w:p>
    <w:p>
      <w:pPr>
        <w:spacing w:line="330" w:lineRule="exact" w:before="210"/>
        <w:ind w:left="513" w:right="0" w:firstLine="0"/>
        <w:jc w:val="left"/>
        <w:rPr>
          <w:rFonts w:ascii="Microsoft JhengHei" w:eastAsia="Microsoft JhengHei"/>
          <w:b/>
          <w:sz w:val="18"/>
        </w:rPr>
      </w:pPr>
      <w:r>
        <w:rPr>
          <w:rFonts w:ascii="Microsoft JhengHei" w:eastAsia="Microsoft JhengHei"/>
          <w:b/>
          <w:color w:val="231F20"/>
          <w:spacing w:val="-4"/>
          <w:sz w:val="18"/>
        </w:rPr>
        <w:t>捉鬼人</w:t>
      </w:r>
    </w:p>
    <w:p>
      <w:pPr>
        <w:spacing w:line="280" w:lineRule="auto" w:before="0"/>
        <w:ind w:left="513" w:right="2319" w:firstLine="0"/>
        <w:jc w:val="left"/>
        <w:rPr>
          <w:sz w:val="18"/>
        </w:rPr>
      </w:pPr>
      <w:r>
        <w:rPr>
          <w:color w:val="231F20"/>
          <w:spacing w:val="-5"/>
          <w:sz w:val="18"/>
        </w:rPr>
        <w:t>本职技能点数：教育 </w:t>
      </w:r>
      <w:r>
        <w:rPr>
          <w:color w:val="231F20"/>
          <w:sz w:val="18"/>
        </w:rPr>
        <w:t>×2</w:t>
      </w:r>
      <w:r>
        <w:rPr>
          <w:color w:val="231F20"/>
          <w:spacing w:val="-16"/>
          <w:sz w:val="18"/>
        </w:rPr>
        <w:t> ＋敏捷 ×</w:t>
      </w:r>
      <w:r>
        <w:rPr>
          <w:color w:val="231F20"/>
          <w:sz w:val="18"/>
        </w:rPr>
        <w:t>2</w:t>
      </w:r>
      <w:r>
        <w:rPr>
          <w:color w:val="231F20"/>
          <w:spacing w:val="-2"/>
          <w:sz w:val="18"/>
        </w:rPr>
        <w:t>信用范围：9-30</w:t>
      </w:r>
    </w:p>
    <w:p>
      <w:pPr>
        <w:spacing w:after="0" w:line="280" w:lineRule="auto"/>
        <w:jc w:val="left"/>
        <w:rPr>
          <w:sz w:val="18"/>
        </w:rPr>
        <w:sectPr>
          <w:type w:val="continuous"/>
          <w:pgSz w:w="11910" w:h="16840"/>
          <w:pgMar w:top="1660" w:bottom="280" w:left="283" w:right="283"/>
          <w:cols w:num="2" w:equalWidth="0">
            <w:col w:w="5619" w:space="40"/>
            <w:col w:w="5685"/>
          </w:cols>
        </w:sectPr>
      </w:pPr>
    </w:p>
    <w:p>
      <w:pPr>
        <w:pStyle w:val="Heading7"/>
        <w:tabs>
          <w:tab w:pos="9880" w:val="left" w:leader="none"/>
        </w:tabs>
        <w:spacing w:before="44"/>
        <w:ind w:left="3963"/>
        <w:rPr>
          <w:rFonts w:ascii="PMingLiU" w:hAnsi="PMingLiU" w:eastAsia="PMingLiU" w:hint="eastAsia"/>
          <w:sz w:val="36"/>
        </w:rPr>
      </w:pPr>
      <w:r>
        <w:rPr>
          <w:rFonts w:ascii="PMingLiU" w:hAnsi="PMingLiU" w:eastAsia="PMingLiU" w:hint="eastAsia"/>
          <w:sz w:val="36"/>
        </w:rPr>
        <mc:AlternateContent>
          <mc:Choice Requires="wps">
            <w:drawing>
              <wp:anchor distT="0" distB="0" distL="0" distR="0" allowOverlap="1" layoutInCell="1" locked="0" behindDoc="0" simplePos="0" relativeHeight="16033792">
                <wp:simplePos x="0" y="0"/>
                <wp:positionH relativeFrom="page">
                  <wp:posOffset>719999</wp:posOffset>
                </wp:positionH>
                <wp:positionV relativeFrom="paragraph">
                  <wp:posOffset>349364</wp:posOffset>
                </wp:positionV>
                <wp:extent cx="6120130" cy="1270"/>
                <wp:effectExtent l="0" t="0" r="0" b="0"/>
                <wp:wrapNone/>
                <wp:docPr id="1297" name="Graphic 1297"/>
                <wp:cNvGraphicFramePr>
                  <a:graphicFrameLocks/>
                </wp:cNvGraphicFramePr>
                <a:graphic>
                  <a:graphicData uri="http://schemas.microsoft.com/office/word/2010/wordprocessingShape">
                    <wps:wsp>
                      <wps:cNvPr id="1297" name="Graphic 1297"/>
                      <wps:cNvSpPr/>
                      <wps:spPr>
                        <a:xfrm>
                          <a:off x="0" y="0"/>
                          <a:ext cx="6120130" cy="1270"/>
                        </a:xfrm>
                        <a:custGeom>
                          <a:avLst/>
                          <a:gdLst/>
                          <a:ahLst/>
                          <a:cxnLst/>
                          <a:rect l="l" t="t" r="r" b="b"/>
                          <a:pathLst>
                            <a:path w="6120130" h="0">
                              <a:moveTo>
                                <a:pt x="0" y="0"/>
                              </a:moveTo>
                              <a:lnTo>
                                <a:pt x="6120003"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3792" from="56.692902pt,27.509001pt" to="538.582902pt,27.509001pt" stroked="true" strokeweight=".75pt" strokecolor="#231f20">
                <v:stroke dashstyle="solid"/>
                <w10:wrap type="none"/>
              </v:line>
            </w:pict>
          </mc:Fallback>
        </mc:AlternateContent>
      </w:r>
      <w:r>
        <w:rPr>
          <w:color w:val="231F20"/>
          <w:position w:val="2"/>
        </w:rPr>
        <w:t>克苏鲁的呼唤ø七版</w:t>
      </w:r>
      <w:r>
        <w:rPr>
          <w:color w:val="231F20"/>
          <w:spacing w:val="63"/>
          <w:position w:val="2"/>
        </w:rPr>
        <w:t> </w:t>
      </w:r>
      <w:r>
        <w:rPr>
          <w:color w:val="231F20"/>
          <w:position w:val="2"/>
        </w:rPr>
        <w:t>调查员手</w:t>
      </w:r>
      <w:r>
        <w:rPr>
          <w:color w:val="231F20"/>
          <w:spacing w:val="-10"/>
          <w:position w:val="2"/>
        </w:rPr>
        <w:t>册</w:t>
      </w:r>
      <w:r>
        <w:rPr>
          <w:color w:val="231F20"/>
          <w:position w:val="2"/>
        </w:rPr>
        <w:tab/>
      </w:r>
      <w:r>
        <w:rPr>
          <w:rFonts w:ascii="PMingLiU" w:hAnsi="PMingLiU" w:eastAsia="PMingLiU" w:hint="eastAsia"/>
          <w:color w:val="231F20"/>
          <w:sz w:val="36"/>
        </w:rPr>
        <w:t>一四</w:t>
      </w:r>
      <w:r>
        <w:rPr>
          <w:rFonts w:ascii="PMingLiU" w:hAnsi="PMingLiU" w:eastAsia="PMingLiU" w:hint="eastAsia"/>
          <w:color w:val="231F20"/>
          <w:spacing w:val="-10"/>
          <w:sz w:val="36"/>
        </w:rPr>
        <w:t>七</w:t>
      </w:r>
    </w:p>
    <w:p>
      <w:pPr>
        <w:pStyle w:val="Heading7"/>
        <w:spacing w:after="0"/>
        <w:rPr>
          <w:rFonts w:ascii="PMingLiU" w:hAnsi="PMingLiU" w:eastAsia="PMingLiU" w:hint="eastAsia"/>
          <w:sz w:val="36"/>
        </w:rPr>
        <w:sectPr>
          <w:pgSz w:w="11910" w:h="16840"/>
          <w:pgMar w:top="460" w:bottom="280" w:left="283" w:right="283"/>
        </w:sectPr>
      </w:pPr>
    </w:p>
    <w:p>
      <w:pPr>
        <w:spacing w:line="280" w:lineRule="auto" w:before="81"/>
        <w:ind w:left="850" w:right="0" w:firstLine="360"/>
        <w:jc w:val="left"/>
        <w:rPr>
          <w:sz w:val="18"/>
        </w:rPr>
      </w:pPr>
      <w:r>
        <w:rPr>
          <w:color w:val="231F20"/>
          <w:spacing w:val="-6"/>
          <w:sz w:val="18"/>
        </w:rPr>
        <w:t>本职技能：神秘学，科学（物理，化学，生物），机修，</w:t>
      </w:r>
      <w:r>
        <w:rPr>
          <w:color w:val="231F20"/>
          <w:spacing w:val="-2"/>
          <w:sz w:val="18"/>
        </w:rPr>
        <w:t>艺术（摄影），电工，一项社交技能（魅惑、话术、恐吓、</w:t>
      </w:r>
      <w:r>
        <w:rPr>
          <w:color w:val="231F20"/>
          <w:spacing w:val="-4"/>
          <w:sz w:val="18"/>
        </w:rPr>
        <w:t>说服）。</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2"/>
          <w:sz w:val="18"/>
        </w:rPr>
        <w:t>占卜师、灵媒师</w:t>
      </w:r>
    </w:p>
    <w:p>
      <w:pPr>
        <w:spacing w:line="280" w:lineRule="auto" w:before="0"/>
        <w:ind w:left="1210" w:right="1018" w:firstLine="0"/>
        <w:jc w:val="both"/>
        <w:rPr>
          <w:sz w:val="18"/>
        </w:rPr>
      </w:pPr>
      <w:r>
        <w:rPr>
          <w:color w:val="231F20"/>
          <w:spacing w:val="-6"/>
          <w:sz w:val="18"/>
        </w:rPr>
        <w:t>本职技能点数：教育 </w:t>
      </w:r>
      <w:r>
        <w:rPr>
          <w:color w:val="231F20"/>
          <w:spacing w:val="-4"/>
          <w:sz w:val="18"/>
        </w:rPr>
        <w:t>×2</w:t>
      </w:r>
      <w:r>
        <w:rPr>
          <w:color w:val="231F20"/>
          <w:spacing w:val="-10"/>
          <w:sz w:val="18"/>
        </w:rPr>
        <w:t> ＋教育或外貌 ×</w:t>
      </w:r>
      <w:r>
        <w:rPr>
          <w:color w:val="231F20"/>
          <w:spacing w:val="-4"/>
          <w:sz w:val="18"/>
        </w:rPr>
        <w:t>2</w:t>
      </w:r>
      <w:r>
        <w:rPr>
          <w:color w:val="231F20"/>
          <w:spacing w:val="-2"/>
          <w:sz w:val="18"/>
        </w:rPr>
        <w:t>信用范围：9-30</w:t>
      </w:r>
    </w:p>
    <w:p>
      <w:pPr>
        <w:spacing w:line="280" w:lineRule="auto" w:before="0"/>
        <w:ind w:left="850" w:right="88" w:firstLine="360"/>
        <w:jc w:val="both"/>
        <w:rPr>
          <w:sz w:val="18"/>
        </w:rPr>
      </w:pPr>
      <w:r>
        <w:rPr>
          <w:color w:val="231F20"/>
          <w:spacing w:val="-2"/>
          <w:sz w:val="18"/>
        </w:rPr>
        <w:t>本职技能：艺术（表演），历史，图书馆，两项社交技能（魅惑、话术、恐吓、说服），神秘学，心理学，任意一项其他个人或时代特长。</w:t>
      </w:r>
    </w:p>
    <w:p>
      <w:pPr>
        <w:spacing w:line="330" w:lineRule="exact" w:before="211"/>
        <w:ind w:left="1210" w:right="0" w:firstLine="0"/>
        <w:jc w:val="left"/>
        <w:rPr>
          <w:rFonts w:ascii="Microsoft JhengHei" w:eastAsia="Microsoft JhengHei"/>
          <w:b/>
          <w:sz w:val="18"/>
        </w:rPr>
      </w:pPr>
      <w:r>
        <w:rPr>
          <w:rFonts w:ascii="Microsoft JhengHei" w:eastAsia="Microsoft JhengHei"/>
          <w:b/>
          <w:color w:val="231F20"/>
          <w:spacing w:val="-4"/>
          <w:sz w:val="18"/>
        </w:rPr>
        <w:t>机械师</w:t>
      </w:r>
    </w:p>
    <w:p>
      <w:pPr>
        <w:spacing w:line="230" w:lineRule="exact" w:before="0"/>
        <w:ind w:left="1210" w:right="0" w:firstLine="0"/>
        <w:jc w:val="left"/>
        <w:rPr>
          <w:sz w:val="18"/>
        </w:rPr>
      </w:pPr>
      <w:r>
        <w:rPr>
          <w:color w:val="231F20"/>
          <w:spacing w:val="-2"/>
          <w:sz w:val="18"/>
        </w:rPr>
        <w:t>参考技师模板。</w:t>
      </w:r>
    </w:p>
    <w:p>
      <w:pPr>
        <w:pStyle w:val="BodyText"/>
        <w:spacing w:before="19"/>
        <w:ind w:left="0"/>
        <w:rPr>
          <w:sz w:val="18"/>
        </w:rPr>
      </w:pPr>
    </w:p>
    <w:p>
      <w:pPr>
        <w:spacing w:line="330" w:lineRule="exact" w:before="0"/>
        <w:ind w:left="1210" w:right="0" w:firstLine="0"/>
        <w:jc w:val="left"/>
        <w:rPr>
          <w:rFonts w:ascii="Microsoft JhengHei" w:eastAsia="Microsoft JhengHei"/>
          <w:b/>
          <w:sz w:val="18"/>
        </w:rPr>
      </w:pPr>
      <w:r>
        <w:rPr>
          <w:rFonts w:ascii="Microsoft JhengHei" w:eastAsia="Microsoft JhengHei"/>
          <w:b/>
          <w:color w:val="231F20"/>
          <w:spacing w:val="-5"/>
          <w:sz w:val="18"/>
        </w:rPr>
        <w:t>厨师</w:t>
      </w:r>
    </w:p>
    <w:p>
      <w:pPr>
        <w:spacing w:line="280" w:lineRule="auto" w:before="0"/>
        <w:ind w:left="1210" w:right="1558" w:firstLine="0"/>
        <w:jc w:val="left"/>
        <w:rPr>
          <w:sz w:val="18"/>
        </w:rPr>
      </w:pPr>
      <w:r>
        <w:rPr>
          <w:color w:val="231F20"/>
          <w:spacing w:val="-5"/>
          <w:sz w:val="18"/>
        </w:rPr>
        <w:t>本职技能点数：教育 </w:t>
      </w:r>
      <w:r>
        <w:rPr>
          <w:color w:val="231F20"/>
          <w:sz w:val="18"/>
        </w:rPr>
        <w:t>×2</w:t>
      </w:r>
      <w:r>
        <w:rPr>
          <w:color w:val="231F20"/>
          <w:spacing w:val="-16"/>
          <w:sz w:val="18"/>
        </w:rPr>
        <w:t> ＋敏捷 ×</w:t>
      </w:r>
      <w:r>
        <w:rPr>
          <w:color w:val="231F20"/>
          <w:sz w:val="18"/>
        </w:rPr>
        <w:t>2</w:t>
      </w:r>
      <w:r>
        <w:rPr>
          <w:color w:val="231F20"/>
          <w:spacing w:val="-2"/>
          <w:sz w:val="18"/>
        </w:rPr>
        <w:t>信用范围：9-30</w:t>
      </w:r>
    </w:p>
    <w:p>
      <w:pPr>
        <w:spacing w:line="280" w:lineRule="auto" w:before="0"/>
        <w:ind w:left="850" w:right="0" w:firstLine="360"/>
        <w:jc w:val="left"/>
        <w:rPr>
          <w:sz w:val="18"/>
        </w:rPr>
      </w:pPr>
      <w:r>
        <w:rPr>
          <w:color w:val="231F20"/>
          <w:spacing w:val="-12"/>
          <w:sz w:val="18"/>
        </w:rPr>
        <w:t>本职技能：手艺（烹饪），科学（生物，化学），格斗（</w:t>
      </w:r>
      <w:r>
        <w:rPr>
          <w:color w:val="231F20"/>
          <w:spacing w:val="-12"/>
          <w:sz w:val="18"/>
        </w:rPr>
        <w:t>斗</w:t>
      </w:r>
      <w:r>
        <w:rPr>
          <w:color w:val="231F20"/>
          <w:spacing w:val="-4"/>
          <w:sz w:val="18"/>
        </w:rPr>
        <w:t>殴）</w:t>
      </w:r>
      <w:r>
        <w:rPr>
          <w:color w:val="231F20"/>
          <w:spacing w:val="-5"/>
          <w:sz w:val="18"/>
        </w:rPr>
        <w:t>，自然学，侦查，外语，任意一项其他个人或时代特长。</w:t>
      </w:r>
    </w:p>
    <w:p>
      <w:pPr>
        <w:spacing w:before="0"/>
        <w:ind w:left="1210" w:right="0" w:firstLine="0"/>
        <w:jc w:val="left"/>
        <w:rPr>
          <w:sz w:val="18"/>
        </w:rPr>
      </w:pPr>
      <w:r>
        <w:rPr>
          <w:color w:val="231F20"/>
          <w:spacing w:val="-9"/>
          <w:sz w:val="18"/>
        </w:rPr>
        <w:t>参考附录 </w:t>
      </w:r>
      <w:r>
        <w:rPr>
          <w:color w:val="231F20"/>
          <w:sz w:val="18"/>
        </w:rPr>
        <w:t>B</w:t>
      </w:r>
      <w:r>
        <w:rPr>
          <w:color w:val="231F20"/>
          <w:spacing w:val="-10"/>
          <w:sz w:val="18"/>
        </w:rPr>
        <w:t> 的经历包。</w:t>
      </w:r>
    </w:p>
    <w:p>
      <w:pPr>
        <w:pStyle w:val="BodyText"/>
        <w:spacing w:before="19"/>
        <w:ind w:left="0"/>
        <w:rPr>
          <w:sz w:val="18"/>
        </w:rPr>
      </w:pPr>
    </w:p>
    <w:p>
      <w:pPr>
        <w:spacing w:before="1"/>
        <w:ind w:left="1210" w:right="0" w:firstLine="0"/>
        <w:jc w:val="left"/>
        <w:rPr>
          <w:rFonts w:ascii="Microsoft JhengHei" w:eastAsia="Microsoft JhengHei"/>
          <w:b/>
          <w:sz w:val="18"/>
        </w:rPr>
      </w:pPr>
      <w:r>
        <w:rPr>
          <w:rFonts w:ascii="Microsoft JhengHei" w:eastAsia="Microsoft JhengHei"/>
          <w:b/>
          <w:color w:val="231F20"/>
          <w:spacing w:val="-2"/>
          <w:sz w:val="18"/>
        </w:rPr>
        <w:t>网络犯罪者</w:t>
      </w:r>
    </w:p>
    <w:p>
      <w:pPr>
        <w:spacing w:line="221" w:lineRule="exact" w:before="81"/>
        <w:ind w:left="513" w:right="0" w:firstLine="0"/>
        <w:jc w:val="left"/>
        <w:rPr>
          <w:sz w:val="18"/>
        </w:rPr>
      </w:pPr>
      <w:r>
        <w:rPr/>
        <w:br w:type="column"/>
      </w:r>
      <w:r>
        <w:rPr>
          <w:color w:val="231F20"/>
          <w:spacing w:val="-2"/>
          <w:sz w:val="18"/>
        </w:rPr>
        <w:t>参考黑客模板。</w:t>
      </w:r>
    </w:p>
    <w:p>
      <w:pPr>
        <w:spacing w:line="320" w:lineRule="exact" w:before="0"/>
        <w:ind w:left="513" w:right="0" w:firstLine="0"/>
        <w:jc w:val="left"/>
        <w:rPr>
          <w:rFonts w:ascii="Microsoft JhengHei" w:eastAsia="Microsoft JhengHei"/>
          <w:b/>
          <w:sz w:val="18"/>
        </w:rPr>
      </w:pPr>
      <w:r>
        <w:rPr>
          <w:rFonts w:ascii="Microsoft JhengHei" w:eastAsia="Microsoft JhengHei"/>
          <w:b/>
          <w:color w:val="231F20"/>
          <w:spacing w:val="-5"/>
          <w:sz w:val="18"/>
        </w:rPr>
        <w:t>佣兵</w:t>
      </w:r>
    </w:p>
    <w:p>
      <w:pPr>
        <w:spacing w:line="230" w:lineRule="exact" w:before="0"/>
        <w:ind w:left="513" w:right="0" w:firstLine="0"/>
        <w:jc w:val="left"/>
        <w:rPr>
          <w:sz w:val="18"/>
        </w:rPr>
      </w:pPr>
      <w:r>
        <w:rPr>
          <w:color w:val="231F20"/>
          <w:spacing w:val="-2"/>
          <w:sz w:val="18"/>
        </w:rPr>
        <w:t>参考士兵模板。</w:t>
      </w:r>
    </w:p>
    <w:p>
      <w:pPr>
        <w:pStyle w:val="BodyText"/>
        <w:spacing w:before="19"/>
        <w:ind w:left="0"/>
        <w:rPr>
          <w:sz w:val="18"/>
        </w:rPr>
      </w:pPr>
    </w:p>
    <w:p>
      <w:pPr>
        <w:spacing w:line="330" w:lineRule="exact" w:before="1"/>
        <w:ind w:left="513" w:right="0" w:firstLine="0"/>
        <w:jc w:val="left"/>
        <w:rPr>
          <w:rFonts w:ascii="Microsoft JhengHei" w:eastAsia="Microsoft JhengHei"/>
          <w:b/>
          <w:sz w:val="18"/>
        </w:rPr>
      </w:pPr>
      <w:r>
        <w:rPr>
          <w:rFonts w:ascii="Microsoft JhengHei" w:eastAsia="Microsoft JhengHei"/>
          <w:b/>
          <w:color w:val="231F20"/>
          <w:spacing w:val="-2"/>
          <w:sz w:val="18"/>
        </w:rPr>
        <w:t>自宅警备员</w:t>
      </w:r>
    </w:p>
    <w:p>
      <w:pPr>
        <w:spacing w:line="280" w:lineRule="auto" w:before="0"/>
        <w:ind w:left="513" w:right="3225" w:firstLine="0"/>
        <w:jc w:val="left"/>
        <w:rPr>
          <w:sz w:val="18"/>
        </w:rPr>
      </w:pPr>
      <w:r>
        <w:rPr>
          <w:color w:val="231F20"/>
          <w:spacing w:val="-5"/>
          <w:sz w:val="18"/>
        </w:rPr>
        <w:t>本职技能点数：教育 ×</w:t>
      </w:r>
      <w:r>
        <w:rPr>
          <w:color w:val="231F20"/>
          <w:sz w:val="18"/>
        </w:rPr>
        <w:t>4</w:t>
      </w:r>
      <w:r>
        <w:rPr>
          <w:color w:val="231F20"/>
          <w:spacing w:val="-2"/>
          <w:sz w:val="18"/>
        </w:rPr>
        <w:t>信用范围：1-10</w:t>
      </w:r>
    </w:p>
    <w:p>
      <w:pPr>
        <w:spacing w:line="280" w:lineRule="auto" w:before="0"/>
        <w:ind w:left="153" w:right="848" w:firstLine="360"/>
        <w:jc w:val="left"/>
        <w:rPr>
          <w:sz w:val="18"/>
        </w:rPr>
      </w:pPr>
      <w:r>
        <w:rPr>
          <w:color w:val="231F20"/>
          <w:spacing w:val="-2"/>
          <w:sz w:val="18"/>
        </w:rPr>
        <w:t>本职技能：计算机，聆听，潜行，图书馆，母语，任意三项符合尼特族形象的特长。</w:t>
      </w:r>
    </w:p>
    <w:p>
      <w:pPr>
        <w:spacing w:line="330" w:lineRule="exact" w:before="210"/>
        <w:ind w:left="513" w:right="0" w:firstLine="0"/>
        <w:jc w:val="left"/>
        <w:rPr>
          <w:rFonts w:ascii="Microsoft JhengHei" w:eastAsia="Microsoft JhengHei"/>
          <w:b/>
          <w:sz w:val="18"/>
        </w:rPr>
      </w:pPr>
      <w:r>
        <w:rPr>
          <w:rFonts w:ascii="Microsoft JhengHei" w:eastAsia="Microsoft JhengHei"/>
          <w:b/>
          <w:color w:val="231F20"/>
          <w:spacing w:val="-3"/>
          <w:sz w:val="18"/>
        </w:rPr>
        <w:t>壮汉保镖</w:t>
      </w:r>
    </w:p>
    <w:p>
      <w:pPr>
        <w:spacing w:line="230" w:lineRule="exact" w:before="0"/>
        <w:ind w:left="513" w:right="0" w:firstLine="0"/>
        <w:jc w:val="left"/>
        <w:rPr>
          <w:sz w:val="18"/>
        </w:rPr>
      </w:pPr>
      <w:r>
        <w:rPr>
          <w:color w:val="231F20"/>
          <w:spacing w:val="-2"/>
          <w:sz w:val="18"/>
        </w:rPr>
        <w:t>参考巡警模板。</w:t>
      </w:r>
    </w:p>
    <w:p>
      <w:pPr>
        <w:pStyle w:val="BodyText"/>
        <w:spacing w:before="19"/>
        <w:ind w:left="0"/>
        <w:rPr>
          <w:sz w:val="18"/>
        </w:rPr>
      </w:pPr>
    </w:p>
    <w:p>
      <w:pPr>
        <w:spacing w:line="330" w:lineRule="exact" w:before="0"/>
        <w:ind w:left="513" w:right="0" w:firstLine="0"/>
        <w:jc w:val="left"/>
        <w:rPr>
          <w:rFonts w:ascii="Microsoft JhengHei" w:eastAsia="Microsoft JhengHei"/>
          <w:b/>
          <w:sz w:val="18"/>
        </w:rPr>
      </w:pPr>
      <w:r>
        <w:rPr>
          <w:rFonts w:ascii="Microsoft JhengHei" w:eastAsia="Microsoft JhengHei"/>
          <w:b/>
          <w:color w:val="231F20"/>
          <w:spacing w:val="-2"/>
          <w:sz w:val="18"/>
        </w:rPr>
        <w:t>电视游戏测试员</w:t>
      </w:r>
    </w:p>
    <w:p>
      <w:pPr>
        <w:spacing w:line="280" w:lineRule="auto" w:before="0"/>
        <w:ind w:left="513" w:right="3225" w:firstLine="0"/>
        <w:jc w:val="left"/>
        <w:rPr>
          <w:sz w:val="18"/>
        </w:rPr>
      </w:pPr>
      <w:r>
        <w:rPr>
          <w:color w:val="231F20"/>
          <w:spacing w:val="-5"/>
          <w:sz w:val="18"/>
        </w:rPr>
        <w:t>本职技能点数：教育 ×</w:t>
      </w:r>
      <w:r>
        <w:rPr>
          <w:color w:val="231F20"/>
          <w:sz w:val="18"/>
        </w:rPr>
        <w:t>4</w:t>
      </w:r>
      <w:r>
        <w:rPr>
          <w:color w:val="231F20"/>
          <w:spacing w:val="-2"/>
          <w:sz w:val="18"/>
        </w:rPr>
        <w:t>信用范围：9-20</w:t>
      </w:r>
    </w:p>
    <w:p>
      <w:pPr>
        <w:spacing w:line="288" w:lineRule="auto" w:before="0"/>
        <w:ind w:left="153" w:right="758" w:firstLine="360"/>
        <w:jc w:val="left"/>
        <w:rPr>
          <w:sz w:val="18"/>
        </w:rPr>
      </w:pPr>
      <w:r>
        <w:rPr>
          <w:color w:val="231F20"/>
          <w:spacing w:val="-4"/>
          <w:sz w:val="18"/>
        </w:rPr>
        <w:t>本职技能：手艺（电视游戏），计算机，电工，电子学，</w:t>
      </w:r>
      <w:r>
        <w:rPr>
          <w:color w:val="231F20"/>
          <w:spacing w:val="-2"/>
          <w:sz w:val="18"/>
        </w:rPr>
        <w:t>聆听，一项社交技能（魅惑、话术、恐吓、说服），任意两项其他个人或时代特长。</w:t>
      </w:r>
    </w:p>
    <w:sectPr>
      <w:type w:val="continuous"/>
      <w:pgSz w:w="11910" w:h="16840"/>
      <w:pgMar w:top="1660" w:bottom="280" w:left="283" w:right="283"/>
      <w:cols w:num="2" w:equalWidth="0">
        <w:col w:w="5619" w:space="40"/>
        <w:col w:w="568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 Antiqua">
    <w:altName w:val="Book Antiqua"/>
    <w:charset w:val="1"/>
    <w:family w:val="roman"/>
    <w:pitch w:val="variable"/>
  </w:font>
  <w:font w:name="SimSun">
    <w:altName w:val="SimSun"/>
    <w:charset w:val="1"/>
    <w:family w:val="auto"/>
    <w:pitch w:val="variable"/>
  </w:font>
  <w:font w:name="PMingLiU">
    <w:altName w:val="PMingLiU"/>
    <w:charset w:val="1"/>
    <w:family w:val="roman"/>
    <w:pitch w:val="variable"/>
  </w:font>
  <w:font w:name="Microsoft YaHei">
    <w:altName w:val="Microsoft YaHei"/>
    <w:charset w:val="1"/>
    <w:family w:val="swiss"/>
    <w:pitch w:val="variable"/>
  </w:font>
  <w:font w:name="Microsoft JhengHei">
    <w:altName w:val="Microsoft JhengHei"/>
    <w:charset w:val="1"/>
    <w:family w:val="swiss"/>
    <w:pitch w:val="variable"/>
  </w:font>
  <w:font w:name="Gabriola">
    <w:altName w:val="Gabriola"/>
    <w:charset w:val="1"/>
    <w:family w:val="decorative"/>
    <w:pitch w:val="variable"/>
  </w:font>
  <w:font w:name="Arial">
    <w:altName w:val="Arial"/>
    <w:charset w:val="1"/>
    <w:family w:val="swiss"/>
    <w:pitch w:val="variable"/>
  </w:font>
  <w:font w:name="Palatino Linotype">
    <w:altName w:val="Palatino Linotype"/>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44"/>
      <w:numFmt w:val="decimal"/>
      <w:lvlText w:val=".%1"/>
      <w:lvlJc w:val="left"/>
      <w:pPr>
        <w:ind w:left="1157" w:hanging="307"/>
        <w:jc w:val="left"/>
      </w:pPr>
      <w:rPr>
        <w:rFonts w:hint="default" w:ascii="Palatino Linotype" w:hAnsi="Palatino Linotype" w:eastAsia="Palatino Linotype" w:cs="Palatino Linotype"/>
        <w:b w:val="0"/>
        <w:bCs w:val="0"/>
        <w:i w:val="0"/>
        <w:iCs w:val="0"/>
        <w:color w:val="231F20"/>
        <w:spacing w:val="0"/>
        <w:w w:val="96"/>
        <w:sz w:val="21"/>
        <w:szCs w:val="21"/>
        <w:lang w:val="en-US" w:eastAsia="en-US" w:bidi="ar-SA"/>
      </w:rPr>
    </w:lvl>
    <w:lvl w:ilvl="1">
      <w:start w:val="0"/>
      <w:numFmt w:val="bullet"/>
      <w:lvlText w:val="•"/>
      <w:lvlJc w:val="left"/>
      <w:pPr>
        <w:ind w:left="1582" w:hanging="307"/>
      </w:pPr>
      <w:rPr>
        <w:rFonts w:hint="default"/>
        <w:lang w:val="en-US" w:eastAsia="en-US" w:bidi="ar-SA"/>
      </w:rPr>
    </w:lvl>
    <w:lvl w:ilvl="2">
      <w:start w:val="0"/>
      <w:numFmt w:val="bullet"/>
      <w:lvlText w:val="•"/>
      <w:lvlJc w:val="left"/>
      <w:pPr>
        <w:ind w:left="2005" w:hanging="307"/>
      </w:pPr>
      <w:rPr>
        <w:rFonts w:hint="default"/>
        <w:lang w:val="en-US" w:eastAsia="en-US" w:bidi="ar-SA"/>
      </w:rPr>
    </w:lvl>
    <w:lvl w:ilvl="3">
      <w:start w:val="0"/>
      <w:numFmt w:val="bullet"/>
      <w:lvlText w:val="•"/>
      <w:lvlJc w:val="left"/>
      <w:pPr>
        <w:ind w:left="2428" w:hanging="307"/>
      </w:pPr>
      <w:rPr>
        <w:rFonts w:hint="default"/>
        <w:lang w:val="en-US" w:eastAsia="en-US" w:bidi="ar-SA"/>
      </w:rPr>
    </w:lvl>
    <w:lvl w:ilvl="4">
      <w:start w:val="0"/>
      <w:numFmt w:val="bullet"/>
      <w:lvlText w:val="•"/>
      <w:lvlJc w:val="left"/>
      <w:pPr>
        <w:ind w:left="2850" w:hanging="307"/>
      </w:pPr>
      <w:rPr>
        <w:rFonts w:hint="default"/>
        <w:lang w:val="en-US" w:eastAsia="en-US" w:bidi="ar-SA"/>
      </w:rPr>
    </w:lvl>
    <w:lvl w:ilvl="5">
      <w:start w:val="0"/>
      <w:numFmt w:val="bullet"/>
      <w:lvlText w:val="•"/>
      <w:lvlJc w:val="left"/>
      <w:pPr>
        <w:ind w:left="3273" w:hanging="307"/>
      </w:pPr>
      <w:rPr>
        <w:rFonts w:hint="default"/>
        <w:lang w:val="en-US" w:eastAsia="en-US" w:bidi="ar-SA"/>
      </w:rPr>
    </w:lvl>
    <w:lvl w:ilvl="6">
      <w:start w:val="0"/>
      <w:numFmt w:val="bullet"/>
      <w:lvlText w:val="•"/>
      <w:lvlJc w:val="left"/>
      <w:pPr>
        <w:ind w:left="3696" w:hanging="307"/>
      </w:pPr>
      <w:rPr>
        <w:rFonts w:hint="default"/>
        <w:lang w:val="en-US" w:eastAsia="en-US" w:bidi="ar-SA"/>
      </w:rPr>
    </w:lvl>
    <w:lvl w:ilvl="7">
      <w:start w:val="0"/>
      <w:numFmt w:val="bullet"/>
      <w:lvlText w:val="•"/>
      <w:lvlJc w:val="left"/>
      <w:pPr>
        <w:ind w:left="4118" w:hanging="307"/>
      </w:pPr>
      <w:rPr>
        <w:rFonts w:hint="default"/>
        <w:lang w:val="en-US" w:eastAsia="en-US" w:bidi="ar-SA"/>
      </w:rPr>
    </w:lvl>
    <w:lvl w:ilvl="8">
      <w:start w:val="0"/>
      <w:numFmt w:val="bullet"/>
      <w:lvlText w:val="•"/>
      <w:lvlJc w:val="left"/>
      <w:pPr>
        <w:ind w:left="4541" w:hanging="307"/>
      </w:pPr>
      <w:rPr>
        <w:rFonts w:hint="default"/>
        <w:lang w:val="en-US" w:eastAsia="en-US" w:bidi="ar-SA"/>
      </w:rPr>
    </w:lvl>
  </w:abstractNum>
  <w:abstractNum w:abstractNumId="1">
    <w:multiLevelType w:val="hybridMultilevel"/>
    <w:lvl w:ilvl="0">
      <w:start w:val="1"/>
      <w:numFmt w:val="decimal"/>
      <w:lvlText w:val="%1"/>
      <w:lvlJc w:val="left"/>
      <w:pPr>
        <w:ind w:left="1182" w:hanging="332"/>
        <w:jc w:val="right"/>
      </w:pPr>
      <w:rPr>
        <w:rFonts w:hint="default" w:ascii="PMingLiU" w:hAnsi="PMingLiU" w:eastAsia="PMingLiU" w:cs="PMingLiU"/>
        <w:b w:val="0"/>
        <w:bCs w:val="0"/>
        <w:i w:val="0"/>
        <w:iCs w:val="0"/>
        <w:color w:val="231F20"/>
        <w:spacing w:val="0"/>
        <w:w w:val="96"/>
        <w:sz w:val="21"/>
        <w:szCs w:val="21"/>
        <w:lang w:val="en-US" w:eastAsia="en-US" w:bidi="ar-SA"/>
      </w:rPr>
    </w:lvl>
    <w:lvl w:ilvl="1">
      <w:start w:val="0"/>
      <w:numFmt w:val="bullet"/>
      <w:lvlText w:val="•"/>
      <w:lvlJc w:val="left"/>
      <w:pPr>
        <w:ind w:left="1609" w:hanging="332"/>
      </w:pPr>
      <w:rPr>
        <w:rFonts w:hint="default"/>
        <w:lang w:val="en-US" w:eastAsia="en-US" w:bidi="ar-SA"/>
      </w:rPr>
    </w:lvl>
    <w:lvl w:ilvl="2">
      <w:start w:val="0"/>
      <w:numFmt w:val="bullet"/>
      <w:lvlText w:val="•"/>
      <w:lvlJc w:val="left"/>
      <w:pPr>
        <w:ind w:left="2039" w:hanging="332"/>
      </w:pPr>
      <w:rPr>
        <w:rFonts w:hint="default"/>
        <w:lang w:val="en-US" w:eastAsia="en-US" w:bidi="ar-SA"/>
      </w:rPr>
    </w:lvl>
    <w:lvl w:ilvl="3">
      <w:start w:val="0"/>
      <w:numFmt w:val="bullet"/>
      <w:lvlText w:val="•"/>
      <w:lvlJc w:val="left"/>
      <w:pPr>
        <w:ind w:left="2468" w:hanging="332"/>
      </w:pPr>
      <w:rPr>
        <w:rFonts w:hint="default"/>
        <w:lang w:val="en-US" w:eastAsia="en-US" w:bidi="ar-SA"/>
      </w:rPr>
    </w:lvl>
    <w:lvl w:ilvl="4">
      <w:start w:val="0"/>
      <w:numFmt w:val="bullet"/>
      <w:lvlText w:val="•"/>
      <w:lvlJc w:val="left"/>
      <w:pPr>
        <w:ind w:left="2898" w:hanging="332"/>
      </w:pPr>
      <w:rPr>
        <w:rFonts w:hint="default"/>
        <w:lang w:val="en-US" w:eastAsia="en-US" w:bidi="ar-SA"/>
      </w:rPr>
    </w:lvl>
    <w:lvl w:ilvl="5">
      <w:start w:val="0"/>
      <w:numFmt w:val="bullet"/>
      <w:lvlText w:val="•"/>
      <w:lvlJc w:val="left"/>
      <w:pPr>
        <w:ind w:left="3328" w:hanging="332"/>
      </w:pPr>
      <w:rPr>
        <w:rFonts w:hint="default"/>
        <w:lang w:val="en-US" w:eastAsia="en-US" w:bidi="ar-SA"/>
      </w:rPr>
    </w:lvl>
    <w:lvl w:ilvl="6">
      <w:start w:val="0"/>
      <w:numFmt w:val="bullet"/>
      <w:lvlText w:val="•"/>
      <w:lvlJc w:val="left"/>
      <w:pPr>
        <w:ind w:left="3757" w:hanging="332"/>
      </w:pPr>
      <w:rPr>
        <w:rFonts w:hint="default"/>
        <w:lang w:val="en-US" w:eastAsia="en-US" w:bidi="ar-SA"/>
      </w:rPr>
    </w:lvl>
    <w:lvl w:ilvl="7">
      <w:start w:val="0"/>
      <w:numFmt w:val="bullet"/>
      <w:lvlText w:val="•"/>
      <w:lvlJc w:val="left"/>
      <w:pPr>
        <w:ind w:left="4187" w:hanging="332"/>
      </w:pPr>
      <w:rPr>
        <w:rFonts w:hint="default"/>
        <w:lang w:val="en-US" w:eastAsia="en-US" w:bidi="ar-SA"/>
      </w:rPr>
    </w:lvl>
    <w:lvl w:ilvl="8">
      <w:start w:val="0"/>
      <w:numFmt w:val="bullet"/>
      <w:lvlText w:val="•"/>
      <w:lvlJc w:val="left"/>
      <w:pPr>
        <w:ind w:left="4616" w:hanging="332"/>
      </w:pPr>
      <w:rPr>
        <w:rFonts w:hint="default"/>
        <w:lang w:val="en-US" w:eastAsia="en-US" w:bidi="ar-SA"/>
      </w:rPr>
    </w:lvl>
  </w:abstractNum>
  <w:abstractNum w:abstractNumId="0">
    <w:multiLevelType w:val="hybridMultilevel"/>
    <w:lvl w:ilvl="0">
      <w:start w:val="1"/>
      <w:numFmt w:val="decimal"/>
      <w:lvlText w:val="[%1]"/>
      <w:lvlJc w:val="left"/>
      <w:pPr>
        <w:ind w:left="1644" w:hanging="228"/>
        <w:jc w:val="left"/>
      </w:pPr>
      <w:rPr>
        <w:rFonts w:hint="default" w:ascii="Gabriola" w:hAnsi="Gabriola" w:eastAsia="Gabriola" w:cs="Gabriola"/>
        <w:b w:val="0"/>
        <w:bCs w:val="0"/>
        <w:i w:val="0"/>
        <w:iCs w:val="0"/>
        <w:color w:val="231F20"/>
        <w:spacing w:val="-1"/>
        <w:w w:val="100"/>
        <w:sz w:val="23"/>
        <w:szCs w:val="23"/>
        <w:lang w:val="en-US" w:eastAsia="en-US" w:bidi="ar-SA"/>
      </w:rPr>
    </w:lvl>
    <w:lvl w:ilvl="1">
      <w:start w:val="0"/>
      <w:numFmt w:val="bullet"/>
      <w:lvlText w:val="•"/>
      <w:lvlJc w:val="left"/>
      <w:pPr>
        <w:ind w:left="2609" w:hanging="228"/>
      </w:pPr>
      <w:rPr>
        <w:rFonts w:hint="default"/>
        <w:lang w:val="en-US" w:eastAsia="en-US" w:bidi="ar-SA"/>
      </w:rPr>
    </w:lvl>
    <w:lvl w:ilvl="2">
      <w:start w:val="0"/>
      <w:numFmt w:val="bullet"/>
      <w:lvlText w:val="•"/>
      <w:lvlJc w:val="left"/>
      <w:pPr>
        <w:ind w:left="3579" w:hanging="228"/>
      </w:pPr>
      <w:rPr>
        <w:rFonts w:hint="default"/>
        <w:lang w:val="en-US" w:eastAsia="en-US" w:bidi="ar-SA"/>
      </w:rPr>
    </w:lvl>
    <w:lvl w:ilvl="3">
      <w:start w:val="0"/>
      <w:numFmt w:val="bullet"/>
      <w:lvlText w:val="•"/>
      <w:lvlJc w:val="left"/>
      <w:pPr>
        <w:ind w:left="4549" w:hanging="228"/>
      </w:pPr>
      <w:rPr>
        <w:rFonts w:hint="default"/>
        <w:lang w:val="en-US" w:eastAsia="en-US" w:bidi="ar-SA"/>
      </w:rPr>
    </w:lvl>
    <w:lvl w:ilvl="4">
      <w:start w:val="0"/>
      <w:numFmt w:val="bullet"/>
      <w:lvlText w:val="•"/>
      <w:lvlJc w:val="left"/>
      <w:pPr>
        <w:ind w:left="5519" w:hanging="228"/>
      </w:pPr>
      <w:rPr>
        <w:rFonts w:hint="default"/>
        <w:lang w:val="en-US" w:eastAsia="en-US" w:bidi="ar-SA"/>
      </w:rPr>
    </w:lvl>
    <w:lvl w:ilvl="5">
      <w:start w:val="0"/>
      <w:numFmt w:val="bullet"/>
      <w:lvlText w:val="•"/>
      <w:lvlJc w:val="left"/>
      <w:pPr>
        <w:ind w:left="6489" w:hanging="228"/>
      </w:pPr>
      <w:rPr>
        <w:rFonts w:hint="default"/>
        <w:lang w:val="en-US" w:eastAsia="en-US" w:bidi="ar-SA"/>
      </w:rPr>
    </w:lvl>
    <w:lvl w:ilvl="6">
      <w:start w:val="0"/>
      <w:numFmt w:val="bullet"/>
      <w:lvlText w:val="•"/>
      <w:lvlJc w:val="left"/>
      <w:pPr>
        <w:ind w:left="7459" w:hanging="228"/>
      </w:pPr>
      <w:rPr>
        <w:rFonts w:hint="default"/>
        <w:lang w:val="en-US" w:eastAsia="en-US" w:bidi="ar-SA"/>
      </w:rPr>
    </w:lvl>
    <w:lvl w:ilvl="7">
      <w:start w:val="0"/>
      <w:numFmt w:val="bullet"/>
      <w:lvlText w:val="•"/>
      <w:lvlJc w:val="left"/>
      <w:pPr>
        <w:ind w:left="8429" w:hanging="228"/>
      </w:pPr>
      <w:rPr>
        <w:rFonts w:hint="default"/>
        <w:lang w:val="en-US" w:eastAsia="en-US" w:bidi="ar-SA"/>
      </w:rPr>
    </w:lvl>
    <w:lvl w:ilvl="8">
      <w:start w:val="0"/>
      <w:numFmt w:val="bullet"/>
      <w:lvlText w:val="•"/>
      <w:lvlJc w:val="left"/>
      <w:pPr>
        <w:ind w:left="9399" w:hanging="228"/>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en-US" w:bidi="ar-SA"/>
    </w:rPr>
  </w:style>
  <w:style w:styleId="BodyText" w:type="paragraph">
    <w:name w:val="Body Text"/>
    <w:basedOn w:val="Normal"/>
    <w:uiPriority w:val="1"/>
    <w:qFormat/>
    <w:pPr>
      <w:ind w:left="850"/>
    </w:pPr>
    <w:rPr>
      <w:rFonts w:ascii="SimSun" w:hAnsi="SimSun" w:eastAsia="SimSun" w:cs="SimSun"/>
      <w:sz w:val="21"/>
      <w:szCs w:val="21"/>
      <w:lang w:val="en-US" w:eastAsia="en-US" w:bidi="ar-SA"/>
    </w:rPr>
  </w:style>
  <w:style w:styleId="Heading1" w:type="paragraph">
    <w:name w:val="Heading 1"/>
    <w:basedOn w:val="Normal"/>
    <w:uiPriority w:val="1"/>
    <w:qFormat/>
    <w:pPr>
      <w:spacing w:line="969" w:lineRule="exact"/>
      <w:outlineLvl w:val="1"/>
    </w:pPr>
    <w:rPr>
      <w:rFonts w:ascii="PMingLiU" w:hAnsi="PMingLiU" w:eastAsia="PMingLiU" w:cs="PMingLiU"/>
      <w:sz w:val="84"/>
      <w:szCs w:val="84"/>
      <w:lang w:val="en-US" w:eastAsia="en-US" w:bidi="ar-SA"/>
    </w:rPr>
  </w:style>
  <w:style w:styleId="Heading2" w:type="paragraph">
    <w:name w:val="Heading 2"/>
    <w:basedOn w:val="Normal"/>
    <w:uiPriority w:val="1"/>
    <w:qFormat/>
    <w:pPr>
      <w:ind w:left="1884" w:right="1884"/>
      <w:jc w:val="center"/>
      <w:outlineLvl w:val="2"/>
    </w:pPr>
    <w:rPr>
      <w:rFonts w:ascii="PMingLiU" w:hAnsi="PMingLiU" w:eastAsia="PMingLiU" w:cs="PMingLiU"/>
      <w:sz w:val="72"/>
      <w:szCs w:val="72"/>
      <w:lang w:val="en-US" w:eastAsia="en-US" w:bidi="ar-SA"/>
    </w:rPr>
  </w:style>
  <w:style w:styleId="Heading3" w:type="paragraph">
    <w:name w:val="Heading 3"/>
    <w:basedOn w:val="Normal"/>
    <w:uiPriority w:val="1"/>
    <w:qFormat/>
    <w:pPr>
      <w:spacing w:before="73"/>
      <w:ind w:left="537"/>
      <w:outlineLvl w:val="3"/>
    </w:pPr>
    <w:rPr>
      <w:rFonts w:ascii="Palatino Linotype" w:hAnsi="Palatino Linotype" w:eastAsia="Palatino Linotype" w:cs="Palatino Linotype"/>
      <w:b/>
      <w:bCs/>
      <w:sz w:val="36"/>
      <w:szCs w:val="36"/>
      <w:lang w:val="en-US" w:eastAsia="en-US" w:bidi="ar-SA"/>
    </w:rPr>
  </w:style>
  <w:style w:styleId="Heading4" w:type="paragraph">
    <w:name w:val="Heading 4"/>
    <w:basedOn w:val="Normal"/>
    <w:uiPriority w:val="1"/>
    <w:qFormat/>
    <w:pPr>
      <w:spacing w:before="37"/>
      <w:ind w:left="378"/>
      <w:outlineLvl w:val="4"/>
    </w:pPr>
    <w:rPr>
      <w:rFonts w:ascii="PMingLiU" w:hAnsi="PMingLiU" w:eastAsia="PMingLiU" w:cs="PMingLiU"/>
      <w:sz w:val="36"/>
      <w:szCs w:val="36"/>
      <w:lang w:val="en-US" w:eastAsia="en-US" w:bidi="ar-SA"/>
    </w:rPr>
  </w:style>
  <w:style w:styleId="Heading5" w:type="paragraph">
    <w:name w:val="Heading 5"/>
    <w:basedOn w:val="Normal"/>
    <w:uiPriority w:val="1"/>
    <w:qFormat/>
    <w:pPr>
      <w:spacing w:before="36"/>
      <w:ind w:left="850"/>
      <w:outlineLvl w:val="5"/>
    </w:pPr>
    <w:rPr>
      <w:rFonts w:ascii="SimSun" w:hAnsi="SimSun" w:eastAsia="SimSun" w:cs="SimSun"/>
      <w:sz w:val="32"/>
      <w:szCs w:val="32"/>
      <w:lang w:val="en-US" w:eastAsia="en-US" w:bidi="ar-SA"/>
    </w:rPr>
  </w:style>
  <w:style w:styleId="Heading6" w:type="paragraph">
    <w:name w:val="Heading 6"/>
    <w:basedOn w:val="Normal"/>
    <w:uiPriority w:val="1"/>
    <w:qFormat/>
    <w:pPr>
      <w:spacing w:before="103" w:line="390" w:lineRule="exact"/>
      <w:ind w:left="850"/>
      <w:outlineLvl w:val="6"/>
    </w:pPr>
    <w:rPr>
      <w:rFonts w:ascii="PMingLiU" w:hAnsi="PMingLiU" w:eastAsia="PMingLiU" w:cs="PMingLiU"/>
      <w:sz w:val="28"/>
      <w:szCs w:val="28"/>
      <w:lang w:val="en-US" w:eastAsia="en-US" w:bidi="ar-SA"/>
    </w:rPr>
  </w:style>
  <w:style w:styleId="Heading7" w:type="paragraph">
    <w:name w:val="Heading 7"/>
    <w:basedOn w:val="Normal"/>
    <w:uiPriority w:val="1"/>
    <w:qFormat/>
    <w:pPr>
      <w:spacing w:before="109"/>
      <w:ind w:left="537"/>
      <w:outlineLvl w:val="7"/>
    </w:pPr>
    <w:rPr>
      <w:rFonts w:ascii="Microsoft YaHei" w:hAnsi="Microsoft YaHei" w:eastAsia="Microsoft YaHei" w:cs="Microsoft YaHei"/>
      <w:sz w:val="24"/>
      <w:szCs w:val="24"/>
      <w:lang w:val="en-US" w:eastAsia="en-US" w:bidi="ar-SA"/>
    </w:rPr>
  </w:style>
  <w:style w:styleId="Title" w:type="paragraph">
    <w:name w:val="Title"/>
    <w:basedOn w:val="Normal"/>
    <w:uiPriority w:val="1"/>
    <w:qFormat/>
    <w:pPr>
      <w:spacing w:line="1640" w:lineRule="exact"/>
      <w:ind w:left="1884" w:right="1884"/>
      <w:jc w:val="center"/>
    </w:pPr>
    <w:rPr>
      <w:rFonts w:ascii="PMingLiU" w:hAnsi="PMingLiU" w:eastAsia="PMingLiU" w:cs="PMingLiU"/>
      <w:sz w:val="126"/>
      <w:szCs w:val="126"/>
      <w:lang w:val="en-US" w:eastAsia="en-US" w:bidi="ar-SA"/>
    </w:rPr>
  </w:style>
  <w:style w:styleId="ListParagraph" w:type="paragraph">
    <w:name w:val="List Paragraph"/>
    <w:basedOn w:val="Normal"/>
    <w:uiPriority w:val="1"/>
    <w:qFormat/>
    <w:pPr>
      <w:spacing w:before="21"/>
      <w:ind w:left="762" w:hanging="426"/>
    </w:pPr>
    <w:rPr>
      <w:rFonts w:ascii="PMingLiU" w:hAnsi="PMingLiU" w:eastAsia="PMingLiU" w:cs="PMingLiU"/>
      <w:lang w:val="en-US" w:eastAsia="en-US" w:bidi="ar-SA"/>
    </w:rPr>
  </w:style>
  <w:style w:styleId="TableParagraph" w:type="paragraph">
    <w:name w:val="Table Paragraph"/>
    <w:basedOn w:val="Normal"/>
    <w:uiPriority w:val="1"/>
    <w:qFormat/>
    <w:pPr>
      <w:spacing w:line="270" w:lineRule="exact"/>
      <w:jc w:val="center"/>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chaosium.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mailto:E%3Dshichimiyasatone@sina.co"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2026-05-07T03:59:46Z</dcterms:created>
  <dcterms:modified xsi:type="dcterms:W3CDTF">2026-05-07T03:59:46Z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2017-05-12T00:00:00Z</vt:filetime>
  </property>
  <property fmtid="{D5CDD505-2E9C-101B-9397-08002B2CF9AE}" pid="3" name="Creator">
    <vt:lpwstr>Adobe InDesign CS6 (Windows)</vt:lpwstr>
  </property>
  <property fmtid="{D5CDD505-2E9C-101B-9397-08002B2CF9AE}" pid="4" name="LastSaved">
    <vt:filetime>2026-05-07T00:00:00Z</vt:filetime>
  </property>
  <property fmtid="{D5CDD505-2E9C-101B-9397-08002B2CF9AE}" pid="5" name="Producer">
    <vt:lpwstr>3-Heights(TM) PDF Security Shell 4.8.25.2 (http://www.pdf-tools.com)</vt:lpwstr>
  </property>
</Properties>
</file>